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BE9C" w14:textId="77777777" w:rsidR="00AC4E89" w:rsidRPr="00AC4E89" w:rsidRDefault="00AC4E89" w:rsidP="00AC4E89">
      <w:pPr>
        <w:widowControl w:val="0"/>
        <w:pBdr>
          <w:top w:val="nil"/>
          <w:left w:val="nil"/>
          <w:bottom w:val="nil"/>
          <w:right w:val="nil"/>
          <w:between w:val="nil"/>
        </w:pBdr>
        <w:spacing w:line="276" w:lineRule="auto"/>
      </w:pPr>
    </w:p>
    <w:p w14:paraId="73254E72" w14:textId="77777777" w:rsidR="00AC4E89" w:rsidRPr="00AC4E89" w:rsidRDefault="00AC4E89" w:rsidP="00AC4E89">
      <w:pPr>
        <w:spacing w:before="100"/>
        <w:jc w:val="center"/>
        <w:rPr>
          <w:b/>
          <w:sz w:val="32"/>
          <w:szCs w:val="32"/>
        </w:rPr>
      </w:pPr>
    </w:p>
    <w:p w14:paraId="793F5B34" w14:textId="77777777" w:rsidR="00AC4E89" w:rsidRPr="00AC4E89" w:rsidRDefault="00AC4E89" w:rsidP="00AC4E89">
      <w:pPr>
        <w:spacing w:before="100"/>
        <w:jc w:val="center"/>
        <w:rPr>
          <w:b/>
          <w:sz w:val="32"/>
          <w:szCs w:val="32"/>
        </w:rPr>
      </w:pPr>
    </w:p>
    <w:p w14:paraId="0E9ADA65" w14:textId="77777777" w:rsidR="00AC4E89" w:rsidRPr="00AC4E89" w:rsidRDefault="00AC4E89" w:rsidP="00AC4E89">
      <w:pPr>
        <w:spacing w:before="100"/>
        <w:jc w:val="center"/>
        <w:rPr>
          <w:b/>
          <w:sz w:val="24"/>
          <w:szCs w:val="24"/>
        </w:rPr>
      </w:pPr>
      <w:r w:rsidRPr="00AC4E89">
        <w:rPr>
          <w:b/>
          <w:sz w:val="32"/>
          <w:szCs w:val="32"/>
        </w:rPr>
        <w:t xml:space="preserve">Social Work 612 </w:t>
      </w:r>
    </w:p>
    <w:p w14:paraId="65B91BF2" w14:textId="77777777" w:rsidR="00AC4E89" w:rsidRPr="00AC4E89" w:rsidRDefault="00AC4E89" w:rsidP="00AC4E89">
      <w:pPr>
        <w:jc w:val="center"/>
        <w:rPr>
          <w:b/>
          <w:color w:val="C00000"/>
          <w:sz w:val="28"/>
          <w:szCs w:val="28"/>
        </w:rPr>
      </w:pPr>
      <w:r w:rsidRPr="00AC4E89">
        <w:rPr>
          <w:b/>
          <w:color w:val="C00000"/>
          <w:sz w:val="28"/>
          <w:szCs w:val="28"/>
        </w:rPr>
        <w:t xml:space="preserve">Sections: </w:t>
      </w:r>
    </w:p>
    <w:p w14:paraId="09720928" w14:textId="77777777" w:rsidR="00AC4E89" w:rsidRPr="00AC4E89" w:rsidRDefault="00AC4E89" w:rsidP="00AC4E89">
      <w:pPr>
        <w:jc w:val="center"/>
        <w:rPr>
          <w:sz w:val="28"/>
          <w:szCs w:val="28"/>
        </w:rPr>
      </w:pPr>
    </w:p>
    <w:p w14:paraId="76D5E8C5" w14:textId="77777777" w:rsidR="00AC4E89" w:rsidRPr="00AC4E89" w:rsidRDefault="00AC4E89" w:rsidP="00AC4E89">
      <w:pPr>
        <w:jc w:val="center"/>
        <w:rPr>
          <w:b/>
          <w:sz w:val="28"/>
          <w:szCs w:val="28"/>
        </w:rPr>
      </w:pPr>
      <w:r w:rsidRPr="00AC4E89">
        <w:rPr>
          <w:b/>
          <w:sz w:val="28"/>
          <w:szCs w:val="28"/>
        </w:rPr>
        <w:t>3 units</w:t>
      </w:r>
    </w:p>
    <w:p w14:paraId="074FB1F9" w14:textId="77777777" w:rsidR="00AC4E89" w:rsidRPr="00AC4E89" w:rsidRDefault="00AC4E89" w:rsidP="00AC4E89">
      <w:pPr>
        <w:pBdr>
          <w:top w:val="nil"/>
          <w:left w:val="nil"/>
          <w:bottom w:val="nil"/>
          <w:right w:val="nil"/>
          <w:between w:val="nil"/>
        </w:pBdr>
        <w:jc w:val="center"/>
        <w:rPr>
          <w:b/>
          <w:color w:val="000000"/>
          <w:sz w:val="24"/>
          <w:szCs w:val="24"/>
        </w:rPr>
      </w:pPr>
    </w:p>
    <w:p w14:paraId="176B6039" w14:textId="77777777" w:rsidR="00AC4E89" w:rsidRPr="00AC4E89" w:rsidRDefault="00AC4E89" w:rsidP="00AC4E89">
      <w:pPr>
        <w:jc w:val="center"/>
        <w:rPr>
          <w:b/>
          <w:color w:val="C00000"/>
          <w:sz w:val="28"/>
          <w:szCs w:val="28"/>
        </w:rPr>
      </w:pPr>
      <w:r w:rsidRPr="00AC4E89">
        <w:rPr>
          <w:b/>
          <w:color w:val="C00000"/>
          <w:sz w:val="28"/>
          <w:szCs w:val="28"/>
        </w:rPr>
        <w:t>Assessment and Diagnosis of Mental Disorders</w:t>
      </w:r>
    </w:p>
    <w:p w14:paraId="0D57181E" w14:textId="77777777" w:rsidR="00AC4E89" w:rsidRPr="00AC4E89" w:rsidRDefault="00AC4E89" w:rsidP="00AC4E89">
      <w:pPr>
        <w:jc w:val="center"/>
        <w:rPr>
          <w:sz w:val="28"/>
          <w:szCs w:val="28"/>
        </w:rPr>
      </w:pPr>
    </w:p>
    <w:p w14:paraId="6144ED38" w14:textId="77777777" w:rsidR="00AC4E89" w:rsidRPr="00AC4E89" w:rsidRDefault="00AC4E89" w:rsidP="00AC4E89">
      <w:pPr>
        <w:jc w:val="center"/>
        <w:rPr>
          <w:b/>
          <w:sz w:val="28"/>
          <w:szCs w:val="28"/>
        </w:rPr>
      </w:pPr>
      <w:r w:rsidRPr="00AC4E89">
        <w:rPr>
          <w:b/>
          <w:sz w:val="28"/>
          <w:szCs w:val="28"/>
        </w:rPr>
        <w:t>SPRING 2023</w:t>
      </w:r>
    </w:p>
    <w:tbl>
      <w:tblPr>
        <w:tblW w:w="9396"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9396"/>
      </w:tblGrid>
      <w:tr w:rsidR="00AC4E89" w:rsidRPr="00AC4E89" w14:paraId="3FFFFB91" w14:textId="77777777" w:rsidTr="004D157A">
        <w:trPr>
          <w:trHeight w:val="286"/>
        </w:trPr>
        <w:tc>
          <w:tcPr>
            <w:tcW w:w="9396" w:type="dxa"/>
          </w:tcPr>
          <w:p w14:paraId="2C4D71A2" w14:textId="77777777" w:rsidR="00AC4E89" w:rsidRPr="00AC4E89" w:rsidRDefault="00AC4E89" w:rsidP="00AC4E89">
            <w:pPr>
              <w:rPr>
                <w:i/>
                <w:color w:val="262626"/>
              </w:rPr>
            </w:pPr>
          </w:p>
          <w:p w14:paraId="320D2A18" w14:textId="77777777" w:rsidR="00AC4E89" w:rsidRPr="00AC4E89" w:rsidRDefault="00AC4E89" w:rsidP="00AC4E89">
            <w:pPr>
              <w:rPr>
                <w:b/>
              </w:rPr>
            </w:pPr>
          </w:p>
          <w:tbl>
            <w:tblPr>
              <w:tblW w:w="9180"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9180"/>
            </w:tblGrid>
            <w:tr w:rsidR="00AC4E89" w:rsidRPr="00AC4E89" w14:paraId="3BC43F18" w14:textId="77777777" w:rsidTr="004D157A">
              <w:trPr>
                <w:trHeight w:val="286"/>
              </w:trPr>
              <w:tc>
                <w:tcPr>
                  <w:tcW w:w="9180" w:type="dxa"/>
                </w:tcPr>
                <w:p w14:paraId="3E14B72E" w14:textId="7C3E664E" w:rsidR="00AC4E89" w:rsidRPr="00AC4E89" w:rsidRDefault="00AC4E89" w:rsidP="00AC4E89">
                  <w:pPr>
                    <w:tabs>
                      <w:tab w:val="left" w:pos="1620"/>
                    </w:tabs>
                    <w:rPr>
                      <w:b/>
                    </w:rPr>
                  </w:pPr>
                  <w:r w:rsidRPr="00AC4E89">
                    <w:rPr>
                      <w:b/>
                    </w:rPr>
                    <w:t xml:space="preserve">Instructor: </w:t>
                  </w:r>
                  <w:r w:rsidR="00997AD5">
                    <w:rPr>
                      <w:b/>
                    </w:rPr>
                    <w:t>Cynthia Rollo-Carlson, MSW, LICSW, LADC, CT</w:t>
                  </w:r>
                </w:p>
              </w:tc>
            </w:tr>
            <w:tr w:rsidR="00AC4E89" w:rsidRPr="00AC4E89" w14:paraId="795026FC" w14:textId="77777777" w:rsidTr="004D157A">
              <w:trPr>
                <w:trHeight w:val="143"/>
              </w:trPr>
              <w:tc>
                <w:tcPr>
                  <w:tcW w:w="9180" w:type="dxa"/>
                </w:tcPr>
                <w:p w14:paraId="72B55E52" w14:textId="36B086C3" w:rsidR="00AC4E89" w:rsidRDefault="00AC4E89" w:rsidP="00AC4E89">
                  <w:pPr>
                    <w:tabs>
                      <w:tab w:val="left" w:pos="1620"/>
                    </w:tabs>
                    <w:rPr>
                      <w:b/>
                    </w:rPr>
                  </w:pPr>
                  <w:r w:rsidRPr="00AC4E89">
                    <w:rPr>
                      <w:b/>
                    </w:rPr>
                    <w:t xml:space="preserve">Email: </w:t>
                  </w:r>
                  <w:hyperlink r:id="rId8" w:history="1">
                    <w:r w:rsidR="00997AD5" w:rsidRPr="00A62399">
                      <w:rPr>
                        <w:rStyle w:val="Hyperlink"/>
                        <w:b/>
                      </w:rPr>
                      <w:t>rollocar@usc.edu</w:t>
                    </w:r>
                  </w:hyperlink>
                </w:p>
                <w:p w14:paraId="27F0E5A7" w14:textId="77777777" w:rsidR="00997AD5" w:rsidRPr="00AC4E89" w:rsidRDefault="00997AD5" w:rsidP="00AC4E89">
                  <w:pPr>
                    <w:tabs>
                      <w:tab w:val="left" w:pos="1620"/>
                    </w:tabs>
                    <w:rPr>
                      <w:b/>
                    </w:rPr>
                  </w:pPr>
                </w:p>
                <w:p w14:paraId="32F0717E" w14:textId="6846568A" w:rsidR="00AC4E89" w:rsidRPr="00AC4E89" w:rsidRDefault="00AC4E89" w:rsidP="00AC4E89">
                  <w:pPr>
                    <w:tabs>
                      <w:tab w:val="left" w:pos="1620"/>
                    </w:tabs>
                    <w:rPr>
                      <w:b/>
                    </w:rPr>
                  </w:pPr>
                  <w:r w:rsidRPr="00AC4E89">
                    <w:rPr>
                      <w:b/>
                    </w:rPr>
                    <w:t xml:space="preserve">Phone: </w:t>
                  </w:r>
                  <w:r w:rsidR="00997AD5">
                    <w:rPr>
                      <w:b/>
                    </w:rPr>
                    <w:t>808-345-3205</w:t>
                  </w:r>
                </w:p>
                <w:p w14:paraId="4D3EB26F" w14:textId="74CE3E2E" w:rsidR="00AC4E89" w:rsidRPr="00AC4E89" w:rsidRDefault="00AC4E89" w:rsidP="00AC4E89">
                  <w:pPr>
                    <w:tabs>
                      <w:tab w:val="left" w:pos="1620"/>
                    </w:tabs>
                    <w:rPr>
                      <w:b/>
                    </w:rPr>
                  </w:pPr>
                  <w:r w:rsidRPr="00AC4E89">
                    <w:rPr>
                      <w:b/>
                    </w:rPr>
                    <w:t xml:space="preserve">Class Location: </w:t>
                  </w:r>
                  <w:r w:rsidR="00997AD5">
                    <w:rPr>
                      <w:b/>
                    </w:rPr>
                    <w:t>Virtual Academic Center (zoom)</w:t>
                  </w:r>
                </w:p>
              </w:tc>
            </w:tr>
            <w:tr w:rsidR="00AC4E89" w:rsidRPr="00AC4E89" w14:paraId="4A4C12B9" w14:textId="77777777" w:rsidTr="004D157A">
              <w:trPr>
                <w:trHeight w:val="142"/>
              </w:trPr>
              <w:tc>
                <w:tcPr>
                  <w:tcW w:w="9180" w:type="dxa"/>
                </w:tcPr>
                <w:p w14:paraId="12F48983" w14:textId="1E340AEA" w:rsidR="00AC4E89" w:rsidRPr="00AC4E89" w:rsidRDefault="00997AD5" w:rsidP="00AC4E89">
                  <w:pPr>
                    <w:tabs>
                      <w:tab w:val="left" w:pos="1620"/>
                    </w:tabs>
                    <w:rPr>
                      <w:b/>
                    </w:rPr>
                  </w:pPr>
                  <w:r>
                    <w:rPr>
                      <w:b/>
                    </w:rPr>
                    <w:t>Day: Tuesday</w:t>
                  </w:r>
                </w:p>
              </w:tc>
            </w:tr>
            <w:tr w:rsidR="00AC4E89" w:rsidRPr="00AC4E89" w14:paraId="6B8E07EF" w14:textId="77777777" w:rsidTr="004D157A">
              <w:trPr>
                <w:trHeight w:val="286"/>
              </w:trPr>
              <w:tc>
                <w:tcPr>
                  <w:tcW w:w="9180" w:type="dxa"/>
                </w:tcPr>
                <w:p w14:paraId="63771C85" w14:textId="77777777" w:rsidR="00AC4E89" w:rsidRPr="00AC4E89" w:rsidRDefault="00AC4E89" w:rsidP="00AC4E89">
                  <w:pPr>
                    <w:tabs>
                      <w:tab w:val="left" w:pos="1620"/>
                    </w:tabs>
                    <w:rPr>
                      <w:b/>
                    </w:rPr>
                  </w:pPr>
                  <w:r w:rsidRPr="00AC4E89">
                    <w:rPr>
                      <w:b/>
                    </w:rPr>
                    <w:t xml:space="preserve">Office Hours: TBD </w:t>
                  </w:r>
                </w:p>
              </w:tc>
            </w:tr>
          </w:tbl>
          <w:p w14:paraId="42D35210" w14:textId="77777777" w:rsidR="00AC4E89" w:rsidRPr="00AC4E89" w:rsidRDefault="00AC4E89" w:rsidP="00AC4E89">
            <w:pPr>
              <w:rPr>
                <w:b/>
              </w:rPr>
            </w:pPr>
          </w:p>
        </w:tc>
      </w:tr>
    </w:tbl>
    <w:p w14:paraId="5A62B5A7"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t>Course Prerequisites</w:t>
      </w:r>
    </w:p>
    <w:p w14:paraId="17DFA88E" w14:textId="77777777" w:rsidR="00AC4E89" w:rsidRPr="00AC4E89" w:rsidRDefault="00AC4E89" w:rsidP="00AC4E89">
      <w:r w:rsidRPr="00AC4E89">
        <w:t xml:space="preserve">This course is open to School of Social Work students who have completed their foundation year course requirements. </w:t>
      </w:r>
    </w:p>
    <w:p w14:paraId="7A51FDBD"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t>Catalogue Description</w:t>
      </w:r>
    </w:p>
    <w:p w14:paraId="368037AB" w14:textId="77777777" w:rsidR="00AC4E89" w:rsidRPr="00AC4E89" w:rsidRDefault="00AC4E89" w:rsidP="00AC4E89">
      <w:pPr>
        <w:pBdr>
          <w:top w:val="nil"/>
          <w:left w:val="nil"/>
          <w:bottom w:val="nil"/>
          <w:right w:val="nil"/>
          <w:between w:val="nil"/>
        </w:pBdr>
        <w:spacing w:after="240"/>
        <w:rPr>
          <w:color w:val="000000"/>
        </w:rPr>
      </w:pPr>
      <w:r w:rsidRPr="00AC4E89">
        <w:rPr>
          <w:color w:val="000000"/>
        </w:rPr>
        <w:t xml:space="preserve">SOWK 612 Assessment and Diagnosis of Mental Disorders (3 units). Assessment and diagnosis of major mental disorders among adults and older adults. Emphasis is on developing awareness of the social work role in assessment and differential diagnosis in the context of interprofessional practice.   </w:t>
      </w:r>
    </w:p>
    <w:p w14:paraId="6FE46646"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t xml:space="preserve"> Course Description</w:t>
      </w:r>
    </w:p>
    <w:p w14:paraId="28346C64" w14:textId="77777777" w:rsidR="00AC4E89" w:rsidRPr="00AC4E89" w:rsidRDefault="00AC4E89" w:rsidP="00AC4E89">
      <w:pPr>
        <w:pBdr>
          <w:top w:val="nil"/>
          <w:left w:val="nil"/>
          <w:bottom w:val="nil"/>
          <w:right w:val="nil"/>
          <w:between w:val="nil"/>
        </w:pBdr>
        <w:spacing w:after="240"/>
        <w:rPr>
          <w:color w:val="000000"/>
        </w:rPr>
      </w:pPr>
      <w:r w:rsidRPr="00AC4E89">
        <w:rPr>
          <w:color w:val="000000"/>
        </w:rP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7E2EED99" w14:textId="77777777" w:rsidR="00AC4E89" w:rsidRPr="00AC4E89" w:rsidRDefault="00AC4E89" w:rsidP="00AC4E89">
      <w:pPr>
        <w:pBdr>
          <w:top w:val="nil"/>
          <w:left w:val="nil"/>
          <w:bottom w:val="nil"/>
          <w:right w:val="nil"/>
          <w:between w:val="nil"/>
        </w:pBdr>
        <w:spacing w:after="240"/>
        <w:rPr>
          <w:color w:val="000000"/>
        </w:rPr>
      </w:pPr>
      <w:r w:rsidRPr="00AC4E89">
        <w:rPr>
          <w:color w:val="000000"/>
        </w:rPr>
        <w:t xml:space="preserve">The DSM-5-TR is used as an organizing framework for reviewing major mental disorders. The ICD-10 will also be addressed. Discussion of the strengths and weaknesses of the DSM-5-TR,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695E0C67"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lastRenderedPageBreak/>
        <w:t xml:space="preserve">     Course Objectives</w:t>
      </w:r>
    </w:p>
    <w:tbl>
      <w:tblPr>
        <w:tblW w:w="9558"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1638"/>
        <w:gridCol w:w="7920"/>
      </w:tblGrid>
      <w:tr w:rsidR="00AC4E89" w:rsidRPr="00AC4E89" w14:paraId="31E3B884" w14:textId="77777777" w:rsidTr="004D157A">
        <w:tc>
          <w:tcPr>
            <w:tcW w:w="1638" w:type="dxa"/>
            <w:shd w:val="clear" w:color="auto" w:fill="C00000"/>
          </w:tcPr>
          <w:p w14:paraId="580EB524" w14:textId="77777777" w:rsidR="00AC4E89" w:rsidRPr="00AC4E89" w:rsidRDefault="00AC4E89" w:rsidP="00AC4E89">
            <w:pPr>
              <w:keepNext/>
              <w:rPr>
                <w:b/>
                <w:color w:val="FFFFFF"/>
              </w:rPr>
            </w:pPr>
            <w:r w:rsidRPr="00AC4E89">
              <w:rPr>
                <w:b/>
                <w:color w:val="FFFFFF"/>
              </w:rPr>
              <w:t>Objective #</w:t>
            </w:r>
          </w:p>
        </w:tc>
        <w:tc>
          <w:tcPr>
            <w:tcW w:w="7920" w:type="dxa"/>
            <w:shd w:val="clear" w:color="auto" w:fill="C00000"/>
          </w:tcPr>
          <w:p w14:paraId="47480B3B" w14:textId="77777777" w:rsidR="00AC4E89" w:rsidRPr="00AC4E89" w:rsidRDefault="00AC4E89" w:rsidP="00AC4E89">
            <w:pPr>
              <w:keepNext/>
              <w:rPr>
                <w:b/>
                <w:color w:val="FFFFFF"/>
              </w:rPr>
            </w:pPr>
            <w:r w:rsidRPr="00AC4E89">
              <w:rPr>
                <w:b/>
                <w:color w:val="FFFFFF"/>
              </w:rPr>
              <w:t>Objectives</w:t>
            </w:r>
          </w:p>
        </w:tc>
      </w:tr>
      <w:tr w:rsidR="00AC4E89" w:rsidRPr="00AC4E89" w14:paraId="2DD2D346" w14:textId="77777777" w:rsidTr="004D157A">
        <w:tc>
          <w:tcPr>
            <w:tcW w:w="1638" w:type="dxa"/>
            <w:tcBorders>
              <w:top w:val="single" w:sz="8" w:space="0" w:color="C0504D"/>
              <w:left w:val="single" w:sz="8" w:space="0" w:color="C0504D"/>
              <w:bottom w:val="single" w:sz="8" w:space="0" w:color="C0504D"/>
            </w:tcBorders>
          </w:tcPr>
          <w:p w14:paraId="082A70E1" w14:textId="77777777" w:rsidR="00AC4E89" w:rsidRPr="00AC4E89" w:rsidRDefault="00AC4E89" w:rsidP="00AC4E89">
            <w:pPr>
              <w:jc w:val="center"/>
            </w:pPr>
            <w:r w:rsidRPr="00AC4E89">
              <w:t>1</w:t>
            </w:r>
          </w:p>
        </w:tc>
        <w:tc>
          <w:tcPr>
            <w:tcW w:w="7920" w:type="dxa"/>
            <w:tcBorders>
              <w:top w:val="single" w:sz="8" w:space="0" w:color="C0504D"/>
              <w:bottom w:val="single" w:sz="8" w:space="0" w:color="C0504D"/>
              <w:right w:val="single" w:sz="8" w:space="0" w:color="C0504D"/>
            </w:tcBorders>
          </w:tcPr>
          <w:p w14:paraId="5F3921CE" w14:textId="77777777" w:rsidR="00AC4E89" w:rsidRPr="00AC4E89" w:rsidRDefault="00AC4E89" w:rsidP="00AC4E89">
            <w:r w:rsidRPr="00AC4E89">
              <w:t>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tc>
      </w:tr>
      <w:tr w:rsidR="00AC4E89" w:rsidRPr="00AC4E89" w14:paraId="4990B012" w14:textId="77777777" w:rsidTr="004D157A">
        <w:tc>
          <w:tcPr>
            <w:tcW w:w="1638" w:type="dxa"/>
          </w:tcPr>
          <w:p w14:paraId="0BFFEC70" w14:textId="77777777" w:rsidR="00AC4E89" w:rsidRPr="00AC4E89" w:rsidRDefault="00AC4E89" w:rsidP="00AC4E89">
            <w:pPr>
              <w:jc w:val="center"/>
            </w:pPr>
            <w:r w:rsidRPr="00AC4E89">
              <w:t>2</w:t>
            </w:r>
          </w:p>
        </w:tc>
        <w:tc>
          <w:tcPr>
            <w:tcW w:w="7920" w:type="dxa"/>
          </w:tcPr>
          <w:p w14:paraId="741E4D84" w14:textId="77777777" w:rsidR="00AC4E89" w:rsidRPr="00AC4E89" w:rsidRDefault="00AC4E89" w:rsidP="00AC4E89">
            <w:r w:rsidRPr="00AC4E89">
              <w:t>Promote knowledge about the logic and method of diagnostic classification and the criteria necessary for the diagnosis of various mental disorders, the process for ruling out alternative explanations for observed symptoms, and differentiating between disorders with shared symptoms.</w:t>
            </w:r>
          </w:p>
        </w:tc>
      </w:tr>
      <w:tr w:rsidR="00AC4E89" w:rsidRPr="00AC4E89" w14:paraId="6F2F3D0A" w14:textId="77777777" w:rsidTr="004D157A">
        <w:tc>
          <w:tcPr>
            <w:tcW w:w="1638" w:type="dxa"/>
            <w:tcBorders>
              <w:top w:val="single" w:sz="8" w:space="0" w:color="C0504D"/>
              <w:left w:val="single" w:sz="8" w:space="0" w:color="C0504D"/>
              <w:bottom w:val="single" w:sz="8" w:space="0" w:color="C0504D"/>
            </w:tcBorders>
          </w:tcPr>
          <w:p w14:paraId="4EBF8AC4" w14:textId="77777777" w:rsidR="00AC4E89" w:rsidRPr="00AC4E89" w:rsidRDefault="00AC4E89" w:rsidP="00AC4E89">
            <w:pPr>
              <w:jc w:val="center"/>
            </w:pPr>
            <w:r w:rsidRPr="00AC4E89">
              <w:t>3</w:t>
            </w:r>
          </w:p>
        </w:tc>
        <w:tc>
          <w:tcPr>
            <w:tcW w:w="7920" w:type="dxa"/>
            <w:tcBorders>
              <w:top w:val="single" w:sz="8" w:space="0" w:color="C0504D"/>
              <w:bottom w:val="single" w:sz="8" w:space="0" w:color="C0504D"/>
              <w:right w:val="single" w:sz="8" w:space="0" w:color="C0504D"/>
            </w:tcBorders>
          </w:tcPr>
          <w:p w14:paraId="253B4E15" w14:textId="77777777" w:rsidR="00AC4E89" w:rsidRPr="00AC4E89" w:rsidRDefault="00AC4E89" w:rsidP="00AC4E89">
            <w:r w:rsidRPr="00AC4E89">
              <w:t>Demonstrate the importance and value of ethnocultural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tc>
      </w:tr>
      <w:tr w:rsidR="00AC4E89" w:rsidRPr="00AC4E89" w14:paraId="5B9984D8" w14:textId="77777777" w:rsidTr="004D157A">
        <w:tc>
          <w:tcPr>
            <w:tcW w:w="1638" w:type="dxa"/>
            <w:tcBorders>
              <w:top w:val="single" w:sz="8" w:space="0" w:color="C0504D"/>
              <w:left w:val="single" w:sz="8" w:space="0" w:color="C0504D"/>
              <w:bottom w:val="single" w:sz="8" w:space="0" w:color="C0504D"/>
            </w:tcBorders>
          </w:tcPr>
          <w:p w14:paraId="0245986E" w14:textId="77777777" w:rsidR="00AC4E89" w:rsidRPr="00AC4E89" w:rsidRDefault="00AC4E89" w:rsidP="00AC4E89">
            <w:pPr>
              <w:jc w:val="center"/>
            </w:pPr>
            <w:r w:rsidRPr="00AC4E89">
              <w:t>4</w:t>
            </w:r>
          </w:p>
        </w:tc>
        <w:tc>
          <w:tcPr>
            <w:tcW w:w="7920" w:type="dxa"/>
            <w:tcBorders>
              <w:top w:val="single" w:sz="8" w:space="0" w:color="C0504D"/>
              <w:bottom w:val="single" w:sz="8" w:space="0" w:color="C0504D"/>
              <w:right w:val="single" w:sz="8" w:space="0" w:color="C0504D"/>
            </w:tcBorders>
          </w:tcPr>
          <w:p w14:paraId="42F567BD" w14:textId="77777777" w:rsidR="00AC4E89" w:rsidRPr="00AC4E89" w:rsidRDefault="00AC4E89" w:rsidP="00AC4E89">
            <w:r w:rsidRPr="00AC4E89">
              <w:t>Teach the theoretical foundation needed for constructing a comprehensive and concise biopsychosocial assessment, including a mental status exam.</w:t>
            </w:r>
          </w:p>
        </w:tc>
      </w:tr>
    </w:tbl>
    <w:p w14:paraId="2B8A3261"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t>Course format / Instructional Methods</w:t>
      </w:r>
    </w:p>
    <w:p w14:paraId="6FBB79E5" w14:textId="77777777" w:rsidR="00AC4E89" w:rsidRPr="00AC4E89" w:rsidRDefault="00AC4E89" w:rsidP="00AC4E89">
      <w:pPr>
        <w:pBdr>
          <w:top w:val="nil"/>
          <w:left w:val="nil"/>
          <w:bottom w:val="nil"/>
          <w:right w:val="nil"/>
          <w:between w:val="nil"/>
        </w:pBdr>
        <w:spacing w:after="240"/>
        <w:rPr>
          <w:color w:val="000000"/>
        </w:rPr>
      </w:pPr>
      <w:r w:rsidRPr="00AC4E89">
        <w:rPr>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assessment and diagnosis. </w:t>
      </w:r>
    </w:p>
    <w:p w14:paraId="06402B0C"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Professional standards and confidentiality:</w:t>
      </w:r>
      <w:r w:rsidRPr="00AC4E89">
        <w:rPr>
          <w:color w:val="000000"/>
        </w:rPr>
        <w:t xml:space="preserve"> Students are expected to adhere to all the core principles contained in the NASW Code of Ethics (1999) and are cautioned to use their professional judgment in protecting the confidentiality of clients in class discussions. </w:t>
      </w:r>
    </w:p>
    <w:p w14:paraId="66C031B7"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Person-first language:</w:t>
      </w:r>
      <w:r w:rsidRPr="00AC4E89">
        <w:rPr>
          <w:color w:val="000000"/>
        </w:rPr>
        <w:t xml:space="preserve"> 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proofErr w:type="spellStart"/>
      <w:r w:rsidRPr="00AC4E89">
        <w:rPr>
          <w:color w:val="000000"/>
        </w:rPr>
        <w:t>chronics</w:t>
      </w:r>
      <w:proofErr w:type="spellEnd"/>
      <w:r w:rsidRPr="00AC4E89">
        <w:rPr>
          <w:color w:val="000000"/>
        </w:rPr>
        <w:t xml:space="preserve">,” “psychotics,” or "disabled persons." Emphasis should be on the </w:t>
      </w:r>
      <w:r w:rsidRPr="00AC4E89">
        <w:rPr>
          <w:i/>
          <w:color w:val="000000"/>
        </w:rPr>
        <w:t>person first</w:t>
      </w:r>
      <w:r w:rsidRPr="00AC4E89">
        <w:rPr>
          <w:color w:val="000000"/>
        </w:rPr>
        <w:t xml:space="preserve">, not the disability. This is accomplished by putting the person-noun first (i.e., "persons [or people] with disabilities," or “an individual diagnosed with schizophrenia”). </w:t>
      </w:r>
    </w:p>
    <w:p w14:paraId="764028D2" w14:textId="77777777" w:rsidR="00AC4E89" w:rsidRPr="00AC4E89" w:rsidRDefault="00AC4E89" w:rsidP="00AC4E89">
      <w:r w:rsidRPr="00AC4E89">
        <w:br w:type="page"/>
      </w:r>
    </w:p>
    <w:p w14:paraId="166AFD59"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lastRenderedPageBreak/>
        <w:t>Student Learning Outcomes</w:t>
      </w:r>
    </w:p>
    <w:p w14:paraId="2185F8F4" w14:textId="77777777" w:rsidR="00AC4E89" w:rsidRPr="00AC4E89" w:rsidRDefault="00AC4E89" w:rsidP="00AC4E89">
      <w:pPr>
        <w:spacing w:after="240"/>
      </w:pPr>
      <w:r w:rsidRPr="00AC4E89">
        <w:t>The following table lists the nine Social Work core competencies as defined by the Council on Social Work Education’s 2015 Educational Policy and Accreditation Standards:</w:t>
      </w:r>
    </w:p>
    <w:tbl>
      <w:tblPr>
        <w:tblW w:w="8611" w:type="dxa"/>
        <w:jc w:val="center"/>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1156"/>
        <w:gridCol w:w="7455"/>
      </w:tblGrid>
      <w:tr w:rsidR="00AC4E89" w:rsidRPr="00AC4E89" w14:paraId="1241EF70" w14:textId="77777777" w:rsidTr="004D157A">
        <w:trPr>
          <w:jc w:val="center"/>
        </w:trPr>
        <w:tc>
          <w:tcPr>
            <w:tcW w:w="8611"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14:paraId="2BAC7645" w14:textId="77777777" w:rsidR="00AC4E89" w:rsidRPr="00AC4E89" w:rsidRDefault="00AC4E89" w:rsidP="00AC4E89">
            <w:pPr>
              <w:spacing w:line="256" w:lineRule="auto"/>
              <w:jc w:val="center"/>
              <w:rPr>
                <w:b/>
                <w:sz w:val="22"/>
                <w:szCs w:val="22"/>
              </w:rPr>
            </w:pPr>
            <w:r w:rsidRPr="00AC4E89">
              <w:rPr>
                <w:b/>
                <w:sz w:val="22"/>
                <w:szCs w:val="22"/>
              </w:rPr>
              <w:t>Social Work Core Competencies</w:t>
            </w:r>
          </w:p>
        </w:tc>
      </w:tr>
      <w:tr w:rsidR="00AC4E89" w:rsidRPr="00AC4E89" w14:paraId="0D2130F9" w14:textId="77777777" w:rsidTr="004D157A">
        <w:trPr>
          <w:jc w:val="center"/>
        </w:trPr>
        <w:tc>
          <w:tcPr>
            <w:tcW w:w="1156" w:type="dxa"/>
            <w:tcBorders>
              <w:top w:val="single" w:sz="8" w:space="0" w:color="C0504D"/>
              <w:left w:val="single" w:sz="8" w:space="0" w:color="C0504D"/>
              <w:bottom w:val="single" w:sz="8" w:space="0" w:color="C0504D"/>
              <w:right w:val="nil"/>
            </w:tcBorders>
          </w:tcPr>
          <w:p w14:paraId="068B6246" w14:textId="77777777" w:rsidR="00AC4E89" w:rsidRPr="00AC4E89" w:rsidRDefault="00AC4E89" w:rsidP="00AC4E89">
            <w:pPr>
              <w:spacing w:line="256" w:lineRule="auto"/>
              <w:jc w:val="center"/>
              <w:rPr>
                <w:sz w:val="22"/>
                <w:szCs w:val="22"/>
              </w:rPr>
            </w:pPr>
            <w:r w:rsidRPr="00AC4E89">
              <w:rPr>
                <w:sz w:val="22"/>
                <w:szCs w:val="22"/>
              </w:rPr>
              <w:t>1</w:t>
            </w:r>
          </w:p>
        </w:tc>
        <w:tc>
          <w:tcPr>
            <w:tcW w:w="7455" w:type="dxa"/>
            <w:tcBorders>
              <w:top w:val="single" w:sz="8" w:space="0" w:color="C0504D"/>
              <w:left w:val="nil"/>
              <w:bottom w:val="single" w:sz="8" w:space="0" w:color="C0504D"/>
              <w:right w:val="single" w:sz="8" w:space="0" w:color="C0504D"/>
            </w:tcBorders>
          </w:tcPr>
          <w:p w14:paraId="2C45CEF4" w14:textId="77777777" w:rsidR="00AC4E89" w:rsidRPr="00AC4E89" w:rsidRDefault="00AC4E89" w:rsidP="00AC4E89">
            <w:pPr>
              <w:spacing w:line="256" w:lineRule="auto"/>
              <w:rPr>
                <w:b/>
                <w:sz w:val="22"/>
                <w:szCs w:val="22"/>
              </w:rPr>
            </w:pPr>
            <w:r w:rsidRPr="00AC4E89">
              <w:rPr>
                <w:b/>
                <w:sz w:val="22"/>
                <w:szCs w:val="22"/>
              </w:rPr>
              <w:t>Demonstrate Ethical and Professional Behavior *</w:t>
            </w:r>
          </w:p>
        </w:tc>
      </w:tr>
      <w:tr w:rsidR="00AC4E89" w:rsidRPr="00AC4E89" w14:paraId="50DFBC07" w14:textId="77777777" w:rsidTr="004D157A">
        <w:trPr>
          <w:jc w:val="center"/>
        </w:trPr>
        <w:tc>
          <w:tcPr>
            <w:tcW w:w="1156" w:type="dxa"/>
            <w:tcBorders>
              <w:top w:val="single" w:sz="8" w:space="0" w:color="C0504D"/>
              <w:left w:val="single" w:sz="8" w:space="0" w:color="C0504D"/>
              <w:bottom w:val="single" w:sz="8" w:space="0" w:color="C0504D"/>
              <w:right w:val="nil"/>
            </w:tcBorders>
          </w:tcPr>
          <w:p w14:paraId="4D607B20" w14:textId="77777777" w:rsidR="00AC4E89" w:rsidRPr="00AC4E89" w:rsidRDefault="00AC4E89" w:rsidP="00AC4E89">
            <w:pPr>
              <w:spacing w:line="256" w:lineRule="auto"/>
              <w:jc w:val="center"/>
              <w:rPr>
                <w:sz w:val="22"/>
                <w:szCs w:val="22"/>
              </w:rPr>
            </w:pPr>
            <w:r w:rsidRPr="00AC4E89">
              <w:rPr>
                <w:sz w:val="22"/>
                <w:szCs w:val="22"/>
              </w:rPr>
              <w:t>2</w:t>
            </w:r>
          </w:p>
        </w:tc>
        <w:tc>
          <w:tcPr>
            <w:tcW w:w="7455" w:type="dxa"/>
            <w:tcBorders>
              <w:top w:val="single" w:sz="8" w:space="0" w:color="C0504D"/>
              <w:left w:val="nil"/>
              <w:bottom w:val="single" w:sz="8" w:space="0" w:color="C0504D"/>
              <w:right w:val="single" w:sz="8" w:space="0" w:color="C0504D"/>
            </w:tcBorders>
          </w:tcPr>
          <w:p w14:paraId="09605D16" w14:textId="77777777" w:rsidR="00AC4E89" w:rsidRPr="00AC4E89" w:rsidRDefault="00AC4E89" w:rsidP="00AC4E89">
            <w:pPr>
              <w:spacing w:line="256" w:lineRule="auto"/>
              <w:rPr>
                <w:b/>
                <w:sz w:val="22"/>
                <w:szCs w:val="22"/>
              </w:rPr>
            </w:pPr>
            <w:r w:rsidRPr="00AC4E89">
              <w:rPr>
                <w:b/>
                <w:sz w:val="22"/>
                <w:szCs w:val="22"/>
              </w:rPr>
              <w:t xml:space="preserve">Engage in Diversity and Difference in Practice </w:t>
            </w:r>
          </w:p>
        </w:tc>
      </w:tr>
      <w:tr w:rsidR="00AC4E89" w:rsidRPr="00AC4E89" w14:paraId="7695E448" w14:textId="77777777" w:rsidTr="004D157A">
        <w:trPr>
          <w:jc w:val="center"/>
        </w:trPr>
        <w:tc>
          <w:tcPr>
            <w:tcW w:w="1156" w:type="dxa"/>
            <w:tcBorders>
              <w:top w:val="single" w:sz="8" w:space="0" w:color="C0504D"/>
              <w:left w:val="single" w:sz="8" w:space="0" w:color="C0504D"/>
              <w:bottom w:val="single" w:sz="8" w:space="0" w:color="C0504D"/>
              <w:right w:val="nil"/>
            </w:tcBorders>
          </w:tcPr>
          <w:p w14:paraId="323D4ABC" w14:textId="77777777" w:rsidR="00AC4E89" w:rsidRPr="00AC4E89" w:rsidRDefault="00AC4E89" w:rsidP="00AC4E89">
            <w:pPr>
              <w:spacing w:line="256" w:lineRule="auto"/>
              <w:jc w:val="center"/>
              <w:rPr>
                <w:sz w:val="22"/>
                <w:szCs w:val="22"/>
              </w:rPr>
            </w:pPr>
            <w:r w:rsidRPr="00AC4E89">
              <w:rPr>
                <w:sz w:val="22"/>
                <w:szCs w:val="22"/>
              </w:rPr>
              <w:t>3</w:t>
            </w:r>
          </w:p>
        </w:tc>
        <w:tc>
          <w:tcPr>
            <w:tcW w:w="7455" w:type="dxa"/>
            <w:tcBorders>
              <w:top w:val="single" w:sz="8" w:space="0" w:color="C0504D"/>
              <w:left w:val="nil"/>
              <w:bottom w:val="single" w:sz="8" w:space="0" w:color="C0504D"/>
              <w:right w:val="single" w:sz="8" w:space="0" w:color="C0504D"/>
            </w:tcBorders>
          </w:tcPr>
          <w:p w14:paraId="7468E13D" w14:textId="77777777" w:rsidR="00AC4E89" w:rsidRPr="00AC4E89" w:rsidRDefault="00AC4E89" w:rsidP="00AC4E89">
            <w:pPr>
              <w:spacing w:line="256" w:lineRule="auto"/>
              <w:rPr>
                <w:b/>
                <w:sz w:val="22"/>
                <w:szCs w:val="22"/>
              </w:rPr>
            </w:pPr>
            <w:r w:rsidRPr="00AC4E89">
              <w:rPr>
                <w:b/>
                <w:sz w:val="22"/>
                <w:szCs w:val="22"/>
              </w:rPr>
              <w:t xml:space="preserve">Advance Human Rights and Social, Economic, and Environmental Justice </w:t>
            </w:r>
          </w:p>
        </w:tc>
      </w:tr>
      <w:tr w:rsidR="00AC4E89" w:rsidRPr="00AC4E89" w14:paraId="3802360D" w14:textId="77777777" w:rsidTr="004D157A">
        <w:trPr>
          <w:jc w:val="center"/>
        </w:trPr>
        <w:tc>
          <w:tcPr>
            <w:tcW w:w="1156" w:type="dxa"/>
            <w:tcBorders>
              <w:top w:val="single" w:sz="8" w:space="0" w:color="C0504D"/>
              <w:left w:val="single" w:sz="8" w:space="0" w:color="C0504D"/>
              <w:bottom w:val="single" w:sz="8" w:space="0" w:color="C0504D"/>
              <w:right w:val="nil"/>
            </w:tcBorders>
          </w:tcPr>
          <w:p w14:paraId="6F639990" w14:textId="77777777" w:rsidR="00AC4E89" w:rsidRPr="00AC4E89" w:rsidRDefault="00AC4E89" w:rsidP="00AC4E89">
            <w:pPr>
              <w:spacing w:line="256" w:lineRule="auto"/>
              <w:jc w:val="center"/>
              <w:rPr>
                <w:sz w:val="22"/>
                <w:szCs w:val="22"/>
              </w:rPr>
            </w:pPr>
            <w:r w:rsidRPr="00AC4E89">
              <w:rPr>
                <w:sz w:val="22"/>
                <w:szCs w:val="22"/>
              </w:rPr>
              <w:t>4</w:t>
            </w:r>
          </w:p>
        </w:tc>
        <w:tc>
          <w:tcPr>
            <w:tcW w:w="7455" w:type="dxa"/>
            <w:tcBorders>
              <w:top w:val="single" w:sz="8" w:space="0" w:color="C0504D"/>
              <w:left w:val="nil"/>
              <w:bottom w:val="single" w:sz="8" w:space="0" w:color="C0504D"/>
              <w:right w:val="single" w:sz="8" w:space="0" w:color="C0504D"/>
            </w:tcBorders>
          </w:tcPr>
          <w:p w14:paraId="5B070972" w14:textId="77777777" w:rsidR="00AC4E89" w:rsidRPr="00AC4E89" w:rsidRDefault="00AC4E89" w:rsidP="00AC4E89">
            <w:pPr>
              <w:spacing w:line="256" w:lineRule="auto"/>
              <w:rPr>
                <w:b/>
                <w:sz w:val="22"/>
                <w:szCs w:val="22"/>
              </w:rPr>
            </w:pPr>
            <w:r w:rsidRPr="00AC4E89">
              <w:rPr>
                <w:b/>
                <w:sz w:val="22"/>
                <w:szCs w:val="22"/>
              </w:rPr>
              <w:t xml:space="preserve">Engage in Practice-informed Research and Research-informed Practice </w:t>
            </w:r>
          </w:p>
        </w:tc>
      </w:tr>
      <w:tr w:rsidR="00AC4E89" w:rsidRPr="00AC4E89" w14:paraId="13C58DBD" w14:textId="77777777" w:rsidTr="004D157A">
        <w:trPr>
          <w:jc w:val="center"/>
        </w:trPr>
        <w:tc>
          <w:tcPr>
            <w:tcW w:w="1156" w:type="dxa"/>
            <w:tcBorders>
              <w:top w:val="single" w:sz="8" w:space="0" w:color="C0504D"/>
              <w:left w:val="single" w:sz="8" w:space="0" w:color="C0504D"/>
              <w:bottom w:val="single" w:sz="8" w:space="0" w:color="C0504D"/>
              <w:right w:val="nil"/>
            </w:tcBorders>
          </w:tcPr>
          <w:p w14:paraId="47E0702E" w14:textId="77777777" w:rsidR="00AC4E89" w:rsidRPr="00AC4E89" w:rsidRDefault="00AC4E89" w:rsidP="00AC4E89">
            <w:pPr>
              <w:spacing w:line="256" w:lineRule="auto"/>
              <w:jc w:val="center"/>
              <w:rPr>
                <w:sz w:val="22"/>
                <w:szCs w:val="22"/>
              </w:rPr>
            </w:pPr>
            <w:r w:rsidRPr="00AC4E89">
              <w:rPr>
                <w:sz w:val="22"/>
                <w:szCs w:val="22"/>
              </w:rPr>
              <w:t>5</w:t>
            </w:r>
          </w:p>
        </w:tc>
        <w:tc>
          <w:tcPr>
            <w:tcW w:w="7455" w:type="dxa"/>
            <w:tcBorders>
              <w:top w:val="single" w:sz="8" w:space="0" w:color="C0504D"/>
              <w:left w:val="nil"/>
              <w:bottom w:val="single" w:sz="8" w:space="0" w:color="C0504D"/>
              <w:right w:val="single" w:sz="8" w:space="0" w:color="C0504D"/>
            </w:tcBorders>
          </w:tcPr>
          <w:p w14:paraId="083C7E4A" w14:textId="77777777" w:rsidR="00AC4E89" w:rsidRPr="00AC4E89" w:rsidRDefault="00AC4E89" w:rsidP="00AC4E89">
            <w:pPr>
              <w:spacing w:line="256" w:lineRule="auto"/>
              <w:rPr>
                <w:b/>
                <w:sz w:val="22"/>
                <w:szCs w:val="22"/>
              </w:rPr>
            </w:pPr>
            <w:r w:rsidRPr="00AC4E89">
              <w:rPr>
                <w:b/>
                <w:sz w:val="22"/>
                <w:szCs w:val="22"/>
              </w:rPr>
              <w:t>Engage in Policy Practice</w:t>
            </w:r>
          </w:p>
        </w:tc>
      </w:tr>
      <w:tr w:rsidR="00AC4E89" w:rsidRPr="00AC4E89" w14:paraId="6A35F64C" w14:textId="77777777" w:rsidTr="004D157A">
        <w:trPr>
          <w:jc w:val="center"/>
        </w:trPr>
        <w:tc>
          <w:tcPr>
            <w:tcW w:w="1156" w:type="dxa"/>
            <w:tcBorders>
              <w:top w:val="single" w:sz="4" w:space="0" w:color="C00000"/>
              <w:left w:val="single" w:sz="8" w:space="0" w:color="C0504D"/>
              <w:bottom w:val="single" w:sz="8" w:space="0" w:color="C0504D"/>
              <w:right w:val="nil"/>
            </w:tcBorders>
          </w:tcPr>
          <w:p w14:paraId="1CDB4F9F" w14:textId="77777777" w:rsidR="00AC4E89" w:rsidRPr="00AC4E89" w:rsidRDefault="00AC4E89" w:rsidP="00AC4E89">
            <w:pPr>
              <w:spacing w:line="256" w:lineRule="auto"/>
              <w:jc w:val="center"/>
              <w:rPr>
                <w:sz w:val="22"/>
                <w:szCs w:val="22"/>
              </w:rPr>
            </w:pPr>
            <w:r w:rsidRPr="00AC4E89">
              <w:rPr>
                <w:sz w:val="22"/>
                <w:szCs w:val="22"/>
              </w:rPr>
              <w:t>6</w:t>
            </w:r>
          </w:p>
        </w:tc>
        <w:tc>
          <w:tcPr>
            <w:tcW w:w="7455" w:type="dxa"/>
            <w:tcBorders>
              <w:top w:val="single" w:sz="4" w:space="0" w:color="C00000"/>
              <w:left w:val="nil"/>
              <w:bottom w:val="single" w:sz="8" w:space="0" w:color="C0504D"/>
              <w:right w:val="single" w:sz="8" w:space="0" w:color="C0504D"/>
            </w:tcBorders>
          </w:tcPr>
          <w:p w14:paraId="248A56F0" w14:textId="77777777" w:rsidR="00AC4E89" w:rsidRPr="00AC4E89" w:rsidRDefault="00AC4E89" w:rsidP="00AC4E89">
            <w:pPr>
              <w:spacing w:line="256" w:lineRule="auto"/>
              <w:rPr>
                <w:b/>
                <w:sz w:val="22"/>
                <w:szCs w:val="22"/>
              </w:rPr>
            </w:pPr>
            <w:r w:rsidRPr="00AC4E89">
              <w:rPr>
                <w:b/>
                <w:sz w:val="22"/>
                <w:szCs w:val="22"/>
              </w:rPr>
              <w:t>Engage with Individuals, Families, Groups, Organizations, and Communities</w:t>
            </w:r>
          </w:p>
        </w:tc>
      </w:tr>
      <w:tr w:rsidR="00AC4E89" w:rsidRPr="00AC4E89" w14:paraId="1B5E9BD4" w14:textId="77777777" w:rsidTr="004D157A">
        <w:trPr>
          <w:jc w:val="center"/>
        </w:trPr>
        <w:tc>
          <w:tcPr>
            <w:tcW w:w="1156" w:type="dxa"/>
            <w:tcBorders>
              <w:top w:val="single" w:sz="8" w:space="0" w:color="C0504D"/>
              <w:left w:val="single" w:sz="8" w:space="0" w:color="C0504D"/>
              <w:bottom w:val="single" w:sz="8" w:space="0" w:color="C0504D"/>
              <w:right w:val="nil"/>
            </w:tcBorders>
          </w:tcPr>
          <w:p w14:paraId="3336BBE5" w14:textId="77777777" w:rsidR="00AC4E89" w:rsidRPr="00AC4E89" w:rsidRDefault="00AC4E89" w:rsidP="00AC4E89">
            <w:pPr>
              <w:spacing w:line="256" w:lineRule="auto"/>
              <w:jc w:val="center"/>
              <w:rPr>
                <w:sz w:val="22"/>
                <w:szCs w:val="22"/>
              </w:rPr>
            </w:pPr>
            <w:r w:rsidRPr="00AC4E89">
              <w:rPr>
                <w:sz w:val="22"/>
                <w:szCs w:val="22"/>
              </w:rPr>
              <w:t>7</w:t>
            </w:r>
          </w:p>
        </w:tc>
        <w:tc>
          <w:tcPr>
            <w:tcW w:w="7455" w:type="dxa"/>
            <w:tcBorders>
              <w:top w:val="single" w:sz="8" w:space="0" w:color="C0504D"/>
              <w:left w:val="nil"/>
              <w:bottom w:val="single" w:sz="8" w:space="0" w:color="C0504D"/>
              <w:right w:val="single" w:sz="8" w:space="0" w:color="C0504D"/>
            </w:tcBorders>
          </w:tcPr>
          <w:p w14:paraId="55D30473" w14:textId="77777777" w:rsidR="00AC4E89" w:rsidRPr="00AC4E89" w:rsidRDefault="00AC4E89" w:rsidP="00AC4E89">
            <w:pPr>
              <w:spacing w:line="256" w:lineRule="auto"/>
              <w:rPr>
                <w:b/>
                <w:sz w:val="22"/>
                <w:szCs w:val="22"/>
              </w:rPr>
            </w:pPr>
            <w:r w:rsidRPr="00AC4E89">
              <w:rPr>
                <w:b/>
                <w:sz w:val="22"/>
                <w:szCs w:val="22"/>
              </w:rPr>
              <w:t>Assess Individuals, Families, Groups, Organizations, and Communities *</w:t>
            </w:r>
          </w:p>
        </w:tc>
      </w:tr>
      <w:tr w:rsidR="00AC4E89" w:rsidRPr="00AC4E89" w14:paraId="31337CF6" w14:textId="77777777" w:rsidTr="004D157A">
        <w:trPr>
          <w:jc w:val="center"/>
        </w:trPr>
        <w:tc>
          <w:tcPr>
            <w:tcW w:w="1156" w:type="dxa"/>
            <w:tcBorders>
              <w:top w:val="single" w:sz="8" w:space="0" w:color="C0504D"/>
              <w:left w:val="single" w:sz="8" w:space="0" w:color="C0504D"/>
              <w:bottom w:val="single" w:sz="8" w:space="0" w:color="C0504D"/>
              <w:right w:val="nil"/>
            </w:tcBorders>
          </w:tcPr>
          <w:p w14:paraId="178CC4A6" w14:textId="77777777" w:rsidR="00AC4E89" w:rsidRPr="00AC4E89" w:rsidRDefault="00AC4E89" w:rsidP="00AC4E89">
            <w:pPr>
              <w:spacing w:line="256" w:lineRule="auto"/>
              <w:jc w:val="center"/>
              <w:rPr>
                <w:sz w:val="22"/>
                <w:szCs w:val="22"/>
              </w:rPr>
            </w:pPr>
            <w:r w:rsidRPr="00AC4E89">
              <w:rPr>
                <w:sz w:val="22"/>
                <w:szCs w:val="22"/>
              </w:rPr>
              <w:t>8</w:t>
            </w:r>
          </w:p>
        </w:tc>
        <w:tc>
          <w:tcPr>
            <w:tcW w:w="7455" w:type="dxa"/>
            <w:tcBorders>
              <w:top w:val="single" w:sz="8" w:space="0" w:color="C0504D"/>
              <w:left w:val="nil"/>
              <w:bottom w:val="single" w:sz="8" w:space="0" w:color="C0504D"/>
              <w:right w:val="single" w:sz="8" w:space="0" w:color="C0504D"/>
            </w:tcBorders>
          </w:tcPr>
          <w:p w14:paraId="0E60C35D" w14:textId="77777777" w:rsidR="00AC4E89" w:rsidRPr="00AC4E89" w:rsidRDefault="00AC4E89" w:rsidP="00AC4E89">
            <w:pPr>
              <w:spacing w:line="256" w:lineRule="auto"/>
              <w:rPr>
                <w:b/>
                <w:sz w:val="22"/>
                <w:szCs w:val="22"/>
              </w:rPr>
            </w:pPr>
            <w:r w:rsidRPr="00AC4E89">
              <w:rPr>
                <w:b/>
                <w:sz w:val="22"/>
                <w:szCs w:val="22"/>
              </w:rPr>
              <w:t>Intervene with Individuals, Families, Groups, Organizations, and Communities</w:t>
            </w:r>
          </w:p>
        </w:tc>
      </w:tr>
      <w:tr w:rsidR="00AC4E89" w:rsidRPr="00AC4E89" w14:paraId="63A73E35" w14:textId="77777777" w:rsidTr="004D157A">
        <w:trPr>
          <w:jc w:val="center"/>
        </w:trPr>
        <w:tc>
          <w:tcPr>
            <w:tcW w:w="1156" w:type="dxa"/>
            <w:tcBorders>
              <w:top w:val="single" w:sz="8" w:space="0" w:color="C0504D"/>
              <w:left w:val="single" w:sz="8" w:space="0" w:color="C0504D"/>
              <w:bottom w:val="single" w:sz="8" w:space="0" w:color="C0504D"/>
              <w:right w:val="nil"/>
            </w:tcBorders>
          </w:tcPr>
          <w:p w14:paraId="1F4DA95C" w14:textId="77777777" w:rsidR="00AC4E89" w:rsidRPr="00AC4E89" w:rsidRDefault="00AC4E89" w:rsidP="00AC4E89">
            <w:pPr>
              <w:spacing w:line="256" w:lineRule="auto"/>
              <w:jc w:val="center"/>
              <w:rPr>
                <w:sz w:val="22"/>
                <w:szCs w:val="22"/>
              </w:rPr>
            </w:pPr>
            <w:r w:rsidRPr="00AC4E89">
              <w:rPr>
                <w:sz w:val="22"/>
                <w:szCs w:val="22"/>
              </w:rPr>
              <w:t>9</w:t>
            </w:r>
          </w:p>
        </w:tc>
        <w:tc>
          <w:tcPr>
            <w:tcW w:w="7455" w:type="dxa"/>
            <w:tcBorders>
              <w:top w:val="single" w:sz="8" w:space="0" w:color="C0504D"/>
              <w:left w:val="nil"/>
              <w:bottom w:val="single" w:sz="8" w:space="0" w:color="C0504D"/>
              <w:right w:val="single" w:sz="8" w:space="0" w:color="C0504D"/>
            </w:tcBorders>
          </w:tcPr>
          <w:p w14:paraId="0166E68C" w14:textId="77777777" w:rsidR="00AC4E89" w:rsidRPr="00AC4E89" w:rsidRDefault="00AC4E89" w:rsidP="00AC4E89">
            <w:pPr>
              <w:spacing w:line="256" w:lineRule="auto"/>
              <w:rPr>
                <w:b/>
                <w:sz w:val="22"/>
                <w:szCs w:val="22"/>
              </w:rPr>
            </w:pPr>
            <w:r w:rsidRPr="00AC4E89">
              <w:rPr>
                <w:b/>
                <w:sz w:val="22"/>
                <w:szCs w:val="22"/>
              </w:rPr>
              <w:t>Evaluate Practice with Individuals, Families, Groups, Organizations and Communities</w:t>
            </w:r>
          </w:p>
        </w:tc>
      </w:tr>
    </w:tbl>
    <w:p w14:paraId="220A5DAF" w14:textId="77777777" w:rsidR="00AC4E89" w:rsidRPr="00AC4E89" w:rsidRDefault="00AC4E89" w:rsidP="00AC4E89">
      <w:pPr>
        <w:tabs>
          <w:tab w:val="right" w:pos="8460"/>
        </w:tabs>
        <w:spacing w:after="240"/>
      </w:pPr>
      <w:r w:rsidRPr="00AC4E89">
        <w:tab/>
        <w:t>* Highlighted in this course</w:t>
      </w:r>
    </w:p>
    <w:p w14:paraId="02B8CD22" w14:textId="77777777" w:rsidR="00AC4E89" w:rsidRPr="00AC4E89" w:rsidRDefault="00AC4E89" w:rsidP="00AC4E89">
      <w:r w:rsidRPr="00AC4E89">
        <w:t xml:space="preserve">See </w:t>
      </w:r>
      <w:r w:rsidRPr="00AC4E89">
        <w:rPr>
          <w:b/>
        </w:rPr>
        <w:t>Appendix A</w:t>
      </w:r>
      <w:r w:rsidRPr="00AC4E89">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06A23A91" w14:textId="77777777" w:rsidR="00AC4E89" w:rsidRPr="00AC4E89" w:rsidRDefault="00AC4E89" w:rsidP="00AC4E89">
      <w:r w:rsidRPr="00AC4E89">
        <w:br w:type="page"/>
      </w:r>
    </w:p>
    <w:p w14:paraId="18AD7C69" w14:textId="77777777" w:rsidR="00AC4E89" w:rsidRPr="00AC4E89" w:rsidRDefault="00AC4E89" w:rsidP="00AC4E89"/>
    <w:p w14:paraId="528A874D"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t>Course Assignments, Due Dates &amp; Grading</w:t>
      </w:r>
    </w:p>
    <w:tbl>
      <w:tblPr>
        <w:tblW w:w="9457"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6293"/>
        <w:gridCol w:w="1613"/>
        <w:gridCol w:w="1551"/>
      </w:tblGrid>
      <w:tr w:rsidR="00AC4E89" w:rsidRPr="00AC4E89" w14:paraId="173C161F" w14:textId="77777777" w:rsidTr="004D157A">
        <w:trPr>
          <w:trHeight w:val="434"/>
        </w:trPr>
        <w:tc>
          <w:tcPr>
            <w:tcW w:w="6293" w:type="dxa"/>
            <w:tcBorders>
              <w:bottom w:val="single" w:sz="4" w:space="0" w:color="000000"/>
            </w:tcBorders>
            <w:shd w:val="clear" w:color="auto" w:fill="C00000"/>
            <w:vAlign w:val="center"/>
          </w:tcPr>
          <w:p w14:paraId="27756449" w14:textId="77777777" w:rsidR="00AC4E89" w:rsidRPr="00AC4E89" w:rsidRDefault="00AC4E89" w:rsidP="00AC4E89">
            <w:pPr>
              <w:keepNext/>
              <w:jc w:val="center"/>
              <w:rPr>
                <w:b/>
                <w:color w:val="FFFFFF"/>
              </w:rPr>
            </w:pPr>
            <w:r w:rsidRPr="00AC4E89">
              <w:rPr>
                <w:b/>
                <w:color w:val="FFFFFF"/>
              </w:rPr>
              <w:t>Assignment</w:t>
            </w:r>
          </w:p>
        </w:tc>
        <w:tc>
          <w:tcPr>
            <w:tcW w:w="1613" w:type="dxa"/>
            <w:tcBorders>
              <w:bottom w:val="single" w:sz="4" w:space="0" w:color="000000"/>
            </w:tcBorders>
            <w:shd w:val="clear" w:color="auto" w:fill="C00000"/>
            <w:vAlign w:val="center"/>
          </w:tcPr>
          <w:p w14:paraId="5D951571" w14:textId="77777777" w:rsidR="00AC4E89" w:rsidRPr="00AC4E89" w:rsidRDefault="00AC4E89" w:rsidP="00AC4E89">
            <w:pPr>
              <w:keepNext/>
              <w:jc w:val="center"/>
              <w:rPr>
                <w:b/>
                <w:color w:val="FFFFFF"/>
              </w:rPr>
            </w:pPr>
            <w:r w:rsidRPr="00AC4E89">
              <w:rPr>
                <w:b/>
                <w:color w:val="FFFFFF"/>
              </w:rPr>
              <w:t>Due Date</w:t>
            </w:r>
          </w:p>
        </w:tc>
        <w:tc>
          <w:tcPr>
            <w:tcW w:w="1551" w:type="dxa"/>
            <w:tcBorders>
              <w:bottom w:val="single" w:sz="4" w:space="0" w:color="000000"/>
            </w:tcBorders>
            <w:shd w:val="clear" w:color="auto" w:fill="C00000"/>
            <w:vAlign w:val="center"/>
          </w:tcPr>
          <w:p w14:paraId="3B64707C" w14:textId="77777777" w:rsidR="00AC4E89" w:rsidRPr="00AC4E89" w:rsidRDefault="00AC4E89" w:rsidP="00AC4E89">
            <w:pPr>
              <w:keepNext/>
              <w:jc w:val="center"/>
              <w:rPr>
                <w:b/>
                <w:color w:val="FFFFFF"/>
              </w:rPr>
            </w:pPr>
            <w:r w:rsidRPr="00AC4E89">
              <w:rPr>
                <w:b/>
                <w:color w:val="FFFFFF"/>
              </w:rPr>
              <w:t>% of Final Grade</w:t>
            </w:r>
          </w:p>
        </w:tc>
      </w:tr>
      <w:tr w:rsidR="00AC4E89" w:rsidRPr="00AC4E89" w14:paraId="1140AD1B" w14:textId="77777777" w:rsidTr="004D157A">
        <w:trPr>
          <w:trHeight w:val="263"/>
        </w:trPr>
        <w:tc>
          <w:tcPr>
            <w:tcW w:w="6293" w:type="dxa"/>
            <w:tcBorders>
              <w:top w:val="single" w:sz="4" w:space="0" w:color="000000"/>
              <w:left w:val="single" w:sz="4" w:space="0" w:color="000000"/>
              <w:bottom w:val="single" w:sz="4" w:space="0" w:color="000000"/>
              <w:right w:val="single" w:sz="4" w:space="0" w:color="000000"/>
            </w:tcBorders>
          </w:tcPr>
          <w:p w14:paraId="77296B44" w14:textId="77777777" w:rsidR="00AC4E89" w:rsidRPr="00AC4E89" w:rsidRDefault="00AC4E89" w:rsidP="00AC4E89">
            <w:pPr>
              <w:numPr>
                <w:ilvl w:val="0"/>
                <w:numId w:val="29"/>
              </w:numPr>
              <w:pBdr>
                <w:top w:val="nil"/>
                <w:left w:val="nil"/>
                <w:bottom w:val="nil"/>
                <w:right w:val="nil"/>
                <w:between w:val="nil"/>
              </w:pBdr>
              <w:rPr>
                <w:color w:val="000000"/>
              </w:rPr>
            </w:pPr>
            <w:r w:rsidRPr="00AC4E89">
              <w:rPr>
                <w:b/>
                <w:color w:val="000000"/>
              </w:rPr>
              <w:t>APP Assessment  Presentation</w:t>
            </w:r>
            <w:r w:rsidRPr="00AC4E89">
              <w:rPr>
                <w:b/>
                <w:color w:val="000000"/>
                <w:shd w:val="clear" w:color="auto" w:fill="FFE599"/>
              </w:rPr>
              <w:t xml:space="preserve">  </w:t>
            </w:r>
          </w:p>
          <w:p w14:paraId="0B04FEE6" w14:textId="77777777" w:rsidR="00AC4E89" w:rsidRPr="00AC4E89" w:rsidRDefault="00AC4E89" w:rsidP="00AC4E89">
            <w:pPr>
              <w:pBdr>
                <w:top w:val="nil"/>
                <w:left w:val="nil"/>
                <w:bottom w:val="nil"/>
                <w:right w:val="nil"/>
                <w:between w:val="nil"/>
              </w:pBdr>
              <w:ind w:left="342" w:hanging="342"/>
              <w:rPr>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59B3864F" w14:textId="77777777" w:rsidR="00AC4E89" w:rsidRPr="00AC4E89" w:rsidRDefault="00AC4E89" w:rsidP="00AC4E89">
            <w:pPr>
              <w:jc w:val="center"/>
            </w:pPr>
            <w:r w:rsidRPr="00AC4E89">
              <w:t>Per Sign up</w:t>
            </w:r>
          </w:p>
        </w:tc>
        <w:tc>
          <w:tcPr>
            <w:tcW w:w="1551" w:type="dxa"/>
            <w:tcBorders>
              <w:top w:val="single" w:sz="4" w:space="0" w:color="000000"/>
              <w:left w:val="single" w:sz="4" w:space="0" w:color="000000"/>
              <w:bottom w:val="single" w:sz="4" w:space="0" w:color="000000"/>
              <w:right w:val="single" w:sz="4" w:space="0" w:color="000000"/>
            </w:tcBorders>
          </w:tcPr>
          <w:p w14:paraId="57346CD9" w14:textId="77777777" w:rsidR="00AC4E89" w:rsidRPr="00AC4E89" w:rsidRDefault="00AC4E89" w:rsidP="00AC4E89">
            <w:pPr>
              <w:jc w:val="center"/>
            </w:pPr>
            <w:r w:rsidRPr="00AC4E89">
              <w:t>15%</w:t>
            </w:r>
          </w:p>
        </w:tc>
      </w:tr>
      <w:tr w:rsidR="00AC4E89" w:rsidRPr="00AC4E89" w14:paraId="0D66D93F" w14:textId="77777777" w:rsidTr="004D157A">
        <w:trPr>
          <w:trHeight w:val="412"/>
        </w:trPr>
        <w:tc>
          <w:tcPr>
            <w:tcW w:w="6293" w:type="dxa"/>
            <w:tcBorders>
              <w:top w:val="single" w:sz="4" w:space="0" w:color="000000"/>
              <w:left w:val="single" w:sz="4" w:space="0" w:color="000000"/>
              <w:bottom w:val="single" w:sz="4" w:space="0" w:color="000000"/>
              <w:right w:val="single" w:sz="4" w:space="0" w:color="000000"/>
            </w:tcBorders>
          </w:tcPr>
          <w:p w14:paraId="793DAA57" w14:textId="77777777" w:rsidR="00AC4E89" w:rsidRPr="00AC4E89" w:rsidRDefault="00AC4E89" w:rsidP="00AC4E89">
            <w:pPr>
              <w:numPr>
                <w:ilvl w:val="0"/>
                <w:numId w:val="29"/>
              </w:numPr>
              <w:pBdr>
                <w:top w:val="nil"/>
                <w:left w:val="nil"/>
                <w:bottom w:val="nil"/>
                <w:right w:val="nil"/>
                <w:between w:val="nil"/>
              </w:pBdr>
              <w:rPr>
                <w:b/>
                <w:color w:val="000000"/>
              </w:rPr>
            </w:pPr>
            <w:r w:rsidRPr="00AC4E89">
              <w:rPr>
                <w:b/>
                <w:color w:val="000000"/>
              </w:rPr>
              <w:t>WEEKLY Vignettes</w:t>
            </w:r>
          </w:p>
          <w:p w14:paraId="4DBCBB06" w14:textId="77777777" w:rsidR="00AC4E89" w:rsidRPr="00AC4E89" w:rsidRDefault="00AC4E89" w:rsidP="00AC4E89">
            <w:pPr>
              <w:pBdr>
                <w:top w:val="nil"/>
                <w:left w:val="nil"/>
                <w:bottom w:val="nil"/>
                <w:right w:val="nil"/>
                <w:between w:val="nil"/>
              </w:pBdr>
              <w:ind w:left="1062" w:hanging="342"/>
              <w:rPr>
                <w:color w:val="000000"/>
              </w:rPr>
            </w:pPr>
            <w:r w:rsidRPr="00AC4E89">
              <w:rPr>
                <w:color w:val="000000"/>
              </w:rPr>
              <w:t xml:space="preserve">      There are 10 units that include a vignette.</w:t>
            </w:r>
          </w:p>
        </w:tc>
        <w:tc>
          <w:tcPr>
            <w:tcW w:w="1613" w:type="dxa"/>
            <w:tcBorders>
              <w:top w:val="single" w:sz="4" w:space="0" w:color="000000"/>
              <w:left w:val="single" w:sz="4" w:space="0" w:color="000000"/>
              <w:right w:val="single" w:sz="4" w:space="0" w:color="000000"/>
            </w:tcBorders>
          </w:tcPr>
          <w:p w14:paraId="5C5FB2EA" w14:textId="77777777" w:rsidR="00AC4E89" w:rsidRPr="00AC4E89" w:rsidRDefault="00AC4E89" w:rsidP="00AC4E89">
            <w:pPr>
              <w:jc w:val="center"/>
            </w:pPr>
            <w:r w:rsidRPr="00AC4E89">
              <w:t>Due before class for units 3-13, except Unit 7</w:t>
            </w:r>
          </w:p>
        </w:tc>
        <w:tc>
          <w:tcPr>
            <w:tcW w:w="1551" w:type="dxa"/>
            <w:tcBorders>
              <w:top w:val="single" w:sz="4" w:space="0" w:color="000000"/>
              <w:left w:val="single" w:sz="4" w:space="0" w:color="000000"/>
              <w:right w:val="single" w:sz="4" w:space="0" w:color="000000"/>
            </w:tcBorders>
          </w:tcPr>
          <w:p w14:paraId="5E5F9DC3" w14:textId="77777777" w:rsidR="00AC4E89" w:rsidRPr="00AC4E89" w:rsidRDefault="00AC4E89" w:rsidP="00AC4E89">
            <w:pPr>
              <w:jc w:val="center"/>
            </w:pPr>
            <w:r w:rsidRPr="00AC4E89">
              <w:t>20%</w:t>
            </w:r>
          </w:p>
          <w:p w14:paraId="15342B1E" w14:textId="77777777" w:rsidR="00AC4E89" w:rsidRPr="00AC4E89" w:rsidRDefault="00AC4E89" w:rsidP="00AC4E89">
            <w:pPr>
              <w:jc w:val="center"/>
            </w:pPr>
            <w:r w:rsidRPr="00AC4E89">
              <w:t>(2% per vignette)</w:t>
            </w:r>
          </w:p>
        </w:tc>
      </w:tr>
      <w:tr w:rsidR="00AC4E89" w:rsidRPr="00AC4E89" w14:paraId="475E4AD7" w14:textId="77777777" w:rsidTr="004D157A">
        <w:trPr>
          <w:trHeight w:val="141"/>
        </w:trPr>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3DA8F3F8" w14:textId="77777777" w:rsidR="00AC4E89" w:rsidRPr="00AC4E89" w:rsidRDefault="00AC4E89" w:rsidP="00AC4E89">
            <w:pPr>
              <w:numPr>
                <w:ilvl w:val="0"/>
                <w:numId w:val="29"/>
              </w:numPr>
              <w:pBdr>
                <w:top w:val="nil"/>
                <w:left w:val="nil"/>
                <w:bottom w:val="nil"/>
                <w:right w:val="nil"/>
                <w:between w:val="nil"/>
              </w:pBdr>
              <w:rPr>
                <w:b/>
                <w:color w:val="000000"/>
              </w:rPr>
            </w:pPr>
            <w:r w:rsidRPr="00AC4E89">
              <w:rPr>
                <w:b/>
                <w:color w:val="000000"/>
              </w:rPr>
              <w:t>MIDTERM Cultural Formulation Interview</w:t>
            </w:r>
            <w:r w:rsidRPr="00AC4E89">
              <w:rPr>
                <w:b/>
                <w:color w:val="000000"/>
                <w:shd w:val="clear" w:color="auto" w:fill="FFF2CC"/>
              </w:rPr>
              <w:t xml:space="preserve"> </w:t>
            </w:r>
          </w:p>
          <w:p w14:paraId="15A43FC5" w14:textId="77777777" w:rsidR="00AC4E89" w:rsidRPr="00AC4E89" w:rsidRDefault="00AC4E89" w:rsidP="00AC4E89">
            <w:pPr>
              <w:pBdr>
                <w:top w:val="nil"/>
                <w:left w:val="nil"/>
                <w:bottom w:val="nil"/>
                <w:right w:val="nil"/>
                <w:between w:val="nil"/>
              </w:pBdr>
              <w:ind w:left="342" w:hanging="342"/>
              <w:rPr>
                <w:b/>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592F37C4" w14:textId="298E7605" w:rsidR="00AC4E89" w:rsidRPr="00AC4E89" w:rsidRDefault="00AC4E89" w:rsidP="00AC4E89">
            <w:pPr>
              <w:jc w:val="center"/>
            </w:pPr>
            <w:r w:rsidRPr="00AC4E89">
              <w:t xml:space="preserve">11:59pm, Pacific Time the night </w:t>
            </w:r>
            <w:proofErr w:type="gramStart"/>
            <w:r w:rsidR="00997AD5">
              <w:t xml:space="preserve">of </w:t>
            </w:r>
            <w:r w:rsidRPr="00AC4E89">
              <w:t xml:space="preserve"> class</w:t>
            </w:r>
            <w:proofErr w:type="gramEnd"/>
            <w:r w:rsidRPr="00AC4E89">
              <w:t xml:space="preserve"> on </w:t>
            </w:r>
          </w:p>
          <w:p w14:paraId="037B33D2" w14:textId="2A3937CA" w:rsidR="00AC4E89" w:rsidRPr="00AC4E89" w:rsidRDefault="00AC4E89" w:rsidP="00AC4E89">
            <w:pPr>
              <w:jc w:val="center"/>
            </w:pPr>
            <w:r w:rsidRPr="00AC4E89">
              <w:t>Unit 7</w:t>
            </w:r>
            <w:r w:rsidR="00997AD5">
              <w:t xml:space="preserve"> February 21</w:t>
            </w:r>
            <w:r w:rsidR="00997AD5" w:rsidRPr="00997AD5">
              <w:rPr>
                <w:vertAlign w:val="superscript"/>
              </w:rPr>
              <w:t>st</w:t>
            </w:r>
            <w:r w:rsidR="00997AD5">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87FBC0F" w14:textId="77777777" w:rsidR="00AC4E89" w:rsidRPr="00AC4E89" w:rsidRDefault="00AC4E89" w:rsidP="00AC4E89">
            <w:pPr>
              <w:jc w:val="center"/>
            </w:pPr>
            <w:r w:rsidRPr="00AC4E89">
              <w:t>20%</w:t>
            </w:r>
          </w:p>
        </w:tc>
      </w:tr>
      <w:tr w:rsidR="00AC4E89" w:rsidRPr="00AC4E89" w14:paraId="5455C07E" w14:textId="77777777" w:rsidTr="004D157A">
        <w:trPr>
          <w:trHeight w:val="207"/>
        </w:trPr>
        <w:tc>
          <w:tcPr>
            <w:tcW w:w="6293" w:type="dxa"/>
            <w:tcBorders>
              <w:top w:val="single" w:sz="4" w:space="0" w:color="000000"/>
              <w:left w:val="single" w:sz="4" w:space="0" w:color="000000"/>
              <w:bottom w:val="single" w:sz="4" w:space="0" w:color="000000"/>
              <w:right w:val="single" w:sz="4" w:space="0" w:color="000000"/>
            </w:tcBorders>
          </w:tcPr>
          <w:p w14:paraId="0769E736" w14:textId="77777777" w:rsidR="00AC4E89" w:rsidRPr="00AC4E89" w:rsidRDefault="00AC4E89" w:rsidP="00AC4E89">
            <w:pPr>
              <w:numPr>
                <w:ilvl w:val="0"/>
                <w:numId w:val="29"/>
              </w:numPr>
              <w:pBdr>
                <w:top w:val="nil"/>
                <w:left w:val="nil"/>
                <w:bottom w:val="nil"/>
                <w:right w:val="nil"/>
                <w:between w:val="nil"/>
              </w:pBdr>
              <w:rPr>
                <w:b/>
                <w:color w:val="000000"/>
              </w:rPr>
            </w:pPr>
            <w:r w:rsidRPr="00AC4E89">
              <w:rPr>
                <w:b/>
                <w:color w:val="000000"/>
              </w:rPr>
              <w:t xml:space="preserve">FINAL Diagnostic Case Study (vignette). </w:t>
            </w:r>
          </w:p>
          <w:p w14:paraId="04D7B293" w14:textId="77777777" w:rsidR="00AC4E89" w:rsidRPr="00AC4E89" w:rsidRDefault="00AC4E89" w:rsidP="00AC4E89">
            <w:pPr>
              <w:pBdr>
                <w:top w:val="nil"/>
                <w:left w:val="nil"/>
                <w:bottom w:val="nil"/>
                <w:right w:val="nil"/>
                <w:between w:val="nil"/>
              </w:pBdr>
              <w:ind w:left="1062" w:hanging="342"/>
              <w:rPr>
                <w:b/>
                <w:color w:val="000000"/>
              </w:rPr>
            </w:pPr>
            <w:r w:rsidRPr="00AC4E89">
              <w:rPr>
                <w:b/>
                <w:color w:val="000000"/>
              </w:rPr>
              <w:t xml:space="preserve">     </w:t>
            </w:r>
            <w:r w:rsidRPr="00AC4E89">
              <w:rPr>
                <w:color w:val="000000"/>
              </w:rPr>
              <w:t>The case vignette will be provided at least 1 week before the due date.</w:t>
            </w:r>
          </w:p>
          <w:p w14:paraId="61EA6E78" w14:textId="77777777" w:rsidR="00AC4E89" w:rsidRPr="00AC4E89" w:rsidRDefault="00AC4E89" w:rsidP="00AC4E89">
            <w:pPr>
              <w:pBdr>
                <w:top w:val="nil"/>
                <w:left w:val="nil"/>
                <w:bottom w:val="nil"/>
                <w:right w:val="nil"/>
                <w:between w:val="nil"/>
              </w:pBdr>
              <w:ind w:left="342" w:hanging="342"/>
              <w:rPr>
                <w:b/>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799CCCDA" w14:textId="5ACA4016" w:rsidR="00AC4E89" w:rsidRPr="00AC4E89" w:rsidRDefault="00997AD5" w:rsidP="00AC4E89">
            <w:pPr>
              <w:jc w:val="center"/>
            </w:pPr>
            <w:r>
              <w:t>Due by 11:59 pm (PST) the night of class on</w:t>
            </w:r>
          </w:p>
          <w:p w14:paraId="0F6BD08B" w14:textId="3AFF8678" w:rsidR="00AC4E89" w:rsidRPr="00AC4E89" w:rsidRDefault="00AC4E89" w:rsidP="00AC4E89">
            <w:pPr>
              <w:jc w:val="center"/>
            </w:pPr>
            <w:r w:rsidRPr="00AC4E89">
              <w:t>Unit 15</w:t>
            </w:r>
            <w:r w:rsidR="00997AD5">
              <w:t xml:space="preserve"> April 25</w:t>
            </w:r>
            <w:r w:rsidR="00997AD5" w:rsidRPr="00997AD5">
              <w:rPr>
                <w:vertAlign w:val="superscript"/>
              </w:rPr>
              <w:t>th</w:t>
            </w:r>
            <w:r w:rsidR="00997AD5">
              <w:t xml:space="preserve"> </w:t>
            </w:r>
          </w:p>
        </w:tc>
        <w:tc>
          <w:tcPr>
            <w:tcW w:w="1551" w:type="dxa"/>
            <w:tcBorders>
              <w:top w:val="single" w:sz="4" w:space="0" w:color="000000"/>
              <w:left w:val="single" w:sz="4" w:space="0" w:color="000000"/>
              <w:bottom w:val="single" w:sz="4" w:space="0" w:color="000000"/>
              <w:right w:val="single" w:sz="4" w:space="0" w:color="000000"/>
            </w:tcBorders>
          </w:tcPr>
          <w:p w14:paraId="362C1606" w14:textId="77777777" w:rsidR="00AC4E89" w:rsidRPr="00AC4E89" w:rsidRDefault="00AC4E89" w:rsidP="00AC4E89">
            <w:pPr>
              <w:jc w:val="center"/>
            </w:pPr>
            <w:r w:rsidRPr="00AC4E89">
              <w:t>35%</w:t>
            </w:r>
          </w:p>
        </w:tc>
      </w:tr>
      <w:tr w:rsidR="00AC4E89" w:rsidRPr="00AC4E89" w14:paraId="0FA9F6C7" w14:textId="77777777" w:rsidTr="004D157A">
        <w:trPr>
          <w:trHeight w:val="649"/>
        </w:trPr>
        <w:tc>
          <w:tcPr>
            <w:tcW w:w="6293" w:type="dxa"/>
            <w:tcBorders>
              <w:top w:val="single" w:sz="4" w:space="0" w:color="000000"/>
              <w:left w:val="single" w:sz="4" w:space="0" w:color="000000"/>
              <w:bottom w:val="single" w:sz="4" w:space="0" w:color="000000"/>
              <w:right w:val="single" w:sz="4" w:space="0" w:color="000000"/>
            </w:tcBorders>
          </w:tcPr>
          <w:p w14:paraId="78C67338" w14:textId="77777777" w:rsidR="00AC4E89" w:rsidRPr="00AC4E89" w:rsidRDefault="00AC4E89" w:rsidP="00AC4E89">
            <w:pPr>
              <w:numPr>
                <w:ilvl w:val="0"/>
                <w:numId w:val="29"/>
              </w:numPr>
              <w:pBdr>
                <w:top w:val="nil"/>
                <w:left w:val="nil"/>
                <w:bottom w:val="nil"/>
                <w:right w:val="nil"/>
                <w:between w:val="nil"/>
              </w:pBdr>
              <w:rPr>
                <w:b/>
                <w:color w:val="000000"/>
              </w:rPr>
            </w:pPr>
            <w:r w:rsidRPr="00AC4E89">
              <w:rPr>
                <w:b/>
                <w:color w:val="000000"/>
              </w:rPr>
              <w:t>Class Participation</w:t>
            </w:r>
            <w:r w:rsidRPr="00AC4E89">
              <w:rPr>
                <w:b/>
                <w:color w:val="000000"/>
                <w:shd w:val="clear" w:color="auto" w:fill="FFF2CC"/>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03F1630" w14:textId="77777777" w:rsidR="00AC4E89" w:rsidRPr="00AC4E89" w:rsidRDefault="00AC4E89" w:rsidP="00AC4E89">
            <w:pPr>
              <w:jc w:val="center"/>
            </w:pPr>
            <w:r w:rsidRPr="00AC4E89">
              <w:t>Ongoing</w:t>
            </w:r>
          </w:p>
        </w:tc>
        <w:tc>
          <w:tcPr>
            <w:tcW w:w="1551" w:type="dxa"/>
            <w:tcBorders>
              <w:top w:val="single" w:sz="4" w:space="0" w:color="000000"/>
              <w:left w:val="single" w:sz="4" w:space="0" w:color="000000"/>
              <w:bottom w:val="single" w:sz="4" w:space="0" w:color="000000"/>
              <w:right w:val="single" w:sz="4" w:space="0" w:color="000000"/>
            </w:tcBorders>
          </w:tcPr>
          <w:p w14:paraId="3F43308A" w14:textId="77777777" w:rsidR="00AC4E89" w:rsidRPr="00AC4E89" w:rsidRDefault="00AC4E89" w:rsidP="00AC4E89">
            <w:pPr>
              <w:jc w:val="center"/>
            </w:pPr>
            <w:r w:rsidRPr="00AC4E89">
              <w:t>10%</w:t>
            </w:r>
          </w:p>
        </w:tc>
      </w:tr>
      <w:tr w:rsidR="00AC4E89" w:rsidRPr="00AC4E89" w14:paraId="366F7A14" w14:textId="77777777" w:rsidTr="004D157A">
        <w:trPr>
          <w:trHeight w:val="53"/>
        </w:trPr>
        <w:tc>
          <w:tcPr>
            <w:tcW w:w="6293" w:type="dxa"/>
            <w:tcBorders>
              <w:top w:val="single" w:sz="4" w:space="0" w:color="000000"/>
              <w:left w:val="nil"/>
              <w:right w:val="nil"/>
            </w:tcBorders>
          </w:tcPr>
          <w:p w14:paraId="066CDF34" w14:textId="77777777" w:rsidR="00AC4E89" w:rsidRPr="00AC4E89" w:rsidRDefault="00AC4E89" w:rsidP="00AC4E89">
            <w:pPr>
              <w:pBdr>
                <w:top w:val="nil"/>
                <w:left w:val="nil"/>
                <w:bottom w:val="nil"/>
                <w:right w:val="nil"/>
                <w:between w:val="nil"/>
              </w:pBdr>
              <w:ind w:left="342" w:hanging="342"/>
              <w:rPr>
                <w:b/>
                <w:color w:val="000000"/>
              </w:rPr>
            </w:pPr>
          </w:p>
        </w:tc>
        <w:tc>
          <w:tcPr>
            <w:tcW w:w="1613" w:type="dxa"/>
            <w:tcBorders>
              <w:top w:val="single" w:sz="4" w:space="0" w:color="000000"/>
              <w:left w:val="nil"/>
              <w:right w:val="nil"/>
            </w:tcBorders>
          </w:tcPr>
          <w:p w14:paraId="19BB7621" w14:textId="77777777" w:rsidR="00AC4E89" w:rsidRPr="00AC4E89" w:rsidRDefault="00AC4E89" w:rsidP="00AC4E89">
            <w:pPr>
              <w:rPr>
                <w:sz w:val="16"/>
                <w:szCs w:val="16"/>
              </w:rPr>
            </w:pPr>
          </w:p>
        </w:tc>
        <w:tc>
          <w:tcPr>
            <w:tcW w:w="1551" w:type="dxa"/>
            <w:tcBorders>
              <w:top w:val="single" w:sz="4" w:space="0" w:color="000000"/>
              <w:left w:val="nil"/>
              <w:right w:val="nil"/>
            </w:tcBorders>
          </w:tcPr>
          <w:p w14:paraId="47AF9838" w14:textId="77777777" w:rsidR="00AC4E89" w:rsidRPr="00AC4E89" w:rsidRDefault="00AC4E89" w:rsidP="00AC4E89">
            <w:pPr>
              <w:jc w:val="center"/>
            </w:pPr>
          </w:p>
        </w:tc>
      </w:tr>
    </w:tbl>
    <w:p w14:paraId="6DAB3405" w14:textId="77777777" w:rsidR="00AC4E89" w:rsidRPr="00AC4E89" w:rsidRDefault="00AC4E89" w:rsidP="00AC4E89">
      <w:pPr>
        <w:pBdr>
          <w:top w:val="nil"/>
          <w:left w:val="nil"/>
          <w:bottom w:val="nil"/>
          <w:right w:val="nil"/>
          <w:between w:val="nil"/>
        </w:pBdr>
        <w:spacing w:before="120" w:after="240"/>
        <w:rPr>
          <w:color w:val="000000"/>
        </w:rPr>
      </w:pPr>
      <w:r w:rsidRPr="00AC4E89">
        <w:rPr>
          <w:color w:val="000000"/>
        </w:rPr>
        <w:t>Each assignment is described below.</w:t>
      </w:r>
    </w:p>
    <w:p w14:paraId="5BF78D17" w14:textId="77777777" w:rsidR="00AC4E89" w:rsidRPr="00AC4E89" w:rsidRDefault="00AC4E89" w:rsidP="00AC4E89">
      <w:pPr>
        <w:pBdr>
          <w:top w:val="nil"/>
          <w:left w:val="nil"/>
          <w:bottom w:val="nil"/>
          <w:right w:val="nil"/>
          <w:between w:val="nil"/>
        </w:pBdr>
        <w:spacing w:after="120"/>
        <w:rPr>
          <w:color w:val="000000"/>
        </w:rPr>
      </w:pPr>
      <w:r w:rsidRPr="00AC4E89">
        <w:rPr>
          <w:color w:val="000000"/>
        </w:rPr>
        <w:t>Each of the major assignments is highlighted below and details of the assignment will be provided and discussed in class. NOTE</w:t>
      </w:r>
      <w:r w:rsidRPr="00AC4E89">
        <w:rPr>
          <w:b/>
          <w:color w:val="000000"/>
        </w:rPr>
        <w:t xml:space="preserve">: Late assignments are penalized </w:t>
      </w:r>
      <w:r w:rsidRPr="00AC4E89">
        <w:rPr>
          <w:b/>
          <w:color w:val="000000"/>
          <w:u w:val="single"/>
        </w:rPr>
        <w:t>up to 3 points</w:t>
      </w:r>
      <w:r w:rsidRPr="00AC4E89">
        <w:rPr>
          <w:b/>
          <w:color w:val="000000"/>
        </w:rPr>
        <w:t xml:space="preserve"> per each 24 hours</w:t>
      </w:r>
      <w:r w:rsidRPr="00AC4E89">
        <w:rPr>
          <w:color w:val="000000"/>
        </w:rPr>
        <w:t xml:space="preserve"> </w:t>
      </w:r>
      <w:r w:rsidRPr="00AC4E89">
        <w:rPr>
          <w:b/>
          <w:color w:val="000000"/>
        </w:rPr>
        <w:t>late</w:t>
      </w:r>
      <w:r w:rsidRPr="00AC4E89">
        <w:rPr>
          <w:color w:val="000000"/>
        </w:rPr>
        <w:t xml:space="preserve"> without prior approval. Prior approval (due to emergency circumstances)) is at instructor discretion.</w:t>
      </w:r>
    </w:p>
    <w:p w14:paraId="42EC8D23" w14:textId="77777777" w:rsidR="00AC4E89" w:rsidRPr="00AC4E89" w:rsidRDefault="00AC4E89" w:rsidP="00AC4E89">
      <w:pPr>
        <w:numPr>
          <w:ilvl w:val="0"/>
          <w:numId w:val="3"/>
        </w:numPr>
        <w:pBdr>
          <w:top w:val="nil"/>
          <w:left w:val="nil"/>
          <w:bottom w:val="nil"/>
          <w:right w:val="nil"/>
          <w:between w:val="nil"/>
        </w:pBdr>
        <w:spacing w:after="120"/>
      </w:pPr>
      <w:r w:rsidRPr="00AC4E89">
        <w:rPr>
          <w:b/>
          <w:color w:val="000000"/>
        </w:rPr>
        <w:t>Vignettes will not be accepted after the assigned class period begins</w:t>
      </w:r>
      <w:r w:rsidRPr="00AC4E89">
        <w:rPr>
          <w:color w:val="000000"/>
        </w:rPr>
        <w:t>. No Exceptions</w:t>
      </w:r>
    </w:p>
    <w:p w14:paraId="07EF5322" w14:textId="77777777" w:rsidR="00AC4E89" w:rsidRPr="00AC4E89" w:rsidRDefault="00AC4E89" w:rsidP="00AC4E89">
      <w:pPr>
        <w:rPr>
          <w:b/>
          <w:sz w:val="24"/>
          <w:szCs w:val="24"/>
          <w:u w:val="single"/>
        </w:rPr>
      </w:pPr>
      <w:r w:rsidRPr="00AC4E89">
        <w:rPr>
          <w:b/>
          <w:sz w:val="24"/>
          <w:szCs w:val="24"/>
          <w:u w:val="single"/>
        </w:rPr>
        <w:t>Vignettes– 10 WEEKS (20% of Final Grade)</w:t>
      </w:r>
    </w:p>
    <w:p w14:paraId="0354E38C" w14:textId="77777777" w:rsidR="00AC4E89" w:rsidRPr="00AC4E89" w:rsidRDefault="00AC4E89" w:rsidP="00AC4E89">
      <w:pPr>
        <w:rPr>
          <w:b/>
          <w:i/>
          <w:sz w:val="14"/>
          <w:szCs w:val="14"/>
        </w:rPr>
      </w:pPr>
      <w:r w:rsidRPr="00AC4E89">
        <w:t xml:space="preserve">While this is not a practice course there are many opportunities to apply the material to practice. </w:t>
      </w:r>
      <w:r w:rsidRPr="00AC4E89">
        <w:rPr>
          <w:u w:val="single"/>
        </w:rPr>
        <w:t>There will be 10 opportunities to complete small assignments to enrich your learning</w:t>
      </w:r>
      <w:r w:rsidRPr="00AC4E89">
        <w:t xml:space="preserve">. These activities are the UNIT VIGNETTES that are in units 3-13 (except Unit 7). Each vignette is worth 2% (2 points per unit/week) of the final grade. Make sure to answer all questions.  You will receive credit / no credit. The vignette </w:t>
      </w:r>
      <w:r w:rsidRPr="00997AD5">
        <w:rPr>
          <w:b/>
          <w:highlight w:val="yellow"/>
        </w:rPr>
        <w:t>must be turned in before class begins for each unit in order to receive credit.</w:t>
      </w:r>
    </w:p>
    <w:p w14:paraId="6AAA1B11" w14:textId="77777777" w:rsidR="00AC4E89" w:rsidRPr="00AC4E89" w:rsidRDefault="00AC4E89" w:rsidP="00AC4E89">
      <w:pPr>
        <w:rPr>
          <w:i/>
        </w:rPr>
      </w:pPr>
      <w:r w:rsidRPr="00AC4E89">
        <w:rPr>
          <w:i/>
        </w:rPr>
        <w:t>This assignment relates to student learning outcomes 1, 2, 3 and 4 and EPAS Diversity in practice; critical thinking; and Engage, Assess, Intervene, Evaluate</w:t>
      </w:r>
    </w:p>
    <w:p w14:paraId="1ADD57A3" w14:textId="77777777" w:rsidR="00AC4E89" w:rsidRPr="00AC4E89" w:rsidRDefault="00AC4E89" w:rsidP="00AC4E89">
      <w:pPr>
        <w:rPr>
          <w:i/>
        </w:rPr>
      </w:pPr>
    </w:p>
    <w:p w14:paraId="3877C761" w14:textId="77777777" w:rsidR="00AC4E89" w:rsidRPr="00AC4E89" w:rsidRDefault="00AC4E89" w:rsidP="00AC4E89">
      <w:pPr>
        <w:pBdr>
          <w:top w:val="nil"/>
          <w:left w:val="nil"/>
          <w:bottom w:val="nil"/>
          <w:right w:val="nil"/>
          <w:between w:val="nil"/>
        </w:pBdr>
        <w:rPr>
          <w:b/>
          <w:color w:val="000000"/>
          <w:sz w:val="24"/>
          <w:szCs w:val="24"/>
        </w:rPr>
      </w:pPr>
      <w:r w:rsidRPr="00AC4E89">
        <w:rPr>
          <w:b/>
          <w:color w:val="000000"/>
          <w:sz w:val="24"/>
          <w:szCs w:val="24"/>
          <w:u w:val="single"/>
        </w:rPr>
        <w:t>Midterm: Cultural Formulation Interview Paper [CFI] (20% of Final Grade)</w:t>
      </w:r>
    </w:p>
    <w:p w14:paraId="6628B2CC" w14:textId="19DE8BED" w:rsidR="00AC4E89" w:rsidRPr="00AC4E89" w:rsidRDefault="00AC4E89" w:rsidP="00AC4E89">
      <w:pPr>
        <w:pBdr>
          <w:top w:val="nil"/>
          <w:left w:val="nil"/>
          <w:bottom w:val="nil"/>
          <w:right w:val="nil"/>
          <w:between w:val="nil"/>
        </w:pBdr>
        <w:rPr>
          <w:i/>
          <w:color w:val="000000"/>
          <w:sz w:val="12"/>
          <w:szCs w:val="12"/>
        </w:rPr>
      </w:pPr>
      <w:r w:rsidRPr="00AC4E89">
        <w:rPr>
          <w:color w:val="000000"/>
        </w:rPr>
        <w:t>Conduct a DSM- 5-TR cultural formulation interview with an adult/older adult in person, via zoom or phone.  Directions/Guidelines will be provided by instructor.</w:t>
      </w:r>
      <w:r w:rsidRPr="00AC4E89">
        <w:rPr>
          <w:b/>
          <w:color w:val="333333"/>
        </w:rPr>
        <w:t xml:space="preserve"> Choose an adult to conduct an interview using the Cultural Formulation Interview (CFI) on pp. </w:t>
      </w:r>
      <w:r w:rsidRPr="00AC4E89">
        <w:rPr>
          <w:b/>
          <w:color w:val="FF0000"/>
        </w:rPr>
        <w:t xml:space="preserve">749-755 </w:t>
      </w:r>
      <w:r w:rsidRPr="00AC4E89">
        <w:rPr>
          <w:b/>
          <w:color w:val="333333"/>
        </w:rPr>
        <w:t>in DSM-5-TR) and any optional components as needed</w:t>
      </w:r>
      <w:r w:rsidRPr="00AC4E89">
        <w:rPr>
          <w:color w:val="333333"/>
        </w:rPr>
        <w:t xml:space="preserve"> {</w:t>
      </w:r>
      <w:r w:rsidRPr="00AC4E89">
        <w:rPr>
          <w:color w:val="333333"/>
          <w:sz w:val="22"/>
          <w:szCs w:val="22"/>
        </w:rPr>
        <w:t xml:space="preserve">Available at </w:t>
      </w:r>
      <w:hyperlink r:id="rId9">
        <w:r w:rsidRPr="00AC4E89">
          <w:rPr>
            <w:color w:val="0000FF"/>
            <w:sz w:val="22"/>
            <w:szCs w:val="22"/>
            <w:u w:val="single"/>
          </w:rPr>
          <w:t>https://www.psychiatry.org/getmedia/aca8f5a2-9b1b-456c-a3b7-f7f852edcf7c/APA-DSM5TR-CulturalFormulationInterviewSupplementaryModules.pd</w:t>
        </w:r>
      </w:hyperlink>
      <w:r w:rsidRPr="00AC4E89">
        <w:rPr>
          <w:color w:val="333333"/>
          <w:sz w:val="22"/>
          <w:szCs w:val="22"/>
        </w:rPr>
        <w:t xml:space="preserve">f} or on pp. </w:t>
      </w:r>
      <w:r w:rsidRPr="00AC4E89">
        <w:rPr>
          <w:color w:val="FF0000"/>
          <w:sz w:val="22"/>
          <w:szCs w:val="22"/>
        </w:rPr>
        <w:t xml:space="preserve">733-739 </w:t>
      </w:r>
      <w:r w:rsidRPr="00AC4E89">
        <w:rPr>
          <w:color w:val="333333"/>
          <w:sz w:val="22"/>
          <w:szCs w:val="22"/>
        </w:rPr>
        <w:t xml:space="preserve">in DSM-5-TR. The CFI interview is due on week 7 </w:t>
      </w:r>
      <w:r w:rsidR="00997AD5">
        <w:rPr>
          <w:color w:val="333333"/>
          <w:sz w:val="22"/>
          <w:szCs w:val="22"/>
        </w:rPr>
        <w:t>the night of class February 21</w:t>
      </w:r>
      <w:r w:rsidR="00997AD5" w:rsidRPr="00997AD5">
        <w:rPr>
          <w:color w:val="333333"/>
          <w:sz w:val="22"/>
          <w:szCs w:val="22"/>
          <w:vertAlign w:val="superscript"/>
        </w:rPr>
        <w:t>st</w:t>
      </w:r>
      <w:r w:rsidR="00997AD5">
        <w:rPr>
          <w:color w:val="333333"/>
          <w:sz w:val="22"/>
          <w:szCs w:val="22"/>
        </w:rPr>
        <w:t xml:space="preserve">. </w:t>
      </w:r>
      <w:r w:rsidRPr="00AC4E89">
        <w:rPr>
          <w:color w:val="333333"/>
          <w:sz w:val="22"/>
          <w:szCs w:val="22"/>
        </w:rPr>
        <w:t xml:space="preserve"> </w:t>
      </w:r>
      <w:r w:rsidRPr="00AC4E89">
        <w:rPr>
          <w:b/>
          <w:color w:val="333333"/>
          <w:sz w:val="22"/>
          <w:szCs w:val="22"/>
        </w:rPr>
        <w:t xml:space="preserve">Clients are best; </w:t>
      </w:r>
      <w:r w:rsidR="00997AD5">
        <w:rPr>
          <w:b/>
          <w:color w:val="333333"/>
          <w:sz w:val="22"/>
          <w:szCs w:val="22"/>
        </w:rPr>
        <w:t xml:space="preserve">friends or </w:t>
      </w:r>
      <w:r w:rsidRPr="00AC4E89">
        <w:rPr>
          <w:b/>
          <w:color w:val="333333"/>
          <w:sz w:val="22"/>
          <w:szCs w:val="22"/>
        </w:rPr>
        <w:t xml:space="preserve">friends of friends are acceptable; no </w:t>
      </w:r>
      <w:r w:rsidR="00997AD5">
        <w:rPr>
          <w:b/>
          <w:color w:val="333333"/>
          <w:sz w:val="22"/>
          <w:szCs w:val="22"/>
        </w:rPr>
        <w:t>direct family members.</w:t>
      </w:r>
    </w:p>
    <w:p w14:paraId="42601ECA" w14:textId="77777777" w:rsidR="00AC4E89" w:rsidRPr="00AC4E89" w:rsidRDefault="00AC4E89" w:rsidP="00AC4E89">
      <w:pPr>
        <w:rPr>
          <w:i/>
          <w:sz w:val="12"/>
          <w:szCs w:val="12"/>
        </w:rPr>
      </w:pPr>
    </w:p>
    <w:p w14:paraId="7C8A0DAF" w14:textId="30B124BF" w:rsidR="00AC4E89" w:rsidRPr="00AC4E89" w:rsidRDefault="00AC4E89" w:rsidP="00AC4E89">
      <w:pPr>
        <w:rPr>
          <w:i/>
        </w:rPr>
      </w:pPr>
      <w:r w:rsidRPr="00AC4E89">
        <w:rPr>
          <w:i/>
        </w:rPr>
        <w:lastRenderedPageBreak/>
        <w:t>This assignment relates to student learning outcomes 1, 2, 3 and 4 and EPAS Diversity in p</w:t>
      </w:r>
      <w:r w:rsidR="00997AD5">
        <w:rPr>
          <w:i/>
        </w:rPr>
        <w:t>rac</w:t>
      </w:r>
      <w:r w:rsidRPr="00AC4E89">
        <w:rPr>
          <w:i/>
        </w:rPr>
        <w:t>tice; critical thinking; and Engage, Assess, Intervene, Evaluate</w:t>
      </w:r>
    </w:p>
    <w:p w14:paraId="573BFEC4" w14:textId="77777777" w:rsidR="00AC4E89" w:rsidRPr="00AC4E89" w:rsidRDefault="00AC4E89" w:rsidP="00AC4E89">
      <w:pPr>
        <w:pBdr>
          <w:top w:val="nil"/>
          <w:left w:val="nil"/>
          <w:bottom w:val="nil"/>
          <w:right w:val="nil"/>
          <w:between w:val="nil"/>
        </w:pBdr>
        <w:rPr>
          <w:i/>
          <w:color w:val="000000"/>
        </w:rPr>
      </w:pPr>
    </w:p>
    <w:p w14:paraId="33A97959" w14:textId="77777777" w:rsidR="00AC4E89" w:rsidRPr="00AC4E89" w:rsidRDefault="00AC4E89" w:rsidP="00AC4E89">
      <w:pPr>
        <w:keepNext/>
        <w:outlineLvl w:val="1"/>
        <w:rPr>
          <w:b/>
          <w:bCs/>
          <w:sz w:val="24"/>
          <w:szCs w:val="24"/>
          <w:u w:val="single"/>
        </w:rPr>
      </w:pPr>
      <w:r w:rsidRPr="00AC4E89">
        <w:rPr>
          <w:b/>
          <w:bCs/>
          <w:sz w:val="24"/>
          <w:szCs w:val="24"/>
          <w:u w:val="single"/>
        </w:rPr>
        <w:t xml:space="preserve">Final: Diagnostic Case </w:t>
      </w:r>
      <w:proofErr w:type="gramStart"/>
      <w:r w:rsidRPr="00AC4E89">
        <w:rPr>
          <w:b/>
          <w:bCs/>
          <w:sz w:val="24"/>
          <w:szCs w:val="24"/>
          <w:u w:val="single"/>
        </w:rPr>
        <w:t>Study  (</w:t>
      </w:r>
      <w:proofErr w:type="gramEnd"/>
      <w:r w:rsidRPr="00AC4E89">
        <w:rPr>
          <w:b/>
          <w:bCs/>
          <w:sz w:val="24"/>
          <w:szCs w:val="24"/>
          <w:u w:val="single"/>
        </w:rPr>
        <w:t>35% of Final Grade)</w:t>
      </w:r>
    </w:p>
    <w:p w14:paraId="07A12480" w14:textId="550CAE79" w:rsidR="00AC4E89" w:rsidRPr="00AC4E89" w:rsidRDefault="00AC4E89" w:rsidP="00AC4E89">
      <w:pPr>
        <w:pBdr>
          <w:top w:val="nil"/>
          <w:left w:val="nil"/>
          <w:bottom w:val="nil"/>
          <w:right w:val="nil"/>
          <w:between w:val="nil"/>
        </w:pBdr>
        <w:spacing w:after="120"/>
        <w:rPr>
          <w:color w:val="000000"/>
        </w:rPr>
      </w:pPr>
      <w:r w:rsidRPr="00AC4E89">
        <w:rPr>
          <w:color w:val="000000"/>
        </w:rPr>
        <w:t xml:space="preserve">A case vignette will be provided to students 1-2 weeks before the due date. You will respond with short answers to diagnostic questions relevant to the case material. The final case study is due </w:t>
      </w:r>
      <w:r w:rsidR="00997AD5">
        <w:rPr>
          <w:color w:val="000000"/>
        </w:rPr>
        <w:t xml:space="preserve">the night </w:t>
      </w:r>
      <w:proofErr w:type="gramStart"/>
      <w:r w:rsidR="00997AD5">
        <w:rPr>
          <w:color w:val="000000"/>
        </w:rPr>
        <w:t xml:space="preserve">of </w:t>
      </w:r>
      <w:r w:rsidRPr="00AC4E89">
        <w:rPr>
          <w:color w:val="000000"/>
        </w:rPr>
        <w:t xml:space="preserve"> class</w:t>
      </w:r>
      <w:proofErr w:type="gramEnd"/>
      <w:r w:rsidRPr="00AC4E89">
        <w:rPr>
          <w:color w:val="000000"/>
        </w:rPr>
        <w:t xml:space="preserve"> of unit 15, </w:t>
      </w:r>
      <w:r w:rsidR="00997AD5">
        <w:rPr>
          <w:color w:val="000000"/>
        </w:rPr>
        <w:t>April 25</w:t>
      </w:r>
      <w:r w:rsidR="00997AD5" w:rsidRPr="00997AD5">
        <w:rPr>
          <w:color w:val="000000"/>
          <w:vertAlign w:val="superscript"/>
        </w:rPr>
        <w:t>th</w:t>
      </w:r>
      <w:r w:rsidR="00997AD5">
        <w:rPr>
          <w:color w:val="000000"/>
        </w:rPr>
        <w:t xml:space="preserve">. </w:t>
      </w:r>
    </w:p>
    <w:p w14:paraId="4C01FBD2" w14:textId="77777777" w:rsidR="00AC4E89" w:rsidRPr="00AC4E89" w:rsidRDefault="00AC4E89" w:rsidP="00AC4E89">
      <w:pPr>
        <w:pBdr>
          <w:top w:val="nil"/>
          <w:left w:val="nil"/>
          <w:bottom w:val="nil"/>
          <w:right w:val="nil"/>
          <w:between w:val="nil"/>
        </w:pBdr>
        <w:rPr>
          <w:i/>
          <w:color w:val="000000"/>
        </w:rPr>
      </w:pPr>
      <w:r w:rsidRPr="00AC4E89">
        <w:rPr>
          <w:i/>
          <w:color w:val="000000"/>
        </w:rPr>
        <w:t>This assignment relates to student learning outcomes 1, 2, 3 and 4 and EPAS Diversity in practice; engaging, assessment, intervention; critical thinking; and ethical thinking.</w:t>
      </w:r>
    </w:p>
    <w:p w14:paraId="03267F69" w14:textId="77777777" w:rsidR="00AC4E89" w:rsidRPr="00AC4E89" w:rsidRDefault="00AC4E89" w:rsidP="00AC4E89">
      <w:pPr>
        <w:keepNext/>
        <w:outlineLvl w:val="1"/>
        <w:rPr>
          <w:b/>
          <w:bCs/>
          <w:sz w:val="24"/>
          <w:szCs w:val="24"/>
          <w:u w:val="single"/>
        </w:rPr>
      </w:pPr>
    </w:p>
    <w:p w14:paraId="76F283A2" w14:textId="77777777" w:rsidR="00AC4E89" w:rsidRPr="00AC4E89" w:rsidRDefault="00AC4E89" w:rsidP="00AC4E89">
      <w:pPr>
        <w:keepNext/>
        <w:outlineLvl w:val="1"/>
        <w:rPr>
          <w:b/>
          <w:bCs/>
          <w:sz w:val="24"/>
          <w:szCs w:val="24"/>
          <w:u w:val="single"/>
        </w:rPr>
      </w:pPr>
      <w:r w:rsidRPr="00AC4E89">
        <w:rPr>
          <w:b/>
          <w:bCs/>
          <w:sz w:val="24"/>
          <w:szCs w:val="24"/>
          <w:u w:val="single"/>
        </w:rPr>
        <w:t>App Assessment Presentation (15% of Final Grade)</w:t>
      </w:r>
    </w:p>
    <w:p w14:paraId="50B0C94D" w14:textId="77777777" w:rsidR="00AC4E89" w:rsidRPr="00AC4E89" w:rsidRDefault="00AC4E89" w:rsidP="00AC4E89">
      <w:pPr>
        <w:rPr>
          <w:u w:val="single"/>
        </w:rPr>
      </w:pPr>
      <w:r w:rsidRPr="00AC4E89">
        <w:rPr>
          <w:u w:val="single"/>
        </w:rPr>
        <w:t>One</w:t>
      </w:r>
      <w:r w:rsidRPr="00AC4E89">
        <w:t xml:space="preserve"> 5-minute presentation in class.  Directions/Guidelines will be provided by instructor. This assignment supports the course emphasis on the acquisition of skills as they relate to comprehensive social work assessment of adults and older adults. The purpose of this assignment is to reflect on the relationship of diagnosis to social work assessment and the role of social workers in ongoing assessment of clients. Social workers must understand the biopsychosocial aspects of a disorder as it impacts the individual, family and support system. Understanding issues beyond those required to establish a disorder is a critical role for social workers in our interprofessional healthcare system.</w:t>
      </w:r>
    </w:p>
    <w:p w14:paraId="29276BA9" w14:textId="77777777" w:rsidR="00AC4E89" w:rsidRPr="00AC4E89" w:rsidRDefault="00AC4E89" w:rsidP="00AC4E89">
      <w:pPr>
        <w:rPr>
          <w:sz w:val="16"/>
          <w:szCs w:val="16"/>
        </w:rPr>
      </w:pPr>
    </w:p>
    <w:p w14:paraId="685A0051" w14:textId="77777777" w:rsidR="00AC4E89" w:rsidRPr="00AC4E89" w:rsidRDefault="00AC4E89" w:rsidP="00AC4E89">
      <w:pPr>
        <w:pBdr>
          <w:top w:val="nil"/>
          <w:left w:val="nil"/>
          <w:bottom w:val="nil"/>
          <w:right w:val="nil"/>
          <w:between w:val="nil"/>
        </w:pBdr>
        <w:spacing w:after="240"/>
        <w:rPr>
          <w:color w:val="000000"/>
        </w:rPr>
      </w:pPr>
      <w:r w:rsidRPr="00AC4E89">
        <w:rPr>
          <w:i/>
          <w:color w:val="000000"/>
        </w:rPr>
        <w:t>This assignment relates to student learning outcomes 1, 2, 3 and 4 and EPAS Diversity in practice; engaging, assessment, intervention; critical thinking; and ethical thinking.</w:t>
      </w:r>
    </w:p>
    <w:p w14:paraId="5FCB2008" w14:textId="77777777" w:rsidR="00AC4E89" w:rsidRPr="00AC4E89" w:rsidRDefault="00AC4E89" w:rsidP="00AC4E89">
      <w:pPr>
        <w:jc w:val="both"/>
        <w:rPr>
          <w:b/>
          <w:sz w:val="24"/>
          <w:szCs w:val="24"/>
          <w:u w:val="single"/>
        </w:rPr>
      </w:pPr>
      <w:r w:rsidRPr="00AC4E89">
        <w:rPr>
          <w:b/>
          <w:sz w:val="24"/>
          <w:szCs w:val="24"/>
          <w:u w:val="single"/>
        </w:rPr>
        <w:t>Class Participation (10% of Final Grade)</w:t>
      </w:r>
    </w:p>
    <w:p w14:paraId="0E98AF5F" w14:textId="77777777" w:rsidR="00AC4E89" w:rsidRPr="00AC4E89" w:rsidRDefault="00AC4E89" w:rsidP="00AC4E89">
      <w:pPr>
        <w:jc w:val="both"/>
      </w:pPr>
      <w:r w:rsidRPr="00AC4E89">
        <w:t>In general, class involvement is determined as follows below:</w:t>
      </w:r>
    </w:p>
    <w:p w14:paraId="128C8889" w14:textId="77777777" w:rsidR="00AC4E89" w:rsidRPr="00AC4E89" w:rsidRDefault="00AC4E89" w:rsidP="00AC4E89">
      <w:pPr>
        <w:jc w:val="both"/>
        <w:rPr>
          <w:sz w:val="14"/>
          <w:szCs w:val="14"/>
        </w:rPr>
      </w:pPr>
    </w:p>
    <w:p w14:paraId="345EAC03" w14:textId="77777777" w:rsidR="00AC4E89" w:rsidRPr="00AC4E89" w:rsidRDefault="00AC4E89" w:rsidP="00AC4E89">
      <w:pPr>
        <w:pBdr>
          <w:top w:val="nil"/>
          <w:left w:val="nil"/>
          <w:bottom w:val="nil"/>
          <w:right w:val="nil"/>
          <w:between w:val="nil"/>
        </w:pBdr>
        <w:spacing w:after="240"/>
        <w:rPr>
          <w:i/>
          <w:color w:val="000000"/>
        </w:rPr>
      </w:pPr>
      <w:r w:rsidRPr="00AC4E89">
        <w:rPr>
          <w:i/>
          <w:color w:val="000000"/>
        </w:rPr>
        <w:t>This assignment relates to student learning outcomes 1, 2, 3 and 4 and EPAS Diversity in practice; engaging, assessment, intervention; critical thinking; and ethical thinking.</w:t>
      </w:r>
    </w:p>
    <w:p w14:paraId="2EF9CA6E" w14:textId="77777777" w:rsidR="00AC4E89" w:rsidRPr="00AC4E89" w:rsidRDefault="00AC4E89" w:rsidP="00AC4E89">
      <w:pPr>
        <w:keepNext/>
        <w:spacing w:after="220"/>
        <w:outlineLvl w:val="1"/>
        <w:rPr>
          <w:b/>
          <w:bCs/>
          <w:szCs w:val="24"/>
        </w:rPr>
      </w:pPr>
      <w:r w:rsidRPr="00AC4E89">
        <w:rPr>
          <w:b/>
          <w:bCs/>
          <w:szCs w:val="24"/>
        </w:rPr>
        <w:t xml:space="preserve">Guidelines for Evaluating Class Participation </w:t>
      </w:r>
    </w:p>
    <w:p w14:paraId="3FD7A18C"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 xml:space="preserve">10: Outstanding Contributor: </w:t>
      </w:r>
      <w:r w:rsidRPr="00AC4E89">
        <w:rPr>
          <w:color w:val="00000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4E5D4B8E"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 xml:space="preserve">9: Very Good Contributor: </w:t>
      </w:r>
      <w:r w:rsidRPr="00AC4E89">
        <w:rPr>
          <w:color w:val="000000"/>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6C285C4D"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8: Good Contributor:</w:t>
      </w:r>
      <w:r w:rsidRPr="00AC4E89">
        <w:rPr>
          <w:color w:val="00000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6369EE61"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 xml:space="preserve">7: Adequate Contributor: </w:t>
      </w:r>
      <w:r w:rsidRPr="00AC4E89">
        <w:rPr>
          <w:color w:val="000000"/>
        </w:rPr>
        <w:t xml:space="preserve">Contributions in class reflect some preparation. Ideas offered are somewhat substantive, provides some insights but seldom offers a new direction for the discussion. Participation is </w:t>
      </w:r>
      <w:r w:rsidRPr="00AC4E89">
        <w:rPr>
          <w:color w:val="000000"/>
        </w:rPr>
        <w:lastRenderedPageBreak/>
        <w:t>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71EAFB8B"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 xml:space="preserve">6: Inadequate: </w:t>
      </w:r>
      <w:r w:rsidRPr="00AC4E89">
        <w:rPr>
          <w:color w:val="00000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EC0EA72"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5: Non-Participant:</w:t>
      </w:r>
      <w:r w:rsidRPr="00AC4E89">
        <w:rPr>
          <w:color w:val="000000"/>
        </w:rPr>
        <w:t xml:space="preserve"> Attends class only.</w:t>
      </w:r>
    </w:p>
    <w:p w14:paraId="29EF076F" w14:textId="77777777" w:rsidR="00AC4E89" w:rsidRPr="00AC4E89" w:rsidRDefault="00AC4E89" w:rsidP="00AC4E89">
      <w:pPr>
        <w:pBdr>
          <w:top w:val="nil"/>
          <w:left w:val="nil"/>
          <w:bottom w:val="nil"/>
          <w:right w:val="nil"/>
          <w:between w:val="nil"/>
        </w:pBdr>
        <w:spacing w:after="240"/>
        <w:rPr>
          <w:color w:val="000000"/>
        </w:rPr>
      </w:pPr>
      <w:r w:rsidRPr="00AC4E89">
        <w:rPr>
          <w:b/>
          <w:color w:val="000000"/>
        </w:rPr>
        <w:t>0: Unsatisfactory Contributor:</w:t>
      </w:r>
      <w:r w:rsidRPr="00AC4E89">
        <w:rPr>
          <w:color w:val="00000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1FCF601" w14:textId="77777777" w:rsidR="00AC4E89" w:rsidRPr="00AC4E89" w:rsidRDefault="00AC4E89" w:rsidP="00AC4E89">
      <w:pPr>
        <w:pBdr>
          <w:top w:val="nil"/>
          <w:left w:val="nil"/>
          <w:bottom w:val="nil"/>
          <w:right w:val="nil"/>
          <w:between w:val="nil"/>
        </w:pBdr>
        <w:spacing w:after="240"/>
        <w:rPr>
          <w:color w:val="000000"/>
        </w:rPr>
      </w:pPr>
      <w:r w:rsidRPr="00AC4E89">
        <w:rPr>
          <w:color w:val="000000"/>
        </w:rPr>
        <w:t>Class grades will be based on the following:</w:t>
      </w:r>
    </w:p>
    <w:tbl>
      <w:tblPr>
        <w:tblW w:w="9468"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2367"/>
        <w:gridCol w:w="2331"/>
        <w:gridCol w:w="36"/>
        <w:gridCol w:w="2367"/>
        <w:gridCol w:w="2367"/>
      </w:tblGrid>
      <w:tr w:rsidR="00AC4E89" w:rsidRPr="00AC4E89" w14:paraId="0A1170FE" w14:textId="77777777" w:rsidTr="004D157A">
        <w:tc>
          <w:tcPr>
            <w:tcW w:w="4698" w:type="dxa"/>
            <w:gridSpan w:val="2"/>
            <w:tcBorders>
              <w:top w:val="single" w:sz="8" w:space="0" w:color="C0504D"/>
            </w:tcBorders>
            <w:shd w:val="clear" w:color="auto" w:fill="C00000"/>
            <w:vAlign w:val="center"/>
          </w:tcPr>
          <w:p w14:paraId="7076658B" w14:textId="77777777" w:rsidR="00AC4E89" w:rsidRPr="00AC4E89" w:rsidRDefault="00AC4E89" w:rsidP="00AC4E89">
            <w:pPr>
              <w:keepNext/>
              <w:jc w:val="center"/>
              <w:rPr>
                <w:b/>
                <w:color w:val="FFFFFF"/>
              </w:rPr>
            </w:pPr>
            <w:r w:rsidRPr="00AC4E89">
              <w:rPr>
                <w:b/>
                <w:color w:val="FFFFFF"/>
              </w:rPr>
              <w:t>Class Grades</w:t>
            </w:r>
          </w:p>
        </w:tc>
        <w:tc>
          <w:tcPr>
            <w:tcW w:w="4770" w:type="dxa"/>
            <w:gridSpan w:val="3"/>
            <w:tcBorders>
              <w:top w:val="single" w:sz="8" w:space="0" w:color="C0504D"/>
            </w:tcBorders>
            <w:shd w:val="clear" w:color="auto" w:fill="C00000"/>
            <w:vAlign w:val="center"/>
          </w:tcPr>
          <w:p w14:paraId="092275E4" w14:textId="77777777" w:rsidR="00AC4E89" w:rsidRPr="00AC4E89" w:rsidRDefault="00AC4E89" w:rsidP="00AC4E89">
            <w:pPr>
              <w:keepNext/>
              <w:jc w:val="center"/>
              <w:rPr>
                <w:b/>
                <w:color w:val="FFFFFF"/>
              </w:rPr>
            </w:pPr>
            <w:r w:rsidRPr="00AC4E89">
              <w:rPr>
                <w:b/>
                <w:color w:val="FFFFFF"/>
              </w:rPr>
              <w:t>Final Grade</w:t>
            </w:r>
          </w:p>
        </w:tc>
      </w:tr>
      <w:tr w:rsidR="00AC4E89" w:rsidRPr="00AC4E89" w14:paraId="44B82623" w14:textId="77777777" w:rsidTr="004D157A">
        <w:tc>
          <w:tcPr>
            <w:tcW w:w="2367" w:type="dxa"/>
            <w:tcBorders>
              <w:top w:val="single" w:sz="8" w:space="0" w:color="C0504D"/>
              <w:left w:val="single" w:sz="8" w:space="0" w:color="C0504D"/>
              <w:bottom w:val="single" w:sz="8" w:space="0" w:color="C0504D"/>
            </w:tcBorders>
          </w:tcPr>
          <w:p w14:paraId="5A28667C" w14:textId="77777777" w:rsidR="00AC4E89" w:rsidRPr="00AC4E89" w:rsidRDefault="00AC4E89" w:rsidP="00AC4E89">
            <w:pPr>
              <w:jc w:val="center"/>
              <w:rPr>
                <w:b/>
              </w:rPr>
            </w:pPr>
            <w:r w:rsidRPr="00AC4E89">
              <w:rPr>
                <w:color w:val="000000"/>
              </w:rPr>
              <w:t>3.85 – 4</w:t>
            </w:r>
          </w:p>
        </w:tc>
        <w:tc>
          <w:tcPr>
            <w:tcW w:w="2367" w:type="dxa"/>
            <w:gridSpan w:val="2"/>
            <w:tcBorders>
              <w:top w:val="single" w:sz="8" w:space="0" w:color="C0504D"/>
              <w:bottom w:val="single" w:sz="8" w:space="0" w:color="C0504D"/>
              <w:right w:val="single" w:sz="8" w:space="0" w:color="C0504D"/>
            </w:tcBorders>
          </w:tcPr>
          <w:p w14:paraId="5AF09550" w14:textId="77777777" w:rsidR="00AC4E89" w:rsidRPr="00AC4E89" w:rsidRDefault="00AC4E89" w:rsidP="00AC4E89">
            <w:r w:rsidRPr="00AC4E89">
              <w:rPr>
                <w:color w:val="000000"/>
              </w:rPr>
              <w:t>A</w:t>
            </w:r>
          </w:p>
        </w:tc>
        <w:tc>
          <w:tcPr>
            <w:tcW w:w="2367" w:type="dxa"/>
            <w:tcBorders>
              <w:top w:val="single" w:sz="8" w:space="0" w:color="C0504D"/>
              <w:left w:val="single" w:sz="8" w:space="0" w:color="C0504D"/>
              <w:bottom w:val="single" w:sz="8" w:space="0" w:color="C0504D"/>
              <w:right w:val="nil"/>
            </w:tcBorders>
          </w:tcPr>
          <w:p w14:paraId="5A9CF7FA" w14:textId="77777777" w:rsidR="00AC4E89" w:rsidRPr="00AC4E89" w:rsidRDefault="00AC4E89" w:rsidP="00AC4E89">
            <w:pPr>
              <w:jc w:val="center"/>
            </w:pPr>
            <w:r w:rsidRPr="00AC4E89">
              <w:rPr>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52E20A76" w14:textId="77777777" w:rsidR="00AC4E89" w:rsidRPr="00AC4E89" w:rsidRDefault="00AC4E89" w:rsidP="00AC4E89">
            <w:r w:rsidRPr="00AC4E89">
              <w:rPr>
                <w:color w:val="000000"/>
              </w:rPr>
              <w:t>A</w:t>
            </w:r>
          </w:p>
        </w:tc>
      </w:tr>
      <w:tr w:rsidR="00AC4E89" w:rsidRPr="00AC4E89" w14:paraId="76E0796D" w14:textId="77777777" w:rsidTr="004D157A">
        <w:tc>
          <w:tcPr>
            <w:tcW w:w="2367" w:type="dxa"/>
            <w:tcBorders>
              <w:top w:val="single" w:sz="8" w:space="0" w:color="C0504D"/>
              <w:left w:val="single" w:sz="8" w:space="0" w:color="C0504D"/>
              <w:bottom w:val="single" w:sz="8" w:space="0" w:color="C0504D"/>
            </w:tcBorders>
          </w:tcPr>
          <w:p w14:paraId="679BDB50" w14:textId="77777777" w:rsidR="00AC4E89" w:rsidRPr="00AC4E89" w:rsidRDefault="00AC4E89" w:rsidP="00AC4E89">
            <w:pPr>
              <w:jc w:val="center"/>
              <w:rPr>
                <w:b/>
              </w:rPr>
            </w:pPr>
            <w:r w:rsidRPr="00AC4E89">
              <w:rPr>
                <w:color w:val="000000"/>
              </w:rPr>
              <w:t>3.60 – 3.84</w:t>
            </w:r>
          </w:p>
        </w:tc>
        <w:tc>
          <w:tcPr>
            <w:tcW w:w="2367" w:type="dxa"/>
            <w:gridSpan w:val="2"/>
            <w:tcBorders>
              <w:top w:val="single" w:sz="8" w:space="0" w:color="C0504D"/>
              <w:bottom w:val="single" w:sz="8" w:space="0" w:color="C0504D"/>
              <w:right w:val="single" w:sz="8" w:space="0" w:color="C0504D"/>
            </w:tcBorders>
          </w:tcPr>
          <w:p w14:paraId="61397AA8" w14:textId="77777777" w:rsidR="00AC4E89" w:rsidRPr="00AC4E89" w:rsidRDefault="00AC4E89" w:rsidP="00AC4E89">
            <w:r w:rsidRPr="00AC4E89">
              <w:rPr>
                <w:color w:val="000000"/>
              </w:rPr>
              <w:t>A-</w:t>
            </w:r>
          </w:p>
        </w:tc>
        <w:tc>
          <w:tcPr>
            <w:tcW w:w="2367" w:type="dxa"/>
            <w:tcBorders>
              <w:top w:val="single" w:sz="8" w:space="0" w:color="C0504D"/>
              <w:left w:val="single" w:sz="8" w:space="0" w:color="C0504D"/>
              <w:bottom w:val="single" w:sz="8" w:space="0" w:color="C0504D"/>
              <w:right w:val="nil"/>
            </w:tcBorders>
          </w:tcPr>
          <w:p w14:paraId="75235CC3" w14:textId="77777777" w:rsidR="00AC4E89" w:rsidRPr="00AC4E89" w:rsidRDefault="00AC4E89" w:rsidP="00AC4E89">
            <w:pPr>
              <w:jc w:val="center"/>
            </w:pPr>
            <w:r w:rsidRPr="00AC4E89">
              <w:rPr>
                <w:color w:val="000000"/>
              </w:rPr>
              <w:t>90 – 92</w:t>
            </w:r>
          </w:p>
        </w:tc>
        <w:tc>
          <w:tcPr>
            <w:tcW w:w="2367" w:type="dxa"/>
            <w:tcBorders>
              <w:top w:val="single" w:sz="8" w:space="0" w:color="C0504D"/>
              <w:left w:val="nil"/>
              <w:bottom w:val="single" w:sz="8" w:space="0" w:color="C0504D"/>
              <w:right w:val="single" w:sz="8" w:space="0" w:color="C0504D"/>
            </w:tcBorders>
          </w:tcPr>
          <w:p w14:paraId="68AAADF5" w14:textId="77777777" w:rsidR="00AC4E89" w:rsidRPr="00AC4E89" w:rsidRDefault="00AC4E89" w:rsidP="00AC4E89">
            <w:r w:rsidRPr="00AC4E89">
              <w:rPr>
                <w:color w:val="000000"/>
              </w:rPr>
              <w:t>A-</w:t>
            </w:r>
          </w:p>
        </w:tc>
      </w:tr>
      <w:tr w:rsidR="00AC4E89" w:rsidRPr="00AC4E89" w14:paraId="5B578EEB" w14:textId="77777777" w:rsidTr="004D157A">
        <w:tc>
          <w:tcPr>
            <w:tcW w:w="2367" w:type="dxa"/>
            <w:tcBorders>
              <w:top w:val="single" w:sz="8" w:space="0" w:color="C0504D"/>
              <w:left w:val="single" w:sz="8" w:space="0" w:color="C0504D"/>
              <w:bottom w:val="single" w:sz="8" w:space="0" w:color="C0504D"/>
            </w:tcBorders>
          </w:tcPr>
          <w:p w14:paraId="1C9F3A3E" w14:textId="77777777" w:rsidR="00AC4E89" w:rsidRPr="00AC4E89" w:rsidRDefault="00AC4E89" w:rsidP="00AC4E89">
            <w:pPr>
              <w:jc w:val="center"/>
              <w:rPr>
                <w:color w:val="000000"/>
              </w:rPr>
            </w:pPr>
            <w:r w:rsidRPr="00AC4E89">
              <w:rPr>
                <w:color w:val="000000"/>
              </w:rPr>
              <w:t>3.25 – 3.59</w:t>
            </w:r>
          </w:p>
        </w:tc>
        <w:tc>
          <w:tcPr>
            <w:tcW w:w="2367" w:type="dxa"/>
            <w:gridSpan w:val="2"/>
            <w:tcBorders>
              <w:top w:val="single" w:sz="8" w:space="0" w:color="C0504D"/>
              <w:bottom w:val="single" w:sz="8" w:space="0" w:color="C0504D"/>
              <w:right w:val="single" w:sz="8" w:space="0" w:color="C0504D"/>
            </w:tcBorders>
          </w:tcPr>
          <w:p w14:paraId="238A28E1" w14:textId="77777777" w:rsidR="00AC4E89" w:rsidRPr="00AC4E89" w:rsidRDefault="00AC4E89" w:rsidP="00AC4E89">
            <w:pPr>
              <w:rPr>
                <w:color w:val="000000"/>
              </w:rPr>
            </w:pPr>
            <w:r w:rsidRPr="00AC4E89">
              <w:rPr>
                <w:color w:val="000000"/>
              </w:rPr>
              <w:t>B+</w:t>
            </w:r>
          </w:p>
        </w:tc>
        <w:tc>
          <w:tcPr>
            <w:tcW w:w="2367" w:type="dxa"/>
            <w:tcBorders>
              <w:top w:val="single" w:sz="8" w:space="0" w:color="C0504D"/>
              <w:left w:val="single" w:sz="8" w:space="0" w:color="C0504D"/>
              <w:bottom w:val="single" w:sz="8" w:space="0" w:color="C0504D"/>
              <w:right w:val="nil"/>
            </w:tcBorders>
          </w:tcPr>
          <w:p w14:paraId="064EF6BD" w14:textId="77777777" w:rsidR="00AC4E89" w:rsidRPr="00AC4E89" w:rsidRDefault="00AC4E89" w:rsidP="00AC4E89">
            <w:pPr>
              <w:jc w:val="center"/>
            </w:pPr>
            <w:r w:rsidRPr="00AC4E89">
              <w:rPr>
                <w:color w:val="000000"/>
              </w:rPr>
              <w:t>87 – 89</w:t>
            </w:r>
          </w:p>
        </w:tc>
        <w:tc>
          <w:tcPr>
            <w:tcW w:w="2367" w:type="dxa"/>
            <w:tcBorders>
              <w:top w:val="single" w:sz="8" w:space="0" w:color="C0504D"/>
              <w:left w:val="nil"/>
              <w:bottom w:val="single" w:sz="8" w:space="0" w:color="C0504D"/>
              <w:right w:val="single" w:sz="8" w:space="0" w:color="C0504D"/>
            </w:tcBorders>
          </w:tcPr>
          <w:p w14:paraId="1E5C7094" w14:textId="77777777" w:rsidR="00AC4E89" w:rsidRPr="00AC4E89" w:rsidRDefault="00AC4E89" w:rsidP="00AC4E89">
            <w:r w:rsidRPr="00AC4E89">
              <w:rPr>
                <w:color w:val="000000"/>
              </w:rPr>
              <w:t>B+</w:t>
            </w:r>
          </w:p>
        </w:tc>
      </w:tr>
      <w:tr w:rsidR="00AC4E89" w:rsidRPr="00AC4E89" w14:paraId="6DDBB92C" w14:textId="77777777" w:rsidTr="004D157A">
        <w:tc>
          <w:tcPr>
            <w:tcW w:w="2367" w:type="dxa"/>
            <w:tcBorders>
              <w:top w:val="single" w:sz="8" w:space="0" w:color="C0504D"/>
              <w:left w:val="single" w:sz="8" w:space="0" w:color="C0504D"/>
              <w:bottom w:val="single" w:sz="8" w:space="0" w:color="C0504D"/>
            </w:tcBorders>
          </w:tcPr>
          <w:p w14:paraId="4912AD34" w14:textId="77777777" w:rsidR="00AC4E89" w:rsidRPr="00AC4E89" w:rsidRDefault="00AC4E89" w:rsidP="00AC4E89">
            <w:pPr>
              <w:pBdr>
                <w:top w:val="nil"/>
                <w:left w:val="nil"/>
                <w:bottom w:val="nil"/>
                <w:right w:val="nil"/>
                <w:between w:val="nil"/>
              </w:pBdr>
              <w:jc w:val="center"/>
              <w:rPr>
                <w:color w:val="000000"/>
              </w:rPr>
            </w:pPr>
            <w:r w:rsidRPr="00AC4E89">
              <w:rPr>
                <w:color w:val="000000"/>
              </w:rPr>
              <w:t>2.90 – 3.24</w:t>
            </w:r>
          </w:p>
        </w:tc>
        <w:tc>
          <w:tcPr>
            <w:tcW w:w="2367" w:type="dxa"/>
            <w:gridSpan w:val="2"/>
            <w:tcBorders>
              <w:top w:val="single" w:sz="8" w:space="0" w:color="C0504D"/>
              <w:bottom w:val="single" w:sz="8" w:space="0" w:color="C0504D"/>
              <w:right w:val="single" w:sz="8" w:space="0" w:color="C0504D"/>
            </w:tcBorders>
          </w:tcPr>
          <w:p w14:paraId="6C8B89F1" w14:textId="77777777" w:rsidR="00AC4E89" w:rsidRPr="00AC4E89" w:rsidRDefault="00AC4E89" w:rsidP="00AC4E89">
            <w:pPr>
              <w:rPr>
                <w:color w:val="000000"/>
              </w:rPr>
            </w:pPr>
            <w:r w:rsidRPr="00AC4E89">
              <w:rPr>
                <w:color w:val="000000"/>
              </w:rPr>
              <w:t>B</w:t>
            </w:r>
          </w:p>
        </w:tc>
        <w:tc>
          <w:tcPr>
            <w:tcW w:w="2367" w:type="dxa"/>
            <w:tcBorders>
              <w:top w:val="single" w:sz="8" w:space="0" w:color="C0504D"/>
              <w:left w:val="single" w:sz="8" w:space="0" w:color="C0504D"/>
              <w:bottom w:val="single" w:sz="8" w:space="0" w:color="C0504D"/>
              <w:right w:val="nil"/>
            </w:tcBorders>
          </w:tcPr>
          <w:p w14:paraId="4037CB87" w14:textId="77777777" w:rsidR="00AC4E89" w:rsidRPr="00AC4E89" w:rsidRDefault="00AC4E89" w:rsidP="00AC4E89">
            <w:pPr>
              <w:jc w:val="center"/>
            </w:pPr>
            <w:r w:rsidRPr="00AC4E89">
              <w:rPr>
                <w:color w:val="000000"/>
              </w:rPr>
              <w:t>83 – 86</w:t>
            </w:r>
          </w:p>
        </w:tc>
        <w:tc>
          <w:tcPr>
            <w:tcW w:w="2367" w:type="dxa"/>
            <w:tcBorders>
              <w:top w:val="single" w:sz="8" w:space="0" w:color="C0504D"/>
              <w:left w:val="nil"/>
              <w:bottom w:val="single" w:sz="8" w:space="0" w:color="C0504D"/>
              <w:right w:val="single" w:sz="8" w:space="0" w:color="C0504D"/>
            </w:tcBorders>
          </w:tcPr>
          <w:p w14:paraId="3787BFF4" w14:textId="77777777" w:rsidR="00AC4E89" w:rsidRPr="00AC4E89" w:rsidRDefault="00AC4E89" w:rsidP="00AC4E89">
            <w:r w:rsidRPr="00AC4E89">
              <w:rPr>
                <w:color w:val="000000"/>
              </w:rPr>
              <w:t>B</w:t>
            </w:r>
          </w:p>
        </w:tc>
      </w:tr>
      <w:tr w:rsidR="00AC4E89" w:rsidRPr="00AC4E89" w14:paraId="4065006F" w14:textId="77777777" w:rsidTr="004D157A">
        <w:tc>
          <w:tcPr>
            <w:tcW w:w="2367" w:type="dxa"/>
            <w:tcBorders>
              <w:top w:val="single" w:sz="8" w:space="0" w:color="C0504D"/>
              <w:left w:val="single" w:sz="8" w:space="0" w:color="C0504D"/>
              <w:bottom w:val="single" w:sz="8" w:space="0" w:color="C0504D"/>
            </w:tcBorders>
          </w:tcPr>
          <w:p w14:paraId="215BBC68" w14:textId="77777777" w:rsidR="00AC4E89" w:rsidRPr="00AC4E89" w:rsidRDefault="00AC4E89" w:rsidP="00AC4E89">
            <w:pPr>
              <w:pBdr>
                <w:top w:val="nil"/>
                <w:left w:val="nil"/>
                <w:bottom w:val="nil"/>
                <w:right w:val="nil"/>
                <w:between w:val="nil"/>
              </w:pBdr>
              <w:jc w:val="center"/>
              <w:rPr>
                <w:color w:val="000000"/>
              </w:rPr>
            </w:pPr>
            <w:r w:rsidRPr="00AC4E89">
              <w:rPr>
                <w:color w:val="000000"/>
              </w:rPr>
              <w:t>2.60 – 2.87</w:t>
            </w:r>
          </w:p>
        </w:tc>
        <w:tc>
          <w:tcPr>
            <w:tcW w:w="2367" w:type="dxa"/>
            <w:gridSpan w:val="2"/>
            <w:tcBorders>
              <w:top w:val="single" w:sz="8" w:space="0" w:color="C0504D"/>
              <w:bottom w:val="single" w:sz="8" w:space="0" w:color="C0504D"/>
              <w:right w:val="single" w:sz="8" w:space="0" w:color="C0504D"/>
            </w:tcBorders>
          </w:tcPr>
          <w:p w14:paraId="57579927" w14:textId="77777777" w:rsidR="00AC4E89" w:rsidRPr="00AC4E89" w:rsidRDefault="00AC4E89" w:rsidP="00AC4E89">
            <w:pPr>
              <w:pBdr>
                <w:top w:val="nil"/>
                <w:left w:val="nil"/>
                <w:bottom w:val="nil"/>
                <w:right w:val="nil"/>
                <w:between w:val="nil"/>
              </w:pBdr>
              <w:rPr>
                <w:color w:val="000000"/>
              </w:rPr>
            </w:pPr>
            <w:r w:rsidRPr="00AC4E89">
              <w:rPr>
                <w:color w:val="000000"/>
              </w:rPr>
              <w:t>B-</w:t>
            </w:r>
          </w:p>
        </w:tc>
        <w:tc>
          <w:tcPr>
            <w:tcW w:w="2367" w:type="dxa"/>
            <w:tcBorders>
              <w:top w:val="single" w:sz="8" w:space="0" w:color="C0504D"/>
              <w:left w:val="single" w:sz="8" w:space="0" w:color="C0504D"/>
              <w:bottom w:val="single" w:sz="8" w:space="0" w:color="C0504D"/>
              <w:right w:val="nil"/>
            </w:tcBorders>
          </w:tcPr>
          <w:p w14:paraId="569B4FEC" w14:textId="77777777" w:rsidR="00AC4E89" w:rsidRPr="00AC4E89" w:rsidRDefault="00AC4E89" w:rsidP="00AC4E89">
            <w:pPr>
              <w:jc w:val="center"/>
            </w:pPr>
            <w:r w:rsidRPr="00AC4E89">
              <w:rPr>
                <w:color w:val="000000"/>
              </w:rPr>
              <w:t>80 – 82</w:t>
            </w:r>
          </w:p>
        </w:tc>
        <w:tc>
          <w:tcPr>
            <w:tcW w:w="2367" w:type="dxa"/>
            <w:tcBorders>
              <w:top w:val="single" w:sz="8" w:space="0" w:color="C0504D"/>
              <w:left w:val="nil"/>
              <w:bottom w:val="single" w:sz="8" w:space="0" w:color="C0504D"/>
              <w:right w:val="single" w:sz="8" w:space="0" w:color="C0504D"/>
            </w:tcBorders>
          </w:tcPr>
          <w:p w14:paraId="1F55FA03" w14:textId="77777777" w:rsidR="00AC4E89" w:rsidRPr="00AC4E89" w:rsidRDefault="00AC4E89" w:rsidP="00AC4E89">
            <w:r w:rsidRPr="00AC4E89">
              <w:rPr>
                <w:color w:val="000000"/>
              </w:rPr>
              <w:t>B-</w:t>
            </w:r>
          </w:p>
        </w:tc>
      </w:tr>
      <w:tr w:rsidR="00AC4E89" w:rsidRPr="00AC4E89" w14:paraId="736FB412" w14:textId="77777777" w:rsidTr="004D157A">
        <w:tc>
          <w:tcPr>
            <w:tcW w:w="2367" w:type="dxa"/>
            <w:tcBorders>
              <w:top w:val="single" w:sz="8" w:space="0" w:color="C0504D"/>
              <w:left w:val="single" w:sz="8" w:space="0" w:color="C0504D"/>
              <w:bottom w:val="single" w:sz="8" w:space="0" w:color="C0504D"/>
            </w:tcBorders>
          </w:tcPr>
          <w:p w14:paraId="7DCE76C4" w14:textId="77777777" w:rsidR="00AC4E89" w:rsidRPr="00AC4E89" w:rsidRDefault="00AC4E89" w:rsidP="00AC4E89">
            <w:pPr>
              <w:pBdr>
                <w:top w:val="nil"/>
                <w:left w:val="nil"/>
                <w:bottom w:val="nil"/>
                <w:right w:val="nil"/>
                <w:between w:val="nil"/>
              </w:pBdr>
              <w:jc w:val="center"/>
              <w:rPr>
                <w:color w:val="000000"/>
              </w:rPr>
            </w:pPr>
            <w:r w:rsidRPr="00AC4E89">
              <w:rPr>
                <w:color w:val="000000"/>
              </w:rPr>
              <w:t>2.25 – 2.50</w:t>
            </w:r>
          </w:p>
        </w:tc>
        <w:tc>
          <w:tcPr>
            <w:tcW w:w="2367" w:type="dxa"/>
            <w:gridSpan w:val="2"/>
            <w:tcBorders>
              <w:top w:val="single" w:sz="8" w:space="0" w:color="C0504D"/>
              <w:bottom w:val="single" w:sz="8" w:space="0" w:color="C0504D"/>
              <w:right w:val="single" w:sz="8" w:space="0" w:color="C0504D"/>
            </w:tcBorders>
          </w:tcPr>
          <w:p w14:paraId="74AF323D" w14:textId="77777777" w:rsidR="00AC4E89" w:rsidRPr="00AC4E89" w:rsidRDefault="00AC4E89" w:rsidP="00AC4E89">
            <w:pPr>
              <w:pBdr>
                <w:top w:val="nil"/>
                <w:left w:val="nil"/>
                <w:bottom w:val="nil"/>
                <w:right w:val="nil"/>
                <w:between w:val="nil"/>
              </w:pBdr>
              <w:rPr>
                <w:color w:val="000000"/>
              </w:rPr>
            </w:pPr>
            <w:r w:rsidRPr="00AC4E89">
              <w:rPr>
                <w:color w:val="000000"/>
              </w:rPr>
              <w:t>C+</w:t>
            </w:r>
          </w:p>
        </w:tc>
        <w:tc>
          <w:tcPr>
            <w:tcW w:w="2367" w:type="dxa"/>
            <w:tcBorders>
              <w:top w:val="single" w:sz="8" w:space="0" w:color="C0504D"/>
              <w:left w:val="single" w:sz="8" w:space="0" w:color="C0504D"/>
              <w:bottom w:val="single" w:sz="8" w:space="0" w:color="C0504D"/>
              <w:right w:val="nil"/>
            </w:tcBorders>
          </w:tcPr>
          <w:p w14:paraId="002743E0" w14:textId="77777777" w:rsidR="00AC4E89" w:rsidRPr="00AC4E89" w:rsidRDefault="00AC4E89" w:rsidP="00AC4E89">
            <w:pPr>
              <w:jc w:val="center"/>
            </w:pPr>
            <w:r w:rsidRPr="00AC4E89">
              <w:rPr>
                <w:color w:val="000000"/>
              </w:rPr>
              <w:t>77 – 79</w:t>
            </w:r>
          </w:p>
        </w:tc>
        <w:tc>
          <w:tcPr>
            <w:tcW w:w="2367" w:type="dxa"/>
            <w:tcBorders>
              <w:top w:val="single" w:sz="8" w:space="0" w:color="C0504D"/>
              <w:left w:val="nil"/>
              <w:bottom w:val="single" w:sz="8" w:space="0" w:color="C0504D"/>
              <w:right w:val="single" w:sz="8" w:space="0" w:color="C0504D"/>
            </w:tcBorders>
          </w:tcPr>
          <w:p w14:paraId="7D63A9A2" w14:textId="77777777" w:rsidR="00AC4E89" w:rsidRPr="00AC4E89" w:rsidRDefault="00AC4E89" w:rsidP="00AC4E89">
            <w:r w:rsidRPr="00AC4E89">
              <w:rPr>
                <w:color w:val="000000"/>
              </w:rPr>
              <w:t>C+</w:t>
            </w:r>
          </w:p>
        </w:tc>
      </w:tr>
      <w:tr w:rsidR="00AC4E89" w:rsidRPr="00AC4E89" w14:paraId="7C485400" w14:textId="77777777" w:rsidTr="004D157A">
        <w:tc>
          <w:tcPr>
            <w:tcW w:w="2367" w:type="dxa"/>
            <w:tcBorders>
              <w:top w:val="single" w:sz="8" w:space="0" w:color="C0504D"/>
              <w:left w:val="single" w:sz="8" w:space="0" w:color="C0504D"/>
              <w:bottom w:val="single" w:sz="8" w:space="0" w:color="C0504D"/>
            </w:tcBorders>
          </w:tcPr>
          <w:p w14:paraId="1F5C074F" w14:textId="77777777" w:rsidR="00AC4E89" w:rsidRPr="00AC4E89" w:rsidRDefault="00AC4E89" w:rsidP="00AC4E89">
            <w:pPr>
              <w:pBdr>
                <w:top w:val="nil"/>
                <w:left w:val="nil"/>
                <w:bottom w:val="nil"/>
                <w:right w:val="nil"/>
                <w:between w:val="nil"/>
              </w:pBdr>
              <w:jc w:val="center"/>
              <w:rPr>
                <w:color w:val="000000"/>
              </w:rPr>
            </w:pPr>
            <w:r w:rsidRPr="00AC4E89">
              <w:rPr>
                <w:color w:val="000000"/>
              </w:rPr>
              <w:t>1.90 – 2.24</w:t>
            </w:r>
          </w:p>
        </w:tc>
        <w:tc>
          <w:tcPr>
            <w:tcW w:w="2367" w:type="dxa"/>
            <w:gridSpan w:val="2"/>
            <w:tcBorders>
              <w:top w:val="single" w:sz="8" w:space="0" w:color="C0504D"/>
              <w:bottom w:val="single" w:sz="8" w:space="0" w:color="C0504D"/>
              <w:right w:val="single" w:sz="8" w:space="0" w:color="C0504D"/>
            </w:tcBorders>
          </w:tcPr>
          <w:p w14:paraId="2891236A" w14:textId="77777777" w:rsidR="00AC4E89" w:rsidRPr="00AC4E89" w:rsidRDefault="00AC4E89" w:rsidP="00AC4E89">
            <w:pPr>
              <w:pBdr>
                <w:top w:val="nil"/>
                <w:left w:val="nil"/>
                <w:bottom w:val="nil"/>
                <w:right w:val="nil"/>
                <w:between w:val="nil"/>
              </w:pBdr>
              <w:rPr>
                <w:color w:val="000000"/>
              </w:rPr>
            </w:pPr>
            <w:r w:rsidRPr="00AC4E89">
              <w:rPr>
                <w:color w:val="000000"/>
              </w:rPr>
              <w:t>C</w:t>
            </w:r>
          </w:p>
        </w:tc>
        <w:tc>
          <w:tcPr>
            <w:tcW w:w="2367" w:type="dxa"/>
            <w:tcBorders>
              <w:top w:val="single" w:sz="8" w:space="0" w:color="C0504D"/>
              <w:left w:val="single" w:sz="8" w:space="0" w:color="C0504D"/>
              <w:bottom w:val="single" w:sz="8" w:space="0" w:color="C0504D"/>
              <w:right w:val="nil"/>
            </w:tcBorders>
          </w:tcPr>
          <w:p w14:paraId="63085872" w14:textId="77777777" w:rsidR="00AC4E89" w:rsidRPr="00AC4E89" w:rsidRDefault="00AC4E89" w:rsidP="00AC4E89">
            <w:pPr>
              <w:jc w:val="center"/>
            </w:pPr>
            <w:r w:rsidRPr="00AC4E89">
              <w:rPr>
                <w:color w:val="000000"/>
              </w:rPr>
              <w:t>73 – 76</w:t>
            </w:r>
          </w:p>
        </w:tc>
        <w:tc>
          <w:tcPr>
            <w:tcW w:w="2367" w:type="dxa"/>
            <w:tcBorders>
              <w:top w:val="single" w:sz="8" w:space="0" w:color="C0504D"/>
              <w:left w:val="nil"/>
              <w:bottom w:val="single" w:sz="8" w:space="0" w:color="C0504D"/>
              <w:right w:val="single" w:sz="8" w:space="0" w:color="C0504D"/>
            </w:tcBorders>
          </w:tcPr>
          <w:p w14:paraId="5235FD6E" w14:textId="77777777" w:rsidR="00AC4E89" w:rsidRPr="00AC4E89" w:rsidRDefault="00AC4E89" w:rsidP="00AC4E89">
            <w:r w:rsidRPr="00AC4E89">
              <w:rPr>
                <w:color w:val="000000"/>
              </w:rPr>
              <w:t>C</w:t>
            </w:r>
          </w:p>
        </w:tc>
      </w:tr>
      <w:tr w:rsidR="00AC4E89" w:rsidRPr="00AC4E89" w14:paraId="31515568" w14:textId="77777777" w:rsidTr="004D157A">
        <w:tc>
          <w:tcPr>
            <w:tcW w:w="2367" w:type="dxa"/>
            <w:tcBorders>
              <w:top w:val="single" w:sz="8" w:space="0" w:color="C0504D"/>
              <w:left w:val="single" w:sz="8" w:space="0" w:color="C0504D"/>
              <w:bottom w:val="single" w:sz="8" w:space="0" w:color="C0504D"/>
            </w:tcBorders>
          </w:tcPr>
          <w:p w14:paraId="7DCB8B8B" w14:textId="77777777" w:rsidR="00AC4E89" w:rsidRPr="00AC4E89" w:rsidRDefault="00AC4E89" w:rsidP="00AC4E89">
            <w:pPr>
              <w:pBdr>
                <w:top w:val="nil"/>
                <w:left w:val="nil"/>
                <w:bottom w:val="nil"/>
                <w:right w:val="nil"/>
                <w:between w:val="nil"/>
              </w:pBdr>
              <w:jc w:val="center"/>
              <w:rPr>
                <w:color w:val="000000"/>
              </w:rPr>
            </w:pPr>
          </w:p>
        </w:tc>
        <w:tc>
          <w:tcPr>
            <w:tcW w:w="2367" w:type="dxa"/>
            <w:gridSpan w:val="2"/>
            <w:tcBorders>
              <w:top w:val="single" w:sz="8" w:space="0" w:color="C0504D"/>
              <w:bottom w:val="single" w:sz="8" w:space="0" w:color="C0504D"/>
              <w:right w:val="single" w:sz="8" w:space="0" w:color="C0504D"/>
            </w:tcBorders>
          </w:tcPr>
          <w:p w14:paraId="04B543F8" w14:textId="77777777" w:rsidR="00AC4E89" w:rsidRPr="00AC4E89" w:rsidRDefault="00AC4E89" w:rsidP="00AC4E89">
            <w:pPr>
              <w:pBdr>
                <w:top w:val="nil"/>
                <w:left w:val="nil"/>
                <w:bottom w:val="nil"/>
                <w:right w:val="nil"/>
                <w:between w:val="nil"/>
              </w:pBdr>
              <w:rPr>
                <w:color w:val="000000"/>
              </w:rPr>
            </w:pPr>
          </w:p>
        </w:tc>
        <w:tc>
          <w:tcPr>
            <w:tcW w:w="2367" w:type="dxa"/>
            <w:tcBorders>
              <w:top w:val="single" w:sz="8" w:space="0" w:color="C0504D"/>
              <w:left w:val="single" w:sz="8" w:space="0" w:color="C0504D"/>
              <w:bottom w:val="single" w:sz="8" w:space="0" w:color="C0504D"/>
              <w:right w:val="nil"/>
            </w:tcBorders>
          </w:tcPr>
          <w:p w14:paraId="38FD26EF" w14:textId="77777777" w:rsidR="00AC4E89" w:rsidRPr="00AC4E89" w:rsidRDefault="00AC4E89" w:rsidP="00AC4E89">
            <w:pPr>
              <w:jc w:val="center"/>
              <w:rPr>
                <w:color w:val="000000"/>
              </w:rPr>
            </w:pPr>
            <w:r w:rsidRPr="00AC4E89">
              <w:rPr>
                <w:color w:val="000000"/>
              </w:rPr>
              <w:t>70 – 72</w:t>
            </w:r>
          </w:p>
        </w:tc>
        <w:tc>
          <w:tcPr>
            <w:tcW w:w="2367" w:type="dxa"/>
            <w:tcBorders>
              <w:top w:val="single" w:sz="8" w:space="0" w:color="C0504D"/>
              <w:left w:val="nil"/>
              <w:bottom w:val="single" w:sz="8" w:space="0" w:color="C0504D"/>
              <w:right w:val="single" w:sz="8" w:space="0" w:color="C0504D"/>
            </w:tcBorders>
          </w:tcPr>
          <w:p w14:paraId="62CB6E3F" w14:textId="77777777" w:rsidR="00AC4E89" w:rsidRPr="00AC4E89" w:rsidRDefault="00AC4E89" w:rsidP="00AC4E89">
            <w:pPr>
              <w:rPr>
                <w:color w:val="000000"/>
              </w:rPr>
            </w:pPr>
            <w:r w:rsidRPr="00AC4E89">
              <w:rPr>
                <w:color w:val="000000"/>
              </w:rPr>
              <w:t>C-</w:t>
            </w:r>
          </w:p>
        </w:tc>
      </w:tr>
    </w:tbl>
    <w:p w14:paraId="18464D8D" w14:textId="77777777" w:rsidR="00AC4E89" w:rsidRPr="00AC4E89" w:rsidRDefault="00AC4E89" w:rsidP="00AC4E89">
      <w:pPr>
        <w:pBdr>
          <w:top w:val="nil"/>
          <w:left w:val="nil"/>
          <w:bottom w:val="nil"/>
          <w:right w:val="nil"/>
          <w:between w:val="nil"/>
        </w:pBdr>
        <w:spacing w:after="240"/>
        <w:rPr>
          <w:color w:val="000000"/>
        </w:rPr>
      </w:pPr>
      <w:r w:rsidRPr="00AC4E89">
        <w:rPr>
          <w:color w:val="000000"/>
        </w:rPr>
        <w:t xml:space="preserve">See </w:t>
      </w:r>
      <w:r w:rsidRPr="00AC4E89">
        <w:rPr>
          <w:b/>
          <w:color w:val="000000"/>
        </w:rPr>
        <w:t>Appendix B</w:t>
      </w:r>
      <w:r w:rsidRPr="00AC4E89">
        <w:rPr>
          <w:color w:val="000000"/>
        </w:rPr>
        <w:t xml:space="preserve"> for additional details regarding the definitions of grades and standards established by faculty of the School.</w:t>
      </w:r>
    </w:p>
    <w:p w14:paraId="5C19DABC" w14:textId="77777777" w:rsidR="00AC4E89" w:rsidRPr="00AC4E89" w:rsidRDefault="00AC4E89" w:rsidP="00AC4E89">
      <w:r w:rsidRPr="00AC4E89">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14:paraId="66E94732" w14:textId="77777777" w:rsidR="00AC4E89" w:rsidRPr="00AC4E89" w:rsidRDefault="00AC4E89" w:rsidP="00AC4E89">
      <w:pPr>
        <w:rPr>
          <w:rFonts w:ascii="Calibri" w:eastAsia="Calibri" w:hAnsi="Calibri" w:cs="Calibri"/>
        </w:rPr>
      </w:pPr>
    </w:p>
    <w:p w14:paraId="1E5D2E65" w14:textId="77777777" w:rsidR="00AC4E89" w:rsidRPr="00AC4E89" w:rsidRDefault="00AC4E89" w:rsidP="00AC4E89">
      <w:r w:rsidRPr="00AC4E89">
        <w:t> </w:t>
      </w:r>
    </w:p>
    <w:p w14:paraId="77C99B60" w14:textId="77777777" w:rsidR="00AC4E89" w:rsidRPr="00AC4E89" w:rsidRDefault="00AC4E89" w:rsidP="00AC4E89">
      <w:pPr>
        <w:rPr>
          <w:color w:val="000000"/>
        </w:rPr>
      </w:pPr>
      <w:r w:rsidRPr="00AC4E89">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AB5C5A">
        <w:rPr>
          <w:b/>
          <w:color w:val="000000"/>
        </w:rPr>
        <w:t>. For online courses, meaningful participation requires active engagement in class discussions and maintaining an active screen.</w:t>
      </w:r>
      <w:r w:rsidRPr="00AC4E89">
        <w:rPr>
          <w:b/>
          <w:color w:val="000000"/>
        </w:rPr>
        <w:t xml:space="preserve"> </w:t>
      </w:r>
      <w:r w:rsidRPr="00AB5C5A">
        <w:rPr>
          <w:color w:val="000000"/>
        </w:rPr>
        <w:t xml:space="preserve">For ground courses, </w:t>
      </w:r>
      <w:r w:rsidRPr="00AB5C5A">
        <w:rPr>
          <w:color w:val="000000"/>
        </w:rPr>
        <w:lastRenderedPageBreak/>
        <w:t>having more than two unexcused absences in class may result in the lowering of your grade by a half grade. Additional absences in the live class can result in additional deductions.</w:t>
      </w:r>
      <w:r w:rsidRPr="00AC4E89">
        <w:rPr>
          <w:color w:val="000000"/>
        </w:rPr>
        <w:t xml:space="preserve"> Your instructor will discuss their expectations.</w:t>
      </w:r>
    </w:p>
    <w:p w14:paraId="0C5AA50B" w14:textId="77777777" w:rsidR="00AC4E89" w:rsidRPr="00AC4E89" w:rsidRDefault="00AC4E89" w:rsidP="00AC4E89">
      <w:pPr>
        <w:keepNext/>
        <w:numPr>
          <w:ilvl w:val="0"/>
          <w:numId w:val="14"/>
        </w:numPr>
        <w:spacing w:before="220" w:after="220"/>
        <w:outlineLvl w:val="0"/>
        <w:rPr>
          <w:b/>
          <w:bCs/>
          <w:smallCaps/>
          <w:color w:val="C00000"/>
          <w:sz w:val="22"/>
          <w:szCs w:val="24"/>
        </w:rPr>
      </w:pPr>
      <w:r w:rsidRPr="00AC4E89">
        <w:rPr>
          <w:b/>
          <w:bCs/>
          <w:smallCaps/>
          <w:color w:val="C00000"/>
          <w:sz w:val="22"/>
          <w:szCs w:val="24"/>
        </w:rPr>
        <w:t>Required instructional materials &amp; Resources</w:t>
      </w:r>
    </w:p>
    <w:p w14:paraId="0C7A5185" w14:textId="77777777" w:rsidR="00AC4E89" w:rsidRPr="00AC4E89" w:rsidRDefault="00AC4E89" w:rsidP="00AC4E89">
      <w:pPr>
        <w:keepNext/>
        <w:spacing w:after="120"/>
        <w:outlineLvl w:val="1"/>
        <w:rPr>
          <w:b/>
          <w:bCs/>
          <w:szCs w:val="24"/>
        </w:rPr>
      </w:pPr>
      <w:r w:rsidRPr="00AC4E89">
        <w:rPr>
          <w:b/>
          <w:bCs/>
          <w:szCs w:val="24"/>
        </w:rPr>
        <w:t>Required Textbooks</w:t>
      </w:r>
    </w:p>
    <w:p w14:paraId="4B960979" w14:textId="77777777" w:rsidR="00AC4E89" w:rsidRPr="00AC4E89" w:rsidRDefault="00AC4E89" w:rsidP="00AC4E89">
      <w:pPr>
        <w:pBdr>
          <w:top w:val="nil"/>
          <w:left w:val="nil"/>
          <w:bottom w:val="nil"/>
          <w:right w:val="nil"/>
          <w:between w:val="nil"/>
        </w:pBdr>
        <w:spacing w:after="200"/>
        <w:ind w:left="720" w:hanging="720"/>
        <w:rPr>
          <w:color w:val="000000"/>
          <w:u w:val="single"/>
        </w:rPr>
      </w:pPr>
      <w:r w:rsidRPr="00AC4E89">
        <w:rPr>
          <w:color w:val="000000"/>
          <w:u w:val="single"/>
        </w:rPr>
        <w:t>Printed Version Required:</w:t>
      </w:r>
    </w:p>
    <w:p w14:paraId="55F63C99" w14:textId="77777777" w:rsidR="00AC4E89" w:rsidRPr="00AC4E89" w:rsidRDefault="00AC4E89" w:rsidP="00AC4E89">
      <w:pPr>
        <w:pBdr>
          <w:top w:val="nil"/>
          <w:left w:val="nil"/>
          <w:bottom w:val="nil"/>
          <w:right w:val="nil"/>
          <w:between w:val="nil"/>
        </w:pBdr>
        <w:spacing w:after="120"/>
        <w:ind w:left="720" w:hanging="720"/>
        <w:rPr>
          <w:color w:val="000000"/>
          <w:sz w:val="18"/>
          <w:szCs w:val="18"/>
        </w:rPr>
      </w:pPr>
      <w:r w:rsidRPr="00AC4E89">
        <w:rPr>
          <w:color w:val="222222"/>
          <w:highlight w:val="white"/>
        </w:rPr>
        <w:t xml:space="preserve">American Psychiatric Association. (2022). </w:t>
      </w:r>
      <w:r w:rsidRPr="00AC4E89">
        <w:rPr>
          <w:i/>
          <w:color w:val="222222"/>
          <w:highlight w:val="white"/>
        </w:rPr>
        <w:t>Diagnostic and statistical manual of mental disorders, Text revision – DSM-TR</w:t>
      </w:r>
      <w:r w:rsidRPr="00AC4E89">
        <w:rPr>
          <w:color w:val="222222"/>
          <w:highlight w:val="white"/>
        </w:rPr>
        <w:t xml:space="preserve"> (5th ed.). </w:t>
      </w:r>
      <w:r w:rsidRPr="00AC4E89">
        <w:rPr>
          <w:color w:val="000000"/>
          <w:sz w:val="18"/>
          <w:szCs w:val="18"/>
        </w:rPr>
        <w:t xml:space="preserve"> </w:t>
      </w:r>
    </w:p>
    <w:p w14:paraId="627FAB06" w14:textId="77777777" w:rsidR="00AC4E89" w:rsidRPr="00AC4E89" w:rsidRDefault="00AC4E89" w:rsidP="00AC4E89">
      <w:pPr>
        <w:pBdr>
          <w:top w:val="nil"/>
          <w:left w:val="nil"/>
          <w:bottom w:val="nil"/>
          <w:right w:val="nil"/>
          <w:between w:val="nil"/>
        </w:pBdr>
        <w:spacing w:after="120"/>
        <w:ind w:left="720"/>
        <w:rPr>
          <w:i/>
          <w:color w:val="000000"/>
          <w:sz w:val="18"/>
          <w:szCs w:val="18"/>
        </w:rPr>
      </w:pPr>
      <w:r w:rsidRPr="00AC4E89">
        <w:rPr>
          <w:i/>
          <w:color w:val="000000"/>
          <w:sz w:val="18"/>
          <w:szCs w:val="18"/>
        </w:rPr>
        <w:t>Pocket version or APP is not acceptable as a substitute for the DSM-5tr, as the full version contains much more necessary information.</w:t>
      </w:r>
    </w:p>
    <w:p w14:paraId="56D0DF2B" w14:textId="77777777" w:rsidR="00AC4E89" w:rsidRPr="00AC4E89" w:rsidRDefault="00AC4E89" w:rsidP="00AC4E89">
      <w:pPr>
        <w:rPr>
          <w:u w:val="single"/>
        </w:rPr>
      </w:pPr>
    </w:p>
    <w:p w14:paraId="260E543B" w14:textId="77777777" w:rsidR="00AC4E89" w:rsidRPr="00AC4E89" w:rsidRDefault="00AC4E89" w:rsidP="00AC4E89">
      <w:pPr>
        <w:rPr>
          <w:u w:val="single"/>
        </w:rPr>
      </w:pPr>
      <w:r w:rsidRPr="00AC4E89">
        <w:rPr>
          <w:u w:val="single"/>
        </w:rPr>
        <w:t>Electronic Resources Required</w:t>
      </w:r>
    </w:p>
    <w:p w14:paraId="0EC22C96" w14:textId="77777777" w:rsidR="00AC4E89" w:rsidRPr="00AC4E89" w:rsidRDefault="00AC4E89" w:rsidP="00AC4E89">
      <w:pPr>
        <w:rPr>
          <w:sz w:val="10"/>
          <w:szCs w:val="10"/>
        </w:rPr>
      </w:pPr>
    </w:p>
    <w:p w14:paraId="4A351F1A" w14:textId="77777777" w:rsidR="00AC4E89" w:rsidRPr="00AC4E89" w:rsidRDefault="00AC4E89" w:rsidP="00AC4E89">
      <w:pPr>
        <w:ind w:left="720" w:hanging="720"/>
      </w:pPr>
      <w:r w:rsidRPr="00AC4E89">
        <w:t xml:space="preserve">American Psychiatric Association. (Ed.).  (2016). </w:t>
      </w:r>
      <w:r w:rsidRPr="00AC4E89">
        <w:rPr>
          <w:i/>
        </w:rPr>
        <w:t>The APA practice guidelines for the psychiatric evaluation of adults</w:t>
      </w:r>
      <w:r w:rsidRPr="00AC4E89">
        <w:t xml:space="preserve">, (3rd Ed). American Psychiatric Publishing. </w:t>
      </w:r>
      <w:hyperlink r:id="rId10">
        <w:r w:rsidRPr="00AC4E89">
          <w:rPr>
            <w:color w:val="0000FF"/>
            <w:u w:val="single"/>
          </w:rPr>
          <w:t>https://doi.org/10.1176/appi.books.9780890426760</w:t>
        </w:r>
      </w:hyperlink>
      <w:r w:rsidRPr="00AC4E89">
        <w:t xml:space="preserve">  Available at </w:t>
      </w:r>
      <w:hyperlink r:id="rId11">
        <w:r w:rsidRPr="00AC4E89">
          <w:rPr>
            <w:color w:val="0000FF"/>
            <w:u w:val="single"/>
          </w:rPr>
          <w:t>http://psychiatryonline.org/guidelines</w:t>
        </w:r>
      </w:hyperlink>
      <w:r w:rsidRPr="00AC4E89">
        <w:t xml:space="preserve"> </w:t>
      </w:r>
    </w:p>
    <w:p w14:paraId="72F71384" w14:textId="77777777" w:rsidR="00AC4E89" w:rsidRPr="00AC4E89" w:rsidRDefault="00AC4E89" w:rsidP="00AC4E89">
      <w:pPr>
        <w:ind w:left="720" w:hanging="720"/>
      </w:pPr>
    </w:p>
    <w:p w14:paraId="0BB49E73" w14:textId="77777777" w:rsidR="00AC4E89" w:rsidRPr="00AC4E89" w:rsidRDefault="00AC4E89" w:rsidP="00AC4E89">
      <w:pPr>
        <w:pBdr>
          <w:top w:val="nil"/>
          <w:left w:val="nil"/>
          <w:bottom w:val="nil"/>
          <w:right w:val="nil"/>
          <w:between w:val="nil"/>
        </w:pBdr>
        <w:rPr>
          <w:color w:val="000000"/>
          <w:sz w:val="18"/>
          <w:szCs w:val="18"/>
        </w:rPr>
      </w:pPr>
      <w:r w:rsidRPr="00AC4E89">
        <w:rPr>
          <w:color w:val="000000"/>
        </w:rPr>
        <w:t>DSM-5-</w:t>
      </w:r>
      <w:proofErr w:type="gramStart"/>
      <w:r w:rsidRPr="00AC4E89">
        <w:rPr>
          <w:color w:val="000000"/>
        </w:rPr>
        <w:t>TR  E</w:t>
      </w:r>
      <w:proofErr w:type="gramEnd"/>
      <w:r w:rsidRPr="00AC4E89">
        <w:rPr>
          <w:color w:val="000000"/>
        </w:rPr>
        <w:t xml:space="preserve">-book version is available at no cost to student through the USC library as </w:t>
      </w:r>
      <w:r w:rsidRPr="00AC4E89">
        <w:rPr>
          <w:color w:val="000000"/>
          <w:u w:val="single"/>
        </w:rPr>
        <w:t xml:space="preserve">supplemental </w:t>
      </w:r>
      <w:r w:rsidRPr="00AC4E89">
        <w:rPr>
          <w:color w:val="000000"/>
        </w:rPr>
        <w:t xml:space="preserve">to the “hard copy”  </w:t>
      </w:r>
      <w:r w:rsidRPr="00AC4E89">
        <w:rPr>
          <w:color w:val="000000"/>
          <w:sz w:val="18"/>
          <w:szCs w:val="18"/>
          <w:highlight w:val="white"/>
        </w:rPr>
        <w:t>Available at</w:t>
      </w:r>
      <w:r w:rsidRPr="00AC4E89">
        <w:rPr>
          <w:color w:val="000000"/>
          <w:sz w:val="18"/>
          <w:szCs w:val="18"/>
        </w:rPr>
        <w:t xml:space="preserve"> </w:t>
      </w:r>
    </w:p>
    <w:p w14:paraId="2B2F600B" w14:textId="77777777" w:rsidR="00AC4E89" w:rsidRPr="00AC4E89" w:rsidRDefault="00000000" w:rsidP="00AC4E89">
      <w:pPr>
        <w:pBdr>
          <w:top w:val="nil"/>
          <w:left w:val="nil"/>
          <w:bottom w:val="nil"/>
          <w:right w:val="nil"/>
          <w:between w:val="nil"/>
        </w:pBdr>
      </w:pPr>
      <w:hyperlink r:id="rId12">
        <w:r w:rsidR="00AC4E89" w:rsidRPr="00AC4E89">
          <w:rPr>
            <w:rFonts w:ascii="Calibri" w:eastAsia="Calibri" w:hAnsi="Calibri" w:cs="Calibri"/>
            <w:color w:val="0000FF"/>
            <w:highlight w:val="white"/>
            <w:u w:val="single"/>
          </w:rPr>
          <w:t>https://dsm-psychiatryonline-org.libproxy2.usc.edu/doi/book/10.1176/appi.books.978089042578</w:t>
        </w:r>
      </w:hyperlink>
    </w:p>
    <w:p w14:paraId="53845DA9" w14:textId="77777777" w:rsidR="00AC4E89" w:rsidRPr="00AC4E89" w:rsidRDefault="00AC4E89" w:rsidP="00AC4E89">
      <w:pPr>
        <w:ind w:left="720" w:hanging="720"/>
      </w:pPr>
    </w:p>
    <w:p w14:paraId="180A0A2B" w14:textId="77777777" w:rsidR="00AC4E89" w:rsidRPr="00AC4E89" w:rsidRDefault="00AC4E89" w:rsidP="00AC4E89">
      <w:pPr>
        <w:ind w:left="720" w:hanging="720"/>
      </w:pPr>
      <w:r w:rsidRPr="00AC4E89">
        <w:t>Updates to DSM-5-TR Criteria and Text</w:t>
      </w:r>
    </w:p>
    <w:p w14:paraId="5434CB11" w14:textId="77777777" w:rsidR="00AC4E89" w:rsidRPr="00AC4E89" w:rsidRDefault="00AC4E89" w:rsidP="00AC4E89">
      <w:pPr>
        <w:ind w:left="720" w:hanging="720"/>
      </w:pPr>
      <w:r w:rsidRPr="00AC4E89">
        <w:t xml:space="preserve">Available at: </w:t>
      </w:r>
      <w:hyperlink r:id="rId13">
        <w:r w:rsidRPr="00AC4E89">
          <w:rPr>
            <w:color w:val="0000FF"/>
            <w:u w:val="single"/>
          </w:rPr>
          <w:t>https://www.psychiatry.org/psychiatrists/practice/dsm/updates-to-dsm/updates-to-dsm-5-tr-criteria-text</w:t>
        </w:r>
      </w:hyperlink>
      <w:r w:rsidRPr="00AC4E89">
        <w:t xml:space="preserve">  </w:t>
      </w:r>
      <w:r w:rsidRPr="00AC4E89">
        <w:rPr>
          <w:color w:val="0000FF"/>
          <w:u w:val="single"/>
        </w:rPr>
        <w:t xml:space="preserve"> </w:t>
      </w:r>
      <w:r w:rsidRPr="00AC4E89">
        <w:t xml:space="preserve">   </w:t>
      </w:r>
    </w:p>
    <w:p w14:paraId="085F34E7" w14:textId="77777777" w:rsidR="00AC4E89" w:rsidRPr="00AC4E89" w:rsidRDefault="00AC4E89" w:rsidP="00AC4E89">
      <w:r w:rsidRPr="00AC4E89">
        <w:rPr>
          <w:i/>
        </w:rPr>
        <w:t>Notes</w:t>
      </w:r>
      <w:r w:rsidRPr="00AC4E89">
        <w:t xml:space="preserve">: </w:t>
      </w:r>
    </w:p>
    <w:p w14:paraId="477D40B5" w14:textId="77777777" w:rsidR="00AC4E89" w:rsidRPr="00AC4E89" w:rsidRDefault="00AC4E89" w:rsidP="00AC4E89">
      <w:pPr>
        <w:numPr>
          <w:ilvl w:val="0"/>
          <w:numId w:val="12"/>
        </w:numPr>
        <w:pBdr>
          <w:top w:val="nil"/>
          <w:left w:val="nil"/>
          <w:bottom w:val="nil"/>
          <w:right w:val="nil"/>
          <w:between w:val="nil"/>
        </w:pBdr>
        <w:spacing w:line="259" w:lineRule="auto"/>
      </w:pPr>
      <w:r w:rsidRPr="00AC4E89">
        <w:rPr>
          <w:color w:val="000000"/>
        </w:rPr>
        <w:t>Additional required and recommended readings may be assigned by the instructor throughout the course.</w:t>
      </w:r>
    </w:p>
    <w:p w14:paraId="2B2841D6" w14:textId="77777777" w:rsidR="00AC4E89" w:rsidRPr="00AC4E89" w:rsidRDefault="00AC4E89" w:rsidP="00AC4E89">
      <w:pPr>
        <w:numPr>
          <w:ilvl w:val="0"/>
          <w:numId w:val="12"/>
        </w:numPr>
        <w:pBdr>
          <w:top w:val="nil"/>
          <w:left w:val="nil"/>
          <w:bottom w:val="nil"/>
          <w:right w:val="nil"/>
          <w:between w:val="nil"/>
        </w:pBdr>
        <w:spacing w:after="160" w:line="259" w:lineRule="auto"/>
      </w:pPr>
      <w:r w:rsidRPr="00AC4E89">
        <w:rPr>
          <w:color w:val="000000"/>
        </w:rPr>
        <w:t xml:space="preserve">See </w:t>
      </w:r>
      <w:r w:rsidRPr="00AC4E89">
        <w:rPr>
          <w:b/>
          <w:color w:val="000000"/>
        </w:rPr>
        <w:t>Appendix C</w:t>
      </w:r>
      <w:r w:rsidRPr="00AC4E89">
        <w:rPr>
          <w:color w:val="000000"/>
        </w:rPr>
        <w:t xml:space="preserve"> for recommended instructional materials and resources.</w:t>
      </w:r>
    </w:p>
    <w:p w14:paraId="42727FAA" w14:textId="77777777" w:rsidR="00AC4E89" w:rsidRPr="00AC4E89" w:rsidRDefault="00AC4E89" w:rsidP="00AC4E89"/>
    <w:p w14:paraId="3D987D31" w14:textId="77777777" w:rsidR="00AC4E89" w:rsidRPr="00AC4E89" w:rsidRDefault="00AC4E89" w:rsidP="00AC4E89">
      <w:pPr>
        <w:pBdr>
          <w:top w:val="nil"/>
          <w:left w:val="nil"/>
          <w:bottom w:val="nil"/>
          <w:right w:val="nil"/>
          <w:between w:val="nil"/>
        </w:pBdr>
        <w:spacing w:after="160" w:line="259" w:lineRule="auto"/>
      </w:pPr>
    </w:p>
    <w:p w14:paraId="1E0791E0" w14:textId="77777777" w:rsidR="00AC4E89" w:rsidRPr="00AC4E89" w:rsidRDefault="00AC4E89" w:rsidP="00AC4E89"/>
    <w:p w14:paraId="23740662" w14:textId="77777777" w:rsidR="00AC4E89" w:rsidRPr="00AC4E89" w:rsidRDefault="00AC4E89" w:rsidP="00AC4E89">
      <w:pPr>
        <w:rPr>
          <w:b/>
          <w:color w:val="800000"/>
          <w:sz w:val="32"/>
          <w:szCs w:val="32"/>
        </w:rPr>
      </w:pPr>
      <w:r w:rsidRPr="00AC4E89">
        <w:br w:type="page"/>
      </w:r>
      <w:r w:rsidRPr="00AC4E89">
        <w:rPr>
          <w:b/>
          <w:color w:val="C00000"/>
          <w:sz w:val="32"/>
          <w:szCs w:val="32"/>
        </w:rPr>
        <w:lastRenderedPageBreak/>
        <w:t>Course Overview</w:t>
      </w:r>
      <w:r w:rsidRPr="00AC4E89">
        <w:rPr>
          <w:b/>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479"/>
        <w:gridCol w:w="6030"/>
        <w:gridCol w:w="2288"/>
      </w:tblGrid>
      <w:tr w:rsidR="00AC4E89" w:rsidRPr="00AC4E89" w14:paraId="68B1FAC7" w14:textId="77777777" w:rsidTr="574AB3D4">
        <w:trPr>
          <w:cantSplit/>
          <w:tblHeader/>
          <w:jc w:val="center"/>
        </w:trPr>
        <w:tc>
          <w:tcPr>
            <w:tcW w:w="1479" w:type="dxa"/>
            <w:tcBorders>
              <w:bottom w:val="single" w:sz="4" w:space="0" w:color="auto"/>
            </w:tcBorders>
            <w:shd w:val="clear" w:color="auto" w:fill="C00000"/>
          </w:tcPr>
          <w:p w14:paraId="3525A66F" w14:textId="77777777" w:rsidR="00AC4E89" w:rsidRPr="00AC4E89" w:rsidRDefault="00AC4E89" w:rsidP="00AC4E89">
            <w:pPr>
              <w:keepNext/>
              <w:jc w:val="center"/>
              <w:rPr>
                <w:b/>
                <w:bCs/>
                <w:szCs w:val="24"/>
              </w:rPr>
            </w:pPr>
            <w:r w:rsidRPr="00AC4E89">
              <w:rPr>
                <w:b/>
                <w:bCs/>
                <w:szCs w:val="24"/>
              </w:rPr>
              <w:t>Unit /</w:t>
            </w:r>
            <w:r w:rsidRPr="00AC4E89">
              <w:rPr>
                <w:bCs/>
                <w:i/>
                <w:szCs w:val="24"/>
              </w:rPr>
              <w:t xml:space="preserve"> date</w:t>
            </w:r>
          </w:p>
        </w:tc>
        <w:tc>
          <w:tcPr>
            <w:tcW w:w="6030" w:type="dxa"/>
            <w:tcBorders>
              <w:bottom w:val="single" w:sz="4" w:space="0" w:color="auto"/>
            </w:tcBorders>
            <w:shd w:val="clear" w:color="auto" w:fill="C00000"/>
          </w:tcPr>
          <w:p w14:paraId="006EB915" w14:textId="77777777" w:rsidR="00AC4E89" w:rsidRPr="00AC4E89" w:rsidRDefault="00AC4E89" w:rsidP="00AC4E89">
            <w:pPr>
              <w:keepNext/>
              <w:rPr>
                <w:b/>
                <w:bCs/>
                <w:szCs w:val="24"/>
              </w:rPr>
            </w:pPr>
            <w:r w:rsidRPr="00AC4E89">
              <w:rPr>
                <w:b/>
                <w:bCs/>
                <w:szCs w:val="24"/>
              </w:rPr>
              <w:t>Topics</w:t>
            </w:r>
          </w:p>
        </w:tc>
        <w:tc>
          <w:tcPr>
            <w:tcW w:w="2288" w:type="dxa"/>
            <w:tcBorders>
              <w:bottom w:val="single" w:sz="4" w:space="0" w:color="auto"/>
            </w:tcBorders>
            <w:shd w:val="clear" w:color="auto" w:fill="C00000"/>
          </w:tcPr>
          <w:p w14:paraId="32BF1C6B" w14:textId="77777777" w:rsidR="00AC4E89" w:rsidRPr="00AC4E89" w:rsidRDefault="00AC4E89" w:rsidP="00AC4E89">
            <w:pPr>
              <w:keepNext/>
              <w:jc w:val="center"/>
              <w:rPr>
                <w:b/>
                <w:bCs/>
                <w:szCs w:val="24"/>
              </w:rPr>
            </w:pPr>
            <w:r w:rsidRPr="00AC4E89">
              <w:rPr>
                <w:b/>
                <w:bCs/>
                <w:szCs w:val="24"/>
              </w:rPr>
              <w:t>Assignments</w:t>
            </w:r>
          </w:p>
        </w:tc>
      </w:tr>
      <w:tr w:rsidR="00AC4E89" w:rsidRPr="00AC4E89" w14:paraId="2E6FCB48"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EEE9BB2" w14:textId="77777777" w:rsidR="00AC4E89" w:rsidRPr="00AC4E89" w:rsidRDefault="00AC4E89" w:rsidP="00AC4E89">
            <w:pPr>
              <w:jc w:val="center"/>
              <w:rPr>
                <w:b/>
              </w:rPr>
            </w:pPr>
            <w:r w:rsidRPr="00AC4E89">
              <w:rPr>
                <w:b/>
              </w:rPr>
              <w:t>1</w:t>
            </w:r>
          </w:p>
          <w:p w14:paraId="72D7ACF7" w14:textId="77777777" w:rsidR="00AC4E89" w:rsidRPr="00AC4E89" w:rsidRDefault="00AC4E89" w:rsidP="00AC4E89">
            <w:pPr>
              <w:jc w:val="center"/>
              <w:rPr>
                <w:bCs/>
                <w:i/>
                <w:szCs w:val="24"/>
              </w:rPr>
            </w:pPr>
            <w:r w:rsidRPr="00AC4E89">
              <w:rPr>
                <w:i/>
              </w:rPr>
              <w:t>1/10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7136D80" w14:textId="77777777" w:rsidR="00AC4E89" w:rsidRPr="00AC4E89" w:rsidRDefault="00AC4E89" w:rsidP="00AC4E89">
            <w:pPr>
              <w:keepNext/>
              <w:numPr>
                <w:ilvl w:val="0"/>
                <w:numId w:val="34"/>
              </w:numPr>
              <w:tabs>
                <w:tab w:val="num" w:pos="2232"/>
              </w:tabs>
              <w:spacing w:before="40" w:after="40"/>
              <w:ind w:left="522" w:hanging="306"/>
              <w:outlineLvl w:val="4"/>
              <w:rPr>
                <w:color w:val="000000"/>
                <w:szCs w:val="24"/>
              </w:rPr>
            </w:pPr>
            <w:r w:rsidRPr="00AC4E89">
              <w:rPr>
                <w:color w:val="000000"/>
                <w:szCs w:val="24"/>
              </w:rPr>
              <w:t>Essentials of Assessment and Psychiatric Diagnosis</w:t>
            </w:r>
          </w:p>
          <w:p w14:paraId="1F5CA563" w14:textId="77777777" w:rsidR="00AC4E89" w:rsidRPr="00AC4E89" w:rsidRDefault="00AC4E89" w:rsidP="00AC4E89">
            <w:pPr>
              <w:keepNext/>
              <w:numPr>
                <w:ilvl w:val="0"/>
                <w:numId w:val="34"/>
              </w:numPr>
              <w:tabs>
                <w:tab w:val="num" w:pos="2232"/>
              </w:tabs>
              <w:spacing w:before="40" w:after="40"/>
              <w:ind w:left="522" w:hanging="306"/>
              <w:outlineLvl w:val="4"/>
              <w:rPr>
                <w:color w:val="000000"/>
                <w:szCs w:val="24"/>
              </w:rPr>
            </w:pPr>
            <w:r w:rsidRPr="00AC4E89">
              <w:rPr>
                <w:color w:val="000000"/>
                <w:szCs w:val="24"/>
              </w:rPr>
              <w:t>Diagnostic Considerations for Social Workers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041914B" w14:textId="77777777" w:rsidR="00AC4E89" w:rsidRPr="00AC4E89" w:rsidRDefault="00AC4E89" w:rsidP="00AC4E89">
            <w:pPr>
              <w:jc w:val="center"/>
              <w:rPr>
                <w:smallCaps/>
              </w:rPr>
            </w:pPr>
            <w:r w:rsidRPr="00AC4E89">
              <w:t>Sign up for App presentation</w:t>
            </w:r>
          </w:p>
        </w:tc>
      </w:tr>
      <w:tr w:rsidR="00AC4E89" w:rsidRPr="00AC4E89" w14:paraId="1347FD18" w14:textId="77777777" w:rsidTr="574AB3D4">
        <w:trPr>
          <w:cantSplit/>
          <w:trHeight w:val="485"/>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1D64540" w14:textId="77777777" w:rsidR="00AC4E89" w:rsidRPr="00AC4E89" w:rsidRDefault="00AC4E89" w:rsidP="00AC4E89">
            <w:pPr>
              <w:jc w:val="center"/>
              <w:rPr>
                <w:b/>
              </w:rPr>
            </w:pPr>
            <w:r w:rsidRPr="00AC4E89">
              <w:rPr>
                <w:b/>
              </w:rPr>
              <w:t>2</w:t>
            </w:r>
          </w:p>
          <w:p w14:paraId="642B75A6" w14:textId="77777777" w:rsidR="00AC4E89" w:rsidRPr="00AC4E89" w:rsidRDefault="00AC4E89" w:rsidP="00AC4E89">
            <w:pPr>
              <w:jc w:val="center"/>
              <w:rPr>
                <w:bCs/>
                <w:i/>
                <w:szCs w:val="24"/>
              </w:rPr>
            </w:pPr>
            <w:r w:rsidRPr="00AC4E89">
              <w:rPr>
                <w:i/>
              </w:rPr>
              <w:t>1/17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24D537E" w14:textId="77777777" w:rsidR="00AC4E89" w:rsidRPr="00AC4E89" w:rsidRDefault="00AC4E89" w:rsidP="00AC4E89">
            <w:pPr>
              <w:keepNext/>
              <w:numPr>
                <w:ilvl w:val="0"/>
                <w:numId w:val="34"/>
              </w:numPr>
              <w:tabs>
                <w:tab w:val="num" w:pos="2232"/>
              </w:tabs>
              <w:spacing w:before="40" w:after="40"/>
              <w:ind w:left="522" w:hanging="306"/>
              <w:outlineLvl w:val="4"/>
              <w:rPr>
                <w:color w:val="000000"/>
                <w:szCs w:val="24"/>
              </w:rPr>
            </w:pPr>
            <w:r w:rsidRPr="00AC4E89">
              <w:rPr>
                <w:color w:val="000000"/>
                <w:szCs w:val="24"/>
              </w:rPr>
              <w:t>Critical Evaluation of the DSM-5-TR</w:t>
            </w:r>
          </w:p>
          <w:p w14:paraId="1B890216"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The Mental Status Exam: Appearance and Behavior</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221BC76" w14:textId="77777777" w:rsidR="00AC4E89" w:rsidRPr="00AC4E89" w:rsidRDefault="00AC4E89" w:rsidP="00AC4E89">
            <w:pPr>
              <w:jc w:val="center"/>
            </w:pPr>
          </w:p>
        </w:tc>
      </w:tr>
      <w:tr w:rsidR="00AC4E89" w:rsidRPr="00AC4E89" w14:paraId="4C7940BF"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BC54FDE" w14:textId="77777777" w:rsidR="00AC4E89" w:rsidRPr="00AC4E89" w:rsidRDefault="00AC4E89" w:rsidP="00AC4E89">
            <w:pPr>
              <w:jc w:val="center"/>
              <w:rPr>
                <w:b/>
              </w:rPr>
            </w:pPr>
            <w:r w:rsidRPr="00AC4E89">
              <w:rPr>
                <w:b/>
              </w:rPr>
              <w:t>3</w:t>
            </w:r>
          </w:p>
          <w:p w14:paraId="6B95E2CB" w14:textId="77777777" w:rsidR="00AC4E89" w:rsidRPr="00AC4E89" w:rsidRDefault="00AC4E89" w:rsidP="00AC4E89">
            <w:pPr>
              <w:jc w:val="center"/>
              <w:rPr>
                <w:bCs/>
                <w:i/>
                <w:szCs w:val="24"/>
              </w:rPr>
            </w:pPr>
            <w:r w:rsidRPr="00AC4E89">
              <w:rPr>
                <w:i/>
              </w:rPr>
              <w:t>1/24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2A7C35" w14:textId="77777777" w:rsidR="00AC4E89" w:rsidRPr="00AC4E89" w:rsidRDefault="574AB3D4" w:rsidP="574AB3D4">
            <w:pPr>
              <w:keepNext/>
              <w:numPr>
                <w:ilvl w:val="0"/>
                <w:numId w:val="34"/>
              </w:numPr>
              <w:spacing w:before="40" w:after="40"/>
              <w:ind w:left="522"/>
              <w:outlineLvl w:val="4"/>
              <w:rPr>
                <w:color w:val="000000"/>
              </w:rPr>
            </w:pPr>
            <w:r w:rsidRPr="574AB3D4">
              <w:rPr>
                <w:color w:val="000000" w:themeColor="text1"/>
              </w:rPr>
              <w:t xml:space="preserve">DSM-5-TR Based Assessment: Cultural Formulation of Diagnosis </w:t>
            </w:r>
          </w:p>
          <w:p w14:paraId="28EBDDD7" w14:textId="77777777" w:rsidR="00AC4E89" w:rsidRPr="00AC4E89" w:rsidRDefault="00CB0371" w:rsidP="574AB3D4">
            <w:pPr>
              <w:keepNext/>
              <w:numPr>
                <w:ilvl w:val="0"/>
                <w:numId w:val="34"/>
              </w:numPr>
              <w:spacing w:before="40" w:after="40"/>
              <w:ind w:left="522"/>
              <w:outlineLvl w:val="4"/>
              <w:rPr>
                <w:color w:val="000000"/>
              </w:rPr>
            </w:pPr>
            <w:r w:rsidRPr="574AB3D4">
              <w:rPr>
                <w:color w:val="000000" w:themeColor="text1"/>
              </w:rPr>
              <w:t>DSM-5-TR Based Assessment</w:t>
            </w:r>
            <w:r>
              <w:rPr>
                <w:color w:val="000000" w:themeColor="text1"/>
              </w:rPr>
              <w:t xml:space="preserve">: </w:t>
            </w:r>
            <w:r w:rsidR="574AB3D4" w:rsidRPr="574AB3D4">
              <w:rPr>
                <w:color w:val="000000" w:themeColor="text1"/>
              </w:rPr>
              <w:t>Assessing Other Conditions That May be the Focus of Clinical Attention</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BAA39D3" w14:textId="77777777" w:rsidR="00AC4E89" w:rsidRPr="00AC4E89" w:rsidRDefault="00AC4E89" w:rsidP="00AC4E89">
            <w:pPr>
              <w:jc w:val="center"/>
            </w:pPr>
            <w:r w:rsidRPr="00AC4E89">
              <w:t>(V1)</w:t>
            </w:r>
          </w:p>
        </w:tc>
      </w:tr>
      <w:tr w:rsidR="00AC4E89" w:rsidRPr="00AC4E89" w14:paraId="21302B23"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2B5CB35" w14:textId="77777777" w:rsidR="00AC4E89" w:rsidRPr="00AC4E89" w:rsidRDefault="00AC4E89" w:rsidP="00AC4E89">
            <w:pPr>
              <w:jc w:val="center"/>
              <w:rPr>
                <w:b/>
              </w:rPr>
            </w:pPr>
            <w:r w:rsidRPr="00AC4E89">
              <w:rPr>
                <w:b/>
              </w:rPr>
              <w:t>4</w:t>
            </w:r>
          </w:p>
          <w:p w14:paraId="734198B3" w14:textId="77777777" w:rsidR="00AC4E89" w:rsidRPr="00AC4E89" w:rsidRDefault="00AC4E89" w:rsidP="00AC4E89">
            <w:pPr>
              <w:jc w:val="center"/>
              <w:rPr>
                <w:b/>
              </w:rPr>
            </w:pPr>
            <w:r w:rsidRPr="00AC4E89">
              <w:rPr>
                <w:i/>
              </w:rPr>
              <w:t>1/31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68C132C"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Substance-related and Addictive Disorders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6C85A79" w14:textId="77777777" w:rsidR="00AC4E89" w:rsidRPr="00AC4E89" w:rsidRDefault="00AC4E89" w:rsidP="00AC4E89">
            <w:pPr>
              <w:jc w:val="center"/>
              <w:rPr>
                <w:bCs/>
              </w:rPr>
            </w:pPr>
            <w:r w:rsidRPr="00AC4E89">
              <w:rPr>
                <w:bCs/>
              </w:rPr>
              <w:t>(V 2)</w:t>
            </w:r>
          </w:p>
          <w:p w14:paraId="3F43A57B" w14:textId="77777777" w:rsidR="00AC4E89" w:rsidRPr="00AC4E89" w:rsidRDefault="00AC4E89" w:rsidP="00AC4E89">
            <w:pPr>
              <w:jc w:val="center"/>
              <w:rPr>
                <w:bCs/>
              </w:rPr>
            </w:pPr>
            <w:r w:rsidRPr="00AC4E89">
              <w:rPr>
                <w:bCs/>
              </w:rPr>
              <w:t>Presentation</w:t>
            </w:r>
          </w:p>
        </w:tc>
      </w:tr>
      <w:tr w:rsidR="00AC4E89" w:rsidRPr="00AC4E89" w14:paraId="61E38E29"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FF3B42E" w14:textId="77777777" w:rsidR="00AC4E89" w:rsidRPr="00AC4E89" w:rsidRDefault="00AC4E89" w:rsidP="00AC4E89">
            <w:pPr>
              <w:jc w:val="center"/>
              <w:rPr>
                <w:b/>
              </w:rPr>
            </w:pPr>
            <w:r w:rsidRPr="00AC4E89">
              <w:rPr>
                <w:b/>
              </w:rPr>
              <w:t>5</w:t>
            </w:r>
          </w:p>
          <w:p w14:paraId="53543A14" w14:textId="77777777" w:rsidR="00AC4E89" w:rsidRPr="00AC4E89" w:rsidRDefault="00AC4E89" w:rsidP="00AC4E89">
            <w:pPr>
              <w:jc w:val="center"/>
              <w:rPr>
                <w:bCs/>
                <w:i/>
                <w:szCs w:val="24"/>
              </w:rPr>
            </w:pPr>
            <w:r w:rsidRPr="00AC4E89">
              <w:rPr>
                <w:i/>
              </w:rPr>
              <w:t xml:space="preserve"> 2/7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44E449"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 xml:space="preserve">Depressive Disorders </w:t>
            </w:r>
          </w:p>
          <w:p w14:paraId="2AF6A840"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Critique of Standardized Assessment</w:t>
            </w:r>
            <w:r w:rsidR="00CB0371">
              <w:rPr>
                <w:color w:val="000000"/>
                <w:szCs w:val="24"/>
              </w:rPr>
              <w:t>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3A17006" w14:textId="77777777" w:rsidR="00AC4E89" w:rsidRPr="00AC4E89" w:rsidRDefault="00AC4E89" w:rsidP="00AC4E89">
            <w:pPr>
              <w:jc w:val="center"/>
            </w:pPr>
            <w:r w:rsidRPr="00AC4E89">
              <w:t>(V 3)</w:t>
            </w:r>
          </w:p>
          <w:p w14:paraId="735368AC" w14:textId="77777777" w:rsidR="00AC4E89" w:rsidRPr="00AC4E89" w:rsidRDefault="00AC4E89" w:rsidP="00AC4E89">
            <w:pPr>
              <w:jc w:val="center"/>
            </w:pPr>
            <w:r w:rsidRPr="00AC4E89">
              <w:t>Presentation</w:t>
            </w:r>
          </w:p>
        </w:tc>
      </w:tr>
      <w:tr w:rsidR="00AC4E89" w:rsidRPr="00AC4E89" w14:paraId="2277261F"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1D1A883" w14:textId="77777777" w:rsidR="00AC4E89" w:rsidRPr="00AC4E89" w:rsidRDefault="00AC4E89" w:rsidP="00AC4E89">
            <w:pPr>
              <w:jc w:val="center"/>
              <w:rPr>
                <w:b/>
              </w:rPr>
            </w:pPr>
            <w:r w:rsidRPr="00AC4E89">
              <w:rPr>
                <w:b/>
              </w:rPr>
              <w:t>6</w:t>
            </w:r>
          </w:p>
          <w:p w14:paraId="133A9FD4" w14:textId="77777777" w:rsidR="00AC4E89" w:rsidRPr="00AC4E89" w:rsidRDefault="00AC4E89" w:rsidP="00AC4E89">
            <w:pPr>
              <w:jc w:val="center"/>
              <w:rPr>
                <w:bCs/>
                <w:i/>
                <w:szCs w:val="24"/>
              </w:rPr>
            </w:pPr>
            <w:r w:rsidRPr="00AC4E89">
              <w:rPr>
                <w:i/>
              </w:rPr>
              <w:t>2/14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B1253C5"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Anxiety Disorders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924788C" w14:textId="77777777" w:rsidR="00AC4E89" w:rsidRPr="00AC4E89" w:rsidRDefault="00AC4E89" w:rsidP="00AC4E89">
            <w:pPr>
              <w:jc w:val="center"/>
            </w:pPr>
            <w:r w:rsidRPr="00AC4E89">
              <w:t xml:space="preserve">(V 4) </w:t>
            </w:r>
          </w:p>
          <w:p w14:paraId="27314D61" w14:textId="77777777" w:rsidR="00AC4E89" w:rsidRPr="00AC4E89" w:rsidRDefault="00AC4E89" w:rsidP="00AC4E89">
            <w:pPr>
              <w:jc w:val="center"/>
            </w:pPr>
            <w:r w:rsidRPr="00AC4E89">
              <w:t>Presentation</w:t>
            </w:r>
          </w:p>
          <w:p w14:paraId="297256C2" w14:textId="77777777" w:rsidR="00AC4E89" w:rsidRPr="00AC4E89" w:rsidRDefault="00AC4E89" w:rsidP="00AC4E89">
            <w:pPr>
              <w:jc w:val="center"/>
            </w:pPr>
            <w:r w:rsidRPr="00AC4E89">
              <w:rPr>
                <w:bCs/>
              </w:rPr>
              <w:t>Presentation</w:t>
            </w:r>
          </w:p>
        </w:tc>
      </w:tr>
      <w:tr w:rsidR="00AC4E89" w:rsidRPr="00AC4E89" w14:paraId="578774B0"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FFE3E57" w14:textId="77777777" w:rsidR="00AC4E89" w:rsidRPr="00AC4E89" w:rsidRDefault="00AC4E89" w:rsidP="00AC4E89">
            <w:pPr>
              <w:jc w:val="center"/>
              <w:rPr>
                <w:b/>
              </w:rPr>
            </w:pPr>
            <w:r w:rsidRPr="00AC4E89">
              <w:rPr>
                <w:b/>
              </w:rPr>
              <w:t>7</w:t>
            </w:r>
          </w:p>
          <w:p w14:paraId="67AA6998" w14:textId="77777777" w:rsidR="00AC4E89" w:rsidRPr="00AC4E89" w:rsidRDefault="00AC4E89" w:rsidP="00AC4E89">
            <w:pPr>
              <w:jc w:val="center"/>
              <w:rPr>
                <w:i/>
              </w:rPr>
            </w:pPr>
            <w:r w:rsidRPr="00AC4E89">
              <w:rPr>
                <w:i/>
              </w:rPr>
              <w:t>2/21</w:t>
            </w:r>
          </w:p>
          <w:p w14:paraId="0FA1CBD5" w14:textId="77777777" w:rsidR="00AC4E89" w:rsidRPr="00AC4E89" w:rsidRDefault="00AC4E89" w:rsidP="00AC4E89">
            <w:pPr>
              <w:rPr>
                <w:bCs/>
                <w:i/>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D15552A"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Psychotic Disorders</w:t>
            </w:r>
          </w:p>
          <w:p w14:paraId="4670FB3B"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The Mental Status Exam: Cognitive Components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762F181" w14:textId="30324585" w:rsidR="00AC4E89" w:rsidRPr="00AC4E89" w:rsidRDefault="00AC4E89" w:rsidP="00AC4E89">
            <w:pPr>
              <w:jc w:val="center"/>
            </w:pPr>
            <w:r w:rsidRPr="00AC4E89">
              <w:t xml:space="preserve">CFI Paper Due the night </w:t>
            </w:r>
            <w:r w:rsidR="00997AD5">
              <w:t>of</w:t>
            </w:r>
            <w:r w:rsidRPr="00AC4E89">
              <w:t xml:space="preserve"> class by 11:59 pm (PST)</w:t>
            </w:r>
            <w:r w:rsidR="00997AD5">
              <w:t xml:space="preserve"> February 21</w:t>
            </w:r>
            <w:r w:rsidR="00997AD5" w:rsidRPr="00997AD5">
              <w:rPr>
                <w:vertAlign w:val="superscript"/>
              </w:rPr>
              <w:t>st</w:t>
            </w:r>
            <w:r w:rsidR="00997AD5">
              <w:t>.</w:t>
            </w:r>
          </w:p>
          <w:p w14:paraId="29D7D15C" w14:textId="77777777" w:rsidR="00AC4E89" w:rsidRPr="00AC4E89" w:rsidRDefault="00AC4E89" w:rsidP="00AC4E89"/>
        </w:tc>
      </w:tr>
      <w:tr w:rsidR="00AC4E89" w:rsidRPr="00AC4E89" w14:paraId="480F4A73" w14:textId="77777777" w:rsidTr="574AB3D4">
        <w:trPr>
          <w:cantSplit/>
          <w:trHeight w:val="1225"/>
          <w:jc w:val="center"/>
        </w:trPr>
        <w:tc>
          <w:tcPr>
            <w:tcW w:w="1479" w:type="dxa"/>
            <w:tcBorders>
              <w:top w:val="single" w:sz="4" w:space="0" w:color="auto"/>
              <w:left w:val="single" w:sz="4" w:space="0" w:color="auto"/>
              <w:right w:val="single" w:sz="4" w:space="0" w:color="auto"/>
            </w:tcBorders>
            <w:shd w:val="clear" w:color="auto" w:fill="auto"/>
            <w:vAlign w:val="center"/>
          </w:tcPr>
          <w:p w14:paraId="02945B9C" w14:textId="77777777" w:rsidR="00AC4E89" w:rsidRPr="00AC4E89" w:rsidRDefault="00AC4E89" w:rsidP="00AC4E89">
            <w:pPr>
              <w:jc w:val="center"/>
              <w:rPr>
                <w:b/>
              </w:rPr>
            </w:pPr>
            <w:r w:rsidRPr="00AC4E89">
              <w:rPr>
                <w:b/>
              </w:rPr>
              <w:t xml:space="preserve"> 8</w:t>
            </w:r>
          </w:p>
          <w:p w14:paraId="108B10B8" w14:textId="77777777" w:rsidR="00AC4E89" w:rsidRPr="00AC4E89" w:rsidRDefault="00AC4E89" w:rsidP="00AC4E89">
            <w:pPr>
              <w:jc w:val="center"/>
              <w:rPr>
                <w:b/>
              </w:rPr>
            </w:pPr>
            <w:r w:rsidRPr="00AC4E89">
              <w:rPr>
                <w:i/>
              </w:rPr>
              <w:t>2/28</w:t>
            </w:r>
          </w:p>
        </w:tc>
        <w:tc>
          <w:tcPr>
            <w:tcW w:w="6030" w:type="dxa"/>
            <w:tcBorders>
              <w:top w:val="single" w:sz="4" w:space="0" w:color="auto"/>
              <w:left w:val="single" w:sz="4" w:space="0" w:color="auto"/>
              <w:right w:val="single" w:sz="4" w:space="0" w:color="auto"/>
            </w:tcBorders>
            <w:shd w:val="clear" w:color="auto" w:fill="auto"/>
          </w:tcPr>
          <w:p w14:paraId="420D1A4B" w14:textId="77777777" w:rsidR="00AC4E89" w:rsidRPr="00AC4E89" w:rsidRDefault="00AC4E89" w:rsidP="00AC4E89">
            <w:pPr>
              <w:keepNext/>
              <w:numPr>
                <w:ilvl w:val="0"/>
                <w:numId w:val="34"/>
              </w:numPr>
              <w:tabs>
                <w:tab w:val="num" w:pos="2340"/>
              </w:tabs>
              <w:spacing w:before="40" w:after="40"/>
              <w:ind w:left="522"/>
              <w:outlineLvl w:val="4"/>
              <w:rPr>
                <w:color w:val="000000"/>
                <w:szCs w:val="24"/>
              </w:rPr>
            </w:pPr>
            <w:r w:rsidRPr="00AC4E89">
              <w:rPr>
                <w:color w:val="000000"/>
                <w:szCs w:val="24"/>
              </w:rPr>
              <w:t>Schizophrenia Spectrum Disorders</w:t>
            </w:r>
          </w:p>
          <w:p w14:paraId="0BB6899D" w14:textId="77777777" w:rsidR="00AC4E89" w:rsidRPr="00AC4E89" w:rsidRDefault="00AC4E89" w:rsidP="00AC4E89">
            <w:pPr>
              <w:keepNext/>
              <w:spacing w:before="40" w:after="40"/>
              <w:ind w:left="522"/>
              <w:outlineLvl w:val="4"/>
              <w:rPr>
                <w:color w:val="000000"/>
                <w:szCs w:val="24"/>
              </w:rPr>
            </w:pPr>
          </w:p>
        </w:tc>
        <w:tc>
          <w:tcPr>
            <w:tcW w:w="2288" w:type="dxa"/>
            <w:tcBorders>
              <w:top w:val="single" w:sz="4" w:space="0" w:color="auto"/>
              <w:left w:val="single" w:sz="4" w:space="0" w:color="auto"/>
              <w:right w:val="single" w:sz="4" w:space="0" w:color="auto"/>
            </w:tcBorders>
            <w:shd w:val="clear" w:color="auto" w:fill="auto"/>
          </w:tcPr>
          <w:p w14:paraId="74CA01C1" w14:textId="77777777" w:rsidR="00AC4E89" w:rsidRPr="00AC4E89" w:rsidRDefault="00AC4E89" w:rsidP="00AC4E89">
            <w:pPr>
              <w:jc w:val="center"/>
            </w:pPr>
            <w:r w:rsidRPr="00AC4E89">
              <w:t xml:space="preserve"> (V 5)</w:t>
            </w:r>
          </w:p>
          <w:p w14:paraId="04B25263" w14:textId="77777777" w:rsidR="00AC4E89" w:rsidRPr="00AC4E89" w:rsidRDefault="00AC4E89" w:rsidP="00AC4E89">
            <w:pPr>
              <w:jc w:val="center"/>
            </w:pPr>
            <w:r w:rsidRPr="00AC4E89">
              <w:t>Presentation</w:t>
            </w:r>
          </w:p>
        </w:tc>
      </w:tr>
      <w:tr w:rsidR="00AC4E89" w:rsidRPr="00AC4E89" w14:paraId="2018D5E8"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DA7F73F" w14:textId="77777777" w:rsidR="00AC4E89" w:rsidRPr="00AC4E89" w:rsidRDefault="00AC4E89" w:rsidP="00AC4E89">
            <w:pPr>
              <w:jc w:val="center"/>
              <w:rPr>
                <w:b/>
              </w:rPr>
            </w:pPr>
            <w:r w:rsidRPr="00AC4E89">
              <w:rPr>
                <w:b/>
              </w:rPr>
              <w:t>9</w:t>
            </w:r>
          </w:p>
          <w:p w14:paraId="7FC4DAB7" w14:textId="77777777" w:rsidR="00AC4E89" w:rsidRPr="00AC4E89" w:rsidRDefault="00AC4E89" w:rsidP="00AC4E89">
            <w:pPr>
              <w:jc w:val="center"/>
              <w:rPr>
                <w:bCs/>
                <w:i/>
                <w:szCs w:val="24"/>
              </w:rPr>
            </w:pPr>
            <w:r w:rsidRPr="00AC4E89">
              <w:rPr>
                <w:i/>
              </w:rPr>
              <w:t>3/7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078C7A"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Bipolar and Related Disorders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2A4F0AC" w14:textId="77777777" w:rsidR="00AC4E89" w:rsidRPr="00AC4E89" w:rsidRDefault="00AC4E89" w:rsidP="00AC4E89">
            <w:pPr>
              <w:jc w:val="center"/>
            </w:pPr>
            <w:r w:rsidRPr="00AC4E89">
              <w:t>(V 6)</w:t>
            </w:r>
          </w:p>
          <w:p w14:paraId="4CB1D3D8" w14:textId="77777777" w:rsidR="00AC4E89" w:rsidRPr="00AC4E89" w:rsidRDefault="00AC4E89" w:rsidP="00AC4E89">
            <w:pPr>
              <w:jc w:val="center"/>
            </w:pPr>
            <w:r w:rsidRPr="00AC4E89">
              <w:t>Presentation</w:t>
            </w:r>
          </w:p>
          <w:p w14:paraId="5D18EBBF" w14:textId="77777777" w:rsidR="00AC4E89" w:rsidRPr="00AC4E89" w:rsidRDefault="00AC4E89" w:rsidP="00AC4E89">
            <w:pPr>
              <w:jc w:val="center"/>
            </w:pPr>
            <w:r w:rsidRPr="00AC4E89">
              <w:t>Presentation</w:t>
            </w:r>
          </w:p>
        </w:tc>
      </w:tr>
      <w:tr w:rsidR="00AC4E89" w:rsidRPr="00AC4E89" w14:paraId="1A67D76E"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3D2DEC0" w14:textId="77777777" w:rsidR="00AC4E89" w:rsidRPr="00AC4E89" w:rsidRDefault="00AC4E89" w:rsidP="00AC4E89">
            <w:pPr>
              <w:jc w:val="center"/>
              <w:rPr>
                <w:b/>
              </w:rPr>
            </w:pPr>
            <w:r w:rsidRPr="00AC4E89">
              <w:rPr>
                <w:i/>
              </w:rPr>
              <w:t>3/12 - 3/19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BB851CD" w14:textId="77777777" w:rsidR="00AC4E89" w:rsidRPr="00AC4E89" w:rsidRDefault="00AC4E89" w:rsidP="00AC4E89">
            <w:pPr>
              <w:keepNext/>
              <w:spacing w:before="40" w:after="40"/>
              <w:ind w:left="522"/>
              <w:outlineLvl w:val="4"/>
              <w:rPr>
                <w:color w:val="000000"/>
                <w:szCs w:val="24"/>
              </w:rPr>
            </w:pPr>
            <w:r w:rsidRPr="00AC4E89">
              <w:rPr>
                <w:color w:val="000000"/>
                <w:szCs w:val="24"/>
              </w:rPr>
              <w:t>NO CLASS Spring Recess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9270E98" w14:textId="77777777" w:rsidR="00AC4E89" w:rsidRPr="00AC4E89" w:rsidRDefault="00AC4E89" w:rsidP="00AC4E89">
            <w:pPr>
              <w:jc w:val="center"/>
            </w:pPr>
          </w:p>
        </w:tc>
      </w:tr>
      <w:tr w:rsidR="00AC4E89" w:rsidRPr="00AC4E89" w14:paraId="1EE3A16B"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CC05441" w14:textId="77777777" w:rsidR="00AC4E89" w:rsidRPr="00AC4E89" w:rsidRDefault="00AC4E89" w:rsidP="00AC4E89">
            <w:pPr>
              <w:jc w:val="center"/>
              <w:rPr>
                <w:b/>
              </w:rPr>
            </w:pPr>
            <w:r w:rsidRPr="00AC4E89">
              <w:rPr>
                <w:b/>
              </w:rPr>
              <w:t>10</w:t>
            </w:r>
          </w:p>
          <w:p w14:paraId="196D0B6C" w14:textId="77777777" w:rsidR="00AC4E89" w:rsidRPr="00AC4E89" w:rsidRDefault="00AC4E89" w:rsidP="00AC4E89">
            <w:pPr>
              <w:jc w:val="center"/>
              <w:rPr>
                <w:bCs/>
                <w:i/>
                <w:szCs w:val="24"/>
              </w:rPr>
            </w:pPr>
            <w:r w:rsidRPr="00AC4E89">
              <w:rPr>
                <w:i/>
              </w:rPr>
              <w:t>3/21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5BDE7E"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Trauma and Stress-related Disorders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A733A59" w14:textId="77777777" w:rsidR="00AC4E89" w:rsidRPr="00AC4E89" w:rsidRDefault="00AC4E89" w:rsidP="00AC4E89">
            <w:pPr>
              <w:jc w:val="center"/>
            </w:pPr>
            <w:r w:rsidRPr="00AC4E89">
              <w:t>(V 7)</w:t>
            </w:r>
          </w:p>
          <w:p w14:paraId="61925979" w14:textId="77777777" w:rsidR="00AC4E89" w:rsidRDefault="00AC4E89" w:rsidP="00AC4E89">
            <w:pPr>
              <w:jc w:val="center"/>
            </w:pPr>
            <w:r w:rsidRPr="00AC4E89">
              <w:t xml:space="preserve">Presentation </w:t>
            </w:r>
          </w:p>
          <w:p w14:paraId="467F5B70" w14:textId="77777777" w:rsidR="00DC65D2" w:rsidRPr="00AC4E89" w:rsidRDefault="00DC65D2" w:rsidP="00AC4E89">
            <w:pPr>
              <w:jc w:val="center"/>
            </w:pPr>
            <w:r w:rsidRPr="003F551F">
              <w:rPr>
                <w:bCs/>
              </w:rPr>
              <w:t>Presentation</w:t>
            </w:r>
          </w:p>
        </w:tc>
      </w:tr>
      <w:tr w:rsidR="00AC4E89" w:rsidRPr="00AC4E89" w14:paraId="7EBF0BE1"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DB45586" w14:textId="77777777" w:rsidR="00AC4E89" w:rsidRPr="00AC4E89" w:rsidRDefault="00AC4E89" w:rsidP="00AC4E89">
            <w:pPr>
              <w:jc w:val="center"/>
              <w:rPr>
                <w:b/>
              </w:rPr>
            </w:pPr>
            <w:r w:rsidRPr="00AC4E89">
              <w:rPr>
                <w:b/>
              </w:rPr>
              <w:t>11</w:t>
            </w:r>
          </w:p>
          <w:p w14:paraId="2A41AC61" w14:textId="77777777" w:rsidR="00AC4E89" w:rsidRPr="00AC4E89" w:rsidRDefault="00AC4E89" w:rsidP="00AC4E89">
            <w:pPr>
              <w:jc w:val="center"/>
              <w:rPr>
                <w:bCs/>
                <w:i/>
                <w:szCs w:val="24"/>
              </w:rPr>
            </w:pPr>
            <w:r w:rsidRPr="00AC4E89">
              <w:rPr>
                <w:i/>
              </w:rPr>
              <w:t>3/28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47ECFA5"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Obsessive-compulsive and Related Disorders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FF0AE93" w14:textId="77777777" w:rsidR="00AC4E89" w:rsidRPr="00AC4E89" w:rsidRDefault="00AC4E89" w:rsidP="00AC4E89">
            <w:pPr>
              <w:jc w:val="center"/>
            </w:pPr>
            <w:r w:rsidRPr="00AC4E89">
              <w:t>(V 8)</w:t>
            </w:r>
          </w:p>
          <w:p w14:paraId="4F66421A" w14:textId="77777777" w:rsidR="00AC4E89" w:rsidRPr="00AC4E89" w:rsidRDefault="00AC4E89" w:rsidP="00AC4E89">
            <w:pPr>
              <w:jc w:val="center"/>
            </w:pPr>
            <w:r w:rsidRPr="00AC4E89">
              <w:t>Presentation</w:t>
            </w:r>
          </w:p>
          <w:p w14:paraId="2102AD4C" w14:textId="77777777" w:rsidR="00AC4E89" w:rsidRPr="00AC4E89" w:rsidRDefault="00AC4E89" w:rsidP="00AC4E89">
            <w:pPr>
              <w:jc w:val="center"/>
            </w:pPr>
            <w:r w:rsidRPr="00AC4E89">
              <w:rPr>
                <w:bCs/>
              </w:rPr>
              <w:t>Presentation</w:t>
            </w:r>
          </w:p>
        </w:tc>
      </w:tr>
      <w:tr w:rsidR="00AC4E89" w:rsidRPr="00AC4E89" w14:paraId="171CA781"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237BDB0" w14:textId="77777777" w:rsidR="00AC4E89" w:rsidRPr="00AC4E89" w:rsidRDefault="00AC4E89" w:rsidP="00AC4E89">
            <w:pPr>
              <w:jc w:val="center"/>
              <w:rPr>
                <w:b/>
              </w:rPr>
            </w:pPr>
            <w:r w:rsidRPr="00AC4E89">
              <w:rPr>
                <w:b/>
              </w:rPr>
              <w:t>12</w:t>
            </w:r>
          </w:p>
          <w:p w14:paraId="2F74C1A9" w14:textId="77777777" w:rsidR="00AC4E89" w:rsidRPr="00AC4E89" w:rsidRDefault="00AC4E89" w:rsidP="00AC4E89">
            <w:pPr>
              <w:jc w:val="center"/>
              <w:rPr>
                <w:bCs/>
                <w:i/>
                <w:szCs w:val="24"/>
              </w:rPr>
            </w:pPr>
            <w:r w:rsidRPr="00AC4E89">
              <w:rPr>
                <w:i/>
              </w:rPr>
              <w:t>4/4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D363721"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Personality Disorders</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3EDC974" w14:textId="77777777" w:rsidR="00AC4E89" w:rsidRPr="00AC4E89" w:rsidRDefault="00AC4E89" w:rsidP="00AC4E89">
            <w:pPr>
              <w:jc w:val="center"/>
              <w:rPr>
                <w:bCs/>
              </w:rPr>
            </w:pPr>
            <w:r w:rsidRPr="00AC4E89">
              <w:rPr>
                <w:bCs/>
              </w:rPr>
              <w:t>(V 9)</w:t>
            </w:r>
          </w:p>
          <w:p w14:paraId="2456202A" w14:textId="77777777" w:rsidR="00AC4E89" w:rsidRPr="00AC4E89" w:rsidRDefault="00AC4E89" w:rsidP="00AC4E89">
            <w:pPr>
              <w:jc w:val="center"/>
            </w:pPr>
            <w:r w:rsidRPr="00AC4E89">
              <w:rPr>
                <w:bCs/>
              </w:rPr>
              <w:t>Presentation</w:t>
            </w:r>
            <w:r w:rsidRPr="00AC4E89">
              <w:t xml:space="preserve"> </w:t>
            </w:r>
          </w:p>
        </w:tc>
      </w:tr>
      <w:tr w:rsidR="00AC4E89" w:rsidRPr="00AC4E89" w14:paraId="32CFFEBF"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152B4D6" w14:textId="77777777" w:rsidR="00AC4E89" w:rsidRPr="00AC4E89" w:rsidRDefault="00AC4E89" w:rsidP="00AC4E89">
            <w:pPr>
              <w:jc w:val="center"/>
              <w:rPr>
                <w:b/>
              </w:rPr>
            </w:pPr>
            <w:r w:rsidRPr="00AC4E89">
              <w:rPr>
                <w:b/>
              </w:rPr>
              <w:t>13</w:t>
            </w:r>
          </w:p>
          <w:p w14:paraId="1CF05FB1" w14:textId="77777777" w:rsidR="00AC4E89" w:rsidRPr="00AC4E89" w:rsidRDefault="00AC4E89" w:rsidP="00AC4E89">
            <w:pPr>
              <w:jc w:val="center"/>
              <w:rPr>
                <w:bCs/>
                <w:i/>
                <w:szCs w:val="24"/>
              </w:rPr>
            </w:pPr>
            <w:r w:rsidRPr="00AC4E89">
              <w:rPr>
                <w:i/>
              </w:rPr>
              <w:t>4/11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93DCFF"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 xml:space="preserve">Feeding and Eating Disorders </w:t>
            </w:r>
          </w:p>
          <w:p w14:paraId="5F91F85A"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Somatic Symptom and Related Disorders</w:t>
            </w:r>
            <w:r w:rsidRPr="00AC4E89">
              <w:rPr>
                <w:i/>
                <w:color w:val="000000"/>
                <w:szCs w:val="24"/>
              </w:rPr>
              <w:t xml:space="preserve"> </w:t>
            </w:r>
          </w:p>
          <w:p w14:paraId="7DF18D1A"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 xml:space="preserve"> </w:t>
            </w:r>
            <w:r w:rsidRPr="00AC4E89">
              <w:rPr>
                <w:i/>
                <w:color w:val="000000"/>
                <w:szCs w:val="24"/>
              </w:rPr>
              <w:t>Other Medical Conditions and Other Adverse Effects of Medication</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6BF1AAD" w14:textId="77777777" w:rsidR="00AC4E89" w:rsidRPr="00AC4E89" w:rsidRDefault="00AC4E89" w:rsidP="00AC4E89">
            <w:pPr>
              <w:jc w:val="center"/>
              <w:rPr>
                <w:bCs/>
              </w:rPr>
            </w:pPr>
            <w:r w:rsidRPr="00AC4E89">
              <w:rPr>
                <w:bCs/>
              </w:rPr>
              <w:t xml:space="preserve"> (V 10)</w:t>
            </w:r>
          </w:p>
          <w:p w14:paraId="5C6F3EFB" w14:textId="77777777" w:rsidR="00AC4E89" w:rsidRPr="00AC4E89" w:rsidRDefault="00AC4E89" w:rsidP="00AC4E89">
            <w:pPr>
              <w:jc w:val="center"/>
              <w:rPr>
                <w:bCs/>
              </w:rPr>
            </w:pPr>
            <w:r w:rsidRPr="00AC4E89">
              <w:rPr>
                <w:bCs/>
              </w:rPr>
              <w:t xml:space="preserve">Presentation </w:t>
            </w:r>
            <w:proofErr w:type="spellStart"/>
            <w:r w:rsidRPr="00AC4E89">
              <w:rPr>
                <w:bCs/>
              </w:rPr>
              <w:t>Presentation</w:t>
            </w:r>
            <w:proofErr w:type="spellEnd"/>
          </w:p>
        </w:tc>
      </w:tr>
      <w:tr w:rsidR="00AC4E89" w:rsidRPr="00AC4E89" w14:paraId="480A25E9"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06CBDE0" w14:textId="77777777" w:rsidR="00AC4E89" w:rsidRPr="00AC4E89" w:rsidRDefault="00AC4E89" w:rsidP="00AC4E89">
            <w:pPr>
              <w:jc w:val="center"/>
              <w:rPr>
                <w:b/>
              </w:rPr>
            </w:pPr>
            <w:r w:rsidRPr="00AC4E89">
              <w:rPr>
                <w:b/>
              </w:rPr>
              <w:t>14</w:t>
            </w:r>
          </w:p>
          <w:p w14:paraId="16BD2813" w14:textId="77777777" w:rsidR="00AC4E89" w:rsidRPr="00AC4E89" w:rsidRDefault="00AC4E89" w:rsidP="00AC4E89">
            <w:pPr>
              <w:jc w:val="center"/>
              <w:rPr>
                <w:bCs/>
                <w:i/>
                <w:szCs w:val="24"/>
              </w:rPr>
            </w:pPr>
            <w:r w:rsidRPr="00AC4E89">
              <w:rPr>
                <w:i/>
              </w:rPr>
              <w:t>4/18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1B71161"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 xml:space="preserve">Age Related Disorders/Neurocognitive Disorders </w:t>
            </w:r>
          </w:p>
          <w:p w14:paraId="1722A416"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 xml:space="preserve">Case Study Review </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6FD9E8F" w14:textId="77777777" w:rsidR="00AC4E89" w:rsidRDefault="00AC4E89" w:rsidP="00AC4E89">
            <w:pPr>
              <w:jc w:val="center"/>
              <w:rPr>
                <w:bCs/>
              </w:rPr>
            </w:pPr>
            <w:r w:rsidRPr="00AC4E89">
              <w:rPr>
                <w:bCs/>
              </w:rPr>
              <w:t>Diagnostic Case Study provided</w:t>
            </w:r>
          </w:p>
          <w:p w14:paraId="6AB8A120" w14:textId="77777777" w:rsidR="00DC65D2" w:rsidRPr="00AC4E89" w:rsidRDefault="00DC65D2" w:rsidP="00AC4E89">
            <w:pPr>
              <w:jc w:val="center"/>
              <w:rPr>
                <w:bCs/>
              </w:rPr>
            </w:pPr>
            <w:r w:rsidRPr="003F551F">
              <w:rPr>
                <w:bCs/>
              </w:rPr>
              <w:t>Presentation</w:t>
            </w:r>
          </w:p>
        </w:tc>
      </w:tr>
      <w:tr w:rsidR="00AC4E89" w:rsidRPr="00AC4E89" w14:paraId="4A5E9CF9" w14:textId="77777777" w:rsidTr="574AB3D4">
        <w:trPr>
          <w:cantSplit/>
          <w:jc w:val="center"/>
        </w:trPr>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D3AF4" w14:textId="77777777" w:rsidR="00AC4E89" w:rsidRPr="00AC4E89" w:rsidRDefault="00AC4E89" w:rsidP="00AC4E89">
            <w:pPr>
              <w:jc w:val="center"/>
              <w:rPr>
                <w:b/>
              </w:rPr>
            </w:pPr>
            <w:r w:rsidRPr="00AC4E89">
              <w:rPr>
                <w:b/>
              </w:rPr>
              <w:t>15</w:t>
            </w:r>
          </w:p>
          <w:p w14:paraId="3BAB7E47" w14:textId="77777777" w:rsidR="00AC4E89" w:rsidRPr="00AC4E89" w:rsidRDefault="00AC4E89" w:rsidP="00AC4E89">
            <w:pPr>
              <w:jc w:val="center"/>
              <w:rPr>
                <w:bCs/>
                <w:i/>
                <w:szCs w:val="24"/>
              </w:rPr>
            </w:pPr>
            <w:r w:rsidRPr="00AC4E89">
              <w:rPr>
                <w:i/>
              </w:rPr>
              <w:t>4/25</w:t>
            </w:r>
          </w:p>
        </w:tc>
        <w:tc>
          <w:tcPr>
            <w:tcW w:w="6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84941"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Advances in psychiatric diagnosis; Considerations for Social Workers Reprise</w:t>
            </w:r>
          </w:p>
          <w:p w14:paraId="67BF05D2" w14:textId="77777777" w:rsidR="00AC4E89" w:rsidRPr="00AC4E89" w:rsidRDefault="00AC4E89" w:rsidP="00AC4E89">
            <w:pPr>
              <w:keepNext/>
              <w:numPr>
                <w:ilvl w:val="0"/>
                <w:numId w:val="34"/>
              </w:numPr>
              <w:spacing w:before="40" w:after="40"/>
              <w:ind w:left="522"/>
              <w:outlineLvl w:val="4"/>
              <w:rPr>
                <w:color w:val="000000"/>
                <w:szCs w:val="24"/>
              </w:rPr>
            </w:pPr>
            <w:r w:rsidRPr="00AC4E89">
              <w:rPr>
                <w:color w:val="000000"/>
                <w:szCs w:val="24"/>
              </w:rPr>
              <w:t>Course Wrap-up</w:t>
            </w: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F46DF" w14:textId="082C1038" w:rsidR="00AC4E89" w:rsidRPr="00AC4E89" w:rsidRDefault="00AC4E89" w:rsidP="00AC4E89">
            <w:pPr>
              <w:jc w:val="center"/>
              <w:rPr>
                <w:bCs/>
              </w:rPr>
            </w:pPr>
            <w:r w:rsidRPr="00AC4E89">
              <w:rPr>
                <w:bCs/>
              </w:rPr>
              <w:t xml:space="preserve">Diagnostic Case Study  </w:t>
            </w:r>
            <w:r w:rsidRPr="00AC4E89">
              <w:t xml:space="preserve"> </w:t>
            </w:r>
            <w:r w:rsidRPr="00AC4E89">
              <w:rPr>
                <w:bCs/>
              </w:rPr>
              <w:t xml:space="preserve">Due the </w:t>
            </w:r>
            <w:r w:rsidR="00997AD5">
              <w:rPr>
                <w:bCs/>
              </w:rPr>
              <w:t>night of</w:t>
            </w:r>
            <w:r w:rsidRPr="00AC4E89">
              <w:rPr>
                <w:bCs/>
              </w:rPr>
              <w:t xml:space="preserve"> class by 11:59 pm (PST)</w:t>
            </w:r>
            <w:r w:rsidR="00997AD5">
              <w:rPr>
                <w:bCs/>
              </w:rPr>
              <w:t xml:space="preserve"> April 25</w:t>
            </w:r>
            <w:r w:rsidR="00997AD5" w:rsidRPr="00997AD5">
              <w:rPr>
                <w:bCs/>
                <w:vertAlign w:val="superscript"/>
              </w:rPr>
              <w:t>th</w:t>
            </w:r>
            <w:r w:rsidR="00997AD5">
              <w:rPr>
                <w:bCs/>
              </w:rPr>
              <w:t xml:space="preserve">. </w:t>
            </w:r>
          </w:p>
        </w:tc>
      </w:tr>
      <w:tr w:rsidR="00AC4E89" w:rsidRPr="00AC4E89" w14:paraId="1A6460EE" w14:textId="77777777" w:rsidTr="574AB3D4">
        <w:trPr>
          <w:cantSplit/>
          <w:tblHeader/>
          <w:jc w:val="center"/>
        </w:trPr>
        <w:tc>
          <w:tcPr>
            <w:tcW w:w="1479" w:type="dxa"/>
            <w:tcBorders>
              <w:bottom w:val="single" w:sz="4" w:space="0" w:color="auto"/>
            </w:tcBorders>
            <w:shd w:val="clear" w:color="auto" w:fill="C00000"/>
          </w:tcPr>
          <w:p w14:paraId="2AB8CCA2" w14:textId="77777777" w:rsidR="00AC4E89" w:rsidRPr="00AC4E89" w:rsidRDefault="00AC4E89" w:rsidP="00AC4E89">
            <w:pPr>
              <w:keepNext/>
              <w:jc w:val="center"/>
              <w:rPr>
                <w:b/>
                <w:bCs/>
                <w:szCs w:val="24"/>
              </w:rPr>
            </w:pPr>
          </w:p>
        </w:tc>
        <w:tc>
          <w:tcPr>
            <w:tcW w:w="6030" w:type="dxa"/>
            <w:tcBorders>
              <w:bottom w:val="single" w:sz="4" w:space="0" w:color="auto"/>
            </w:tcBorders>
            <w:shd w:val="clear" w:color="auto" w:fill="C00000"/>
          </w:tcPr>
          <w:p w14:paraId="0E8F23F8" w14:textId="77777777" w:rsidR="00AC4E89" w:rsidRPr="00AC4E89" w:rsidRDefault="00AC4E89" w:rsidP="00AC4E89">
            <w:pPr>
              <w:keepNext/>
              <w:rPr>
                <w:b/>
                <w:bCs/>
                <w:szCs w:val="24"/>
              </w:rPr>
            </w:pPr>
          </w:p>
        </w:tc>
        <w:tc>
          <w:tcPr>
            <w:tcW w:w="2288" w:type="dxa"/>
            <w:tcBorders>
              <w:bottom w:val="single" w:sz="4" w:space="0" w:color="auto"/>
            </w:tcBorders>
            <w:shd w:val="clear" w:color="auto" w:fill="C00000"/>
          </w:tcPr>
          <w:p w14:paraId="24638EA7" w14:textId="77777777" w:rsidR="00AC4E89" w:rsidRPr="00AC4E89" w:rsidRDefault="00AC4E89" w:rsidP="00AC4E89">
            <w:pPr>
              <w:keepNext/>
              <w:jc w:val="center"/>
              <w:rPr>
                <w:b/>
                <w:bCs/>
                <w:szCs w:val="24"/>
              </w:rPr>
            </w:pPr>
          </w:p>
        </w:tc>
      </w:tr>
    </w:tbl>
    <w:p w14:paraId="17E75026" w14:textId="77777777" w:rsidR="00AC4E89" w:rsidRPr="00AC4E89" w:rsidRDefault="00AC4E89" w:rsidP="00AC4E89">
      <w:pPr>
        <w:rPr>
          <w:color w:val="000000"/>
        </w:rPr>
      </w:pPr>
      <w:r w:rsidRPr="00AC4E89">
        <w:rPr>
          <w:color w:val="000000"/>
        </w:rPr>
        <w:t>Note. V= Vignette</w:t>
      </w:r>
    </w:p>
    <w:p w14:paraId="1FFA726F" w14:textId="77777777" w:rsidR="009C3B82" w:rsidRPr="00AC4E89" w:rsidRDefault="00AC4E89">
      <w:r w:rsidRPr="00AC4E89">
        <w:rPr>
          <w:b/>
          <w:color w:val="C00000"/>
          <w:sz w:val="32"/>
          <w:szCs w:val="32"/>
        </w:rPr>
        <w:br w:type="page"/>
      </w:r>
    </w:p>
    <w:p w14:paraId="6604E1BE" w14:textId="77777777" w:rsidR="006238D5" w:rsidRDefault="008905C0">
      <w:r>
        <w:rPr>
          <w:b/>
          <w:color w:val="C00000"/>
          <w:sz w:val="32"/>
          <w:szCs w:val="32"/>
        </w:rPr>
        <w:lastRenderedPageBreak/>
        <w:t>Course Schedule―Detailed Description</w:t>
      </w:r>
    </w:p>
    <w:p w14:paraId="6455128F" w14:textId="77777777" w:rsidR="006238D5" w:rsidRDefault="006238D5"/>
    <w:tbl>
      <w:tblPr>
        <w:tblStyle w:val="afe"/>
        <w:tblW w:w="9332" w:type="dxa"/>
        <w:tblLayout w:type="fixed"/>
        <w:tblLook w:val="0400" w:firstRow="0" w:lastRow="0" w:firstColumn="0" w:lastColumn="0" w:noHBand="0" w:noVBand="1"/>
      </w:tblPr>
      <w:tblGrid>
        <w:gridCol w:w="9205"/>
        <w:gridCol w:w="127"/>
      </w:tblGrid>
      <w:tr w:rsidR="00AE246E" w14:paraId="53E67668" w14:textId="77777777" w:rsidTr="574AB3D4">
        <w:trPr>
          <w:gridAfter w:val="1"/>
          <w:wAfter w:w="127" w:type="dxa"/>
          <w:cantSplit/>
          <w:tblHeader/>
        </w:trPr>
        <w:tc>
          <w:tcPr>
            <w:tcW w:w="9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2EB5DE4D" w14:textId="77777777" w:rsidR="00AE246E" w:rsidRDefault="00AE246E" w:rsidP="00AE246E">
            <w:pPr>
              <w:keepNext/>
              <w:spacing w:before="40" w:after="40"/>
              <w:ind w:left="360" w:hanging="360"/>
              <w:rPr>
                <w:b/>
                <w:color w:val="FFFFFF"/>
                <w:sz w:val="22"/>
                <w:szCs w:val="22"/>
              </w:rPr>
            </w:pPr>
            <w:r>
              <w:rPr>
                <w:b/>
                <w:color w:val="FFFFFF"/>
                <w:sz w:val="22"/>
                <w:szCs w:val="22"/>
              </w:rPr>
              <w:t>Unit 1:</w:t>
            </w:r>
            <w:r>
              <w:rPr>
                <w:b/>
                <w:color w:val="FFFFFF"/>
                <w:sz w:val="22"/>
                <w:szCs w:val="22"/>
              </w:rPr>
              <w:tab/>
              <w:t xml:space="preserve">  </w:t>
            </w:r>
          </w:p>
          <w:p w14:paraId="121E0E76" w14:textId="77777777" w:rsidR="00AE246E" w:rsidRDefault="00AE246E">
            <w:pPr>
              <w:pStyle w:val="ListParagraph"/>
              <w:keepNext/>
              <w:numPr>
                <w:ilvl w:val="0"/>
                <w:numId w:val="35"/>
              </w:numPr>
              <w:spacing w:before="40" w:after="40"/>
              <w:rPr>
                <w:b/>
                <w:color w:val="FFFFFF"/>
                <w:sz w:val="22"/>
                <w:szCs w:val="22"/>
              </w:rPr>
            </w:pPr>
            <w:r w:rsidRPr="00AE246E">
              <w:rPr>
                <w:b/>
                <w:color w:val="FFFFFF"/>
                <w:sz w:val="22"/>
                <w:szCs w:val="22"/>
              </w:rPr>
              <w:t>Essentials of Assessment and Psychiatric Diagnosis</w:t>
            </w:r>
          </w:p>
          <w:p w14:paraId="261D7A38" w14:textId="77777777" w:rsidR="00AE246E" w:rsidRPr="00AE246E" w:rsidRDefault="00AE246E">
            <w:pPr>
              <w:pStyle w:val="ListParagraph"/>
              <w:keepNext/>
              <w:numPr>
                <w:ilvl w:val="0"/>
                <w:numId w:val="35"/>
              </w:numPr>
              <w:spacing w:before="40" w:after="40"/>
              <w:rPr>
                <w:b/>
                <w:color w:val="FFFFFF"/>
                <w:sz w:val="22"/>
                <w:szCs w:val="22"/>
              </w:rPr>
            </w:pPr>
            <w:r w:rsidRPr="00AE246E">
              <w:rPr>
                <w:b/>
                <w:color w:val="FFFFFF"/>
                <w:sz w:val="22"/>
                <w:szCs w:val="22"/>
              </w:rPr>
              <w:t xml:space="preserve">Diagnostic Considerations for Social Workers </w:t>
            </w:r>
          </w:p>
        </w:tc>
      </w:tr>
      <w:tr w:rsidR="006238D5" w14:paraId="3683FEC4" w14:textId="77777777" w:rsidTr="574AB3D4">
        <w:trPr>
          <w:cantSplit/>
        </w:trPr>
        <w:tc>
          <w:tcPr>
            <w:tcW w:w="9332" w:type="dxa"/>
            <w:gridSpan w:val="2"/>
            <w:tcBorders>
              <w:top w:val="single" w:sz="4" w:space="0" w:color="000000" w:themeColor="text1"/>
            </w:tcBorders>
          </w:tcPr>
          <w:p w14:paraId="4B59593C" w14:textId="77777777" w:rsidR="006238D5" w:rsidRDefault="006238D5">
            <w:pPr>
              <w:keepNext/>
              <w:rPr>
                <w:b/>
                <w:color w:val="262626"/>
                <w:sz w:val="22"/>
                <w:szCs w:val="22"/>
              </w:rPr>
            </w:pPr>
          </w:p>
          <w:p w14:paraId="3DC12A63" w14:textId="77777777" w:rsidR="006238D5" w:rsidRDefault="008905C0">
            <w:pPr>
              <w:keepNext/>
              <w:rPr>
                <w:b/>
                <w:color w:val="262626"/>
                <w:sz w:val="22"/>
                <w:szCs w:val="22"/>
              </w:rPr>
            </w:pPr>
            <w:r>
              <w:rPr>
                <w:b/>
                <w:color w:val="262626"/>
                <w:sz w:val="22"/>
                <w:szCs w:val="22"/>
              </w:rPr>
              <w:t xml:space="preserve">Topics </w:t>
            </w:r>
          </w:p>
        </w:tc>
      </w:tr>
      <w:tr w:rsidR="006238D5" w14:paraId="7B27886B" w14:textId="77777777" w:rsidTr="574AB3D4">
        <w:trPr>
          <w:cantSplit/>
        </w:trPr>
        <w:tc>
          <w:tcPr>
            <w:tcW w:w="9332" w:type="dxa"/>
            <w:gridSpan w:val="2"/>
          </w:tcPr>
          <w:p w14:paraId="00D18723" w14:textId="77777777" w:rsidR="006238D5" w:rsidRPr="00CB0371" w:rsidRDefault="574AB3D4" w:rsidP="574AB3D4">
            <w:pPr>
              <w:keepNext/>
              <w:numPr>
                <w:ilvl w:val="0"/>
                <w:numId w:val="4"/>
              </w:numPr>
              <w:pBdr>
                <w:top w:val="nil"/>
                <w:left w:val="nil"/>
                <w:bottom w:val="nil"/>
                <w:right w:val="nil"/>
                <w:between w:val="nil"/>
              </w:pBdr>
              <w:spacing w:before="40" w:after="40"/>
              <w:ind w:left="900"/>
            </w:pPr>
            <w:r w:rsidRPr="00CB0371">
              <w:rPr>
                <w:color w:val="000000" w:themeColor="text1"/>
              </w:rPr>
              <w:t>Why assessment is important</w:t>
            </w:r>
          </w:p>
          <w:p w14:paraId="013A0CB4" w14:textId="77777777" w:rsidR="006238D5" w:rsidRPr="00CB0371" w:rsidRDefault="574AB3D4" w:rsidP="574AB3D4">
            <w:pPr>
              <w:keepNext/>
              <w:numPr>
                <w:ilvl w:val="0"/>
                <w:numId w:val="4"/>
              </w:numPr>
              <w:pBdr>
                <w:top w:val="nil"/>
                <w:left w:val="nil"/>
                <w:bottom w:val="nil"/>
                <w:right w:val="nil"/>
                <w:between w:val="nil"/>
              </w:pBdr>
              <w:spacing w:before="40" w:after="40"/>
              <w:ind w:left="900"/>
            </w:pPr>
            <w:r w:rsidRPr="00CB0371">
              <w:rPr>
                <w:color w:val="000000" w:themeColor="text1"/>
              </w:rPr>
              <w:t>Essentials of psychiatric diagnosis</w:t>
            </w:r>
          </w:p>
          <w:p w14:paraId="2B0617B4" w14:textId="77777777" w:rsidR="006238D5" w:rsidRPr="00CB0371" w:rsidRDefault="00CB0371">
            <w:pPr>
              <w:keepNext/>
              <w:numPr>
                <w:ilvl w:val="0"/>
                <w:numId w:val="4"/>
              </w:numPr>
              <w:pBdr>
                <w:top w:val="nil"/>
                <w:left w:val="nil"/>
                <w:bottom w:val="nil"/>
                <w:right w:val="nil"/>
                <w:between w:val="nil"/>
              </w:pBdr>
              <w:spacing w:before="40" w:after="40"/>
              <w:ind w:left="900"/>
            </w:pPr>
            <w:r w:rsidRPr="00CB0371">
              <w:rPr>
                <w:color w:val="000000" w:themeColor="text1"/>
                <w:lang w:val="haw-US"/>
              </w:rPr>
              <w:t xml:space="preserve">Social Work </w:t>
            </w:r>
            <w:r w:rsidRPr="00CB0371">
              <w:rPr>
                <w:color w:val="000000" w:themeColor="text1"/>
              </w:rPr>
              <w:t xml:space="preserve">Approach to Diagnosis </w:t>
            </w:r>
          </w:p>
          <w:p w14:paraId="23C83037" w14:textId="77777777" w:rsidR="006238D5" w:rsidRDefault="008905C0">
            <w:pPr>
              <w:ind w:left="720" w:hanging="600"/>
            </w:pPr>
            <w:r>
              <w:t>This Unit relates to course objectives 1, 2, 3 and 4.</w:t>
            </w:r>
          </w:p>
          <w:p w14:paraId="51EE74AD" w14:textId="77777777" w:rsidR="006238D5" w:rsidRDefault="006238D5">
            <w:pPr>
              <w:ind w:left="720" w:hanging="600"/>
            </w:pPr>
          </w:p>
          <w:p w14:paraId="43FEE601" w14:textId="77777777" w:rsidR="006238D5" w:rsidRDefault="008905C0">
            <w:pPr>
              <w:pStyle w:val="Heading3"/>
              <w:spacing w:before="0" w:after="0"/>
            </w:pPr>
            <w:r>
              <w:t>Required Readings</w:t>
            </w:r>
          </w:p>
          <w:p w14:paraId="24CA8BBB" w14:textId="77777777" w:rsidR="006238D5" w:rsidRDefault="574AB3D4" w:rsidP="574AB3D4">
            <w:pPr>
              <w:pStyle w:val="Heading3"/>
              <w:spacing w:before="0" w:after="0"/>
              <w:ind w:left="720" w:hanging="720"/>
              <w:rPr>
                <w:b w:val="0"/>
                <w:bCs w:val="0"/>
                <w:sz w:val="20"/>
                <w:szCs w:val="20"/>
              </w:rPr>
            </w:pPr>
            <w:r w:rsidRPr="574AB3D4">
              <w:rPr>
                <w:b w:val="0"/>
                <w:bCs w:val="0"/>
                <w:sz w:val="20"/>
                <w:szCs w:val="20"/>
              </w:rPr>
              <w:t xml:space="preserve">McGoldrick, M., &amp; Hardy, K. V. (2019). </w:t>
            </w:r>
            <w:r w:rsidR="00AC1142">
              <w:rPr>
                <w:b w:val="0"/>
                <w:bCs w:val="0"/>
                <w:sz w:val="20"/>
                <w:szCs w:val="20"/>
              </w:rPr>
              <w:t xml:space="preserve">The power of naming. In </w:t>
            </w:r>
            <w:r w:rsidRPr="00F3436A">
              <w:rPr>
                <w:b w:val="0"/>
                <w:bCs w:val="0"/>
                <w:i/>
                <w:sz w:val="20"/>
                <w:szCs w:val="20"/>
              </w:rPr>
              <w:t>Re</w:t>
            </w:r>
            <w:r w:rsidR="00FE0421" w:rsidRPr="00F3436A">
              <w:rPr>
                <w:b w:val="0"/>
                <w:bCs w:val="0"/>
                <w:i/>
                <w:sz w:val="20"/>
                <w:szCs w:val="20"/>
              </w:rPr>
              <w:t>-envisioning</w:t>
            </w:r>
            <w:r w:rsidRPr="00F3436A">
              <w:rPr>
                <w:b w:val="0"/>
                <w:bCs w:val="0"/>
                <w:i/>
                <w:sz w:val="20"/>
                <w:szCs w:val="20"/>
              </w:rPr>
              <w:t xml:space="preserve"> family therapy: Addressing diversity in clinical practice and training</w:t>
            </w:r>
            <w:r w:rsidRPr="00F3436A">
              <w:rPr>
                <w:b w:val="0"/>
                <w:bCs w:val="0"/>
                <w:sz w:val="20"/>
                <w:szCs w:val="20"/>
              </w:rPr>
              <w:t xml:space="preserve">. </w:t>
            </w:r>
            <w:r w:rsidR="00CB0371" w:rsidRPr="00F3436A">
              <w:rPr>
                <w:b w:val="0"/>
                <w:bCs w:val="0"/>
                <w:sz w:val="20"/>
                <w:szCs w:val="20"/>
              </w:rPr>
              <w:t>[</w:t>
            </w:r>
            <w:r w:rsidR="00CB0371" w:rsidRPr="00F3436A">
              <w:rPr>
                <w:b w:val="0"/>
                <w:bCs w:val="0"/>
                <w:i/>
                <w:sz w:val="20"/>
                <w:szCs w:val="20"/>
              </w:rPr>
              <w:t>Not</w:t>
            </w:r>
            <w:r w:rsidR="00CB0371" w:rsidRPr="00AC1142">
              <w:rPr>
                <w:b w:val="0"/>
                <w:bCs w:val="0"/>
                <w:i/>
                <w:sz w:val="20"/>
                <w:szCs w:val="20"/>
              </w:rPr>
              <w:t>e</w:t>
            </w:r>
            <w:r w:rsidR="00AC1142" w:rsidRPr="00AC1142">
              <w:rPr>
                <w:b w:val="0"/>
                <w:bCs w:val="0"/>
                <w:i/>
                <w:sz w:val="20"/>
                <w:szCs w:val="20"/>
              </w:rPr>
              <w:t>: only relevant content is provided in our shared pdf file</w:t>
            </w:r>
            <w:r w:rsidR="00AC1142">
              <w:rPr>
                <w:b w:val="0"/>
                <w:bCs w:val="0"/>
                <w:sz w:val="20"/>
                <w:szCs w:val="20"/>
              </w:rPr>
              <w:t>]</w:t>
            </w:r>
          </w:p>
          <w:p w14:paraId="095F56D5" w14:textId="77777777" w:rsidR="006238D5" w:rsidRDefault="574AB3D4">
            <w:pPr>
              <w:pStyle w:val="Heading3"/>
              <w:spacing w:before="0" w:after="0"/>
              <w:ind w:left="720" w:hanging="720"/>
              <w:rPr>
                <w:b w:val="0"/>
                <w:bCs w:val="0"/>
                <w:sz w:val="20"/>
                <w:szCs w:val="20"/>
              </w:rPr>
            </w:pPr>
            <w:r w:rsidRPr="574AB3D4">
              <w:rPr>
                <w:b w:val="0"/>
                <w:bCs w:val="0"/>
                <w:sz w:val="20"/>
                <w:szCs w:val="20"/>
              </w:rPr>
              <w:t>Phillips, D. G. (2013). Clinical social workers as diagnosticians: Legal and ethical Issues</w:t>
            </w:r>
            <w:r w:rsidRPr="574AB3D4">
              <w:rPr>
                <w:b w:val="0"/>
                <w:bCs w:val="0"/>
                <w:i/>
                <w:iCs/>
                <w:sz w:val="20"/>
                <w:szCs w:val="20"/>
              </w:rPr>
              <w:t>. Clinical Social Work Journal</w:t>
            </w:r>
            <w:r w:rsidRPr="574AB3D4">
              <w:rPr>
                <w:b w:val="0"/>
                <w:bCs w:val="0"/>
                <w:sz w:val="20"/>
                <w:szCs w:val="20"/>
              </w:rPr>
              <w:t xml:space="preserve">, </w:t>
            </w:r>
            <w:r w:rsidRPr="574AB3D4">
              <w:rPr>
                <w:b w:val="0"/>
                <w:bCs w:val="0"/>
                <w:i/>
                <w:iCs/>
                <w:sz w:val="20"/>
                <w:szCs w:val="20"/>
              </w:rPr>
              <w:t>41</w:t>
            </w:r>
            <w:r w:rsidRPr="574AB3D4">
              <w:rPr>
                <w:b w:val="0"/>
                <w:bCs w:val="0"/>
                <w:sz w:val="20"/>
                <w:szCs w:val="20"/>
              </w:rPr>
              <w:t xml:space="preserve">, 1-7. </w:t>
            </w:r>
          </w:p>
          <w:p w14:paraId="2992F150" w14:textId="77777777" w:rsidR="006238D5" w:rsidRDefault="008905C0">
            <w:pPr>
              <w:pStyle w:val="Heading3"/>
              <w:spacing w:before="0" w:after="0"/>
              <w:ind w:left="720" w:hanging="720"/>
              <w:rPr>
                <w:b w:val="0"/>
                <w:sz w:val="20"/>
                <w:szCs w:val="20"/>
              </w:rPr>
            </w:pPr>
            <w:r>
              <w:rPr>
                <w:b w:val="0"/>
                <w:sz w:val="20"/>
                <w:szCs w:val="20"/>
              </w:rPr>
              <w:t xml:space="preserve">Robbins, S. P. (2014). From the editor—the DSM-5 and its role in social work assessment and research. </w:t>
            </w:r>
            <w:r>
              <w:rPr>
                <w:b w:val="0"/>
                <w:i/>
                <w:sz w:val="20"/>
                <w:szCs w:val="20"/>
              </w:rPr>
              <w:t>Journal of Social Work Education</w:t>
            </w:r>
            <w:r>
              <w:rPr>
                <w:b w:val="0"/>
                <w:sz w:val="20"/>
                <w:szCs w:val="20"/>
              </w:rPr>
              <w:t xml:space="preserve">, </w:t>
            </w:r>
            <w:r>
              <w:rPr>
                <w:b w:val="0"/>
                <w:i/>
                <w:sz w:val="20"/>
                <w:szCs w:val="20"/>
              </w:rPr>
              <w:t>50</w:t>
            </w:r>
            <w:r>
              <w:rPr>
                <w:b w:val="0"/>
                <w:sz w:val="20"/>
                <w:szCs w:val="20"/>
              </w:rPr>
              <w:t xml:space="preserve">, 201-205. </w:t>
            </w:r>
          </w:p>
          <w:p w14:paraId="05404BEE" w14:textId="77777777" w:rsidR="006238D5" w:rsidRDefault="008905C0">
            <w:pPr>
              <w:pStyle w:val="Heading3"/>
              <w:spacing w:before="0" w:after="0"/>
              <w:ind w:left="720" w:hanging="720"/>
              <w:rPr>
                <w:b w:val="0"/>
                <w:sz w:val="20"/>
                <w:szCs w:val="20"/>
              </w:rPr>
            </w:pPr>
            <w:r>
              <w:rPr>
                <w:b w:val="0"/>
                <w:sz w:val="20"/>
                <w:szCs w:val="20"/>
              </w:rPr>
              <w:t xml:space="preserve">Sur, D., Ashcroft, R., Adamson, K., Tanner, N., Webb, J., Mohamud, F., &amp; Shamsi, H. (2022). Examining diagnosis as a component of Social Workers’ scope of practice: A scoping review. </w:t>
            </w:r>
            <w:r>
              <w:rPr>
                <w:b w:val="0"/>
                <w:i/>
                <w:sz w:val="20"/>
                <w:szCs w:val="20"/>
              </w:rPr>
              <w:t>Clinical Social Work Journal</w:t>
            </w:r>
            <w:r>
              <w:rPr>
                <w:b w:val="0"/>
                <w:sz w:val="20"/>
                <w:szCs w:val="20"/>
              </w:rPr>
              <w:t xml:space="preserve">, 1-12. </w:t>
            </w:r>
            <w:r>
              <w:t xml:space="preserve"> </w:t>
            </w:r>
            <w:r>
              <w:rPr>
                <w:b w:val="0"/>
                <w:sz w:val="20"/>
                <w:szCs w:val="20"/>
              </w:rPr>
              <w:t>https://doi.org/10.1007/s10615-022-00838-y</w:t>
            </w:r>
          </w:p>
          <w:p w14:paraId="0EAD8FFA" w14:textId="77777777" w:rsidR="00AC4E89" w:rsidRDefault="00AC4E89">
            <w:pPr>
              <w:pStyle w:val="Heading3"/>
            </w:pPr>
          </w:p>
          <w:p w14:paraId="33792B3C" w14:textId="77777777" w:rsidR="006238D5" w:rsidRDefault="008905C0">
            <w:pPr>
              <w:pStyle w:val="Heading3"/>
            </w:pPr>
            <w:r>
              <w:t>Recommended Readings</w:t>
            </w:r>
          </w:p>
          <w:p w14:paraId="4A7C663A" w14:textId="77777777" w:rsidR="006238D5" w:rsidRDefault="008905C0">
            <w:pPr>
              <w:pBdr>
                <w:top w:val="nil"/>
                <w:left w:val="nil"/>
                <w:bottom w:val="nil"/>
                <w:right w:val="nil"/>
                <w:between w:val="nil"/>
              </w:pBdr>
              <w:ind w:left="720" w:hanging="720"/>
              <w:rPr>
                <w:color w:val="000000"/>
              </w:rPr>
            </w:pPr>
            <w:proofErr w:type="spellStart"/>
            <w:r>
              <w:rPr>
                <w:color w:val="000000"/>
              </w:rPr>
              <w:t>Alarcón</w:t>
            </w:r>
            <w:proofErr w:type="spellEnd"/>
            <w:r>
              <w:rPr>
                <w:color w:val="000000"/>
              </w:rPr>
              <w:t xml:space="preserve">, R. D. (2016). Global mental health and systems of diagnostic classification: Clinical and cultural perspectives. </w:t>
            </w:r>
            <w:r>
              <w:rPr>
                <w:i/>
                <w:color w:val="000000"/>
              </w:rPr>
              <w:t xml:space="preserve">Acta </w:t>
            </w:r>
            <w:proofErr w:type="spellStart"/>
            <w:r>
              <w:rPr>
                <w:i/>
                <w:color w:val="000000"/>
              </w:rPr>
              <w:t>Bioethica</w:t>
            </w:r>
            <w:proofErr w:type="spellEnd"/>
            <w:r>
              <w:rPr>
                <w:color w:val="000000"/>
              </w:rPr>
              <w:t xml:space="preserve">, </w:t>
            </w:r>
            <w:r>
              <w:rPr>
                <w:i/>
                <w:color w:val="000000"/>
              </w:rPr>
              <w:t>22</w:t>
            </w:r>
            <w:r>
              <w:rPr>
                <w:color w:val="000000"/>
              </w:rPr>
              <w:t>(1), 15-25.</w:t>
            </w:r>
          </w:p>
          <w:p w14:paraId="216A9936" w14:textId="77777777" w:rsidR="006238D5" w:rsidRDefault="008905C0">
            <w:pPr>
              <w:pBdr>
                <w:top w:val="nil"/>
                <w:left w:val="nil"/>
                <w:bottom w:val="nil"/>
                <w:right w:val="nil"/>
                <w:between w:val="nil"/>
              </w:pBdr>
              <w:ind w:left="720" w:hanging="720"/>
              <w:rPr>
                <w:color w:val="000000"/>
              </w:rPr>
            </w:pPr>
            <w:proofErr w:type="spellStart"/>
            <w:r>
              <w:rPr>
                <w:color w:val="000000"/>
              </w:rPr>
              <w:t>Mezzich</w:t>
            </w:r>
            <w:proofErr w:type="spellEnd"/>
            <w:r>
              <w:rPr>
                <w:color w:val="000000"/>
              </w:rPr>
              <w:t xml:space="preserve">, J. E., &amp; </w:t>
            </w:r>
            <w:proofErr w:type="spellStart"/>
            <w:r>
              <w:rPr>
                <w:color w:val="000000"/>
              </w:rPr>
              <w:t>Berganza</w:t>
            </w:r>
            <w:proofErr w:type="spellEnd"/>
            <w:r>
              <w:rPr>
                <w:color w:val="000000"/>
              </w:rPr>
              <w:t xml:space="preserve">, C. E. (2005). Purposes and models of diagnostic systems. </w:t>
            </w:r>
            <w:r>
              <w:rPr>
                <w:i/>
                <w:color w:val="000000"/>
              </w:rPr>
              <w:t>Psychopathology, 38</w:t>
            </w:r>
            <w:r>
              <w:rPr>
                <w:color w:val="000000"/>
              </w:rPr>
              <w:t>,162–165.</w:t>
            </w:r>
          </w:p>
          <w:p w14:paraId="118473CD"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 xml:space="preserve">Probst, B. (2013). ”Walking the tightrope:” Clinical social workers’ use of diagnostic and environmental perspectives. </w:t>
            </w:r>
            <w:r>
              <w:rPr>
                <w:i/>
                <w:color w:val="222222"/>
                <w:highlight w:val="white"/>
              </w:rPr>
              <w:t>Clinical Social Work Journal</w:t>
            </w:r>
            <w:r>
              <w:rPr>
                <w:color w:val="222222"/>
                <w:highlight w:val="white"/>
              </w:rPr>
              <w:t xml:space="preserve">, </w:t>
            </w:r>
            <w:r>
              <w:rPr>
                <w:i/>
                <w:color w:val="222222"/>
                <w:highlight w:val="white"/>
              </w:rPr>
              <w:t>4</w:t>
            </w:r>
            <w:r>
              <w:rPr>
                <w:color w:val="222222"/>
                <w:highlight w:val="white"/>
              </w:rPr>
              <w:t>1(2), 184-191.</w:t>
            </w:r>
          </w:p>
          <w:p w14:paraId="215B4861" w14:textId="77777777" w:rsidR="006238D5" w:rsidRDefault="008905C0">
            <w:pPr>
              <w:pBdr>
                <w:top w:val="nil"/>
                <w:left w:val="nil"/>
                <w:bottom w:val="nil"/>
                <w:right w:val="nil"/>
                <w:between w:val="nil"/>
              </w:pBdr>
              <w:ind w:left="720" w:hanging="720"/>
              <w:rPr>
                <w:color w:val="000000"/>
              </w:rPr>
            </w:pPr>
            <w:r>
              <w:rPr>
                <w:color w:val="222222"/>
                <w:highlight w:val="white"/>
              </w:rPr>
              <w:t>Szasz, T. S. (1961). The uses of naming and the origin of the myth of mental illness. </w:t>
            </w:r>
            <w:r>
              <w:rPr>
                <w:i/>
                <w:color w:val="222222"/>
                <w:highlight w:val="white"/>
              </w:rPr>
              <w:t>American Psychologist</w:t>
            </w:r>
            <w:r>
              <w:rPr>
                <w:color w:val="222222"/>
                <w:highlight w:val="white"/>
              </w:rPr>
              <w:t>, </w:t>
            </w:r>
            <w:r>
              <w:rPr>
                <w:i/>
                <w:color w:val="222222"/>
                <w:highlight w:val="white"/>
              </w:rPr>
              <w:t>16</w:t>
            </w:r>
            <w:r>
              <w:rPr>
                <w:color w:val="222222"/>
                <w:highlight w:val="white"/>
              </w:rPr>
              <w:t>(2), 59.</w:t>
            </w:r>
            <w:r>
              <w:rPr>
                <w:color w:val="000000"/>
              </w:rPr>
              <w:tab/>
              <w:t xml:space="preserve"> (Instructor’s Note: Classic article)</w:t>
            </w:r>
          </w:p>
          <w:p w14:paraId="45F480F6" w14:textId="77777777" w:rsidR="006238D5" w:rsidRDefault="008905C0">
            <w:pPr>
              <w:ind w:left="720" w:hanging="720"/>
            </w:pPr>
            <w:r>
              <w:t xml:space="preserve">Wakefield, J. C. (2015). DSM-5, psychiatric epidemiology and the false positives problem. </w:t>
            </w:r>
            <w:r>
              <w:rPr>
                <w:i/>
              </w:rPr>
              <w:t>Epidemiology and Psychiatric Sciences</w:t>
            </w:r>
            <w:r>
              <w:t>, 24(3), 188-196.</w:t>
            </w:r>
          </w:p>
          <w:p w14:paraId="50044165" w14:textId="77777777" w:rsidR="006238D5" w:rsidRDefault="008905C0">
            <w:pPr>
              <w:shd w:val="clear" w:color="auto" w:fill="FFFFFF"/>
              <w:tabs>
                <w:tab w:val="left" w:pos="120"/>
              </w:tabs>
              <w:rPr>
                <w:highlight w:val="white"/>
              </w:rPr>
            </w:pPr>
            <w:r>
              <w:rPr>
                <w:highlight w:val="white"/>
              </w:rPr>
              <w:t xml:space="preserve">Yamada, A-M. &amp; Marsella, A. J. (2013). The study of culture and psychopathology: Fundamental </w:t>
            </w:r>
          </w:p>
          <w:p w14:paraId="4E4DAC56" w14:textId="77777777" w:rsidR="006238D5" w:rsidRDefault="008905C0">
            <w:pPr>
              <w:shd w:val="clear" w:color="auto" w:fill="FFFFFF"/>
              <w:tabs>
                <w:tab w:val="left" w:pos="120"/>
              </w:tabs>
              <w:rPr>
                <w:highlight w:val="white"/>
              </w:rPr>
            </w:pPr>
            <w:r>
              <w:rPr>
                <w:highlight w:val="white"/>
              </w:rPr>
              <w:t xml:space="preserve">             concepts and historic forces. In F. Paniagua &amp; A-M. Yamada (Eds.), </w:t>
            </w:r>
            <w:r>
              <w:rPr>
                <w:i/>
                <w:highlight w:val="white"/>
              </w:rPr>
              <w:t>The Handbook of</w:t>
            </w:r>
            <w:r>
              <w:rPr>
                <w:highlight w:val="white"/>
              </w:rPr>
              <w:t xml:space="preserve">  </w:t>
            </w:r>
          </w:p>
          <w:p w14:paraId="14D9479F" w14:textId="77777777" w:rsidR="006238D5" w:rsidRDefault="008905C0">
            <w:pPr>
              <w:shd w:val="clear" w:color="auto" w:fill="FFFFFF"/>
              <w:tabs>
                <w:tab w:val="left" w:pos="120"/>
              </w:tabs>
              <w:rPr>
                <w:highlight w:val="white"/>
              </w:rPr>
            </w:pPr>
            <w:r>
              <w:rPr>
                <w:highlight w:val="white"/>
              </w:rPr>
              <w:t xml:space="preserve">             </w:t>
            </w:r>
            <w:r>
              <w:rPr>
                <w:i/>
                <w:highlight w:val="white"/>
              </w:rPr>
              <w:t>multicultural mental health</w:t>
            </w:r>
            <w:r>
              <w:rPr>
                <w:highlight w:val="white"/>
              </w:rPr>
              <w:t xml:space="preserve">:  </w:t>
            </w:r>
            <w:r>
              <w:rPr>
                <w:i/>
                <w:highlight w:val="white"/>
              </w:rPr>
              <w:t>Assessment and treatment of diverse populations</w:t>
            </w:r>
            <w:r>
              <w:rPr>
                <w:highlight w:val="white"/>
              </w:rPr>
              <w:t xml:space="preserve">, 2nd ed </w:t>
            </w:r>
          </w:p>
          <w:p w14:paraId="6E9D5336" w14:textId="77777777" w:rsidR="006238D5" w:rsidRDefault="008905C0">
            <w:pPr>
              <w:shd w:val="clear" w:color="auto" w:fill="FFFFFF"/>
              <w:tabs>
                <w:tab w:val="left" w:pos="120"/>
              </w:tabs>
              <w:rPr>
                <w:highlight w:val="white"/>
              </w:rPr>
            </w:pPr>
            <w:r>
              <w:rPr>
                <w:highlight w:val="white"/>
              </w:rPr>
              <w:t xml:space="preserve">             (pp. 3</w:t>
            </w:r>
            <w:proofErr w:type="gramStart"/>
            <w:r>
              <w:rPr>
                <w:highlight w:val="white"/>
              </w:rPr>
              <w:t>-  23</w:t>
            </w:r>
            <w:proofErr w:type="gramEnd"/>
            <w:r>
              <w:rPr>
                <w:highlight w:val="white"/>
              </w:rPr>
              <w:t>).  San Diego, CA: Academic Press</w:t>
            </w:r>
          </w:p>
          <w:p w14:paraId="248E1E27" w14:textId="77777777" w:rsidR="006238D5" w:rsidRDefault="006238D5">
            <w:pPr>
              <w:keepNext/>
              <w:pBdr>
                <w:top w:val="nil"/>
                <w:left w:val="nil"/>
                <w:bottom w:val="nil"/>
                <w:right w:val="nil"/>
                <w:between w:val="nil"/>
              </w:pBdr>
              <w:spacing w:before="40" w:after="40"/>
              <w:ind w:left="2268" w:hanging="360"/>
              <w:rPr>
                <w:color w:val="000000"/>
              </w:rPr>
            </w:pPr>
          </w:p>
        </w:tc>
      </w:tr>
    </w:tbl>
    <w:p w14:paraId="36A9714D" w14:textId="77777777" w:rsidR="006238D5" w:rsidRDefault="006238D5">
      <w:pPr>
        <w:rPr>
          <w:b/>
          <w:color w:val="C00000"/>
          <w:sz w:val="32"/>
          <w:szCs w:val="32"/>
        </w:rPr>
      </w:pPr>
    </w:p>
    <w:p w14:paraId="1D6C5757" w14:textId="77777777" w:rsidR="006238D5" w:rsidRDefault="008905C0">
      <w:pPr>
        <w:shd w:val="clear" w:color="auto" w:fill="FFFFFF"/>
        <w:tabs>
          <w:tab w:val="left" w:pos="120"/>
        </w:tabs>
        <w:rPr>
          <w:color w:val="FF0000"/>
          <w:sz w:val="16"/>
          <w:szCs w:val="16"/>
        </w:rPr>
      </w:pPr>
      <w:r>
        <w:rPr>
          <w:highlight w:val="white"/>
        </w:rPr>
        <w:t>.</w:t>
      </w:r>
    </w:p>
    <w:tbl>
      <w:tblPr>
        <w:tblStyle w:val="aff"/>
        <w:tblW w:w="9540" w:type="dxa"/>
        <w:tblInd w:w="18" w:type="dxa"/>
        <w:tblLayout w:type="fixed"/>
        <w:tblLook w:val="0400" w:firstRow="0" w:lastRow="0" w:firstColumn="0" w:lastColumn="0" w:noHBand="0" w:noVBand="1"/>
      </w:tblPr>
      <w:tblGrid>
        <w:gridCol w:w="7200"/>
        <w:gridCol w:w="2340"/>
      </w:tblGrid>
      <w:tr w:rsidR="006238D5" w14:paraId="13284975" w14:textId="77777777">
        <w:trPr>
          <w:cantSplit/>
          <w:tblHeader/>
        </w:trPr>
        <w:tc>
          <w:tcPr>
            <w:tcW w:w="7200" w:type="dxa"/>
            <w:shd w:val="clear" w:color="auto" w:fill="C00000"/>
          </w:tcPr>
          <w:p w14:paraId="605F5934" w14:textId="77777777" w:rsidR="006238D5" w:rsidRDefault="008905C0">
            <w:pPr>
              <w:keepNext/>
              <w:spacing w:before="20" w:after="20"/>
              <w:ind w:left="1242" w:hanging="1242"/>
              <w:rPr>
                <w:b/>
                <w:color w:val="FFFFFF"/>
                <w:sz w:val="22"/>
                <w:szCs w:val="22"/>
              </w:rPr>
            </w:pPr>
            <w:r>
              <w:rPr>
                <w:b/>
                <w:color w:val="FFFFFF"/>
                <w:sz w:val="22"/>
                <w:szCs w:val="22"/>
              </w:rPr>
              <w:lastRenderedPageBreak/>
              <w:t>Unit 2:</w:t>
            </w:r>
            <w:r>
              <w:rPr>
                <w:b/>
                <w:color w:val="FFFFFF"/>
                <w:sz w:val="22"/>
                <w:szCs w:val="22"/>
              </w:rPr>
              <w:tab/>
            </w:r>
          </w:p>
          <w:p w14:paraId="44EE0D5C" w14:textId="77777777" w:rsidR="006238D5" w:rsidRDefault="008905C0">
            <w:pPr>
              <w:keepNext/>
              <w:numPr>
                <w:ilvl w:val="0"/>
                <w:numId w:val="24"/>
              </w:numPr>
              <w:spacing w:before="20" w:after="20"/>
              <w:rPr>
                <w:b/>
                <w:color w:val="FFFFFF"/>
                <w:sz w:val="22"/>
                <w:szCs w:val="22"/>
              </w:rPr>
            </w:pPr>
            <w:r>
              <w:rPr>
                <w:b/>
                <w:color w:val="FFFFFF"/>
                <w:sz w:val="22"/>
                <w:szCs w:val="22"/>
              </w:rPr>
              <w:t>Introduction and Critical Evaluation of the DSM</w:t>
            </w:r>
            <w:r w:rsidR="00AE246E">
              <w:rPr>
                <w:b/>
                <w:color w:val="FFFFFF"/>
                <w:sz w:val="22"/>
                <w:szCs w:val="22"/>
              </w:rPr>
              <w:t>-</w:t>
            </w:r>
            <w:r>
              <w:rPr>
                <w:b/>
                <w:color w:val="FFFFFF"/>
                <w:sz w:val="22"/>
                <w:szCs w:val="22"/>
              </w:rPr>
              <w:t xml:space="preserve"> 5</w:t>
            </w:r>
            <w:r w:rsidR="00AE246E">
              <w:rPr>
                <w:b/>
                <w:color w:val="FFFFFF"/>
                <w:sz w:val="22"/>
                <w:szCs w:val="22"/>
              </w:rPr>
              <w:t>-TR</w:t>
            </w:r>
          </w:p>
          <w:p w14:paraId="7B836AB8" w14:textId="77777777" w:rsidR="006238D5" w:rsidRDefault="008905C0">
            <w:pPr>
              <w:keepNext/>
              <w:numPr>
                <w:ilvl w:val="0"/>
                <w:numId w:val="24"/>
              </w:numPr>
              <w:spacing w:before="20" w:after="20"/>
              <w:rPr>
                <w:b/>
                <w:color w:val="FFFFFF"/>
                <w:sz w:val="22"/>
                <w:szCs w:val="22"/>
              </w:rPr>
            </w:pPr>
            <w:r>
              <w:rPr>
                <w:b/>
                <w:color w:val="FFFFFF"/>
                <w:sz w:val="22"/>
                <w:szCs w:val="22"/>
              </w:rPr>
              <w:t>The Mental Status Exam: Appearance and Behavior</w:t>
            </w:r>
          </w:p>
        </w:tc>
        <w:tc>
          <w:tcPr>
            <w:tcW w:w="2340" w:type="dxa"/>
            <w:shd w:val="clear" w:color="auto" w:fill="C00000"/>
          </w:tcPr>
          <w:p w14:paraId="7BA20F0C" w14:textId="77777777" w:rsidR="006238D5" w:rsidRDefault="006238D5">
            <w:pPr>
              <w:keepNext/>
              <w:spacing w:before="20" w:after="20"/>
              <w:jc w:val="center"/>
              <w:rPr>
                <w:b/>
                <w:color w:val="FFFFFF"/>
                <w:sz w:val="22"/>
                <w:szCs w:val="22"/>
              </w:rPr>
            </w:pPr>
          </w:p>
        </w:tc>
      </w:tr>
      <w:tr w:rsidR="006238D5" w14:paraId="6CEEBE11" w14:textId="77777777">
        <w:trPr>
          <w:cantSplit/>
        </w:trPr>
        <w:tc>
          <w:tcPr>
            <w:tcW w:w="9540" w:type="dxa"/>
            <w:gridSpan w:val="2"/>
          </w:tcPr>
          <w:p w14:paraId="0B96B7FE" w14:textId="77777777" w:rsidR="006238D5" w:rsidRDefault="006238D5">
            <w:pPr>
              <w:keepNext/>
              <w:rPr>
                <w:b/>
                <w:color w:val="262626"/>
                <w:sz w:val="22"/>
                <w:szCs w:val="22"/>
              </w:rPr>
            </w:pPr>
          </w:p>
          <w:p w14:paraId="301D3E60" w14:textId="77777777" w:rsidR="006238D5" w:rsidRDefault="008905C0">
            <w:pPr>
              <w:keepNext/>
              <w:rPr>
                <w:b/>
                <w:sz w:val="22"/>
                <w:szCs w:val="22"/>
              </w:rPr>
            </w:pPr>
            <w:r>
              <w:rPr>
                <w:b/>
                <w:color w:val="262626"/>
                <w:sz w:val="22"/>
                <w:szCs w:val="22"/>
              </w:rPr>
              <w:t xml:space="preserve">Topics </w:t>
            </w:r>
          </w:p>
        </w:tc>
      </w:tr>
      <w:tr w:rsidR="006238D5" w14:paraId="54026839" w14:textId="77777777">
        <w:trPr>
          <w:cantSplit/>
        </w:trPr>
        <w:tc>
          <w:tcPr>
            <w:tcW w:w="9540" w:type="dxa"/>
            <w:gridSpan w:val="2"/>
          </w:tcPr>
          <w:p w14:paraId="1DFE802C" w14:textId="77777777" w:rsidR="006238D5" w:rsidRDefault="008905C0">
            <w:pPr>
              <w:keepNext/>
              <w:numPr>
                <w:ilvl w:val="0"/>
                <w:numId w:val="4"/>
              </w:numPr>
              <w:pBdr>
                <w:top w:val="nil"/>
                <w:left w:val="nil"/>
                <w:bottom w:val="nil"/>
                <w:right w:val="nil"/>
                <w:between w:val="nil"/>
              </w:pBdr>
              <w:spacing w:before="40" w:after="40"/>
              <w:ind w:left="792"/>
            </w:pPr>
            <w:r>
              <w:rPr>
                <w:color w:val="000000"/>
              </w:rPr>
              <w:t>History of the Diagnostic and Statistical Manual</w:t>
            </w:r>
          </w:p>
          <w:p w14:paraId="4787E456" w14:textId="77777777" w:rsidR="006238D5" w:rsidRDefault="008905C0">
            <w:pPr>
              <w:keepNext/>
              <w:numPr>
                <w:ilvl w:val="0"/>
                <w:numId w:val="4"/>
              </w:numPr>
              <w:pBdr>
                <w:top w:val="nil"/>
                <w:left w:val="nil"/>
                <w:bottom w:val="nil"/>
                <w:right w:val="nil"/>
                <w:between w:val="nil"/>
              </w:pBdr>
              <w:spacing w:before="40" w:after="40"/>
              <w:ind w:left="792"/>
            </w:pPr>
            <w:r>
              <w:rPr>
                <w:color w:val="000000"/>
              </w:rPr>
              <w:t>A tour of the DSM-5</w:t>
            </w:r>
            <w:r w:rsidR="00AE246E">
              <w:rPr>
                <w:color w:val="000000"/>
              </w:rPr>
              <w:t>-TR</w:t>
            </w:r>
          </w:p>
          <w:p w14:paraId="434F949A" w14:textId="77777777" w:rsidR="006238D5" w:rsidRDefault="008905C0">
            <w:pPr>
              <w:keepNext/>
              <w:numPr>
                <w:ilvl w:val="0"/>
                <w:numId w:val="2"/>
              </w:numPr>
              <w:pBdr>
                <w:top w:val="nil"/>
                <w:left w:val="nil"/>
                <w:bottom w:val="nil"/>
                <w:right w:val="nil"/>
                <w:between w:val="nil"/>
              </w:pBdr>
              <w:spacing w:before="40" w:after="40"/>
              <w:ind w:left="792"/>
            </w:pPr>
            <w:r>
              <w:rPr>
                <w:color w:val="000000"/>
              </w:rPr>
              <w:t>How to conduct a Mental Status Exam</w:t>
            </w:r>
          </w:p>
          <w:p w14:paraId="5F04BE39" w14:textId="77777777" w:rsidR="006238D5" w:rsidRDefault="008905C0">
            <w:pPr>
              <w:keepNext/>
              <w:numPr>
                <w:ilvl w:val="0"/>
                <w:numId w:val="2"/>
              </w:numPr>
              <w:pBdr>
                <w:top w:val="nil"/>
                <w:left w:val="nil"/>
                <w:bottom w:val="nil"/>
                <w:right w:val="nil"/>
                <w:between w:val="nil"/>
              </w:pBdr>
              <w:spacing w:before="40" w:after="40"/>
              <w:ind w:left="792"/>
            </w:pPr>
            <w:r>
              <w:rPr>
                <w:color w:val="000000"/>
              </w:rPr>
              <w:t>The Mental Status Exam components</w:t>
            </w:r>
          </w:p>
        </w:tc>
      </w:tr>
    </w:tbl>
    <w:p w14:paraId="7B653289" w14:textId="77777777" w:rsidR="006238D5" w:rsidRDefault="008905C0">
      <w:pPr>
        <w:pStyle w:val="Heading3"/>
      </w:pPr>
      <w:r>
        <w:t xml:space="preserve">Required Readings </w:t>
      </w:r>
    </w:p>
    <w:p w14:paraId="7450BE2F" w14:textId="77777777" w:rsidR="006238D5" w:rsidRDefault="008905C0" w:rsidP="00F3436A">
      <w:pPr>
        <w:pStyle w:val="Heading3"/>
        <w:spacing w:before="0" w:after="0"/>
        <w:ind w:left="720" w:hanging="720"/>
        <w:rPr>
          <w:b w:val="0"/>
          <w:color w:val="000000"/>
          <w:sz w:val="20"/>
          <w:szCs w:val="20"/>
        </w:rPr>
      </w:pPr>
      <w:r>
        <w:rPr>
          <w:b w:val="0"/>
          <w:color w:val="000000"/>
          <w:sz w:val="20"/>
          <w:szCs w:val="20"/>
        </w:rPr>
        <w:t xml:space="preserve">American Psychiatric Association. (2022). Introduction. In </w:t>
      </w:r>
      <w:r>
        <w:rPr>
          <w:b w:val="0"/>
          <w:i/>
          <w:color w:val="000000"/>
          <w:sz w:val="20"/>
          <w:szCs w:val="20"/>
        </w:rPr>
        <w:t xml:space="preserve">Diagnostic and statistical manual of mental disorders, Text </w:t>
      </w:r>
      <w:proofErr w:type="gramStart"/>
      <w:r>
        <w:rPr>
          <w:b w:val="0"/>
          <w:i/>
          <w:color w:val="000000"/>
          <w:sz w:val="20"/>
          <w:szCs w:val="20"/>
        </w:rPr>
        <w:t xml:space="preserve">revision </w:t>
      </w:r>
      <w:r>
        <w:rPr>
          <w:b w:val="0"/>
          <w:color w:val="000000"/>
          <w:sz w:val="20"/>
          <w:szCs w:val="20"/>
        </w:rPr>
        <w:t xml:space="preserve"> (</w:t>
      </w:r>
      <w:proofErr w:type="gramEnd"/>
      <w:r>
        <w:rPr>
          <w:b w:val="0"/>
          <w:color w:val="000000"/>
          <w:sz w:val="20"/>
          <w:szCs w:val="20"/>
        </w:rPr>
        <w:t>5th ed.)</w:t>
      </w:r>
      <w:r w:rsidR="00AE246E">
        <w:rPr>
          <w:b w:val="0"/>
          <w:color w:val="000000"/>
          <w:sz w:val="20"/>
          <w:szCs w:val="20"/>
        </w:rPr>
        <w:t xml:space="preserve">, </w:t>
      </w:r>
      <w:r>
        <w:rPr>
          <w:b w:val="0"/>
          <w:color w:val="000000"/>
          <w:sz w:val="20"/>
          <w:szCs w:val="20"/>
        </w:rPr>
        <w:t>( pp. 5-20). American Psychiatric Publishing.</w:t>
      </w:r>
    </w:p>
    <w:p w14:paraId="589CFA33" w14:textId="77777777" w:rsidR="00AC1142" w:rsidRDefault="00AC1142" w:rsidP="00F3436A">
      <w:pPr>
        <w:shd w:val="clear" w:color="auto" w:fill="FFFFFF"/>
        <w:rPr>
          <w:i/>
          <w:color w:val="333333"/>
          <w:highlight w:val="white"/>
        </w:rPr>
      </w:pPr>
      <w:r>
        <w:rPr>
          <w:color w:val="333333"/>
          <w:highlight w:val="white"/>
        </w:rPr>
        <w:t xml:space="preserve">American Psychiatric Association. (2022). Cautionary statement for forensic use of DSM-5. In </w:t>
      </w:r>
      <w:r>
        <w:rPr>
          <w:i/>
          <w:color w:val="333333"/>
          <w:highlight w:val="white"/>
        </w:rPr>
        <w:t xml:space="preserve">Diagnostic </w:t>
      </w:r>
    </w:p>
    <w:p w14:paraId="19374A60" w14:textId="77777777" w:rsidR="00AC1142" w:rsidRDefault="00AC1142" w:rsidP="00F3436A">
      <w:pPr>
        <w:shd w:val="clear" w:color="auto" w:fill="FFFFFF"/>
        <w:rPr>
          <w:color w:val="333333"/>
          <w:highlight w:val="white"/>
        </w:rPr>
      </w:pPr>
      <w:r>
        <w:rPr>
          <w:i/>
          <w:color w:val="333333"/>
          <w:highlight w:val="white"/>
        </w:rPr>
        <w:t xml:space="preserve">              and statistical manual of mental disorders</w:t>
      </w:r>
      <w:r>
        <w:rPr>
          <w:color w:val="333333"/>
          <w:highlight w:val="white"/>
        </w:rPr>
        <w:t xml:space="preserve"> (5th ed.), (p. 29). Arlington, VA: American</w:t>
      </w:r>
    </w:p>
    <w:p w14:paraId="792D022A" w14:textId="77777777" w:rsidR="00AC1142" w:rsidRDefault="00AC1142" w:rsidP="00F3436A">
      <w:pPr>
        <w:shd w:val="clear" w:color="auto" w:fill="FFFFFF"/>
        <w:rPr>
          <w:color w:val="333333"/>
          <w:highlight w:val="white"/>
        </w:rPr>
      </w:pPr>
      <w:r>
        <w:rPr>
          <w:color w:val="333333"/>
          <w:highlight w:val="white"/>
        </w:rPr>
        <w:t xml:space="preserve">              Psychiatric Publishing.</w:t>
      </w:r>
    </w:p>
    <w:p w14:paraId="4EB8F56D" w14:textId="77777777" w:rsidR="00CB0371" w:rsidRDefault="00CB0371" w:rsidP="00F3436A">
      <w:pPr>
        <w:pBdr>
          <w:top w:val="nil"/>
          <w:left w:val="nil"/>
          <w:bottom w:val="nil"/>
          <w:right w:val="nil"/>
          <w:between w:val="nil"/>
        </w:pBdr>
        <w:ind w:left="720" w:hanging="720"/>
        <w:rPr>
          <w:color w:val="000000"/>
        </w:rPr>
      </w:pPr>
      <w:r w:rsidRPr="00CB0371">
        <w:rPr>
          <w:color w:val="000000"/>
        </w:rPr>
        <w:t xml:space="preserve">Morrison, J. (2014). Diagnosis and the Mental Status Exam. </w:t>
      </w:r>
      <w:r w:rsidRPr="00F3436A">
        <w:rPr>
          <w:i/>
          <w:color w:val="000000"/>
        </w:rPr>
        <w:t>In Diagnosis made easier: Principles and techniques for mental health clinicians</w:t>
      </w:r>
      <w:r w:rsidRPr="00CB0371">
        <w:rPr>
          <w:color w:val="000000"/>
        </w:rPr>
        <w:t>. (3rd ed) (pp. 119-126). Guildford Press</w:t>
      </w:r>
    </w:p>
    <w:p w14:paraId="28AC2D4B" w14:textId="77777777" w:rsidR="006238D5" w:rsidRDefault="008905C0" w:rsidP="00F3436A">
      <w:pPr>
        <w:pBdr>
          <w:top w:val="nil"/>
          <w:left w:val="nil"/>
          <w:bottom w:val="nil"/>
          <w:right w:val="nil"/>
          <w:between w:val="nil"/>
        </w:pBdr>
        <w:ind w:left="720" w:hanging="720"/>
        <w:rPr>
          <w:color w:val="000000"/>
        </w:rPr>
      </w:pPr>
      <w:proofErr w:type="spellStart"/>
      <w:r>
        <w:rPr>
          <w:color w:val="000000"/>
        </w:rPr>
        <w:t>Trzepacz</w:t>
      </w:r>
      <w:proofErr w:type="spellEnd"/>
      <w:r>
        <w:rPr>
          <w:color w:val="000000"/>
        </w:rPr>
        <w:t xml:space="preserve">, P. T. &amp; Baker, W. (1993).  What is a Mental Status Exam?  In </w:t>
      </w:r>
      <w:r>
        <w:rPr>
          <w:i/>
          <w:color w:val="000000"/>
        </w:rPr>
        <w:t xml:space="preserve">The Psychiatric Mental Status Examination </w:t>
      </w:r>
      <w:r>
        <w:rPr>
          <w:color w:val="000000"/>
        </w:rPr>
        <w:t>(pp. 3-12). Oxford University Press. (</w:t>
      </w:r>
      <w:r w:rsidRPr="00AC1142">
        <w:rPr>
          <w:i/>
          <w:color w:val="000000"/>
        </w:rPr>
        <w:t>Instructor’s note: Classic article</w:t>
      </w:r>
      <w:r>
        <w:rPr>
          <w:color w:val="000000"/>
        </w:rPr>
        <w:t xml:space="preserve">.) </w:t>
      </w:r>
    </w:p>
    <w:p w14:paraId="70524FCA" w14:textId="77777777" w:rsidR="006238D5" w:rsidRDefault="006238D5">
      <w:pPr>
        <w:pBdr>
          <w:top w:val="nil"/>
          <w:left w:val="nil"/>
          <w:bottom w:val="nil"/>
          <w:right w:val="nil"/>
          <w:between w:val="nil"/>
        </w:pBdr>
        <w:ind w:left="720" w:hanging="720"/>
        <w:rPr>
          <w:color w:val="000000"/>
        </w:rPr>
      </w:pPr>
    </w:p>
    <w:p w14:paraId="20CBE568" w14:textId="77777777" w:rsidR="006238D5" w:rsidRDefault="008905C0">
      <w:pPr>
        <w:pStyle w:val="Heading3"/>
      </w:pPr>
      <w:r>
        <w:t>Recommended Readings</w:t>
      </w:r>
    </w:p>
    <w:p w14:paraId="492C8559" w14:textId="77777777" w:rsidR="006238D5" w:rsidRPr="00521F18" w:rsidRDefault="574AB3D4" w:rsidP="574AB3D4">
      <w:pPr>
        <w:pStyle w:val="Heading3"/>
        <w:spacing w:before="0" w:after="0"/>
        <w:ind w:left="720" w:hanging="720"/>
        <w:rPr>
          <w:b w:val="0"/>
          <w:bCs w:val="0"/>
          <w:sz w:val="20"/>
          <w:szCs w:val="20"/>
        </w:rPr>
      </w:pPr>
      <w:r w:rsidRPr="574AB3D4">
        <w:rPr>
          <w:b w:val="0"/>
          <w:bCs w:val="0"/>
          <w:sz w:val="20"/>
          <w:szCs w:val="20"/>
        </w:rPr>
        <w:t xml:space="preserve">American Psychiatric Association. Guide to using DSM-5 in the transition to ICD-10. Retrieved from </w:t>
      </w:r>
      <w:hyperlink r:id="rId14">
        <w:r w:rsidRPr="574AB3D4">
          <w:rPr>
            <w:b w:val="0"/>
            <w:bCs w:val="0"/>
            <w:color w:val="0000FF"/>
            <w:sz w:val="20"/>
            <w:szCs w:val="20"/>
            <w:u w:val="single"/>
          </w:rPr>
          <w:t>www.psychiatry.org/File%20Library/Psychiatrists/Practice/DSM/DSM5-transition-to-ICD10.pdf</w:t>
        </w:r>
      </w:hyperlink>
    </w:p>
    <w:p w14:paraId="4C047482" w14:textId="77777777" w:rsidR="006238D5" w:rsidRPr="00521F18" w:rsidRDefault="574AB3D4" w:rsidP="574AB3D4">
      <w:pPr>
        <w:shd w:val="clear" w:color="auto" w:fill="FFFFFF" w:themeFill="background1"/>
        <w:ind w:left="840" w:hanging="720"/>
        <w:rPr>
          <w:color w:val="222222"/>
        </w:rPr>
      </w:pPr>
      <w:r>
        <w:t xml:space="preserve">American Psychiatric Association. </w:t>
      </w:r>
      <w:r w:rsidRPr="574AB3D4">
        <w:rPr>
          <w:i/>
          <w:iCs/>
        </w:rPr>
        <w:t>Using DSM-5 in the Transition to ICD-10.</w:t>
      </w:r>
      <w:r>
        <w:t xml:space="preserve"> Retrieved from </w:t>
      </w:r>
      <w:hyperlink r:id="rId15">
        <w:r w:rsidRPr="574AB3D4">
          <w:rPr>
            <w:color w:val="0000FF"/>
            <w:u w:val="single"/>
          </w:rPr>
          <w:t>https://vimeo.com/134304901</w:t>
        </w:r>
      </w:hyperlink>
      <w:r>
        <w:t xml:space="preserve"> .</w:t>
      </w:r>
    </w:p>
    <w:p w14:paraId="61F67C83" w14:textId="77777777" w:rsidR="006238D5" w:rsidRDefault="574AB3D4">
      <w:pPr>
        <w:ind w:left="720" w:hanging="600"/>
        <w:rPr>
          <w:color w:val="0000FF"/>
          <w:u w:val="single"/>
        </w:rPr>
      </w:pPr>
      <w:r>
        <w:t xml:space="preserve">American Psychiatric Association. Organization of DSM 5. Retrieved from </w:t>
      </w:r>
      <w:hyperlink r:id="rId16">
        <w:r w:rsidRPr="574AB3D4">
          <w:rPr>
            <w:color w:val="0000FF"/>
            <w:u w:val="single"/>
          </w:rPr>
          <w:t>https://www.psychiatry.org/File%20Library/Psychiatrists/Practice/DSM/APA_DSM_Organization-of-DSM-5.pdf</w:t>
        </w:r>
      </w:hyperlink>
    </w:p>
    <w:p w14:paraId="48138CE6" w14:textId="77777777" w:rsidR="006238D5" w:rsidRDefault="008905C0">
      <w:pPr>
        <w:ind w:left="720" w:hanging="600"/>
        <w:rPr>
          <w:color w:val="000000"/>
        </w:rPr>
      </w:pPr>
      <w:r>
        <w:rPr>
          <w:color w:val="000000"/>
        </w:rPr>
        <w:t>Black, D., &amp; Andreasen, N. (2014). Interviewing and assessment. In </w:t>
      </w:r>
      <w:r>
        <w:rPr>
          <w:i/>
          <w:color w:val="000000"/>
        </w:rPr>
        <w:t>Introductory textbook of psychiatry</w:t>
      </w:r>
      <w:r>
        <w:rPr>
          <w:color w:val="000000"/>
        </w:rPr>
        <w:t> (6</w:t>
      </w:r>
      <w:r>
        <w:rPr>
          <w:color w:val="000000"/>
          <w:vertAlign w:val="superscript"/>
        </w:rPr>
        <w:t>th</w:t>
      </w:r>
      <w:r>
        <w:rPr>
          <w:color w:val="000000"/>
        </w:rPr>
        <w:t> ed.), (pp. 17-56). Washington, DC: American Psychiatric Press</w:t>
      </w:r>
      <w:r w:rsidR="00F3436A">
        <w:rPr>
          <w:color w:val="000000"/>
        </w:rPr>
        <w:t>.</w:t>
      </w:r>
    </w:p>
    <w:p w14:paraId="31112F31" w14:textId="77777777" w:rsidR="006238D5" w:rsidRDefault="008905C0">
      <w:pPr>
        <w:pBdr>
          <w:top w:val="nil"/>
          <w:left w:val="nil"/>
          <w:bottom w:val="nil"/>
          <w:right w:val="nil"/>
          <w:between w:val="nil"/>
        </w:pBdr>
        <w:ind w:left="720" w:hanging="720"/>
        <w:rPr>
          <w:color w:val="000000"/>
        </w:rPr>
      </w:pPr>
      <w:r>
        <w:rPr>
          <w:color w:val="000000"/>
        </w:rPr>
        <w:t xml:space="preserve"> First, M. B., Reed, G. M., Hyman, S. E., &amp; Saxena, S. (2015). The development of the ICD</w:t>
      </w:r>
      <w:r>
        <w:rPr>
          <w:rFonts w:ascii="Cambria Math" w:eastAsia="Cambria Math" w:hAnsi="Cambria Math" w:cs="Cambria Math"/>
          <w:color w:val="000000"/>
        </w:rPr>
        <w:t>‐</w:t>
      </w:r>
      <w:r>
        <w:rPr>
          <w:color w:val="000000"/>
        </w:rPr>
        <w:t xml:space="preserve">11 clinical descriptions and diagnostic guidelines for mental and </w:t>
      </w:r>
      <w:proofErr w:type="spellStart"/>
      <w:r>
        <w:rPr>
          <w:color w:val="000000"/>
        </w:rPr>
        <w:t>behavioural</w:t>
      </w:r>
      <w:proofErr w:type="spellEnd"/>
      <w:r>
        <w:rPr>
          <w:color w:val="000000"/>
        </w:rPr>
        <w:t xml:space="preserve"> disorders. </w:t>
      </w:r>
      <w:r w:rsidRPr="00F3436A">
        <w:rPr>
          <w:i/>
          <w:color w:val="000000"/>
        </w:rPr>
        <w:t>World Psychiatry</w:t>
      </w:r>
      <w:r>
        <w:rPr>
          <w:color w:val="000000"/>
        </w:rPr>
        <w:t xml:space="preserve">, </w:t>
      </w:r>
      <w:r>
        <w:rPr>
          <w:i/>
          <w:color w:val="000000"/>
        </w:rPr>
        <w:t>14</w:t>
      </w:r>
      <w:r>
        <w:rPr>
          <w:color w:val="000000"/>
        </w:rPr>
        <w:t>(1), 82-90.</w:t>
      </w:r>
    </w:p>
    <w:p w14:paraId="7B4C4A42" w14:textId="77777777" w:rsidR="006238D5" w:rsidRDefault="008905C0">
      <w:pPr>
        <w:pBdr>
          <w:top w:val="nil"/>
          <w:left w:val="nil"/>
          <w:bottom w:val="nil"/>
          <w:right w:val="nil"/>
          <w:between w:val="nil"/>
        </w:pBdr>
        <w:ind w:left="720" w:hanging="720"/>
        <w:rPr>
          <w:color w:val="000000"/>
        </w:rPr>
      </w:pPr>
      <w:r>
        <w:rPr>
          <w:color w:val="000000"/>
        </w:rPr>
        <w:t xml:space="preserve"> </w:t>
      </w:r>
      <w:proofErr w:type="gramStart"/>
      <w:r>
        <w:rPr>
          <w:color w:val="000000"/>
        </w:rPr>
        <w:t>Kawa,  S.</w:t>
      </w:r>
      <w:proofErr w:type="gramEnd"/>
      <w:r>
        <w:rPr>
          <w:color w:val="000000"/>
        </w:rPr>
        <w:t xml:space="preserve">  </w:t>
      </w:r>
      <w:proofErr w:type="gramStart"/>
      <w:r>
        <w:rPr>
          <w:color w:val="000000"/>
        </w:rPr>
        <w:t>&amp;  Giordano</w:t>
      </w:r>
      <w:proofErr w:type="gramEnd"/>
      <w:r>
        <w:rPr>
          <w:color w:val="000000"/>
        </w:rPr>
        <w:t xml:space="preserve">,  J.  (2012).  A  brief  historicity  of  the  Diagnostic  and  Statistical  Manual  of Mental  Disorders:  Issues  and  implications  for  the  future  of  psychiatric  canon  and  practice. </w:t>
      </w:r>
      <w:r>
        <w:rPr>
          <w:i/>
          <w:color w:val="000000"/>
        </w:rPr>
        <w:t>Philosophy, Ethics, and Humanities in Medicine</w:t>
      </w:r>
      <w:r>
        <w:rPr>
          <w:color w:val="000000"/>
        </w:rPr>
        <w:t xml:space="preserve">, </w:t>
      </w:r>
      <w:r>
        <w:rPr>
          <w:i/>
          <w:color w:val="000000"/>
        </w:rPr>
        <w:t>7</w:t>
      </w:r>
      <w:r>
        <w:rPr>
          <w:color w:val="000000"/>
        </w:rPr>
        <w:t>(2</w:t>
      </w:r>
      <w:proofErr w:type="gramStart"/>
      <w:r>
        <w:rPr>
          <w:color w:val="000000"/>
        </w:rPr>
        <w:t>)  doi</w:t>
      </w:r>
      <w:proofErr w:type="gramEnd"/>
      <w:r>
        <w:rPr>
          <w:color w:val="000000"/>
        </w:rPr>
        <w:t xml:space="preserve">: 10.1186/1747-5341-7-2. </w:t>
      </w:r>
    </w:p>
    <w:p w14:paraId="38C9AF8D" w14:textId="77777777" w:rsidR="006238D5" w:rsidRDefault="008905C0">
      <w:pPr>
        <w:ind w:left="90"/>
      </w:pPr>
      <w:r>
        <w:t xml:space="preserve">Lassiter, B. (2011). The Mental Status Exam. </w:t>
      </w:r>
      <w:r>
        <w:rPr>
          <w:i/>
        </w:rPr>
        <w:t xml:space="preserve">The Residents’ Journal, 6, </w:t>
      </w:r>
      <w:r>
        <w:t>9.</w:t>
      </w:r>
    </w:p>
    <w:p w14:paraId="2C608B84" w14:textId="77777777" w:rsidR="006238D5" w:rsidRDefault="008905C0">
      <w:pPr>
        <w:pBdr>
          <w:top w:val="nil"/>
          <w:left w:val="nil"/>
          <w:bottom w:val="nil"/>
          <w:right w:val="nil"/>
          <w:between w:val="nil"/>
        </w:pBdr>
        <w:ind w:left="720" w:hanging="630"/>
        <w:rPr>
          <w:color w:val="000000"/>
        </w:rPr>
      </w:pPr>
      <w:r>
        <w:rPr>
          <w:color w:val="000000"/>
        </w:rPr>
        <w:t xml:space="preserve">Littrell, J., &amp; Lacasse, J. R. (2012). Controversies in psychiatry and DSM-5: The relevance for social work (occasional essay). Families in Society: </w:t>
      </w:r>
      <w:r>
        <w:rPr>
          <w:i/>
          <w:color w:val="000000"/>
        </w:rPr>
        <w:t>The Journal of Contemporary Social Services</w:t>
      </w:r>
      <w:r>
        <w:rPr>
          <w:color w:val="000000"/>
        </w:rPr>
        <w:t xml:space="preserve">, </w:t>
      </w:r>
      <w:r>
        <w:rPr>
          <w:i/>
          <w:color w:val="000000"/>
        </w:rPr>
        <w:t>93</w:t>
      </w:r>
      <w:r>
        <w:rPr>
          <w:color w:val="000000"/>
        </w:rPr>
        <w:t xml:space="preserve">(4), 265-269. </w:t>
      </w:r>
    </w:p>
    <w:p w14:paraId="0ED511E2" w14:textId="77777777" w:rsidR="006238D5" w:rsidRDefault="008905C0">
      <w:pPr>
        <w:pBdr>
          <w:top w:val="nil"/>
          <w:left w:val="nil"/>
          <w:bottom w:val="nil"/>
          <w:right w:val="nil"/>
          <w:between w:val="nil"/>
        </w:pBdr>
        <w:ind w:left="720" w:hanging="720"/>
        <w:rPr>
          <w:color w:val="000000"/>
        </w:rPr>
      </w:pPr>
      <w:r>
        <w:rPr>
          <w:color w:val="000000"/>
        </w:rPr>
        <w:t xml:space="preserve">Morrison, J. (2014). Mental Status Exam I: Behavioral aspects. In </w:t>
      </w:r>
      <w:r>
        <w:rPr>
          <w:i/>
          <w:color w:val="000000"/>
        </w:rPr>
        <w:t>The first interview</w:t>
      </w:r>
      <w:r>
        <w:rPr>
          <w:color w:val="000000"/>
        </w:rPr>
        <w:t xml:space="preserve"> (</w:t>
      </w:r>
      <w:proofErr w:type="gramStart"/>
      <w:r>
        <w:rPr>
          <w:color w:val="000000"/>
        </w:rPr>
        <w:t>4rd</w:t>
      </w:r>
      <w:proofErr w:type="gramEnd"/>
      <w:r>
        <w:rPr>
          <w:color w:val="000000"/>
        </w:rPr>
        <w:t xml:space="preserve"> ed) (pp. 123-135). New York: Guildford Press.</w:t>
      </w:r>
    </w:p>
    <w:p w14:paraId="1F1BD728" w14:textId="77777777" w:rsidR="006238D5" w:rsidRDefault="008905C0">
      <w:pPr>
        <w:pBdr>
          <w:top w:val="nil"/>
          <w:left w:val="nil"/>
          <w:bottom w:val="nil"/>
          <w:right w:val="nil"/>
          <w:between w:val="nil"/>
        </w:pBdr>
        <w:ind w:left="720" w:hanging="720"/>
        <w:rPr>
          <w:color w:val="222222"/>
          <w:highlight w:val="white"/>
        </w:rPr>
      </w:pPr>
      <w:r>
        <w:rPr>
          <w:color w:val="000000"/>
        </w:rPr>
        <w:t xml:space="preserve"> </w:t>
      </w:r>
      <w:r w:rsidRPr="00C07F33">
        <w:rPr>
          <w:color w:val="222222"/>
          <w:highlight w:val="white"/>
          <w:lang w:val="es-MX"/>
        </w:rPr>
        <w:t xml:space="preserve">Reed, G. M., Robles, R., &amp; Domínguez-Martínez, T. (2016). </w:t>
      </w:r>
      <w:r>
        <w:rPr>
          <w:color w:val="222222"/>
          <w:highlight w:val="white"/>
        </w:rPr>
        <w:t xml:space="preserve">Classification of mental and behavioral disorders. In J. </w:t>
      </w:r>
      <w:proofErr w:type="spellStart"/>
      <w:r>
        <w:rPr>
          <w:color w:val="222222"/>
          <w:highlight w:val="white"/>
        </w:rPr>
        <w:t>C.Norcross</w:t>
      </w:r>
      <w:proofErr w:type="spellEnd"/>
      <w:r>
        <w:rPr>
          <w:color w:val="222222"/>
          <w:highlight w:val="white"/>
        </w:rPr>
        <w:t xml:space="preserve">, G. R. </w:t>
      </w:r>
      <w:proofErr w:type="spellStart"/>
      <w:r>
        <w:rPr>
          <w:color w:val="222222"/>
          <w:highlight w:val="white"/>
        </w:rPr>
        <w:t>JVandenBos</w:t>
      </w:r>
      <w:proofErr w:type="spellEnd"/>
      <w:r>
        <w:rPr>
          <w:color w:val="222222"/>
          <w:highlight w:val="white"/>
        </w:rPr>
        <w:t xml:space="preserve">, D. K. </w:t>
      </w:r>
      <w:proofErr w:type="spellStart"/>
      <w:r>
        <w:rPr>
          <w:color w:val="222222"/>
          <w:highlight w:val="white"/>
        </w:rPr>
        <w:t>Freedheim</w:t>
      </w:r>
      <w:proofErr w:type="spellEnd"/>
      <w:r>
        <w:rPr>
          <w:color w:val="222222"/>
          <w:highlight w:val="white"/>
        </w:rPr>
        <w:t>, &amp; Pole, N. (Eds</w:t>
      </w:r>
      <w:r>
        <w:rPr>
          <w:i/>
          <w:color w:val="222222"/>
          <w:highlight w:val="white"/>
        </w:rPr>
        <w:t>). APA handbook of clinical psychology</w:t>
      </w:r>
      <w:r>
        <w:rPr>
          <w:color w:val="222222"/>
          <w:highlight w:val="white"/>
        </w:rPr>
        <w:t xml:space="preserve">: </w:t>
      </w:r>
      <w:r>
        <w:rPr>
          <w:i/>
          <w:color w:val="222222"/>
          <w:highlight w:val="white"/>
        </w:rPr>
        <w:t xml:space="preserve">Psychopathology and </w:t>
      </w:r>
      <w:r w:rsidR="00F3436A">
        <w:rPr>
          <w:i/>
          <w:color w:val="222222"/>
          <w:highlight w:val="white"/>
        </w:rPr>
        <w:t>health</w:t>
      </w:r>
      <w:r>
        <w:rPr>
          <w:color w:val="222222"/>
          <w:highlight w:val="white"/>
        </w:rPr>
        <w:t>, Vol. 4, (pp. 3-28). Washington, DC: American Psychological Association.</w:t>
      </w:r>
    </w:p>
    <w:p w14:paraId="0A19DB06" w14:textId="77777777" w:rsidR="006238D5" w:rsidRDefault="008905C0">
      <w:pPr>
        <w:pBdr>
          <w:top w:val="nil"/>
          <w:left w:val="nil"/>
          <w:bottom w:val="nil"/>
          <w:right w:val="nil"/>
          <w:between w:val="nil"/>
        </w:pBdr>
        <w:ind w:left="720" w:hanging="720"/>
        <w:rPr>
          <w:color w:val="000000"/>
        </w:rPr>
      </w:pPr>
      <w:proofErr w:type="spellStart"/>
      <w:r>
        <w:rPr>
          <w:color w:val="000000"/>
        </w:rPr>
        <w:t>Soltan</w:t>
      </w:r>
      <w:proofErr w:type="spellEnd"/>
      <w:r>
        <w:rPr>
          <w:color w:val="000000"/>
        </w:rPr>
        <w:t xml:space="preserve">, M. &amp; </w:t>
      </w:r>
      <w:proofErr w:type="spellStart"/>
      <w:r>
        <w:rPr>
          <w:color w:val="000000"/>
        </w:rPr>
        <w:t>Girguis</w:t>
      </w:r>
      <w:proofErr w:type="spellEnd"/>
      <w:r>
        <w:rPr>
          <w:color w:val="000000"/>
        </w:rPr>
        <w:t xml:space="preserve">, M.  (2017). How to approach the Mental State Examination. </w:t>
      </w:r>
      <w:r>
        <w:rPr>
          <w:i/>
          <w:color w:val="000000"/>
        </w:rPr>
        <w:t>Student BMJ</w:t>
      </w:r>
      <w:r>
        <w:rPr>
          <w:color w:val="000000"/>
        </w:rPr>
        <w:t>. doi: 10.1136/</w:t>
      </w:r>
      <w:proofErr w:type="gramStart"/>
      <w:r>
        <w:rPr>
          <w:color w:val="000000"/>
        </w:rPr>
        <w:t>sbmj.j</w:t>
      </w:r>
      <w:proofErr w:type="gramEnd"/>
      <w:r>
        <w:rPr>
          <w:color w:val="000000"/>
        </w:rPr>
        <w:t>1821.</w:t>
      </w:r>
    </w:p>
    <w:p w14:paraId="1CF41F38" w14:textId="77777777" w:rsidR="00521F18" w:rsidRDefault="008905C0" w:rsidP="00521F18">
      <w:pPr>
        <w:ind w:left="600" w:hanging="600"/>
        <w:rPr>
          <w:color w:val="000000"/>
        </w:rPr>
      </w:pPr>
      <w:r>
        <w:rPr>
          <w:color w:val="000000"/>
        </w:rPr>
        <w:t xml:space="preserve"> </w:t>
      </w:r>
      <w:proofErr w:type="spellStart"/>
      <w:r>
        <w:rPr>
          <w:color w:val="000000"/>
        </w:rPr>
        <w:t>Surís</w:t>
      </w:r>
      <w:proofErr w:type="spellEnd"/>
      <w:r>
        <w:rPr>
          <w:color w:val="000000"/>
        </w:rPr>
        <w:t>, A., Holliday, R., &amp; North, C. S. (2016). The evolution of the classification of psychiatric disorders</w:t>
      </w:r>
      <w:r w:rsidRPr="00F3436A">
        <w:rPr>
          <w:color w:val="000000"/>
        </w:rPr>
        <w:t>. </w:t>
      </w:r>
      <w:r w:rsidRPr="00F3436A">
        <w:rPr>
          <w:i/>
          <w:color w:val="000000"/>
        </w:rPr>
        <w:t>Behavioral Sciences</w:t>
      </w:r>
      <w:r>
        <w:rPr>
          <w:color w:val="000000"/>
        </w:rPr>
        <w:t>, </w:t>
      </w:r>
      <w:r>
        <w:rPr>
          <w:i/>
          <w:color w:val="000000"/>
        </w:rPr>
        <w:t>6</w:t>
      </w:r>
      <w:r>
        <w:rPr>
          <w:color w:val="000000"/>
        </w:rPr>
        <w:t xml:space="preserve">(1), 5. </w:t>
      </w:r>
    </w:p>
    <w:p w14:paraId="5C5E56FF" w14:textId="77777777" w:rsidR="006238D5" w:rsidRDefault="008905C0" w:rsidP="00521F18">
      <w:pPr>
        <w:ind w:left="600" w:hanging="600"/>
        <w:rPr>
          <w:color w:val="000000"/>
        </w:rPr>
      </w:pPr>
      <w:r>
        <w:rPr>
          <w:color w:val="000000"/>
        </w:rPr>
        <w:t xml:space="preserve">Snyderman, D. &amp; </w:t>
      </w:r>
      <w:proofErr w:type="spellStart"/>
      <w:r>
        <w:rPr>
          <w:color w:val="000000"/>
        </w:rPr>
        <w:t>Rovener</w:t>
      </w:r>
      <w:proofErr w:type="spellEnd"/>
      <w:r>
        <w:rPr>
          <w:color w:val="000000"/>
        </w:rPr>
        <w:t xml:space="preserve">, B. (2009). Mental status examination in primary care: A review. </w:t>
      </w:r>
      <w:proofErr w:type="gramStart"/>
      <w:r>
        <w:rPr>
          <w:i/>
          <w:color w:val="000000"/>
        </w:rPr>
        <w:t>American  Family</w:t>
      </w:r>
      <w:proofErr w:type="gramEnd"/>
      <w:r>
        <w:rPr>
          <w:i/>
          <w:color w:val="000000"/>
        </w:rPr>
        <w:t xml:space="preserve"> Physician, 80, p. </w:t>
      </w:r>
      <w:r>
        <w:rPr>
          <w:color w:val="000000"/>
        </w:rPr>
        <w:t>809-814</w:t>
      </w:r>
    </w:p>
    <w:p w14:paraId="2A3C628F" w14:textId="77777777" w:rsidR="006238D5" w:rsidRDefault="008905C0">
      <w:pPr>
        <w:ind w:left="720" w:hanging="720"/>
      </w:pPr>
      <w:r>
        <w:lastRenderedPageBreak/>
        <w:t>Zimmermann, M. (2013</w:t>
      </w:r>
      <w:r>
        <w:rPr>
          <w:i/>
        </w:rPr>
        <w:t>). Interview guide for evaluating DSM-5 psychiatric disorders and the Mental Status Examination</w:t>
      </w:r>
      <w:r>
        <w:t xml:space="preserve"> (2nd ed) (pp. 138-140). Psych Products Press.</w:t>
      </w:r>
    </w:p>
    <w:p w14:paraId="699DCD55" w14:textId="77777777" w:rsidR="00AC1142" w:rsidRDefault="00AC1142">
      <w:pPr>
        <w:ind w:left="720" w:hanging="720"/>
      </w:pPr>
    </w:p>
    <w:p w14:paraId="65DB175C" w14:textId="77777777" w:rsidR="00AC1142" w:rsidRDefault="00AC1142">
      <w:pPr>
        <w:ind w:left="720" w:hanging="720"/>
      </w:pPr>
    </w:p>
    <w:p w14:paraId="211C0A54" w14:textId="77777777" w:rsidR="00AC1142" w:rsidRDefault="00AC1142">
      <w:pPr>
        <w:ind w:left="720" w:hanging="720"/>
      </w:pPr>
    </w:p>
    <w:tbl>
      <w:tblPr>
        <w:tblStyle w:val="aff1"/>
        <w:tblW w:w="9576" w:type="dxa"/>
        <w:tblLayout w:type="fixed"/>
        <w:tblLook w:val="0400" w:firstRow="0" w:lastRow="0" w:firstColumn="0" w:lastColumn="0" w:noHBand="0" w:noVBand="1"/>
      </w:tblPr>
      <w:tblGrid>
        <w:gridCol w:w="9022"/>
        <w:gridCol w:w="554"/>
      </w:tblGrid>
      <w:tr w:rsidR="006238D5" w14:paraId="6FD9A0F7" w14:textId="77777777">
        <w:trPr>
          <w:cantSplit/>
          <w:tblHeader/>
        </w:trPr>
        <w:tc>
          <w:tcPr>
            <w:tcW w:w="9022" w:type="dxa"/>
            <w:shd w:val="clear" w:color="auto" w:fill="C00000"/>
          </w:tcPr>
          <w:p w14:paraId="4BC4ED31" w14:textId="77777777" w:rsidR="006238D5" w:rsidRDefault="008905C0">
            <w:pPr>
              <w:keepNext/>
              <w:spacing w:before="20" w:after="20"/>
              <w:rPr>
                <w:b/>
                <w:color w:val="FFFFFF"/>
                <w:sz w:val="22"/>
                <w:szCs w:val="22"/>
              </w:rPr>
            </w:pPr>
            <w:r>
              <w:rPr>
                <w:b/>
                <w:color w:val="FFFFFF"/>
                <w:sz w:val="22"/>
                <w:szCs w:val="22"/>
              </w:rPr>
              <w:t>Unit 3:</w:t>
            </w:r>
            <w:r>
              <w:rPr>
                <w:b/>
                <w:color w:val="FFFFFF"/>
                <w:sz w:val="22"/>
                <w:szCs w:val="22"/>
              </w:rPr>
              <w:tab/>
            </w:r>
          </w:p>
          <w:p w14:paraId="5CCC3EE0" w14:textId="77777777" w:rsidR="006238D5" w:rsidRDefault="008905C0">
            <w:pPr>
              <w:keepNext/>
              <w:numPr>
                <w:ilvl w:val="0"/>
                <w:numId w:val="32"/>
              </w:numPr>
              <w:spacing w:before="20" w:after="20"/>
              <w:rPr>
                <w:b/>
                <w:color w:val="FFFFFF"/>
                <w:sz w:val="22"/>
                <w:szCs w:val="22"/>
              </w:rPr>
            </w:pPr>
            <w:r>
              <w:rPr>
                <w:b/>
                <w:color w:val="FFFFFF"/>
                <w:sz w:val="22"/>
                <w:szCs w:val="22"/>
              </w:rPr>
              <w:t>Cultural Formulation of Diagnosis</w:t>
            </w:r>
          </w:p>
          <w:p w14:paraId="2294FB8E" w14:textId="77777777" w:rsidR="006238D5" w:rsidRDefault="008905C0">
            <w:pPr>
              <w:keepNext/>
              <w:numPr>
                <w:ilvl w:val="0"/>
                <w:numId w:val="32"/>
              </w:numPr>
              <w:spacing w:before="20" w:after="20"/>
              <w:rPr>
                <w:b/>
                <w:color w:val="FFFFFF"/>
                <w:sz w:val="22"/>
                <w:szCs w:val="22"/>
              </w:rPr>
            </w:pPr>
            <w:r>
              <w:rPr>
                <w:b/>
                <w:color w:val="FFFFFF"/>
                <w:sz w:val="22"/>
                <w:szCs w:val="22"/>
              </w:rPr>
              <w:t>Assessing Other Conditions That May be the Focus of Clinical Attention</w:t>
            </w:r>
          </w:p>
        </w:tc>
        <w:tc>
          <w:tcPr>
            <w:tcW w:w="554" w:type="dxa"/>
            <w:tcBorders>
              <w:left w:val="nil"/>
            </w:tcBorders>
            <w:shd w:val="clear" w:color="auto" w:fill="C00000"/>
          </w:tcPr>
          <w:p w14:paraId="48834ACE" w14:textId="77777777" w:rsidR="006238D5" w:rsidRDefault="006238D5">
            <w:pPr>
              <w:keepNext/>
              <w:spacing w:before="20" w:after="20"/>
              <w:jc w:val="center"/>
              <w:rPr>
                <w:b/>
                <w:color w:val="FFFFFF"/>
                <w:sz w:val="22"/>
                <w:szCs w:val="22"/>
              </w:rPr>
            </w:pPr>
          </w:p>
        </w:tc>
      </w:tr>
    </w:tbl>
    <w:p w14:paraId="0B0125A9" w14:textId="77777777" w:rsidR="006238D5" w:rsidRDefault="574AB3D4" w:rsidP="574AB3D4">
      <w:pPr>
        <w:rPr>
          <w:color w:val="000000" w:themeColor="text1"/>
        </w:rPr>
      </w:pPr>
      <w:r w:rsidRPr="574AB3D4">
        <w:rPr>
          <w:b/>
          <w:bCs/>
          <w:color w:val="262626" w:themeColor="text1" w:themeTint="D9"/>
          <w:sz w:val="22"/>
          <w:szCs w:val="22"/>
        </w:rPr>
        <w:t>Topics</w:t>
      </w:r>
    </w:p>
    <w:tbl>
      <w:tblPr>
        <w:tblStyle w:val="aff2"/>
        <w:tblW w:w="10812" w:type="dxa"/>
        <w:tblLayout w:type="fixed"/>
        <w:tblLook w:val="0400" w:firstRow="0" w:lastRow="0" w:firstColumn="0" w:lastColumn="0" w:noHBand="0" w:noVBand="1"/>
      </w:tblPr>
      <w:tblGrid>
        <w:gridCol w:w="10812"/>
      </w:tblGrid>
      <w:tr w:rsidR="006238D5" w14:paraId="0E23C7B7" w14:textId="77777777" w:rsidTr="574AB3D4">
        <w:trPr>
          <w:cantSplit/>
        </w:trPr>
        <w:tc>
          <w:tcPr>
            <w:tcW w:w="10812" w:type="dxa"/>
          </w:tcPr>
          <w:p w14:paraId="460E76AC" w14:textId="77777777" w:rsidR="00AC1142" w:rsidRPr="00AC1142" w:rsidRDefault="00AC1142">
            <w:pPr>
              <w:keepNext/>
              <w:numPr>
                <w:ilvl w:val="0"/>
                <w:numId w:val="31"/>
              </w:numPr>
              <w:pBdr>
                <w:top w:val="nil"/>
                <w:left w:val="nil"/>
                <w:bottom w:val="nil"/>
                <w:right w:val="nil"/>
                <w:between w:val="nil"/>
              </w:pBdr>
              <w:spacing w:before="40" w:after="40"/>
              <w:ind w:left="234" w:firstLine="15"/>
            </w:pPr>
            <w:r w:rsidRPr="00AC1142">
              <w:rPr>
                <w:color w:val="000000" w:themeColor="text1"/>
              </w:rPr>
              <w:t>DSM-5-TR Based Assessment</w:t>
            </w:r>
          </w:p>
          <w:p w14:paraId="33EB79C1" w14:textId="77777777" w:rsidR="006238D5" w:rsidRDefault="574AB3D4" w:rsidP="00AC1142">
            <w:pPr>
              <w:pStyle w:val="ListParagraph"/>
              <w:keepNext/>
              <w:numPr>
                <w:ilvl w:val="0"/>
                <w:numId w:val="51"/>
              </w:numPr>
              <w:pBdr>
                <w:top w:val="nil"/>
                <w:left w:val="nil"/>
                <w:bottom w:val="nil"/>
                <w:right w:val="nil"/>
                <w:between w:val="nil"/>
              </w:pBdr>
              <w:spacing w:before="40" w:after="40"/>
            </w:pPr>
            <w:r w:rsidRPr="00AC1142">
              <w:rPr>
                <w:color w:val="000000" w:themeColor="text1"/>
              </w:rPr>
              <w:t>Cultural Formulation of Diagnosis</w:t>
            </w:r>
          </w:p>
          <w:p w14:paraId="6BAAAFB6" w14:textId="77777777" w:rsidR="006238D5" w:rsidRDefault="574AB3D4" w:rsidP="00AC1142">
            <w:pPr>
              <w:pStyle w:val="ListParagraph"/>
              <w:keepNext/>
              <w:numPr>
                <w:ilvl w:val="0"/>
                <w:numId w:val="51"/>
              </w:numPr>
              <w:pBdr>
                <w:top w:val="nil"/>
                <w:left w:val="nil"/>
                <w:bottom w:val="nil"/>
                <w:right w:val="nil"/>
                <w:between w:val="nil"/>
              </w:pBdr>
              <w:spacing w:before="40" w:after="40"/>
            </w:pPr>
            <w:r w:rsidRPr="00AC1142">
              <w:rPr>
                <w:color w:val="000000" w:themeColor="text1"/>
              </w:rPr>
              <w:t>Other Conditions That May Be a Focus of Clinical Attention</w:t>
            </w:r>
          </w:p>
        </w:tc>
      </w:tr>
    </w:tbl>
    <w:p w14:paraId="0DB16EDB" w14:textId="77777777" w:rsidR="006238D5" w:rsidRDefault="008905C0">
      <w:pPr>
        <w:keepNext/>
        <w:ind w:firstLine="15"/>
        <w:rPr>
          <w:color w:val="000000"/>
        </w:rPr>
      </w:pPr>
      <w:r>
        <w:rPr>
          <w:color w:val="000000"/>
        </w:rPr>
        <w:t>This Unit relates to course objectives 1, 2, 3 and 4.</w:t>
      </w:r>
    </w:p>
    <w:p w14:paraId="6AF683F3" w14:textId="77777777" w:rsidR="006238D5" w:rsidRDefault="006238D5">
      <w:pPr>
        <w:shd w:val="clear" w:color="auto" w:fill="FFFFFF"/>
        <w:ind w:left="600" w:hanging="600"/>
      </w:pPr>
    </w:p>
    <w:p w14:paraId="0E30EA8E" w14:textId="77777777" w:rsidR="006238D5" w:rsidRDefault="008905C0">
      <w:pPr>
        <w:shd w:val="clear" w:color="auto" w:fill="FFFFFF"/>
        <w:ind w:left="600" w:hanging="600"/>
        <w:rPr>
          <w:b/>
          <w:color w:val="000000"/>
          <w:sz w:val="22"/>
          <w:szCs w:val="22"/>
        </w:rPr>
      </w:pPr>
      <w:r>
        <w:rPr>
          <w:b/>
          <w:sz w:val="22"/>
          <w:szCs w:val="22"/>
        </w:rPr>
        <w:t>Required Readings</w:t>
      </w:r>
    </w:p>
    <w:p w14:paraId="05A30502" w14:textId="77777777" w:rsidR="006238D5" w:rsidRDefault="008905C0">
      <w:pPr>
        <w:shd w:val="clear" w:color="auto" w:fill="FFFFFF"/>
        <w:ind w:left="600" w:hanging="600"/>
        <w:rPr>
          <w:color w:val="000000"/>
        </w:rPr>
      </w:pPr>
      <w:r>
        <w:rPr>
          <w:color w:val="000000"/>
        </w:rPr>
        <w:t xml:space="preserve">American Psychiatric Association. (2022). Assessment measures. In </w:t>
      </w:r>
      <w:r>
        <w:rPr>
          <w:i/>
          <w:color w:val="000000"/>
        </w:rPr>
        <w:t>Diagnostic and statistical manual of mental disorders, Text revision</w:t>
      </w:r>
      <w:r>
        <w:rPr>
          <w:color w:val="000000"/>
        </w:rPr>
        <w:t xml:space="preserve"> (5th </w:t>
      </w:r>
      <w:proofErr w:type="gramStart"/>
      <w:r>
        <w:rPr>
          <w:color w:val="000000"/>
        </w:rPr>
        <w:t>ed.)(</w:t>
      </w:r>
      <w:proofErr w:type="gramEnd"/>
      <w:r>
        <w:rPr>
          <w:color w:val="000000"/>
        </w:rPr>
        <w:t>pp. 841-858). American Psychiatric Publishing</w:t>
      </w:r>
      <w:r w:rsidR="00AC1142">
        <w:rPr>
          <w:color w:val="000000"/>
        </w:rPr>
        <w:t xml:space="preserve"> </w:t>
      </w:r>
      <w:r w:rsidR="00AC1142" w:rsidRPr="00AC1142">
        <w:rPr>
          <w:i/>
          <w:color w:val="000000"/>
        </w:rPr>
        <w:t>[Note: Skim content</w:t>
      </w:r>
      <w:r w:rsidR="00AC1142">
        <w:rPr>
          <w:color w:val="000000"/>
        </w:rPr>
        <w:t>]</w:t>
      </w:r>
    </w:p>
    <w:p w14:paraId="5A03D2C6" w14:textId="77777777" w:rsidR="006238D5" w:rsidRDefault="008905C0">
      <w:pPr>
        <w:pBdr>
          <w:top w:val="nil"/>
          <w:left w:val="nil"/>
          <w:bottom w:val="nil"/>
          <w:right w:val="nil"/>
          <w:between w:val="nil"/>
        </w:pBdr>
        <w:ind w:left="720" w:hanging="720"/>
        <w:rPr>
          <w:color w:val="333333"/>
          <w:highlight w:val="white"/>
        </w:rPr>
      </w:pPr>
      <w:r>
        <w:rPr>
          <w:color w:val="333333"/>
          <w:highlight w:val="white"/>
        </w:rPr>
        <w:t xml:space="preserve">American Psychiatric Association. (2022). Culture and Psychiatric Diagnosis. In </w:t>
      </w:r>
      <w:r>
        <w:rPr>
          <w:i/>
          <w:color w:val="333333"/>
          <w:highlight w:val="white"/>
        </w:rPr>
        <w:t xml:space="preserve">Diagnostic and statistical manual of mental disorders, Text revision </w:t>
      </w:r>
      <w:r>
        <w:rPr>
          <w:color w:val="333333"/>
          <w:highlight w:val="white"/>
        </w:rPr>
        <w:t>(5th ed.) (pp.859-880). American Psychiatric Publishing.</w:t>
      </w:r>
      <w:r w:rsidR="00AC1142">
        <w:rPr>
          <w:color w:val="000000"/>
        </w:rPr>
        <w:t xml:space="preserve"> </w:t>
      </w:r>
      <w:r>
        <w:rPr>
          <w:color w:val="000000"/>
        </w:rPr>
        <w:t xml:space="preserve"> </w:t>
      </w:r>
    </w:p>
    <w:p w14:paraId="5FB9E6D8" w14:textId="77777777" w:rsidR="006238D5" w:rsidRDefault="574AB3D4">
      <w:pPr>
        <w:pBdr>
          <w:top w:val="nil"/>
          <w:left w:val="nil"/>
          <w:bottom w:val="nil"/>
          <w:right w:val="nil"/>
          <w:between w:val="nil"/>
        </w:pBdr>
        <w:ind w:left="720" w:hanging="720"/>
        <w:rPr>
          <w:color w:val="000000"/>
        </w:rPr>
      </w:pPr>
      <w:r w:rsidRPr="574AB3D4">
        <w:rPr>
          <w:color w:val="000000" w:themeColor="text1"/>
        </w:rPr>
        <w:t xml:space="preserve">American Psychiatric Association. (2022). Other conditions that may be a focus of clinical attention. In </w:t>
      </w:r>
      <w:r w:rsidRPr="574AB3D4">
        <w:rPr>
          <w:i/>
          <w:iCs/>
          <w:color w:val="000000" w:themeColor="text1"/>
        </w:rPr>
        <w:t xml:space="preserve">Diagnostic and statistical manual of mental disorders, Text </w:t>
      </w:r>
      <w:r w:rsidR="00F3436A" w:rsidRPr="574AB3D4">
        <w:rPr>
          <w:i/>
          <w:iCs/>
          <w:color w:val="000000" w:themeColor="text1"/>
        </w:rPr>
        <w:t>revision</w:t>
      </w:r>
      <w:r w:rsidRPr="574AB3D4">
        <w:rPr>
          <w:color w:val="000000" w:themeColor="text1"/>
        </w:rPr>
        <w:t xml:space="preserve"> (5th </w:t>
      </w:r>
      <w:proofErr w:type="gramStart"/>
      <w:r w:rsidRPr="574AB3D4">
        <w:rPr>
          <w:color w:val="000000" w:themeColor="text1"/>
        </w:rPr>
        <w:t>ed.)(</w:t>
      </w:r>
      <w:proofErr w:type="gramEnd"/>
      <w:r w:rsidRPr="574AB3D4">
        <w:rPr>
          <w:color w:val="000000" w:themeColor="text1"/>
        </w:rPr>
        <w:t>pp. 821-840). American Psychiatric Publishing</w:t>
      </w:r>
    </w:p>
    <w:p w14:paraId="79D9E267" w14:textId="77777777" w:rsidR="006238D5" w:rsidRDefault="006238D5">
      <w:pPr>
        <w:pBdr>
          <w:top w:val="nil"/>
          <w:left w:val="nil"/>
          <w:bottom w:val="nil"/>
          <w:right w:val="nil"/>
          <w:between w:val="nil"/>
        </w:pBdr>
        <w:rPr>
          <w:color w:val="000000"/>
        </w:rPr>
      </w:pPr>
    </w:p>
    <w:p w14:paraId="36CF85E0" w14:textId="77777777" w:rsidR="006238D5" w:rsidRDefault="008905C0">
      <w:pPr>
        <w:pBdr>
          <w:top w:val="nil"/>
          <w:left w:val="nil"/>
          <w:bottom w:val="nil"/>
          <w:right w:val="nil"/>
          <w:between w:val="nil"/>
        </w:pBdr>
        <w:ind w:left="720" w:hanging="720"/>
        <w:rPr>
          <w:b/>
          <w:color w:val="000000"/>
          <w:sz w:val="22"/>
          <w:szCs w:val="22"/>
        </w:rPr>
      </w:pPr>
      <w:r>
        <w:rPr>
          <w:b/>
          <w:color w:val="000000"/>
          <w:sz w:val="22"/>
          <w:szCs w:val="22"/>
        </w:rPr>
        <w:t>Recommended Readings</w:t>
      </w:r>
    </w:p>
    <w:p w14:paraId="524FB0F9" w14:textId="77777777" w:rsidR="006238D5" w:rsidRDefault="008905C0">
      <w:pPr>
        <w:pBdr>
          <w:top w:val="nil"/>
          <w:left w:val="nil"/>
          <w:bottom w:val="nil"/>
          <w:right w:val="nil"/>
          <w:between w:val="nil"/>
        </w:pBdr>
        <w:ind w:left="720" w:hanging="720"/>
        <w:rPr>
          <w:color w:val="333333"/>
          <w:highlight w:val="white"/>
        </w:rPr>
      </w:pPr>
      <w:proofErr w:type="spellStart"/>
      <w:r>
        <w:rPr>
          <w:color w:val="333333"/>
          <w:highlight w:val="white"/>
        </w:rPr>
        <w:t>Kirmayer</w:t>
      </w:r>
      <w:proofErr w:type="spellEnd"/>
      <w:r>
        <w:rPr>
          <w:color w:val="333333"/>
          <w:highlight w:val="white"/>
        </w:rPr>
        <w:t xml:space="preserve">, L. J., Thombs, B. D., </w:t>
      </w:r>
      <w:proofErr w:type="spellStart"/>
      <w:r>
        <w:rPr>
          <w:color w:val="333333"/>
          <w:highlight w:val="white"/>
        </w:rPr>
        <w:t>Jurcik</w:t>
      </w:r>
      <w:proofErr w:type="spellEnd"/>
      <w:r>
        <w:rPr>
          <w:color w:val="333333"/>
          <w:highlight w:val="white"/>
        </w:rPr>
        <w:t xml:space="preserve">, T., Jarvis, G. E., &amp; </w:t>
      </w:r>
      <w:proofErr w:type="spellStart"/>
      <w:r>
        <w:rPr>
          <w:color w:val="333333"/>
          <w:highlight w:val="white"/>
        </w:rPr>
        <w:t>Guzder</w:t>
      </w:r>
      <w:proofErr w:type="spellEnd"/>
      <w:r>
        <w:rPr>
          <w:color w:val="333333"/>
          <w:highlight w:val="white"/>
        </w:rPr>
        <w:t xml:space="preserve">, J. (2008). Use of an expanded version of the DSM-IV outline for cultural formulation on a cultural consultation service. </w:t>
      </w:r>
      <w:r>
        <w:rPr>
          <w:i/>
          <w:color w:val="333333"/>
          <w:highlight w:val="white"/>
        </w:rPr>
        <w:t>Psychiatric Services</w:t>
      </w:r>
      <w:r>
        <w:rPr>
          <w:color w:val="333333"/>
          <w:highlight w:val="white"/>
        </w:rPr>
        <w:t xml:space="preserve">, </w:t>
      </w:r>
      <w:r>
        <w:rPr>
          <w:i/>
          <w:color w:val="333333"/>
          <w:highlight w:val="white"/>
        </w:rPr>
        <w:t>59</w:t>
      </w:r>
      <w:r>
        <w:rPr>
          <w:color w:val="333333"/>
          <w:highlight w:val="white"/>
        </w:rPr>
        <w:t>(6), 683-686.</w:t>
      </w:r>
    </w:p>
    <w:p w14:paraId="56452F0D" w14:textId="77777777" w:rsidR="00F3436A" w:rsidRDefault="00F3436A" w:rsidP="00F3436A">
      <w:pPr>
        <w:pBdr>
          <w:top w:val="nil"/>
          <w:left w:val="nil"/>
          <w:bottom w:val="nil"/>
          <w:right w:val="nil"/>
          <w:between w:val="nil"/>
        </w:pBdr>
        <w:ind w:left="720" w:hanging="720"/>
        <w:rPr>
          <w:color w:val="333333"/>
          <w:highlight w:val="white"/>
        </w:rPr>
      </w:pPr>
      <w:r>
        <w:rPr>
          <w:color w:val="333333"/>
          <w:highlight w:val="white"/>
        </w:rPr>
        <w:t xml:space="preserve">Lewis-Fernández, R., Aggarwal, N. K., </w:t>
      </w:r>
      <w:proofErr w:type="spellStart"/>
      <w:r>
        <w:rPr>
          <w:color w:val="333333"/>
          <w:highlight w:val="white"/>
        </w:rPr>
        <w:t>Bäärnhielm</w:t>
      </w:r>
      <w:proofErr w:type="spellEnd"/>
      <w:r>
        <w:rPr>
          <w:color w:val="333333"/>
          <w:highlight w:val="white"/>
        </w:rPr>
        <w:t xml:space="preserve">, S., </w:t>
      </w:r>
      <w:proofErr w:type="spellStart"/>
      <w:r>
        <w:rPr>
          <w:color w:val="333333"/>
          <w:highlight w:val="white"/>
        </w:rPr>
        <w:t>Rohlof</w:t>
      </w:r>
      <w:proofErr w:type="spellEnd"/>
      <w:r>
        <w:rPr>
          <w:color w:val="333333"/>
          <w:highlight w:val="white"/>
        </w:rPr>
        <w:t xml:space="preserve">, H., </w:t>
      </w:r>
      <w:proofErr w:type="spellStart"/>
      <w:r>
        <w:rPr>
          <w:color w:val="333333"/>
          <w:highlight w:val="white"/>
        </w:rPr>
        <w:t>Kirmayer</w:t>
      </w:r>
      <w:proofErr w:type="spellEnd"/>
      <w:r>
        <w:rPr>
          <w:color w:val="333333"/>
          <w:highlight w:val="white"/>
        </w:rPr>
        <w:t xml:space="preserve">, L. J., Weiss, M. G., ... &amp; Groen, S. (2014). Culture and psychiatric evaluation: Operationalizing cultural formulation for DSM-5. Psychiatry: </w:t>
      </w:r>
      <w:r>
        <w:rPr>
          <w:i/>
          <w:color w:val="333333"/>
          <w:highlight w:val="white"/>
        </w:rPr>
        <w:t>Interpersonal and Biological Processes</w:t>
      </w:r>
      <w:r>
        <w:rPr>
          <w:color w:val="333333"/>
          <w:highlight w:val="white"/>
        </w:rPr>
        <w:t xml:space="preserve">, </w:t>
      </w:r>
      <w:r>
        <w:rPr>
          <w:i/>
          <w:color w:val="333333"/>
          <w:highlight w:val="white"/>
        </w:rPr>
        <w:t>77</w:t>
      </w:r>
      <w:r>
        <w:rPr>
          <w:color w:val="333333"/>
          <w:highlight w:val="white"/>
        </w:rPr>
        <w:t>(2), 130-154.</w:t>
      </w:r>
    </w:p>
    <w:p w14:paraId="372AE375" w14:textId="77777777" w:rsidR="00F3436A" w:rsidRDefault="00F3436A">
      <w:pPr>
        <w:pBdr>
          <w:top w:val="nil"/>
          <w:left w:val="nil"/>
          <w:bottom w:val="nil"/>
          <w:right w:val="nil"/>
          <w:between w:val="nil"/>
        </w:pBdr>
        <w:ind w:left="720" w:hanging="720"/>
        <w:rPr>
          <w:color w:val="333333"/>
        </w:rPr>
      </w:pPr>
      <w:r w:rsidRPr="00F3436A">
        <w:rPr>
          <w:color w:val="333333"/>
        </w:rPr>
        <w:t xml:space="preserve">Lewis-Fernández, R., Aggarwal, N. K., &amp; </w:t>
      </w:r>
      <w:proofErr w:type="spellStart"/>
      <w:r w:rsidRPr="00F3436A">
        <w:rPr>
          <w:color w:val="333333"/>
        </w:rPr>
        <w:t>Kirmayer</w:t>
      </w:r>
      <w:proofErr w:type="spellEnd"/>
      <w:r w:rsidRPr="00F3436A">
        <w:rPr>
          <w:color w:val="333333"/>
        </w:rPr>
        <w:t xml:space="preserve">, L. J. (2020). The Cultural Formulation Interview: Progress to date and future directions. </w:t>
      </w:r>
      <w:r w:rsidRPr="00F3436A">
        <w:rPr>
          <w:i/>
          <w:color w:val="333333"/>
        </w:rPr>
        <w:t>Transcultural Psychiatry</w:t>
      </w:r>
      <w:r w:rsidRPr="00F3436A">
        <w:rPr>
          <w:color w:val="333333"/>
        </w:rPr>
        <w:t xml:space="preserve">, </w:t>
      </w:r>
      <w:r w:rsidRPr="00F3436A">
        <w:rPr>
          <w:i/>
          <w:color w:val="333333"/>
        </w:rPr>
        <w:t>57</w:t>
      </w:r>
      <w:r w:rsidRPr="00F3436A">
        <w:rPr>
          <w:color w:val="333333"/>
        </w:rPr>
        <w:t>(4), 487-496.</w:t>
      </w:r>
    </w:p>
    <w:p w14:paraId="0364E243" w14:textId="77777777" w:rsidR="006238D5" w:rsidRDefault="008905C0">
      <w:pPr>
        <w:pBdr>
          <w:top w:val="nil"/>
          <w:left w:val="nil"/>
          <w:bottom w:val="nil"/>
          <w:right w:val="nil"/>
          <w:between w:val="nil"/>
        </w:pBdr>
        <w:ind w:left="720" w:hanging="720"/>
        <w:rPr>
          <w:color w:val="000000"/>
        </w:rPr>
      </w:pPr>
      <w:r>
        <w:rPr>
          <w:color w:val="000000"/>
        </w:rPr>
        <w:t xml:space="preserve">Shah, A., Anderson, K. G., Li, X., Meadows, J. T., &amp; </w:t>
      </w:r>
      <w:proofErr w:type="spellStart"/>
      <w:r>
        <w:rPr>
          <w:color w:val="000000"/>
        </w:rPr>
        <w:t>Breitsprecher</w:t>
      </w:r>
      <w:proofErr w:type="spellEnd"/>
      <w:r>
        <w:rPr>
          <w:color w:val="000000"/>
        </w:rPr>
        <w:t xml:space="preserve">, T. B. (2019). Clinical social work scope of practice related to diagnosis. </w:t>
      </w:r>
      <w:r>
        <w:rPr>
          <w:i/>
          <w:color w:val="000000"/>
        </w:rPr>
        <w:t>Clinical Social Work Journa</w:t>
      </w:r>
      <w:r>
        <w:rPr>
          <w:color w:val="000000"/>
        </w:rPr>
        <w:t xml:space="preserve">l, </w:t>
      </w:r>
      <w:r>
        <w:rPr>
          <w:i/>
          <w:color w:val="000000"/>
        </w:rPr>
        <w:t>47</w:t>
      </w:r>
      <w:r>
        <w:rPr>
          <w:color w:val="000000"/>
        </w:rPr>
        <w:t>(4), 332–342. https://doi.org/10.1007/s10615-018-0693-2</w:t>
      </w:r>
    </w:p>
    <w:p w14:paraId="5048E740" w14:textId="77777777" w:rsidR="006238D5" w:rsidRDefault="008905C0">
      <w:pPr>
        <w:pBdr>
          <w:top w:val="nil"/>
          <w:left w:val="nil"/>
          <w:bottom w:val="nil"/>
          <w:right w:val="nil"/>
          <w:between w:val="nil"/>
        </w:pBdr>
        <w:ind w:left="720" w:hanging="720"/>
        <w:rPr>
          <w:color w:val="000000"/>
        </w:rPr>
      </w:pPr>
      <w:r>
        <w:rPr>
          <w:color w:val="333333"/>
          <w:highlight w:val="white"/>
        </w:rPr>
        <w:t xml:space="preserve">US Department of Health and Human Services. (2013). </w:t>
      </w:r>
      <w:r w:rsidRPr="00F3436A">
        <w:rPr>
          <w:i/>
          <w:color w:val="333333"/>
          <w:highlight w:val="white"/>
        </w:rPr>
        <w:t>National standards for culturally and linguistically appropriate services in health and health care: A blueprint for advancing and sustaining CLAS policy and practice</w:t>
      </w:r>
      <w:r>
        <w:rPr>
          <w:color w:val="333333"/>
          <w:highlight w:val="white"/>
        </w:rPr>
        <w:t xml:space="preserve">. Rockville, MD: Office of Minority Health. </w:t>
      </w:r>
      <w:hyperlink r:id="rId17">
        <w:r>
          <w:rPr>
            <w:color w:val="0000FF"/>
            <w:u w:val="single"/>
          </w:rPr>
          <w:t>https://thinkculturalhealth.hhs.gov/assets/pdfs/EnhancedNationalCLASStandards.pdf</w:t>
        </w:r>
      </w:hyperlink>
      <w:r>
        <w:rPr>
          <w:color w:val="000000"/>
        </w:rPr>
        <w:t xml:space="preserve"> </w:t>
      </w:r>
    </w:p>
    <w:p w14:paraId="17DC63F6" w14:textId="77777777" w:rsidR="006238D5" w:rsidRDefault="008905C0">
      <w:pPr>
        <w:pBdr>
          <w:top w:val="nil"/>
          <w:left w:val="nil"/>
          <w:bottom w:val="nil"/>
          <w:right w:val="nil"/>
          <w:between w:val="nil"/>
        </w:pBdr>
        <w:ind w:left="720" w:hanging="720"/>
        <w:rPr>
          <w:color w:val="222222"/>
          <w:highlight w:val="white"/>
        </w:rPr>
      </w:pPr>
      <w:proofErr w:type="spellStart"/>
      <w:r>
        <w:rPr>
          <w:color w:val="222222"/>
          <w:highlight w:val="white"/>
        </w:rPr>
        <w:t>Ustun</w:t>
      </w:r>
      <w:proofErr w:type="spellEnd"/>
      <w:r>
        <w:rPr>
          <w:color w:val="222222"/>
          <w:highlight w:val="white"/>
        </w:rPr>
        <w:t xml:space="preserve">, T. B, </w:t>
      </w:r>
      <w:proofErr w:type="spellStart"/>
      <w:r>
        <w:rPr>
          <w:color w:val="222222"/>
          <w:highlight w:val="white"/>
        </w:rPr>
        <w:t>Kostanjsek</w:t>
      </w:r>
      <w:proofErr w:type="spellEnd"/>
      <w:r>
        <w:rPr>
          <w:color w:val="222222"/>
          <w:highlight w:val="white"/>
        </w:rPr>
        <w:t xml:space="preserve">. N, </w:t>
      </w:r>
      <w:proofErr w:type="spellStart"/>
      <w:r>
        <w:rPr>
          <w:color w:val="222222"/>
          <w:highlight w:val="white"/>
        </w:rPr>
        <w:t>Chatterji</w:t>
      </w:r>
      <w:proofErr w:type="spellEnd"/>
      <w:r>
        <w:rPr>
          <w:color w:val="222222"/>
          <w:highlight w:val="white"/>
        </w:rPr>
        <w:t xml:space="preserve">, S., &amp; Rehm, J. (2010). </w:t>
      </w:r>
      <w:r>
        <w:rPr>
          <w:i/>
          <w:color w:val="222222"/>
          <w:highlight w:val="white"/>
        </w:rPr>
        <w:t xml:space="preserve">Manual for WHO Disability Assessment Schedule </w:t>
      </w:r>
      <w:r>
        <w:rPr>
          <w:color w:val="222222"/>
          <w:highlight w:val="white"/>
        </w:rPr>
        <w:t>(WHODAS 2.0). Geneva: World Health Organization.</w:t>
      </w:r>
    </w:p>
    <w:p w14:paraId="7CF38272" w14:textId="77777777" w:rsidR="006238D5" w:rsidRDefault="008905C0">
      <w:pPr>
        <w:ind w:left="720" w:hanging="720"/>
        <w:rPr>
          <w:color w:val="000000"/>
        </w:rPr>
      </w:pPr>
      <w:r>
        <w:rPr>
          <w:color w:val="000000"/>
        </w:rPr>
        <w:t>WHODAS 2.0 (</w:t>
      </w:r>
      <w:r>
        <w:rPr>
          <w:i/>
          <w:color w:val="000000"/>
        </w:rPr>
        <w:t>World Health Organization Disability Schedule 2.0</w:t>
      </w:r>
      <w:r>
        <w:rPr>
          <w:color w:val="000000"/>
        </w:rPr>
        <w:t xml:space="preserve">, 36-item version, self-administered). </w:t>
      </w:r>
      <w:r>
        <w:rPr>
          <w:color w:val="000000"/>
          <w:highlight w:val="white"/>
        </w:rPr>
        <w:t xml:space="preserve">Retrieved from </w:t>
      </w:r>
      <w:r>
        <w:rPr>
          <w:color w:val="000000"/>
        </w:rPr>
        <w:t>www.who.int/classifications/icf/WHODAS2.0_36itemsSELF.pdf (also available in print book) </w:t>
      </w:r>
    </w:p>
    <w:p w14:paraId="24E04474" w14:textId="77777777" w:rsidR="006238D5" w:rsidRDefault="008905C0">
      <w:pPr>
        <w:ind w:left="720" w:hanging="720"/>
      </w:pPr>
      <w:r>
        <w:t>Zimmermann, M. (2013</w:t>
      </w:r>
      <w:r>
        <w:rPr>
          <w:i/>
        </w:rPr>
        <w:t>). Interview guide for evaluating DSM-5 psychiatric disorders and the Mental Status Examination</w:t>
      </w:r>
      <w:r>
        <w:t xml:space="preserve"> (2nd ed) (pp. 5, 88, 150-153). Psych Products Press.</w:t>
      </w:r>
    </w:p>
    <w:p w14:paraId="4AAEE57D" w14:textId="77777777" w:rsidR="006238D5" w:rsidRDefault="006238D5">
      <w:pPr>
        <w:rPr>
          <w:color w:val="000000"/>
        </w:rPr>
      </w:pPr>
    </w:p>
    <w:p w14:paraId="32A6D3F6" w14:textId="77777777" w:rsidR="006238D5" w:rsidRDefault="006238D5">
      <w:pPr>
        <w:ind w:left="720" w:hanging="720"/>
        <w:rPr>
          <w:color w:val="000000"/>
        </w:rPr>
      </w:pPr>
    </w:p>
    <w:tbl>
      <w:tblPr>
        <w:tblStyle w:val="aff3"/>
        <w:tblW w:w="9540" w:type="dxa"/>
        <w:tblInd w:w="18" w:type="dxa"/>
        <w:tblLayout w:type="fixed"/>
        <w:tblLook w:val="0400" w:firstRow="0" w:lastRow="0" w:firstColumn="0" w:lastColumn="0" w:noHBand="0" w:noVBand="1"/>
      </w:tblPr>
      <w:tblGrid>
        <w:gridCol w:w="6840"/>
        <w:gridCol w:w="2700"/>
      </w:tblGrid>
      <w:tr w:rsidR="006238D5" w14:paraId="7BF25221" w14:textId="77777777" w:rsidTr="574AB3D4">
        <w:trPr>
          <w:cantSplit/>
          <w:tblHeader/>
        </w:trPr>
        <w:tc>
          <w:tcPr>
            <w:tcW w:w="6840" w:type="dxa"/>
            <w:shd w:val="clear" w:color="auto" w:fill="C00000"/>
          </w:tcPr>
          <w:p w14:paraId="451E5F41" w14:textId="77777777" w:rsidR="006238D5" w:rsidRDefault="008905C0">
            <w:pPr>
              <w:keepNext/>
              <w:spacing w:before="20" w:after="20"/>
              <w:ind w:left="1242" w:hanging="1242"/>
              <w:rPr>
                <w:b/>
                <w:color w:val="FFFFFF"/>
                <w:sz w:val="22"/>
                <w:szCs w:val="22"/>
              </w:rPr>
            </w:pPr>
            <w:r>
              <w:rPr>
                <w:b/>
                <w:color w:val="FFFFFF"/>
                <w:sz w:val="22"/>
                <w:szCs w:val="22"/>
              </w:rPr>
              <w:lastRenderedPageBreak/>
              <w:t>Unit 4:</w:t>
            </w:r>
            <w:r>
              <w:rPr>
                <w:b/>
                <w:color w:val="FFFFFF"/>
                <w:sz w:val="22"/>
                <w:szCs w:val="22"/>
              </w:rPr>
              <w:tab/>
            </w:r>
          </w:p>
          <w:p w14:paraId="3939271E" w14:textId="77777777" w:rsidR="006238D5" w:rsidRDefault="008905C0">
            <w:pPr>
              <w:keepNext/>
              <w:numPr>
                <w:ilvl w:val="0"/>
                <w:numId w:val="26"/>
              </w:numPr>
              <w:spacing w:before="20" w:after="20"/>
              <w:rPr>
                <w:b/>
                <w:color w:val="FFFFFF"/>
                <w:sz w:val="22"/>
                <w:szCs w:val="22"/>
              </w:rPr>
            </w:pPr>
            <w:r>
              <w:rPr>
                <w:b/>
                <w:color w:val="FFFFFF"/>
                <w:sz w:val="22"/>
                <w:szCs w:val="22"/>
              </w:rPr>
              <w:t>Substance-Related  and Addictive Disorders</w:t>
            </w:r>
          </w:p>
        </w:tc>
        <w:tc>
          <w:tcPr>
            <w:tcW w:w="2700" w:type="dxa"/>
            <w:shd w:val="clear" w:color="auto" w:fill="C00000"/>
          </w:tcPr>
          <w:p w14:paraId="609E6FF4" w14:textId="77777777" w:rsidR="006238D5" w:rsidRDefault="006238D5">
            <w:pPr>
              <w:keepNext/>
              <w:spacing w:before="20" w:after="20"/>
              <w:jc w:val="center"/>
              <w:rPr>
                <w:b/>
                <w:color w:val="FFFFFF"/>
                <w:sz w:val="22"/>
                <w:szCs w:val="22"/>
              </w:rPr>
            </w:pPr>
          </w:p>
          <w:p w14:paraId="3939DD7A" w14:textId="77777777" w:rsidR="006238D5" w:rsidRDefault="006238D5">
            <w:pPr>
              <w:keepNext/>
              <w:spacing w:before="20" w:after="20"/>
              <w:jc w:val="center"/>
              <w:rPr>
                <w:b/>
                <w:color w:val="FFFFFF"/>
                <w:sz w:val="22"/>
                <w:szCs w:val="22"/>
              </w:rPr>
            </w:pPr>
          </w:p>
        </w:tc>
      </w:tr>
      <w:tr w:rsidR="006238D5" w14:paraId="16DBB7AE" w14:textId="77777777" w:rsidTr="574AB3D4">
        <w:trPr>
          <w:cantSplit/>
          <w:trHeight w:val="513"/>
        </w:trPr>
        <w:tc>
          <w:tcPr>
            <w:tcW w:w="9540" w:type="dxa"/>
            <w:gridSpan w:val="2"/>
          </w:tcPr>
          <w:p w14:paraId="1A45C0C4" w14:textId="77777777" w:rsidR="006238D5" w:rsidRDefault="006238D5">
            <w:pPr>
              <w:keepNext/>
              <w:rPr>
                <w:b/>
                <w:color w:val="262626"/>
                <w:sz w:val="22"/>
                <w:szCs w:val="22"/>
              </w:rPr>
            </w:pPr>
          </w:p>
          <w:p w14:paraId="0100CD97" w14:textId="77777777" w:rsidR="006238D5" w:rsidRDefault="008905C0">
            <w:pPr>
              <w:keepNext/>
              <w:rPr>
                <w:b/>
                <w:color w:val="262626"/>
                <w:sz w:val="22"/>
                <w:szCs w:val="22"/>
              </w:rPr>
            </w:pPr>
            <w:r>
              <w:rPr>
                <w:b/>
                <w:color w:val="262626"/>
                <w:sz w:val="22"/>
                <w:szCs w:val="22"/>
              </w:rPr>
              <w:t xml:space="preserve">Topics </w:t>
            </w:r>
          </w:p>
        </w:tc>
      </w:tr>
      <w:tr w:rsidR="006238D5" w14:paraId="13B611E4" w14:textId="77777777" w:rsidTr="574AB3D4">
        <w:trPr>
          <w:cantSplit/>
        </w:trPr>
        <w:tc>
          <w:tcPr>
            <w:tcW w:w="9540" w:type="dxa"/>
            <w:gridSpan w:val="2"/>
          </w:tcPr>
          <w:p w14:paraId="06224CEE" w14:textId="77777777" w:rsidR="006238D5" w:rsidRDefault="574AB3D4">
            <w:pPr>
              <w:keepNext/>
              <w:numPr>
                <w:ilvl w:val="0"/>
                <w:numId w:val="31"/>
              </w:numPr>
              <w:pBdr>
                <w:top w:val="nil"/>
                <w:left w:val="nil"/>
                <w:bottom w:val="nil"/>
                <w:right w:val="nil"/>
                <w:between w:val="nil"/>
              </w:pBdr>
              <w:spacing w:before="40" w:after="40"/>
              <w:ind w:left="612" w:hanging="360"/>
            </w:pPr>
            <w:r w:rsidRPr="574AB3D4">
              <w:rPr>
                <w:color w:val="000000" w:themeColor="text1"/>
              </w:rPr>
              <w:t>Substance-Related and Addictive Disorders</w:t>
            </w:r>
          </w:p>
          <w:p w14:paraId="6CEE06B6" w14:textId="77777777" w:rsidR="006238D5" w:rsidRDefault="008905C0">
            <w:pPr>
              <w:keepNext/>
              <w:numPr>
                <w:ilvl w:val="2"/>
                <w:numId w:val="19"/>
              </w:numPr>
              <w:pBdr>
                <w:top w:val="nil"/>
                <w:left w:val="nil"/>
                <w:bottom w:val="nil"/>
                <w:right w:val="nil"/>
                <w:between w:val="nil"/>
              </w:pBdr>
              <w:tabs>
                <w:tab w:val="left" w:pos="702"/>
              </w:tabs>
              <w:spacing w:before="40" w:after="40"/>
              <w:ind w:left="1152" w:hanging="360"/>
            </w:pPr>
            <w:r>
              <w:rPr>
                <w:color w:val="000000"/>
              </w:rPr>
              <w:t>Description of Substance-Related and Addictive Disorders</w:t>
            </w:r>
          </w:p>
          <w:p w14:paraId="028457D0" w14:textId="77777777" w:rsidR="006238D5" w:rsidRDefault="008905C0">
            <w:pPr>
              <w:keepNext/>
              <w:numPr>
                <w:ilvl w:val="2"/>
                <w:numId w:val="19"/>
              </w:numPr>
              <w:pBdr>
                <w:top w:val="nil"/>
                <w:left w:val="nil"/>
                <w:bottom w:val="nil"/>
                <w:right w:val="nil"/>
                <w:between w:val="nil"/>
              </w:pBdr>
              <w:tabs>
                <w:tab w:val="left" w:pos="702"/>
              </w:tabs>
              <w:spacing w:before="40" w:after="40"/>
              <w:ind w:left="1152" w:hanging="360"/>
            </w:pPr>
            <w:r>
              <w:rPr>
                <w:color w:val="000000"/>
              </w:rPr>
              <w:t>Assessment of Substance-Related and Addictive Disorders</w:t>
            </w:r>
          </w:p>
          <w:p w14:paraId="2A2980C9" w14:textId="77777777" w:rsidR="006238D5" w:rsidRDefault="008905C0">
            <w:pPr>
              <w:keepNext/>
              <w:numPr>
                <w:ilvl w:val="2"/>
                <w:numId w:val="18"/>
              </w:numPr>
              <w:pBdr>
                <w:top w:val="nil"/>
                <w:left w:val="nil"/>
                <w:bottom w:val="nil"/>
                <w:right w:val="nil"/>
                <w:between w:val="nil"/>
              </w:pBdr>
              <w:tabs>
                <w:tab w:val="left" w:pos="702"/>
              </w:tabs>
              <w:spacing w:before="40" w:after="40"/>
              <w:ind w:left="1152" w:hanging="360"/>
            </w:pPr>
            <w:r>
              <w:rPr>
                <w:color w:val="000000"/>
              </w:rPr>
              <w:t>Diagnostic Coding of Substance-Related and Addictive Disorder</w:t>
            </w:r>
          </w:p>
          <w:p w14:paraId="153E57AC" w14:textId="77777777" w:rsidR="006238D5" w:rsidRDefault="006238D5">
            <w:pPr>
              <w:keepNext/>
              <w:pBdr>
                <w:top w:val="nil"/>
                <w:left w:val="nil"/>
                <w:bottom w:val="nil"/>
                <w:right w:val="nil"/>
                <w:between w:val="nil"/>
              </w:pBdr>
              <w:tabs>
                <w:tab w:val="left" w:pos="702"/>
              </w:tabs>
              <w:spacing w:before="40" w:after="40"/>
              <w:ind w:left="648" w:hanging="180"/>
              <w:rPr>
                <w:color w:val="000000"/>
              </w:rPr>
            </w:pPr>
          </w:p>
        </w:tc>
      </w:tr>
    </w:tbl>
    <w:p w14:paraId="4AD91857" w14:textId="77777777" w:rsidR="006238D5" w:rsidRDefault="008905C0">
      <w:pPr>
        <w:pStyle w:val="Heading3"/>
        <w:spacing w:before="0" w:after="0"/>
      </w:pPr>
      <w:r>
        <w:t>Required Readings</w:t>
      </w:r>
    </w:p>
    <w:p w14:paraId="0587AA82" w14:textId="77777777" w:rsidR="006238D5" w:rsidRDefault="574AB3D4">
      <w:pPr>
        <w:pBdr>
          <w:top w:val="nil"/>
          <w:left w:val="nil"/>
          <w:bottom w:val="nil"/>
          <w:right w:val="nil"/>
          <w:between w:val="nil"/>
        </w:pBdr>
        <w:ind w:left="720" w:hanging="720"/>
        <w:rPr>
          <w:color w:val="000000"/>
        </w:rPr>
      </w:pPr>
      <w:bookmarkStart w:id="0" w:name="_heading=h.tyjcwt"/>
      <w:bookmarkEnd w:id="0"/>
      <w:r w:rsidRPr="574AB3D4">
        <w:rPr>
          <w:color w:val="000000" w:themeColor="text1"/>
        </w:rPr>
        <w:t xml:space="preserve">American Psychiatric Association. (2022). Substance-Related and Addictive Disorders. In </w:t>
      </w:r>
      <w:r w:rsidRPr="574AB3D4">
        <w:rPr>
          <w:i/>
          <w:iCs/>
          <w:color w:val="000000" w:themeColor="text1"/>
        </w:rPr>
        <w:t>Diagnostic and statistical manual of mental disorders-5, Text revision (5</w:t>
      </w:r>
      <w:r w:rsidRPr="574AB3D4">
        <w:rPr>
          <w:i/>
          <w:iCs/>
          <w:color w:val="000000" w:themeColor="text1"/>
          <w:vertAlign w:val="superscript"/>
        </w:rPr>
        <w:t>th</w:t>
      </w:r>
      <w:r w:rsidRPr="574AB3D4">
        <w:rPr>
          <w:i/>
          <w:iCs/>
          <w:color w:val="000000" w:themeColor="text1"/>
        </w:rPr>
        <w:t xml:space="preserve"> ed)</w:t>
      </w:r>
      <w:r w:rsidRPr="574AB3D4">
        <w:rPr>
          <w:color w:val="000000" w:themeColor="text1"/>
        </w:rPr>
        <w:t>. (pp. 543-666). American Psychiatric Publishing. [Instructor note: Read pp 543-568 and pages assigned by instructor.]</w:t>
      </w:r>
    </w:p>
    <w:p w14:paraId="40A4FC17" w14:textId="77777777" w:rsidR="006238D5" w:rsidRDefault="00000000">
      <w:pPr>
        <w:pBdr>
          <w:top w:val="nil"/>
          <w:left w:val="nil"/>
          <w:bottom w:val="nil"/>
          <w:right w:val="nil"/>
          <w:between w:val="nil"/>
        </w:pBdr>
        <w:spacing w:after="200"/>
        <w:rPr>
          <w:color w:val="000000"/>
        </w:rPr>
      </w:pPr>
      <w:hyperlink r:id="rId18">
        <w:r w:rsidR="008905C0">
          <w:rPr>
            <w:color w:val="0000FF"/>
            <w:u w:val="single"/>
          </w:rPr>
          <w:t>https://www.niaaa.nih.gov/publications/brochures-and-fact-sheets/understanding-alcohol-use-disorder</w:t>
        </w:r>
      </w:hyperlink>
      <w:r w:rsidR="008905C0">
        <w:rPr>
          <w:color w:val="000000"/>
        </w:rPr>
        <w:t xml:space="preserve"> </w:t>
      </w:r>
    </w:p>
    <w:p w14:paraId="1467E768" w14:textId="77777777" w:rsidR="006238D5" w:rsidRDefault="006238D5">
      <w:pPr>
        <w:pStyle w:val="Heading3"/>
        <w:tabs>
          <w:tab w:val="left" w:pos="5905"/>
        </w:tabs>
        <w:spacing w:before="0"/>
      </w:pPr>
    </w:p>
    <w:p w14:paraId="71254D94" w14:textId="77777777" w:rsidR="006238D5" w:rsidRDefault="008905C0">
      <w:pPr>
        <w:pStyle w:val="Heading3"/>
        <w:tabs>
          <w:tab w:val="left" w:pos="5905"/>
        </w:tabs>
        <w:spacing w:before="0"/>
      </w:pPr>
      <w:r>
        <w:t>Recommended Readings</w:t>
      </w:r>
      <w:r>
        <w:tab/>
      </w:r>
    </w:p>
    <w:p w14:paraId="3F1E2DF0" w14:textId="77777777" w:rsidR="006238D5" w:rsidRDefault="008905C0">
      <w:pPr>
        <w:pBdr>
          <w:top w:val="nil"/>
          <w:left w:val="nil"/>
          <w:bottom w:val="nil"/>
          <w:right w:val="nil"/>
          <w:between w:val="nil"/>
        </w:pBdr>
        <w:ind w:left="720" w:hanging="720"/>
        <w:rPr>
          <w:color w:val="000000"/>
        </w:rPr>
      </w:pPr>
      <w:r>
        <w:rPr>
          <w:color w:val="000000"/>
        </w:rPr>
        <w:t xml:space="preserve">https://www.campusdrugprevention.gov/drugs (Identifying </w:t>
      </w:r>
      <w:proofErr w:type="gramStart"/>
      <w:r>
        <w:rPr>
          <w:color w:val="000000"/>
        </w:rPr>
        <w:t>Drugs  -</w:t>
      </w:r>
      <w:proofErr w:type="gramEnd"/>
      <w:r>
        <w:rPr>
          <w:color w:val="000000"/>
        </w:rPr>
        <w:t xml:space="preserve"> Optional)</w:t>
      </w:r>
    </w:p>
    <w:p w14:paraId="03D51DBE" w14:textId="77777777" w:rsidR="006238D5" w:rsidRDefault="008905C0">
      <w:pPr>
        <w:ind w:left="720" w:hanging="720"/>
      </w:pPr>
      <w:r>
        <w:rPr>
          <w:color w:val="222222"/>
          <w:highlight w:val="white"/>
        </w:rPr>
        <w:t>Cleary, M., &amp; Thomas, S. P. (2017). Addiction and mental health across the lifespan: An overview of some contemporary issues.</w:t>
      </w:r>
      <w:r>
        <w:rPr>
          <w:color w:val="666666"/>
          <w:sz w:val="18"/>
          <w:szCs w:val="18"/>
          <w:shd w:val="clear" w:color="auto" w:fill="EEEEEE"/>
        </w:rPr>
        <w:t xml:space="preserve"> </w:t>
      </w:r>
      <w:r>
        <w:rPr>
          <w:i/>
        </w:rPr>
        <w:t>Issues in Mental Health Nursing,</w:t>
      </w:r>
      <w:r>
        <w:t xml:space="preserve"> </w:t>
      </w:r>
      <w:r>
        <w:rPr>
          <w:i/>
        </w:rPr>
        <w:t>38</w:t>
      </w:r>
      <w:r>
        <w:t>, 2-8.</w:t>
      </w:r>
    </w:p>
    <w:p w14:paraId="21E2B56D" w14:textId="77777777" w:rsidR="006238D5" w:rsidRDefault="008905C0">
      <w:pPr>
        <w:ind w:left="720" w:hanging="720"/>
        <w:rPr>
          <w:color w:val="000000"/>
        </w:rPr>
      </w:pPr>
      <w:r>
        <w:rPr>
          <w:color w:val="222222"/>
          <w:highlight w:val="white"/>
        </w:rPr>
        <w:t>Connor, J. P., Haber, P. S., &amp; Hall, W. D. (2016). Alcohol use disorders. </w:t>
      </w:r>
      <w:r>
        <w:rPr>
          <w:i/>
          <w:color w:val="222222"/>
          <w:highlight w:val="white"/>
        </w:rPr>
        <w:t>The Lancet</w:t>
      </w:r>
      <w:r>
        <w:rPr>
          <w:color w:val="222222"/>
          <w:highlight w:val="white"/>
        </w:rPr>
        <w:t>, </w:t>
      </w:r>
      <w:r>
        <w:rPr>
          <w:i/>
          <w:color w:val="222222"/>
          <w:highlight w:val="white"/>
        </w:rPr>
        <w:t>387</w:t>
      </w:r>
      <w:r>
        <w:rPr>
          <w:color w:val="222222"/>
          <w:highlight w:val="white"/>
        </w:rPr>
        <w:t>(10022), 988-998.</w:t>
      </w:r>
      <w:r>
        <w:rPr>
          <w:color w:val="000000"/>
        </w:rPr>
        <w:t xml:space="preserve"> dx.doi.org/10.1016/S0140-6736(15)00122-1.</w:t>
      </w:r>
    </w:p>
    <w:p w14:paraId="1156E14E" w14:textId="77777777" w:rsidR="006238D5" w:rsidRDefault="008905C0">
      <w:pPr>
        <w:ind w:left="720" w:hanging="720"/>
        <w:rPr>
          <w:color w:val="222222"/>
          <w:highlight w:val="white"/>
        </w:rPr>
      </w:pPr>
      <w:r>
        <w:rPr>
          <w:color w:val="222222"/>
          <w:highlight w:val="white"/>
        </w:rPr>
        <w:t>Davis, D., &amp; Hawk, M. (2015). Incongruence between trauma center social workers’ beliefs about substance use interventions and intentions to intervene. </w:t>
      </w:r>
      <w:r>
        <w:rPr>
          <w:i/>
          <w:color w:val="222222"/>
          <w:highlight w:val="white"/>
        </w:rPr>
        <w:t>Social Work in Health Care</w:t>
      </w:r>
      <w:r>
        <w:rPr>
          <w:color w:val="222222"/>
          <w:highlight w:val="white"/>
        </w:rPr>
        <w:t>, </w:t>
      </w:r>
      <w:r>
        <w:rPr>
          <w:i/>
          <w:color w:val="222222"/>
          <w:highlight w:val="white"/>
        </w:rPr>
        <w:t>54</w:t>
      </w:r>
      <w:r>
        <w:rPr>
          <w:color w:val="222222"/>
          <w:highlight w:val="white"/>
        </w:rPr>
        <w:t>(4), 320-344.</w:t>
      </w:r>
    </w:p>
    <w:p w14:paraId="4D0E247C" w14:textId="77777777" w:rsidR="006238D5" w:rsidRDefault="008905C0">
      <w:pPr>
        <w:pBdr>
          <w:top w:val="nil"/>
          <w:left w:val="nil"/>
          <w:bottom w:val="nil"/>
          <w:right w:val="nil"/>
          <w:between w:val="nil"/>
        </w:pBdr>
        <w:ind w:left="720" w:hanging="720"/>
        <w:rPr>
          <w:color w:val="222222"/>
          <w:highlight w:val="white"/>
        </w:rPr>
      </w:pPr>
      <w:bookmarkStart w:id="1" w:name="_heading=h.3dy6vkm" w:colFirst="0" w:colLast="0"/>
      <w:bookmarkEnd w:id="1"/>
      <w:r>
        <w:rPr>
          <w:color w:val="222222"/>
          <w:highlight w:val="white"/>
        </w:rPr>
        <w:t xml:space="preserve">Denis, C., </w:t>
      </w:r>
      <w:proofErr w:type="spellStart"/>
      <w:r>
        <w:rPr>
          <w:color w:val="222222"/>
          <w:highlight w:val="white"/>
        </w:rPr>
        <w:t>Fatséas</w:t>
      </w:r>
      <w:proofErr w:type="spellEnd"/>
      <w:r>
        <w:rPr>
          <w:color w:val="222222"/>
          <w:highlight w:val="white"/>
        </w:rPr>
        <w:t xml:space="preserve">, M., &amp; </w:t>
      </w:r>
      <w:proofErr w:type="spellStart"/>
      <w:r>
        <w:rPr>
          <w:color w:val="222222"/>
          <w:highlight w:val="white"/>
        </w:rPr>
        <w:t>Auriacombe</w:t>
      </w:r>
      <w:proofErr w:type="spellEnd"/>
      <w:r>
        <w:rPr>
          <w:color w:val="222222"/>
          <w:highlight w:val="white"/>
        </w:rPr>
        <w:t>, M. (2012). Analyses related to the development of DSM-5 criteria for substance use related disorders: 3. An assessment of Pathological Gambling criteria. </w:t>
      </w:r>
      <w:r>
        <w:rPr>
          <w:i/>
          <w:color w:val="222222"/>
          <w:highlight w:val="white"/>
        </w:rPr>
        <w:t>Drug and alcohol dependence</w:t>
      </w:r>
      <w:r>
        <w:rPr>
          <w:color w:val="222222"/>
          <w:highlight w:val="white"/>
        </w:rPr>
        <w:t>,</w:t>
      </w:r>
      <w:r>
        <w:rPr>
          <w:i/>
          <w:color w:val="222222"/>
          <w:highlight w:val="white"/>
        </w:rPr>
        <w:t>122</w:t>
      </w:r>
      <w:r>
        <w:rPr>
          <w:color w:val="222222"/>
          <w:highlight w:val="white"/>
        </w:rPr>
        <w:t>(1), 22-27.</w:t>
      </w:r>
    </w:p>
    <w:p w14:paraId="329A76E6" w14:textId="77777777" w:rsidR="006238D5" w:rsidRDefault="008905C0">
      <w:pPr>
        <w:ind w:left="715" w:hanging="720"/>
        <w:rPr>
          <w:color w:val="222222"/>
          <w:highlight w:val="white"/>
        </w:rPr>
      </w:pPr>
      <w:r>
        <w:rPr>
          <w:color w:val="222222"/>
          <w:highlight w:val="white"/>
        </w:rPr>
        <w:t>Rehm, J., &amp; Room, R. (2015). Cultural specificity in alcohol use disorders. </w:t>
      </w:r>
      <w:r>
        <w:rPr>
          <w:i/>
          <w:color w:val="222222"/>
          <w:highlight w:val="white"/>
        </w:rPr>
        <w:t>The</w:t>
      </w:r>
      <w:r>
        <w:rPr>
          <w:color w:val="222222"/>
          <w:highlight w:val="white"/>
        </w:rPr>
        <w:t xml:space="preserve"> </w:t>
      </w:r>
      <w:r>
        <w:rPr>
          <w:i/>
          <w:color w:val="222222"/>
          <w:highlight w:val="white"/>
        </w:rPr>
        <w:t xml:space="preserve">Lancet. </w:t>
      </w:r>
      <w:proofErr w:type="spellStart"/>
      <w:r>
        <w:rPr>
          <w:i/>
          <w:color w:val="222222"/>
          <w:highlight w:val="white"/>
        </w:rPr>
        <w:t>pii</w:t>
      </w:r>
      <w:proofErr w:type="spellEnd"/>
      <w:r>
        <w:rPr>
          <w:i/>
          <w:color w:val="222222"/>
          <w:highlight w:val="white"/>
        </w:rPr>
        <w:t>: S0140-</w:t>
      </w:r>
      <w:r>
        <w:rPr>
          <w:color w:val="222222"/>
          <w:highlight w:val="white"/>
        </w:rPr>
        <w:t xml:space="preserve"> </w:t>
      </w:r>
      <w:r>
        <w:rPr>
          <w:i/>
          <w:color w:val="222222"/>
          <w:highlight w:val="white"/>
        </w:rPr>
        <w:t>6736(15)00123-3.</w:t>
      </w:r>
      <w:r>
        <w:rPr>
          <w:color w:val="222222"/>
          <w:highlight w:val="white"/>
        </w:rPr>
        <w:t xml:space="preserve"> doi: 10.1016/S0140-6736(15)00123-3</w:t>
      </w:r>
    </w:p>
    <w:p w14:paraId="6AD024D4" w14:textId="77777777" w:rsidR="006238D5" w:rsidRDefault="008905C0">
      <w:pPr>
        <w:ind w:left="720" w:hanging="720"/>
        <w:rPr>
          <w:color w:val="222222"/>
          <w:highlight w:val="white"/>
        </w:rPr>
      </w:pPr>
      <w:r>
        <w:rPr>
          <w:color w:val="222222"/>
          <w:highlight w:val="white"/>
        </w:rPr>
        <w:t>Room, R. (2006). Taking account of cultural and societal influences on substance use diagnoses and criteria. </w:t>
      </w:r>
      <w:r>
        <w:rPr>
          <w:i/>
          <w:color w:val="222222"/>
          <w:highlight w:val="white"/>
        </w:rPr>
        <w:t>Addiction</w:t>
      </w:r>
      <w:r>
        <w:rPr>
          <w:color w:val="222222"/>
          <w:highlight w:val="white"/>
        </w:rPr>
        <w:t>, </w:t>
      </w:r>
      <w:r>
        <w:rPr>
          <w:i/>
          <w:color w:val="222222"/>
          <w:highlight w:val="white"/>
        </w:rPr>
        <w:t>101</w:t>
      </w:r>
      <w:r>
        <w:rPr>
          <w:color w:val="222222"/>
          <w:highlight w:val="white"/>
        </w:rPr>
        <w:t>(s1), 31-39.</w:t>
      </w:r>
    </w:p>
    <w:p w14:paraId="4E21B999" w14:textId="77777777" w:rsidR="006238D5" w:rsidRDefault="008905C0">
      <w:pPr>
        <w:shd w:val="clear" w:color="auto" w:fill="FFFFFF"/>
        <w:ind w:left="600" w:hanging="600"/>
        <w:rPr>
          <w:color w:val="222222"/>
          <w:highlight w:val="white"/>
        </w:rPr>
      </w:pPr>
      <w:r>
        <w:rPr>
          <w:color w:val="222222"/>
          <w:highlight w:val="white"/>
        </w:rPr>
        <w:t xml:space="preserve">Robinson, S. M., &amp; </w:t>
      </w:r>
      <w:proofErr w:type="spellStart"/>
      <w:r>
        <w:rPr>
          <w:color w:val="222222"/>
          <w:highlight w:val="white"/>
        </w:rPr>
        <w:t>Adinoff</w:t>
      </w:r>
      <w:proofErr w:type="spellEnd"/>
      <w:r>
        <w:rPr>
          <w:color w:val="222222"/>
          <w:highlight w:val="white"/>
        </w:rPr>
        <w:t>, B. (2016). The classification of substance use disorders: Historical, contextual, and conceptual considerations. </w:t>
      </w:r>
      <w:r>
        <w:rPr>
          <w:i/>
          <w:color w:val="222222"/>
          <w:highlight w:val="white"/>
        </w:rPr>
        <w:t>Behavioral Sciences</w:t>
      </w:r>
      <w:r>
        <w:rPr>
          <w:color w:val="222222"/>
          <w:highlight w:val="white"/>
        </w:rPr>
        <w:t>, </w:t>
      </w:r>
      <w:r>
        <w:rPr>
          <w:i/>
          <w:color w:val="222222"/>
          <w:highlight w:val="white"/>
        </w:rPr>
        <w:t>6</w:t>
      </w:r>
      <w:r>
        <w:rPr>
          <w:color w:val="222222"/>
          <w:highlight w:val="white"/>
        </w:rPr>
        <w:t>(3), 18 doi:10.3390/bs6030018.[</w:t>
      </w:r>
      <w:r>
        <w:rPr>
          <w:i/>
          <w:color w:val="222222"/>
          <w:highlight w:val="white"/>
        </w:rPr>
        <w:t>23 pages</w:t>
      </w:r>
      <w:r>
        <w:rPr>
          <w:color w:val="222222"/>
          <w:highlight w:val="white"/>
        </w:rPr>
        <w:t>]</w:t>
      </w:r>
    </w:p>
    <w:p w14:paraId="7EDA01AA" w14:textId="77777777" w:rsidR="006238D5" w:rsidRDefault="008905C0">
      <w:pPr>
        <w:ind w:left="720" w:hanging="720"/>
      </w:pPr>
      <w:r>
        <w:t>Zimmermann, M. (2013</w:t>
      </w:r>
      <w:r>
        <w:rPr>
          <w:i/>
        </w:rPr>
        <w:t>). Interview guide for evaluating DSM-5 psychiatric disorders and the Mental Status Examination</w:t>
      </w:r>
      <w:r>
        <w:t xml:space="preserve"> (2nd ed) (pp. 12-23). Psych Products Press</w:t>
      </w:r>
    </w:p>
    <w:p w14:paraId="0C7EC3DB" w14:textId="77777777" w:rsidR="006238D5" w:rsidRDefault="006238D5" w:rsidP="574AB3D4">
      <w:pPr>
        <w:shd w:val="clear" w:color="auto" w:fill="FFFFFF" w:themeFill="background1"/>
        <w:rPr>
          <w:color w:val="222222"/>
          <w:highlight w:val="white"/>
        </w:rPr>
      </w:pPr>
    </w:p>
    <w:p w14:paraId="762C6E04" w14:textId="77777777" w:rsidR="006238D5" w:rsidRDefault="006238D5">
      <w:pPr>
        <w:ind w:left="720" w:hanging="720"/>
        <w:rPr>
          <w:color w:val="222222"/>
          <w:highlight w:val="white"/>
        </w:rPr>
      </w:pPr>
    </w:p>
    <w:tbl>
      <w:tblPr>
        <w:tblStyle w:val="aff4"/>
        <w:tblW w:w="9342" w:type="dxa"/>
        <w:tblInd w:w="18" w:type="dxa"/>
        <w:tblLayout w:type="fixed"/>
        <w:tblLook w:val="0400" w:firstRow="0" w:lastRow="0" w:firstColumn="0" w:lastColumn="0" w:noHBand="0" w:noVBand="1"/>
      </w:tblPr>
      <w:tblGrid>
        <w:gridCol w:w="7848"/>
        <w:gridCol w:w="1494"/>
      </w:tblGrid>
      <w:tr w:rsidR="006238D5" w14:paraId="15991F4A" w14:textId="77777777">
        <w:trPr>
          <w:cantSplit/>
          <w:trHeight w:val="387"/>
          <w:tblHeader/>
        </w:trPr>
        <w:tc>
          <w:tcPr>
            <w:tcW w:w="7848" w:type="dxa"/>
            <w:shd w:val="clear" w:color="auto" w:fill="C00000"/>
          </w:tcPr>
          <w:p w14:paraId="218577E8" w14:textId="77777777" w:rsidR="006238D5" w:rsidRDefault="008905C0">
            <w:pPr>
              <w:keepNext/>
              <w:spacing w:before="20" w:after="20"/>
              <w:ind w:left="1242" w:hanging="1242"/>
              <w:rPr>
                <w:b/>
                <w:color w:val="FFFFFF"/>
                <w:sz w:val="22"/>
                <w:szCs w:val="22"/>
              </w:rPr>
            </w:pPr>
            <w:r>
              <w:rPr>
                <w:b/>
                <w:color w:val="FFFFFF"/>
                <w:sz w:val="22"/>
                <w:szCs w:val="22"/>
              </w:rPr>
              <w:lastRenderedPageBreak/>
              <w:t>Unit 5:</w:t>
            </w:r>
            <w:r>
              <w:rPr>
                <w:b/>
                <w:color w:val="FFFFFF"/>
                <w:sz w:val="22"/>
                <w:szCs w:val="22"/>
              </w:rPr>
              <w:tab/>
            </w:r>
          </w:p>
          <w:p w14:paraId="1855BADA" w14:textId="77777777" w:rsidR="006238D5" w:rsidRDefault="008905C0">
            <w:pPr>
              <w:keepNext/>
              <w:numPr>
                <w:ilvl w:val="0"/>
                <w:numId w:val="33"/>
              </w:numPr>
              <w:spacing w:before="20" w:after="20"/>
              <w:rPr>
                <w:b/>
                <w:color w:val="FFFFFF"/>
                <w:sz w:val="22"/>
                <w:szCs w:val="22"/>
              </w:rPr>
            </w:pPr>
            <w:r>
              <w:rPr>
                <w:b/>
                <w:color w:val="FFFFFF"/>
                <w:sz w:val="22"/>
                <w:szCs w:val="22"/>
              </w:rPr>
              <w:t>Depressive Disorders</w:t>
            </w:r>
          </w:p>
          <w:p w14:paraId="2BEE002F" w14:textId="77777777" w:rsidR="006238D5" w:rsidRDefault="008F4C90" w:rsidP="00F3436A">
            <w:pPr>
              <w:keepNext/>
              <w:numPr>
                <w:ilvl w:val="0"/>
                <w:numId w:val="33"/>
              </w:numPr>
              <w:spacing w:before="20" w:after="20"/>
              <w:rPr>
                <w:b/>
                <w:color w:val="FFFFFF"/>
                <w:sz w:val="22"/>
                <w:szCs w:val="22"/>
              </w:rPr>
            </w:pPr>
            <w:r>
              <w:rPr>
                <w:b/>
                <w:color w:val="FFFFFF"/>
                <w:sz w:val="22"/>
                <w:szCs w:val="22"/>
              </w:rPr>
              <w:t>Critique of Standardized Assessment</w:t>
            </w:r>
          </w:p>
        </w:tc>
        <w:tc>
          <w:tcPr>
            <w:tcW w:w="1494" w:type="dxa"/>
            <w:shd w:val="clear" w:color="auto" w:fill="C00000"/>
          </w:tcPr>
          <w:p w14:paraId="6489CD62" w14:textId="77777777" w:rsidR="006238D5" w:rsidRDefault="006238D5">
            <w:pPr>
              <w:keepNext/>
              <w:spacing w:before="20" w:after="20"/>
              <w:jc w:val="center"/>
              <w:rPr>
                <w:b/>
                <w:color w:val="FFFFFF"/>
                <w:sz w:val="22"/>
                <w:szCs w:val="22"/>
              </w:rPr>
            </w:pPr>
          </w:p>
        </w:tc>
      </w:tr>
      <w:tr w:rsidR="006238D5" w14:paraId="75FDF4AA" w14:textId="77777777">
        <w:trPr>
          <w:cantSplit/>
        </w:trPr>
        <w:tc>
          <w:tcPr>
            <w:tcW w:w="9342" w:type="dxa"/>
            <w:gridSpan w:val="2"/>
          </w:tcPr>
          <w:p w14:paraId="2E5228EF" w14:textId="77777777" w:rsidR="006238D5" w:rsidRDefault="008905C0">
            <w:pPr>
              <w:keepNext/>
              <w:spacing w:before="240"/>
              <w:rPr>
                <w:b/>
                <w:sz w:val="22"/>
                <w:szCs w:val="22"/>
              </w:rPr>
            </w:pPr>
            <w:r>
              <w:rPr>
                <w:b/>
                <w:sz w:val="22"/>
                <w:szCs w:val="22"/>
              </w:rPr>
              <w:t>Topics</w:t>
            </w:r>
          </w:p>
          <w:p w14:paraId="20F92481" w14:textId="77777777" w:rsidR="008F4C90" w:rsidRDefault="008F4C90" w:rsidP="008F4C90">
            <w:pPr>
              <w:keepNext/>
              <w:numPr>
                <w:ilvl w:val="0"/>
                <w:numId w:val="15"/>
              </w:numPr>
              <w:pBdr>
                <w:top w:val="nil"/>
                <w:left w:val="nil"/>
                <w:bottom w:val="nil"/>
                <w:right w:val="nil"/>
                <w:between w:val="nil"/>
              </w:pBdr>
              <w:spacing w:before="40" w:after="40"/>
              <w:ind w:left="522"/>
            </w:pPr>
            <w:r>
              <w:rPr>
                <w:color w:val="000000"/>
              </w:rPr>
              <w:t>Depressive Disorders</w:t>
            </w:r>
          </w:p>
          <w:p w14:paraId="10FA2DE0" w14:textId="77777777" w:rsidR="008F4C90" w:rsidRDefault="008F4C90" w:rsidP="008F4C90">
            <w:pPr>
              <w:keepNext/>
              <w:numPr>
                <w:ilvl w:val="4"/>
                <w:numId w:val="5"/>
              </w:numPr>
              <w:pBdr>
                <w:top w:val="nil"/>
                <w:left w:val="nil"/>
                <w:bottom w:val="nil"/>
                <w:right w:val="nil"/>
                <w:between w:val="nil"/>
              </w:pBdr>
              <w:tabs>
                <w:tab w:val="left" w:pos="702"/>
              </w:tabs>
              <w:spacing w:before="40" w:after="40"/>
              <w:ind w:left="972"/>
            </w:pPr>
            <w:r>
              <w:rPr>
                <w:color w:val="000000"/>
              </w:rPr>
              <w:t>Description of Depressive Disorders</w:t>
            </w:r>
          </w:p>
          <w:p w14:paraId="68BEA903" w14:textId="77777777" w:rsidR="008F4C90" w:rsidRDefault="008F4C90" w:rsidP="008F4C90">
            <w:pPr>
              <w:keepNext/>
              <w:numPr>
                <w:ilvl w:val="4"/>
                <w:numId w:val="5"/>
              </w:numPr>
              <w:pBdr>
                <w:top w:val="nil"/>
                <w:left w:val="nil"/>
                <w:bottom w:val="nil"/>
                <w:right w:val="nil"/>
                <w:between w:val="nil"/>
              </w:pBdr>
              <w:tabs>
                <w:tab w:val="left" w:pos="702"/>
              </w:tabs>
              <w:spacing w:before="40" w:after="40"/>
              <w:ind w:left="972"/>
            </w:pPr>
            <w:r>
              <w:rPr>
                <w:color w:val="000000"/>
              </w:rPr>
              <w:t>Assessment of Depressive Disorders</w:t>
            </w:r>
          </w:p>
          <w:p w14:paraId="7566D298" w14:textId="77777777" w:rsidR="008F4C90" w:rsidRDefault="008F4C90" w:rsidP="008F4C90">
            <w:pPr>
              <w:keepNext/>
              <w:numPr>
                <w:ilvl w:val="4"/>
                <w:numId w:val="5"/>
              </w:numPr>
              <w:pBdr>
                <w:top w:val="nil"/>
                <w:left w:val="nil"/>
                <w:bottom w:val="nil"/>
                <w:right w:val="nil"/>
                <w:between w:val="nil"/>
              </w:pBdr>
              <w:tabs>
                <w:tab w:val="left" w:pos="702"/>
              </w:tabs>
              <w:spacing w:before="40" w:after="40"/>
              <w:ind w:left="972"/>
            </w:pPr>
            <w:r>
              <w:rPr>
                <w:color w:val="000000"/>
              </w:rPr>
              <w:t>Diagnostic Coding of Depressive Disorders</w:t>
            </w:r>
          </w:p>
          <w:p w14:paraId="04AA10C0" w14:textId="77777777" w:rsidR="008F4C90" w:rsidRPr="008F4C90" w:rsidRDefault="008F4C90">
            <w:pPr>
              <w:keepNext/>
              <w:numPr>
                <w:ilvl w:val="0"/>
                <w:numId w:val="15"/>
              </w:numPr>
              <w:pBdr>
                <w:top w:val="nil"/>
                <w:left w:val="nil"/>
                <w:bottom w:val="nil"/>
                <w:right w:val="nil"/>
                <w:between w:val="nil"/>
              </w:pBdr>
              <w:spacing w:before="40" w:after="40"/>
              <w:ind w:left="522"/>
              <w:rPr>
                <w:color w:val="000000"/>
              </w:rPr>
            </w:pPr>
            <w:r w:rsidRPr="008F4C90">
              <w:rPr>
                <w:color w:val="000000"/>
              </w:rPr>
              <w:t>Critique of Standardized Assessment</w:t>
            </w:r>
          </w:p>
          <w:p w14:paraId="0B514F39" w14:textId="77777777" w:rsidR="008F4C90" w:rsidRPr="008F4C90" w:rsidRDefault="008F4C90" w:rsidP="008F4C90">
            <w:pPr>
              <w:keepNext/>
              <w:numPr>
                <w:ilvl w:val="4"/>
                <w:numId w:val="5"/>
              </w:numPr>
              <w:pBdr>
                <w:top w:val="nil"/>
                <w:left w:val="nil"/>
                <w:bottom w:val="nil"/>
                <w:right w:val="nil"/>
                <w:between w:val="nil"/>
              </w:pBdr>
              <w:tabs>
                <w:tab w:val="left" w:pos="702"/>
              </w:tabs>
              <w:spacing w:before="40" w:after="40"/>
              <w:ind w:left="972"/>
              <w:rPr>
                <w:sz w:val="22"/>
                <w:szCs w:val="22"/>
              </w:rPr>
            </w:pPr>
            <w:r w:rsidRPr="008F4C90">
              <w:rPr>
                <w:sz w:val="22"/>
                <w:szCs w:val="22"/>
              </w:rPr>
              <w:t>Diagnostic Screens</w:t>
            </w:r>
          </w:p>
          <w:p w14:paraId="4958FD65" w14:textId="77777777" w:rsidR="006238D5" w:rsidRDefault="008F4C90" w:rsidP="008F4C90">
            <w:pPr>
              <w:keepNext/>
              <w:numPr>
                <w:ilvl w:val="4"/>
                <w:numId w:val="5"/>
              </w:numPr>
              <w:pBdr>
                <w:top w:val="nil"/>
                <w:left w:val="nil"/>
                <w:bottom w:val="nil"/>
                <w:right w:val="nil"/>
                <w:between w:val="nil"/>
              </w:pBdr>
              <w:tabs>
                <w:tab w:val="left" w:pos="702"/>
              </w:tabs>
              <w:spacing w:before="40" w:after="40"/>
              <w:ind w:left="972"/>
              <w:rPr>
                <w:b/>
                <w:sz w:val="22"/>
                <w:szCs w:val="22"/>
              </w:rPr>
            </w:pPr>
            <w:r w:rsidRPr="008F4C90">
              <w:rPr>
                <w:sz w:val="22"/>
                <w:szCs w:val="22"/>
              </w:rPr>
              <w:t>Tools for Symptom Monitoring</w:t>
            </w:r>
          </w:p>
        </w:tc>
      </w:tr>
    </w:tbl>
    <w:p w14:paraId="2AA009F5" w14:textId="77777777" w:rsidR="006238D5" w:rsidRDefault="008905C0">
      <w:pPr>
        <w:pStyle w:val="Heading3"/>
      </w:pPr>
      <w:r>
        <w:t>Required Readings</w:t>
      </w:r>
    </w:p>
    <w:p w14:paraId="58AABA91" w14:textId="77777777" w:rsidR="006238D5" w:rsidRDefault="008905C0">
      <w:pPr>
        <w:pBdr>
          <w:top w:val="nil"/>
          <w:left w:val="nil"/>
          <w:bottom w:val="nil"/>
          <w:right w:val="nil"/>
          <w:between w:val="nil"/>
        </w:pBdr>
        <w:ind w:left="720" w:hanging="720"/>
        <w:rPr>
          <w:color w:val="000000"/>
        </w:rPr>
      </w:pPr>
      <w:r>
        <w:rPr>
          <w:color w:val="000000"/>
        </w:rPr>
        <w:t xml:space="preserve">American Psychiatric Association. (2022). Depressive </w:t>
      </w:r>
      <w:r w:rsidR="00F3436A">
        <w:rPr>
          <w:color w:val="000000"/>
        </w:rPr>
        <w:t>d</w:t>
      </w:r>
      <w:r>
        <w:rPr>
          <w:color w:val="000000"/>
        </w:rPr>
        <w:t xml:space="preserve">isorders. In </w:t>
      </w:r>
      <w:r>
        <w:rPr>
          <w:i/>
          <w:color w:val="000000"/>
        </w:rPr>
        <w:t xml:space="preserve">Diagnostic and statistical manual of mental </w:t>
      </w:r>
      <w:proofErr w:type="gramStart"/>
      <w:r>
        <w:rPr>
          <w:i/>
          <w:color w:val="000000"/>
        </w:rPr>
        <w:t>disorders-5</w:t>
      </w:r>
      <w:proofErr w:type="gramEnd"/>
      <w:r>
        <w:rPr>
          <w:color w:val="000000"/>
        </w:rPr>
        <w:t>., Text revision (5</w:t>
      </w:r>
      <w:r>
        <w:rPr>
          <w:color w:val="000000"/>
          <w:vertAlign w:val="superscript"/>
        </w:rPr>
        <w:t>th</w:t>
      </w:r>
      <w:r>
        <w:rPr>
          <w:color w:val="000000"/>
        </w:rPr>
        <w:t xml:space="preserve"> ed.). (pp. 177-214). American Psychiatric Publishing. </w:t>
      </w:r>
    </w:p>
    <w:p w14:paraId="28C44038" w14:textId="77777777" w:rsidR="00480D13" w:rsidRDefault="008905C0" w:rsidP="00480D13">
      <w:pPr>
        <w:pBdr>
          <w:top w:val="nil"/>
          <w:left w:val="nil"/>
          <w:bottom w:val="nil"/>
          <w:right w:val="nil"/>
          <w:between w:val="nil"/>
        </w:pBdr>
        <w:ind w:left="720"/>
        <w:rPr>
          <w:color w:val="000000"/>
        </w:rPr>
      </w:pPr>
      <w:r>
        <w:rPr>
          <w:color w:val="000000"/>
        </w:rPr>
        <w:t xml:space="preserve"> </w:t>
      </w:r>
      <w:r w:rsidRPr="00F3436A">
        <w:rPr>
          <w:i/>
          <w:color w:val="000000"/>
        </w:rPr>
        <w:t>[Instructor note: FOCUS on MDD pp 183-192</w:t>
      </w:r>
      <w:r>
        <w:rPr>
          <w:color w:val="000000"/>
        </w:rPr>
        <w:t>]</w:t>
      </w:r>
    </w:p>
    <w:p w14:paraId="0BE05B45" w14:textId="77777777" w:rsidR="00480D13" w:rsidRDefault="00480D13" w:rsidP="00480D13">
      <w:pPr>
        <w:pBdr>
          <w:top w:val="nil"/>
          <w:left w:val="nil"/>
          <w:bottom w:val="nil"/>
          <w:right w:val="nil"/>
          <w:between w:val="nil"/>
        </w:pBdr>
        <w:ind w:left="720" w:hanging="720"/>
        <w:rPr>
          <w:color w:val="000000"/>
        </w:rPr>
      </w:pPr>
      <w:r w:rsidRPr="00480D13">
        <w:rPr>
          <w:color w:val="000000"/>
        </w:rPr>
        <w:t xml:space="preserve">Fortney, J. C., </w:t>
      </w:r>
      <w:proofErr w:type="spellStart"/>
      <w:r w:rsidRPr="00480D13">
        <w:rPr>
          <w:color w:val="000000"/>
        </w:rPr>
        <w:t>Unützer</w:t>
      </w:r>
      <w:proofErr w:type="spellEnd"/>
      <w:r w:rsidRPr="00480D13">
        <w:rPr>
          <w:color w:val="000000"/>
        </w:rPr>
        <w:t xml:space="preserve">, J., Wrenn, G., </w:t>
      </w:r>
      <w:proofErr w:type="spellStart"/>
      <w:r w:rsidRPr="00480D13">
        <w:rPr>
          <w:color w:val="000000"/>
        </w:rPr>
        <w:t>Pyne</w:t>
      </w:r>
      <w:proofErr w:type="spellEnd"/>
      <w:r w:rsidRPr="00480D13">
        <w:rPr>
          <w:color w:val="000000"/>
        </w:rPr>
        <w:t xml:space="preserve">, J. M., Smith, G. R., </w:t>
      </w:r>
      <w:proofErr w:type="spellStart"/>
      <w:r w:rsidRPr="00480D13">
        <w:rPr>
          <w:color w:val="000000"/>
        </w:rPr>
        <w:t>Schoenba</w:t>
      </w:r>
      <w:r>
        <w:rPr>
          <w:color w:val="000000"/>
        </w:rPr>
        <w:t>um</w:t>
      </w:r>
      <w:proofErr w:type="spellEnd"/>
      <w:r>
        <w:rPr>
          <w:color w:val="000000"/>
        </w:rPr>
        <w:t xml:space="preserve">, M., &amp; Harbin, H. T. (2018). </w:t>
      </w:r>
      <w:r w:rsidRPr="00480D13">
        <w:rPr>
          <w:color w:val="000000"/>
        </w:rPr>
        <w:t xml:space="preserve">A tipping point for measurement-based care. </w:t>
      </w:r>
      <w:r w:rsidRPr="00480D13">
        <w:rPr>
          <w:i/>
          <w:color w:val="000000"/>
        </w:rPr>
        <w:t>Focus</w:t>
      </w:r>
      <w:r w:rsidRPr="00480D13">
        <w:rPr>
          <w:color w:val="000000"/>
        </w:rPr>
        <w:t xml:space="preserve">, </w:t>
      </w:r>
      <w:r w:rsidRPr="00480D13">
        <w:rPr>
          <w:i/>
          <w:color w:val="000000"/>
        </w:rPr>
        <w:t>16</w:t>
      </w:r>
      <w:r w:rsidRPr="00480D13">
        <w:rPr>
          <w:color w:val="000000"/>
        </w:rPr>
        <w:t>(3), 341-350.</w:t>
      </w:r>
    </w:p>
    <w:p w14:paraId="391A1F03" w14:textId="77777777" w:rsidR="006238D5" w:rsidRDefault="574AB3D4" w:rsidP="574AB3D4">
      <w:pPr>
        <w:pBdr>
          <w:top w:val="nil"/>
          <w:left w:val="nil"/>
          <w:bottom w:val="nil"/>
          <w:right w:val="nil"/>
          <w:between w:val="nil"/>
        </w:pBdr>
        <w:shd w:val="clear" w:color="auto" w:fill="FFFFFF" w:themeFill="background1"/>
        <w:rPr>
          <w:color w:val="000000" w:themeColor="text1"/>
        </w:rPr>
      </w:pPr>
      <w:r w:rsidRPr="574AB3D4">
        <w:rPr>
          <w:color w:val="000000" w:themeColor="text1"/>
        </w:rPr>
        <w:t xml:space="preserve">Online assessment measures of cross-cutting symptoms. Retrieved from </w:t>
      </w:r>
    </w:p>
    <w:p w14:paraId="3A2491BA" w14:textId="77777777" w:rsidR="006238D5" w:rsidRDefault="574AB3D4" w:rsidP="574AB3D4">
      <w:pPr>
        <w:pBdr>
          <w:top w:val="nil"/>
          <w:left w:val="nil"/>
          <w:bottom w:val="nil"/>
          <w:right w:val="nil"/>
          <w:between w:val="nil"/>
        </w:pBdr>
        <w:ind w:left="720" w:hanging="720"/>
        <w:rPr>
          <w:color w:val="0000FF"/>
          <w:u w:val="single"/>
        </w:rPr>
      </w:pPr>
      <w:r w:rsidRPr="574AB3D4">
        <w:rPr>
          <w:color w:val="000000" w:themeColor="text1"/>
        </w:rPr>
        <w:t xml:space="preserve">       </w:t>
      </w:r>
      <w:hyperlink r:id="rId19">
        <w:r w:rsidRPr="574AB3D4">
          <w:rPr>
            <w:color w:val="0000FF"/>
            <w:u w:val="single"/>
          </w:rPr>
          <w:t>https://www.psychiatry.org/psychiatrists/practice/dsm/educational-resources/assessment-measures</w:t>
        </w:r>
      </w:hyperlink>
      <w:r w:rsidRPr="574AB3D4">
        <w:rPr>
          <w:color w:val="000000" w:themeColor="text1"/>
        </w:rPr>
        <w:t xml:space="preserve">   </w:t>
      </w:r>
    </w:p>
    <w:p w14:paraId="27F76C08" w14:textId="77777777" w:rsidR="006238D5" w:rsidRDefault="574AB3D4" w:rsidP="574AB3D4">
      <w:pPr>
        <w:pBdr>
          <w:top w:val="nil"/>
          <w:left w:val="nil"/>
          <w:bottom w:val="nil"/>
          <w:right w:val="nil"/>
          <w:between w:val="nil"/>
        </w:pBdr>
        <w:rPr>
          <w:color w:val="000000" w:themeColor="text1"/>
        </w:rPr>
      </w:pPr>
      <w:r>
        <w:t xml:space="preserve">Rice, S., Seidler, Z., Kealy, D., </w:t>
      </w:r>
      <w:proofErr w:type="spellStart"/>
      <w:r>
        <w:t>Ogrodniczuk</w:t>
      </w:r>
      <w:proofErr w:type="spellEnd"/>
      <w:r>
        <w:t xml:space="preserve">, J., Zajac, I., &amp; </w:t>
      </w:r>
      <w:proofErr w:type="spellStart"/>
      <w:r>
        <w:t>Oliffe</w:t>
      </w:r>
      <w:proofErr w:type="spellEnd"/>
      <w:r>
        <w:t xml:space="preserve">, J. (2022). Men’s </w:t>
      </w:r>
      <w:r w:rsidR="00F3436A">
        <w:t>d</w:t>
      </w:r>
      <w:r>
        <w:t xml:space="preserve">epression, </w:t>
      </w:r>
      <w:r w:rsidR="008905C0">
        <w:tab/>
      </w:r>
      <w:r w:rsidR="008905C0">
        <w:tab/>
      </w:r>
      <w:r w:rsidR="00F3436A">
        <w:t>e</w:t>
      </w:r>
      <w:r>
        <w:t xml:space="preserve">xternalizing, and DSM-5-TR: Primary </w:t>
      </w:r>
      <w:r w:rsidR="00F3436A">
        <w:t>s</w:t>
      </w:r>
      <w:r>
        <w:t xml:space="preserve">igns and </w:t>
      </w:r>
      <w:r w:rsidR="00F3436A">
        <w:t>s</w:t>
      </w:r>
      <w:r>
        <w:t xml:space="preserve">ymptoms or </w:t>
      </w:r>
      <w:r w:rsidR="00F3436A">
        <w:t>c</w:t>
      </w:r>
      <w:r>
        <w:t xml:space="preserve">o-occurring </w:t>
      </w:r>
      <w:r w:rsidR="00F3436A">
        <w:t>s</w:t>
      </w:r>
      <w:r w:rsidR="00480D13">
        <w:t>ymptoms?</w:t>
      </w:r>
      <w:r>
        <w:t xml:space="preserve"> </w:t>
      </w:r>
      <w:r w:rsidR="008905C0">
        <w:tab/>
      </w:r>
      <w:r w:rsidR="008905C0">
        <w:tab/>
      </w:r>
      <w:r w:rsidRPr="00F3436A">
        <w:rPr>
          <w:i/>
        </w:rPr>
        <w:t>Harvard Review of Psychiatry</w:t>
      </w:r>
      <w:r>
        <w:t xml:space="preserve">, </w:t>
      </w:r>
      <w:r w:rsidRPr="00F3436A">
        <w:rPr>
          <w:i/>
        </w:rPr>
        <w:t>30(</w:t>
      </w:r>
      <w:r>
        <w:t>5), 317-322.</w:t>
      </w:r>
    </w:p>
    <w:p w14:paraId="59F8321E" w14:textId="77777777" w:rsidR="006238D5" w:rsidRDefault="008905C0">
      <w:pPr>
        <w:pBdr>
          <w:top w:val="nil"/>
          <w:left w:val="nil"/>
          <w:bottom w:val="nil"/>
          <w:right w:val="nil"/>
          <w:between w:val="nil"/>
        </w:pBdr>
        <w:ind w:left="1440" w:hanging="720"/>
        <w:rPr>
          <w:color w:val="000000"/>
        </w:rPr>
      </w:pPr>
      <w:r>
        <w:br/>
      </w:r>
    </w:p>
    <w:p w14:paraId="21A7801E" w14:textId="77777777" w:rsidR="006238D5" w:rsidRDefault="008905C0">
      <w:pPr>
        <w:pStyle w:val="Heading3"/>
      </w:pPr>
      <w:r>
        <w:t>Recommended Readings</w:t>
      </w:r>
    </w:p>
    <w:p w14:paraId="31EAC2DC" w14:textId="77777777" w:rsidR="00D61592" w:rsidRDefault="00D61592">
      <w:pPr>
        <w:ind w:left="720" w:hanging="720"/>
        <w:rPr>
          <w:color w:val="222222"/>
        </w:rPr>
      </w:pPr>
      <w:proofErr w:type="spellStart"/>
      <w:r w:rsidRPr="00D61592">
        <w:rPr>
          <w:color w:val="222222"/>
          <w:lang w:val="es-MX"/>
        </w:rPr>
        <w:t>Bozzatello</w:t>
      </w:r>
      <w:proofErr w:type="spellEnd"/>
      <w:r w:rsidRPr="00D61592">
        <w:rPr>
          <w:color w:val="222222"/>
          <w:lang w:val="es-MX"/>
        </w:rPr>
        <w:t xml:space="preserve">, P., Giordano, B., </w:t>
      </w:r>
      <w:proofErr w:type="spellStart"/>
      <w:r w:rsidRPr="00D61592">
        <w:rPr>
          <w:color w:val="222222"/>
          <w:lang w:val="es-MX"/>
        </w:rPr>
        <w:t>Montemagni</w:t>
      </w:r>
      <w:proofErr w:type="spellEnd"/>
      <w:r w:rsidRPr="00D61592">
        <w:rPr>
          <w:color w:val="222222"/>
          <w:lang w:val="es-MX"/>
        </w:rPr>
        <w:t xml:space="preserve">, C., Rocca, P., &amp; </w:t>
      </w:r>
      <w:proofErr w:type="spellStart"/>
      <w:r w:rsidRPr="00D61592">
        <w:rPr>
          <w:color w:val="222222"/>
          <w:lang w:val="es-MX"/>
        </w:rPr>
        <w:t>Bellino</w:t>
      </w:r>
      <w:proofErr w:type="spellEnd"/>
      <w:r w:rsidRPr="00D61592">
        <w:rPr>
          <w:color w:val="222222"/>
          <w:lang w:val="es-MX"/>
        </w:rPr>
        <w:t xml:space="preserve">, S. (2022). </w:t>
      </w:r>
      <w:r w:rsidRPr="00D61592">
        <w:rPr>
          <w:color w:val="222222"/>
        </w:rPr>
        <w:t xml:space="preserve">Real-world functioning in psychiatric outpatients: Predictive </w:t>
      </w:r>
      <w:r>
        <w:rPr>
          <w:color w:val="222222"/>
        </w:rPr>
        <w:t>f</w:t>
      </w:r>
      <w:r w:rsidRPr="00D61592">
        <w:rPr>
          <w:color w:val="222222"/>
        </w:rPr>
        <w:t xml:space="preserve">actors. </w:t>
      </w:r>
      <w:r w:rsidRPr="00D61592">
        <w:rPr>
          <w:i/>
          <w:color w:val="222222"/>
        </w:rPr>
        <w:t xml:space="preserve">Journal of Clinical </w:t>
      </w:r>
      <w:proofErr w:type="spellStart"/>
      <w:r w:rsidRPr="00D61592">
        <w:rPr>
          <w:i/>
          <w:color w:val="222222"/>
        </w:rPr>
        <w:t>Mdicine</w:t>
      </w:r>
      <w:proofErr w:type="spellEnd"/>
      <w:r w:rsidRPr="00D61592">
        <w:rPr>
          <w:color w:val="222222"/>
        </w:rPr>
        <w:t xml:space="preserve">, </w:t>
      </w:r>
      <w:r w:rsidRPr="00D61592">
        <w:rPr>
          <w:i/>
          <w:color w:val="222222"/>
        </w:rPr>
        <w:t>11</w:t>
      </w:r>
      <w:r w:rsidRPr="00D61592">
        <w:rPr>
          <w:color w:val="222222"/>
        </w:rPr>
        <w:t xml:space="preserve">(15), 4400. </w:t>
      </w:r>
    </w:p>
    <w:p w14:paraId="16424219" w14:textId="77777777" w:rsidR="006B5D81" w:rsidRDefault="006B5D81" w:rsidP="006B5D81">
      <w:pPr>
        <w:pBdr>
          <w:top w:val="nil"/>
          <w:left w:val="nil"/>
          <w:bottom w:val="nil"/>
          <w:right w:val="nil"/>
          <w:between w:val="nil"/>
        </w:pBdr>
        <w:ind w:left="720" w:hanging="720"/>
        <w:rPr>
          <w:color w:val="000000"/>
        </w:rPr>
      </w:pPr>
      <w:r>
        <w:rPr>
          <w:color w:val="000000"/>
        </w:rPr>
        <w:t xml:space="preserve">Fried, E. I., &amp; </w:t>
      </w:r>
      <w:proofErr w:type="spellStart"/>
      <w:r>
        <w:rPr>
          <w:color w:val="000000"/>
        </w:rPr>
        <w:t>Nesse</w:t>
      </w:r>
      <w:proofErr w:type="spellEnd"/>
      <w:r>
        <w:rPr>
          <w:color w:val="000000"/>
        </w:rPr>
        <w:t xml:space="preserve">, R. M. (2015). Depression sum-scores don’t add up: Why analyzing specific depression symptoms is essential. </w:t>
      </w:r>
      <w:r>
        <w:rPr>
          <w:i/>
          <w:color w:val="000000"/>
        </w:rPr>
        <w:t>BMC Medicine</w:t>
      </w:r>
      <w:r>
        <w:rPr>
          <w:color w:val="000000"/>
        </w:rPr>
        <w:t>, 13(1), 72. doi: 10.1186/s12916-015-0325-4</w:t>
      </w:r>
    </w:p>
    <w:p w14:paraId="06EE7A33" w14:textId="77777777" w:rsidR="006B5D81" w:rsidRDefault="006B5D81" w:rsidP="006B5D81">
      <w:pPr>
        <w:pBdr>
          <w:top w:val="nil"/>
          <w:left w:val="nil"/>
          <w:bottom w:val="nil"/>
          <w:right w:val="nil"/>
          <w:between w:val="nil"/>
        </w:pBdr>
        <w:ind w:left="1440" w:hanging="720"/>
        <w:rPr>
          <w:color w:val="000000" w:themeColor="text1"/>
        </w:rPr>
      </w:pPr>
      <w:r w:rsidRPr="574AB3D4">
        <w:rPr>
          <w:color w:val="000000" w:themeColor="text1"/>
        </w:rPr>
        <w:t>[</w:t>
      </w:r>
      <w:r w:rsidRPr="00F3436A">
        <w:rPr>
          <w:i/>
          <w:color w:val="000000" w:themeColor="text1"/>
        </w:rPr>
        <w:t>Instructor note: Skim for main ideas regarding the variation in depression diagnoses</w:t>
      </w:r>
      <w:r w:rsidRPr="574AB3D4">
        <w:rPr>
          <w:color w:val="000000" w:themeColor="text1"/>
        </w:rPr>
        <w:t>]</w:t>
      </w:r>
    </w:p>
    <w:p w14:paraId="05D2A416" w14:textId="77777777" w:rsidR="006238D5" w:rsidRDefault="008905C0">
      <w:pPr>
        <w:ind w:left="720" w:hanging="720"/>
        <w:rPr>
          <w:color w:val="222222"/>
          <w:highlight w:val="white"/>
        </w:rPr>
      </w:pPr>
      <w:proofErr w:type="spellStart"/>
      <w:r>
        <w:rPr>
          <w:color w:val="222222"/>
          <w:highlight w:val="white"/>
        </w:rPr>
        <w:t>Haroz</w:t>
      </w:r>
      <w:proofErr w:type="spellEnd"/>
      <w:r>
        <w:rPr>
          <w:color w:val="222222"/>
          <w:highlight w:val="white"/>
        </w:rPr>
        <w:t xml:space="preserve">, E. E., Ritchey, M., Bass, J. K., </w:t>
      </w:r>
      <w:proofErr w:type="spellStart"/>
      <w:r>
        <w:rPr>
          <w:color w:val="222222"/>
          <w:highlight w:val="white"/>
        </w:rPr>
        <w:t>Kohrt</w:t>
      </w:r>
      <w:proofErr w:type="spellEnd"/>
      <w:r>
        <w:rPr>
          <w:color w:val="222222"/>
          <w:highlight w:val="white"/>
        </w:rPr>
        <w:t xml:space="preserve">, B. A., </w:t>
      </w:r>
      <w:proofErr w:type="spellStart"/>
      <w:r>
        <w:rPr>
          <w:color w:val="222222"/>
          <w:highlight w:val="white"/>
        </w:rPr>
        <w:t>Augustinavicius</w:t>
      </w:r>
      <w:proofErr w:type="spellEnd"/>
      <w:r>
        <w:rPr>
          <w:color w:val="222222"/>
          <w:highlight w:val="white"/>
        </w:rPr>
        <w:t xml:space="preserve">, J., </w:t>
      </w:r>
      <w:proofErr w:type="spellStart"/>
      <w:r>
        <w:rPr>
          <w:color w:val="222222"/>
          <w:highlight w:val="white"/>
        </w:rPr>
        <w:t>Michalopoulos</w:t>
      </w:r>
      <w:proofErr w:type="spellEnd"/>
      <w:r>
        <w:rPr>
          <w:color w:val="222222"/>
          <w:highlight w:val="white"/>
        </w:rPr>
        <w:t xml:space="preserve">, L., ... &amp; Bolton, P. (2017). How is depression experienced around the world? A systematic review of qualitative literature. </w:t>
      </w:r>
      <w:r>
        <w:rPr>
          <w:i/>
          <w:color w:val="222222"/>
          <w:highlight w:val="white"/>
        </w:rPr>
        <w:t>Social Science &amp; Medicine</w:t>
      </w:r>
      <w:r>
        <w:rPr>
          <w:color w:val="222222"/>
          <w:highlight w:val="white"/>
        </w:rPr>
        <w:t xml:space="preserve">, </w:t>
      </w:r>
      <w:r>
        <w:rPr>
          <w:i/>
          <w:color w:val="222222"/>
          <w:highlight w:val="white"/>
        </w:rPr>
        <w:t>183</w:t>
      </w:r>
      <w:r>
        <w:rPr>
          <w:color w:val="222222"/>
          <w:highlight w:val="white"/>
        </w:rPr>
        <w:t>, 151-162.</w:t>
      </w:r>
    </w:p>
    <w:p w14:paraId="7CEDA440" w14:textId="77777777" w:rsidR="006238D5" w:rsidRDefault="008905C0">
      <w:pPr>
        <w:ind w:left="720" w:hanging="720"/>
        <w:rPr>
          <w:color w:val="222222"/>
          <w:highlight w:val="white"/>
        </w:rPr>
      </w:pPr>
      <w:proofErr w:type="spellStart"/>
      <w:r>
        <w:rPr>
          <w:color w:val="222222"/>
          <w:highlight w:val="white"/>
        </w:rPr>
        <w:t>Hasin</w:t>
      </w:r>
      <w:proofErr w:type="spellEnd"/>
      <w:r>
        <w:rPr>
          <w:color w:val="222222"/>
          <w:highlight w:val="white"/>
        </w:rPr>
        <w:t xml:space="preserve">, D. S., </w:t>
      </w:r>
      <w:proofErr w:type="spellStart"/>
      <w:r>
        <w:rPr>
          <w:color w:val="222222"/>
          <w:highlight w:val="white"/>
        </w:rPr>
        <w:t>Sarvet</w:t>
      </w:r>
      <w:proofErr w:type="spellEnd"/>
      <w:r>
        <w:rPr>
          <w:color w:val="222222"/>
          <w:highlight w:val="white"/>
        </w:rPr>
        <w:t xml:space="preserve">, A. L., Meyers, J. L., </w:t>
      </w:r>
      <w:proofErr w:type="spellStart"/>
      <w:r>
        <w:rPr>
          <w:color w:val="222222"/>
          <w:highlight w:val="white"/>
        </w:rPr>
        <w:t>Saha</w:t>
      </w:r>
      <w:proofErr w:type="spellEnd"/>
      <w:r>
        <w:rPr>
          <w:color w:val="222222"/>
          <w:highlight w:val="white"/>
        </w:rPr>
        <w:t xml:space="preserve">, T. D., </w:t>
      </w:r>
      <w:proofErr w:type="spellStart"/>
      <w:r>
        <w:rPr>
          <w:color w:val="222222"/>
          <w:highlight w:val="white"/>
        </w:rPr>
        <w:t>Ruan</w:t>
      </w:r>
      <w:proofErr w:type="spellEnd"/>
      <w:r>
        <w:rPr>
          <w:color w:val="222222"/>
          <w:highlight w:val="white"/>
        </w:rPr>
        <w:t xml:space="preserve">, W. J., </w:t>
      </w:r>
      <w:proofErr w:type="spellStart"/>
      <w:r>
        <w:rPr>
          <w:color w:val="222222"/>
          <w:highlight w:val="white"/>
        </w:rPr>
        <w:t>Stohl</w:t>
      </w:r>
      <w:proofErr w:type="spellEnd"/>
      <w:r>
        <w:rPr>
          <w:color w:val="222222"/>
          <w:highlight w:val="white"/>
        </w:rPr>
        <w:t xml:space="preserve">, M., &amp; Grant, B. F. (2018). Epidemiology of adult DSM-5 major depressive disorder and its specifiers in the United States. </w:t>
      </w:r>
      <w:r>
        <w:rPr>
          <w:i/>
          <w:color w:val="222222"/>
          <w:highlight w:val="white"/>
        </w:rPr>
        <w:t>JAMA Psychiatry</w:t>
      </w:r>
      <w:r>
        <w:rPr>
          <w:color w:val="222222"/>
          <w:highlight w:val="white"/>
        </w:rPr>
        <w:t>. 75(4):336-346. doi:10.1001/jamapsychiatry.2017.4602</w:t>
      </w:r>
    </w:p>
    <w:p w14:paraId="43C3174C" w14:textId="77777777" w:rsidR="006238D5" w:rsidRDefault="008905C0">
      <w:pPr>
        <w:ind w:left="720" w:hanging="720"/>
        <w:rPr>
          <w:color w:val="222222"/>
          <w:highlight w:val="white"/>
        </w:rPr>
      </w:pPr>
      <w:r>
        <w:rPr>
          <w:color w:val="222222"/>
          <w:highlight w:val="white"/>
        </w:rPr>
        <w:t xml:space="preserve">Jacobs, D. G. (2000). A 52-year-old suicidal man. </w:t>
      </w:r>
      <w:r>
        <w:rPr>
          <w:i/>
          <w:color w:val="222222"/>
          <w:highlight w:val="white"/>
        </w:rPr>
        <w:t>Journal of the American Medical Association</w:t>
      </w:r>
      <w:r>
        <w:rPr>
          <w:color w:val="222222"/>
          <w:highlight w:val="white"/>
        </w:rPr>
        <w:t xml:space="preserve">, </w:t>
      </w:r>
      <w:r>
        <w:rPr>
          <w:i/>
          <w:color w:val="222222"/>
          <w:highlight w:val="white"/>
        </w:rPr>
        <w:t>283</w:t>
      </w:r>
      <w:r>
        <w:rPr>
          <w:color w:val="222222"/>
          <w:highlight w:val="white"/>
        </w:rPr>
        <w:t>(20), 2693-2699.</w:t>
      </w:r>
    </w:p>
    <w:p w14:paraId="2E6195C1" w14:textId="77777777" w:rsidR="006238D5" w:rsidRDefault="008905C0">
      <w:pPr>
        <w:ind w:left="720" w:hanging="720"/>
        <w:rPr>
          <w:color w:val="222222"/>
          <w:highlight w:val="white"/>
        </w:rPr>
      </w:pPr>
      <w:proofErr w:type="spellStart"/>
      <w:r>
        <w:rPr>
          <w:color w:val="222222"/>
          <w:highlight w:val="white"/>
        </w:rPr>
        <w:t>Storck</w:t>
      </w:r>
      <w:proofErr w:type="spellEnd"/>
      <w:r>
        <w:rPr>
          <w:color w:val="222222"/>
          <w:highlight w:val="white"/>
        </w:rPr>
        <w:t xml:space="preserve">, M., </w:t>
      </w:r>
      <w:proofErr w:type="spellStart"/>
      <w:r>
        <w:rPr>
          <w:color w:val="222222"/>
          <w:highlight w:val="white"/>
        </w:rPr>
        <w:t>Csordas</w:t>
      </w:r>
      <w:proofErr w:type="spellEnd"/>
      <w:r>
        <w:rPr>
          <w:color w:val="222222"/>
          <w:highlight w:val="white"/>
        </w:rPr>
        <w:t xml:space="preserve">, T. J., &amp; Strauss, M. (2000). Depressive illness and Navajo healing. </w:t>
      </w:r>
      <w:r>
        <w:rPr>
          <w:i/>
          <w:color w:val="222222"/>
          <w:highlight w:val="white"/>
        </w:rPr>
        <w:t>Medical Anthropology Quarterly</w:t>
      </w:r>
      <w:r>
        <w:rPr>
          <w:color w:val="222222"/>
          <w:highlight w:val="white"/>
        </w:rPr>
        <w:t xml:space="preserve">, </w:t>
      </w:r>
      <w:r>
        <w:rPr>
          <w:i/>
          <w:color w:val="222222"/>
          <w:highlight w:val="white"/>
        </w:rPr>
        <w:t>14</w:t>
      </w:r>
      <w:r>
        <w:rPr>
          <w:color w:val="222222"/>
          <w:highlight w:val="white"/>
        </w:rPr>
        <w:t>(4), 571-597.</w:t>
      </w:r>
    </w:p>
    <w:p w14:paraId="70BACA1A" w14:textId="77777777" w:rsidR="006238D5" w:rsidRDefault="008905C0">
      <w:pPr>
        <w:ind w:left="720" w:hanging="720"/>
      </w:pPr>
      <w:r>
        <w:t>Zimmermann, M. (2013</w:t>
      </w:r>
      <w:r>
        <w:rPr>
          <w:i/>
        </w:rPr>
        <w:t>). Interview guide for evaluating DSM-5 psychiatric disorders and the Mental Status Examination</w:t>
      </w:r>
      <w:r>
        <w:t xml:space="preserve"> (2nd ed) (pp. 44-47). Psych Products Press.</w:t>
      </w:r>
    </w:p>
    <w:p w14:paraId="48E8421A" w14:textId="77777777" w:rsidR="00CB73DC" w:rsidRDefault="008905C0">
      <w:pPr>
        <w:ind w:left="720" w:hanging="720"/>
        <w:rPr>
          <w:color w:val="222222"/>
          <w:highlight w:val="white"/>
        </w:rPr>
      </w:pPr>
      <w:r>
        <w:rPr>
          <w:color w:val="222222"/>
          <w:highlight w:val="white"/>
        </w:rPr>
        <w:t xml:space="preserve">Zimmerman, M., Ellison, W., Young, D., </w:t>
      </w:r>
      <w:proofErr w:type="spellStart"/>
      <w:r>
        <w:rPr>
          <w:color w:val="222222"/>
          <w:highlight w:val="white"/>
        </w:rPr>
        <w:t>Chelminski</w:t>
      </w:r>
      <w:proofErr w:type="spellEnd"/>
      <w:r>
        <w:rPr>
          <w:color w:val="222222"/>
          <w:highlight w:val="white"/>
        </w:rPr>
        <w:t xml:space="preserve">, I., &amp; Dalrymple, K. (2015). How many different ways do patients meet the diagnostic criteria for major depressive </w:t>
      </w:r>
      <w:proofErr w:type="gramStart"/>
      <w:r>
        <w:rPr>
          <w:color w:val="222222"/>
          <w:highlight w:val="white"/>
        </w:rPr>
        <w:t>disorder?.</w:t>
      </w:r>
      <w:proofErr w:type="gramEnd"/>
      <w:r>
        <w:rPr>
          <w:color w:val="222222"/>
          <w:highlight w:val="white"/>
        </w:rPr>
        <w:t xml:space="preserve"> </w:t>
      </w:r>
      <w:r>
        <w:rPr>
          <w:i/>
          <w:color w:val="222222"/>
          <w:highlight w:val="white"/>
        </w:rPr>
        <w:t>Comprehensive Psychiatry</w:t>
      </w:r>
      <w:r w:rsidR="001E00AB">
        <w:rPr>
          <w:color w:val="222222"/>
          <w:highlight w:val="white"/>
        </w:rPr>
        <w:t>, 56, 29-34</w:t>
      </w:r>
    </w:p>
    <w:p w14:paraId="113CC6A0" w14:textId="77777777" w:rsidR="00CB73DC" w:rsidRDefault="00CB73DC">
      <w:pPr>
        <w:ind w:left="720" w:hanging="720"/>
        <w:rPr>
          <w:color w:val="222222"/>
          <w:highlight w:val="white"/>
        </w:rPr>
      </w:pPr>
    </w:p>
    <w:p w14:paraId="639CA02B" w14:textId="77777777" w:rsidR="574AB3D4" w:rsidRDefault="574AB3D4" w:rsidP="574AB3D4">
      <w:pPr>
        <w:ind w:left="720" w:hanging="720"/>
        <w:rPr>
          <w:color w:val="222222"/>
          <w:highlight w:val="white"/>
        </w:rPr>
      </w:pPr>
    </w:p>
    <w:p w14:paraId="0AB98CBB" w14:textId="77777777" w:rsidR="00F3436A" w:rsidRDefault="00F3436A">
      <w:pPr>
        <w:rPr>
          <w:color w:val="222222"/>
          <w:highlight w:val="white"/>
        </w:rPr>
      </w:pPr>
      <w:r>
        <w:rPr>
          <w:color w:val="222222"/>
          <w:highlight w:val="white"/>
        </w:rPr>
        <w:br w:type="page"/>
      </w:r>
    </w:p>
    <w:p w14:paraId="0B58A61F" w14:textId="77777777" w:rsidR="00CB73DC" w:rsidRDefault="00CB73DC">
      <w:pPr>
        <w:ind w:left="720" w:hanging="720"/>
        <w:rPr>
          <w:color w:val="222222"/>
          <w:highlight w:val="white"/>
        </w:rPr>
      </w:pPr>
    </w:p>
    <w:tbl>
      <w:tblPr>
        <w:tblStyle w:val="aff5"/>
        <w:tblW w:w="9475" w:type="dxa"/>
        <w:tblLayout w:type="fixed"/>
        <w:tblLook w:val="0400" w:firstRow="0" w:lastRow="0" w:firstColumn="0" w:lastColumn="0" w:noHBand="0" w:noVBand="1"/>
      </w:tblPr>
      <w:tblGrid>
        <w:gridCol w:w="250"/>
        <w:gridCol w:w="7754"/>
        <w:gridCol w:w="1471"/>
      </w:tblGrid>
      <w:tr w:rsidR="006238D5" w14:paraId="3389AB59" w14:textId="77777777">
        <w:trPr>
          <w:cantSplit/>
          <w:tblHeader/>
        </w:trPr>
        <w:tc>
          <w:tcPr>
            <w:tcW w:w="18" w:type="dxa"/>
          </w:tcPr>
          <w:p w14:paraId="62E9B1FA" w14:textId="77777777" w:rsidR="006238D5" w:rsidRDefault="006238D5">
            <w:pPr>
              <w:widowControl w:val="0"/>
              <w:pBdr>
                <w:top w:val="nil"/>
                <w:left w:val="nil"/>
                <w:bottom w:val="nil"/>
                <w:right w:val="nil"/>
                <w:between w:val="nil"/>
              </w:pBdr>
              <w:spacing w:line="276" w:lineRule="auto"/>
              <w:rPr>
                <w:color w:val="222222"/>
                <w:highlight w:val="white"/>
              </w:rPr>
            </w:pPr>
          </w:p>
        </w:tc>
        <w:tc>
          <w:tcPr>
            <w:tcW w:w="8010" w:type="dxa"/>
            <w:shd w:val="clear" w:color="auto" w:fill="C00000"/>
            <w:vAlign w:val="center"/>
          </w:tcPr>
          <w:p w14:paraId="3A5D9EEF" w14:textId="77777777" w:rsidR="006238D5" w:rsidRDefault="008905C0" w:rsidP="00CF26C3">
            <w:pPr>
              <w:keepNext/>
              <w:spacing w:before="20" w:after="20"/>
              <w:ind w:left="1242" w:hanging="1242"/>
              <w:rPr>
                <w:b/>
                <w:color w:val="FFFFFF"/>
                <w:sz w:val="22"/>
                <w:szCs w:val="22"/>
              </w:rPr>
            </w:pPr>
            <w:r>
              <w:rPr>
                <w:b/>
                <w:color w:val="FFFFFF"/>
                <w:sz w:val="22"/>
                <w:szCs w:val="22"/>
              </w:rPr>
              <w:t>Unit 6:</w:t>
            </w:r>
            <w:r>
              <w:rPr>
                <w:b/>
                <w:color w:val="FFFFFF"/>
                <w:sz w:val="22"/>
                <w:szCs w:val="22"/>
              </w:rPr>
              <w:tab/>
            </w:r>
          </w:p>
          <w:p w14:paraId="34A70BDE" w14:textId="77777777" w:rsidR="006238D5" w:rsidRDefault="008905C0">
            <w:pPr>
              <w:numPr>
                <w:ilvl w:val="0"/>
                <w:numId w:val="20"/>
              </w:numPr>
              <w:spacing w:before="40" w:after="40"/>
              <w:ind w:left="792" w:hanging="288"/>
              <w:rPr>
                <w:b/>
                <w:color w:val="FFFFFF"/>
                <w:sz w:val="22"/>
                <w:szCs w:val="22"/>
              </w:rPr>
            </w:pPr>
            <w:r>
              <w:rPr>
                <w:b/>
                <w:color w:val="FFFFFF"/>
                <w:sz w:val="22"/>
                <w:szCs w:val="22"/>
              </w:rPr>
              <w:t>Anxiety Disorders</w:t>
            </w:r>
          </w:p>
        </w:tc>
        <w:tc>
          <w:tcPr>
            <w:tcW w:w="1513" w:type="dxa"/>
            <w:shd w:val="clear" w:color="auto" w:fill="C00000"/>
          </w:tcPr>
          <w:p w14:paraId="077F23B6" w14:textId="77777777" w:rsidR="006238D5" w:rsidRDefault="006238D5">
            <w:pPr>
              <w:keepNext/>
              <w:spacing w:before="20" w:after="20"/>
              <w:jc w:val="center"/>
              <w:rPr>
                <w:b/>
                <w:color w:val="FFFFFF"/>
                <w:sz w:val="22"/>
                <w:szCs w:val="22"/>
              </w:rPr>
            </w:pPr>
          </w:p>
        </w:tc>
      </w:tr>
      <w:tr w:rsidR="006238D5" w14:paraId="68CFBEF6" w14:textId="77777777">
        <w:trPr>
          <w:cantSplit/>
        </w:trPr>
        <w:tc>
          <w:tcPr>
            <w:tcW w:w="18" w:type="dxa"/>
          </w:tcPr>
          <w:p w14:paraId="437F51F2" w14:textId="77777777" w:rsidR="006238D5" w:rsidRDefault="006238D5">
            <w:pPr>
              <w:widowControl w:val="0"/>
              <w:pBdr>
                <w:top w:val="nil"/>
                <w:left w:val="nil"/>
                <w:bottom w:val="nil"/>
                <w:right w:val="nil"/>
                <w:between w:val="nil"/>
              </w:pBdr>
              <w:spacing w:line="276" w:lineRule="auto"/>
              <w:rPr>
                <w:b/>
                <w:color w:val="FFFFFF"/>
                <w:sz w:val="22"/>
                <w:szCs w:val="22"/>
              </w:rPr>
            </w:pPr>
          </w:p>
        </w:tc>
        <w:tc>
          <w:tcPr>
            <w:tcW w:w="9523" w:type="dxa"/>
            <w:gridSpan w:val="2"/>
          </w:tcPr>
          <w:p w14:paraId="067777E0" w14:textId="77777777" w:rsidR="006238D5" w:rsidRDefault="006238D5">
            <w:pPr>
              <w:keepNext/>
              <w:rPr>
                <w:b/>
                <w:color w:val="262626"/>
                <w:sz w:val="22"/>
                <w:szCs w:val="22"/>
              </w:rPr>
            </w:pPr>
          </w:p>
          <w:p w14:paraId="303E8060" w14:textId="77777777" w:rsidR="006238D5" w:rsidRDefault="008905C0">
            <w:pPr>
              <w:keepNext/>
              <w:rPr>
                <w:b/>
                <w:sz w:val="22"/>
                <w:szCs w:val="22"/>
              </w:rPr>
            </w:pPr>
            <w:r>
              <w:rPr>
                <w:b/>
                <w:color w:val="262626"/>
                <w:sz w:val="22"/>
                <w:szCs w:val="22"/>
              </w:rPr>
              <w:t xml:space="preserve">Topics </w:t>
            </w:r>
          </w:p>
        </w:tc>
      </w:tr>
      <w:tr w:rsidR="006238D5" w14:paraId="2BA1E59E" w14:textId="77777777">
        <w:trPr>
          <w:cantSplit/>
        </w:trPr>
        <w:tc>
          <w:tcPr>
            <w:tcW w:w="9540" w:type="dxa"/>
            <w:gridSpan w:val="3"/>
          </w:tcPr>
          <w:p w14:paraId="04DDC647" w14:textId="77777777" w:rsidR="006238D5" w:rsidRDefault="008905C0">
            <w:pPr>
              <w:keepNext/>
              <w:numPr>
                <w:ilvl w:val="0"/>
                <w:numId w:val="16"/>
              </w:numPr>
              <w:pBdr>
                <w:top w:val="nil"/>
                <w:left w:val="nil"/>
                <w:bottom w:val="nil"/>
                <w:right w:val="nil"/>
                <w:between w:val="nil"/>
              </w:pBdr>
              <w:spacing w:before="40" w:after="40"/>
              <w:ind w:left="540"/>
            </w:pPr>
            <w:r>
              <w:rPr>
                <w:color w:val="000000"/>
              </w:rPr>
              <w:t>Anxiety Disorders</w:t>
            </w:r>
          </w:p>
          <w:p w14:paraId="4B0C3C47" w14:textId="77777777" w:rsidR="006238D5" w:rsidRDefault="008905C0">
            <w:pPr>
              <w:keepNext/>
              <w:numPr>
                <w:ilvl w:val="4"/>
                <w:numId w:val="10"/>
              </w:numPr>
              <w:pBdr>
                <w:top w:val="nil"/>
                <w:left w:val="nil"/>
                <w:bottom w:val="nil"/>
                <w:right w:val="nil"/>
                <w:between w:val="nil"/>
              </w:pBdr>
              <w:tabs>
                <w:tab w:val="left" w:pos="702"/>
              </w:tabs>
              <w:spacing w:before="40" w:after="40"/>
              <w:ind w:left="990"/>
            </w:pPr>
            <w:r>
              <w:rPr>
                <w:color w:val="000000"/>
              </w:rPr>
              <w:t>Description of Anxiety Disorders</w:t>
            </w:r>
          </w:p>
          <w:p w14:paraId="2F714942" w14:textId="77777777" w:rsidR="006238D5" w:rsidRDefault="008905C0">
            <w:pPr>
              <w:keepNext/>
              <w:numPr>
                <w:ilvl w:val="4"/>
                <w:numId w:val="10"/>
              </w:numPr>
              <w:pBdr>
                <w:top w:val="nil"/>
                <w:left w:val="nil"/>
                <w:bottom w:val="nil"/>
                <w:right w:val="nil"/>
                <w:between w:val="nil"/>
              </w:pBdr>
              <w:tabs>
                <w:tab w:val="left" w:pos="702"/>
              </w:tabs>
              <w:spacing w:before="40" w:after="40"/>
              <w:ind w:left="990"/>
            </w:pPr>
            <w:r>
              <w:rPr>
                <w:color w:val="000000"/>
              </w:rPr>
              <w:t>Assessment of Anxiety Disorders</w:t>
            </w:r>
          </w:p>
          <w:p w14:paraId="28143E2C" w14:textId="77777777" w:rsidR="006238D5" w:rsidRDefault="008905C0">
            <w:pPr>
              <w:keepNext/>
              <w:numPr>
                <w:ilvl w:val="4"/>
                <w:numId w:val="10"/>
              </w:numPr>
              <w:pBdr>
                <w:top w:val="nil"/>
                <w:left w:val="nil"/>
                <w:bottom w:val="nil"/>
                <w:right w:val="nil"/>
                <w:between w:val="nil"/>
              </w:pBdr>
              <w:tabs>
                <w:tab w:val="left" w:pos="702"/>
              </w:tabs>
              <w:spacing w:before="40" w:after="40"/>
              <w:ind w:left="990"/>
            </w:pPr>
            <w:r>
              <w:rPr>
                <w:color w:val="000000"/>
              </w:rPr>
              <w:t>Diagnostic Coding of Anxiety Disorders</w:t>
            </w:r>
          </w:p>
        </w:tc>
      </w:tr>
    </w:tbl>
    <w:p w14:paraId="7CF2AABF" w14:textId="77777777" w:rsidR="006238D5" w:rsidRDefault="008905C0">
      <w:pPr>
        <w:pBdr>
          <w:top w:val="nil"/>
          <w:left w:val="nil"/>
          <w:bottom w:val="nil"/>
          <w:right w:val="nil"/>
          <w:between w:val="nil"/>
        </w:pBdr>
        <w:spacing w:after="240"/>
        <w:rPr>
          <w:color w:val="000000"/>
        </w:rPr>
      </w:pPr>
      <w:r>
        <w:rPr>
          <w:color w:val="000000"/>
        </w:rPr>
        <w:t xml:space="preserve">This Unit relates to course objectives </w:t>
      </w:r>
      <w:r>
        <w:rPr>
          <w:i/>
          <w:color w:val="000000"/>
        </w:rPr>
        <w:t>2,3,5 and 9</w:t>
      </w:r>
      <w:r>
        <w:rPr>
          <w:color w:val="000000"/>
        </w:rPr>
        <w:t>.</w:t>
      </w:r>
    </w:p>
    <w:p w14:paraId="048D651D" w14:textId="77777777" w:rsidR="006238D5" w:rsidRDefault="008905C0">
      <w:pPr>
        <w:pStyle w:val="Heading3"/>
      </w:pPr>
      <w:r>
        <w:t>Required Readings</w:t>
      </w:r>
    </w:p>
    <w:p w14:paraId="3F6CC999" w14:textId="77777777" w:rsidR="006238D5" w:rsidRDefault="008905C0">
      <w:pPr>
        <w:pBdr>
          <w:top w:val="nil"/>
          <w:left w:val="nil"/>
          <w:bottom w:val="nil"/>
          <w:right w:val="nil"/>
          <w:between w:val="nil"/>
        </w:pBdr>
        <w:ind w:left="720" w:hanging="720"/>
        <w:rPr>
          <w:color w:val="000000"/>
        </w:rPr>
      </w:pPr>
      <w:r>
        <w:rPr>
          <w:color w:val="000000"/>
        </w:rPr>
        <w:t xml:space="preserve">American Psychiatric Association. (2022). Anxiety Disorders. In </w:t>
      </w:r>
      <w:r>
        <w:rPr>
          <w:i/>
          <w:color w:val="000000"/>
        </w:rPr>
        <w:t>Diagnostic and statistical manual of mental disorders-5</w:t>
      </w:r>
      <w:r>
        <w:rPr>
          <w:color w:val="000000"/>
        </w:rPr>
        <w:t xml:space="preserve">, </w:t>
      </w:r>
      <w:r>
        <w:rPr>
          <w:i/>
          <w:color w:val="000000"/>
        </w:rPr>
        <w:t>Text revision (5</w:t>
      </w:r>
      <w:r>
        <w:rPr>
          <w:i/>
          <w:color w:val="000000"/>
          <w:vertAlign w:val="superscript"/>
        </w:rPr>
        <w:t>th</w:t>
      </w:r>
      <w:r>
        <w:rPr>
          <w:i/>
          <w:color w:val="000000"/>
        </w:rPr>
        <w:t xml:space="preserve"> ed.)</w:t>
      </w:r>
      <w:r>
        <w:rPr>
          <w:color w:val="000000"/>
        </w:rPr>
        <w:t xml:space="preserve"> (pp. 215-262). American Psychiatric Publishing.</w:t>
      </w:r>
    </w:p>
    <w:p w14:paraId="4B7ED809" w14:textId="77777777" w:rsidR="006238D5" w:rsidRDefault="006238D5">
      <w:pPr>
        <w:pStyle w:val="Heading3"/>
        <w:spacing w:before="0" w:after="0"/>
      </w:pPr>
    </w:p>
    <w:p w14:paraId="5C32A8DC" w14:textId="77777777" w:rsidR="006238D5" w:rsidRDefault="008905C0">
      <w:pPr>
        <w:pStyle w:val="Heading3"/>
        <w:spacing w:before="0"/>
      </w:pPr>
      <w:r>
        <w:t>Recommended Readings</w:t>
      </w:r>
    </w:p>
    <w:p w14:paraId="1E84E6BA" w14:textId="77777777" w:rsidR="006238D5" w:rsidRDefault="008905C0">
      <w:pPr>
        <w:pBdr>
          <w:top w:val="nil"/>
          <w:left w:val="nil"/>
          <w:bottom w:val="nil"/>
          <w:right w:val="nil"/>
          <w:between w:val="nil"/>
        </w:pBdr>
        <w:ind w:left="720" w:hanging="720"/>
        <w:rPr>
          <w:color w:val="000000"/>
        </w:rPr>
      </w:pPr>
      <w:proofErr w:type="spellStart"/>
      <w:r>
        <w:rPr>
          <w:color w:val="000000"/>
        </w:rPr>
        <w:t>Szaflarski</w:t>
      </w:r>
      <w:proofErr w:type="spellEnd"/>
      <w:r>
        <w:rPr>
          <w:color w:val="000000"/>
        </w:rPr>
        <w:t xml:space="preserve">, M., Cubbins, L. A., &amp; </w:t>
      </w:r>
      <w:proofErr w:type="spellStart"/>
      <w:r>
        <w:rPr>
          <w:color w:val="000000"/>
        </w:rPr>
        <w:t>Meganathan</w:t>
      </w:r>
      <w:proofErr w:type="spellEnd"/>
      <w:r>
        <w:rPr>
          <w:color w:val="000000"/>
        </w:rPr>
        <w:t xml:space="preserve">, K. (2017). Anxiety disorders among US immigrants: The role of immigrant background and social-psychological factors. </w:t>
      </w:r>
      <w:r>
        <w:rPr>
          <w:i/>
          <w:color w:val="000000"/>
        </w:rPr>
        <w:t>Issues in Mental Health Nursing</w:t>
      </w:r>
      <w:r>
        <w:rPr>
          <w:color w:val="000000"/>
        </w:rPr>
        <w:t xml:space="preserve">, </w:t>
      </w:r>
      <w:r>
        <w:rPr>
          <w:i/>
          <w:color w:val="000000"/>
        </w:rPr>
        <w:t>38(</w:t>
      </w:r>
      <w:r>
        <w:rPr>
          <w:color w:val="000000"/>
        </w:rPr>
        <w:t>4), 317-326.</w:t>
      </w:r>
    </w:p>
    <w:p w14:paraId="6B942923" w14:textId="77777777" w:rsidR="006238D5" w:rsidRDefault="008905C0">
      <w:pPr>
        <w:ind w:left="720" w:hanging="720"/>
      </w:pPr>
      <w:r>
        <w:t>Zimmermann, M. (2013</w:t>
      </w:r>
      <w:r>
        <w:rPr>
          <w:i/>
        </w:rPr>
        <w:t>). Interview guide for evaluating DSM-5 psychiatric disorders and the Mental Status Examination</w:t>
      </w:r>
      <w:r>
        <w:t xml:space="preserve"> (2nd ed) (pp. 48-57, 68-75). Psych Products Press.</w:t>
      </w:r>
    </w:p>
    <w:p w14:paraId="2DFB0D11" w14:textId="77777777" w:rsidR="001F4734" w:rsidRDefault="001F4734">
      <w:pPr>
        <w:ind w:left="720" w:hanging="720"/>
      </w:pPr>
    </w:p>
    <w:p w14:paraId="133107A4" w14:textId="77777777" w:rsidR="001F4734" w:rsidRDefault="001F4734">
      <w:pPr>
        <w:ind w:left="720" w:hanging="720"/>
      </w:pPr>
    </w:p>
    <w:tbl>
      <w:tblPr>
        <w:tblW w:w="10080" w:type="dxa"/>
        <w:tblInd w:w="18" w:type="dxa"/>
        <w:tblLayout w:type="fixed"/>
        <w:tblLook w:val="0400" w:firstRow="0" w:lastRow="0" w:firstColumn="0" w:lastColumn="0" w:noHBand="0" w:noVBand="1"/>
      </w:tblPr>
      <w:tblGrid>
        <w:gridCol w:w="10080"/>
      </w:tblGrid>
      <w:tr w:rsidR="009746AD" w14:paraId="3D62C1D6" w14:textId="77777777" w:rsidTr="004D157A">
        <w:trPr>
          <w:cantSplit/>
          <w:tblHeader/>
        </w:trPr>
        <w:tc>
          <w:tcPr>
            <w:tcW w:w="10080" w:type="dxa"/>
            <w:shd w:val="clear" w:color="auto" w:fill="C00000"/>
            <w:vAlign w:val="center"/>
          </w:tcPr>
          <w:p w14:paraId="5AFED679" w14:textId="77777777" w:rsidR="009746AD" w:rsidRPr="009746AD" w:rsidRDefault="009746AD" w:rsidP="004D157A">
            <w:pPr>
              <w:keepNext/>
              <w:spacing w:before="20" w:after="20"/>
              <w:ind w:left="1242" w:hanging="1242"/>
              <w:rPr>
                <w:b/>
                <w:color w:val="FFFFFF"/>
                <w:sz w:val="22"/>
                <w:szCs w:val="22"/>
              </w:rPr>
            </w:pPr>
            <w:r w:rsidRPr="009746AD">
              <w:rPr>
                <w:b/>
                <w:color w:val="FFFFFF"/>
                <w:sz w:val="22"/>
                <w:szCs w:val="22"/>
              </w:rPr>
              <w:t>Unit 7</w:t>
            </w:r>
          </w:p>
          <w:p w14:paraId="7D76CD20" w14:textId="77777777" w:rsidR="009746AD" w:rsidRPr="009746AD" w:rsidRDefault="009746AD">
            <w:pPr>
              <w:keepNext/>
              <w:numPr>
                <w:ilvl w:val="0"/>
                <w:numId w:val="33"/>
              </w:numPr>
              <w:spacing w:before="20" w:after="20"/>
              <w:rPr>
                <w:b/>
                <w:color w:val="FFFFFF"/>
                <w:sz w:val="22"/>
                <w:szCs w:val="22"/>
              </w:rPr>
            </w:pPr>
            <w:r w:rsidRPr="009746AD">
              <w:rPr>
                <w:b/>
                <w:color w:val="FFFFFF"/>
                <w:sz w:val="22"/>
                <w:szCs w:val="22"/>
              </w:rPr>
              <w:t>Psychotic Disorders</w:t>
            </w:r>
          </w:p>
          <w:p w14:paraId="51A8376A" w14:textId="77777777" w:rsidR="009746AD" w:rsidRPr="009746AD" w:rsidRDefault="009746AD">
            <w:pPr>
              <w:keepNext/>
              <w:numPr>
                <w:ilvl w:val="0"/>
                <w:numId w:val="33"/>
              </w:numPr>
              <w:spacing w:before="20" w:after="20"/>
              <w:rPr>
                <w:b/>
                <w:color w:val="FFFFFF"/>
                <w:sz w:val="22"/>
                <w:szCs w:val="22"/>
              </w:rPr>
            </w:pPr>
            <w:r w:rsidRPr="009746AD">
              <w:rPr>
                <w:b/>
                <w:color w:val="FFFFFF"/>
                <w:sz w:val="22"/>
                <w:szCs w:val="22"/>
              </w:rPr>
              <w:t>The Mental Status Exam: Cognitive Components</w:t>
            </w:r>
          </w:p>
        </w:tc>
      </w:tr>
    </w:tbl>
    <w:p w14:paraId="10B310E7" w14:textId="77777777" w:rsidR="00CB73DC" w:rsidRPr="00CB73DC" w:rsidRDefault="574AB3D4" w:rsidP="574AB3D4">
      <w:pPr>
        <w:keepNext/>
        <w:pBdr>
          <w:top w:val="nil"/>
          <w:left w:val="nil"/>
          <w:bottom w:val="nil"/>
          <w:right w:val="nil"/>
          <w:between w:val="nil"/>
        </w:pBdr>
        <w:tabs>
          <w:tab w:val="num" w:pos="720"/>
        </w:tabs>
        <w:spacing w:before="240" w:after="40"/>
        <w:rPr>
          <w:b/>
          <w:bCs/>
          <w:color w:val="000000"/>
        </w:rPr>
      </w:pPr>
      <w:r w:rsidRPr="574AB3D4">
        <w:rPr>
          <w:b/>
          <w:bCs/>
          <w:color w:val="000000" w:themeColor="text1"/>
        </w:rPr>
        <w:t>Topics </w:t>
      </w:r>
    </w:p>
    <w:p w14:paraId="409C1F72" w14:textId="77777777" w:rsidR="00CB73DC" w:rsidRPr="00CB73DC" w:rsidRDefault="574AB3D4">
      <w:pPr>
        <w:keepNext/>
        <w:numPr>
          <w:ilvl w:val="0"/>
          <w:numId w:val="16"/>
        </w:numPr>
        <w:pBdr>
          <w:top w:val="nil"/>
          <w:left w:val="nil"/>
          <w:bottom w:val="nil"/>
          <w:right w:val="nil"/>
          <w:between w:val="nil"/>
        </w:pBdr>
        <w:tabs>
          <w:tab w:val="num" w:pos="720"/>
        </w:tabs>
        <w:spacing w:before="40" w:after="40"/>
        <w:ind w:left="540"/>
        <w:rPr>
          <w:color w:val="000000"/>
        </w:rPr>
      </w:pPr>
      <w:r w:rsidRPr="574AB3D4">
        <w:rPr>
          <w:color w:val="000000" w:themeColor="text1"/>
        </w:rPr>
        <w:t>Psychotic Disorders Overview  </w:t>
      </w:r>
    </w:p>
    <w:p w14:paraId="406F34BA" w14:textId="77777777" w:rsidR="00CB73DC" w:rsidRPr="00CB73DC" w:rsidRDefault="00CB73DC" w:rsidP="001E00AB">
      <w:pPr>
        <w:keepNext/>
        <w:numPr>
          <w:ilvl w:val="4"/>
          <w:numId w:val="47"/>
        </w:numPr>
        <w:pBdr>
          <w:top w:val="nil"/>
          <w:left w:val="nil"/>
          <w:bottom w:val="nil"/>
          <w:right w:val="nil"/>
          <w:between w:val="nil"/>
        </w:pBdr>
        <w:spacing w:before="40" w:after="40"/>
        <w:rPr>
          <w:color w:val="000000"/>
        </w:rPr>
      </w:pPr>
      <w:r w:rsidRPr="00CB73DC">
        <w:rPr>
          <w:color w:val="000000"/>
        </w:rPr>
        <w:t>Description of Psychotic Disorders </w:t>
      </w:r>
    </w:p>
    <w:p w14:paraId="05469505" w14:textId="77777777" w:rsidR="001E00AB" w:rsidRDefault="00CB73DC" w:rsidP="001E00AB">
      <w:pPr>
        <w:keepNext/>
        <w:numPr>
          <w:ilvl w:val="4"/>
          <w:numId w:val="47"/>
        </w:numPr>
        <w:pBdr>
          <w:top w:val="nil"/>
          <w:left w:val="nil"/>
          <w:bottom w:val="nil"/>
          <w:right w:val="nil"/>
          <w:between w:val="nil"/>
        </w:pBdr>
        <w:spacing w:before="40" w:after="40"/>
        <w:rPr>
          <w:color w:val="000000"/>
        </w:rPr>
      </w:pPr>
      <w:r w:rsidRPr="00CB73DC">
        <w:rPr>
          <w:color w:val="000000"/>
        </w:rPr>
        <w:t>Assessment of Psychotic Disorders </w:t>
      </w:r>
    </w:p>
    <w:p w14:paraId="7FCFA54C" w14:textId="77777777" w:rsidR="00CB73DC" w:rsidRPr="001E00AB" w:rsidRDefault="00CB73DC" w:rsidP="001E00AB">
      <w:pPr>
        <w:keepNext/>
        <w:numPr>
          <w:ilvl w:val="4"/>
          <w:numId w:val="47"/>
        </w:numPr>
        <w:pBdr>
          <w:top w:val="nil"/>
          <w:left w:val="nil"/>
          <w:bottom w:val="nil"/>
          <w:right w:val="nil"/>
          <w:between w:val="nil"/>
        </w:pBdr>
        <w:spacing w:before="40" w:after="40"/>
        <w:rPr>
          <w:color w:val="000000"/>
        </w:rPr>
      </w:pPr>
      <w:r w:rsidRPr="001E00AB">
        <w:rPr>
          <w:color w:val="000000"/>
        </w:rPr>
        <w:t>Diagnostic Coding of Psychotic Disorders </w:t>
      </w:r>
    </w:p>
    <w:p w14:paraId="5C05558F" w14:textId="77777777" w:rsidR="00CB73DC" w:rsidRDefault="574AB3D4" w:rsidP="00410B8B">
      <w:pPr>
        <w:keepNext/>
        <w:numPr>
          <w:ilvl w:val="0"/>
          <w:numId w:val="16"/>
        </w:numPr>
        <w:pBdr>
          <w:top w:val="nil"/>
          <w:left w:val="nil"/>
          <w:bottom w:val="nil"/>
          <w:right w:val="nil"/>
          <w:between w:val="nil"/>
        </w:pBdr>
        <w:tabs>
          <w:tab w:val="num" w:pos="720"/>
        </w:tabs>
        <w:spacing w:before="40" w:after="40"/>
        <w:ind w:left="540"/>
        <w:rPr>
          <w:color w:val="000000"/>
        </w:rPr>
      </w:pPr>
      <w:r w:rsidRPr="574AB3D4">
        <w:rPr>
          <w:color w:val="000000" w:themeColor="text1"/>
        </w:rPr>
        <w:t>Cognitive Aspects of the MSE </w:t>
      </w:r>
    </w:p>
    <w:p w14:paraId="53B04004" w14:textId="77777777" w:rsidR="00410B8B" w:rsidRPr="00410B8B" w:rsidRDefault="00410B8B" w:rsidP="00410B8B">
      <w:pPr>
        <w:keepNext/>
        <w:pBdr>
          <w:top w:val="nil"/>
          <w:left w:val="nil"/>
          <w:bottom w:val="nil"/>
          <w:right w:val="nil"/>
          <w:between w:val="nil"/>
        </w:pBdr>
        <w:spacing w:before="40" w:after="40"/>
        <w:ind w:left="540"/>
        <w:rPr>
          <w:color w:val="000000"/>
        </w:rPr>
      </w:pPr>
    </w:p>
    <w:p w14:paraId="2B94B6F7" w14:textId="77777777" w:rsidR="00F3436A" w:rsidRPr="00410B8B" w:rsidRDefault="574AB3D4" w:rsidP="00F3436A">
      <w:pPr>
        <w:widowControl w:val="0"/>
        <w:pBdr>
          <w:top w:val="nil"/>
          <w:left w:val="nil"/>
          <w:bottom w:val="nil"/>
          <w:right w:val="nil"/>
          <w:between w:val="nil"/>
        </w:pBdr>
        <w:spacing w:after="80"/>
        <w:ind w:left="720" w:hanging="720"/>
        <w:rPr>
          <w:sz w:val="22"/>
        </w:rPr>
      </w:pPr>
      <w:r w:rsidRPr="00410B8B">
        <w:rPr>
          <w:b/>
          <w:bCs/>
          <w:color w:val="000000" w:themeColor="text1"/>
          <w:sz w:val="22"/>
        </w:rPr>
        <w:t>Required Readings</w:t>
      </w:r>
      <w:r w:rsidRPr="00410B8B">
        <w:rPr>
          <w:color w:val="000000" w:themeColor="text1"/>
          <w:sz w:val="22"/>
        </w:rPr>
        <w:t> </w:t>
      </w:r>
    </w:p>
    <w:p w14:paraId="033BEF96" w14:textId="77777777" w:rsidR="00F3436A" w:rsidRDefault="574AB3D4" w:rsidP="00410B8B">
      <w:pPr>
        <w:widowControl w:val="0"/>
        <w:pBdr>
          <w:top w:val="nil"/>
          <w:left w:val="nil"/>
          <w:bottom w:val="nil"/>
          <w:right w:val="nil"/>
          <w:between w:val="nil"/>
        </w:pBdr>
        <w:ind w:left="720" w:hanging="720"/>
        <w:rPr>
          <w:color w:val="000000" w:themeColor="text1"/>
        </w:rPr>
      </w:pPr>
      <w:r w:rsidRPr="00F3436A">
        <w:rPr>
          <w:color w:val="000000" w:themeColor="text1"/>
        </w:rPr>
        <w:t xml:space="preserve">American Psychiatric Association. (2022) Schizophrenia spectrum and other psychotic disorders. </w:t>
      </w:r>
      <w:proofErr w:type="gramStart"/>
      <w:r w:rsidRPr="00F3436A">
        <w:rPr>
          <w:color w:val="000000" w:themeColor="text1"/>
        </w:rPr>
        <w:t xml:space="preserve">In  </w:t>
      </w:r>
      <w:r w:rsidRPr="00F3436A">
        <w:rPr>
          <w:i/>
          <w:iCs/>
          <w:color w:val="000000" w:themeColor="text1"/>
        </w:rPr>
        <w:t>Diagnostic</w:t>
      </w:r>
      <w:proofErr w:type="gramEnd"/>
      <w:r w:rsidRPr="00F3436A">
        <w:rPr>
          <w:i/>
          <w:iCs/>
          <w:color w:val="000000" w:themeColor="text1"/>
        </w:rPr>
        <w:t xml:space="preserve"> and statistical manual of mental disorders-5, Text revision(5</w:t>
      </w:r>
      <w:r w:rsidRPr="00F3436A">
        <w:rPr>
          <w:i/>
          <w:iCs/>
          <w:color w:val="000000" w:themeColor="text1"/>
          <w:vertAlign w:val="superscript"/>
        </w:rPr>
        <w:t>th</w:t>
      </w:r>
      <w:r w:rsidRPr="00F3436A">
        <w:rPr>
          <w:i/>
          <w:iCs/>
          <w:color w:val="000000" w:themeColor="text1"/>
        </w:rPr>
        <w:t xml:space="preserve"> ed) </w:t>
      </w:r>
      <w:r w:rsidRPr="00F3436A">
        <w:rPr>
          <w:color w:val="000000" w:themeColor="text1"/>
        </w:rPr>
        <w:t>(pp. 101-138).</w:t>
      </w:r>
      <w:r w:rsidRPr="00F3436A">
        <w:rPr>
          <w:i/>
          <w:iCs/>
          <w:color w:val="000000" w:themeColor="text1"/>
        </w:rPr>
        <w:t> </w:t>
      </w:r>
      <w:r w:rsidRPr="00F3436A">
        <w:rPr>
          <w:color w:val="000000" w:themeColor="text1"/>
        </w:rPr>
        <w:t xml:space="preserve"> American Psychiatric Publishing. [</w:t>
      </w:r>
      <w:r w:rsidRPr="00F3436A">
        <w:rPr>
          <w:i/>
          <w:color w:val="000000" w:themeColor="text1"/>
        </w:rPr>
        <w:t>Instructor note: Read pp 101-104</w:t>
      </w:r>
      <w:r w:rsidR="00F3436A">
        <w:rPr>
          <w:color w:val="000000" w:themeColor="text1"/>
        </w:rPr>
        <w:t>].</w:t>
      </w:r>
    </w:p>
    <w:p w14:paraId="2D62F668" w14:textId="77777777" w:rsidR="00CB73DC" w:rsidRPr="00F3436A" w:rsidRDefault="574AB3D4" w:rsidP="00410B8B">
      <w:pPr>
        <w:widowControl w:val="0"/>
        <w:pBdr>
          <w:top w:val="nil"/>
          <w:left w:val="nil"/>
          <w:bottom w:val="nil"/>
          <w:right w:val="nil"/>
          <w:between w:val="nil"/>
        </w:pBdr>
        <w:ind w:left="720" w:hanging="720"/>
        <w:rPr>
          <w:color w:val="000000" w:themeColor="text1"/>
        </w:rPr>
      </w:pPr>
      <w:r w:rsidRPr="00F3436A">
        <w:rPr>
          <w:color w:val="000000" w:themeColor="text1"/>
        </w:rPr>
        <w:t xml:space="preserve">Morrison, J. (2008). </w:t>
      </w:r>
      <w:r w:rsidRPr="00F3436A">
        <w:rPr>
          <w:i/>
          <w:iCs/>
          <w:color w:val="000000" w:themeColor="text1"/>
        </w:rPr>
        <w:t xml:space="preserve">Mental Status Exam II: </w:t>
      </w:r>
      <w:r w:rsidRPr="00F3436A">
        <w:rPr>
          <w:iCs/>
          <w:color w:val="000000" w:themeColor="text1"/>
        </w:rPr>
        <w:t>Cognitive aspects</w:t>
      </w:r>
      <w:r w:rsidRPr="00F3436A">
        <w:rPr>
          <w:i/>
          <w:iCs/>
          <w:color w:val="000000" w:themeColor="text1"/>
        </w:rPr>
        <w:t>. </w:t>
      </w:r>
      <w:r w:rsidRPr="00F3436A">
        <w:rPr>
          <w:color w:val="000000" w:themeColor="text1"/>
        </w:rPr>
        <w:t xml:space="preserve">In </w:t>
      </w:r>
      <w:r w:rsidRPr="00F3436A">
        <w:rPr>
          <w:i/>
          <w:iCs/>
          <w:color w:val="000000" w:themeColor="text1"/>
        </w:rPr>
        <w:t>The first interview</w:t>
      </w:r>
      <w:r w:rsidRPr="00F3436A">
        <w:rPr>
          <w:color w:val="000000" w:themeColor="text1"/>
        </w:rPr>
        <w:t xml:space="preserve"> (3</w:t>
      </w:r>
      <w:r w:rsidRPr="00F3436A">
        <w:rPr>
          <w:color w:val="000000" w:themeColor="text1"/>
          <w:vertAlign w:val="superscript"/>
        </w:rPr>
        <w:t>rd</w:t>
      </w:r>
      <w:r w:rsidRPr="00F3436A">
        <w:rPr>
          <w:color w:val="000000" w:themeColor="text1"/>
        </w:rPr>
        <w:t> ed) pp. 130-150. New York, NY: Guildford Press.</w:t>
      </w:r>
      <w:r w:rsidRPr="574AB3D4">
        <w:rPr>
          <w:color w:val="000000" w:themeColor="text1"/>
        </w:rPr>
        <w:t> </w:t>
      </w:r>
    </w:p>
    <w:p w14:paraId="4893AE01" w14:textId="77777777" w:rsidR="00410B8B" w:rsidRDefault="00410B8B" w:rsidP="00410B8B">
      <w:pPr>
        <w:pBdr>
          <w:top w:val="nil"/>
          <w:left w:val="nil"/>
          <w:bottom w:val="nil"/>
          <w:right w:val="nil"/>
          <w:between w:val="nil"/>
        </w:pBdr>
        <w:spacing w:after="120"/>
        <w:rPr>
          <w:b/>
          <w:bCs/>
          <w:color w:val="000000" w:themeColor="text1"/>
          <w:sz w:val="22"/>
        </w:rPr>
      </w:pPr>
    </w:p>
    <w:p w14:paraId="64872C03" w14:textId="77777777" w:rsidR="00410B8B" w:rsidRDefault="574AB3D4" w:rsidP="00410B8B">
      <w:pPr>
        <w:pBdr>
          <w:top w:val="nil"/>
          <w:left w:val="nil"/>
          <w:bottom w:val="nil"/>
          <w:right w:val="nil"/>
          <w:between w:val="nil"/>
        </w:pBdr>
        <w:ind w:left="720" w:hanging="720"/>
        <w:rPr>
          <w:sz w:val="22"/>
        </w:rPr>
      </w:pPr>
      <w:r w:rsidRPr="00410B8B">
        <w:rPr>
          <w:b/>
          <w:bCs/>
          <w:color w:val="000000" w:themeColor="text1"/>
          <w:sz w:val="22"/>
        </w:rPr>
        <w:t>Recommended Readings</w:t>
      </w:r>
      <w:r w:rsidRPr="00410B8B">
        <w:rPr>
          <w:color w:val="000000" w:themeColor="text1"/>
          <w:sz w:val="22"/>
        </w:rPr>
        <w:t> </w:t>
      </w:r>
    </w:p>
    <w:p w14:paraId="30B04C27" w14:textId="77777777" w:rsidR="00410B8B" w:rsidRDefault="574AB3D4" w:rsidP="00410B8B">
      <w:pPr>
        <w:pBdr>
          <w:top w:val="nil"/>
          <w:left w:val="nil"/>
          <w:bottom w:val="nil"/>
          <w:right w:val="nil"/>
          <w:between w:val="nil"/>
        </w:pBdr>
        <w:ind w:left="720" w:hanging="720"/>
        <w:rPr>
          <w:color w:val="000000" w:themeColor="text1"/>
        </w:rPr>
      </w:pPr>
      <w:proofErr w:type="spellStart"/>
      <w:r w:rsidRPr="574AB3D4">
        <w:rPr>
          <w:color w:val="000000" w:themeColor="text1"/>
        </w:rPr>
        <w:t>Rognli</w:t>
      </w:r>
      <w:proofErr w:type="spellEnd"/>
      <w:r w:rsidRPr="574AB3D4">
        <w:rPr>
          <w:color w:val="000000" w:themeColor="text1"/>
        </w:rPr>
        <w:t xml:space="preserve">, E. B., </w:t>
      </w:r>
      <w:proofErr w:type="spellStart"/>
      <w:r w:rsidRPr="574AB3D4">
        <w:rPr>
          <w:color w:val="000000" w:themeColor="text1"/>
        </w:rPr>
        <w:t>Bramness</w:t>
      </w:r>
      <w:proofErr w:type="spellEnd"/>
      <w:r w:rsidRPr="574AB3D4">
        <w:rPr>
          <w:color w:val="000000" w:themeColor="text1"/>
        </w:rPr>
        <w:t xml:space="preserve">, J. G., </w:t>
      </w:r>
      <w:proofErr w:type="spellStart"/>
      <w:r w:rsidRPr="574AB3D4">
        <w:rPr>
          <w:color w:val="000000" w:themeColor="text1"/>
        </w:rPr>
        <w:t>Skurtveit</w:t>
      </w:r>
      <w:proofErr w:type="spellEnd"/>
      <w:r w:rsidRPr="574AB3D4">
        <w:rPr>
          <w:color w:val="000000" w:themeColor="text1"/>
        </w:rPr>
        <w:t xml:space="preserve">, S., &amp; </w:t>
      </w:r>
      <w:proofErr w:type="spellStart"/>
      <w:r w:rsidRPr="574AB3D4">
        <w:rPr>
          <w:color w:val="000000" w:themeColor="text1"/>
        </w:rPr>
        <w:t>Bukten</w:t>
      </w:r>
      <w:proofErr w:type="spellEnd"/>
      <w:r w:rsidRPr="574AB3D4">
        <w:rPr>
          <w:color w:val="000000" w:themeColor="text1"/>
        </w:rPr>
        <w:t>, A. (2017). Substance use and sociodemographic background as risk factors for lifetime psychotic experiences in a non-clinical sample. </w:t>
      </w:r>
      <w:r w:rsidRPr="574AB3D4">
        <w:rPr>
          <w:i/>
          <w:iCs/>
          <w:color w:val="000000" w:themeColor="text1"/>
        </w:rPr>
        <w:t>Journal of Substance Abuse Treatment</w:t>
      </w:r>
      <w:r w:rsidRPr="574AB3D4">
        <w:rPr>
          <w:color w:val="000000" w:themeColor="text1"/>
        </w:rPr>
        <w:t>, </w:t>
      </w:r>
      <w:r w:rsidRPr="574AB3D4">
        <w:rPr>
          <w:i/>
          <w:iCs/>
          <w:color w:val="000000" w:themeColor="text1"/>
        </w:rPr>
        <w:t>74</w:t>
      </w:r>
      <w:r w:rsidRPr="574AB3D4">
        <w:rPr>
          <w:color w:val="000000" w:themeColor="text1"/>
        </w:rPr>
        <w:t>, 42-47. </w:t>
      </w:r>
    </w:p>
    <w:p w14:paraId="76663E92" w14:textId="77777777" w:rsidR="00410B8B" w:rsidRDefault="574AB3D4" w:rsidP="00410B8B">
      <w:pPr>
        <w:pBdr>
          <w:top w:val="nil"/>
          <w:left w:val="nil"/>
          <w:bottom w:val="nil"/>
          <w:right w:val="nil"/>
          <w:between w:val="nil"/>
        </w:pBdr>
        <w:ind w:left="720" w:hanging="720"/>
        <w:rPr>
          <w:color w:val="000000" w:themeColor="text1"/>
        </w:rPr>
      </w:pPr>
      <w:r w:rsidRPr="574AB3D4">
        <w:rPr>
          <w:color w:val="000000" w:themeColor="text1"/>
        </w:rPr>
        <w:t xml:space="preserve">Taylor, E. H. (2014). </w:t>
      </w:r>
      <w:r w:rsidRPr="574AB3D4">
        <w:rPr>
          <w:i/>
          <w:iCs/>
          <w:color w:val="000000" w:themeColor="text1"/>
        </w:rPr>
        <w:t>Assessing, diagnosis, and treatment of serious mental disorders</w:t>
      </w:r>
      <w:r w:rsidRPr="574AB3D4">
        <w:rPr>
          <w:color w:val="000000" w:themeColor="text1"/>
        </w:rPr>
        <w:t>: A bioecological approach. Oxford, UK: Oxford University Press. [Instructor note: Read pp 79-99</w:t>
      </w:r>
      <w:r w:rsidR="00410B8B">
        <w:rPr>
          <w:iCs/>
          <w:color w:val="000000" w:themeColor="text1"/>
        </w:rPr>
        <w:t>]</w:t>
      </w:r>
      <w:r w:rsidRPr="574AB3D4">
        <w:rPr>
          <w:color w:val="000000" w:themeColor="text1"/>
        </w:rPr>
        <w:t> </w:t>
      </w:r>
    </w:p>
    <w:p w14:paraId="4B7B4F0A" w14:textId="77777777" w:rsidR="00410B8B" w:rsidRDefault="574AB3D4" w:rsidP="00410B8B">
      <w:pPr>
        <w:pBdr>
          <w:top w:val="nil"/>
          <w:left w:val="nil"/>
          <w:bottom w:val="nil"/>
          <w:right w:val="nil"/>
          <w:between w:val="nil"/>
        </w:pBdr>
        <w:ind w:left="720" w:hanging="720"/>
        <w:rPr>
          <w:b/>
          <w:bCs/>
          <w:color w:val="000000" w:themeColor="text1"/>
        </w:rPr>
      </w:pPr>
      <w:r w:rsidRPr="574AB3D4">
        <w:rPr>
          <w:color w:val="000000" w:themeColor="text1"/>
        </w:rPr>
        <w:t>Wilcox, J. A., &amp; Reid Duffy, P. (2015). The syndrome of catatonia. </w:t>
      </w:r>
      <w:r w:rsidRPr="574AB3D4">
        <w:rPr>
          <w:i/>
          <w:iCs/>
          <w:color w:val="000000" w:themeColor="text1"/>
        </w:rPr>
        <w:t>Behavioral Sciences</w:t>
      </w:r>
      <w:r w:rsidRPr="574AB3D4">
        <w:rPr>
          <w:color w:val="000000" w:themeColor="text1"/>
        </w:rPr>
        <w:t>, </w:t>
      </w:r>
      <w:r w:rsidRPr="574AB3D4">
        <w:rPr>
          <w:i/>
          <w:iCs/>
          <w:color w:val="000000" w:themeColor="text1"/>
        </w:rPr>
        <w:t>5</w:t>
      </w:r>
      <w:r w:rsidRPr="574AB3D4">
        <w:rPr>
          <w:color w:val="000000" w:themeColor="text1"/>
        </w:rPr>
        <w:t>(4), 576-588</w:t>
      </w:r>
      <w:r w:rsidRPr="574AB3D4">
        <w:rPr>
          <w:b/>
          <w:bCs/>
          <w:color w:val="000000" w:themeColor="text1"/>
        </w:rPr>
        <w:t xml:space="preserve"> </w:t>
      </w:r>
    </w:p>
    <w:p w14:paraId="549410F7" w14:textId="77777777" w:rsidR="00CB73DC" w:rsidRDefault="574AB3D4" w:rsidP="00410B8B">
      <w:pPr>
        <w:pBdr>
          <w:top w:val="nil"/>
          <w:left w:val="nil"/>
          <w:bottom w:val="nil"/>
          <w:right w:val="nil"/>
          <w:between w:val="nil"/>
        </w:pBdr>
        <w:ind w:left="720" w:hanging="720"/>
        <w:rPr>
          <w:color w:val="000000" w:themeColor="text1"/>
        </w:rPr>
      </w:pPr>
      <w:r w:rsidRPr="574AB3D4">
        <w:rPr>
          <w:color w:val="000000" w:themeColor="text1"/>
        </w:rPr>
        <w:t>Zimmermann, M. (2013</w:t>
      </w:r>
      <w:r w:rsidRPr="574AB3D4">
        <w:rPr>
          <w:i/>
          <w:iCs/>
          <w:color w:val="000000" w:themeColor="text1"/>
        </w:rPr>
        <w:t>). Interview guide for evaluating DSM-5 psychiatric disorders and the Mental Status Examination</w:t>
      </w:r>
      <w:r w:rsidRPr="574AB3D4">
        <w:rPr>
          <w:color w:val="000000" w:themeColor="text1"/>
        </w:rPr>
        <w:t xml:space="preserve"> (2nd ed) (pp. 24-31). Psych Products Press. </w:t>
      </w:r>
    </w:p>
    <w:p w14:paraId="4F5BC7DE" w14:textId="77777777" w:rsidR="00F3436A" w:rsidRDefault="00F3436A" w:rsidP="00CB73DC">
      <w:pPr>
        <w:pBdr>
          <w:top w:val="nil"/>
          <w:left w:val="nil"/>
          <w:bottom w:val="nil"/>
          <w:right w:val="nil"/>
          <w:between w:val="nil"/>
        </w:pBdr>
        <w:spacing w:after="200"/>
        <w:rPr>
          <w:color w:val="000000"/>
        </w:rPr>
      </w:pPr>
    </w:p>
    <w:tbl>
      <w:tblPr>
        <w:tblW w:w="93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4"/>
        <w:gridCol w:w="351"/>
      </w:tblGrid>
      <w:tr w:rsidR="001F4734" w:rsidRPr="001F4734" w14:paraId="0ECA0B6A" w14:textId="77777777" w:rsidTr="001F4734">
        <w:tc>
          <w:tcPr>
            <w:tcW w:w="8994" w:type="dxa"/>
            <w:tcBorders>
              <w:top w:val="nil"/>
              <w:left w:val="nil"/>
              <w:bottom w:val="nil"/>
              <w:right w:val="nil"/>
            </w:tcBorders>
            <w:shd w:val="clear" w:color="auto" w:fill="C00000"/>
            <w:hideMark/>
          </w:tcPr>
          <w:p w14:paraId="0F0F7E52" w14:textId="77777777" w:rsidR="001F4734" w:rsidRPr="001F4734" w:rsidRDefault="001F4734" w:rsidP="001F4734">
            <w:pPr>
              <w:ind w:left="1230" w:hanging="1230"/>
              <w:textAlignment w:val="baseline"/>
              <w:rPr>
                <w:rFonts w:ascii="Segoe UI" w:eastAsia="Times New Roman" w:hAnsi="Segoe UI" w:cs="Segoe UI"/>
                <w:sz w:val="18"/>
                <w:szCs w:val="18"/>
              </w:rPr>
            </w:pPr>
            <w:r w:rsidRPr="001F4734">
              <w:rPr>
                <w:rFonts w:eastAsia="Times New Roman"/>
                <w:b/>
                <w:bCs/>
                <w:color w:val="FFFFFF"/>
                <w:sz w:val="22"/>
                <w:szCs w:val="22"/>
              </w:rPr>
              <w:t xml:space="preserve">Unit </w:t>
            </w:r>
            <w:r>
              <w:rPr>
                <w:rFonts w:eastAsia="Times New Roman"/>
                <w:b/>
                <w:bCs/>
                <w:color w:val="FFFFFF"/>
                <w:sz w:val="22"/>
                <w:szCs w:val="22"/>
              </w:rPr>
              <w:t>8</w:t>
            </w:r>
            <w:r w:rsidRPr="001F4734">
              <w:rPr>
                <w:rFonts w:ascii="Calibri" w:eastAsia="Times New Roman" w:hAnsi="Calibri" w:cs="Calibri"/>
                <w:color w:val="FFFFFF"/>
                <w:sz w:val="22"/>
                <w:szCs w:val="22"/>
              </w:rPr>
              <w:tab/>
            </w:r>
            <w:r w:rsidRPr="001F4734">
              <w:rPr>
                <w:rFonts w:eastAsia="Times New Roman"/>
                <w:color w:val="FFFFFF"/>
                <w:sz w:val="22"/>
                <w:szCs w:val="22"/>
              </w:rPr>
              <w:t> </w:t>
            </w:r>
          </w:p>
          <w:p w14:paraId="606DCE21" w14:textId="77777777" w:rsidR="001F4734" w:rsidRPr="001F4734" w:rsidRDefault="001F4734">
            <w:pPr>
              <w:numPr>
                <w:ilvl w:val="0"/>
                <w:numId w:val="43"/>
              </w:numPr>
              <w:ind w:left="1080" w:firstLine="0"/>
              <w:textAlignment w:val="baseline"/>
              <w:rPr>
                <w:rFonts w:eastAsia="Times New Roman"/>
                <w:sz w:val="22"/>
                <w:szCs w:val="22"/>
              </w:rPr>
            </w:pPr>
            <w:r w:rsidRPr="001F4734">
              <w:rPr>
                <w:rFonts w:eastAsia="Times New Roman"/>
                <w:b/>
                <w:bCs/>
                <w:color w:val="FFFFFF"/>
                <w:sz w:val="22"/>
                <w:szCs w:val="22"/>
              </w:rPr>
              <w:t>Schizophrenia Spectrum Disorders</w:t>
            </w:r>
          </w:p>
        </w:tc>
        <w:tc>
          <w:tcPr>
            <w:tcW w:w="351" w:type="dxa"/>
            <w:tcBorders>
              <w:top w:val="nil"/>
              <w:left w:val="nil"/>
              <w:bottom w:val="nil"/>
              <w:right w:val="nil"/>
            </w:tcBorders>
            <w:shd w:val="clear" w:color="auto" w:fill="C00000"/>
            <w:hideMark/>
          </w:tcPr>
          <w:p w14:paraId="6F89A69F" w14:textId="77777777" w:rsidR="001F4734" w:rsidRPr="001F4734" w:rsidRDefault="001F4734" w:rsidP="001F4734">
            <w:pPr>
              <w:jc w:val="center"/>
              <w:textAlignment w:val="baseline"/>
              <w:rPr>
                <w:rFonts w:ascii="Segoe UI" w:eastAsia="Times New Roman" w:hAnsi="Segoe UI" w:cs="Segoe UI"/>
                <w:sz w:val="18"/>
                <w:szCs w:val="18"/>
              </w:rPr>
            </w:pPr>
            <w:r w:rsidRPr="001F4734">
              <w:rPr>
                <w:rFonts w:eastAsia="Times New Roman"/>
                <w:color w:val="FFFFFF"/>
                <w:sz w:val="22"/>
                <w:szCs w:val="22"/>
              </w:rPr>
              <w:t> </w:t>
            </w:r>
          </w:p>
        </w:tc>
      </w:tr>
    </w:tbl>
    <w:p w14:paraId="7824997A" w14:textId="77777777" w:rsidR="001F4734" w:rsidRPr="001F4734" w:rsidRDefault="001F4734" w:rsidP="001F4734">
      <w:pPr>
        <w:pBdr>
          <w:top w:val="nil"/>
          <w:left w:val="nil"/>
          <w:bottom w:val="nil"/>
          <w:right w:val="nil"/>
          <w:between w:val="nil"/>
        </w:pBdr>
        <w:ind w:left="720" w:hanging="720"/>
        <w:rPr>
          <w:b/>
          <w:bCs/>
          <w:color w:val="000000"/>
        </w:rPr>
      </w:pPr>
      <w:r w:rsidRPr="001F4734">
        <w:rPr>
          <w:b/>
          <w:bCs/>
          <w:color w:val="000000"/>
        </w:rPr>
        <w:t>Topics </w:t>
      </w:r>
    </w:p>
    <w:p w14:paraId="2F20D176" w14:textId="77777777" w:rsidR="001F4734" w:rsidRPr="001F4734" w:rsidRDefault="001F4734">
      <w:pPr>
        <w:pStyle w:val="ListParagraph"/>
        <w:numPr>
          <w:ilvl w:val="0"/>
          <w:numId w:val="46"/>
        </w:numPr>
        <w:pBdr>
          <w:top w:val="nil"/>
          <w:left w:val="nil"/>
          <w:bottom w:val="nil"/>
          <w:right w:val="nil"/>
          <w:between w:val="nil"/>
        </w:pBdr>
        <w:tabs>
          <w:tab w:val="num" w:pos="720"/>
        </w:tabs>
        <w:rPr>
          <w:color w:val="000000"/>
        </w:rPr>
      </w:pPr>
      <w:r w:rsidRPr="001F4734">
        <w:rPr>
          <w:color w:val="000000"/>
        </w:rPr>
        <w:t>Schizophrenia Spectrum </w:t>
      </w:r>
    </w:p>
    <w:p w14:paraId="19106453" w14:textId="77777777" w:rsidR="001F4734" w:rsidRPr="001F4734" w:rsidRDefault="001F4734" w:rsidP="001700F3">
      <w:pPr>
        <w:pStyle w:val="ListParagraph"/>
        <w:numPr>
          <w:ilvl w:val="1"/>
          <w:numId w:val="48"/>
        </w:numPr>
        <w:pBdr>
          <w:top w:val="nil"/>
          <w:left w:val="nil"/>
          <w:bottom w:val="nil"/>
          <w:right w:val="nil"/>
          <w:between w:val="nil"/>
        </w:pBdr>
        <w:rPr>
          <w:color w:val="000000"/>
        </w:rPr>
      </w:pPr>
      <w:r w:rsidRPr="001F4734">
        <w:rPr>
          <w:color w:val="000000"/>
        </w:rPr>
        <w:t>Description of Schizophrenia Spectrum  </w:t>
      </w:r>
    </w:p>
    <w:p w14:paraId="24E5906E" w14:textId="77777777" w:rsidR="001F4734" w:rsidRPr="001F4734" w:rsidRDefault="001F4734" w:rsidP="001700F3">
      <w:pPr>
        <w:pStyle w:val="ListParagraph"/>
        <w:numPr>
          <w:ilvl w:val="1"/>
          <w:numId w:val="48"/>
        </w:numPr>
        <w:pBdr>
          <w:top w:val="nil"/>
          <w:left w:val="nil"/>
          <w:bottom w:val="nil"/>
          <w:right w:val="nil"/>
          <w:between w:val="nil"/>
        </w:pBdr>
        <w:rPr>
          <w:color w:val="000000"/>
        </w:rPr>
      </w:pPr>
      <w:r w:rsidRPr="001F4734">
        <w:rPr>
          <w:color w:val="000000"/>
        </w:rPr>
        <w:t>Assessment of Schizophrenia Spectrum  </w:t>
      </w:r>
    </w:p>
    <w:p w14:paraId="15E2A25B" w14:textId="77777777" w:rsidR="001F4734" w:rsidRPr="001F4734" w:rsidRDefault="574AB3D4" w:rsidP="001700F3">
      <w:pPr>
        <w:pStyle w:val="ListParagraph"/>
        <w:numPr>
          <w:ilvl w:val="1"/>
          <w:numId w:val="48"/>
        </w:numPr>
        <w:pBdr>
          <w:top w:val="nil"/>
          <w:left w:val="nil"/>
          <w:bottom w:val="nil"/>
          <w:right w:val="nil"/>
          <w:between w:val="nil"/>
        </w:pBdr>
        <w:rPr>
          <w:color w:val="000000"/>
        </w:rPr>
      </w:pPr>
      <w:r w:rsidRPr="574AB3D4">
        <w:rPr>
          <w:color w:val="000000" w:themeColor="text1"/>
        </w:rPr>
        <w:t>Diagnostic Coding of Schizophrenia Spectrum </w:t>
      </w:r>
    </w:p>
    <w:p w14:paraId="327B4118" w14:textId="77777777" w:rsidR="001F4734" w:rsidRPr="001F4734" w:rsidRDefault="001F4734" w:rsidP="001F4734">
      <w:pPr>
        <w:pBdr>
          <w:top w:val="nil"/>
          <w:left w:val="nil"/>
          <w:bottom w:val="nil"/>
          <w:right w:val="nil"/>
          <w:between w:val="nil"/>
        </w:pBdr>
        <w:rPr>
          <w:color w:val="000000"/>
        </w:rPr>
      </w:pPr>
      <w:r w:rsidRPr="001F4734">
        <w:rPr>
          <w:color w:val="000000"/>
        </w:rPr>
        <w:t>These Units relate to course objectives 1, 2, 3 and 4. </w:t>
      </w:r>
    </w:p>
    <w:p w14:paraId="3D7D0CDC" w14:textId="77777777" w:rsidR="001F4734" w:rsidRPr="001F4734" w:rsidRDefault="001F4734" w:rsidP="001F4734">
      <w:pPr>
        <w:pBdr>
          <w:top w:val="nil"/>
          <w:left w:val="nil"/>
          <w:bottom w:val="nil"/>
          <w:right w:val="nil"/>
          <w:between w:val="nil"/>
        </w:pBdr>
        <w:ind w:left="720" w:hanging="720"/>
        <w:rPr>
          <w:color w:val="000000"/>
        </w:rPr>
      </w:pPr>
      <w:r w:rsidRPr="001F4734">
        <w:rPr>
          <w:color w:val="000000"/>
        </w:rPr>
        <w:t> </w:t>
      </w:r>
    </w:p>
    <w:p w14:paraId="01633748" w14:textId="77777777" w:rsidR="001F4734" w:rsidRPr="00D61592" w:rsidRDefault="001F4734" w:rsidP="001F4734">
      <w:pPr>
        <w:pBdr>
          <w:top w:val="nil"/>
          <w:left w:val="nil"/>
          <w:bottom w:val="nil"/>
          <w:right w:val="nil"/>
          <w:between w:val="nil"/>
        </w:pBdr>
        <w:ind w:left="720" w:hanging="720"/>
        <w:rPr>
          <w:b/>
          <w:bCs/>
          <w:color w:val="000000"/>
          <w:sz w:val="22"/>
        </w:rPr>
      </w:pPr>
      <w:r w:rsidRPr="00D61592">
        <w:rPr>
          <w:b/>
          <w:bCs/>
          <w:color w:val="000000"/>
          <w:sz w:val="22"/>
        </w:rPr>
        <w:t>Required Readings </w:t>
      </w:r>
    </w:p>
    <w:p w14:paraId="564C7316" w14:textId="77777777" w:rsidR="001F4734" w:rsidRPr="001F4734" w:rsidRDefault="001F4734" w:rsidP="001F4734">
      <w:pPr>
        <w:pBdr>
          <w:top w:val="nil"/>
          <w:left w:val="nil"/>
          <w:bottom w:val="nil"/>
          <w:right w:val="nil"/>
          <w:between w:val="nil"/>
        </w:pBdr>
        <w:ind w:left="720" w:hanging="720"/>
        <w:rPr>
          <w:color w:val="000000"/>
        </w:rPr>
      </w:pPr>
      <w:r w:rsidRPr="001F4734">
        <w:rPr>
          <w:color w:val="000000"/>
        </w:rPr>
        <w:t xml:space="preserve">American Psychiatric Association. (2022) Schizophrenia spectrum and other psychotic disorders. </w:t>
      </w:r>
      <w:proofErr w:type="gramStart"/>
      <w:r w:rsidRPr="001F4734">
        <w:rPr>
          <w:color w:val="000000"/>
        </w:rPr>
        <w:t>In  Diagnostic</w:t>
      </w:r>
      <w:proofErr w:type="gramEnd"/>
      <w:r w:rsidRPr="001F4734">
        <w:rPr>
          <w:color w:val="000000"/>
        </w:rPr>
        <w:t xml:space="preserve"> and statistical manual of mental disorders-5, Text revision(5th ed) (pp. 101-138).  Am</w:t>
      </w:r>
      <w:r w:rsidR="00F3436A">
        <w:rPr>
          <w:color w:val="000000"/>
        </w:rPr>
        <w:t>erican Psychiatric Publishing. [</w:t>
      </w:r>
      <w:r w:rsidRPr="00F3436A">
        <w:rPr>
          <w:i/>
          <w:color w:val="000000"/>
        </w:rPr>
        <w:t>Instructor note: read pp. 105-125</w:t>
      </w:r>
      <w:r w:rsidR="00F3436A">
        <w:rPr>
          <w:color w:val="000000"/>
        </w:rPr>
        <w:t>]</w:t>
      </w:r>
      <w:r w:rsidRPr="001F4734">
        <w:rPr>
          <w:color w:val="000000"/>
        </w:rPr>
        <w:t>. </w:t>
      </w:r>
    </w:p>
    <w:p w14:paraId="4DE7FA18" w14:textId="77777777" w:rsidR="001F4734" w:rsidRPr="001F4734" w:rsidRDefault="001F4734" w:rsidP="001F4734">
      <w:pPr>
        <w:pBdr>
          <w:top w:val="nil"/>
          <w:left w:val="nil"/>
          <w:bottom w:val="nil"/>
          <w:right w:val="nil"/>
          <w:between w:val="nil"/>
        </w:pBdr>
        <w:ind w:left="720" w:hanging="720"/>
        <w:rPr>
          <w:color w:val="000000"/>
        </w:rPr>
      </w:pPr>
      <w:r w:rsidRPr="001F4734">
        <w:rPr>
          <w:color w:val="000000"/>
        </w:rPr>
        <w:t xml:space="preserve">Hamilton, J. E., Heads, A. M., Meyer, T. D., Desai, P. V., </w:t>
      </w:r>
      <w:proofErr w:type="spellStart"/>
      <w:r w:rsidRPr="001F4734">
        <w:rPr>
          <w:color w:val="000000"/>
        </w:rPr>
        <w:t>Okusaga</w:t>
      </w:r>
      <w:proofErr w:type="spellEnd"/>
      <w:r w:rsidRPr="001F4734">
        <w:rPr>
          <w:color w:val="000000"/>
        </w:rPr>
        <w:t xml:space="preserve">, O. O., &amp; Cho, R. Y. (2018). Ethnic differences in the diagnosis of schizophrenia and mood disorders during admission to an academic safety-net psychiatric hospital. </w:t>
      </w:r>
      <w:r w:rsidRPr="00F3436A">
        <w:rPr>
          <w:i/>
          <w:color w:val="000000"/>
        </w:rPr>
        <w:t>Psychiatry Research</w:t>
      </w:r>
      <w:r w:rsidRPr="001F4734">
        <w:rPr>
          <w:color w:val="000000"/>
        </w:rPr>
        <w:t xml:space="preserve">, </w:t>
      </w:r>
      <w:r w:rsidRPr="00F3436A">
        <w:rPr>
          <w:i/>
          <w:color w:val="000000"/>
        </w:rPr>
        <w:t>267</w:t>
      </w:r>
      <w:r w:rsidRPr="001F4734">
        <w:rPr>
          <w:color w:val="000000"/>
        </w:rPr>
        <w:t>, 160-167. </w:t>
      </w:r>
    </w:p>
    <w:p w14:paraId="57724D9F" w14:textId="77777777" w:rsidR="001F4734" w:rsidRPr="001F4734" w:rsidRDefault="001F4734" w:rsidP="001F4734">
      <w:pPr>
        <w:pBdr>
          <w:top w:val="nil"/>
          <w:left w:val="nil"/>
          <w:bottom w:val="nil"/>
          <w:right w:val="nil"/>
          <w:between w:val="nil"/>
        </w:pBdr>
        <w:ind w:left="720" w:hanging="720"/>
        <w:rPr>
          <w:color w:val="000000"/>
        </w:rPr>
      </w:pPr>
      <w:r w:rsidRPr="001F4734">
        <w:rPr>
          <w:color w:val="000000"/>
        </w:rPr>
        <w:t> </w:t>
      </w:r>
    </w:p>
    <w:p w14:paraId="5718C3F9" w14:textId="77777777" w:rsidR="001F4734" w:rsidRPr="00D61592" w:rsidRDefault="001F4734" w:rsidP="001F4734">
      <w:pPr>
        <w:pBdr>
          <w:top w:val="nil"/>
          <w:left w:val="nil"/>
          <w:bottom w:val="nil"/>
          <w:right w:val="nil"/>
          <w:between w:val="nil"/>
        </w:pBdr>
        <w:ind w:left="720" w:hanging="720"/>
        <w:rPr>
          <w:b/>
          <w:bCs/>
          <w:color w:val="000000"/>
          <w:sz w:val="22"/>
        </w:rPr>
      </w:pPr>
      <w:r w:rsidRPr="00D61592">
        <w:rPr>
          <w:b/>
          <w:bCs/>
          <w:color w:val="000000"/>
          <w:sz w:val="22"/>
        </w:rPr>
        <w:t>Recommended Readings </w:t>
      </w:r>
    </w:p>
    <w:p w14:paraId="6C2300EB" w14:textId="77777777" w:rsidR="001F4734" w:rsidRPr="001F4734" w:rsidRDefault="001F4734" w:rsidP="001F4734">
      <w:pPr>
        <w:pBdr>
          <w:top w:val="nil"/>
          <w:left w:val="nil"/>
          <w:bottom w:val="nil"/>
          <w:right w:val="nil"/>
          <w:between w:val="nil"/>
        </w:pBdr>
        <w:ind w:left="720" w:hanging="720"/>
        <w:rPr>
          <w:color w:val="000000"/>
        </w:rPr>
      </w:pPr>
      <w:r w:rsidRPr="001F4734">
        <w:rPr>
          <w:color w:val="000000"/>
        </w:rPr>
        <w:t>Tandon, R. (2013). Schizophrenia and other psychotic disorders in DSM-5: Clinical implications of revisions from DSM-IV. Clinical Schizophrenia &amp; Related Psychoses, 7(1), 16-19. </w:t>
      </w:r>
    </w:p>
    <w:p w14:paraId="15E732EE" w14:textId="77777777" w:rsidR="001F4734" w:rsidRPr="001F4734" w:rsidRDefault="001F4734" w:rsidP="001F4734">
      <w:pPr>
        <w:pBdr>
          <w:top w:val="nil"/>
          <w:left w:val="nil"/>
          <w:bottom w:val="nil"/>
          <w:right w:val="nil"/>
          <w:between w:val="nil"/>
        </w:pBdr>
        <w:ind w:left="720" w:hanging="720"/>
        <w:rPr>
          <w:color w:val="000000"/>
        </w:rPr>
      </w:pPr>
      <w:proofErr w:type="spellStart"/>
      <w:r w:rsidRPr="001F4734">
        <w:rPr>
          <w:color w:val="000000"/>
        </w:rPr>
        <w:t>Wasow</w:t>
      </w:r>
      <w:proofErr w:type="spellEnd"/>
      <w:r w:rsidRPr="001F4734">
        <w:rPr>
          <w:color w:val="000000"/>
        </w:rPr>
        <w:t>, M. (2001). Personal accounts: Strengths versus deficits, or musician versus schizophrenic. Psychiatric Services, 52(10), 1306-1307. </w:t>
      </w:r>
    </w:p>
    <w:p w14:paraId="61999C2A" w14:textId="77777777" w:rsidR="001F4734" w:rsidRDefault="001F4734" w:rsidP="00CB73DC">
      <w:pPr>
        <w:pBdr>
          <w:top w:val="nil"/>
          <w:left w:val="nil"/>
          <w:bottom w:val="nil"/>
          <w:right w:val="nil"/>
          <w:between w:val="nil"/>
        </w:pBdr>
        <w:spacing w:after="200"/>
        <w:rPr>
          <w:color w:val="000000"/>
        </w:rPr>
      </w:pPr>
    </w:p>
    <w:p w14:paraId="5D08F0F1" w14:textId="77777777" w:rsidR="001F4734" w:rsidRDefault="001F4734" w:rsidP="00CB73DC">
      <w:pPr>
        <w:pBdr>
          <w:top w:val="nil"/>
          <w:left w:val="nil"/>
          <w:bottom w:val="nil"/>
          <w:right w:val="nil"/>
          <w:between w:val="nil"/>
        </w:pBdr>
        <w:spacing w:after="200"/>
        <w:rPr>
          <w:color w:val="000000"/>
        </w:rPr>
      </w:pPr>
    </w:p>
    <w:tbl>
      <w:tblPr>
        <w:tblW w:w="93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4"/>
        <w:gridCol w:w="351"/>
      </w:tblGrid>
      <w:tr w:rsidR="001F4734" w:rsidRPr="001F4734" w14:paraId="294D9F02" w14:textId="77777777" w:rsidTr="001F4734">
        <w:tc>
          <w:tcPr>
            <w:tcW w:w="8994" w:type="dxa"/>
            <w:tcBorders>
              <w:top w:val="nil"/>
              <w:left w:val="nil"/>
              <w:bottom w:val="nil"/>
              <w:right w:val="nil"/>
            </w:tcBorders>
            <w:shd w:val="clear" w:color="auto" w:fill="C00000"/>
            <w:hideMark/>
          </w:tcPr>
          <w:p w14:paraId="3B1026CA" w14:textId="77777777" w:rsidR="001F4734" w:rsidRPr="001F4734" w:rsidRDefault="001F4734" w:rsidP="004D157A">
            <w:pPr>
              <w:ind w:left="1230" w:hanging="1230"/>
              <w:textAlignment w:val="baseline"/>
              <w:rPr>
                <w:rFonts w:ascii="Segoe UI" w:eastAsia="Times New Roman" w:hAnsi="Segoe UI" w:cs="Segoe UI"/>
                <w:sz w:val="18"/>
                <w:szCs w:val="18"/>
              </w:rPr>
            </w:pPr>
            <w:r w:rsidRPr="001F4734">
              <w:rPr>
                <w:rFonts w:eastAsia="Times New Roman"/>
                <w:b/>
                <w:bCs/>
                <w:color w:val="FFFFFF"/>
                <w:sz w:val="22"/>
                <w:szCs w:val="22"/>
              </w:rPr>
              <w:t xml:space="preserve">Unit </w:t>
            </w:r>
            <w:r>
              <w:rPr>
                <w:rFonts w:eastAsia="Times New Roman"/>
                <w:b/>
                <w:bCs/>
                <w:color w:val="FFFFFF"/>
                <w:sz w:val="22"/>
                <w:szCs w:val="22"/>
              </w:rPr>
              <w:t>9</w:t>
            </w:r>
            <w:r w:rsidRPr="001F4734">
              <w:rPr>
                <w:rFonts w:ascii="Calibri" w:eastAsia="Times New Roman" w:hAnsi="Calibri" w:cs="Calibri"/>
                <w:color w:val="FFFFFF"/>
                <w:sz w:val="22"/>
                <w:szCs w:val="22"/>
              </w:rPr>
              <w:tab/>
            </w:r>
            <w:r w:rsidRPr="001F4734">
              <w:rPr>
                <w:rFonts w:eastAsia="Times New Roman"/>
                <w:color w:val="FFFFFF"/>
                <w:sz w:val="22"/>
                <w:szCs w:val="22"/>
              </w:rPr>
              <w:t> </w:t>
            </w:r>
          </w:p>
          <w:p w14:paraId="75ACFA08" w14:textId="77777777" w:rsidR="001F4734" w:rsidRPr="001F4734" w:rsidRDefault="001F4734">
            <w:pPr>
              <w:numPr>
                <w:ilvl w:val="0"/>
                <w:numId w:val="43"/>
              </w:numPr>
              <w:ind w:left="1080" w:firstLine="0"/>
              <w:textAlignment w:val="baseline"/>
              <w:rPr>
                <w:rFonts w:eastAsia="Times New Roman"/>
                <w:sz w:val="22"/>
                <w:szCs w:val="22"/>
              </w:rPr>
            </w:pPr>
            <w:proofErr w:type="spellStart"/>
            <w:r>
              <w:rPr>
                <w:rFonts w:eastAsia="Times New Roman"/>
                <w:b/>
                <w:bCs/>
                <w:color w:val="FFFFFF"/>
                <w:sz w:val="22"/>
                <w:szCs w:val="22"/>
              </w:rPr>
              <w:t>Bipoloar</w:t>
            </w:r>
            <w:proofErr w:type="spellEnd"/>
            <w:r>
              <w:rPr>
                <w:rFonts w:eastAsia="Times New Roman"/>
                <w:b/>
                <w:bCs/>
                <w:color w:val="FFFFFF"/>
                <w:sz w:val="22"/>
                <w:szCs w:val="22"/>
              </w:rPr>
              <w:t xml:space="preserve"> Related Disorders</w:t>
            </w:r>
          </w:p>
        </w:tc>
        <w:tc>
          <w:tcPr>
            <w:tcW w:w="351" w:type="dxa"/>
            <w:tcBorders>
              <w:top w:val="nil"/>
              <w:left w:val="nil"/>
              <w:bottom w:val="nil"/>
              <w:right w:val="nil"/>
            </w:tcBorders>
            <w:shd w:val="clear" w:color="auto" w:fill="C00000"/>
            <w:hideMark/>
          </w:tcPr>
          <w:p w14:paraId="0800FF45" w14:textId="77777777" w:rsidR="001F4734" w:rsidRPr="001F4734" w:rsidRDefault="001F4734" w:rsidP="004D157A">
            <w:pPr>
              <w:jc w:val="center"/>
              <w:textAlignment w:val="baseline"/>
              <w:rPr>
                <w:rFonts w:ascii="Segoe UI" w:eastAsia="Times New Roman" w:hAnsi="Segoe UI" w:cs="Segoe UI"/>
                <w:sz w:val="18"/>
                <w:szCs w:val="18"/>
              </w:rPr>
            </w:pPr>
            <w:r w:rsidRPr="001F4734">
              <w:rPr>
                <w:rFonts w:eastAsia="Times New Roman"/>
                <w:color w:val="FFFFFF"/>
                <w:sz w:val="22"/>
                <w:szCs w:val="22"/>
              </w:rPr>
              <w:t> </w:t>
            </w:r>
          </w:p>
        </w:tc>
      </w:tr>
    </w:tbl>
    <w:p w14:paraId="21D9D842" w14:textId="77777777" w:rsidR="001F4734" w:rsidRDefault="001F4734" w:rsidP="001F4734">
      <w:pPr>
        <w:pStyle w:val="paragraph"/>
        <w:spacing w:before="0" w:beforeAutospacing="0" w:after="0" w:afterAutospacing="0"/>
        <w:textAlignment w:val="baseline"/>
        <w:rPr>
          <w:rStyle w:val="normaltextrun"/>
          <w:b/>
          <w:bCs/>
          <w:color w:val="262626"/>
          <w:szCs w:val="22"/>
        </w:rPr>
      </w:pPr>
    </w:p>
    <w:p w14:paraId="3D4A2F39" w14:textId="77777777" w:rsidR="001F4734" w:rsidRPr="001F4734" w:rsidRDefault="001F4734" w:rsidP="001F4734">
      <w:pPr>
        <w:pStyle w:val="paragraph"/>
        <w:spacing w:before="0" w:beforeAutospacing="0" w:after="0" w:afterAutospacing="0"/>
        <w:textAlignment w:val="baseline"/>
        <w:rPr>
          <w:rFonts w:ascii="Arial" w:hAnsi="Arial" w:cs="Arial"/>
          <w:sz w:val="20"/>
          <w:szCs w:val="20"/>
        </w:rPr>
      </w:pPr>
      <w:r w:rsidRPr="001F4734">
        <w:rPr>
          <w:rStyle w:val="normaltextrun"/>
          <w:rFonts w:ascii="Arial" w:hAnsi="Arial" w:cs="Arial"/>
          <w:b/>
          <w:bCs/>
          <w:color w:val="262626"/>
          <w:sz w:val="20"/>
          <w:szCs w:val="20"/>
        </w:rPr>
        <w:t>Topics </w:t>
      </w:r>
      <w:r w:rsidRPr="001F4734">
        <w:rPr>
          <w:rStyle w:val="eop"/>
          <w:rFonts w:ascii="Arial" w:hAnsi="Arial" w:cs="Arial"/>
          <w:color w:val="262626"/>
          <w:sz w:val="20"/>
          <w:szCs w:val="20"/>
        </w:rPr>
        <w:t> </w:t>
      </w:r>
    </w:p>
    <w:p w14:paraId="62026FFA" w14:textId="77777777" w:rsidR="001F4734" w:rsidRPr="001F4734" w:rsidRDefault="001F4734" w:rsidP="001700F3">
      <w:pPr>
        <w:pStyle w:val="paragraph"/>
        <w:numPr>
          <w:ilvl w:val="0"/>
          <w:numId w:val="50"/>
        </w:numPr>
        <w:spacing w:before="0" w:beforeAutospacing="0" w:after="0" w:afterAutospacing="0"/>
        <w:textAlignment w:val="baseline"/>
        <w:rPr>
          <w:rFonts w:ascii="Arial" w:hAnsi="Arial" w:cs="Arial"/>
          <w:sz w:val="20"/>
          <w:szCs w:val="20"/>
        </w:rPr>
      </w:pPr>
      <w:r w:rsidRPr="001F4734">
        <w:rPr>
          <w:rStyle w:val="normaltextrun"/>
          <w:rFonts w:ascii="Arial" w:hAnsi="Arial" w:cs="Arial"/>
          <w:color w:val="000000"/>
          <w:sz w:val="20"/>
          <w:szCs w:val="20"/>
        </w:rPr>
        <w:t>Bipolar and Related Disorders</w:t>
      </w:r>
      <w:r w:rsidRPr="001F4734">
        <w:rPr>
          <w:rStyle w:val="eop"/>
          <w:rFonts w:ascii="Arial" w:hAnsi="Arial" w:cs="Arial"/>
          <w:color w:val="000000"/>
          <w:sz w:val="20"/>
          <w:szCs w:val="20"/>
        </w:rPr>
        <w:t> </w:t>
      </w:r>
    </w:p>
    <w:p w14:paraId="128EB499" w14:textId="77777777" w:rsidR="001F4734" w:rsidRPr="001F4734" w:rsidRDefault="001F4734" w:rsidP="001700F3">
      <w:pPr>
        <w:pStyle w:val="paragraph"/>
        <w:numPr>
          <w:ilvl w:val="0"/>
          <w:numId w:val="49"/>
        </w:numPr>
        <w:spacing w:before="0" w:beforeAutospacing="0" w:after="0" w:afterAutospacing="0"/>
        <w:textAlignment w:val="baseline"/>
        <w:rPr>
          <w:rFonts w:ascii="Arial" w:hAnsi="Arial" w:cs="Arial"/>
          <w:sz w:val="20"/>
          <w:szCs w:val="20"/>
        </w:rPr>
      </w:pPr>
      <w:r w:rsidRPr="001F4734">
        <w:rPr>
          <w:rStyle w:val="normaltextrun"/>
          <w:rFonts w:ascii="Arial" w:hAnsi="Arial" w:cs="Arial"/>
          <w:color w:val="000000"/>
          <w:sz w:val="20"/>
          <w:szCs w:val="20"/>
        </w:rPr>
        <w:t>Description of Bipolar and Related Disorders</w:t>
      </w:r>
      <w:r w:rsidRPr="001F4734">
        <w:rPr>
          <w:rStyle w:val="eop"/>
          <w:rFonts w:ascii="Arial" w:hAnsi="Arial" w:cs="Arial"/>
          <w:color w:val="000000"/>
          <w:sz w:val="20"/>
          <w:szCs w:val="20"/>
        </w:rPr>
        <w:t> </w:t>
      </w:r>
    </w:p>
    <w:p w14:paraId="07B2FED8" w14:textId="77777777" w:rsidR="001F4734" w:rsidRPr="001F4734" w:rsidRDefault="001F4734" w:rsidP="001700F3">
      <w:pPr>
        <w:pStyle w:val="paragraph"/>
        <w:numPr>
          <w:ilvl w:val="0"/>
          <w:numId w:val="49"/>
        </w:numPr>
        <w:spacing w:before="0" w:beforeAutospacing="0" w:after="0" w:afterAutospacing="0"/>
        <w:textAlignment w:val="baseline"/>
        <w:rPr>
          <w:rFonts w:ascii="Arial" w:hAnsi="Arial" w:cs="Arial"/>
          <w:sz w:val="20"/>
          <w:szCs w:val="20"/>
        </w:rPr>
      </w:pPr>
      <w:r w:rsidRPr="001F4734">
        <w:rPr>
          <w:rStyle w:val="normaltextrun"/>
          <w:rFonts w:ascii="Arial" w:hAnsi="Arial" w:cs="Arial"/>
          <w:color w:val="000000"/>
          <w:sz w:val="20"/>
          <w:szCs w:val="20"/>
        </w:rPr>
        <w:t>Assessment of Bipolar and Related Disorders</w:t>
      </w:r>
      <w:r w:rsidRPr="001F4734">
        <w:rPr>
          <w:rStyle w:val="eop"/>
          <w:rFonts w:ascii="Arial" w:hAnsi="Arial" w:cs="Arial"/>
          <w:color w:val="000000"/>
          <w:sz w:val="20"/>
          <w:szCs w:val="20"/>
        </w:rPr>
        <w:t> </w:t>
      </w:r>
    </w:p>
    <w:p w14:paraId="78E74CDA" w14:textId="77777777" w:rsidR="001F4734" w:rsidRPr="001F4734" w:rsidRDefault="001F4734" w:rsidP="001700F3">
      <w:pPr>
        <w:pStyle w:val="paragraph"/>
        <w:numPr>
          <w:ilvl w:val="0"/>
          <w:numId w:val="49"/>
        </w:numPr>
        <w:spacing w:before="0" w:beforeAutospacing="0" w:after="0" w:afterAutospacing="0"/>
        <w:textAlignment w:val="baseline"/>
        <w:rPr>
          <w:rFonts w:ascii="Arial" w:hAnsi="Arial" w:cs="Arial"/>
          <w:sz w:val="20"/>
          <w:szCs w:val="20"/>
        </w:rPr>
      </w:pPr>
      <w:r w:rsidRPr="001F4734">
        <w:rPr>
          <w:rStyle w:val="normaltextrun"/>
          <w:rFonts w:ascii="Arial" w:hAnsi="Arial" w:cs="Arial"/>
          <w:color w:val="000000"/>
          <w:sz w:val="20"/>
          <w:szCs w:val="20"/>
        </w:rPr>
        <w:t>Diagnostic Coding of Bipolar and Related Disorders</w:t>
      </w:r>
      <w:r w:rsidRPr="001F4734">
        <w:rPr>
          <w:rStyle w:val="eop"/>
          <w:rFonts w:ascii="Arial" w:hAnsi="Arial" w:cs="Arial"/>
          <w:color w:val="000000"/>
          <w:sz w:val="20"/>
          <w:szCs w:val="20"/>
        </w:rPr>
        <w:t> </w:t>
      </w:r>
    </w:p>
    <w:p w14:paraId="5C7C43BA" w14:textId="77777777" w:rsidR="004D7A60" w:rsidRDefault="004D7A60" w:rsidP="001F4734">
      <w:pPr>
        <w:pStyle w:val="paragraph"/>
        <w:spacing w:before="0" w:beforeAutospacing="0" w:after="0" w:afterAutospacing="0"/>
        <w:textAlignment w:val="baseline"/>
        <w:rPr>
          <w:rStyle w:val="normaltextrun"/>
          <w:rFonts w:ascii="Arial" w:hAnsi="Arial" w:cs="Arial"/>
          <w:b/>
          <w:bCs/>
          <w:sz w:val="20"/>
          <w:szCs w:val="20"/>
        </w:rPr>
      </w:pPr>
    </w:p>
    <w:p w14:paraId="263F0C37" w14:textId="77777777" w:rsidR="001F4734" w:rsidRPr="001F4734" w:rsidRDefault="001F4734" w:rsidP="001F4734">
      <w:pPr>
        <w:pStyle w:val="paragraph"/>
        <w:spacing w:before="0" w:beforeAutospacing="0" w:after="0" w:afterAutospacing="0"/>
        <w:textAlignment w:val="baseline"/>
        <w:rPr>
          <w:rFonts w:ascii="Arial" w:hAnsi="Arial" w:cs="Arial"/>
          <w:b/>
          <w:bCs/>
          <w:sz w:val="20"/>
          <w:szCs w:val="20"/>
        </w:rPr>
      </w:pPr>
      <w:r w:rsidRPr="001F4734">
        <w:rPr>
          <w:rStyle w:val="normaltextrun"/>
          <w:rFonts w:ascii="Arial" w:hAnsi="Arial" w:cs="Arial"/>
          <w:b/>
          <w:bCs/>
          <w:sz w:val="20"/>
          <w:szCs w:val="20"/>
        </w:rPr>
        <w:t>Required Readings</w:t>
      </w:r>
      <w:r w:rsidRPr="001F4734">
        <w:rPr>
          <w:rStyle w:val="eop"/>
          <w:rFonts w:ascii="Arial" w:hAnsi="Arial" w:cs="Arial"/>
          <w:b/>
          <w:bCs/>
          <w:sz w:val="20"/>
          <w:szCs w:val="20"/>
        </w:rPr>
        <w:t> </w:t>
      </w:r>
    </w:p>
    <w:p w14:paraId="5BC4650F" w14:textId="77777777" w:rsidR="001F4734" w:rsidRDefault="001F4734" w:rsidP="001F4734">
      <w:pPr>
        <w:pStyle w:val="paragraph"/>
        <w:spacing w:before="0" w:beforeAutospacing="0" w:after="0" w:afterAutospacing="0"/>
        <w:ind w:left="720" w:hanging="720"/>
        <w:textAlignment w:val="baseline"/>
        <w:rPr>
          <w:rStyle w:val="eop"/>
          <w:rFonts w:ascii="Arial" w:hAnsi="Arial" w:cs="Arial"/>
          <w:color w:val="000000"/>
          <w:sz w:val="20"/>
          <w:szCs w:val="20"/>
        </w:rPr>
      </w:pPr>
      <w:r w:rsidRPr="001F4734">
        <w:rPr>
          <w:rStyle w:val="normaltextrun"/>
          <w:rFonts w:ascii="Arial" w:hAnsi="Arial" w:cs="Arial"/>
          <w:color w:val="000000"/>
          <w:sz w:val="20"/>
          <w:szCs w:val="20"/>
        </w:rPr>
        <w:t xml:space="preserve">American Psychiatric Association. (2022). Bipolar and Related Disorders. In </w:t>
      </w:r>
      <w:r w:rsidRPr="001F4734">
        <w:rPr>
          <w:rStyle w:val="normaltextrun"/>
          <w:rFonts w:ascii="Arial" w:hAnsi="Arial" w:cs="Arial"/>
          <w:i/>
          <w:iCs/>
          <w:color w:val="000000"/>
          <w:sz w:val="20"/>
          <w:szCs w:val="20"/>
        </w:rPr>
        <w:t>Diagnostic and statistical manual of mental disorders-5, Text revision (5</w:t>
      </w:r>
      <w:r w:rsidRPr="001F4734">
        <w:rPr>
          <w:rStyle w:val="normaltextrun"/>
          <w:rFonts w:ascii="Arial" w:hAnsi="Arial" w:cs="Arial"/>
          <w:i/>
          <w:iCs/>
          <w:color w:val="000000"/>
          <w:sz w:val="20"/>
          <w:szCs w:val="20"/>
          <w:vertAlign w:val="superscript"/>
        </w:rPr>
        <w:t>th</w:t>
      </w:r>
      <w:r w:rsidRPr="001F4734">
        <w:rPr>
          <w:rStyle w:val="normaltextrun"/>
          <w:rFonts w:ascii="Arial" w:hAnsi="Arial" w:cs="Arial"/>
          <w:i/>
          <w:iCs/>
          <w:color w:val="000000"/>
          <w:sz w:val="20"/>
          <w:szCs w:val="20"/>
        </w:rPr>
        <w:t xml:space="preserve"> ed). </w:t>
      </w:r>
      <w:r w:rsidRPr="001F4734">
        <w:rPr>
          <w:rStyle w:val="normaltextrun"/>
          <w:rFonts w:ascii="Arial" w:hAnsi="Arial" w:cs="Arial"/>
          <w:color w:val="000000"/>
          <w:sz w:val="20"/>
          <w:szCs w:val="20"/>
        </w:rPr>
        <w:t>(pp. 139-175). American Psychiatric Publishing. </w:t>
      </w:r>
      <w:r w:rsidRPr="001F4734">
        <w:rPr>
          <w:rStyle w:val="eop"/>
          <w:rFonts w:ascii="Arial" w:hAnsi="Arial" w:cs="Arial"/>
          <w:color w:val="000000"/>
          <w:sz w:val="20"/>
          <w:szCs w:val="20"/>
        </w:rPr>
        <w:t> </w:t>
      </w:r>
    </w:p>
    <w:p w14:paraId="1865CA71" w14:textId="77777777" w:rsidR="004229D7" w:rsidRPr="001F4734" w:rsidRDefault="004229D7" w:rsidP="001F4734">
      <w:pPr>
        <w:pStyle w:val="paragraph"/>
        <w:spacing w:before="0" w:beforeAutospacing="0" w:after="0" w:afterAutospacing="0"/>
        <w:ind w:left="720" w:hanging="720"/>
        <w:textAlignment w:val="baseline"/>
        <w:rPr>
          <w:rFonts w:ascii="Arial" w:hAnsi="Arial" w:cs="Arial"/>
          <w:sz w:val="20"/>
          <w:szCs w:val="20"/>
        </w:rPr>
      </w:pPr>
      <w:r w:rsidRPr="004229D7">
        <w:rPr>
          <w:rFonts w:ascii="Arial" w:hAnsi="Arial" w:cs="Arial"/>
          <w:sz w:val="20"/>
          <w:szCs w:val="20"/>
        </w:rPr>
        <w:t xml:space="preserve">McIntyre, R. S., </w:t>
      </w:r>
      <w:proofErr w:type="spellStart"/>
      <w:r w:rsidRPr="004229D7">
        <w:rPr>
          <w:rFonts w:ascii="Arial" w:hAnsi="Arial" w:cs="Arial"/>
          <w:sz w:val="20"/>
          <w:szCs w:val="20"/>
        </w:rPr>
        <w:t>Alda</w:t>
      </w:r>
      <w:proofErr w:type="spellEnd"/>
      <w:r w:rsidRPr="004229D7">
        <w:rPr>
          <w:rFonts w:ascii="Arial" w:hAnsi="Arial" w:cs="Arial"/>
          <w:sz w:val="20"/>
          <w:szCs w:val="20"/>
        </w:rPr>
        <w:t xml:space="preserve">, M., </w:t>
      </w:r>
      <w:proofErr w:type="spellStart"/>
      <w:r w:rsidRPr="004229D7">
        <w:rPr>
          <w:rFonts w:ascii="Arial" w:hAnsi="Arial" w:cs="Arial"/>
          <w:sz w:val="20"/>
          <w:szCs w:val="20"/>
        </w:rPr>
        <w:t>Baldessarini</w:t>
      </w:r>
      <w:proofErr w:type="spellEnd"/>
      <w:r w:rsidRPr="004229D7">
        <w:rPr>
          <w:rFonts w:ascii="Arial" w:hAnsi="Arial" w:cs="Arial"/>
          <w:sz w:val="20"/>
          <w:szCs w:val="20"/>
        </w:rPr>
        <w:t xml:space="preserve">, R. J., Bauer, M., Berk, M., </w:t>
      </w:r>
      <w:proofErr w:type="spellStart"/>
      <w:r w:rsidRPr="004229D7">
        <w:rPr>
          <w:rFonts w:ascii="Arial" w:hAnsi="Arial" w:cs="Arial"/>
          <w:sz w:val="20"/>
          <w:szCs w:val="20"/>
        </w:rPr>
        <w:t>Correll</w:t>
      </w:r>
      <w:proofErr w:type="spellEnd"/>
      <w:r w:rsidRPr="004229D7">
        <w:rPr>
          <w:rFonts w:ascii="Arial" w:hAnsi="Arial" w:cs="Arial"/>
          <w:sz w:val="20"/>
          <w:szCs w:val="20"/>
        </w:rPr>
        <w:t xml:space="preserve">, C. U., ... &amp; Maj, M. (2022). The clinical characterization of the adult patient with bipolar disorder aimed at personalization of management. </w:t>
      </w:r>
      <w:r w:rsidRPr="004229D7">
        <w:rPr>
          <w:rFonts w:ascii="Arial" w:hAnsi="Arial" w:cs="Arial"/>
          <w:i/>
          <w:sz w:val="20"/>
          <w:szCs w:val="20"/>
        </w:rPr>
        <w:t>World Psychiatry</w:t>
      </w:r>
      <w:r w:rsidRPr="004229D7">
        <w:rPr>
          <w:rFonts w:ascii="Arial" w:hAnsi="Arial" w:cs="Arial"/>
          <w:sz w:val="20"/>
          <w:szCs w:val="20"/>
        </w:rPr>
        <w:t xml:space="preserve">, </w:t>
      </w:r>
      <w:r w:rsidRPr="004229D7">
        <w:rPr>
          <w:rFonts w:ascii="Arial" w:hAnsi="Arial" w:cs="Arial"/>
          <w:i/>
          <w:sz w:val="20"/>
          <w:szCs w:val="20"/>
        </w:rPr>
        <w:t>21</w:t>
      </w:r>
      <w:r w:rsidRPr="004229D7">
        <w:rPr>
          <w:rFonts w:ascii="Arial" w:hAnsi="Arial" w:cs="Arial"/>
          <w:sz w:val="20"/>
          <w:szCs w:val="20"/>
        </w:rPr>
        <w:t>(3), 364-387.</w:t>
      </w:r>
    </w:p>
    <w:p w14:paraId="14140A4D" w14:textId="77777777" w:rsidR="001F4734" w:rsidRPr="001F4734" w:rsidRDefault="001F4734" w:rsidP="001F4734">
      <w:pPr>
        <w:pStyle w:val="paragraph"/>
        <w:spacing w:before="0" w:beforeAutospacing="0" w:after="0" w:afterAutospacing="0"/>
        <w:ind w:left="720" w:hanging="720"/>
        <w:textAlignment w:val="baseline"/>
        <w:rPr>
          <w:rFonts w:ascii="Arial" w:hAnsi="Arial" w:cs="Arial"/>
          <w:sz w:val="20"/>
          <w:szCs w:val="20"/>
        </w:rPr>
      </w:pPr>
      <w:r w:rsidRPr="001F4734">
        <w:rPr>
          <w:rStyle w:val="eop"/>
          <w:rFonts w:ascii="Arial" w:hAnsi="Arial" w:cs="Arial"/>
          <w:color w:val="000000"/>
          <w:sz w:val="20"/>
          <w:szCs w:val="20"/>
        </w:rPr>
        <w:t> </w:t>
      </w:r>
    </w:p>
    <w:p w14:paraId="5FDBD6C1" w14:textId="77777777" w:rsidR="001F4734" w:rsidRPr="001F4734" w:rsidRDefault="001F4734" w:rsidP="001F4734">
      <w:pPr>
        <w:pStyle w:val="paragraph"/>
        <w:spacing w:before="0" w:beforeAutospacing="0" w:after="0" w:afterAutospacing="0"/>
        <w:textAlignment w:val="baseline"/>
        <w:rPr>
          <w:rFonts w:ascii="Arial" w:hAnsi="Arial" w:cs="Arial"/>
          <w:b/>
          <w:bCs/>
          <w:sz w:val="20"/>
          <w:szCs w:val="20"/>
        </w:rPr>
      </w:pPr>
      <w:r w:rsidRPr="001F4734">
        <w:rPr>
          <w:rStyle w:val="normaltextrun"/>
          <w:rFonts w:ascii="Arial" w:hAnsi="Arial" w:cs="Arial"/>
          <w:b/>
          <w:bCs/>
          <w:sz w:val="20"/>
          <w:szCs w:val="20"/>
        </w:rPr>
        <w:t>Recommended Readings</w:t>
      </w:r>
      <w:r w:rsidRPr="001F4734">
        <w:rPr>
          <w:rStyle w:val="eop"/>
          <w:rFonts w:ascii="Arial" w:hAnsi="Arial" w:cs="Arial"/>
          <w:b/>
          <w:bCs/>
          <w:sz w:val="20"/>
          <w:szCs w:val="20"/>
        </w:rPr>
        <w:t> </w:t>
      </w:r>
    </w:p>
    <w:p w14:paraId="0FCA9F74" w14:textId="77777777" w:rsidR="001F4734" w:rsidRPr="001F4734" w:rsidRDefault="001F4734" w:rsidP="001F4734">
      <w:pPr>
        <w:pStyle w:val="paragraph"/>
        <w:spacing w:before="0" w:beforeAutospacing="0" w:after="0" w:afterAutospacing="0"/>
        <w:ind w:left="720" w:hanging="720"/>
        <w:textAlignment w:val="baseline"/>
        <w:rPr>
          <w:rFonts w:ascii="Arial" w:hAnsi="Arial" w:cs="Arial"/>
          <w:sz w:val="20"/>
          <w:szCs w:val="20"/>
        </w:rPr>
      </w:pPr>
      <w:proofErr w:type="spellStart"/>
      <w:r w:rsidRPr="001F4734">
        <w:rPr>
          <w:rStyle w:val="normaltextrun"/>
          <w:rFonts w:ascii="Arial" w:hAnsi="Arial" w:cs="Arial"/>
          <w:color w:val="262626"/>
          <w:sz w:val="20"/>
          <w:szCs w:val="20"/>
        </w:rPr>
        <w:t>Gurevich</w:t>
      </w:r>
      <w:proofErr w:type="spellEnd"/>
      <w:r w:rsidRPr="001F4734">
        <w:rPr>
          <w:rStyle w:val="normaltextrun"/>
          <w:rFonts w:ascii="Arial" w:hAnsi="Arial" w:cs="Arial"/>
          <w:color w:val="262626"/>
          <w:sz w:val="20"/>
          <w:szCs w:val="20"/>
        </w:rPr>
        <w:t>, M. I., &amp; Robinson, C. L. (2016).</w:t>
      </w:r>
      <w:r w:rsidR="00023A9A" w:rsidRPr="00023A9A">
        <w:rPr>
          <w:rFonts w:ascii="Arial" w:hAnsi="Arial" w:cs="Arial"/>
          <w:i/>
          <w:iCs/>
          <w:color w:val="222222"/>
          <w:sz w:val="20"/>
          <w:szCs w:val="20"/>
          <w:shd w:val="clear" w:color="auto" w:fill="FFFFFF"/>
        </w:rPr>
        <w:t xml:space="preserve"> </w:t>
      </w:r>
      <w:r w:rsidR="00023A9A">
        <w:rPr>
          <w:rFonts w:ascii="Arial" w:hAnsi="Arial" w:cs="Arial"/>
          <w:i/>
          <w:iCs/>
          <w:color w:val="222222"/>
          <w:sz w:val="20"/>
          <w:szCs w:val="20"/>
          <w:shd w:val="clear" w:color="auto" w:fill="FFFFFF"/>
        </w:rPr>
        <w:t>e</w:t>
      </w:r>
      <w:r w:rsidRPr="001F4734">
        <w:rPr>
          <w:rStyle w:val="normaltextrun"/>
          <w:rFonts w:ascii="Arial" w:hAnsi="Arial" w:cs="Arial"/>
          <w:color w:val="262626"/>
          <w:sz w:val="20"/>
          <w:szCs w:val="20"/>
        </w:rPr>
        <w:t xml:space="preserve"> An Individualized approach to treatment-resistant bipolar disorder: A case series. Explore: </w:t>
      </w:r>
      <w:r w:rsidRPr="001F4734">
        <w:rPr>
          <w:rStyle w:val="normaltextrun"/>
          <w:rFonts w:ascii="Arial" w:hAnsi="Arial" w:cs="Arial"/>
          <w:i/>
          <w:iCs/>
          <w:color w:val="262626"/>
          <w:sz w:val="20"/>
          <w:szCs w:val="20"/>
        </w:rPr>
        <w:t>The Journal of Science and Healing</w:t>
      </w:r>
      <w:r w:rsidRPr="001F4734">
        <w:rPr>
          <w:rStyle w:val="normaltextrun"/>
          <w:rFonts w:ascii="Arial" w:hAnsi="Arial" w:cs="Arial"/>
          <w:color w:val="262626"/>
          <w:sz w:val="20"/>
          <w:szCs w:val="20"/>
        </w:rPr>
        <w:t>, 12(4), 237-245.</w:t>
      </w:r>
      <w:r w:rsidRPr="001F4734">
        <w:rPr>
          <w:rStyle w:val="eop"/>
          <w:rFonts w:ascii="Arial" w:hAnsi="Arial" w:cs="Arial"/>
          <w:color w:val="262626"/>
          <w:sz w:val="20"/>
          <w:szCs w:val="20"/>
        </w:rPr>
        <w:t> </w:t>
      </w:r>
    </w:p>
    <w:p w14:paraId="6B53E9D9" w14:textId="77777777" w:rsidR="004229D7" w:rsidRDefault="004229D7" w:rsidP="001F4734">
      <w:pPr>
        <w:pStyle w:val="paragraph"/>
        <w:spacing w:before="0" w:beforeAutospacing="0" w:after="0" w:afterAutospacing="0"/>
        <w:ind w:left="720" w:hanging="720"/>
        <w:textAlignment w:val="baseline"/>
        <w:rPr>
          <w:rStyle w:val="normaltextrun"/>
          <w:rFonts w:ascii="Arial" w:hAnsi="Arial" w:cs="Arial"/>
          <w:color w:val="262626"/>
          <w:sz w:val="20"/>
          <w:szCs w:val="20"/>
        </w:rPr>
      </w:pPr>
      <w:r w:rsidRPr="004229D7">
        <w:rPr>
          <w:rStyle w:val="normaltextrun"/>
          <w:rFonts w:ascii="Arial" w:hAnsi="Arial" w:cs="Arial"/>
          <w:color w:val="262626"/>
          <w:sz w:val="20"/>
          <w:szCs w:val="20"/>
          <w:lang w:val="es-MX"/>
        </w:rPr>
        <w:t xml:space="preserve">López-Villarreal, A., Sánchez-Morla, E. M., Jiménez-López, E., Martínez-Vizcaíno, V., Aparicio, A. I., Mateo-Sotos, J., ... </w:t>
      </w:r>
      <w:r w:rsidRPr="004229D7">
        <w:rPr>
          <w:rStyle w:val="normaltextrun"/>
          <w:rFonts w:ascii="Arial" w:hAnsi="Arial" w:cs="Arial"/>
          <w:color w:val="262626"/>
          <w:sz w:val="20"/>
          <w:szCs w:val="20"/>
        </w:rPr>
        <w:t xml:space="preserve">&amp; Santos, J. L. (2020). Predictive factors of functional outcome in patients with bipolar I disorder: </w:t>
      </w:r>
      <w:r>
        <w:rPr>
          <w:rStyle w:val="normaltextrun"/>
          <w:rFonts w:ascii="Arial" w:hAnsi="Arial" w:cs="Arial"/>
          <w:color w:val="262626"/>
          <w:sz w:val="20"/>
          <w:szCs w:val="20"/>
        </w:rPr>
        <w:t>A</w:t>
      </w:r>
      <w:r w:rsidRPr="004229D7">
        <w:rPr>
          <w:rStyle w:val="normaltextrun"/>
          <w:rFonts w:ascii="Arial" w:hAnsi="Arial" w:cs="Arial"/>
          <w:color w:val="262626"/>
          <w:sz w:val="20"/>
          <w:szCs w:val="20"/>
        </w:rPr>
        <w:t xml:space="preserve"> five-year follow-up. </w:t>
      </w:r>
      <w:r w:rsidRPr="004229D7">
        <w:rPr>
          <w:rStyle w:val="normaltextrun"/>
          <w:rFonts w:ascii="Arial" w:hAnsi="Arial" w:cs="Arial"/>
          <w:i/>
          <w:color w:val="262626"/>
          <w:sz w:val="20"/>
          <w:szCs w:val="20"/>
        </w:rPr>
        <w:t>Journal of Affective Disorders</w:t>
      </w:r>
      <w:r w:rsidRPr="004229D7">
        <w:rPr>
          <w:rStyle w:val="normaltextrun"/>
          <w:rFonts w:ascii="Arial" w:hAnsi="Arial" w:cs="Arial"/>
          <w:color w:val="262626"/>
          <w:sz w:val="20"/>
          <w:szCs w:val="20"/>
        </w:rPr>
        <w:t xml:space="preserve">, </w:t>
      </w:r>
      <w:r w:rsidRPr="004229D7">
        <w:rPr>
          <w:rStyle w:val="normaltextrun"/>
          <w:rFonts w:ascii="Arial" w:hAnsi="Arial" w:cs="Arial"/>
          <w:i/>
          <w:color w:val="262626"/>
          <w:sz w:val="20"/>
          <w:szCs w:val="20"/>
        </w:rPr>
        <w:t>272</w:t>
      </w:r>
      <w:r w:rsidRPr="004229D7">
        <w:rPr>
          <w:rStyle w:val="normaltextrun"/>
          <w:rFonts w:ascii="Arial" w:hAnsi="Arial" w:cs="Arial"/>
          <w:color w:val="262626"/>
          <w:sz w:val="20"/>
          <w:szCs w:val="20"/>
        </w:rPr>
        <w:t>, 249-258.</w:t>
      </w:r>
    </w:p>
    <w:p w14:paraId="0D3F1954" w14:textId="77777777" w:rsidR="001F4734" w:rsidRPr="001F4734" w:rsidRDefault="001F4734" w:rsidP="001F4734">
      <w:pPr>
        <w:pStyle w:val="paragraph"/>
        <w:spacing w:before="0" w:beforeAutospacing="0" w:after="0" w:afterAutospacing="0"/>
        <w:ind w:left="720" w:hanging="720"/>
        <w:textAlignment w:val="baseline"/>
        <w:rPr>
          <w:rFonts w:ascii="Arial" w:hAnsi="Arial" w:cs="Arial"/>
          <w:sz w:val="20"/>
          <w:szCs w:val="20"/>
        </w:rPr>
      </w:pPr>
      <w:r w:rsidRPr="001F4734">
        <w:rPr>
          <w:rStyle w:val="normaltextrun"/>
          <w:rFonts w:ascii="Arial" w:hAnsi="Arial" w:cs="Arial"/>
          <w:sz w:val="20"/>
          <w:szCs w:val="20"/>
        </w:rPr>
        <w:t>Zimmermann, M. (2013</w:t>
      </w:r>
      <w:r w:rsidRPr="001F4734">
        <w:rPr>
          <w:rStyle w:val="normaltextrun"/>
          <w:rFonts w:ascii="Arial" w:hAnsi="Arial" w:cs="Arial"/>
          <w:i/>
          <w:iCs/>
          <w:sz w:val="20"/>
          <w:szCs w:val="20"/>
        </w:rPr>
        <w:t>). Interview guide for evaluating DSM-5 psychiatric disorders and the Mental Status Examination</w:t>
      </w:r>
      <w:r w:rsidRPr="001F4734">
        <w:rPr>
          <w:rStyle w:val="normaltextrun"/>
          <w:rFonts w:ascii="Arial" w:hAnsi="Arial" w:cs="Arial"/>
          <w:sz w:val="20"/>
          <w:szCs w:val="20"/>
        </w:rPr>
        <w:t xml:space="preserve"> (2nd ed) (pp. 32-39). Psych Products Press.</w:t>
      </w:r>
      <w:r w:rsidRPr="001F4734">
        <w:rPr>
          <w:rStyle w:val="eop"/>
          <w:rFonts w:ascii="Arial" w:hAnsi="Arial" w:cs="Arial"/>
          <w:sz w:val="20"/>
          <w:szCs w:val="20"/>
        </w:rPr>
        <w:t> </w:t>
      </w:r>
    </w:p>
    <w:p w14:paraId="48BB69C8" w14:textId="77777777" w:rsidR="001F4734" w:rsidRDefault="001F4734">
      <w:pPr>
        <w:pBdr>
          <w:top w:val="nil"/>
          <w:left w:val="nil"/>
          <w:bottom w:val="nil"/>
          <w:right w:val="nil"/>
          <w:between w:val="nil"/>
        </w:pBdr>
        <w:spacing w:after="200"/>
        <w:rPr>
          <w:color w:val="000000"/>
        </w:rPr>
      </w:pPr>
    </w:p>
    <w:p w14:paraId="58D5F552" w14:textId="77777777" w:rsidR="001F4734" w:rsidRDefault="001F4734">
      <w:pPr>
        <w:pBdr>
          <w:top w:val="nil"/>
          <w:left w:val="nil"/>
          <w:bottom w:val="nil"/>
          <w:right w:val="nil"/>
          <w:between w:val="nil"/>
        </w:pBdr>
        <w:spacing w:after="200"/>
        <w:rPr>
          <w:color w:val="000000"/>
        </w:rPr>
      </w:pPr>
    </w:p>
    <w:tbl>
      <w:tblPr>
        <w:tblStyle w:val="aff9"/>
        <w:tblW w:w="9540" w:type="dxa"/>
        <w:tblInd w:w="18" w:type="dxa"/>
        <w:tblLayout w:type="fixed"/>
        <w:tblLook w:val="0400" w:firstRow="0" w:lastRow="0" w:firstColumn="0" w:lastColumn="0" w:noHBand="0" w:noVBand="1"/>
      </w:tblPr>
      <w:tblGrid>
        <w:gridCol w:w="8010"/>
        <w:gridCol w:w="1530"/>
      </w:tblGrid>
      <w:tr w:rsidR="006238D5" w14:paraId="14BF10AF" w14:textId="77777777" w:rsidTr="574AB3D4">
        <w:trPr>
          <w:cantSplit/>
          <w:tblHeader/>
        </w:trPr>
        <w:tc>
          <w:tcPr>
            <w:tcW w:w="8010" w:type="dxa"/>
            <w:shd w:val="clear" w:color="auto" w:fill="C00000"/>
          </w:tcPr>
          <w:p w14:paraId="23313890" w14:textId="77777777" w:rsidR="006238D5" w:rsidRDefault="008905C0">
            <w:pPr>
              <w:keepNext/>
              <w:spacing w:before="20" w:after="20"/>
              <w:ind w:left="1242" w:hanging="1242"/>
              <w:rPr>
                <w:b/>
                <w:color w:val="FFFFFF"/>
                <w:sz w:val="22"/>
                <w:szCs w:val="22"/>
              </w:rPr>
            </w:pPr>
            <w:r>
              <w:rPr>
                <w:b/>
                <w:color w:val="FFFFFF"/>
                <w:sz w:val="22"/>
                <w:szCs w:val="22"/>
              </w:rPr>
              <w:t>Unit 10:</w:t>
            </w:r>
          </w:p>
          <w:p w14:paraId="3253A3C3" w14:textId="77777777" w:rsidR="006238D5" w:rsidRDefault="008905C0">
            <w:pPr>
              <w:keepNext/>
              <w:numPr>
                <w:ilvl w:val="0"/>
                <w:numId w:val="17"/>
              </w:numPr>
              <w:spacing w:before="20" w:after="20"/>
              <w:ind w:hanging="17"/>
              <w:rPr>
                <w:b/>
                <w:color w:val="FFFFFF"/>
                <w:sz w:val="22"/>
                <w:szCs w:val="22"/>
              </w:rPr>
            </w:pPr>
            <w:r>
              <w:rPr>
                <w:b/>
                <w:color w:val="FFFFFF"/>
                <w:sz w:val="22"/>
                <w:szCs w:val="22"/>
              </w:rPr>
              <w:t>Trauma and Stress-related Disorders</w:t>
            </w:r>
          </w:p>
        </w:tc>
        <w:tc>
          <w:tcPr>
            <w:tcW w:w="1530" w:type="dxa"/>
            <w:shd w:val="clear" w:color="auto" w:fill="C00000"/>
          </w:tcPr>
          <w:p w14:paraId="4DBE3333" w14:textId="77777777" w:rsidR="006238D5" w:rsidRDefault="006238D5">
            <w:pPr>
              <w:keepNext/>
              <w:spacing w:before="20" w:after="20"/>
              <w:jc w:val="center"/>
              <w:rPr>
                <w:b/>
                <w:color w:val="FFFFFF"/>
                <w:sz w:val="22"/>
                <w:szCs w:val="22"/>
              </w:rPr>
            </w:pPr>
          </w:p>
        </w:tc>
      </w:tr>
      <w:tr w:rsidR="006238D5" w14:paraId="4097150E" w14:textId="77777777" w:rsidTr="574AB3D4">
        <w:trPr>
          <w:cantSplit/>
        </w:trPr>
        <w:tc>
          <w:tcPr>
            <w:tcW w:w="9540" w:type="dxa"/>
            <w:gridSpan w:val="2"/>
          </w:tcPr>
          <w:p w14:paraId="00EFC54C" w14:textId="77777777" w:rsidR="006238D5" w:rsidRDefault="006238D5">
            <w:pPr>
              <w:keepNext/>
              <w:rPr>
                <w:b/>
                <w:color w:val="262626"/>
                <w:sz w:val="22"/>
                <w:szCs w:val="22"/>
              </w:rPr>
            </w:pPr>
          </w:p>
          <w:p w14:paraId="09709F2C" w14:textId="77777777" w:rsidR="006238D5" w:rsidRDefault="008905C0">
            <w:pPr>
              <w:keepNext/>
              <w:rPr>
                <w:b/>
                <w:sz w:val="22"/>
                <w:szCs w:val="22"/>
              </w:rPr>
            </w:pPr>
            <w:r>
              <w:rPr>
                <w:b/>
                <w:color w:val="262626"/>
                <w:sz w:val="22"/>
                <w:szCs w:val="22"/>
              </w:rPr>
              <w:t xml:space="preserve">Topics </w:t>
            </w:r>
          </w:p>
        </w:tc>
      </w:tr>
      <w:tr w:rsidR="006238D5" w14:paraId="7CF8FB0D" w14:textId="77777777" w:rsidTr="574AB3D4">
        <w:trPr>
          <w:cantSplit/>
        </w:trPr>
        <w:tc>
          <w:tcPr>
            <w:tcW w:w="9540" w:type="dxa"/>
            <w:gridSpan w:val="2"/>
          </w:tcPr>
          <w:p w14:paraId="7F0F96A8" w14:textId="77777777" w:rsidR="006238D5" w:rsidRDefault="574AB3D4">
            <w:pPr>
              <w:keepNext/>
              <w:numPr>
                <w:ilvl w:val="0"/>
                <w:numId w:val="31"/>
              </w:numPr>
              <w:pBdr>
                <w:top w:val="nil"/>
                <w:left w:val="nil"/>
                <w:bottom w:val="nil"/>
                <w:right w:val="nil"/>
                <w:between w:val="nil"/>
              </w:pBdr>
              <w:spacing w:before="40" w:after="40"/>
              <w:ind w:left="612" w:hanging="360"/>
            </w:pPr>
            <w:r w:rsidRPr="574AB3D4">
              <w:rPr>
                <w:color w:val="000000" w:themeColor="text1"/>
              </w:rPr>
              <w:t>Trauma and Stress-Related Disorders</w:t>
            </w:r>
          </w:p>
          <w:p w14:paraId="1413A804" w14:textId="77777777" w:rsidR="006238D5" w:rsidRDefault="008905C0">
            <w:pPr>
              <w:keepNext/>
              <w:numPr>
                <w:ilvl w:val="2"/>
                <w:numId w:val="30"/>
              </w:numPr>
              <w:pBdr>
                <w:top w:val="nil"/>
                <w:left w:val="nil"/>
                <w:bottom w:val="nil"/>
                <w:right w:val="nil"/>
                <w:between w:val="nil"/>
              </w:pBdr>
              <w:tabs>
                <w:tab w:val="left" w:pos="702"/>
              </w:tabs>
              <w:spacing w:before="40" w:after="40"/>
              <w:ind w:left="1242" w:hanging="360"/>
            </w:pPr>
            <w:r>
              <w:rPr>
                <w:color w:val="000000"/>
              </w:rPr>
              <w:t>Description of Trauma and Stress-Related Disorders</w:t>
            </w:r>
          </w:p>
          <w:p w14:paraId="51215407" w14:textId="77777777" w:rsidR="006238D5" w:rsidRDefault="008905C0">
            <w:pPr>
              <w:keepNext/>
              <w:numPr>
                <w:ilvl w:val="2"/>
                <w:numId w:val="30"/>
              </w:numPr>
              <w:pBdr>
                <w:top w:val="nil"/>
                <w:left w:val="nil"/>
                <w:bottom w:val="nil"/>
                <w:right w:val="nil"/>
                <w:between w:val="nil"/>
              </w:pBdr>
              <w:tabs>
                <w:tab w:val="left" w:pos="702"/>
              </w:tabs>
              <w:spacing w:before="40" w:after="40"/>
              <w:ind w:left="1242" w:hanging="360"/>
            </w:pPr>
            <w:r>
              <w:rPr>
                <w:color w:val="000000"/>
              </w:rPr>
              <w:t>Assessment of Trauma and Stress-Related Disorders</w:t>
            </w:r>
          </w:p>
          <w:p w14:paraId="06A181B0" w14:textId="77777777" w:rsidR="006238D5" w:rsidRDefault="008905C0">
            <w:pPr>
              <w:keepNext/>
              <w:numPr>
                <w:ilvl w:val="2"/>
                <w:numId w:val="30"/>
              </w:numPr>
              <w:pBdr>
                <w:top w:val="nil"/>
                <w:left w:val="nil"/>
                <w:bottom w:val="nil"/>
                <w:right w:val="nil"/>
                <w:between w:val="nil"/>
              </w:pBdr>
              <w:tabs>
                <w:tab w:val="left" w:pos="702"/>
              </w:tabs>
              <w:spacing w:before="40" w:after="40"/>
              <w:ind w:left="1242" w:hanging="360"/>
            </w:pPr>
            <w:r>
              <w:rPr>
                <w:color w:val="000000"/>
              </w:rPr>
              <w:t>Diagnostic Coding of Trauma and Stress-Related Disorders</w:t>
            </w:r>
          </w:p>
        </w:tc>
      </w:tr>
    </w:tbl>
    <w:p w14:paraId="76C411D0" w14:textId="77777777" w:rsidR="006238D5" w:rsidRDefault="008905C0">
      <w:pPr>
        <w:pStyle w:val="Heading3"/>
      </w:pPr>
      <w:r>
        <w:t>Required Readings</w:t>
      </w:r>
    </w:p>
    <w:p w14:paraId="5AEC4E93" w14:textId="77777777" w:rsidR="006238D5" w:rsidRDefault="008905C0">
      <w:pPr>
        <w:pBdr>
          <w:top w:val="nil"/>
          <w:left w:val="nil"/>
          <w:bottom w:val="nil"/>
          <w:right w:val="nil"/>
          <w:between w:val="nil"/>
        </w:pBdr>
        <w:ind w:left="720" w:hanging="720"/>
        <w:rPr>
          <w:color w:val="000000"/>
        </w:rPr>
      </w:pPr>
      <w:r>
        <w:rPr>
          <w:color w:val="000000"/>
        </w:rPr>
        <w:t xml:space="preserve">American Psychiatric Association. (2022). Trauma and Stressor Related Disorders. In </w:t>
      </w:r>
      <w:r>
        <w:rPr>
          <w:i/>
          <w:color w:val="000000"/>
        </w:rPr>
        <w:t>Diagnostic and statistical manual of mental disorders-5, Text revision (5</w:t>
      </w:r>
      <w:r>
        <w:rPr>
          <w:i/>
          <w:color w:val="000000"/>
          <w:vertAlign w:val="superscript"/>
        </w:rPr>
        <w:t>th</w:t>
      </w:r>
      <w:r>
        <w:rPr>
          <w:i/>
          <w:color w:val="000000"/>
        </w:rPr>
        <w:t xml:space="preserve"> ed.)</w:t>
      </w:r>
      <w:r>
        <w:rPr>
          <w:color w:val="000000"/>
        </w:rPr>
        <w:t>. (pp. 295-328). American Psychiatric Publishing.</w:t>
      </w:r>
    </w:p>
    <w:p w14:paraId="368F3A8A" w14:textId="77777777" w:rsidR="006238D5" w:rsidRDefault="574AB3D4">
      <w:pPr>
        <w:pBdr>
          <w:top w:val="nil"/>
          <w:left w:val="nil"/>
          <w:bottom w:val="nil"/>
          <w:right w:val="nil"/>
          <w:between w:val="nil"/>
        </w:pBdr>
        <w:ind w:left="720" w:hanging="720"/>
      </w:pPr>
      <w:r w:rsidRPr="574AB3D4">
        <w:rPr>
          <w:highlight w:val="white"/>
        </w:rPr>
        <w:t xml:space="preserve">Cacciatore, J., &amp; Francis, A. (2022). DSM-5-TR turns normal grief into a mental disorder. </w:t>
      </w:r>
      <w:r w:rsidRPr="00805330">
        <w:rPr>
          <w:i/>
          <w:highlight w:val="white"/>
        </w:rPr>
        <w:t>The Lancet Psychiatry</w:t>
      </w:r>
      <w:r w:rsidRPr="574AB3D4">
        <w:rPr>
          <w:highlight w:val="white"/>
        </w:rPr>
        <w:t xml:space="preserve">, </w:t>
      </w:r>
      <w:r w:rsidRPr="00805330">
        <w:rPr>
          <w:i/>
          <w:highlight w:val="white"/>
        </w:rPr>
        <w:t>9</w:t>
      </w:r>
      <w:r w:rsidRPr="574AB3D4">
        <w:rPr>
          <w:highlight w:val="white"/>
        </w:rPr>
        <w:t xml:space="preserve">(7), e32. </w:t>
      </w:r>
    </w:p>
    <w:p w14:paraId="2FC59182" w14:textId="77777777" w:rsidR="00805330" w:rsidRDefault="00805330">
      <w:pPr>
        <w:ind w:left="720" w:hanging="720"/>
        <w:rPr>
          <w:color w:val="000000"/>
        </w:rPr>
      </w:pPr>
      <w:proofErr w:type="spellStart"/>
      <w:r w:rsidRPr="00805330">
        <w:rPr>
          <w:color w:val="000000"/>
        </w:rPr>
        <w:t>Norrholm</w:t>
      </w:r>
      <w:proofErr w:type="spellEnd"/>
      <w:r w:rsidRPr="00805330">
        <w:rPr>
          <w:color w:val="000000"/>
        </w:rPr>
        <w:t xml:space="preserve">, S. D., </w:t>
      </w:r>
      <w:proofErr w:type="spellStart"/>
      <w:r w:rsidRPr="00805330">
        <w:rPr>
          <w:color w:val="000000"/>
        </w:rPr>
        <w:t>Zalta</w:t>
      </w:r>
      <w:proofErr w:type="spellEnd"/>
      <w:r w:rsidRPr="00805330">
        <w:rPr>
          <w:color w:val="000000"/>
        </w:rPr>
        <w:t xml:space="preserve">, A., Zoellner, L., Powers, A., </w:t>
      </w:r>
      <w:proofErr w:type="spellStart"/>
      <w:r w:rsidRPr="00805330">
        <w:rPr>
          <w:color w:val="000000"/>
        </w:rPr>
        <w:t>Tull</w:t>
      </w:r>
      <w:proofErr w:type="spellEnd"/>
      <w:r w:rsidRPr="00805330">
        <w:rPr>
          <w:color w:val="000000"/>
        </w:rPr>
        <w:t xml:space="preserve">, M. T., </w:t>
      </w:r>
      <w:proofErr w:type="spellStart"/>
      <w:r w:rsidRPr="00805330">
        <w:rPr>
          <w:color w:val="000000"/>
        </w:rPr>
        <w:t>Reist</w:t>
      </w:r>
      <w:proofErr w:type="spellEnd"/>
      <w:r w:rsidRPr="00805330">
        <w:rPr>
          <w:color w:val="000000"/>
        </w:rPr>
        <w:t>, C., ... &amp; Friedman, M. J. (2021). Does COVID</w:t>
      </w:r>
      <w:r w:rsidRPr="00805330">
        <w:rPr>
          <w:rFonts w:ascii="Cambria Math" w:hAnsi="Cambria Math" w:cs="Cambria Math"/>
          <w:color w:val="000000"/>
        </w:rPr>
        <w:t>‐</w:t>
      </w:r>
      <w:r w:rsidRPr="00805330">
        <w:rPr>
          <w:color w:val="000000"/>
        </w:rPr>
        <w:t xml:space="preserve">19 </w:t>
      </w:r>
      <w:proofErr w:type="gramStart"/>
      <w:r w:rsidRPr="00805330">
        <w:rPr>
          <w:color w:val="000000"/>
        </w:rPr>
        <w:t>count?:</w:t>
      </w:r>
      <w:proofErr w:type="gramEnd"/>
      <w:r w:rsidRPr="00805330">
        <w:rPr>
          <w:color w:val="000000"/>
        </w:rPr>
        <w:t xml:space="preserve"> Defining Criterion A trauma for diagnosing PTSD during a global crisis. </w:t>
      </w:r>
      <w:r w:rsidRPr="00805330">
        <w:rPr>
          <w:i/>
          <w:color w:val="000000"/>
        </w:rPr>
        <w:t xml:space="preserve">Depression and </w:t>
      </w:r>
      <w:r>
        <w:rPr>
          <w:i/>
          <w:color w:val="000000"/>
        </w:rPr>
        <w:t>An</w:t>
      </w:r>
      <w:r w:rsidRPr="00805330">
        <w:rPr>
          <w:i/>
          <w:color w:val="000000"/>
        </w:rPr>
        <w:t>xiety</w:t>
      </w:r>
      <w:r w:rsidRPr="00805330">
        <w:rPr>
          <w:color w:val="000000"/>
        </w:rPr>
        <w:t xml:space="preserve">, </w:t>
      </w:r>
      <w:r w:rsidRPr="00805330">
        <w:rPr>
          <w:i/>
          <w:color w:val="000000"/>
        </w:rPr>
        <w:t>38</w:t>
      </w:r>
      <w:r w:rsidRPr="00805330">
        <w:rPr>
          <w:color w:val="000000"/>
        </w:rPr>
        <w:t>(9), 882-885.</w:t>
      </w:r>
    </w:p>
    <w:p w14:paraId="496BE5BE" w14:textId="77777777" w:rsidR="006238D5" w:rsidRDefault="008905C0">
      <w:pPr>
        <w:ind w:left="720" w:hanging="720"/>
        <w:rPr>
          <w:color w:val="000000"/>
        </w:rPr>
      </w:pPr>
      <w:proofErr w:type="spellStart"/>
      <w:r>
        <w:rPr>
          <w:color w:val="000000"/>
        </w:rPr>
        <w:t>Prigerson</w:t>
      </w:r>
      <w:proofErr w:type="spellEnd"/>
      <w:r>
        <w:rPr>
          <w:color w:val="000000"/>
        </w:rPr>
        <w:t xml:space="preserve">, H. G., </w:t>
      </w:r>
      <w:proofErr w:type="spellStart"/>
      <w:r>
        <w:rPr>
          <w:color w:val="000000"/>
        </w:rPr>
        <w:t>Boelen</w:t>
      </w:r>
      <w:proofErr w:type="spellEnd"/>
      <w:r>
        <w:rPr>
          <w:color w:val="000000"/>
        </w:rPr>
        <w:t xml:space="preserve">, P. A., Xu, J., Smith, K. V., &amp; </w:t>
      </w:r>
      <w:proofErr w:type="spellStart"/>
      <w:r>
        <w:rPr>
          <w:color w:val="000000"/>
        </w:rPr>
        <w:t>Maciejewski</w:t>
      </w:r>
      <w:proofErr w:type="spellEnd"/>
      <w:r>
        <w:rPr>
          <w:color w:val="000000"/>
        </w:rPr>
        <w:t>, P. K. (2021). Validation of the new DSM</w:t>
      </w:r>
      <w:r>
        <w:rPr>
          <w:rFonts w:ascii="Cambria Math" w:eastAsia="Cambria Math" w:hAnsi="Cambria Math" w:cs="Cambria Math"/>
          <w:color w:val="000000"/>
        </w:rPr>
        <w:t>‐</w:t>
      </w:r>
      <w:r>
        <w:rPr>
          <w:color w:val="000000"/>
        </w:rPr>
        <w:t>5</w:t>
      </w:r>
      <w:r>
        <w:rPr>
          <w:rFonts w:ascii="Cambria Math" w:eastAsia="Cambria Math" w:hAnsi="Cambria Math" w:cs="Cambria Math"/>
          <w:color w:val="000000"/>
        </w:rPr>
        <w:t>‐</w:t>
      </w:r>
      <w:r>
        <w:rPr>
          <w:color w:val="000000"/>
        </w:rPr>
        <w:t>TR criteria for prolonged grief disorder and the PG</w:t>
      </w:r>
      <w:r>
        <w:rPr>
          <w:rFonts w:ascii="Cambria Math" w:eastAsia="Cambria Math" w:hAnsi="Cambria Math" w:cs="Cambria Math"/>
          <w:color w:val="000000"/>
        </w:rPr>
        <w:t>‐</w:t>
      </w:r>
      <w:r>
        <w:rPr>
          <w:color w:val="000000"/>
        </w:rPr>
        <w:t>13</w:t>
      </w:r>
      <w:r>
        <w:rPr>
          <w:rFonts w:ascii="Cambria Math" w:eastAsia="Cambria Math" w:hAnsi="Cambria Math" w:cs="Cambria Math"/>
          <w:color w:val="000000"/>
        </w:rPr>
        <w:t>‐</w:t>
      </w:r>
      <w:r>
        <w:rPr>
          <w:color w:val="000000"/>
        </w:rPr>
        <w:t>Revised (PG</w:t>
      </w:r>
      <w:r>
        <w:rPr>
          <w:rFonts w:ascii="Cambria Math" w:eastAsia="Cambria Math" w:hAnsi="Cambria Math" w:cs="Cambria Math"/>
          <w:color w:val="000000"/>
        </w:rPr>
        <w:t>‐</w:t>
      </w:r>
      <w:r>
        <w:rPr>
          <w:color w:val="000000"/>
        </w:rPr>
        <w:t>13</w:t>
      </w:r>
      <w:r>
        <w:rPr>
          <w:rFonts w:ascii="Cambria Math" w:eastAsia="Cambria Math" w:hAnsi="Cambria Math" w:cs="Cambria Math"/>
          <w:color w:val="000000"/>
        </w:rPr>
        <w:t>‐</w:t>
      </w:r>
      <w:r>
        <w:rPr>
          <w:color w:val="000000"/>
        </w:rPr>
        <w:t xml:space="preserve">R) scale. </w:t>
      </w:r>
      <w:r>
        <w:rPr>
          <w:i/>
          <w:color w:val="000000"/>
        </w:rPr>
        <w:t>World Psychiatry</w:t>
      </w:r>
      <w:r>
        <w:rPr>
          <w:color w:val="000000"/>
        </w:rPr>
        <w:t xml:space="preserve">, </w:t>
      </w:r>
      <w:r>
        <w:rPr>
          <w:i/>
          <w:color w:val="000000"/>
        </w:rPr>
        <w:t>20(</w:t>
      </w:r>
      <w:r>
        <w:rPr>
          <w:color w:val="000000"/>
        </w:rPr>
        <w:t>1), 96-106.</w:t>
      </w:r>
    </w:p>
    <w:p w14:paraId="4B5988BC" w14:textId="77777777" w:rsidR="00805330" w:rsidRDefault="00805330">
      <w:pPr>
        <w:ind w:left="720" w:hanging="720"/>
      </w:pPr>
    </w:p>
    <w:p w14:paraId="44DF5E8D" w14:textId="77777777" w:rsidR="006238D5" w:rsidRDefault="008905C0">
      <w:pPr>
        <w:pStyle w:val="Heading3"/>
      </w:pPr>
      <w:r>
        <w:t>Recommended Readings</w:t>
      </w:r>
    </w:p>
    <w:p w14:paraId="483B2149" w14:textId="77777777" w:rsidR="006238D5" w:rsidRDefault="008905C0">
      <w:pPr>
        <w:pBdr>
          <w:top w:val="nil"/>
          <w:left w:val="nil"/>
          <w:bottom w:val="nil"/>
          <w:right w:val="nil"/>
          <w:between w:val="nil"/>
        </w:pBdr>
        <w:ind w:left="720" w:hanging="720"/>
        <w:rPr>
          <w:color w:val="000000"/>
        </w:rPr>
      </w:pPr>
      <w:r>
        <w:rPr>
          <w:color w:val="000000"/>
        </w:rPr>
        <w:t xml:space="preserve">American Psychiatric Association. (2022). Dissociative Disorders. In </w:t>
      </w:r>
      <w:r>
        <w:rPr>
          <w:i/>
          <w:color w:val="000000"/>
        </w:rPr>
        <w:t xml:space="preserve">Diagnostic and statistical manual of mental </w:t>
      </w:r>
      <w:proofErr w:type="gramStart"/>
      <w:r>
        <w:rPr>
          <w:i/>
          <w:color w:val="000000"/>
        </w:rPr>
        <w:t>disorders-5</w:t>
      </w:r>
      <w:proofErr w:type="gramEnd"/>
      <w:r>
        <w:rPr>
          <w:color w:val="000000"/>
        </w:rPr>
        <w:t>. Text revision (5th ed.). (pp. 329-348.) ). American Psychiatric Publishing.</w:t>
      </w:r>
    </w:p>
    <w:p w14:paraId="1F78D419"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 xml:space="preserve">Cusack, K., Jonas, D. E., </w:t>
      </w:r>
      <w:proofErr w:type="spellStart"/>
      <w:r>
        <w:rPr>
          <w:color w:val="222222"/>
          <w:highlight w:val="white"/>
        </w:rPr>
        <w:t>Forneris</w:t>
      </w:r>
      <w:proofErr w:type="spellEnd"/>
      <w:r>
        <w:rPr>
          <w:color w:val="222222"/>
          <w:highlight w:val="white"/>
        </w:rPr>
        <w:t xml:space="preserve">, C. A., Wines, C., </w:t>
      </w:r>
      <w:proofErr w:type="spellStart"/>
      <w:r>
        <w:rPr>
          <w:color w:val="222222"/>
          <w:highlight w:val="white"/>
        </w:rPr>
        <w:t>Sonis</w:t>
      </w:r>
      <w:proofErr w:type="spellEnd"/>
      <w:r>
        <w:rPr>
          <w:color w:val="222222"/>
          <w:highlight w:val="white"/>
        </w:rPr>
        <w:t xml:space="preserve">, J., Middleton, J. C., ... &amp; Weil, A. (2016). Psychological treatments for adults with posttraumatic stress disorder: A systematic review and meta-analysis. </w:t>
      </w:r>
      <w:r>
        <w:rPr>
          <w:i/>
          <w:color w:val="222222"/>
          <w:highlight w:val="white"/>
        </w:rPr>
        <w:t>Clinical Psychology Review</w:t>
      </w:r>
      <w:r>
        <w:rPr>
          <w:color w:val="222222"/>
          <w:highlight w:val="white"/>
        </w:rPr>
        <w:t>, 43, 128-141.</w:t>
      </w:r>
    </w:p>
    <w:p w14:paraId="796D901B" w14:textId="77777777" w:rsidR="006238D5" w:rsidRDefault="008905C0">
      <w:pPr>
        <w:pBdr>
          <w:top w:val="nil"/>
          <w:left w:val="nil"/>
          <w:bottom w:val="nil"/>
          <w:right w:val="nil"/>
          <w:between w:val="nil"/>
        </w:pBdr>
        <w:ind w:left="720" w:hanging="720"/>
        <w:rPr>
          <w:color w:val="222222"/>
          <w:highlight w:val="white"/>
        </w:rPr>
      </w:pPr>
      <w:proofErr w:type="spellStart"/>
      <w:r w:rsidRPr="00C07F33">
        <w:rPr>
          <w:color w:val="222222"/>
          <w:highlight w:val="white"/>
          <w:lang w:val="es-MX"/>
        </w:rPr>
        <w:t>DiMauro</w:t>
      </w:r>
      <w:proofErr w:type="spellEnd"/>
      <w:r w:rsidRPr="00C07F33">
        <w:rPr>
          <w:color w:val="222222"/>
          <w:highlight w:val="white"/>
          <w:lang w:val="es-MX"/>
        </w:rPr>
        <w:t xml:space="preserve">, J., Carter, S., Folk, J. B., &amp; </w:t>
      </w:r>
      <w:proofErr w:type="spellStart"/>
      <w:r w:rsidRPr="00C07F33">
        <w:rPr>
          <w:color w:val="222222"/>
          <w:highlight w:val="white"/>
          <w:lang w:val="es-MX"/>
        </w:rPr>
        <w:t>Kashdan</w:t>
      </w:r>
      <w:proofErr w:type="spellEnd"/>
      <w:r w:rsidRPr="00C07F33">
        <w:rPr>
          <w:color w:val="222222"/>
          <w:highlight w:val="white"/>
          <w:lang w:val="es-MX"/>
        </w:rPr>
        <w:t xml:space="preserve">, T. B. (2014). </w:t>
      </w:r>
      <w:r>
        <w:rPr>
          <w:color w:val="222222"/>
          <w:highlight w:val="white"/>
        </w:rPr>
        <w:t xml:space="preserve">A historical review of trauma-related diagnoses to reconsider the heterogeneity of PTSD. </w:t>
      </w:r>
      <w:r>
        <w:rPr>
          <w:i/>
          <w:color w:val="222222"/>
          <w:highlight w:val="white"/>
        </w:rPr>
        <w:t>Journal of Anxiety Disorders</w:t>
      </w:r>
      <w:r>
        <w:rPr>
          <w:color w:val="222222"/>
          <w:highlight w:val="white"/>
        </w:rPr>
        <w:t xml:space="preserve">, </w:t>
      </w:r>
      <w:r>
        <w:rPr>
          <w:i/>
          <w:color w:val="222222"/>
          <w:highlight w:val="white"/>
        </w:rPr>
        <w:t>28</w:t>
      </w:r>
      <w:r>
        <w:rPr>
          <w:color w:val="222222"/>
          <w:highlight w:val="white"/>
        </w:rPr>
        <w:t>(8), 774-786.</w:t>
      </w:r>
    </w:p>
    <w:p w14:paraId="7B3E5185" w14:textId="77777777" w:rsidR="00805330" w:rsidRDefault="00805330" w:rsidP="00805330">
      <w:pPr>
        <w:pBdr>
          <w:top w:val="nil"/>
          <w:left w:val="nil"/>
          <w:bottom w:val="nil"/>
          <w:right w:val="nil"/>
          <w:between w:val="nil"/>
        </w:pBdr>
        <w:ind w:left="720" w:hanging="720"/>
      </w:pPr>
      <w:r w:rsidRPr="574AB3D4">
        <w:rPr>
          <w:highlight w:val="white"/>
        </w:rPr>
        <w:t xml:space="preserve">Johns, L., Blackburn, P., &amp; McAuliffe, D. (2020). COVID-19, prolonged grief disorder and the role of social work. </w:t>
      </w:r>
      <w:r w:rsidRPr="574AB3D4">
        <w:rPr>
          <w:i/>
          <w:iCs/>
          <w:highlight w:val="white"/>
        </w:rPr>
        <w:t>International Social Work</w:t>
      </w:r>
      <w:r w:rsidRPr="574AB3D4">
        <w:rPr>
          <w:highlight w:val="white"/>
        </w:rPr>
        <w:t xml:space="preserve">, </w:t>
      </w:r>
      <w:r w:rsidRPr="574AB3D4">
        <w:rPr>
          <w:i/>
          <w:iCs/>
          <w:highlight w:val="white"/>
        </w:rPr>
        <w:t>63</w:t>
      </w:r>
      <w:r w:rsidRPr="574AB3D4">
        <w:rPr>
          <w:highlight w:val="white"/>
        </w:rPr>
        <w:t xml:space="preserve">(5), 660-664. </w:t>
      </w:r>
    </w:p>
    <w:p w14:paraId="20CA42F2"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 xml:space="preserve">Pai, A., </w:t>
      </w:r>
      <w:proofErr w:type="spellStart"/>
      <w:r>
        <w:rPr>
          <w:color w:val="222222"/>
          <w:highlight w:val="white"/>
        </w:rPr>
        <w:t>Suris</w:t>
      </w:r>
      <w:proofErr w:type="spellEnd"/>
      <w:r>
        <w:rPr>
          <w:color w:val="222222"/>
          <w:highlight w:val="white"/>
        </w:rPr>
        <w:t xml:space="preserve">, A. M., &amp; North, C. S. (2017). Posttraumatic stress disorder in the DSM-5: Controversy, change, and conceptual considerations. </w:t>
      </w:r>
      <w:r>
        <w:rPr>
          <w:i/>
          <w:color w:val="222222"/>
          <w:highlight w:val="white"/>
        </w:rPr>
        <w:t>Behavioral Sciences</w:t>
      </w:r>
      <w:r>
        <w:rPr>
          <w:color w:val="222222"/>
          <w:highlight w:val="white"/>
        </w:rPr>
        <w:t xml:space="preserve">, </w:t>
      </w:r>
      <w:r>
        <w:rPr>
          <w:i/>
          <w:color w:val="222222"/>
          <w:highlight w:val="white"/>
        </w:rPr>
        <w:t>7</w:t>
      </w:r>
      <w:r>
        <w:rPr>
          <w:color w:val="222222"/>
          <w:highlight w:val="white"/>
        </w:rPr>
        <w:t>(1), 7.</w:t>
      </w:r>
    </w:p>
    <w:p w14:paraId="0A76F97C"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 xml:space="preserve">Stein, D. J., </w:t>
      </w:r>
      <w:proofErr w:type="spellStart"/>
      <w:r>
        <w:rPr>
          <w:color w:val="222222"/>
          <w:highlight w:val="white"/>
        </w:rPr>
        <w:t>Koenen</w:t>
      </w:r>
      <w:proofErr w:type="spellEnd"/>
      <w:r>
        <w:rPr>
          <w:color w:val="222222"/>
          <w:highlight w:val="white"/>
        </w:rPr>
        <w:t xml:space="preserve">, K. C., Friedman, M. J., Hill, E., McLaughlin, K. A., Petukhova, M., ... &amp; Bunting, B. (2013). Dissociation in posttraumatic stress disorder: Evidence from the World Mental Health Surveys. </w:t>
      </w:r>
      <w:r>
        <w:rPr>
          <w:i/>
          <w:color w:val="222222"/>
          <w:highlight w:val="white"/>
        </w:rPr>
        <w:t>Biological Psychiatry</w:t>
      </w:r>
      <w:r>
        <w:rPr>
          <w:color w:val="222222"/>
          <w:highlight w:val="white"/>
        </w:rPr>
        <w:t xml:space="preserve">, </w:t>
      </w:r>
      <w:r>
        <w:rPr>
          <w:i/>
          <w:color w:val="222222"/>
          <w:highlight w:val="white"/>
        </w:rPr>
        <w:t>73</w:t>
      </w:r>
      <w:r>
        <w:rPr>
          <w:color w:val="222222"/>
          <w:highlight w:val="white"/>
        </w:rPr>
        <w:t>(4), 302-312.</w:t>
      </w:r>
    </w:p>
    <w:p w14:paraId="114DCD09" w14:textId="77777777" w:rsidR="006238D5" w:rsidRDefault="008905C0">
      <w:pPr>
        <w:ind w:left="720" w:hanging="720"/>
      </w:pPr>
      <w:r>
        <w:t>Zimmermann, M. (2013</w:t>
      </w:r>
      <w:r>
        <w:rPr>
          <w:i/>
        </w:rPr>
        <w:t>). Interview guide for evaluating DSM-5 psychiatric disorders and the Mental Status Examination</w:t>
      </w:r>
      <w:r>
        <w:t xml:space="preserve"> (2nd ed) (pp. 58-67). Psych Products Press.</w:t>
      </w:r>
    </w:p>
    <w:p w14:paraId="70BF9494" w14:textId="77777777" w:rsidR="006238D5" w:rsidRDefault="006238D5">
      <w:pPr>
        <w:pBdr>
          <w:top w:val="nil"/>
          <w:left w:val="nil"/>
          <w:bottom w:val="nil"/>
          <w:right w:val="nil"/>
          <w:between w:val="nil"/>
        </w:pBdr>
        <w:ind w:left="720" w:hanging="720"/>
        <w:rPr>
          <w:color w:val="222222"/>
          <w:highlight w:val="white"/>
        </w:rPr>
      </w:pPr>
    </w:p>
    <w:p w14:paraId="00B3E875" w14:textId="77777777" w:rsidR="006238D5" w:rsidRDefault="006238D5">
      <w:pPr>
        <w:pBdr>
          <w:top w:val="nil"/>
          <w:left w:val="nil"/>
          <w:bottom w:val="nil"/>
          <w:right w:val="nil"/>
          <w:between w:val="nil"/>
        </w:pBdr>
        <w:ind w:left="720" w:hanging="720"/>
        <w:rPr>
          <w:color w:val="222222"/>
          <w:highlight w:val="white"/>
        </w:rPr>
      </w:pPr>
    </w:p>
    <w:tbl>
      <w:tblPr>
        <w:tblStyle w:val="affa"/>
        <w:tblW w:w="9540" w:type="dxa"/>
        <w:tblInd w:w="18" w:type="dxa"/>
        <w:tblLayout w:type="fixed"/>
        <w:tblLook w:val="0400" w:firstRow="0" w:lastRow="0" w:firstColumn="0" w:lastColumn="0" w:noHBand="0" w:noVBand="1"/>
      </w:tblPr>
      <w:tblGrid>
        <w:gridCol w:w="8010"/>
        <w:gridCol w:w="1530"/>
      </w:tblGrid>
      <w:tr w:rsidR="006238D5" w14:paraId="4C86067D" w14:textId="77777777" w:rsidTr="574AB3D4">
        <w:trPr>
          <w:cantSplit/>
          <w:tblHeader/>
        </w:trPr>
        <w:tc>
          <w:tcPr>
            <w:tcW w:w="8010" w:type="dxa"/>
            <w:shd w:val="clear" w:color="auto" w:fill="C00000"/>
          </w:tcPr>
          <w:p w14:paraId="10E97931" w14:textId="77777777" w:rsidR="006238D5" w:rsidRDefault="008905C0">
            <w:pPr>
              <w:keepNext/>
              <w:spacing w:before="20" w:after="20"/>
              <w:ind w:left="1332" w:hanging="1332"/>
              <w:rPr>
                <w:b/>
                <w:color w:val="FFFFFF"/>
                <w:sz w:val="22"/>
                <w:szCs w:val="22"/>
              </w:rPr>
            </w:pPr>
            <w:r>
              <w:rPr>
                <w:b/>
                <w:color w:val="FFFFFF"/>
                <w:sz w:val="22"/>
                <w:szCs w:val="22"/>
              </w:rPr>
              <w:lastRenderedPageBreak/>
              <w:t>Unit 11:</w:t>
            </w:r>
            <w:r>
              <w:rPr>
                <w:b/>
                <w:color w:val="FFFFFF"/>
                <w:sz w:val="22"/>
                <w:szCs w:val="22"/>
              </w:rPr>
              <w:tab/>
            </w:r>
          </w:p>
          <w:p w14:paraId="67DB187A" w14:textId="77777777" w:rsidR="006238D5" w:rsidRDefault="008905C0">
            <w:pPr>
              <w:keepNext/>
              <w:numPr>
                <w:ilvl w:val="0"/>
                <w:numId w:val="27"/>
              </w:numPr>
              <w:spacing w:before="20" w:after="20"/>
              <w:rPr>
                <w:b/>
                <w:color w:val="FFFFFF"/>
                <w:sz w:val="22"/>
                <w:szCs w:val="22"/>
              </w:rPr>
            </w:pPr>
            <w:r>
              <w:rPr>
                <w:b/>
                <w:color w:val="FFFFFF"/>
                <w:sz w:val="22"/>
                <w:szCs w:val="22"/>
              </w:rPr>
              <w:t>Obsessive-Compulsive</w:t>
            </w:r>
            <w:r>
              <w:rPr>
                <w:b/>
                <w:sz w:val="22"/>
                <w:szCs w:val="22"/>
              </w:rPr>
              <w:t xml:space="preserve"> and Related Disorders</w:t>
            </w:r>
            <w:r>
              <w:rPr>
                <w:b/>
                <w:color w:val="FFFFFF"/>
                <w:sz w:val="22"/>
                <w:szCs w:val="22"/>
              </w:rPr>
              <w:t xml:space="preserve"> </w:t>
            </w:r>
          </w:p>
        </w:tc>
        <w:tc>
          <w:tcPr>
            <w:tcW w:w="1530" w:type="dxa"/>
            <w:shd w:val="clear" w:color="auto" w:fill="C00000"/>
          </w:tcPr>
          <w:p w14:paraId="5B46F731" w14:textId="77777777" w:rsidR="006238D5" w:rsidRDefault="006238D5">
            <w:pPr>
              <w:keepNext/>
              <w:spacing w:before="20" w:after="20"/>
              <w:jc w:val="center"/>
              <w:rPr>
                <w:b/>
                <w:color w:val="FFFFFF"/>
                <w:sz w:val="22"/>
                <w:szCs w:val="22"/>
              </w:rPr>
            </w:pPr>
          </w:p>
        </w:tc>
      </w:tr>
      <w:tr w:rsidR="006238D5" w14:paraId="22AF10C3" w14:textId="77777777" w:rsidTr="574AB3D4">
        <w:trPr>
          <w:cantSplit/>
        </w:trPr>
        <w:tc>
          <w:tcPr>
            <w:tcW w:w="9540" w:type="dxa"/>
            <w:gridSpan w:val="2"/>
          </w:tcPr>
          <w:p w14:paraId="4CB3D4A2" w14:textId="77777777" w:rsidR="006238D5" w:rsidRDefault="006238D5">
            <w:pPr>
              <w:keepNext/>
              <w:rPr>
                <w:b/>
                <w:color w:val="262626"/>
                <w:sz w:val="22"/>
                <w:szCs w:val="22"/>
              </w:rPr>
            </w:pPr>
          </w:p>
          <w:p w14:paraId="29F121EB" w14:textId="77777777" w:rsidR="006238D5" w:rsidRDefault="008905C0">
            <w:pPr>
              <w:keepNext/>
              <w:rPr>
                <w:b/>
                <w:sz w:val="22"/>
                <w:szCs w:val="22"/>
              </w:rPr>
            </w:pPr>
            <w:r>
              <w:rPr>
                <w:b/>
                <w:color w:val="262626"/>
                <w:sz w:val="22"/>
                <w:szCs w:val="22"/>
              </w:rPr>
              <w:t xml:space="preserve">Topics </w:t>
            </w:r>
          </w:p>
        </w:tc>
      </w:tr>
      <w:tr w:rsidR="006238D5" w14:paraId="0D49B0A5" w14:textId="77777777" w:rsidTr="574AB3D4">
        <w:trPr>
          <w:cantSplit/>
        </w:trPr>
        <w:tc>
          <w:tcPr>
            <w:tcW w:w="9540" w:type="dxa"/>
            <w:gridSpan w:val="2"/>
          </w:tcPr>
          <w:p w14:paraId="3122BAE5" w14:textId="77777777" w:rsidR="006238D5" w:rsidRDefault="574AB3D4">
            <w:pPr>
              <w:keepNext/>
              <w:numPr>
                <w:ilvl w:val="0"/>
                <w:numId w:val="16"/>
              </w:numPr>
              <w:pBdr>
                <w:top w:val="nil"/>
                <w:left w:val="nil"/>
                <w:bottom w:val="nil"/>
                <w:right w:val="nil"/>
                <w:between w:val="nil"/>
              </w:pBdr>
              <w:spacing w:before="40" w:after="40"/>
              <w:ind w:left="540"/>
            </w:pPr>
            <w:r w:rsidRPr="574AB3D4">
              <w:rPr>
                <w:color w:val="000000" w:themeColor="text1"/>
              </w:rPr>
              <w:t>Obsessive-Compulsive and Related Disorders</w:t>
            </w:r>
          </w:p>
          <w:p w14:paraId="1C68A38F" w14:textId="77777777" w:rsidR="006238D5" w:rsidRDefault="008905C0">
            <w:pPr>
              <w:keepNext/>
              <w:numPr>
                <w:ilvl w:val="4"/>
                <w:numId w:val="13"/>
              </w:numPr>
              <w:pBdr>
                <w:top w:val="nil"/>
                <w:left w:val="nil"/>
                <w:bottom w:val="nil"/>
                <w:right w:val="nil"/>
                <w:between w:val="nil"/>
              </w:pBdr>
              <w:tabs>
                <w:tab w:val="left" w:pos="702"/>
              </w:tabs>
              <w:spacing w:before="40" w:after="40"/>
              <w:ind w:left="990"/>
            </w:pPr>
            <w:r>
              <w:rPr>
                <w:color w:val="000000"/>
              </w:rPr>
              <w:t>Description of Obsessive-Compulsive and Related Disorders</w:t>
            </w:r>
          </w:p>
          <w:p w14:paraId="7557598C" w14:textId="77777777" w:rsidR="006238D5" w:rsidRDefault="008905C0">
            <w:pPr>
              <w:keepNext/>
              <w:numPr>
                <w:ilvl w:val="4"/>
                <w:numId w:val="13"/>
              </w:numPr>
              <w:pBdr>
                <w:top w:val="nil"/>
                <w:left w:val="nil"/>
                <w:bottom w:val="nil"/>
                <w:right w:val="nil"/>
                <w:between w:val="nil"/>
              </w:pBdr>
              <w:tabs>
                <w:tab w:val="left" w:pos="702"/>
              </w:tabs>
              <w:spacing w:before="40" w:after="40"/>
              <w:ind w:left="990"/>
            </w:pPr>
            <w:r>
              <w:rPr>
                <w:color w:val="000000"/>
              </w:rPr>
              <w:t>Assessment of Obsessive-Compulsive and Related Disorders</w:t>
            </w:r>
          </w:p>
          <w:p w14:paraId="33133D55" w14:textId="77777777" w:rsidR="006238D5" w:rsidRDefault="008905C0">
            <w:pPr>
              <w:keepNext/>
              <w:numPr>
                <w:ilvl w:val="4"/>
                <w:numId w:val="13"/>
              </w:numPr>
              <w:pBdr>
                <w:top w:val="nil"/>
                <w:left w:val="nil"/>
                <w:bottom w:val="nil"/>
                <w:right w:val="nil"/>
                <w:between w:val="nil"/>
              </w:pBdr>
              <w:tabs>
                <w:tab w:val="left" w:pos="702"/>
              </w:tabs>
              <w:spacing w:before="40" w:after="40"/>
              <w:ind w:left="990"/>
            </w:pPr>
            <w:r>
              <w:rPr>
                <w:color w:val="000000"/>
              </w:rPr>
              <w:t>Diagnostic Coding of Obsessive-Compulsive and Related Disorders</w:t>
            </w:r>
          </w:p>
          <w:p w14:paraId="0424A7E5" w14:textId="77777777" w:rsidR="006238D5" w:rsidRDefault="006238D5">
            <w:pPr>
              <w:keepNext/>
              <w:pBdr>
                <w:top w:val="nil"/>
                <w:left w:val="nil"/>
                <w:bottom w:val="nil"/>
                <w:right w:val="nil"/>
                <w:between w:val="nil"/>
              </w:pBdr>
              <w:tabs>
                <w:tab w:val="left" w:pos="702"/>
              </w:tabs>
              <w:spacing w:before="40" w:after="40"/>
              <w:ind w:left="1152" w:hanging="180"/>
              <w:rPr>
                <w:color w:val="000000"/>
              </w:rPr>
            </w:pPr>
          </w:p>
        </w:tc>
      </w:tr>
    </w:tbl>
    <w:p w14:paraId="5F0A631C" w14:textId="77777777" w:rsidR="006238D5" w:rsidRDefault="008905C0">
      <w:pPr>
        <w:pStyle w:val="Heading3"/>
        <w:spacing w:before="0" w:after="0"/>
      </w:pPr>
      <w:r>
        <w:t>Required Readings</w:t>
      </w:r>
    </w:p>
    <w:p w14:paraId="2C8919B7" w14:textId="77777777" w:rsidR="006238D5" w:rsidRDefault="574AB3D4">
      <w:pPr>
        <w:pBdr>
          <w:top w:val="nil"/>
          <w:left w:val="nil"/>
          <w:bottom w:val="nil"/>
          <w:right w:val="nil"/>
          <w:between w:val="nil"/>
        </w:pBdr>
        <w:ind w:left="720" w:hanging="720"/>
        <w:rPr>
          <w:color w:val="000000"/>
        </w:rPr>
      </w:pPr>
      <w:r w:rsidRPr="574AB3D4">
        <w:rPr>
          <w:color w:val="000000" w:themeColor="text1"/>
        </w:rPr>
        <w:t xml:space="preserve">American Psychiatric Association. (2022). Obsessive-Compulsive and Related Disorders. In </w:t>
      </w:r>
      <w:r w:rsidRPr="574AB3D4">
        <w:rPr>
          <w:i/>
          <w:iCs/>
          <w:color w:val="000000" w:themeColor="text1"/>
        </w:rPr>
        <w:t>Diagnostic and statistical manual of mental disorders-5, Text revision (5</w:t>
      </w:r>
      <w:r w:rsidRPr="574AB3D4">
        <w:rPr>
          <w:i/>
          <w:iCs/>
          <w:color w:val="000000" w:themeColor="text1"/>
          <w:vertAlign w:val="superscript"/>
        </w:rPr>
        <w:t>th</w:t>
      </w:r>
      <w:r w:rsidRPr="574AB3D4">
        <w:rPr>
          <w:i/>
          <w:iCs/>
          <w:color w:val="000000" w:themeColor="text1"/>
        </w:rPr>
        <w:t xml:space="preserve"> ed)</w:t>
      </w:r>
      <w:r w:rsidRPr="574AB3D4">
        <w:rPr>
          <w:color w:val="000000" w:themeColor="text1"/>
        </w:rPr>
        <w:t>. (pp. 263-294). Am</w:t>
      </w:r>
      <w:r w:rsidR="00210CD9">
        <w:rPr>
          <w:color w:val="000000" w:themeColor="text1"/>
        </w:rPr>
        <w:t xml:space="preserve">erican Psychiatric Publishing. </w:t>
      </w:r>
    </w:p>
    <w:p w14:paraId="22AC5494" w14:textId="77777777" w:rsidR="006238D5" w:rsidRDefault="008905C0">
      <w:pPr>
        <w:pStyle w:val="Heading3"/>
      </w:pPr>
      <w:r>
        <w:t>Recommended Readings</w:t>
      </w:r>
    </w:p>
    <w:p w14:paraId="4835761A" w14:textId="77777777" w:rsidR="006238D5" w:rsidRDefault="008905C0">
      <w:pPr>
        <w:pBdr>
          <w:top w:val="nil"/>
          <w:left w:val="nil"/>
          <w:bottom w:val="nil"/>
          <w:right w:val="nil"/>
          <w:between w:val="nil"/>
        </w:pBdr>
        <w:ind w:left="720" w:hanging="720"/>
        <w:rPr>
          <w:color w:val="222222"/>
          <w:highlight w:val="white"/>
        </w:rPr>
      </w:pPr>
      <w:proofErr w:type="spellStart"/>
      <w:r>
        <w:rPr>
          <w:color w:val="222222"/>
          <w:highlight w:val="white"/>
        </w:rPr>
        <w:t>Pertusa</w:t>
      </w:r>
      <w:proofErr w:type="spellEnd"/>
      <w:r>
        <w:rPr>
          <w:color w:val="222222"/>
          <w:highlight w:val="white"/>
        </w:rPr>
        <w:t xml:space="preserve">, A., Frost, R. O., &amp; </w:t>
      </w:r>
      <w:proofErr w:type="spellStart"/>
      <w:r>
        <w:rPr>
          <w:color w:val="222222"/>
          <w:highlight w:val="white"/>
        </w:rPr>
        <w:t>Mataix</w:t>
      </w:r>
      <w:proofErr w:type="spellEnd"/>
      <w:r>
        <w:rPr>
          <w:color w:val="222222"/>
          <w:highlight w:val="white"/>
        </w:rPr>
        <w:t>-Cols, D. (2010). When hoarding is a symptom of OCD: a case series and implications for DSM-V. </w:t>
      </w:r>
      <w:proofErr w:type="spellStart"/>
      <w:r>
        <w:rPr>
          <w:i/>
          <w:color w:val="222222"/>
          <w:highlight w:val="white"/>
        </w:rPr>
        <w:t>Behaviour</w:t>
      </w:r>
      <w:proofErr w:type="spellEnd"/>
      <w:r>
        <w:rPr>
          <w:i/>
          <w:color w:val="222222"/>
          <w:highlight w:val="white"/>
        </w:rPr>
        <w:t xml:space="preserve"> research and therapy</w:t>
      </w:r>
      <w:r>
        <w:rPr>
          <w:color w:val="222222"/>
          <w:highlight w:val="white"/>
        </w:rPr>
        <w:t>, </w:t>
      </w:r>
      <w:r>
        <w:rPr>
          <w:i/>
          <w:color w:val="222222"/>
          <w:highlight w:val="white"/>
        </w:rPr>
        <w:t>48</w:t>
      </w:r>
      <w:r>
        <w:rPr>
          <w:color w:val="222222"/>
          <w:highlight w:val="white"/>
        </w:rPr>
        <w:t>(10), 1012.</w:t>
      </w:r>
    </w:p>
    <w:p w14:paraId="46009019" w14:textId="77777777" w:rsidR="006238D5" w:rsidRDefault="008905C0">
      <w:pPr>
        <w:pBdr>
          <w:top w:val="nil"/>
          <w:left w:val="nil"/>
          <w:bottom w:val="nil"/>
          <w:right w:val="nil"/>
          <w:between w:val="nil"/>
        </w:pBdr>
        <w:ind w:left="720" w:hanging="720"/>
        <w:rPr>
          <w:color w:val="000000"/>
        </w:rPr>
      </w:pPr>
      <w:r>
        <w:rPr>
          <w:color w:val="000000"/>
        </w:rPr>
        <w:t xml:space="preserve">Stein, D. J., Kogan, C. S., </w:t>
      </w:r>
      <w:proofErr w:type="spellStart"/>
      <w:r>
        <w:rPr>
          <w:color w:val="000000"/>
        </w:rPr>
        <w:t>Atmaca</w:t>
      </w:r>
      <w:proofErr w:type="spellEnd"/>
      <w:r>
        <w:rPr>
          <w:color w:val="000000"/>
        </w:rPr>
        <w:t xml:space="preserve">, M., </w:t>
      </w:r>
      <w:proofErr w:type="spellStart"/>
      <w:r>
        <w:rPr>
          <w:color w:val="000000"/>
        </w:rPr>
        <w:t>Fineberg</w:t>
      </w:r>
      <w:proofErr w:type="spellEnd"/>
      <w:r>
        <w:rPr>
          <w:color w:val="000000"/>
        </w:rPr>
        <w:t xml:space="preserve">, N. A., Fontenelle, L. F., Grant, J. E., ... &amp; Van Den Heuvel, O. A. (2016). The classification of obsessive–compulsive and related disorders in the ICD-11. </w:t>
      </w:r>
      <w:r>
        <w:rPr>
          <w:i/>
          <w:color w:val="000000"/>
        </w:rPr>
        <w:t xml:space="preserve">Journal of Affective Disorders, </w:t>
      </w:r>
      <w:r>
        <w:rPr>
          <w:color w:val="000000"/>
        </w:rPr>
        <w:t>190, 663-674.</w:t>
      </w:r>
    </w:p>
    <w:p w14:paraId="1EA4E1F5" w14:textId="77777777" w:rsidR="006238D5" w:rsidRDefault="006238D5">
      <w:pPr>
        <w:pBdr>
          <w:top w:val="nil"/>
          <w:left w:val="nil"/>
          <w:bottom w:val="nil"/>
          <w:right w:val="nil"/>
          <w:between w:val="nil"/>
        </w:pBdr>
        <w:ind w:left="720" w:hanging="720"/>
        <w:rPr>
          <w:color w:val="000000"/>
        </w:rPr>
      </w:pPr>
    </w:p>
    <w:p w14:paraId="367D236F" w14:textId="77777777" w:rsidR="006238D5" w:rsidRDefault="006238D5">
      <w:pPr>
        <w:pBdr>
          <w:top w:val="nil"/>
          <w:left w:val="nil"/>
          <w:bottom w:val="nil"/>
          <w:right w:val="nil"/>
          <w:between w:val="nil"/>
        </w:pBdr>
        <w:rPr>
          <w:color w:val="222222"/>
          <w:highlight w:val="white"/>
        </w:rPr>
      </w:pPr>
    </w:p>
    <w:tbl>
      <w:tblPr>
        <w:tblStyle w:val="affb"/>
        <w:tblW w:w="9540" w:type="dxa"/>
        <w:tblInd w:w="18" w:type="dxa"/>
        <w:tblLayout w:type="fixed"/>
        <w:tblLook w:val="0400" w:firstRow="0" w:lastRow="0" w:firstColumn="0" w:lastColumn="0" w:noHBand="0" w:noVBand="1"/>
      </w:tblPr>
      <w:tblGrid>
        <w:gridCol w:w="8010"/>
        <w:gridCol w:w="1530"/>
      </w:tblGrid>
      <w:tr w:rsidR="006238D5" w14:paraId="46597910" w14:textId="77777777" w:rsidTr="574AB3D4">
        <w:trPr>
          <w:cantSplit/>
          <w:tblHeader/>
        </w:trPr>
        <w:tc>
          <w:tcPr>
            <w:tcW w:w="8010" w:type="dxa"/>
            <w:tcBorders>
              <w:top w:val="single" w:sz="4" w:space="0" w:color="000000" w:themeColor="text1"/>
              <w:left w:val="single" w:sz="4" w:space="0" w:color="000000" w:themeColor="text1"/>
              <w:right w:val="single" w:sz="4" w:space="0" w:color="000000" w:themeColor="text1"/>
            </w:tcBorders>
            <w:shd w:val="clear" w:color="auto" w:fill="C00000"/>
          </w:tcPr>
          <w:p w14:paraId="79C53256" w14:textId="77777777" w:rsidR="006238D5" w:rsidRDefault="008905C0">
            <w:pPr>
              <w:keepNext/>
              <w:spacing w:before="20" w:after="20"/>
              <w:ind w:left="1332" w:hanging="1332"/>
              <w:rPr>
                <w:b/>
                <w:color w:val="FFFFFF"/>
                <w:sz w:val="22"/>
                <w:szCs w:val="22"/>
              </w:rPr>
            </w:pPr>
            <w:r>
              <w:rPr>
                <w:b/>
                <w:color w:val="FFFFFF"/>
                <w:sz w:val="22"/>
                <w:szCs w:val="22"/>
              </w:rPr>
              <w:t>Unit 12:</w:t>
            </w:r>
            <w:r>
              <w:rPr>
                <w:b/>
                <w:color w:val="FFFFFF"/>
                <w:sz w:val="22"/>
                <w:szCs w:val="22"/>
              </w:rPr>
              <w:tab/>
            </w:r>
          </w:p>
          <w:p w14:paraId="1D29055B" w14:textId="77777777" w:rsidR="006238D5" w:rsidRDefault="008905C0">
            <w:pPr>
              <w:keepNext/>
              <w:numPr>
                <w:ilvl w:val="0"/>
                <w:numId w:val="28"/>
              </w:numPr>
              <w:spacing w:before="20" w:after="20"/>
              <w:rPr>
                <w:b/>
                <w:color w:val="FFFFFF"/>
                <w:sz w:val="22"/>
                <w:szCs w:val="22"/>
              </w:rPr>
            </w:pPr>
            <w:r>
              <w:rPr>
                <w:b/>
                <w:color w:val="FFFFFF"/>
                <w:sz w:val="22"/>
                <w:szCs w:val="22"/>
              </w:rPr>
              <w:t>Personality Disorders</w:t>
            </w:r>
          </w:p>
        </w:tc>
        <w:tc>
          <w:tcPr>
            <w:tcW w:w="1530" w:type="dxa"/>
            <w:tcBorders>
              <w:top w:val="single" w:sz="4" w:space="0" w:color="000000" w:themeColor="text1"/>
              <w:left w:val="single" w:sz="4" w:space="0" w:color="000000" w:themeColor="text1"/>
              <w:right w:val="single" w:sz="4" w:space="0" w:color="000000" w:themeColor="text1"/>
            </w:tcBorders>
            <w:shd w:val="clear" w:color="auto" w:fill="C00000"/>
          </w:tcPr>
          <w:p w14:paraId="49BF2E21" w14:textId="77777777" w:rsidR="006238D5" w:rsidRDefault="006238D5">
            <w:pPr>
              <w:keepNext/>
              <w:spacing w:before="20" w:after="20"/>
              <w:jc w:val="center"/>
              <w:rPr>
                <w:b/>
                <w:color w:val="FFFFFF"/>
                <w:sz w:val="22"/>
                <w:szCs w:val="22"/>
              </w:rPr>
            </w:pPr>
          </w:p>
        </w:tc>
      </w:tr>
      <w:tr w:rsidR="006238D5" w14:paraId="1335BD05" w14:textId="77777777" w:rsidTr="574AB3D4">
        <w:trPr>
          <w:cantSplit/>
        </w:trPr>
        <w:tc>
          <w:tcPr>
            <w:tcW w:w="9540" w:type="dxa"/>
            <w:gridSpan w:val="2"/>
          </w:tcPr>
          <w:p w14:paraId="718622D1" w14:textId="77777777" w:rsidR="006238D5" w:rsidRDefault="006238D5">
            <w:pPr>
              <w:keepNext/>
              <w:rPr>
                <w:b/>
                <w:color w:val="262626"/>
                <w:sz w:val="22"/>
                <w:szCs w:val="22"/>
              </w:rPr>
            </w:pPr>
          </w:p>
          <w:p w14:paraId="41F29B1F" w14:textId="77777777" w:rsidR="006238D5" w:rsidRDefault="008905C0">
            <w:pPr>
              <w:keepNext/>
              <w:rPr>
                <w:b/>
                <w:sz w:val="22"/>
                <w:szCs w:val="22"/>
              </w:rPr>
            </w:pPr>
            <w:r>
              <w:rPr>
                <w:b/>
                <w:color w:val="262626"/>
                <w:sz w:val="22"/>
                <w:szCs w:val="22"/>
              </w:rPr>
              <w:t xml:space="preserve">Topics </w:t>
            </w:r>
          </w:p>
        </w:tc>
      </w:tr>
      <w:tr w:rsidR="006238D5" w14:paraId="70902591" w14:textId="77777777" w:rsidTr="574AB3D4">
        <w:trPr>
          <w:cantSplit/>
        </w:trPr>
        <w:tc>
          <w:tcPr>
            <w:tcW w:w="9540" w:type="dxa"/>
            <w:gridSpan w:val="2"/>
          </w:tcPr>
          <w:p w14:paraId="0FA12A9B" w14:textId="77777777" w:rsidR="006238D5" w:rsidRDefault="574AB3D4">
            <w:pPr>
              <w:keepNext/>
              <w:numPr>
                <w:ilvl w:val="0"/>
                <w:numId w:val="31"/>
              </w:numPr>
              <w:pBdr>
                <w:top w:val="nil"/>
                <w:left w:val="nil"/>
                <w:bottom w:val="nil"/>
                <w:right w:val="nil"/>
                <w:between w:val="nil"/>
              </w:pBdr>
              <w:spacing w:before="40" w:after="40"/>
              <w:ind w:left="612" w:hanging="360"/>
            </w:pPr>
            <w:r w:rsidRPr="574AB3D4">
              <w:rPr>
                <w:color w:val="000000" w:themeColor="text1"/>
              </w:rPr>
              <w:t>Personality Disorders</w:t>
            </w:r>
          </w:p>
          <w:p w14:paraId="34EC4238" w14:textId="77777777" w:rsidR="006238D5" w:rsidRDefault="008905C0">
            <w:pPr>
              <w:keepNext/>
              <w:numPr>
                <w:ilvl w:val="2"/>
                <w:numId w:val="22"/>
              </w:numPr>
              <w:pBdr>
                <w:top w:val="nil"/>
                <w:left w:val="nil"/>
                <w:bottom w:val="nil"/>
                <w:right w:val="nil"/>
                <w:between w:val="nil"/>
              </w:pBdr>
              <w:tabs>
                <w:tab w:val="left" w:pos="702"/>
              </w:tabs>
              <w:spacing w:before="40" w:after="40"/>
              <w:ind w:left="1152" w:hanging="360"/>
            </w:pPr>
            <w:r>
              <w:rPr>
                <w:color w:val="000000"/>
              </w:rPr>
              <w:t>Description of Personality Disorders</w:t>
            </w:r>
          </w:p>
          <w:p w14:paraId="66B523E0" w14:textId="77777777" w:rsidR="006238D5" w:rsidRDefault="008905C0">
            <w:pPr>
              <w:keepNext/>
              <w:numPr>
                <w:ilvl w:val="2"/>
                <w:numId w:val="22"/>
              </w:numPr>
              <w:pBdr>
                <w:top w:val="nil"/>
                <w:left w:val="nil"/>
                <w:bottom w:val="nil"/>
                <w:right w:val="nil"/>
                <w:between w:val="nil"/>
              </w:pBdr>
              <w:tabs>
                <w:tab w:val="left" w:pos="702"/>
              </w:tabs>
              <w:spacing w:before="40" w:after="40"/>
              <w:ind w:left="1152" w:hanging="360"/>
            </w:pPr>
            <w:r>
              <w:rPr>
                <w:color w:val="000000"/>
              </w:rPr>
              <w:t>Assessment of Personality Disorders</w:t>
            </w:r>
          </w:p>
          <w:p w14:paraId="4E2E37CB" w14:textId="77777777" w:rsidR="006238D5" w:rsidRDefault="008905C0">
            <w:pPr>
              <w:keepNext/>
              <w:numPr>
                <w:ilvl w:val="2"/>
                <w:numId w:val="22"/>
              </w:numPr>
              <w:pBdr>
                <w:top w:val="nil"/>
                <w:left w:val="nil"/>
                <w:bottom w:val="nil"/>
                <w:right w:val="nil"/>
                <w:between w:val="nil"/>
              </w:pBdr>
              <w:tabs>
                <w:tab w:val="left" w:pos="702"/>
              </w:tabs>
              <w:spacing w:before="40" w:after="40"/>
              <w:ind w:left="1152" w:hanging="360"/>
            </w:pPr>
            <w:r>
              <w:rPr>
                <w:color w:val="000000"/>
              </w:rPr>
              <w:t>Diagnostic Coding of Personality Disorders</w:t>
            </w:r>
          </w:p>
          <w:p w14:paraId="5E1F4468" w14:textId="77777777" w:rsidR="006238D5" w:rsidRDefault="006238D5">
            <w:pPr>
              <w:keepNext/>
              <w:pBdr>
                <w:top w:val="nil"/>
                <w:left w:val="nil"/>
                <w:bottom w:val="nil"/>
                <w:right w:val="nil"/>
                <w:between w:val="nil"/>
              </w:pBdr>
              <w:spacing w:before="40" w:after="40"/>
              <w:ind w:left="2268" w:hanging="360"/>
              <w:rPr>
                <w:color w:val="000000"/>
              </w:rPr>
            </w:pPr>
          </w:p>
        </w:tc>
      </w:tr>
    </w:tbl>
    <w:p w14:paraId="64FE1912" w14:textId="77777777" w:rsidR="006238D5" w:rsidRDefault="008905C0">
      <w:pPr>
        <w:pStyle w:val="Heading3"/>
        <w:spacing w:before="0" w:after="0"/>
      </w:pPr>
      <w:r>
        <w:t>Required Readings</w:t>
      </w:r>
    </w:p>
    <w:p w14:paraId="0314A8E0" w14:textId="77777777" w:rsidR="006238D5" w:rsidRDefault="008905C0">
      <w:pPr>
        <w:ind w:left="720" w:hanging="720"/>
      </w:pPr>
      <w:r>
        <w:t xml:space="preserve">American Psychiatric Association. (2022). Personality Disorders. In </w:t>
      </w:r>
      <w:r>
        <w:rPr>
          <w:i/>
        </w:rPr>
        <w:t>Diagnostic and statistical manual of mental disorders-5, Text revision (5</w:t>
      </w:r>
      <w:r>
        <w:rPr>
          <w:i/>
          <w:vertAlign w:val="superscript"/>
        </w:rPr>
        <w:t>th</w:t>
      </w:r>
      <w:r>
        <w:rPr>
          <w:i/>
        </w:rPr>
        <w:t xml:space="preserve"> ed)</w:t>
      </w:r>
      <w:r>
        <w:t>. (pp. 733-778). American Psychiatric Publishing</w:t>
      </w:r>
    </w:p>
    <w:p w14:paraId="4A9F4AFA" w14:textId="77777777" w:rsidR="00132BB3" w:rsidRDefault="008905C0" w:rsidP="00132BB3">
      <w:pPr>
        <w:pBdr>
          <w:top w:val="nil"/>
          <w:left w:val="nil"/>
          <w:bottom w:val="nil"/>
          <w:right w:val="nil"/>
          <w:between w:val="nil"/>
        </w:pBdr>
        <w:ind w:left="720" w:hanging="720"/>
        <w:rPr>
          <w:color w:val="000000"/>
        </w:rPr>
      </w:pPr>
      <w:r>
        <w:rPr>
          <w:color w:val="000000"/>
        </w:rPr>
        <w:t xml:space="preserve">Clinician-Rated Severity of </w:t>
      </w:r>
      <w:proofErr w:type="spellStart"/>
      <w:r>
        <w:rPr>
          <w:color w:val="000000"/>
        </w:rPr>
        <w:t>Nonsuicidal</w:t>
      </w:r>
      <w:proofErr w:type="spellEnd"/>
      <w:r>
        <w:rPr>
          <w:color w:val="000000"/>
        </w:rPr>
        <w:t xml:space="preserve"> Self-Injury </w:t>
      </w:r>
      <w:hyperlink r:id="rId20">
        <w:r>
          <w:rPr>
            <w:color w:val="0000FF"/>
            <w:u w:val="single"/>
          </w:rPr>
          <w:t>https://www.psychiatry.org/getmedia/956cbe48-0d36-4565-b729-3b2ddf40e371/APA-DSM5TR-ClinicianRatedSeverityOfNonSuicidalSelfInjury.pdf</w:t>
        </w:r>
      </w:hyperlink>
    </w:p>
    <w:p w14:paraId="5C0C3C1A" w14:textId="77777777" w:rsidR="00132BB3" w:rsidRPr="00132BB3" w:rsidRDefault="00132BB3" w:rsidP="00132BB3">
      <w:pPr>
        <w:pBdr>
          <w:top w:val="nil"/>
          <w:left w:val="nil"/>
          <w:bottom w:val="nil"/>
          <w:right w:val="nil"/>
          <w:between w:val="nil"/>
        </w:pBdr>
        <w:ind w:left="720" w:hanging="720"/>
        <w:rPr>
          <w:color w:val="000000"/>
        </w:rPr>
      </w:pPr>
      <w:r>
        <w:rPr>
          <w:color w:val="222222"/>
          <w:shd w:val="clear" w:color="auto" w:fill="FFFFFF"/>
        </w:rPr>
        <w:t>Mulder, R. (2021). The evolving nosology of personality disorder and its clinical utility. </w:t>
      </w:r>
      <w:r>
        <w:rPr>
          <w:i/>
          <w:iCs/>
          <w:color w:val="222222"/>
          <w:shd w:val="clear" w:color="auto" w:fill="FFFFFF"/>
        </w:rPr>
        <w:t>World Psychiatry</w:t>
      </w:r>
      <w:r>
        <w:rPr>
          <w:color w:val="222222"/>
          <w:shd w:val="clear" w:color="auto" w:fill="FFFFFF"/>
        </w:rPr>
        <w:t>, </w:t>
      </w:r>
      <w:r>
        <w:rPr>
          <w:i/>
          <w:iCs/>
          <w:color w:val="222222"/>
          <w:shd w:val="clear" w:color="auto" w:fill="FFFFFF"/>
        </w:rPr>
        <w:t>20</w:t>
      </w:r>
      <w:r>
        <w:rPr>
          <w:color w:val="222222"/>
          <w:shd w:val="clear" w:color="auto" w:fill="FFFFFF"/>
        </w:rPr>
        <w:t>(3), 361.</w:t>
      </w:r>
    </w:p>
    <w:p w14:paraId="5C6A95C6" w14:textId="77777777" w:rsidR="00132BB3" w:rsidRDefault="00132BB3">
      <w:pPr>
        <w:pStyle w:val="Heading3"/>
      </w:pPr>
    </w:p>
    <w:p w14:paraId="0000AF17" w14:textId="77777777" w:rsidR="006238D5" w:rsidRDefault="008905C0" w:rsidP="00132BB3">
      <w:pPr>
        <w:pStyle w:val="Heading3"/>
        <w:spacing w:before="0" w:after="0"/>
      </w:pPr>
      <w:r>
        <w:t>Recommended Readings</w:t>
      </w:r>
    </w:p>
    <w:p w14:paraId="3549B6E2" w14:textId="77777777" w:rsidR="006238D5" w:rsidRDefault="008905C0" w:rsidP="00132BB3">
      <w:pPr>
        <w:pBdr>
          <w:top w:val="nil"/>
          <w:left w:val="nil"/>
          <w:bottom w:val="nil"/>
          <w:right w:val="nil"/>
          <w:between w:val="nil"/>
        </w:pBdr>
        <w:ind w:left="720" w:hanging="720"/>
        <w:rPr>
          <w:color w:val="000000"/>
        </w:rPr>
      </w:pPr>
      <w:proofErr w:type="spellStart"/>
      <w:r>
        <w:rPr>
          <w:color w:val="000000"/>
        </w:rPr>
        <w:t>Allik</w:t>
      </w:r>
      <w:proofErr w:type="spellEnd"/>
      <w:r>
        <w:rPr>
          <w:color w:val="000000"/>
        </w:rPr>
        <w:t xml:space="preserve">, J. (2005). Personality dimensions across cultures. </w:t>
      </w:r>
      <w:r>
        <w:rPr>
          <w:i/>
          <w:color w:val="000000"/>
        </w:rPr>
        <w:t>Journal of Personality Disorders</w:t>
      </w:r>
      <w:r>
        <w:rPr>
          <w:color w:val="000000"/>
        </w:rPr>
        <w:t xml:space="preserve">, </w:t>
      </w:r>
      <w:r>
        <w:rPr>
          <w:i/>
          <w:color w:val="000000"/>
        </w:rPr>
        <w:t>19(</w:t>
      </w:r>
      <w:r>
        <w:rPr>
          <w:color w:val="000000"/>
        </w:rPr>
        <w:t>3), 212-232.</w:t>
      </w:r>
    </w:p>
    <w:p w14:paraId="67F9D86A" w14:textId="77777777" w:rsidR="006238D5" w:rsidRDefault="008905C0" w:rsidP="00132BB3">
      <w:pPr>
        <w:pBdr>
          <w:top w:val="nil"/>
          <w:left w:val="nil"/>
          <w:bottom w:val="nil"/>
          <w:right w:val="nil"/>
          <w:between w:val="nil"/>
        </w:pBdr>
        <w:ind w:left="720" w:hanging="720"/>
        <w:rPr>
          <w:color w:val="000000"/>
        </w:rPr>
      </w:pPr>
      <w:r>
        <w:rPr>
          <w:color w:val="000000"/>
        </w:rPr>
        <w:t xml:space="preserve">Bourke, M. E., &amp; </w:t>
      </w:r>
      <w:proofErr w:type="spellStart"/>
      <w:r>
        <w:rPr>
          <w:color w:val="000000"/>
        </w:rPr>
        <w:t>Grenyer</w:t>
      </w:r>
      <w:proofErr w:type="spellEnd"/>
      <w:r>
        <w:rPr>
          <w:color w:val="000000"/>
        </w:rPr>
        <w:t xml:space="preserve">, B. F. (2013). Therapists' accounts of psychotherapy process associated with treating patients with borderline personality disorder. </w:t>
      </w:r>
      <w:r>
        <w:rPr>
          <w:i/>
          <w:color w:val="000000"/>
        </w:rPr>
        <w:t>Journal of Personality Diso</w:t>
      </w:r>
      <w:r>
        <w:rPr>
          <w:color w:val="000000"/>
        </w:rPr>
        <w:t>r</w:t>
      </w:r>
      <w:r>
        <w:rPr>
          <w:i/>
          <w:color w:val="000000"/>
        </w:rPr>
        <w:t>ders</w:t>
      </w:r>
      <w:r>
        <w:rPr>
          <w:color w:val="000000"/>
        </w:rPr>
        <w:t xml:space="preserve">, </w:t>
      </w:r>
      <w:r>
        <w:rPr>
          <w:i/>
          <w:color w:val="000000"/>
        </w:rPr>
        <w:t>27(6)</w:t>
      </w:r>
      <w:r>
        <w:rPr>
          <w:color w:val="000000"/>
        </w:rPr>
        <w:t>, 735-745.</w:t>
      </w:r>
    </w:p>
    <w:p w14:paraId="76F039BD" w14:textId="77777777" w:rsidR="006238D5" w:rsidRDefault="008905C0" w:rsidP="00132BB3">
      <w:pPr>
        <w:pBdr>
          <w:top w:val="nil"/>
          <w:left w:val="nil"/>
          <w:bottom w:val="nil"/>
          <w:right w:val="nil"/>
          <w:between w:val="nil"/>
        </w:pBdr>
        <w:ind w:left="720" w:hanging="720"/>
        <w:rPr>
          <w:color w:val="000000"/>
        </w:rPr>
      </w:pPr>
      <w:r>
        <w:rPr>
          <w:color w:val="000000"/>
        </w:rPr>
        <w:t xml:space="preserve">Holm, A. L., &amp; </w:t>
      </w:r>
      <w:proofErr w:type="spellStart"/>
      <w:r>
        <w:rPr>
          <w:color w:val="000000"/>
        </w:rPr>
        <w:t>Severinsson</w:t>
      </w:r>
      <w:proofErr w:type="spellEnd"/>
      <w:r>
        <w:rPr>
          <w:color w:val="000000"/>
        </w:rPr>
        <w:t xml:space="preserve">, E. (2008). The emotional pain and distress of borderline personality disorder: A review of the literature. </w:t>
      </w:r>
      <w:r>
        <w:rPr>
          <w:i/>
          <w:color w:val="000000"/>
        </w:rPr>
        <w:t>International Journal of Mental Health Nursing</w:t>
      </w:r>
      <w:r>
        <w:rPr>
          <w:color w:val="000000"/>
        </w:rPr>
        <w:t xml:space="preserve">, </w:t>
      </w:r>
      <w:r>
        <w:rPr>
          <w:i/>
          <w:color w:val="000000"/>
        </w:rPr>
        <w:t>1</w:t>
      </w:r>
      <w:r>
        <w:rPr>
          <w:color w:val="000000"/>
        </w:rPr>
        <w:t>7(1), 27-35.</w:t>
      </w:r>
    </w:p>
    <w:p w14:paraId="78E402B0" w14:textId="77777777" w:rsidR="00132BB3" w:rsidRDefault="00132BB3" w:rsidP="00132BB3">
      <w:pPr>
        <w:pBdr>
          <w:top w:val="nil"/>
          <w:left w:val="nil"/>
          <w:bottom w:val="nil"/>
          <w:right w:val="nil"/>
          <w:between w:val="nil"/>
        </w:pBdr>
        <w:ind w:left="720" w:hanging="720"/>
        <w:rPr>
          <w:color w:val="000000"/>
        </w:rPr>
      </w:pPr>
      <w:r w:rsidRPr="00132BB3">
        <w:rPr>
          <w:color w:val="000000"/>
        </w:rPr>
        <w:t xml:space="preserve">Oldham, J. M. (2022). How will clinicians utilize the Alternative DSM-5-TR Section III Model for Personality Disorders in their clinical </w:t>
      </w:r>
      <w:proofErr w:type="gramStart"/>
      <w:r w:rsidRPr="00132BB3">
        <w:rPr>
          <w:color w:val="000000"/>
        </w:rPr>
        <w:t>work?.</w:t>
      </w:r>
      <w:proofErr w:type="gramEnd"/>
      <w:r w:rsidRPr="00132BB3">
        <w:rPr>
          <w:color w:val="000000"/>
        </w:rPr>
        <w:t xml:space="preserve"> </w:t>
      </w:r>
      <w:r w:rsidRPr="00132BB3">
        <w:rPr>
          <w:i/>
          <w:color w:val="000000"/>
        </w:rPr>
        <w:t>Focus</w:t>
      </w:r>
      <w:r w:rsidRPr="00132BB3">
        <w:rPr>
          <w:color w:val="000000"/>
        </w:rPr>
        <w:t xml:space="preserve">, </w:t>
      </w:r>
      <w:r w:rsidRPr="00132BB3">
        <w:rPr>
          <w:i/>
          <w:color w:val="000000"/>
        </w:rPr>
        <w:t>20</w:t>
      </w:r>
      <w:r w:rsidRPr="00132BB3">
        <w:rPr>
          <w:color w:val="000000"/>
        </w:rPr>
        <w:t>(4), 411-412.</w:t>
      </w:r>
    </w:p>
    <w:p w14:paraId="5E482407" w14:textId="77777777" w:rsidR="006238D5" w:rsidRDefault="008905C0" w:rsidP="00132BB3">
      <w:pPr>
        <w:pBdr>
          <w:top w:val="nil"/>
          <w:left w:val="nil"/>
          <w:bottom w:val="nil"/>
          <w:right w:val="nil"/>
          <w:between w:val="nil"/>
        </w:pBdr>
        <w:ind w:left="720" w:hanging="720"/>
        <w:rPr>
          <w:color w:val="000000"/>
        </w:rPr>
      </w:pPr>
      <w:proofErr w:type="spellStart"/>
      <w:r>
        <w:rPr>
          <w:color w:val="000000"/>
        </w:rPr>
        <w:lastRenderedPageBreak/>
        <w:t>Rammstedt</w:t>
      </w:r>
      <w:proofErr w:type="spellEnd"/>
      <w:r>
        <w:rPr>
          <w:color w:val="000000"/>
        </w:rPr>
        <w:t xml:space="preserve">, B., &amp; John, O. P. (2007). Measuring personality in one minute or less: A 10-item short version of the Big Five Inventory in English and German. </w:t>
      </w:r>
      <w:r>
        <w:rPr>
          <w:i/>
          <w:color w:val="000000"/>
        </w:rPr>
        <w:t>Journal of Research in Personality</w:t>
      </w:r>
      <w:r>
        <w:rPr>
          <w:color w:val="000000"/>
        </w:rPr>
        <w:t xml:space="preserve">, </w:t>
      </w:r>
      <w:r>
        <w:rPr>
          <w:i/>
          <w:color w:val="000000"/>
        </w:rPr>
        <w:t>4</w:t>
      </w:r>
      <w:r>
        <w:rPr>
          <w:color w:val="000000"/>
        </w:rPr>
        <w:t>1(1), 203-212.</w:t>
      </w:r>
    </w:p>
    <w:p w14:paraId="109B17C2" w14:textId="77777777" w:rsidR="006238D5" w:rsidRDefault="008905C0" w:rsidP="00132BB3">
      <w:pPr>
        <w:ind w:left="720" w:hanging="720"/>
        <w:rPr>
          <w:color w:val="222222"/>
          <w:highlight w:val="white"/>
        </w:rPr>
      </w:pPr>
      <w:r>
        <w:rPr>
          <w:color w:val="222222"/>
          <w:highlight w:val="white"/>
        </w:rPr>
        <w:t xml:space="preserve">Sheehan, L., </w:t>
      </w:r>
      <w:proofErr w:type="spellStart"/>
      <w:r>
        <w:rPr>
          <w:color w:val="222222"/>
          <w:highlight w:val="white"/>
        </w:rPr>
        <w:t>Nieweglowski</w:t>
      </w:r>
      <w:proofErr w:type="spellEnd"/>
      <w:r>
        <w:rPr>
          <w:color w:val="222222"/>
          <w:highlight w:val="white"/>
        </w:rPr>
        <w:t xml:space="preserve">, K., &amp; Corrigan, P. (2016). The stigma of personality disorders. </w:t>
      </w:r>
      <w:r>
        <w:rPr>
          <w:i/>
          <w:color w:val="222222"/>
          <w:highlight w:val="white"/>
        </w:rPr>
        <w:t>Current Psychiatry Reports</w:t>
      </w:r>
      <w:r>
        <w:rPr>
          <w:color w:val="222222"/>
          <w:highlight w:val="white"/>
        </w:rPr>
        <w:t xml:space="preserve">, </w:t>
      </w:r>
      <w:r>
        <w:rPr>
          <w:i/>
          <w:color w:val="222222"/>
          <w:highlight w:val="white"/>
        </w:rPr>
        <w:t>18</w:t>
      </w:r>
      <w:r>
        <w:rPr>
          <w:color w:val="222222"/>
          <w:highlight w:val="white"/>
        </w:rPr>
        <w:t>(1), 11. doi: 10.1007/s11920-015-0654-1</w:t>
      </w:r>
    </w:p>
    <w:p w14:paraId="28EB2094" w14:textId="77777777" w:rsidR="006238D5" w:rsidRDefault="008905C0">
      <w:pPr>
        <w:pBdr>
          <w:top w:val="nil"/>
          <w:left w:val="nil"/>
          <w:bottom w:val="nil"/>
          <w:right w:val="nil"/>
          <w:between w:val="nil"/>
        </w:pBdr>
        <w:ind w:left="720" w:hanging="720"/>
        <w:rPr>
          <w:color w:val="000000"/>
        </w:rPr>
      </w:pPr>
      <w:r>
        <w:rPr>
          <w:color w:val="000000"/>
        </w:rPr>
        <w:t xml:space="preserve">Silverstein, M. L. (2007). Diagnosis of personality disorders: A case study. </w:t>
      </w:r>
      <w:r>
        <w:rPr>
          <w:i/>
          <w:color w:val="000000"/>
        </w:rPr>
        <w:t>Journal of Personality Assessment</w:t>
      </w:r>
      <w:r>
        <w:rPr>
          <w:color w:val="000000"/>
        </w:rPr>
        <w:t xml:space="preserve">, </w:t>
      </w:r>
      <w:r>
        <w:rPr>
          <w:i/>
          <w:color w:val="000000"/>
        </w:rPr>
        <w:t>89</w:t>
      </w:r>
      <w:r>
        <w:rPr>
          <w:color w:val="000000"/>
        </w:rPr>
        <w:t>(1), 82-94.</w:t>
      </w:r>
    </w:p>
    <w:p w14:paraId="5F4DA2F5" w14:textId="77777777" w:rsidR="006238D5" w:rsidRDefault="008905C0">
      <w:pPr>
        <w:pBdr>
          <w:top w:val="nil"/>
          <w:left w:val="nil"/>
          <w:bottom w:val="nil"/>
          <w:right w:val="nil"/>
          <w:between w:val="nil"/>
        </w:pBdr>
        <w:ind w:left="720" w:hanging="720"/>
        <w:rPr>
          <w:color w:val="000000"/>
        </w:rPr>
      </w:pPr>
      <w:r>
        <w:rPr>
          <w:color w:val="000000"/>
        </w:rPr>
        <w:t xml:space="preserve">Strickland, C. M., </w:t>
      </w:r>
      <w:proofErr w:type="spellStart"/>
      <w:r>
        <w:rPr>
          <w:color w:val="000000"/>
        </w:rPr>
        <w:t>Drislane</w:t>
      </w:r>
      <w:proofErr w:type="spellEnd"/>
      <w:r>
        <w:rPr>
          <w:color w:val="000000"/>
        </w:rPr>
        <w:t xml:space="preserve">, L. E., Lucy, M., Krueger, R. F., &amp; Patrick, C. J. (2013). Characterizing psychopathy using DSM-5 personality traits. </w:t>
      </w:r>
      <w:r>
        <w:rPr>
          <w:i/>
          <w:color w:val="000000"/>
        </w:rPr>
        <w:t>Assessment,</w:t>
      </w:r>
      <w:r>
        <w:rPr>
          <w:color w:val="000000"/>
        </w:rPr>
        <w:t xml:space="preserve"> </w:t>
      </w:r>
      <w:r>
        <w:rPr>
          <w:i/>
          <w:color w:val="000000"/>
        </w:rPr>
        <w:t>20</w:t>
      </w:r>
      <w:r>
        <w:rPr>
          <w:color w:val="000000"/>
        </w:rPr>
        <w:t>(3), 327-338.</w:t>
      </w:r>
    </w:p>
    <w:p w14:paraId="40717F00" w14:textId="77777777" w:rsidR="006238D5" w:rsidRDefault="008905C0">
      <w:pPr>
        <w:ind w:left="720" w:hanging="720"/>
      </w:pPr>
      <w:r>
        <w:t>Zimmermann, M. (2013</w:t>
      </w:r>
      <w:r>
        <w:rPr>
          <w:i/>
        </w:rPr>
        <w:t>). Interview guide for evaluating DSM-5 psychiatric disorders and the Mental Status Examination</w:t>
      </w:r>
      <w:r>
        <w:t xml:space="preserve"> (2nd ed) (pp. 106-137). Psych Products Press.</w:t>
      </w:r>
    </w:p>
    <w:p w14:paraId="5D21EF5A" w14:textId="77777777" w:rsidR="002C251A" w:rsidRDefault="002C251A">
      <w:pPr>
        <w:ind w:left="720" w:hanging="720"/>
      </w:pPr>
    </w:p>
    <w:p w14:paraId="79E82D0E" w14:textId="77777777" w:rsidR="002C251A" w:rsidRDefault="002C251A">
      <w:pPr>
        <w:ind w:left="720" w:hanging="720"/>
      </w:pPr>
    </w:p>
    <w:tbl>
      <w:tblPr>
        <w:tblW w:w="9540" w:type="dxa"/>
        <w:tblInd w:w="18" w:type="dxa"/>
        <w:tblLayout w:type="fixed"/>
        <w:tblLook w:val="0400" w:firstRow="0" w:lastRow="0" w:firstColumn="0" w:lastColumn="0" w:noHBand="0" w:noVBand="1"/>
      </w:tblPr>
      <w:tblGrid>
        <w:gridCol w:w="6840"/>
        <w:gridCol w:w="2700"/>
      </w:tblGrid>
      <w:tr w:rsidR="00024F0E" w14:paraId="4493F5EE" w14:textId="77777777" w:rsidTr="574AB3D4">
        <w:trPr>
          <w:cantSplit/>
          <w:tblHeader/>
        </w:trPr>
        <w:tc>
          <w:tcPr>
            <w:tcW w:w="6840" w:type="dxa"/>
            <w:shd w:val="clear" w:color="auto" w:fill="C00000"/>
          </w:tcPr>
          <w:p w14:paraId="5B15585D" w14:textId="77777777" w:rsidR="00024F0E" w:rsidRDefault="00024F0E" w:rsidP="004D157A">
            <w:pPr>
              <w:keepNext/>
              <w:spacing w:before="20" w:after="20"/>
              <w:ind w:left="1242" w:hanging="1242"/>
              <w:rPr>
                <w:b/>
                <w:color w:val="FFFFFF"/>
                <w:sz w:val="22"/>
                <w:szCs w:val="22"/>
              </w:rPr>
            </w:pPr>
            <w:r>
              <w:rPr>
                <w:b/>
                <w:color w:val="FFFFFF"/>
                <w:sz w:val="22"/>
                <w:szCs w:val="22"/>
              </w:rPr>
              <w:t>Unit 13:</w:t>
            </w:r>
            <w:r>
              <w:rPr>
                <w:b/>
                <w:color w:val="FFFFFF"/>
                <w:sz w:val="22"/>
                <w:szCs w:val="22"/>
              </w:rPr>
              <w:tab/>
            </w:r>
          </w:p>
          <w:p w14:paraId="5CEBBF60" w14:textId="77777777" w:rsidR="00024F0E" w:rsidRDefault="00024F0E">
            <w:pPr>
              <w:keepNext/>
              <w:numPr>
                <w:ilvl w:val="0"/>
                <w:numId w:val="23"/>
              </w:numPr>
              <w:pBdr>
                <w:top w:val="nil"/>
                <w:left w:val="nil"/>
                <w:bottom w:val="nil"/>
                <w:right w:val="nil"/>
                <w:between w:val="nil"/>
              </w:pBdr>
              <w:spacing w:before="40" w:after="40"/>
              <w:ind w:left="360"/>
              <w:rPr>
                <w:b/>
                <w:color w:val="FFFFFF"/>
                <w:sz w:val="22"/>
                <w:szCs w:val="22"/>
              </w:rPr>
            </w:pPr>
            <w:r>
              <w:rPr>
                <w:b/>
                <w:color w:val="FFFFFF"/>
                <w:sz w:val="22"/>
                <w:szCs w:val="22"/>
              </w:rPr>
              <w:t>Feeding and Eating Disorders</w:t>
            </w:r>
          </w:p>
          <w:p w14:paraId="5B19ACAD" w14:textId="77777777" w:rsidR="00024F0E" w:rsidRDefault="00024F0E">
            <w:pPr>
              <w:keepNext/>
              <w:numPr>
                <w:ilvl w:val="0"/>
                <w:numId w:val="23"/>
              </w:numPr>
              <w:pBdr>
                <w:top w:val="nil"/>
                <w:left w:val="nil"/>
                <w:bottom w:val="nil"/>
                <w:right w:val="nil"/>
                <w:between w:val="nil"/>
              </w:pBdr>
              <w:spacing w:before="40" w:after="40"/>
              <w:ind w:left="360"/>
              <w:rPr>
                <w:b/>
                <w:i/>
                <w:color w:val="FFFFFF"/>
                <w:sz w:val="22"/>
                <w:szCs w:val="22"/>
              </w:rPr>
            </w:pPr>
            <w:r>
              <w:rPr>
                <w:b/>
                <w:color w:val="FFFFFF"/>
                <w:sz w:val="22"/>
                <w:szCs w:val="22"/>
              </w:rPr>
              <w:t>Somatic Symptom and Related Disorders</w:t>
            </w:r>
            <w:r>
              <w:rPr>
                <w:b/>
                <w:i/>
                <w:color w:val="FFFFFF"/>
                <w:sz w:val="22"/>
                <w:szCs w:val="22"/>
              </w:rPr>
              <w:t xml:space="preserve"> </w:t>
            </w:r>
          </w:p>
          <w:p w14:paraId="03024AC8" w14:textId="77777777" w:rsidR="00024F0E" w:rsidRDefault="008A061C">
            <w:pPr>
              <w:keepNext/>
              <w:numPr>
                <w:ilvl w:val="0"/>
                <w:numId w:val="23"/>
              </w:numPr>
              <w:pBdr>
                <w:top w:val="nil"/>
                <w:left w:val="nil"/>
                <w:bottom w:val="nil"/>
                <w:right w:val="nil"/>
                <w:between w:val="nil"/>
              </w:pBdr>
              <w:spacing w:before="40" w:after="40"/>
              <w:ind w:left="360"/>
              <w:rPr>
                <w:b/>
                <w:i/>
                <w:color w:val="FFFFFF"/>
                <w:sz w:val="22"/>
                <w:szCs w:val="22"/>
              </w:rPr>
            </w:pPr>
            <w:r w:rsidRPr="008A061C">
              <w:rPr>
                <w:b/>
                <w:i/>
                <w:color w:val="FFFFFF"/>
                <w:sz w:val="22"/>
                <w:szCs w:val="22"/>
              </w:rPr>
              <w:t xml:space="preserve">Other Medical Conditions and Other Adverse Effects of Medication </w:t>
            </w:r>
          </w:p>
        </w:tc>
        <w:tc>
          <w:tcPr>
            <w:tcW w:w="2700" w:type="dxa"/>
            <w:tcBorders>
              <w:left w:val="nil"/>
            </w:tcBorders>
            <w:shd w:val="clear" w:color="auto" w:fill="C00000"/>
          </w:tcPr>
          <w:p w14:paraId="09FB9DA5" w14:textId="77777777" w:rsidR="00024F0E" w:rsidRDefault="00024F0E" w:rsidP="004D157A">
            <w:pPr>
              <w:keepNext/>
              <w:spacing w:before="20" w:after="20"/>
              <w:jc w:val="center"/>
              <w:rPr>
                <w:b/>
                <w:color w:val="FFFFFF"/>
                <w:sz w:val="22"/>
                <w:szCs w:val="22"/>
              </w:rPr>
            </w:pPr>
          </w:p>
          <w:p w14:paraId="14DB8542" w14:textId="77777777" w:rsidR="00024F0E" w:rsidRDefault="00024F0E" w:rsidP="004D157A">
            <w:pPr>
              <w:keepNext/>
              <w:spacing w:before="20" w:after="20"/>
              <w:jc w:val="center"/>
              <w:rPr>
                <w:b/>
                <w:color w:val="FFFFFF"/>
                <w:sz w:val="22"/>
                <w:szCs w:val="22"/>
              </w:rPr>
            </w:pPr>
          </w:p>
        </w:tc>
      </w:tr>
      <w:tr w:rsidR="00024F0E" w14:paraId="51507D82" w14:textId="77777777" w:rsidTr="574AB3D4">
        <w:trPr>
          <w:cantSplit/>
        </w:trPr>
        <w:tc>
          <w:tcPr>
            <w:tcW w:w="9540" w:type="dxa"/>
            <w:gridSpan w:val="2"/>
          </w:tcPr>
          <w:p w14:paraId="7B4E888E" w14:textId="77777777" w:rsidR="00024F0E" w:rsidRDefault="00024F0E" w:rsidP="004D157A">
            <w:pPr>
              <w:keepNext/>
              <w:rPr>
                <w:b/>
                <w:sz w:val="22"/>
                <w:szCs w:val="22"/>
              </w:rPr>
            </w:pPr>
          </w:p>
          <w:p w14:paraId="0ED9B70F" w14:textId="77777777" w:rsidR="00024F0E" w:rsidRDefault="00024F0E" w:rsidP="004D157A">
            <w:pPr>
              <w:keepNext/>
              <w:rPr>
                <w:b/>
                <w:sz w:val="22"/>
                <w:szCs w:val="22"/>
              </w:rPr>
            </w:pPr>
            <w:r>
              <w:rPr>
                <w:b/>
                <w:color w:val="262626"/>
                <w:sz w:val="22"/>
                <w:szCs w:val="22"/>
              </w:rPr>
              <w:t>Topics</w:t>
            </w:r>
          </w:p>
        </w:tc>
      </w:tr>
      <w:tr w:rsidR="00024F0E" w:rsidRPr="008A061C" w14:paraId="0D823EAF" w14:textId="77777777" w:rsidTr="574AB3D4">
        <w:trPr>
          <w:cantSplit/>
        </w:trPr>
        <w:tc>
          <w:tcPr>
            <w:tcW w:w="9540" w:type="dxa"/>
            <w:gridSpan w:val="2"/>
          </w:tcPr>
          <w:p w14:paraId="17EBD3DF" w14:textId="77777777" w:rsidR="00024F0E" w:rsidRPr="008A061C" w:rsidRDefault="00024F0E">
            <w:pPr>
              <w:keepNext/>
              <w:numPr>
                <w:ilvl w:val="0"/>
                <w:numId w:val="40"/>
              </w:numPr>
              <w:pBdr>
                <w:top w:val="nil"/>
                <w:left w:val="nil"/>
                <w:bottom w:val="nil"/>
                <w:right w:val="nil"/>
                <w:between w:val="nil"/>
              </w:pBdr>
              <w:spacing w:before="40" w:after="40"/>
              <w:rPr>
                <w:color w:val="000000"/>
              </w:rPr>
            </w:pPr>
            <w:r>
              <w:rPr>
                <w:color w:val="000000"/>
              </w:rPr>
              <w:t>Feeding and Eating Disorders</w:t>
            </w:r>
          </w:p>
          <w:p w14:paraId="4D2BDE37" w14:textId="77777777" w:rsidR="00024F0E" w:rsidRPr="008A061C" w:rsidRDefault="00024F0E">
            <w:pPr>
              <w:keepNext/>
              <w:numPr>
                <w:ilvl w:val="0"/>
                <w:numId w:val="38"/>
              </w:numPr>
              <w:pBdr>
                <w:top w:val="nil"/>
                <w:left w:val="nil"/>
                <w:bottom w:val="nil"/>
                <w:right w:val="nil"/>
                <w:between w:val="nil"/>
              </w:pBdr>
              <w:tabs>
                <w:tab w:val="left" w:pos="702"/>
              </w:tabs>
              <w:spacing w:before="40" w:after="40"/>
              <w:rPr>
                <w:color w:val="000000"/>
              </w:rPr>
            </w:pPr>
            <w:r>
              <w:rPr>
                <w:color w:val="000000"/>
              </w:rPr>
              <w:t>Description of Feeding and Eating Disorders</w:t>
            </w:r>
          </w:p>
          <w:p w14:paraId="26F8B368" w14:textId="77777777" w:rsidR="00024F0E" w:rsidRPr="008A061C" w:rsidRDefault="00024F0E">
            <w:pPr>
              <w:keepNext/>
              <w:numPr>
                <w:ilvl w:val="0"/>
                <w:numId w:val="38"/>
              </w:numPr>
              <w:pBdr>
                <w:top w:val="nil"/>
                <w:left w:val="nil"/>
                <w:bottom w:val="nil"/>
                <w:right w:val="nil"/>
                <w:between w:val="nil"/>
              </w:pBdr>
              <w:tabs>
                <w:tab w:val="left" w:pos="702"/>
              </w:tabs>
              <w:spacing w:before="40" w:after="40"/>
              <w:rPr>
                <w:color w:val="000000"/>
              </w:rPr>
            </w:pPr>
            <w:r>
              <w:rPr>
                <w:color w:val="000000"/>
              </w:rPr>
              <w:t>Assessment of Feeding and Eating Disorders</w:t>
            </w:r>
          </w:p>
          <w:p w14:paraId="2E0764F0" w14:textId="77777777" w:rsidR="00024F0E" w:rsidRPr="008A061C" w:rsidRDefault="00024F0E">
            <w:pPr>
              <w:keepNext/>
              <w:numPr>
                <w:ilvl w:val="0"/>
                <w:numId w:val="38"/>
              </w:numPr>
              <w:pBdr>
                <w:top w:val="nil"/>
                <w:left w:val="nil"/>
                <w:bottom w:val="nil"/>
                <w:right w:val="nil"/>
                <w:between w:val="nil"/>
              </w:pBdr>
              <w:tabs>
                <w:tab w:val="left" w:pos="702"/>
              </w:tabs>
              <w:spacing w:before="40" w:after="40"/>
              <w:rPr>
                <w:color w:val="000000"/>
              </w:rPr>
            </w:pPr>
            <w:r>
              <w:rPr>
                <w:color w:val="000000"/>
              </w:rPr>
              <w:t>Diagnostic Coding of Feeding and Eating Disorders</w:t>
            </w:r>
          </w:p>
          <w:p w14:paraId="6CB821F4" w14:textId="77777777" w:rsidR="00162A35" w:rsidRPr="00162A35" w:rsidRDefault="00162A35">
            <w:pPr>
              <w:pStyle w:val="ListParagraph"/>
              <w:numPr>
                <w:ilvl w:val="0"/>
                <w:numId w:val="41"/>
              </w:numPr>
              <w:rPr>
                <w:color w:val="000000"/>
              </w:rPr>
            </w:pPr>
            <w:r w:rsidRPr="00162A35">
              <w:rPr>
                <w:color w:val="000000"/>
              </w:rPr>
              <w:t xml:space="preserve">Somatic Symptom and Related Disorders </w:t>
            </w:r>
          </w:p>
          <w:p w14:paraId="6EFB7484" w14:textId="77777777" w:rsidR="00162A35" w:rsidRPr="00162A35" w:rsidRDefault="00162A35">
            <w:pPr>
              <w:keepNext/>
              <w:numPr>
                <w:ilvl w:val="0"/>
                <w:numId w:val="39"/>
              </w:numPr>
              <w:pBdr>
                <w:top w:val="nil"/>
                <w:left w:val="nil"/>
                <w:bottom w:val="nil"/>
                <w:right w:val="nil"/>
                <w:between w:val="nil"/>
              </w:pBdr>
              <w:tabs>
                <w:tab w:val="left" w:pos="702"/>
              </w:tabs>
              <w:spacing w:before="40" w:after="40"/>
              <w:rPr>
                <w:color w:val="000000"/>
              </w:rPr>
            </w:pPr>
            <w:r>
              <w:rPr>
                <w:color w:val="000000"/>
              </w:rPr>
              <w:t xml:space="preserve">Description of </w:t>
            </w:r>
            <w:r w:rsidRPr="00162A35">
              <w:rPr>
                <w:color w:val="000000"/>
              </w:rPr>
              <w:t xml:space="preserve">Somatic Symptom and Related Disorders </w:t>
            </w:r>
          </w:p>
          <w:p w14:paraId="3FB1D4EE" w14:textId="77777777" w:rsidR="00162A35" w:rsidRPr="00162A35" w:rsidRDefault="00162A35">
            <w:pPr>
              <w:keepNext/>
              <w:numPr>
                <w:ilvl w:val="0"/>
                <w:numId w:val="39"/>
              </w:numPr>
              <w:pBdr>
                <w:top w:val="nil"/>
                <w:left w:val="nil"/>
                <w:bottom w:val="nil"/>
                <w:right w:val="nil"/>
                <w:between w:val="nil"/>
              </w:pBdr>
              <w:tabs>
                <w:tab w:val="left" w:pos="702"/>
              </w:tabs>
              <w:spacing w:before="40" w:after="40"/>
              <w:rPr>
                <w:color w:val="000000"/>
              </w:rPr>
            </w:pPr>
            <w:r>
              <w:rPr>
                <w:color w:val="000000"/>
              </w:rPr>
              <w:t xml:space="preserve">Assessment of </w:t>
            </w:r>
            <w:r w:rsidRPr="00162A35">
              <w:rPr>
                <w:color w:val="000000"/>
              </w:rPr>
              <w:t xml:space="preserve">Somatic Symptom and Related Disorders </w:t>
            </w:r>
          </w:p>
          <w:p w14:paraId="2442745F" w14:textId="77777777" w:rsidR="00162A35" w:rsidRPr="00162A35" w:rsidRDefault="00162A35">
            <w:pPr>
              <w:pStyle w:val="ListParagraph"/>
              <w:numPr>
                <w:ilvl w:val="0"/>
                <w:numId w:val="36"/>
              </w:numPr>
              <w:rPr>
                <w:color w:val="000000"/>
              </w:rPr>
            </w:pPr>
            <w:r>
              <w:rPr>
                <w:color w:val="000000"/>
              </w:rPr>
              <w:t xml:space="preserve">Diagnostic Coding of </w:t>
            </w:r>
            <w:r w:rsidRPr="00162A35">
              <w:rPr>
                <w:color w:val="000000"/>
              </w:rPr>
              <w:t xml:space="preserve">Somatic Symptom and Related Disorders </w:t>
            </w:r>
          </w:p>
          <w:p w14:paraId="2477260C" w14:textId="77777777" w:rsidR="00024F0E" w:rsidRPr="00162A35" w:rsidRDefault="00024F0E">
            <w:pPr>
              <w:pStyle w:val="ListParagraph"/>
              <w:keepNext/>
              <w:numPr>
                <w:ilvl w:val="0"/>
                <w:numId w:val="42"/>
              </w:numPr>
              <w:pBdr>
                <w:top w:val="nil"/>
                <w:left w:val="nil"/>
                <w:bottom w:val="nil"/>
                <w:right w:val="nil"/>
                <w:between w:val="nil"/>
              </w:pBdr>
              <w:tabs>
                <w:tab w:val="left" w:pos="702"/>
              </w:tabs>
              <w:spacing w:before="40" w:after="40"/>
              <w:rPr>
                <w:color w:val="000000"/>
              </w:rPr>
            </w:pPr>
            <w:r w:rsidRPr="00162A35">
              <w:rPr>
                <w:color w:val="000000"/>
              </w:rPr>
              <w:t>Medication-Induced Movement Disorders and Other Adverse Effects of Medication</w:t>
            </w:r>
          </w:p>
          <w:p w14:paraId="09FB636B" w14:textId="77777777" w:rsidR="00024F0E" w:rsidRPr="008A061C" w:rsidRDefault="00024F0E">
            <w:pPr>
              <w:keepNext/>
              <w:numPr>
                <w:ilvl w:val="0"/>
                <w:numId w:val="37"/>
              </w:numPr>
              <w:pBdr>
                <w:top w:val="nil"/>
                <w:left w:val="nil"/>
                <w:bottom w:val="nil"/>
                <w:right w:val="nil"/>
                <w:between w:val="nil"/>
              </w:pBdr>
              <w:tabs>
                <w:tab w:val="left" w:pos="702"/>
              </w:tabs>
              <w:spacing w:before="40" w:after="40"/>
              <w:rPr>
                <w:color w:val="000000"/>
              </w:rPr>
            </w:pPr>
            <w:r w:rsidRPr="008A061C">
              <w:rPr>
                <w:color w:val="000000"/>
              </w:rPr>
              <w:t>Description of Medication-Induced Movement Disorders and Other Adverse Effects of Medication</w:t>
            </w:r>
          </w:p>
          <w:p w14:paraId="0C21B72C" w14:textId="77777777" w:rsidR="00024F0E" w:rsidRPr="008A061C" w:rsidRDefault="00024F0E">
            <w:pPr>
              <w:keepNext/>
              <w:numPr>
                <w:ilvl w:val="0"/>
                <w:numId w:val="37"/>
              </w:numPr>
              <w:pBdr>
                <w:top w:val="nil"/>
                <w:left w:val="nil"/>
                <w:bottom w:val="nil"/>
                <w:right w:val="nil"/>
                <w:between w:val="nil"/>
              </w:pBdr>
              <w:tabs>
                <w:tab w:val="left" w:pos="702"/>
              </w:tabs>
              <w:spacing w:before="40" w:after="40"/>
              <w:rPr>
                <w:color w:val="000000"/>
              </w:rPr>
            </w:pPr>
            <w:r w:rsidRPr="008A061C">
              <w:rPr>
                <w:color w:val="000000"/>
              </w:rPr>
              <w:t>Assessment of Medication-Induced Movement Disorders and Other Adverse Effects of Medication</w:t>
            </w:r>
          </w:p>
          <w:p w14:paraId="047CC86A" w14:textId="77777777" w:rsidR="00024F0E" w:rsidRPr="008A061C" w:rsidRDefault="00024F0E">
            <w:pPr>
              <w:keepNext/>
              <w:numPr>
                <w:ilvl w:val="0"/>
                <w:numId w:val="37"/>
              </w:numPr>
              <w:pBdr>
                <w:top w:val="nil"/>
                <w:left w:val="nil"/>
                <w:bottom w:val="nil"/>
                <w:right w:val="nil"/>
                <w:between w:val="nil"/>
              </w:pBdr>
              <w:tabs>
                <w:tab w:val="left" w:pos="702"/>
              </w:tabs>
              <w:spacing w:before="40" w:after="40"/>
              <w:rPr>
                <w:color w:val="000000"/>
              </w:rPr>
            </w:pPr>
            <w:r w:rsidRPr="008A061C">
              <w:rPr>
                <w:color w:val="000000"/>
              </w:rPr>
              <w:t>Diagnostic Coding of Medication-Induced Movement Disorders and Other Adverse Effects of Medication</w:t>
            </w:r>
          </w:p>
          <w:p w14:paraId="42212B2D" w14:textId="77777777" w:rsidR="00024F0E" w:rsidRDefault="00024F0E" w:rsidP="004D157A">
            <w:pPr>
              <w:keepNext/>
              <w:pBdr>
                <w:top w:val="nil"/>
                <w:left w:val="nil"/>
                <w:bottom w:val="nil"/>
                <w:right w:val="nil"/>
                <w:between w:val="nil"/>
              </w:pBdr>
              <w:tabs>
                <w:tab w:val="left" w:pos="702"/>
              </w:tabs>
              <w:spacing w:before="40" w:after="40"/>
              <w:ind w:left="1800" w:hanging="180"/>
              <w:rPr>
                <w:color w:val="000000"/>
              </w:rPr>
            </w:pPr>
          </w:p>
        </w:tc>
      </w:tr>
    </w:tbl>
    <w:p w14:paraId="58AB712D" w14:textId="77777777" w:rsidR="00024F0E" w:rsidRDefault="00024F0E" w:rsidP="00024F0E">
      <w:pPr>
        <w:pStyle w:val="Heading3"/>
      </w:pPr>
      <w:r>
        <w:t>Required Readings</w:t>
      </w:r>
    </w:p>
    <w:p w14:paraId="4421AEA1" w14:textId="77777777" w:rsidR="00024F0E" w:rsidRDefault="00024F0E" w:rsidP="00024F0E">
      <w:pPr>
        <w:pBdr>
          <w:top w:val="nil"/>
          <w:left w:val="nil"/>
          <w:bottom w:val="nil"/>
          <w:right w:val="nil"/>
          <w:between w:val="nil"/>
        </w:pBdr>
        <w:ind w:left="720" w:hanging="720"/>
        <w:rPr>
          <w:color w:val="000000"/>
        </w:rPr>
      </w:pPr>
      <w:r>
        <w:rPr>
          <w:color w:val="000000"/>
        </w:rPr>
        <w:t xml:space="preserve">American Psychiatric Association. (2022). Feeding and Eating Disorders. In </w:t>
      </w:r>
      <w:r>
        <w:rPr>
          <w:i/>
          <w:color w:val="000000"/>
        </w:rPr>
        <w:t>Diagnostic and statistical manual of mental disorders-5, Text revision (5</w:t>
      </w:r>
      <w:r>
        <w:rPr>
          <w:i/>
          <w:color w:val="000000"/>
          <w:vertAlign w:val="superscript"/>
        </w:rPr>
        <w:t>th</w:t>
      </w:r>
      <w:r>
        <w:rPr>
          <w:i/>
          <w:color w:val="000000"/>
        </w:rPr>
        <w:t xml:space="preserve"> ed).</w:t>
      </w:r>
      <w:r>
        <w:rPr>
          <w:color w:val="000000"/>
        </w:rPr>
        <w:t xml:space="preserve"> (pp. 371-398). American Psychiatric Publishing. </w:t>
      </w:r>
    </w:p>
    <w:p w14:paraId="5B3523D0" w14:textId="77777777" w:rsidR="009216D9" w:rsidRPr="009216D9" w:rsidRDefault="009216D9" w:rsidP="009216D9">
      <w:pPr>
        <w:pBdr>
          <w:top w:val="nil"/>
          <w:left w:val="nil"/>
          <w:bottom w:val="nil"/>
          <w:right w:val="nil"/>
          <w:between w:val="nil"/>
        </w:pBdr>
        <w:ind w:left="720" w:hanging="720"/>
        <w:rPr>
          <w:color w:val="000000"/>
        </w:rPr>
      </w:pPr>
      <w:r w:rsidRPr="009216D9">
        <w:rPr>
          <w:color w:val="000000"/>
        </w:rPr>
        <w:t xml:space="preserve">American Psychiatric Association. (2022). Somatic Symptom and Related Disorders. In </w:t>
      </w:r>
      <w:r w:rsidRPr="009216D9">
        <w:rPr>
          <w:i/>
          <w:color w:val="000000"/>
        </w:rPr>
        <w:t>Diagnostic and statistical manual of mental disorders-5, Text revision (5</w:t>
      </w:r>
      <w:r w:rsidRPr="009216D9">
        <w:rPr>
          <w:i/>
          <w:color w:val="000000"/>
          <w:vertAlign w:val="superscript"/>
        </w:rPr>
        <w:t>th</w:t>
      </w:r>
      <w:r w:rsidRPr="009216D9">
        <w:rPr>
          <w:i/>
          <w:color w:val="000000"/>
        </w:rPr>
        <w:t xml:space="preserve"> ed.). </w:t>
      </w:r>
      <w:r w:rsidRPr="009216D9">
        <w:rPr>
          <w:color w:val="000000"/>
        </w:rPr>
        <w:t>(pp. 349-371). American Psychiatric Publishing.</w:t>
      </w:r>
    </w:p>
    <w:p w14:paraId="20ABCDCA" w14:textId="77777777" w:rsidR="009174A0" w:rsidRDefault="009174A0" w:rsidP="009174A0">
      <w:pPr>
        <w:pBdr>
          <w:top w:val="nil"/>
          <w:left w:val="nil"/>
          <w:bottom w:val="nil"/>
          <w:right w:val="nil"/>
          <w:between w:val="nil"/>
        </w:pBdr>
        <w:ind w:left="720" w:hanging="720"/>
        <w:rPr>
          <w:color w:val="000000"/>
        </w:rPr>
      </w:pPr>
      <w:r>
        <w:rPr>
          <w:color w:val="000000"/>
        </w:rPr>
        <w:t xml:space="preserve">American Psychiatric Association. (2022). Other mental disorders and additional codes. In </w:t>
      </w:r>
      <w:r>
        <w:rPr>
          <w:i/>
          <w:color w:val="000000"/>
        </w:rPr>
        <w:t>Diagnostic and statistical manual of mental disorders-5, Text revision (5</w:t>
      </w:r>
      <w:r>
        <w:rPr>
          <w:i/>
          <w:color w:val="000000"/>
          <w:vertAlign w:val="superscript"/>
        </w:rPr>
        <w:t>th</w:t>
      </w:r>
      <w:r>
        <w:rPr>
          <w:i/>
          <w:color w:val="000000"/>
        </w:rPr>
        <w:t xml:space="preserve"> ed).</w:t>
      </w:r>
      <w:r>
        <w:rPr>
          <w:color w:val="000000"/>
        </w:rPr>
        <w:t xml:space="preserve">  (pp. 803-806). American Psychiatric Publishing.</w:t>
      </w:r>
    </w:p>
    <w:p w14:paraId="7A026F15" w14:textId="77777777" w:rsidR="009216D9" w:rsidRPr="009216D9" w:rsidRDefault="009216D9" w:rsidP="009216D9">
      <w:pPr>
        <w:pBdr>
          <w:top w:val="nil"/>
          <w:left w:val="nil"/>
          <w:bottom w:val="nil"/>
          <w:right w:val="nil"/>
          <w:between w:val="nil"/>
        </w:pBdr>
        <w:ind w:left="720" w:hanging="720"/>
        <w:rPr>
          <w:color w:val="000000"/>
        </w:rPr>
      </w:pPr>
      <w:r w:rsidRPr="009216D9">
        <w:rPr>
          <w:color w:val="000000"/>
        </w:rPr>
        <w:t xml:space="preserve">D'Souza RS, Hooten WM. Somatic Syndrome Disorders. [Updated 2020 Jul 10]. In: </w:t>
      </w:r>
      <w:proofErr w:type="spellStart"/>
      <w:r w:rsidRPr="009216D9">
        <w:rPr>
          <w:color w:val="000000"/>
        </w:rPr>
        <w:t>StatPearls</w:t>
      </w:r>
      <w:proofErr w:type="spellEnd"/>
      <w:r w:rsidRPr="009216D9">
        <w:rPr>
          <w:color w:val="000000"/>
        </w:rPr>
        <w:t xml:space="preserve"> [Internet]. Treasure Island (FL): </w:t>
      </w:r>
      <w:proofErr w:type="spellStart"/>
      <w:r w:rsidRPr="009216D9">
        <w:rPr>
          <w:color w:val="000000"/>
        </w:rPr>
        <w:t>StatPearls</w:t>
      </w:r>
      <w:proofErr w:type="spellEnd"/>
      <w:r w:rsidRPr="009216D9">
        <w:rPr>
          <w:color w:val="000000"/>
        </w:rPr>
        <w:t xml:space="preserve"> Publishing; 2020 Jan-. Available from: </w:t>
      </w:r>
      <w:hyperlink r:id="rId21">
        <w:r w:rsidRPr="009216D9">
          <w:rPr>
            <w:rStyle w:val="Hyperlink"/>
          </w:rPr>
          <w:t>https://www.ncbi.nlm.nih.gov/books/NBK532253/</w:t>
        </w:r>
      </w:hyperlink>
      <w:r w:rsidRPr="009216D9">
        <w:rPr>
          <w:color w:val="000000"/>
        </w:rPr>
        <w:t xml:space="preserve"> </w:t>
      </w:r>
    </w:p>
    <w:p w14:paraId="4A6C7B61" w14:textId="77777777" w:rsidR="009216D9" w:rsidRDefault="009216D9" w:rsidP="00024F0E">
      <w:pPr>
        <w:pBdr>
          <w:top w:val="nil"/>
          <w:left w:val="nil"/>
          <w:bottom w:val="nil"/>
          <w:right w:val="nil"/>
          <w:between w:val="nil"/>
        </w:pBdr>
        <w:ind w:left="720" w:hanging="720"/>
        <w:rPr>
          <w:color w:val="000000"/>
        </w:rPr>
      </w:pPr>
    </w:p>
    <w:p w14:paraId="3EC610BB" w14:textId="77777777" w:rsidR="00024F0E" w:rsidRDefault="00024F0E" w:rsidP="00024F0E">
      <w:pPr>
        <w:pStyle w:val="Heading3"/>
        <w:spacing w:before="0" w:after="0"/>
      </w:pPr>
    </w:p>
    <w:p w14:paraId="4F7C9D44" w14:textId="77777777" w:rsidR="00024F0E" w:rsidRDefault="00024F0E" w:rsidP="00024F0E">
      <w:pPr>
        <w:pStyle w:val="Heading3"/>
        <w:spacing w:before="0"/>
      </w:pPr>
      <w:r>
        <w:t>Recommended Readings</w:t>
      </w:r>
    </w:p>
    <w:p w14:paraId="7AAA108B" w14:textId="77777777" w:rsidR="004833BC" w:rsidRPr="004833BC" w:rsidRDefault="004833BC" w:rsidP="004833BC">
      <w:pPr>
        <w:ind w:left="720" w:hanging="720"/>
        <w:rPr>
          <w:color w:val="222222"/>
          <w:highlight w:val="white"/>
        </w:rPr>
      </w:pPr>
      <w:proofErr w:type="spellStart"/>
      <w:r w:rsidRPr="004833BC">
        <w:rPr>
          <w:color w:val="222222"/>
          <w:highlight w:val="white"/>
        </w:rPr>
        <w:t>Dimsdale</w:t>
      </w:r>
      <w:proofErr w:type="spellEnd"/>
      <w:r w:rsidRPr="004833BC">
        <w:rPr>
          <w:color w:val="222222"/>
          <w:highlight w:val="white"/>
        </w:rPr>
        <w:t>, J. E. (2013). Somatic Symptom Disorders: a new approach in DSM-5. </w:t>
      </w:r>
      <w:r w:rsidRPr="004833BC">
        <w:rPr>
          <w:i/>
          <w:color w:val="222222"/>
          <w:highlight w:val="white"/>
        </w:rPr>
        <w:t xml:space="preserve">Die </w:t>
      </w:r>
      <w:proofErr w:type="spellStart"/>
      <w:r w:rsidRPr="004833BC">
        <w:rPr>
          <w:i/>
          <w:color w:val="222222"/>
          <w:highlight w:val="white"/>
        </w:rPr>
        <w:t>Psychiatrie</w:t>
      </w:r>
      <w:proofErr w:type="spellEnd"/>
      <w:r w:rsidRPr="004833BC">
        <w:rPr>
          <w:color w:val="222222"/>
          <w:highlight w:val="white"/>
        </w:rPr>
        <w:t>, </w:t>
      </w:r>
      <w:r w:rsidRPr="004833BC">
        <w:rPr>
          <w:i/>
          <w:color w:val="222222"/>
          <w:highlight w:val="white"/>
        </w:rPr>
        <w:t>10</w:t>
      </w:r>
      <w:r w:rsidRPr="004833BC">
        <w:rPr>
          <w:color w:val="222222"/>
          <w:highlight w:val="white"/>
        </w:rPr>
        <w:t>, 30-32.</w:t>
      </w:r>
    </w:p>
    <w:p w14:paraId="69499257" w14:textId="77777777" w:rsidR="00024F0E" w:rsidRDefault="00024F0E" w:rsidP="00024F0E">
      <w:pPr>
        <w:ind w:left="720" w:hanging="720"/>
        <w:rPr>
          <w:color w:val="222222"/>
          <w:highlight w:val="white"/>
        </w:rPr>
      </w:pPr>
      <w:r>
        <w:rPr>
          <w:color w:val="222222"/>
          <w:highlight w:val="white"/>
        </w:rPr>
        <w:t>Fairburn, C. G., &amp; Cooper, Z. (2011). Eating disorders, DSM–5 and clinical reality. </w:t>
      </w:r>
      <w:r>
        <w:rPr>
          <w:i/>
          <w:color w:val="222222"/>
          <w:highlight w:val="white"/>
        </w:rPr>
        <w:t>The British Journal of Psychiatry</w:t>
      </w:r>
      <w:r>
        <w:rPr>
          <w:color w:val="222222"/>
          <w:highlight w:val="white"/>
        </w:rPr>
        <w:t>, </w:t>
      </w:r>
      <w:r>
        <w:rPr>
          <w:i/>
          <w:color w:val="222222"/>
          <w:highlight w:val="white"/>
        </w:rPr>
        <w:t>198</w:t>
      </w:r>
      <w:r>
        <w:rPr>
          <w:color w:val="222222"/>
          <w:highlight w:val="white"/>
        </w:rPr>
        <w:t>(1), 8-10</w:t>
      </w:r>
    </w:p>
    <w:p w14:paraId="467FF889" w14:textId="77777777" w:rsidR="00024F0E" w:rsidRDefault="00024F0E" w:rsidP="00024F0E">
      <w:pPr>
        <w:ind w:left="720" w:hanging="720"/>
        <w:rPr>
          <w:color w:val="222222"/>
          <w:highlight w:val="white"/>
        </w:rPr>
      </w:pPr>
      <w:proofErr w:type="spellStart"/>
      <w:r>
        <w:rPr>
          <w:color w:val="222222"/>
          <w:highlight w:val="white"/>
        </w:rPr>
        <w:t>Micali</w:t>
      </w:r>
      <w:proofErr w:type="spellEnd"/>
      <w:r>
        <w:rPr>
          <w:color w:val="222222"/>
          <w:highlight w:val="white"/>
        </w:rPr>
        <w:t xml:space="preserve">, N., Martini, M. G., Thomas, J. J., Eddy, K. T., Kothari, R., Russell, E., ... &amp; Treasure, J. (2017). Lifetime and 12-month prevalence of eating disorders amongst women in mid-life: A population-based study of diagnoses and risk factors. </w:t>
      </w:r>
      <w:r>
        <w:rPr>
          <w:i/>
          <w:color w:val="222222"/>
          <w:highlight w:val="white"/>
        </w:rPr>
        <w:t>BMC Medicine</w:t>
      </w:r>
      <w:r>
        <w:rPr>
          <w:color w:val="222222"/>
          <w:highlight w:val="white"/>
        </w:rPr>
        <w:t>, 15(1),12.</w:t>
      </w:r>
    </w:p>
    <w:p w14:paraId="366E6CF2" w14:textId="77777777" w:rsidR="00024F0E" w:rsidRDefault="00024F0E" w:rsidP="00024F0E">
      <w:pPr>
        <w:ind w:left="720" w:hanging="720"/>
        <w:rPr>
          <w:color w:val="222222"/>
          <w:highlight w:val="white"/>
        </w:rPr>
      </w:pPr>
      <w:r>
        <w:rPr>
          <w:color w:val="222222"/>
          <w:highlight w:val="white"/>
        </w:rPr>
        <w:t xml:space="preserve">Strother, E., Lemberg, R., Stanford, S. C., &amp; </w:t>
      </w:r>
      <w:proofErr w:type="spellStart"/>
      <w:r>
        <w:rPr>
          <w:color w:val="222222"/>
          <w:highlight w:val="white"/>
        </w:rPr>
        <w:t>Turberville</w:t>
      </w:r>
      <w:proofErr w:type="spellEnd"/>
      <w:r>
        <w:rPr>
          <w:color w:val="222222"/>
          <w:highlight w:val="white"/>
        </w:rPr>
        <w:t xml:space="preserve">, D. (2012). Eating disorders in men: Underdiagnosed, undertreated, and misunderstood. </w:t>
      </w:r>
      <w:r>
        <w:rPr>
          <w:i/>
          <w:color w:val="222222"/>
          <w:highlight w:val="white"/>
        </w:rPr>
        <w:t>Eating Disorders</w:t>
      </w:r>
      <w:r>
        <w:rPr>
          <w:color w:val="222222"/>
          <w:highlight w:val="white"/>
        </w:rPr>
        <w:t>, 20(5), 346-355.</w:t>
      </w:r>
    </w:p>
    <w:p w14:paraId="45565D33" w14:textId="77777777" w:rsidR="00024F0E" w:rsidRDefault="00024F0E" w:rsidP="00024F0E">
      <w:pPr>
        <w:ind w:left="720" w:hanging="720"/>
        <w:rPr>
          <w:color w:val="222222"/>
          <w:highlight w:val="white"/>
        </w:rPr>
      </w:pPr>
      <w:r>
        <w:rPr>
          <w:color w:val="222222"/>
          <w:highlight w:val="white"/>
        </w:rPr>
        <w:t xml:space="preserve">Warren, C. S., &amp; </w:t>
      </w:r>
      <w:proofErr w:type="spellStart"/>
      <w:r>
        <w:rPr>
          <w:color w:val="222222"/>
          <w:highlight w:val="white"/>
        </w:rPr>
        <w:t>Akoury</w:t>
      </w:r>
      <w:proofErr w:type="spellEnd"/>
      <w:r>
        <w:rPr>
          <w:color w:val="222222"/>
          <w:highlight w:val="white"/>
        </w:rPr>
        <w:t>, L. M. (2020).  Emphasizing the “Cultural” in Sociocultural: A Systematic Review of Research on Thin-Ideal Internalization, Acculturation, and Eating Pathology in US Ethnic Minorities. Psychological Research and Behavior Management, 13, 319–330. doi: 10.2147/PRBM.S20427</w:t>
      </w:r>
    </w:p>
    <w:p w14:paraId="1D424CD7" w14:textId="77777777" w:rsidR="00024F0E" w:rsidRDefault="00024F0E" w:rsidP="00024F0E">
      <w:pPr>
        <w:ind w:left="720" w:hanging="720"/>
      </w:pPr>
      <w:r>
        <w:t>Zimmermann, M. (2013</w:t>
      </w:r>
      <w:r>
        <w:rPr>
          <w:i/>
        </w:rPr>
        <w:t>). Interview guide for evaluating DSM-5 psychiatric disorders and the Mental Status Examination</w:t>
      </w:r>
      <w:r>
        <w:t xml:space="preserve"> (2nd ed) (pp. 8-11, 78-80). Psych Products Press.</w:t>
      </w:r>
    </w:p>
    <w:p w14:paraId="138A8962" w14:textId="77777777" w:rsidR="00024F0E" w:rsidRDefault="00024F0E" w:rsidP="00024F0E"/>
    <w:p w14:paraId="44C52DB2" w14:textId="77777777" w:rsidR="006238D5" w:rsidRDefault="006238D5">
      <w:pPr>
        <w:pBdr>
          <w:top w:val="nil"/>
          <w:left w:val="nil"/>
          <w:bottom w:val="nil"/>
          <w:right w:val="nil"/>
          <w:between w:val="nil"/>
        </w:pBdr>
        <w:rPr>
          <w:color w:val="000000"/>
        </w:rPr>
      </w:pPr>
    </w:p>
    <w:p w14:paraId="5B76EF3D" w14:textId="77777777" w:rsidR="006238D5" w:rsidRDefault="006238D5">
      <w:pPr>
        <w:pBdr>
          <w:top w:val="nil"/>
          <w:left w:val="nil"/>
          <w:bottom w:val="nil"/>
          <w:right w:val="nil"/>
          <w:between w:val="nil"/>
        </w:pBdr>
        <w:rPr>
          <w:color w:val="000000"/>
        </w:rPr>
      </w:pPr>
    </w:p>
    <w:tbl>
      <w:tblPr>
        <w:tblStyle w:val="affc"/>
        <w:tblW w:w="9540" w:type="dxa"/>
        <w:tblInd w:w="18" w:type="dxa"/>
        <w:tblLayout w:type="fixed"/>
        <w:tblLook w:val="0400" w:firstRow="0" w:lastRow="0" w:firstColumn="0" w:lastColumn="0" w:noHBand="0" w:noVBand="1"/>
      </w:tblPr>
      <w:tblGrid>
        <w:gridCol w:w="8010"/>
        <w:gridCol w:w="1530"/>
      </w:tblGrid>
      <w:tr w:rsidR="006238D5" w14:paraId="5362E7D3" w14:textId="77777777" w:rsidTr="574AB3D4">
        <w:trPr>
          <w:cantSplit/>
          <w:tblHeader/>
        </w:trPr>
        <w:tc>
          <w:tcPr>
            <w:tcW w:w="8010" w:type="dxa"/>
            <w:shd w:val="clear" w:color="auto" w:fill="C00000"/>
          </w:tcPr>
          <w:p w14:paraId="7CC4CE60" w14:textId="77777777" w:rsidR="006238D5" w:rsidRDefault="008905C0">
            <w:pPr>
              <w:keepNext/>
              <w:spacing w:before="20" w:after="20"/>
              <w:ind w:left="1332" w:hanging="1332"/>
              <w:rPr>
                <w:b/>
                <w:color w:val="FFFFFF"/>
                <w:sz w:val="22"/>
                <w:szCs w:val="22"/>
              </w:rPr>
            </w:pPr>
            <w:r>
              <w:rPr>
                <w:b/>
                <w:color w:val="FFFFFF"/>
                <w:sz w:val="22"/>
                <w:szCs w:val="22"/>
              </w:rPr>
              <w:t>Unit 1</w:t>
            </w:r>
            <w:r w:rsidR="004833BC">
              <w:rPr>
                <w:b/>
                <w:color w:val="FFFFFF"/>
                <w:sz w:val="22"/>
                <w:szCs w:val="22"/>
              </w:rPr>
              <w:t>4</w:t>
            </w:r>
            <w:r>
              <w:rPr>
                <w:b/>
                <w:color w:val="FFFFFF"/>
                <w:sz w:val="22"/>
                <w:szCs w:val="22"/>
              </w:rPr>
              <w:t>:</w:t>
            </w:r>
            <w:r>
              <w:rPr>
                <w:b/>
                <w:color w:val="FFFFFF"/>
                <w:sz w:val="22"/>
                <w:szCs w:val="22"/>
              </w:rPr>
              <w:tab/>
            </w:r>
          </w:p>
          <w:p w14:paraId="252E2333" w14:textId="77777777" w:rsidR="006238D5" w:rsidRDefault="008905C0">
            <w:pPr>
              <w:keepNext/>
              <w:numPr>
                <w:ilvl w:val="0"/>
                <w:numId w:val="28"/>
              </w:numPr>
              <w:spacing w:before="20" w:after="20"/>
              <w:rPr>
                <w:b/>
                <w:sz w:val="22"/>
                <w:szCs w:val="22"/>
              </w:rPr>
            </w:pPr>
            <w:r>
              <w:rPr>
                <w:b/>
                <w:sz w:val="22"/>
                <w:szCs w:val="22"/>
              </w:rPr>
              <w:t xml:space="preserve">Age Related Disorders/Neurocognitive Disorders </w:t>
            </w:r>
          </w:p>
          <w:p w14:paraId="76092BC6" w14:textId="77777777" w:rsidR="006238D5" w:rsidRDefault="008905C0">
            <w:pPr>
              <w:keepNext/>
              <w:numPr>
                <w:ilvl w:val="0"/>
                <w:numId w:val="28"/>
              </w:numPr>
              <w:spacing w:before="20" w:after="20"/>
              <w:rPr>
                <w:b/>
                <w:color w:val="FFFFFF"/>
                <w:sz w:val="22"/>
                <w:szCs w:val="22"/>
              </w:rPr>
            </w:pPr>
            <w:r>
              <w:rPr>
                <w:b/>
                <w:sz w:val="22"/>
                <w:szCs w:val="22"/>
              </w:rPr>
              <w:t>Case Study Review</w:t>
            </w:r>
            <w:r>
              <w:rPr>
                <w:b/>
                <w:color w:val="FFFFFF"/>
                <w:sz w:val="22"/>
                <w:szCs w:val="22"/>
              </w:rPr>
              <w:t xml:space="preserve"> </w:t>
            </w:r>
          </w:p>
        </w:tc>
        <w:tc>
          <w:tcPr>
            <w:tcW w:w="1530" w:type="dxa"/>
            <w:shd w:val="clear" w:color="auto" w:fill="C00000"/>
          </w:tcPr>
          <w:p w14:paraId="58E1395F" w14:textId="77777777" w:rsidR="006238D5" w:rsidRDefault="006238D5">
            <w:pPr>
              <w:keepNext/>
              <w:spacing w:before="20" w:after="20"/>
              <w:jc w:val="center"/>
              <w:rPr>
                <w:b/>
                <w:color w:val="FFFFFF"/>
                <w:sz w:val="22"/>
                <w:szCs w:val="22"/>
              </w:rPr>
            </w:pPr>
          </w:p>
        </w:tc>
      </w:tr>
      <w:tr w:rsidR="006238D5" w14:paraId="5E6E9168" w14:textId="77777777" w:rsidTr="574AB3D4">
        <w:trPr>
          <w:cantSplit/>
        </w:trPr>
        <w:tc>
          <w:tcPr>
            <w:tcW w:w="9540" w:type="dxa"/>
            <w:gridSpan w:val="2"/>
          </w:tcPr>
          <w:p w14:paraId="14645C3A" w14:textId="77777777" w:rsidR="006238D5" w:rsidRDefault="006238D5">
            <w:pPr>
              <w:keepNext/>
              <w:rPr>
                <w:b/>
                <w:color w:val="262626"/>
                <w:sz w:val="22"/>
                <w:szCs w:val="22"/>
              </w:rPr>
            </w:pPr>
          </w:p>
          <w:p w14:paraId="6932D6FD" w14:textId="77777777" w:rsidR="006238D5" w:rsidRDefault="008905C0">
            <w:pPr>
              <w:keepNext/>
              <w:rPr>
                <w:b/>
                <w:sz w:val="22"/>
                <w:szCs w:val="22"/>
              </w:rPr>
            </w:pPr>
            <w:r>
              <w:rPr>
                <w:b/>
                <w:color w:val="262626"/>
                <w:sz w:val="22"/>
                <w:szCs w:val="22"/>
              </w:rPr>
              <w:t xml:space="preserve">Topics </w:t>
            </w:r>
          </w:p>
        </w:tc>
      </w:tr>
      <w:tr w:rsidR="006238D5" w14:paraId="12BA9448" w14:textId="77777777" w:rsidTr="574AB3D4">
        <w:trPr>
          <w:cantSplit/>
        </w:trPr>
        <w:tc>
          <w:tcPr>
            <w:tcW w:w="9540" w:type="dxa"/>
            <w:gridSpan w:val="2"/>
          </w:tcPr>
          <w:p w14:paraId="52CD3964" w14:textId="77777777" w:rsidR="006238D5" w:rsidRDefault="574AB3D4">
            <w:pPr>
              <w:keepNext/>
              <w:numPr>
                <w:ilvl w:val="0"/>
                <w:numId w:val="31"/>
              </w:numPr>
              <w:pBdr>
                <w:top w:val="nil"/>
                <w:left w:val="nil"/>
                <w:bottom w:val="nil"/>
                <w:right w:val="nil"/>
                <w:between w:val="nil"/>
              </w:pBdr>
              <w:spacing w:before="40" w:after="40"/>
              <w:ind w:left="612" w:hanging="360"/>
            </w:pPr>
            <w:r w:rsidRPr="574AB3D4">
              <w:rPr>
                <w:color w:val="000000" w:themeColor="text1"/>
              </w:rPr>
              <w:t>Neurocognitive and Age Related Disorders</w:t>
            </w:r>
          </w:p>
          <w:p w14:paraId="261F9FC6" w14:textId="77777777" w:rsidR="006238D5" w:rsidRDefault="008905C0">
            <w:pPr>
              <w:keepNext/>
              <w:numPr>
                <w:ilvl w:val="2"/>
                <w:numId w:val="21"/>
              </w:numPr>
              <w:pBdr>
                <w:top w:val="nil"/>
                <w:left w:val="nil"/>
                <w:bottom w:val="nil"/>
                <w:right w:val="nil"/>
                <w:between w:val="nil"/>
              </w:pBdr>
              <w:tabs>
                <w:tab w:val="left" w:pos="702"/>
              </w:tabs>
              <w:spacing w:before="40" w:after="40"/>
              <w:ind w:left="1242" w:hanging="360"/>
            </w:pPr>
            <w:r>
              <w:rPr>
                <w:color w:val="000000"/>
              </w:rPr>
              <w:t>Description of Neurocognitive Disorders</w:t>
            </w:r>
          </w:p>
          <w:p w14:paraId="26413EBB" w14:textId="77777777" w:rsidR="006238D5" w:rsidRDefault="008905C0">
            <w:pPr>
              <w:keepNext/>
              <w:numPr>
                <w:ilvl w:val="2"/>
                <w:numId w:val="21"/>
              </w:numPr>
              <w:pBdr>
                <w:top w:val="nil"/>
                <w:left w:val="nil"/>
                <w:bottom w:val="nil"/>
                <w:right w:val="nil"/>
                <w:between w:val="nil"/>
              </w:pBdr>
              <w:tabs>
                <w:tab w:val="left" w:pos="702"/>
              </w:tabs>
              <w:spacing w:before="40" w:after="40"/>
              <w:ind w:left="1242" w:hanging="360"/>
            </w:pPr>
            <w:r>
              <w:rPr>
                <w:color w:val="000000"/>
              </w:rPr>
              <w:t>Assessment of Neurocognitive Disorders</w:t>
            </w:r>
          </w:p>
          <w:p w14:paraId="30105092" w14:textId="77777777" w:rsidR="006238D5" w:rsidRDefault="008905C0">
            <w:pPr>
              <w:keepNext/>
              <w:numPr>
                <w:ilvl w:val="2"/>
                <w:numId w:val="21"/>
              </w:numPr>
              <w:pBdr>
                <w:top w:val="nil"/>
                <w:left w:val="nil"/>
                <w:bottom w:val="nil"/>
                <w:right w:val="nil"/>
                <w:between w:val="nil"/>
              </w:pBdr>
              <w:tabs>
                <w:tab w:val="left" w:pos="702"/>
              </w:tabs>
              <w:spacing w:before="40" w:after="40"/>
              <w:ind w:left="1242" w:hanging="360"/>
            </w:pPr>
            <w:r>
              <w:rPr>
                <w:color w:val="000000"/>
              </w:rPr>
              <w:t>Diagnostic Coding of Neurocognitive Disorders</w:t>
            </w:r>
          </w:p>
          <w:p w14:paraId="7CEFB333" w14:textId="77777777" w:rsidR="006238D5" w:rsidRDefault="006238D5">
            <w:pPr>
              <w:keepNext/>
              <w:pBdr>
                <w:top w:val="nil"/>
                <w:left w:val="nil"/>
                <w:bottom w:val="nil"/>
                <w:right w:val="nil"/>
                <w:between w:val="nil"/>
              </w:pBdr>
              <w:spacing w:before="40" w:after="40"/>
              <w:ind w:left="2268" w:hanging="360"/>
              <w:rPr>
                <w:color w:val="000000"/>
              </w:rPr>
            </w:pPr>
          </w:p>
        </w:tc>
      </w:tr>
    </w:tbl>
    <w:p w14:paraId="1AD73F3D" w14:textId="77777777" w:rsidR="006238D5" w:rsidRDefault="008905C0">
      <w:pPr>
        <w:pStyle w:val="Heading3"/>
        <w:spacing w:before="0" w:after="0"/>
      </w:pPr>
      <w:r>
        <w:t>Required Readings</w:t>
      </w:r>
    </w:p>
    <w:p w14:paraId="4EA1B9A9" w14:textId="77777777" w:rsidR="006238D5" w:rsidRDefault="008905C0">
      <w:pPr>
        <w:pBdr>
          <w:top w:val="nil"/>
          <w:left w:val="nil"/>
          <w:bottom w:val="nil"/>
          <w:right w:val="nil"/>
          <w:between w:val="nil"/>
        </w:pBdr>
        <w:ind w:left="720" w:hanging="720"/>
        <w:rPr>
          <w:b/>
          <w:color w:val="000000"/>
          <w:sz w:val="22"/>
          <w:szCs w:val="22"/>
        </w:rPr>
      </w:pPr>
      <w:r>
        <w:rPr>
          <w:color w:val="000000"/>
        </w:rPr>
        <w:t xml:space="preserve">American Psychiatric Association. (2022). Neurocognitive Disorders. In </w:t>
      </w:r>
      <w:r>
        <w:rPr>
          <w:i/>
          <w:color w:val="000000"/>
        </w:rPr>
        <w:t>Diagnostic and statistical manual of mental disorders-5, Text revision (5</w:t>
      </w:r>
      <w:r>
        <w:rPr>
          <w:i/>
          <w:color w:val="000000"/>
          <w:vertAlign w:val="superscript"/>
        </w:rPr>
        <w:t>th</w:t>
      </w:r>
      <w:r>
        <w:rPr>
          <w:i/>
          <w:color w:val="000000"/>
        </w:rPr>
        <w:t xml:space="preserve"> ed)</w:t>
      </w:r>
      <w:r>
        <w:rPr>
          <w:color w:val="000000"/>
        </w:rPr>
        <w:t>. (pp. 667-732). American Psychiatric Publishing.</w:t>
      </w:r>
    </w:p>
    <w:p w14:paraId="2D5C7292" w14:textId="77777777" w:rsidR="006238D5" w:rsidRDefault="008905C0">
      <w:pPr>
        <w:pBdr>
          <w:top w:val="nil"/>
          <w:left w:val="nil"/>
          <w:bottom w:val="nil"/>
          <w:right w:val="nil"/>
          <w:between w:val="nil"/>
        </w:pBdr>
        <w:ind w:left="720" w:hanging="720"/>
        <w:rPr>
          <w:color w:val="000000"/>
        </w:rPr>
      </w:pPr>
      <w:r>
        <w:rPr>
          <w:color w:val="000000"/>
        </w:rPr>
        <w:t xml:space="preserve">Sachdev, P. S., Mohan, A., Taylor, L., &amp; </w:t>
      </w:r>
      <w:proofErr w:type="spellStart"/>
      <w:r>
        <w:rPr>
          <w:color w:val="000000"/>
        </w:rPr>
        <w:t>Jeste</w:t>
      </w:r>
      <w:proofErr w:type="spellEnd"/>
      <w:r>
        <w:rPr>
          <w:color w:val="000000"/>
        </w:rPr>
        <w:t xml:space="preserve">, D. V. (2015). DSM-5 and mental disorders in older individuals: An overview. Harvard Review of Psychiatry, 23(5), 320–328. </w:t>
      </w:r>
    </w:p>
    <w:p w14:paraId="4EA40D46" w14:textId="77777777" w:rsidR="006238D5" w:rsidRDefault="002C251A">
      <w:pPr>
        <w:pBdr>
          <w:top w:val="nil"/>
          <w:left w:val="nil"/>
          <w:bottom w:val="nil"/>
          <w:right w:val="nil"/>
          <w:between w:val="nil"/>
        </w:pBdr>
        <w:ind w:left="1440" w:hanging="720"/>
        <w:rPr>
          <w:color w:val="000000"/>
        </w:rPr>
      </w:pPr>
      <w:r w:rsidRPr="002C251A">
        <w:rPr>
          <w:color w:val="000000"/>
        </w:rPr>
        <w:t>[</w:t>
      </w:r>
      <w:r w:rsidRPr="002C251A">
        <w:rPr>
          <w:i/>
          <w:color w:val="000000"/>
        </w:rPr>
        <w:t xml:space="preserve">Instructor note: </w:t>
      </w:r>
      <w:r w:rsidR="008905C0" w:rsidRPr="002C251A">
        <w:rPr>
          <w:i/>
          <w:color w:val="000000"/>
        </w:rPr>
        <w:t>Skim these sections: Depressive Disorders; Neurocognitive disorders</w:t>
      </w:r>
      <w:r>
        <w:rPr>
          <w:color w:val="000000"/>
        </w:rPr>
        <w:t>]</w:t>
      </w:r>
    </w:p>
    <w:p w14:paraId="069E2627" w14:textId="77777777" w:rsidR="002C251A" w:rsidRDefault="002C251A">
      <w:pPr>
        <w:pBdr>
          <w:top w:val="nil"/>
          <w:left w:val="nil"/>
          <w:bottom w:val="nil"/>
          <w:right w:val="nil"/>
          <w:between w:val="nil"/>
        </w:pBdr>
        <w:ind w:left="1440" w:hanging="720"/>
        <w:rPr>
          <w:color w:val="000000"/>
        </w:rPr>
      </w:pPr>
    </w:p>
    <w:p w14:paraId="7C2A52F9" w14:textId="77777777" w:rsidR="006238D5" w:rsidRDefault="008905C0" w:rsidP="002C251A">
      <w:pPr>
        <w:pStyle w:val="Heading3"/>
        <w:spacing w:after="0"/>
      </w:pPr>
      <w:r>
        <w:t>Recommended Readings</w:t>
      </w:r>
    </w:p>
    <w:p w14:paraId="7EBE0C1F" w14:textId="77777777" w:rsidR="006238D5" w:rsidRDefault="008905C0">
      <w:pPr>
        <w:pBdr>
          <w:top w:val="nil"/>
          <w:left w:val="nil"/>
          <w:bottom w:val="nil"/>
          <w:right w:val="nil"/>
          <w:between w:val="nil"/>
        </w:pBdr>
        <w:ind w:left="720" w:hanging="720"/>
        <w:rPr>
          <w:color w:val="222222"/>
          <w:highlight w:val="white"/>
        </w:rPr>
      </w:pPr>
      <w:bookmarkStart w:id="2" w:name="_heading=h.1t3h5sf" w:colFirst="0" w:colLast="0"/>
      <w:bookmarkEnd w:id="2"/>
      <w:proofErr w:type="spellStart"/>
      <w:r>
        <w:rPr>
          <w:color w:val="222222"/>
          <w:highlight w:val="white"/>
        </w:rPr>
        <w:t>Ludvigsson</w:t>
      </w:r>
      <w:proofErr w:type="spellEnd"/>
      <w:r>
        <w:rPr>
          <w:color w:val="222222"/>
          <w:highlight w:val="white"/>
        </w:rPr>
        <w:t xml:space="preserve">, M., Milberg, A., </w:t>
      </w:r>
      <w:proofErr w:type="spellStart"/>
      <w:r>
        <w:rPr>
          <w:color w:val="222222"/>
          <w:highlight w:val="white"/>
        </w:rPr>
        <w:t>Marcusson</w:t>
      </w:r>
      <w:proofErr w:type="spellEnd"/>
      <w:r>
        <w:rPr>
          <w:color w:val="222222"/>
          <w:highlight w:val="white"/>
        </w:rPr>
        <w:t xml:space="preserve">, J., &amp; </w:t>
      </w:r>
      <w:proofErr w:type="spellStart"/>
      <w:r>
        <w:rPr>
          <w:color w:val="222222"/>
          <w:highlight w:val="white"/>
        </w:rPr>
        <w:t>Wressle</w:t>
      </w:r>
      <w:proofErr w:type="spellEnd"/>
      <w:r>
        <w:rPr>
          <w:color w:val="222222"/>
          <w:highlight w:val="white"/>
        </w:rPr>
        <w:t xml:space="preserve">, E. (2014). Normal aging or depression? A qualitative study on the differences between subsyndromal depression and depression in very old people. </w:t>
      </w:r>
      <w:r>
        <w:rPr>
          <w:i/>
          <w:color w:val="222222"/>
          <w:highlight w:val="white"/>
        </w:rPr>
        <w:t>The Gerontologist</w:t>
      </w:r>
      <w:r>
        <w:rPr>
          <w:color w:val="222222"/>
          <w:highlight w:val="white"/>
        </w:rPr>
        <w:t>, 55(5), 760-769</w:t>
      </w:r>
    </w:p>
    <w:p w14:paraId="5BE3F03B"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Remington, R. (2012). Neurocognitive diagnostic challenges and the DSM-5: Perspectives from the front lines of clinical practice. Issues in Mental Health Nursing, 33(9), 626-629.</w:t>
      </w:r>
    </w:p>
    <w:p w14:paraId="5283E1B9"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 xml:space="preserve">Sano, M. (2006). Neuropsychological testing in the diagnosis of dementia. </w:t>
      </w:r>
      <w:r>
        <w:rPr>
          <w:i/>
          <w:color w:val="222222"/>
          <w:highlight w:val="white"/>
        </w:rPr>
        <w:t>Journal of Geriatric Psychiatry and Neurology</w:t>
      </w:r>
      <w:r>
        <w:rPr>
          <w:color w:val="222222"/>
          <w:highlight w:val="white"/>
        </w:rPr>
        <w:t>, 19(3), 155-159.</w:t>
      </w:r>
    </w:p>
    <w:p w14:paraId="28774B54" w14:textId="77777777" w:rsidR="006238D5" w:rsidRDefault="008905C0">
      <w:pPr>
        <w:pBdr>
          <w:top w:val="nil"/>
          <w:left w:val="nil"/>
          <w:bottom w:val="nil"/>
          <w:right w:val="nil"/>
          <w:between w:val="nil"/>
        </w:pBdr>
        <w:ind w:left="720" w:hanging="720"/>
        <w:rPr>
          <w:color w:val="222222"/>
          <w:highlight w:val="white"/>
        </w:rPr>
      </w:pPr>
      <w:proofErr w:type="spellStart"/>
      <w:r>
        <w:rPr>
          <w:color w:val="222222"/>
          <w:highlight w:val="white"/>
        </w:rPr>
        <w:t>Selbæk</w:t>
      </w:r>
      <w:proofErr w:type="spellEnd"/>
      <w:r>
        <w:rPr>
          <w:color w:val="222222"/>
          <w:highlight w:val="white"/>
        </w:rPr>
        <w:t xml:space="preserve">, G., </w:t>
      </w:r>
      <w:proofErr w:type="spellStart"/>
      <w:r>
        <w:rPr>
          <w:color w:val="222222"/>
          <w:highlight w:val="white"/>
        </w:rPr>
        <w:t>Engedal</w:t>
      </w:r>
      <w:proofErr w:type="spellEnd"/>
      <w:r>
        <w:rPr>
          <w:color w:val="222222"/>
          <w:highlight w:val="white"/>
        </w:rPr>
        <w:t xml:space="preserve">, K., &amp; Bergh, S. (2013). The prevalence and course of neuropsychiatric symptoms in nursing home patients with dementia: A systematic review. </w:t>
      </w:r>
      <w:r>
        <w:rPr>
          <w:i/>
          <w:color w:val="222222"/>
          <w:highlight w:val="white"/>
        </w:rPr>
        <w:t>Journal of the American Medical Directors Association,</w:t>
      </w:r>
      <w:r>
        <w:rPr>
          <w:color w:val="222222"/>
          <w:highlight w:val="white"/>
        </w:rPr>
        <w:t xml:space="preserve"> 14(3), 161-169.</w:t>
      </w:r>
    </w:p>
    <w:p w14:paraId="0391962F" w14:textId="77777777" w:rsidR="006238D5" w:rsidRDefault="008905C0">
      <w:pPr>
        <w:pBdr>
          <w:top w:val="nil"/>
          <w:left w:val="nil"/>
          <w:bottom w:val="nil"/>
          <w:right w:val="nil"/>
          <w:between w:val="nil"/>
        </w:pBdr>
        <w:ind w:left="720" w:hanging="720"/>
        <w:rPr>
          <w:color w:val="222222"/>
          <w:highlight w:val="white"/>
        </w:rPr>
      </w:pPr>
      <w:r>
        <w:rPr>
          <w:color w:val="222222"/>
          <w:highlight w:val="white"/>
        </w:rPr>
        <w:t xml:space="preserve">Yu, J., </w:t>
      </w:r>
      <w:proofErr w:type="spellStart"/>
      <w:r>
        <w:rPr>
          <w:color w:val="222222"/>
          <w:highlight w:val="white"/>
        </w:rPr>
        <w:t>Rawtaer</w:t>
      </w:r>
      <w:proofErr w:type="spellEnd"/>
      <w:r>
        <w:rPr>
          <w:color w:val="222222"/>
          <w:highlight w:val="white"/>
        </w:rPr>
        <w:t xml:space="preserve">, I., Fam, J., Jiang, M. J., Feng, L., </w:t>
      </w:r>
      <w:proofErr w:type="spellStart"/>
      <w:r>
        <w:rPr>
          <w:color w:val="222222"/>
          <w:highlight w:val="white"/>
        </w:rPr>
        <w:t>Kua</w:t>
      </w:r>
      <w:proofErr w:type="spellEnd"/>
      <w:r>
        <w:rPr>
          <w:color w:val="222222"/>
          <w:highlight w:val="white"/>
        </w:rPr>
        <w:t xml:space="preserve">, E. H., &amp; Mahendran, R. (2016). Sleep correlates of depression and anxiety in an elderly Asian population. </w:t>
      </w:r>
      <w:r>
        <w:rPr>
          <w:i/>
          <w:color w:val="222222"/>
          <w:highlight w:val="white"/>
        </w:rPr>
        <w:t>Psychogeriatrics</w:t>
      </w:r>
      <w:r>
        <w:rPr>
          <w:color w:val="222222"/>
          <w:highlight w:val="white"/>
        </w:rPr>
        <w:t>, 16(3), 191-195.</w:t>
      </w:r>
    </w:p>
    <w:p w14:paraId="033B3330" w14:textId="77777777" w:rsidR="006238D5" w:rsidRDefault="006238D5">
      <w:pPr>
        <w:pBdr>
          <w:top w:val="nil"/>
          <w:left w:val="nil"/>
          <w:bottom w:val="nil"/>
          <w:right w:val="nil"/>
          <w:between w:val="nil"/>
        </w:pBdr>
        <w:ind w:left="720" w:hanging="720"/>
        <w:rPr>
          <w:color w:val="222222"/>
          <w:highlight w:val="white"/>
        </w:rPr>
      </w:pPr>
    </w:p>
    <w:p w14:paraId="11276F10" w14:textId="77777777" w:rsidR="00B90A51" w:rsidRDefault="00B90A51">
      <w:pPr>
        <w:rPr>
          <w:color w:val="222222"/>
          <w:highlight w:val="white"/>
        </w:rPr>
      </w:pPr>
      <w:r>
        <w:rPr>
          <w:color w:val="222222"/>
          <w:highlight w:val="white"/>
        </w:rPr>
        <w:br w:type="page"/>
      </w:r>
    </w:p>
    <w:p w14:paraId="30DC7C40" w14:textId="77777777" w:rsidR="006238D5" w:rsidRDefault="006238D5">
      <w:pPr>
        <w:pBdr>
          <w:top w:val="nil"/>
          <w:left w:val="nil"/>
          <w:bottom w:val="nil"/>
          <w:right w:val="nil"/>
          <w:between w:val="nil"/>
        </w:pBdr>
        <w:ind w:left="720" w:hanging="720"/>
        <w:rPr>
          <w:color w:val="222222"/>
          <w:highlight w:val="white"/>
        </w:rPr>
      </w:pPr>
    </w:p>
    <w:p w14:paraId="15978004" w14:textId="77777777" w:rsidR="006238D5" w:rsidRDefault="006238D5">
      <w:pPr>
        <w:pBdr>
          <w:top w:val="nil"/>
          <w:left w:val="nil"/>
          <w:bottom w:val="nil"/>
          <w:right w:val="nil"/>
          <w:between w:val="nil"/>
        </w:pBdr>
        <w:ind w:left="720" w:hanging="720"/>
        <w:rPr>
          <w:color w:val="222222"/>
          <w:highlight w:val="white"/>
        </w:rPr>
      </w:pPr>
    </w:p>
    <w:tbl>
      <w:tblPr>
        <w:tblStyle w:val="affe"/>
        <w:tblW w:w="9475" w:type="dxa"/>
        <w:tblLayout w:type="fixed"/>
        <w:tblLook w:val="0400" w:firstRow="0" w:lastRow="0" w:firstColumn="0" w:lastColumn="0" w:noHBand="0" w:noVBand="1"/>
      </w:tblPr>
      <w:tblGrid>
        <w:gridCol w:w="250"/>
        <w:gridCol w:w="7425"/>
        <w:gridCol w:w="1800"/>
      </w:tblGrid>
      <w:tr w:rsidR="006238D5" w14:paraId="6E5D3583" w14:textId="77777777" w:rsidTr="0028681F">
        <w:trPr>
          <w:cantSplit/>
          <w:tblHeader/>
        </w:trPr>
        <w:tc>
          <w:tcPr>
            <w:tcW w:w="250" w:type="dxa"/>
          </w:tcPr>
          <w:p w14:paraId="7016C7FB" w14:textId="77777777" w:rsidR="006238D5" w:rsidRDefault="006238D5">
            <w:pPr>
              <w:widowControl w:val="0"/>
              <w:pBdr>
                <w:top w:val="nil"/>
                <w:left w:val="nil"/>
                <w:bottom w:val="nil"/>
                <w:right w:val="nil"/>
                <w:between w:val="nil"/>
              </w:pBdr>
              <w:spacing w:line="276" w:lineRule="auto"/>
            </w:pPr>
          </w:p>
        </w:tc>
        <w:tc>
          <w:tcPr>
            <w:tcW w:w="7425" w:type="dxa"/>
            <w:shd w:val="clear" w:color="auto" w:fill="C00000"/>
          </w:tcPr>
          <w:p w14:paraId="3502E0AB" w14:textId="77777777" w:rsidR="006238D5" w:rsidRDefault="008905C0">
            <w:pPr>
              <w:keepNext/>
              <w:spacing w:before="20" w:after="20"/>
              <w:rPr>
                <w:b/>
                <w:color w:val="FFFFFF"/>
                <w:sz w:val="22"/>
                <w:szCs w:val="22"/>
              </w:rPr>
            </w:pPr>
            <w:r>
              <w:rPr>
                <w:b/>
                <w:color w:val="FFFFFF"/>
                <w:sz w:val="22"/>
                <w:szCs w:val="22"/>
              </w:rPr>
              <w:t>Unit 15:</w:t>
            </w:r>
            <w:r>
              <w:rPr>
                <w:b/>
                <w:color w:val="FFFFFF"/>
                <w:sz w:val="22"/>
                <w:szCs w:val="22"/>
              </w:rPr>
              <w:tab/>
            </w:r>
          </w:p>
          <w:p w14:paraId="4A71DCF5" w14:textId="77777777" w:rsidR="0028681F" w:rsidRDefault="008905C0" w:rsidP="0028681F">
            <w:pPr>
              <w:numPr>
                <w:ilvl w:val="0"/>
                <w:numId w:val="28"/>
              </w:numPr>
              <w:pBdr>
                <w:top w:val="nil"/>
                <w:left w:val="nil"/>
                <w:bottom w:val="nil"/>
                <w:right w:val="nil"/>
                <w:between w:val="nil"/>
              </w:pBdr>
              <w:ind w:right="-1754"/>
              <w:rPr>
                <w:b/>
                <w:color w:val="FFFFFF"/>
                <w:sz w:val="22"/>
                <w:szCs w:val="22"/>
              </w:rPr>
            </w:pPr>
            <w:r>
              <w:rPr>
                <w:b/>
                <w:color w:val="FFFFFF"/>
                <w:sz w:val="22"/>
                <w:szCs w:val="22"/>
              </w:rPr>
              <w:t>Advances in psychiatric diagnosis</w:t>
            </w:r>
          </w:p>
          <w:p w14:paraId="0D367EDF" w14:textId="77777777" w:rsidR="006238D5" w:rsidRDefault="008905C0" w:rsidP="0028681F">
            <w:pPr>
              <w:numPr>
                <w:ilvl w:val="0"/>
                <w:numId w:val="28"/>
              </w:numPr>
              <w:pBdr>
                <w:top w:val="nil"/>
                <w:left w:val="nil"/>
                <w:bottom w:val="nil"/>
                <w:right w:val="nil"/>
                <w:between w:val="nil"/>
              </w:pBdr>
              <w:ind w:right="-1754"/>
              <w:rPr>
                <w:b/>
                <w:color w:val="FFFFFF"/>
                <w:sz w:val="22"/>
                <w:szCs w:val="22"/>
              </w:rPr>
            </w:pPr>
            <w:r>
              <w:rPr>
                <w:b/>
                <w:color w:val="FFFFFF"/>
                <w:sz w:val="22"/>
                <w:szCs w:val="22"/>
              </w:rPr>
              <w:t>Course Wrap-up</w:t>
            </w:r>
          </w:p>
        </w:tc>
        <w:tc>
          <w:tcPr>
            <w:tcW w:w="1800" w:type="dxa"/>
            <w:tcBorders>
              <w:left w:val="nil"/>
            </w:tcBorders>
            <w:shd w:val="clear" w:color="auto" w:fill="C00000"/>
          </w:tcPr>
          <w:p w14:paraId="7EADD8A5" w14:textId="77777777" w:rsidR="006238D5" w:rsidRDefault="006238D5">
            <w:pPr>
              <w:keepNext/>
              <w:spacing w:before="20" w:after="20"/>
              <w:ind w:firstLine="399"/>
              <w:rPr>
                <w:b/>
                <w:color w:val="FFFFFF"/>
                <w:sz w:val="22"/>
                <w:szCs w:val="22"/>
              </w:rPr>
            </w:pPr>
          </w:p>
        </w:tc>
      </w:tr>
      <w:tr w:rsidR="006238D5" w14:paraId="21436767" w14:textId="77777777" w:rsidTr="574AB3D4">
        <w:trPr>
          <w:cantSplit/>
        </w:trPr>
        <w:tc>
          <w:tcPr>
            <w:tcW w:w="250" w:type="dxa"/>
          </w:tcPr>
          <w:p w14:paraId="08DAE14C" w14:textId="77777777" w:rsidR="006238D5" w:rsidRDefault="006238D5">
            <w:pPr>
              <w:widowControl w:val="0"/>
              <w:pBdr>
                <w:top w:val="nil"/>
                <w:left w:val="nil"/>
                <w:bottom w:val="nil"/>
                <w:right w:val="nil"/>
                <w:between w:val="nil"/>
              </w:pBdr>
              <w:spacing w:line="276" w:lineRule="auto"/>
              <w:rPr>
                <w:b/>
                <w:color w:val="FFFFFF"/>
                <w:sz w:val="22"/>
                <w:szCs w:val="22"/>
              </w:rPr>
            </w:pPr>
          </w:p>
        </w:tc>
        <w:tc>
          <w:tcPr>
            <w:tcW w:w="9225" w:type="dxa"/>
            <w:gridSpan w:val="2"/>
          </w:tcPr>
          <w:p w14:paraId="5001DA14" w14:textId="77777777" w:rsidR="006238D5" w:rsidRDefault="006238D5">
            <w:pPr>
              <w:keepNext/>
              <w:rPr>
                <w:b/>
                <w:color w:val="262626"/>
                <w:sz w:val="22"/>
                <w:szCs w:val="22"/>
              </w:rPr>
            </w:pPr>
          </w:p>
          <w:p w14:paraId="72181751" w14:textId="77777777" w:rsidR="006238D5" w:rsidRDefault="008905C0">
            <w:pPr>
              <w:keepNext/>
              <w:rPr>
                <w:b/>
                <w:sz w:val="22"/>
                <w:szCs w:val="22"/>
              </w:rPr>
            </w:pPr>
            <w:r>
              <w:rPr>
                <w:b/>
                <w:color w:val="262626"/>
                <w:sz w:val="22"/>
                <w:szCs w:val="22"/>
              </w:rPr>
              <w:t xml:space="preserve">Topics </w:t>
            </w:r>
          </w:p>
        </w:tc>
      </w:tr>
      <w:tr w:rsidR="006238D5" w14:paraId="11FCC7C8" w14:textId="77777777" w:rsidTr="574AB3D4">
        <w:trPr>
          <w:cantSplit/>
        </w:trPr>
        <w:tc>
          <w:tcPr>
            <w:tcW w:w="9475" w:type="dxa"/>
            <w:gridSpan w:val="3"/>
          </w:tcPr>
          <w:p w14:paraId="31E2A054" w14:textId="77777777" w:rsidR="0028681F" w:rsidRDefault="574AB3D4" w:rsidP="0028681F">
            <w:pPr>
              <w:numPr>
                <w:ilvl w:val="0"/>
                <w:numId w:val="31"/>
              </w:numPr>
              <w:pBdr>
                <w:top w:val="nil"/>
                <w:left w:val="nil"/>
                <w:bottom w:val="nil"/>
                <w:right w:val="nil"/>
                <w:between w:val="nil"/>
              </w:pBdr>
              <w:ind w:left="706"/>
            </w:pPr>
            <w:r w:rsidRPr="574AB3D4">
              <w:rPr>
                <w:color w:val="000000" w:themeColor="text1"/>
              </w:rPr>
              <w:t>Ad</w:t>
            </w:r>
            <w:r w:rsidR="0028681F">
              <w:rPr>
                <w:color w:val="000000" w:themeColor="text1"/>
              </w:rPr>
              <w:t>vances in psychiatric diagnosis: Considerations for Social Work Reprise</w:t>
            </w:r>
          </w:p>
          <w:p w14:paraId="5E2D7C0C" w14:textId="77777777" w:rsidR="006238D5" w:rsidRDefault="574AB3D4">
            <w:pPr>
              <w:numPr>
                <w:ilvl w:val="0"/>
                <w:numId w:val="31"/>
              </w:numPr>
              <w:pBdr>
                <w:top w:val="nil"/>
                <w:left w:val="nil"/>
                <w:bottom w:val="nil"/>
                <w:right w:val="nil"/>
                <w:between w:val="nil"/>
              </w:pBdr>
              <w:ind w:left="706"/>
            </w:pPr>
            <w:r w:rsidRPr="574AB3D4">
              <w:rPr>
                <w:color w:val="000000" w:themeColor="text1"/>
              </w:rPr>
              <w:t xml:space="preserve">Course Wrap-up </w:t>
            </w:r>
          </w:p>
        </w:tc>
      </w:tr>
    </w:tbl>
    <w:p w14:paraId="2988FAF4" w14:textId="77777777" w:rsidR="006238D5" w:rsidRDefault="008905C0">
      <w:pPr>
        <w:keepNext/>
        <w:numPr>
          <w:ilvl w:val="3"/>
          <w:numId w:val="25"/>
        </w:numPr>
        <w:pBdr>
          <w:top w:val="nil"/>
          <w:left w:val="nil"/>
          <w:bottom w:val="nil"/>
          <w:right w:val="nil"/>
          <w:between w:val="nil"/>
        </w:pBdr>
        <w:spacing w:before="40" w:after="40"/>
        <w:ind w:left="1080"/>
      </w:pPr>
      <w:r>
        <w:rPr>
          <w:color w:val="000000"/>
        </w:rPr>
        <w:t>Learning Experience Evaluations</w:t>
      </w:r>
    </w:p>
    <w:p w14:paraId="07103E6E" w14:textId="77777777" w:rsidR="006238D5" w:rsidRDefault="006238D5"/>
    <w:p w14:paraId="1537C8FF" w14:textId="77777777" w:rsidR="006238D5" w:rsidRPr="0028681F" w:rsidRDefault="008905C0" w:rsidP="0028681F">
      <w:pPr>
        <w:pStyle w:val="Heading2"/>
        <w:spacing w:after="0"/>
        <w:rPr>
          <w:sz w:val="22"/>
        </w:rPr>
      </w:pPr>
      <w:r w:rsidRPr="0028681F">
        <w:rPr>
          <w:sz w:val="22"/>
        </w:rPr>
        <w:t>Recommended Readings</w:t>
      </w:r>
    </w:p>
    <w:p w14:paraId="1826999C" w14:textId="77777777" w:rsidR="006238D5" w:rsidRDefault="008905C0">
      <w:pPr>
        <w:pBdr>
          <w:top w:val="nil"/>
          <w:left w:val="nil"/>
          <w:bottom w:val="nil"/>
          <w:right w:val="nil"/>
          <w:between w:val="nil"/>
        </w:pBdr>
        <w:ind w:left="720" w:hanging="720"/>
        <w:rPr>
          <w:color w:val="000000"/>
        </w:rPr>
      </w:pPr>
      <w:r w:rsidRPr="009174A0">
        <w:rPr>
          <w:color w:val="000000"/>
          <w:lang w:val="es-MX"/>
        </w:rPr>
        <w:t xml:space="preserve">Carlo, A. D., Barnett, B. S., &amp; Cella, D. (2021). </w:t>
      </w:r>
      <w:r>
        <w:rPr>
          <w:color w:val="000000"/>
        </w:rPr>
        <w:t xml:space="preserve">Computerized Adaptive Testing (CAT) and the Future of Measurement-Based Mental Health Care. </w:t>
      </w:r>
      <w:r>
        <w:rPr>
          <w:i/>
          <w:color w:val="000000"/>
        </w:rPr>
        <w:t>Administration and Policy in Mental Health and Mental Health Services Research</w:t>
      </w:r>
      <w:r>
        <w:rPr>
          <w:color w:val="000000"/>
        </w:rPr>
        <w:t>, 1-3.</w:t>
      </w:r>
    </w:p>
    <w:p w14:paraId="1BDFA747" w14:textId="77777777" w:rsidR="0028681F" w:rsidRPr="00023A9A" w:rsidRDefault="0028681F" w:rsidP="0028681F">
      <w:pPr>
        <w:pStyle w:val="Heading2"/>
        <w:spacing w:after="0"/>
        <w:ind w:left="720" w:hanging="720"/>
        <w:rPr>
          <w:b w:val="0"/>
        </w:rPr>
      </w:pPr>
      <w:r w:rsidRPr="00023A9A">
        <w:rPr>
          <w:b w:val="0"/>
        </w:rPr>
        <w:t xml:space="preserve">McKenzie, E., </w:t>
      </w:r>
      <w:proofErr w:type="spellStart"/>
      <w:r w:rsidRPr="00023A9A">
        <w:rPr>
          <w:b w:val="0"/>
        </w:rPr>
        <w:t>Matkin</w:t>
      </w:r>
      <w:proofErr w:type="spellEnd"/>
      <w:r w:rsidRPr="00023A9A">
        <w:rPr>
          <w:b w:val="0"/>
        </w:rPr>
        <w:t xml:space="preserve">, L., Sousa </w:t>
      </w:r>
      <w:proofErr w:type="spellStart"/>
      <w:r w:rsidRPr="00023A9A">
        <w:rPr>
          <w:b w:val="0"/>
        </w:rPr>
        <w:t>Fialho</w:t>
      </w:r>
      <w:proofErr w:type="spellEnd"/>
      <w:r w:rsidRPr="00023A9A">
        <w:rPr>
          <w:b w:val="0"/>
        </w:rPr>
        <w:t xml:space="preserve">, L., </w:t>
      </w:r>
      <w:proofErr w:type="spellStart"/>
      <w:r w:rsidRPr="00023A9A">
        <w:rPr>
          <w:b w:val="0"/>
        </w:rPr>
        <w:t>Emelurumonye</w:t>
      </w:r>
      <w:proofErr w:type="spellEnd"/>
      <w:r w:rsidRPr="00023A9A">
        <w:rPr>
          <w:b w:val="0"/>
        </w:rPr>
        <w:t xml:space="preserve">, I. N., Gintner, T., Ilesanmi, C., ... &amp; Psychotic Disorders Working Group of the International Consortium for Health Outcomes Measurement. (2022). Developing an international standard set of patient-reported outcome measures for psychotic disorders. </w:t>
      </w:r>
      <w:r w:rsidRPr="00023A9A">
        <w:rPr>
          <w:b w:val="0"/>
          <w:i/>
        </w:rPr>
        <w:t>Psychiatric Services</w:t>
      </w:r>
      <w:r w:rsidRPr="00023A9A">
        <w:rPr>
          <w:b w:val="0"/>
        </w:rPr>
        <w:t xml:space="preserve">, </w:t>
      </w:r>
      <w:r w:rsidRPr="00023A9A">
        <w:rPr>
          <w:b w:val="0"/>
          <w:i/>
        </w:rPr>
        <w:t>73</w:t>
      </w:r>
      <w:r w:rsidRPr="00023A9A">
        <w:rPr>
          <w:b w:val="0"/>
        </w:rPr>
        <w:t>(3), 249-258.</w:t>
      </w:r>
    </w:p>
    <w:p w14:paraId="6E210BB5" w14:textId="77777777" w:rsidR="006238D5" w:rsidRDefault="008905C0">
      <w:pPr>
        <w:pBdr>
          <w:top w:val="nil"/>
          <w:left w:val="nil"/>
          <w:bottom w:val="nil"/>
          <w:right w:val="nil"/>
          <w:between w:val="nil"/>
        </w:pBdr>
        <w:ind w:left="720" w:hanging="720"/>
        <w:rPr>
          <w:color w:val="000000"/>
        </w:rPr>
      </w:pPr>
      <w:r>
        <w:rPr>
          <w:color w:val="000000"/>
        </w:rPr>
        <w:t xml:space="preserve">North, C. S., &amp; </w:t>
      </w:r>
      <w:proofErr w:type="spellStart"/>
      <w:r>
        <w:rPr>
          <w:color w:val="000000"/>
        </w:rPr>
        <w:t>Surís</w:t>
      </w:r>
      <w:proofErr w:type="spellEnd"/>
      <w:r>
        <w:rPr>
          <w:color w:val="000000"/>
        </w:rPr>
        <w:t xml:space="preserve">, A. M. (2017). Advances in psychiatric diagnosis: Past, present, and future. </w:t>
      </w:r>
      <w:r>
        <w:rPr>
          <w:i/>
          <w:color w:val="000000"/>
        </w:rPr>
        <w:t>Behavioral Sciences</w:t>
      </w:r>
      <w:r>
        <w:rPr>
          <w:color w:val="000000"/>
        </w:rPr>
        <w:t>, 7, 27.</w:t>
      </w:r>
    </w:p>
    <w:p w14:paraId="04CB1272" w14:textId="77777777" w:rsidR="006238D5" w:rsidRDefault="008905C0">
      <w:pPr>
        <w:ind w:left="720" w:hanging="720"/>
        <w:rPr>
          <w:color w:val="222222"/>
          <w:highlight w:val="white"/>
        </w:rPr>
      </w:pPr>
      <w:proofErr w:type="spellStart"/>
      <w:r>
        <w:rPr>
          <w:color w:val="222222"/>
          <w:highlight w:val="white"/>
        </w:rPr>
        <w:t>Türközer</w:t>
      </w:r>
      <w:proofErr w:type="spellEnd"/>
      <w:r>
        <w:rPr>
          <w:color w:val="222222"/>
          <w:highlight w:val="white"/>
        </w:rPr>
        <w:t xml:space="preserve">, H. B., &amp; </w:t>
      </w:r>
      <w:proofErr w:type="spellStart"/>
      <w:r>
        <w:rPr>
          <w:color w:val="222222"/>
          <w:highlight w:val="white"/>
        </w:rPr>
        <w:t>Öngür</w:t>
      </w:r>
      <w:proofErr w:type="spellEnd"/>
      <w:r>
        <w:rPr>
          <w:color w:val="222222"/>
          <w:highlight w:val="white"/>
        </w:rPr>
        <w:t>, D. (2020). A projection for psychiatry in the post-COVID-19 era: potential trends, challenges, and directions. </w:t>
      </w:r>
      <w:r>
        <w:rPr>
          <w:i/>
          <w:color w:val="222222"/>
          <w:highlight w:val="white"/>
        </w:rPr>
        <w:t>Molecular Psychiatry</w:t>
      </w:r>
      <w:r>
        <w:rPr>
          <w:color w:val="222222"/>
          <w:highlight w:val="white"/>
        </w:rPr>
        <w:t>, </w:t>
      </w:r>
      <w:r>
        <w:rPr>
          <w:i/>
          <w:color w:val="222222"/>
          <w:highlight w:val="white"/>
        </w:rPr>
        <w:t>25</w:t>
      </w:r>
      <w:r>
        <w:rPr>
          <w:color w:val="222222"/>
          <w:highlight w:val="white"/>
        </w:rPr>
        <w:t>(10), 2214-2219.</w:t>
      </w:r>
    </w:p>
    <w:p w14:paraId="7D8F6445" w14:textId="77777777" w:rsidR="006238D5" w:rsidRDefault="008905C0">
      <w:pPr>
        <w:ind w:left="720" w:hanging="720"/>
        <w:rPr>
          <w:color w:val="000000"/>
        </w:rPr>
      </w:pPr>
      <w:proofErr w:type="spellStart"/>
      <w:r>
        <w:rPr>
          <w:color w:val="000000"/>
        </w:rPr>
        <w:t>Wium</w:t>
      </w:r>
      <w:proofErr w:type="spellEnd"/>
      <w:r>
        <w:rPr>
          <w:color w:val="000000"/>
        </w:rPr>
        <w:t xml:space="preserve">-Andersen, I. K., </w:t>
      </w:r>
      <w:proofErr w:type="spellStart"/>
      <w:r>
        <w:rPr>
          <w:color w:val="000000"/>
        </w:rPr>
        <w:t>Vinberg</w:t>
      </w:r>
      <w:proofErr w:type="spellEnd"/>
      <w:r>
        <w:rPr>
          <w:color w:val="000000"/>
        </w:rPr>
        <w:t xml:space="preserve">, M., Kessing, L. V., &amp; McIntyre, R. S. (2017). Personalized medicine in psychiatry. </w:t>
      </w:r>
      <w:r>
        <w:rPr>
          <w:i/>
          <w:color w:val="000000"/>
        </w:rPr>
        <w:t>Nordic Journal of Psychiatry</w:t>
      </w:r>
      <w:r>
        <w:rPr>
          <w:color w:val="000000"/>
        </w:rPr>
        <w:t xml:space="preserve">, </w:t>
      </w:r>
      <w:r w:rsidRPr="0028681F">
        <w:rPr>
          <w:i/>
          <w:color w:val="000000"/>
        </w:rPr>
        <w:t>71(</w:t>
      </w:r>
      <w:r>
        <w:rPr>
          <w:color w:val="000000"/>
        </w:rPr>
        <w:t>1), 12-19.</w:t>
      </w:r>
    </w:p>
    <w:p w14:paraId="0106A880" w14:textId="77777777" w:rsidR="006238D5" w:rsidRDefault="006238D5">
      <w:pPr>
        <w:keepNext/>
        <w:pBdr>
          <w:top w:val="nil"/>
          <w:left w:val="nil"/>
          <w:bottom w:val="nil"/>
          <w:right w:val="nil"/>
          <w:between w:val="nil"/>
        </w:pBdr>
        <w:spacing w:before="40" w:after="40"/>
        <w:ind w:left="2268" w:hanging="288"/>
        <w:rPr>
          <w:i/>
          <w:color w:val="000000"/>
        </w:rPr>
      </w:pPr>
    </w:p>
    <w:p w14:paraId="777AECAC" w14:textId="77777777" w:rsidR="006238D5" w:rsidRDefault="006238D5">
      <w:pPr>
        <w:keepNext/>
        <w:pBdr>
          <w:top w:val="nil"/>
          <w:left w:val="nil"/>
          <w:bottom w:val="nil"/>
          <w:right w:val="nil"/>
          <w:between w:val="nil"/>
        </w:pBdr>
        <w:spacing w:before="40" w:after="40"/>
        <w:ind w:left="360" w:hanging="360"/>
        <w:rPr>
          <w:i/>
          <w:color w:val="000000"/>
        </w:rPr>
      </w:pPr>
    </w:p>
    <w:p w14:paraId="41D668D6" w14:textId="77777777" w:rsidR="006238D5" w:rsidRDefault="008905C0">
      <w:pPr>
        <w:keepNext/>
        <w:pBdr>
          <w:top w:val="nil"/>
          <w:left w:val="nil"/>
          <w:bottom w:val="nil"/>
          <w:right w:val="nil"/>
          <w:between w:val="nil"/>
        </w:pBdr>
        <w:spacing w:before="40" w:after="40"/>
        <w:ind w:left="360" w:hanging="360"/>
        <w:rPr>
          <w:i/>
          <w:color w:val="000000"/>
        </w:rPr>
      </w:pPr>
      <w:r>
        <w:rPr>
          <w:i/>
          <w:color w:val="000000"/>
        </w:rPr>
        <w:t>Learning Experience Evaluations will be conducted on the last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Students should provide a thoughtful assessment of their experience, as well as of their own effort, with comments focused on specific aspects of instruction of the course.  Comments on personal characteristics of the instructor are not appropriate and will not be considered.  For this feedback to be as comprehensive as possible, all students should complete the evaluation.</w:t>
      </w:r>
    </w:p>
    <w:p w14:paraId="5980C3C4" w14:textId="77777777" w:rsidR="006238D5" w:rsidRDefault="008905C0">
      <w:pPr>
        <w:rPr>
          <w:rFonts w:ascii="Times New Roman" w:eastAsia="Times New Roman" w:hAnsi="Times New Roman" w:cs="Times New Roman"/>
          <w:b/>
          <w:color w:val="991B1E"/>
        </w:rPr>
      </w:pPr>
      <w:r>
        <w:br w:type="page"/>
      </w:r>
    </w:p>
    <w:p w14:paraId="3BE310DE" w14:textId="77777777" w:rsidR="006238D5" w:rsidRDefault="006238D5">
      <w:pPr>
        <w:rPr>
          <w:rFonts w:ascii="Times New Roman" w:eastAsia="Times New Roman" w:hAnsi="Times New Roman" w:cs="Times New Roman"/>
          <w:b/>
          <w:color w:val="991B1E"/>
        </w:rPr>
      </w:pPr>
    </w:p>
    <w:p w14:paraId="110AE640" w14:textId="77777777" w:rsidR="006238D5" w:rsidRDefault="006238D5">
      <w:pPr>
        <w:rPr>
          <w:rFonts w:ascii="Times New Roman" w:eastAsia="Times New Roman" w:hAnsi="Times New Roman" w:cs="Times New Roman"/>
          <w:b/>
          <w:color w:val="991B1E"/>
        </w:rPr>
      </w:pPr>
    </w:p>
    <w:p w14:paraId="6A2FD14E" w14:textId="77777777" w:rsidR="006238D5" w:rsidRDefault="006238D5">
      <w:pPr>
        <w:rPr>
          <w:rFonts w:ascii="Times New Roman" w:eastAsia="Times New Roman" w:hAnsi="Times New Roman" w:cs="Times New Roman"/>
          <w:b/>
          <w:color w:val="991B1E"/>
        </w:rPr>
      </w:pPr>
    </w:p>
    <w:p w14:paraId="477D960C" w14:textId="77777777" w:rsidR="006238D5" w:rsidRDefault="008905C0">
      <w:pPr>
        <w:rPr>
          <w:b/>
          <w:smallCaps/>
          <w:color w:val="C00000"/>
          <w:sz w:val="22"/>
          <w:szCs w:val="22"/>
        </w:rPr>
      </w:pPr>
      <w:r>
        <w:rPr>
          <w:b/>
          <w:smallCaps/>
          <w:color w:val="C00000"/>
          <w:sz w:val="22"/>
          <w:szCs w:val="22"/>
        </w:rPr>
        <w:t>List of Appendices</w:t>
      </w:r>
    </w:p>
    <w:p w14:paraId="37F215BD" w14:textId="77777777" w:rsidR="006238D5" w:rsidRDefault="008905C0">
      <w:pPr>
        <w:numPr>
          <w:ilvl w:val="0"/>
          <w:numId w:val="8"/>
        </w:numPr>
        <w:pBdr>
          <w:top w:val="nil"/>
          <w:left w:val="nil"/>
          <w:bottom w:val="nil"/>
          <w:right w:val="nil"/>
          <w:between w:val="nil"/>
        </w:pBdr>
        <w:spacing w:line="259" w:lineRule="auto"/>
        <w:rPr>
          <w:color w:val="000000"/>
        </w:rPr>
      </w:pPr>
      <w:r>
        <w:rPr>
          <w:color w:val="000000"/>
        </w:rPr>
        <w:t>Detailed Descriptions of Social Work Core Competencies Highlighted in this Course</w:t>
      </w:r>
    </w:p>
    <w:p w14:paraId="5D38C328" w14:textId="77777777" w:rsidR="006238D5" w:rsidRDefault="008905C0">
      <w:pPr>
        <w:numPr>
          <w:ilvl w:val="0"/>
          <w:numId w:val="8"/>
        </w:numPr>
        <w:pBdr>
          <w:top w:val="nil"/>
          <w:left w:val="nil"/>
          <w:bottom w:val="nil"/>
          <w:right w:val="nil"/>
          <w:between w:val="nil"/>
        </w:pBdr>
        <w:spacing w:line="259" w:lineRule="auto"/>
        <w:rPr>
          <w:color w:val="000000"/>
        </w:rPr>
      </w:pPr>
      <w:r>
        <w:rPr>
          <w:color w:val="000000"/>
        </w:rPr>
        <w:t>Definitions of Grades and Standards Established by Faculty of the School</w:t>
      </w:r>
    </w:p>
    <w:p w14:paraId="65A3CB04" w14:textId="77777777" w:rsidR="006238D5" w:rsidRDefault="008905C0">
      <w:pPr>
        <w:numPr>
          <w:ilvl w:val="0"/>
          <w:numId w:val="8"/>
        </w:numPr>
        <w:pBdr>
          <w:top w:val="nil"/>
          <w:left w:val="nil"/>
          <w:bottom w:val="nil"/>
          <w:right w:val="nil"/>
          <w:between w:val="nil"/>
        </w:pBdr>
        <w:spacing w:line="259" w:lineRule="auto"/>
        <w:rPr>
          <w:color w:val="000000"/>
        </w:rPr>
      </w:pPr>
      <w:r>
        <w:rPr>
          <w:color w:val="000000"/>
        </w:rPr>
        <w:t>Recommended Instructional Materials and Resources</w:t>
      </w:r>
    </w:p>
    <w:p w14:paraId="57B05176" w14:textId="77777777" w:rsidR="006238D5" w:rsidRDefault="008905C0">
      <w:pPr>
        <w:numPr>
          <w:ilvl w:val="0"/>
          <w:numId w:val="8"/>
        </w:numPr>
        <w:pBdr>
          <w:top w:val="nil"/>
          <w:left w:val="nil"/>
          <w:bottom w:val="nil"/>
          <w:right w:val="nil"/>
          <w:between w:val="nil"/>
        </w:pBdr>
        <w:spacing w:line="259" w:lineRule="auto"/>
        <w:rPr>
          <w:color w:val="000000"/>
        </w:rPr>
      </w:pPr>
      <w:r>
        <w:rPr>
          <w:color w:val="000000"/>
        </w:rPr>
        <w:t>Suzanne Dworak-Peck School of Social Work DEI Statement</w:t>
      </w:r>
    </w:p>
    <w:p w14:paraId="2232031F" w14:textId="77777777" w:rsidR="006238D5" w:rsidRDefault="008905C0">
      <w:pPr>
        <w:numPr>
          <w:ilvl w:val="0"/>
          <w:numId w:val="8"/>
        </w:numPr>
        <w:pBdr>
          <w:top w:val="nil"/>
          <w:left w:val="nil"/>
          <w:bottom w:val="nil"/>
          <w:right w:val="nil"/>
          <w:between w:val="nil"/>
        </w:pBdr>
        <w:spacing w:line="259" w:lineRule="auto"/>
        <w:rPr>
          <w:color w:val="000000"/>
        </w:rPr>
      </w:pPr>
      <w:r>
        <w:rPr>
          <w:color w:val="000000"/>
        </w:rPr>
        <w:t>Statement on Academic Conduct and Support Systems</w:t>
      </w:r>
    </w:p>
    <w:p w14:paraId="73AE7B46" w14:textId="77777777" w:rsidR="006238D5" w:rsidRDefault="008905C0">
      <w:pPr>
        <w:numPr>
          <w:ilvl w:val="0"/>
          <w:numId w:val="8"/>
        </w:numPr>
        <w:pBdr>
          <w:top w:val="nil"/>
          <w:left w:val="nil"/>
          <w:bottom w:val="nil"/>
          <w:right w:val="nil"/>
          <w:between w:val="nil"/>
        </w:pBdr>
        <w:spacing w:after="160" w:line="259" w:lineRule="auto"/>
        <w:rPr>
          <w:color w:val="000000"/>
        </w:rPr>
        <w:sectPr w:rsidR="006238D5" w:rsidSect="00CF26C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pgNumType w:start="1"/>
          <w:cols w:space="720"/>
        </w:sectPr>
      </w:pPr>
      <w:r>
        <w:rPr>
          <w:color w:val="000000"/>
        </w:rPr>
        <w:t>Support Systems and Additional Resources / Emergency Preparedness and Response Resources</w:t>
      </w:r>
    </w:p>
    <w:p w14:paraId="07BC236B" w14:textId="77777777" w:rsidR="006238D5" w:rsidRDefault="008905C0">
      <w:pPr>
        <w:rPr>
          <w:b/>
          <w:smallCaps/>
          <w:color w:val="C00000"/>
          <w:sz w:val="22"/>
          <w:szCs w:val="22"/>
        </w:rPr>
      </w:pPr>
      <w:r>
        <w:rPr>
          <w:b/>
          <w:smallCaps/>
          <w:color w:val="C00000"/>
          <w:sz w:val="22"/>
          <w:szCs w:val="22"/>
        </w:rPr>
        <w:lastRenderedPageBreak/>
        <w:t>Appendix A: Detailed Description of Social Work Core Competencies Highlighted in this Course</w:t>
      </w:r>
    </w:p>
    <w:p w14:paraId="57A7846E" w14:textId="77777777" w:rsidR="006238D5" w:rsidRDefault="006238D5">
      <w:pPr>
        <w:pBdr>
          <w:top w:val="nil"/>
          <w:left w:val="nil"/>
          <w:bottom w:val="nil"/>
          <w:right w:val="nil"/>
          <w:between w:val="nil"/>
        </w:pBdr>
        <w:spacing w:after="240"/>
        <w:rPr>
          <w:color w:val="000000"/>
        </w:rPr>
      </w:pPr>
    </w:p>
    <w:tbl>
      <w:tblPr>
        <w:tblStyle w:val="afff"/>
        <w:tblW w:w="140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9"/>
        <w:gridCol w:w="109"/>
        <w:gridCol w:w="1014"/>
        <w:gridCol w:w="3153"/>
        <w:gridCol w:w="845"/>
        <w:gridCol w:w="1124"/>
        <w:gridCol w:w="766"/>
        <w:gridCol w:w="821"/>
        <w:gridCol w:w="619"/>
        <w:gridCol w:w="1800"/>
      </w:tblGrid>
      <w:tr w:rsidR="006238D5" w14:paraId="06E3ADCB" w14:textId="77777777">
        <w:tc>
          <w:tcPr>
            <w:tcW w:w="4912" w:type="dxa"/>
            <w:gridSpan w:val="3"/>
            <w:tcBorders>
              <w:top w:val="single" w:sz="4" w:space="0" w:color="C00000"/>
              <w:left w:val="single" w:sz="4" w:space="0" w:color="C00000"/>
              <w:bottom w:val="single" w:sz="4" w:space="0" w:color="C00000"/>
              <w:right w:val="single" w:sz="4" w:space="0" w:color="C00000"/>
            </w:tcBorders>
            <w:shd w:val="clear" w:color="auto" w:fill="C00000"/>
          </w:tcPr>
          <w:p w14:paraId="50905184" w14:textId="77777777" w:rsidR="006238D5" w:rsidRDefault="006238D5">
            <w:pPr>
              <w:jc w:val="center"/>
              <w:rPr>
                <w:b/>
              </w:rPr>
            </w:pPr>
          </w:p>
          <w:p w14:paraId="4B9421D3" w14:textId="77777777" w:rsidR="006238D5" w:rsidRDefault="008905C0">
            <w:pPr>
              <w:jc w:val="center"/>
              <w:rPr>
                <w:b/>
              </w:rPr>
            </w:pPr>
            <w:r>
              <w:rPr>
                <w:b/>
              </w:rPr>
              <w:t>Competency</w:t>
            </w:r>
          </w:p>
        </w:tc>
        <w:tc>
          <w:tcPr>
            <w:tcW w:w="3998" w:type="dxa"/>
            <w:gridSpan w:val="2"/>
            <w:tcBorders>
              <w:top w:val="single" w:sz="4" w:space="0" w:color="C00000"/>
              <w:left w:val="single" w:sz="4" w:space="0" w:color="C00000"/>
              <w:bottom w:val="single" w:sz="4" w:space="0" w:color="C00000"/>
              <w:right w:val="single" w:sz="4" w:space="0" w:color="C00000"/>
            </w:tcBorders>
            <w:shd w:val="clear" w:color="auto" w:fill="C00000"/>
          </w:tcPr>
          <w:p w14:paraId="0CE27293" w14:textId="77777777" w:rsidR="006238D5" w:rsidRDefault="006238D5">
            <w:pPr>
              <w:jc w:val="center"/>
              <w:rPr>
                <w:b/>
              </w:rPr>
            </w:pPr>
          </w:p>
          <w:p w14:paraId="6652197D" w14:textId="77777777" w:rsidR="006238D5" w:rsidRDefault="008905C0">
            <w:pPr>
              <w:jc w:val="center"/>
              <w:rPr>
                <w:b/>
              </w:rPr>
            </w:pPr>
            <w:r>
              <w:rPr>
                <w:b/>
              </w:rPr>
              <w:t>Objectives</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A8B111" w14:textId="77777777" w:rsidR="006238D5" w:rsidRDefault="006238D5">
            <w:pPr>
              <w:jc w:val="center"/>
              <w:rPr>
                <w:b/>
              </w:rPr>
            </w:pPr>
          </w:p>
          <w:p w14:paraId="409DBF27" w14:textId="77777777" w:rsidR="006238D5" w:rsidRDefault="008905C0">
            <w:pPr>
              <w:jc w:val="center"/>
              <w:rPr>
                <w:b/>
              </w:rPr>
            </w:pPr>
            <w:r>
              <w:rPr>
                <w:b/>
              </w:rPr>
              <w:t>Behaviors</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EBB1D3F" w14:textId="77777777" w:rsidR="006238D5" w:rsidRDefault="006238D5">
            <w:pPr>
              <w:jc w:val="center"/>
              <w:rPr>
                <w:b/>
              </w:rPr>
            </w:pPr>
          </w:p>
          <w:p w14:paraId="6B5DF12C" w14:textId="77777777" w:rsidR="006238D5" w:rsidRDefault="008905C0">
            <w:pPr>
              <w:jc w:val="center"/>
              <w:rPr>
                <w:b/>
              </w:rPr>
            </w:pPr>
            <w:r>
              <w:rPr>
                <w:b/>
              </w:rPr>
              <w:t>Dimensions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0DFA056C" w14:textId="77777777" w:rsidR="006238D5" w:rsidRDefault="006238D5">
            <w:pPr>
              <w:jc w:val="center"/>
              <w:rPr>
                <w:b/>
              </w:rPr>
            </w:pPr>
          </w:p>
          <w:p w14:paraId="4BAEAB05" w14:textId="77777777" w:rsidR="006238D5" w:rsidRDefault="008905C0">
            <w:pPr>
              <w:jc w:val="center"/>
              <w:rPr>
                <w:b/>
              </w:rPr>
            </w:pPr>
            <w:r>
              <w:rPr>
                <w:b/>
              </w:rPr>
              <w:t>Content</w:t>
            </w:r>
          </w:p>
        </w:tc>
      </w:tr>
      <w:tr w:rsidR="006238D5" w14:paraId="10AF6D6B" w14:textId="77777777">
        <w:trPr>
          <w:trHeight w:val="827"/>
        </w:trPr>
        <w:tc>
          <w:tcPr>
            <w:tcW w:w="4912" w:type="dxa"/>
            <w:gridSpan w:val="3"/>
            <w:vMerge w:val="restart"/>
            <w:tcBorders>
              <w:top w:val="single" w:sz="4" w:space="0" w:color="C00000"/>
              <w:left w:val="single" w:sz="4" w:space="0" w:color="C00000"/>
              <w:right w:val="single" w:sz="4" w:space="0" w:color="C00000"/>
            </w:tcBorders>
            <w:shd w:val="clear" w:color="auto" w:fill="auto"/>
          </w:tcPr>
          <w:p w14:paraId="678F0974" w14:textId="77777777" w:rsidR="006238D5" w:rsidRDefault="008905C0">
            <w:pPr>
              <w:spacing w:after="160" w:line="259" w:lineRule="auto"/>
              <w:rPr>
                <w:b/>
              </w:rPr>
            </w:pPr>
            <w:r>
              <w:rPr>
                <w:b/>
              </w:rPr>
              <w:t>Competency 1: Demonstrate Ethical and Professional Behavior</w:t>
            </w:r>
          </w:p>
          <w:p w14:paraId="756A96A2" w14:textId="77777777" w:rsidR="006238D5" w:rsidRDefault="008905C0">
            <w:pPr>
              <w:spacing w:after="160" w:line="259" w:lineRule="auto"/>
            </w:pPr>
            <w: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w:t>
            </w:r>
            <w:r>
              <w:lastRenderedPageBreak/>
              <w:t xml:space="preserve">behavioral health, integrated care, and other settings serving adults and older adults. </w:t>
            </w:r>
          </w:p>
        </w:tc>
        <w:tc>
          <w:tcPr>
            <w:tcW w:w="3998" w:type="dxa"/>
            <w:gridSpan w:val="2"/>
            <w:vMerge w:val="restart"/>
            <w:tcBorders>
              <w:top w:val="single" w:sz="4" w:space="0" w:color="C00000"/>
              <w:left w:val="single" w:sz="4" w:space="0" w:color="C00000"/>
              <w:right w:val="single" w:sz="4" w:space="0" w:color="C00000"/>
            </w:tcBorders>
            <w:shd w:val="clear" w:color="auto" w:fill="auto"/>
          </w:tcPr>
          <w:p w14:paraId="1521A97C" w14:textId="77777777" w:rsidR="006238D5" w:rsidRDefault="008905C0">
            <w:r>
              <w:rPr>
                <w:b/>
              </w:rPr>
              <w:lastRenderedPageBreak/>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476FAB6D" w14:textId="77777777" w:rsidR="006238D5" w:rsidRDefault="008905C0">
            <w:r>
              <w:rPr>
                <w:b/>
              </w:rPr>
              <w:t>2</w:t>
            </w:r>
            <w:r>
              <w:t>.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221042FA" w14:textId="77777777" w:rsidR="006238D5" w:rsidRDefault="008905C0">
            <w:r>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64E62425" w14:textId="77777777" w:rsidR="006238D5" w:rsidRDefault="008905C0">
            <w:r>
              <w:rPr>
                <w:b/>
              </w:rPr>
              <w:t>4</w:t>
            </w:r>
            <w:r>
              <w:t>. Teach the theoretical foundation needed for constructing a comprehensive and concise biopsychosocial assessment, including a mental status exam.</w:t>
            </w: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6C05898A" w14:textId="77777777" w:rsidR="006238D5" w:rsidRDefault="008905C0">
            <w:r>
              <w:t xml:space="preserve"> </w:t>
            </w:r>
            <w:r>
              <w:rPr>
                <w:b/>
              </w:rPr>
              <w:t>1a.</w:t>
            </w:r>
            <w:r>
              <w:t xml:space="preserve"> In health, behavioral health and integrated care settings understand the value base of the profession and its ethical standards, as well as relevant laws and regulations and shifting societal mores that may affect the therapeutic relationship.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2B7A54C4" w14:textId="77777777" w:rsidR="006238D5" w:rsidRDefault="008905C0">
            <w:r>
              <w:t>Values</w:t>
            </w:r>
          </w:p>
        </w:tc>
        <w:tc>
          <w:tcPr>
            <w:tcW w:w="1800" w:type="dxa"/>
            <w:vMerge w:val="restart"/>
            <w:tcBorders>
              <w:top w:val="single" w:sz="4" w:space="0" w:color="C00000"/>
              <w:left w:val="single" w:sz="4" w:space="0" w:color="C00000"/>
              <w:right w:val="single" w:sz="4" w:space="0" w:color="C00000"/>
            </w:tcBorders>
            <w:shd w:val="clear" w:color="auto" w:fill="auto"/>
          </w:tcPr>
          <w:p w14:paraId="0F12B0C2" w14:textId="77777777" w:rsidR="006238D5" w:rsidRDefault="008905C0">
            <w:pPr>
              <w:keepNext/>
            </w:pPr>
            <w:r>
              <w:t>Assignments:</w:t>
            </w:r>
          </w:p>
          <w:p w14:paraId="5B13B5E0" w14:textId="77777777" w:rsidR="006238D5" w:rsidRDefault="008905C0">
            <w:pPr>
              <w:keepNext/>
            </w:pPr>
            <w:r>
              <w:t>1,2, 3, &amp; 4</w:t>
            </w:r>
          </w:p>
          <w:p w14:paraId="1E354372" w14:textId="77777777" w:rsidR="006238D5" w:rsidRDefault="006238D5">
            <w:pPr>
              <w:keepNext/>
            </w:pPr>
          </w:p>
          <w:p w14:paraId="7C69238F" w14:textId="77777777" w:rsidR="006238D5" w:rsidRDefault="008905C0">
            <w:pPr>
              <w:keepNext/>
            </w:pPr>
            <w:r>
              <w:t>Class Participation</w:t>
            </w:r>
          </w:p>
          <w:p w14:paraId="68861929" w14:textId="77777777" w:rsidR="006238D5" w:rsidRDefault="006238D5">
            <w:pPr>
              <w:spacing w:line="200" w:lineRule="auto"/>
              <w:rPr>
                <w:b/>
              </w:rPr>
            </w:pPr>
          </w:p>
          <w:p w14:paraId="7B802F9B" w14:textId="77777777" w:rsidR="006238D5" w:rsidRDefault="006238D5"/>
          <w:p w14:paraId="7FAF34DB" w14:textId="77777777" w:rsidR="006238D5" w:rsidRDefault="006238D5">
            <w:pPr>
              <w:spacing w:line="200" w:lineRule="auto"/>
              <w:rPr>
                <w:b/>
              </w:rPr>
            </w:pPr>
          </w:p>
          <w:p w14:paraId="7F8BB6F5" w14:textId="77777777" w:rsidR="006238D5" w:rsidRDefault="006238D5">
            <w:pPr>
              <w:spacing w:line="200" w:lineRule="auto"/>
              <w:rPr>
                <w:b/>
              </w:rPr>
            </w:pPr>
          </w:p>
          <w:p w14:paraId="2DF6C985" w14:textId="77777777" w:rsidR="006238D5" w:rsidRDefault="006238D5">
            <w:pPr>
              <w:spacing w:line="200" w:lineRule="auto"/>
              <w:rPr>
                <w:b/>
              </w:rPr>
            </w:pPr>
          </w:p>
          <w:p w14:paraId="6F9DB82C" w14:textId="77777777" w:rsidR="006238D5" w:rsidRDefault="006238D5">
            <w:pPr>
              <w:spacing w:line="200" w:lineRule="auto"/>
            </w:pPr>
          </w:p>
        </w:tc>
      </w:tr>
      <w:tr w:rsidR="006238D5" w14:paraId="27D8BD08" w14:textId="77777777">
        <w:trPr>
          <w:trHeight w:val="620"/>
        </w:trPr>
        <w:tc>
          <w:tcPr>
            <w:tcW w:w="4912" w:type="dxa"/>
            <w:gridSpan w:val="3"/>
            <w:vMerge/>
            <w:tcBorders>
              <w:top w:val="single" w:sz="4" w:space="0" w:color="C00000"/>
              <w:left w:val="single" w:sz="4" w:space="0" w:color="C00000"/>
              <w:right w:val="single" w:sz="4" w:space="0" w:color="C00000"/>
            </w:tcBorders>
            <w:shd w:val="clear" w:color="auto" w:fill="auto"/>
          </w:tcPr>
          <w:p w14:paraId="3505580C" w14:textId="77777777" w:rsidR="006238D5" w:rsidRDefault="006238D5">
            <w:pPr>
              <w:widowControl w:val="0"/>
              <w:pBdr>
                <w:top w:val="nil"/>
                <w:left w:val="nil"/>
                <w:bottom w:val="nil"/>
                <w:right w:val="nil"/>
                <w:between w:val="nil"/>
              </w:pBdr>
              <w:spacing w:line="276" w:lineRule="auto"/>
            </w:pPr>
          </w:p>
        </w:tc>
        <w:tc>
          <w:tcPr>
            <w:tcW w:w="3998" w:type="dxa"/>
            <w:gridSpan w:val="2"/>
            <w:vMerge/>
            <w:tcBorders>
              <w:top w:val="single" w:sz="4" w:space="0" w:color="C00000"/>
              <w:left w:val="single" w:sz="4" w:space="0" w:color="C00000"/>
              <w:right w:val="single" w:sz="4" w:space="0" w:color="C00000"/>
            </w:tcBorders>
            <w:shd w:val="clear" w:color="auto" w:fill="auto"/>
          </w:tcPr>
          <w:p w14:paraId="290F845A" w14:textId="77777777" w:rsidR="006238D5" w:rsidRDefault="006238D5">
            <w:pPr>
              <w:widowControl w:val="0"/>
              <w:pBdr>
                <w:top w:val="nil"/>
                <w:left w:val="nil"/>
                <w:bottom w:val="nil"/>
                <w:right w:val="nil"/>
                <w:between w:val="nil"/>
              </w:pBdr>
              <w:spacing w:line="276" w:lineRule="auto"/>
            </w:pPr>
          </w:p>
        </w:tc>
        <w:tc>
          <w:tcPr>
            <w:tcW w:w="1890" w:type="dxa"/>
            <w:gridSpan w:val="2"/>
            <w:tcBorders>
              <w:top w:val="single" w:sz="4" w:space="0" w:color="C00000"/>
              <w:left w:val="single" w:sz="4" w:space="0" w:color="C00000"/>
              <w:bottom w:val="single" w:sz="4" w:space="0" w:color="C00000"/>
              <w:right w:val="single" w:sz="4" w:space="0" w:color="C00000"/>
            </w:tcBorders>
            <w:shd w:val="clear" w:color="auto" w:fill="auto"/>
          </w:tcPr>
          <w:p w14:paraId="535528D1" w14:textId="77777777" w:rsidR="006238D5" w:rsidRDefault="008905C0">
            <w:r>
              <w:rPr>
                <w:b/>
              </w:rPr>
              <w:t>1b</w:t>
            </w:r>
            <w:r>
              <w:t xml:space="preserve">. Social workers recognize and manage personal values and biases as they affect the therapeutic relationship in the service of the client’s well-being. </w:t>
            </w:r>
          </w:p>
        </w:tc>
        <w:tc>
          <w:tcPr>
            <w:tcW w:w="1440" w:type="dxa"/>
            <w:gridSpan w:val="2"/>
            <w:tcBorders>
              <w:top w:val="single" w:sz="4" w:space="0" w:color="C00000"/>
              <w:left w:val="single" w:sz="4" w:space="0" w:color="C00000"/>
              <w:bottom w:val="single" w:sz="4" w:space="0" w:color="C00000"/>
              <w:right w:val="single" w:sz="4" w:space="0" w:color="C00000"/>
            </w:tcBorders>
            <w:shd w:val="clear" w:color="auto" w:fill="auto"/>
          </w:tcPr>
          <w:p w14:paraId="050BB5A4" w14:textId="77777777" w:rsidR="006238D5" w:rsidRDefault="008905C0">
            <w:r>
              <w:t>Reflection</w:t>
            </w:r>
          </w:p>
        </w:tc>
        <w:tc>
          <w:tcPr>
            <w:tcW w:w="1800" w:type="dxa"/>
            <w:vMerge/>
            <w:tcBorders>
              <w:top w:val="single" w:sz="4" w:space="0" w:color="C00000"/>
              <w:left w:val="single" w:sz="4" w:space="0" w:color="C00000"/>
              <w:right w:val="single" w:sz="4" w:space="0" w:color="C00000"/>
            </w:tcBorders>
            <w:shd w:val="clear" w:color="auto" w:fill="auto"/>
          </w:tcPr>
          <w:p w14:paraId="2D4414A5" w14:textId="77777777" w:rsidR="006238D5" w:rsidRDefault="006238D5">
            <w:pPr>
              <w:widowControl w:val="0"/>
              <w:pBdr>
                <w:top w:val="nil"/>
                <w:left w:val="nil"/>
                <w:bottom w:val="nil"/>
                <w:right w:val="nil"/>
                <w:between w:val="nil"/>
              </w:pBdr>
              <w:spacing w:line="276" w:lineRule="auto"/>
            </w:pPr>
          </w:p>
        </w:tc>
      </w:tr>
      <w:tr w:rsidR="006238D5" w14:paraId="758B84AC" w14:textId="77777777">
        <w:tc>
          <w:tcPr>
            <w:tcW w:w="3789" w:type="dxa"/>
            <w:tcBorders>
              <w:top w:val="single" w:sz="4" w:space="0" w:color="C00000"/>
              <w:left w:val="single" w:sz="4" w:space="0" w:color="C00000"/>
              <w:bottom w:val="single" w:sz="4" w:space="0" w:color="C00000"/>
              <w:right w:val="single" w:sz="4" w:space="0" w:color="C00000"/>
            </w:tcBorders>
            <w:shd w:val="clear" w:color="auto" w:fill="C00000"/>
            <w:vAlign w:val="bottom"/>
          </w:tcPr>
          <w:p w14:paraId="40D8B37F" w14:textId="77777777" w:rsidR="006238D5" w:rsidRDefault="008905C0">
            <w:pPr>
              <w:jc w:val="center"/>
            </w:pPr>
            <w:r>
              <w:rPr>
                <w:b/>
              </w:rPr>
              <w:t>Competency</w:t>
            </w:r>
          </w:p>
        </w:tc>
        <w:tc>
          <w:tcPr>
            <w:tcW w:w="4276" w:type="dxa"/>
            <w:gridSpan w:val="3"/>
            <w:tcBorders>
              <w:top w:val="single" w:sz="4" w:space="0" w:color="C00000"/>
              <w:left w:val="single" w:sz="4" w:space="0" w:color="C00000"/>
              <w:bottom w:val="single" w:sz="4" w:space="0" w:color="C00000"/>
              <w:right w:val="single" w:sz="4" w:space="0" w:color="C00000"/>
            </w:tcBorders>
            <w:shd w:val="clear" w:color="auto" w:fill="C00000"/>
          </w:tcPr>
          <w:p w14:paraId="546AF5F0" w14:textId="77777777" w:rsidR="006238D5" w:rsidRDefault="006238D5">
            <w:pPr>
              <w:jc w:val="center"/>
              <w:rPr>
                <w:b/>
                <w:sz w:val="22"/>
                <w:szCs w:val="22"/>
              </w:rPr>
            </w:pPr>
          </w:p>
          <w:p w14:paraId="2669DA1F" w14:textId="77777777" w:rsidR="006238D5" w:rsidRDefault="008905C0">
            <w:pPr>
              <w:jc w:val="center"/>
              <w:rPr>
                <w:b/>
                <w:sz w:val="22"/>
                <w:szCs w:val="22"/>
              </w:rPr>
            </w:pPr>
            <w:r>
              <w:rPr>
                <w:b/>
                <w:sz w:val="22"/>
                <w:szCs w:val="22"/>
              </w:rPr>
              <w:t>Objectives</w:t>
            </w: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C00000"/>
          </w:tcPr>
          <w:p w14:paraId="45E19A3F" w14:textId="77777777" w:rsidR="006238D5" w:rsidRDefault="006238D5">
            <w:pPr>
              <w:jc w:val="center"/>
              <w:rPr>
                <w:b/>
                <w:sz w:val="22"/>
                <w:szCs w:val="22"/>
              </w:rPr>
            </w:pPr>
          </w:p>
          <w:p w14:paraId="7AE74B8F" w14:textId="77777777" w:rsidR="006238D5" w:rsidRDefault="008905C0">
            <w:pPr>
              <w:jc w:val="center"/>
              <w:rPr>
                <w:b/>
                <w:sz w:val="22"/>
                <w:szCs w:val="22"/>
              </w:rPr>
            </w:pPr>
            <w:r>
              <w:rPr>
                <w:b/>
                <w:sz w:val="22"/>
                <w:szCs w:val="22"/>
              </w:rPr>
              <w:t>Behaviors</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C00000"/>
          </w:tcPr>
          <w:p w14:paraId="164AA3A3" w14:textId="77777777" w:rsidR="006238D5" w:rsidRDefault="006238D5">
            <w:pPr>
              <w:jc w:val="center"/>
              <w:rPr>
                <w:b/>
                <w:sz w:val="22"/>
                <w:szCs w:val="22"/>
              </w:rPr>
            </w:pPr>
          </w:p>
          <w:p w14:paraId="48747344" w14:textId="77777777" w:rsidR="006238D5" w:rsidRDefault="008905C0">
            <w:pPr>
              <w:jc w:val="center"/>
              <w:rPr>
                <w:b/>
                <w:sz w:val="22"/>
                <w:szCs w:val="22"/>
              </w:rPr>
            </w:pPr>
            <w:r>
              <w:rPr>
                <w:b/>
                <w:sz w:val="22"/>
                <w:szCs w:val="22"/>
              </w:rPr>
              <w:t>Dimensions</w:t>
            </w:r>
          </w:p>
        </w:tc>
        <w:tc>
          <w:tcPr>
            <w:tcW w:w="2419" w:type="dxa"/>
            <w:gridSpan w:val="2"/>
            <w:tcBorders>
              <w:top w:val="single" w:sz="4" w:space="0" w:color="C00000"/>
              <w:left w:val="single" w:sz="4" w:space="0" w:color="C00000"/>
              <w:bottom w:val="single" w:sz="4" w:space="0" w:color="C00000"/>
              <w:right w:val="single" w:sz="4" w:space="0" w:color="C00000"/>
            </w:tcBorders>
            <w:shd w:val="clear" w:color="auto" w:fill="C00000"/>
          </w:tcPr>
          <w:p w14:paraId="3676C362" w14:textId="77777777" w:rsidR="006238D5" w:rsidRDefault="006238D5">
            <w:pPr>
              <w:jc w:val="center"/>
              <w:rPr>
                <w:b/>
                <w:sz w:val="22"/>
                <w:szCs w:val="22"/>
              </w:rPr>
            </w:pPr>
          </w:p>
          <w:p w14:paraId="05324B9D" w14:textId="77777777" w:rsidR="006238D5" w:rsidRDefault="008905C0">
            <w:pPr>
              <w:jc w:val="center"/>
              <w:rPr>
                <w:b/>
                <w:sz w:val="22"/>
                <w:szCs w:val="22"/>
              </w:rPr>
            </w:pPr>
            <w:r>
              <w:rPr>
                <w:b/>
                <w:sz w:val="22"/>
                <w:szCs w:val="22"/>
              </w:rPr>
              <w:t>Content</w:t>
            </w:r>
          </w:p>
        </w:tc>
      </w:tr>
      <w:tr w:rsidR="006238D5" w14:paraId="53769565" w14:textId="77777777">
        <w:trPr>
          <w:trHeight w:val="827"/>
        </w:trPr>
        <w:tc>
          <w:tcPr>
            <w:tcW w:w="3898" w:type="dxa"/>
            <w:gridSpan w:val="2"/>
            <w:vMerge w:val="restart"/>
            <w:tcBorders>
              <w:top w:val="single" w:sz="4" w:space="0" w:color="C00000"/>
              <w:left w:val="single" w:sz="4" w:space="0" w:color="C00000"/>
              <w:right w:val="single" w:sz="4" w:space="0" w:color="C00000"/>
            </w:tcBorders>
            <w:shd w:val="clear" w:color="auto" w:fill="auto"/>
          </w:tcPr>
          <w:p w14:paraId="046DB4FF" w14:textId="77777777" w:rsidR="006238D5" w:rsidRDefault="008905C0">
            <w:pPr>
              <w:spacing w:after="160" w:line="259" w:lineRule="auto"/>
              <w:rPr>
                <w:b/>
                <w:color w:val="79B9AB"/>
              </w:rPr>
            </w:pPr>
            <w:bookmarkStart w:id="3" w:name="_heading=h.2et92p0" w:colFirst="0" w:colLast="0"/>
            <w:bookmarkEnd w:id="3"/>
            <w:r>
              <w:rPr>
                <w:b/>
              </w:rPr>
              <w:t>Competency 7: Assess Individuals, Families, Groups, Organizations, and Communities</w:t>
            </w:r>
          </w:p>
          <w:p w14:paraId="7FC54D82" w14:textId="77777777" w:rsidR="006238D5" w:rsidRDefault="008905C0">
            <w:pPr>
              <w:spacing w:after="160" w:line="259" w:lineRule="auto"/>
              <w:rPr>
                <w:color w:val="231F20"/>
              </w:rPr>
            </w:pPr>
            <w:r>
              <w:rPr>
                <w:color w:val="231F20"/>
              </w:rPr>
              <w:t>Social workers in health, behavioral health and integrated care settings understand that assessment is an ongoing component of the dynamic and interactive process of social work practice with and on behalf of, diverse individuals,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4F3B813E" w14:textId="77777777" w:rsidR="006238D5" w:rsidRDefault="006238D5"/>
        </w:tc>
        <w:tc>
          <w:tcPr>
            <w:tcW w:w="4167" w:type="dxa"/>
            <w:gridSpan w:val="2"/>
            <w:vMerge w:val="restart"/>
            <w:tcBorders>
              <w:top w:val="single" w:sz="4" w:space="0" w:color="C00000"/>
              <w:left w:val="single" w:sz="4" w:space="0" w:color="C00000"/>
              <w:right w:val="single" w:sz="4" w:space="0" w:color="C00000"/>
            </w:tcBorders>
            <w:shd w:val="clear" w:color="auto" w:fill="auto"/>
          </w:tcPr>
          <w:p w14:paraId="38D9FBAB" w14:textId="77777777" w:rsidR="006238D5" w:rsidRDefault="008905C0">
            <w:r>
              <w:rPr>
                <w:b/>
              </w:rPr>
              <w:t>1.</w:t>
            </w:r>
            <w:r>
              <w:t xml:space="preserve"> Provide an understanding of appropriate professional conduct and responsibilities regarding the assessment and diagnosis of mental disorders among adults and older adults, and the application of ethical guidelines regarding confidentiality, self-determination, and high-risk manifestations of mental illnesses.</w:t>
            </w:r>
          </w:p>
          <w:p w14:paraId="1D98A84A" w14:textId="77777777" w:rsidR="006238D5" w:rsidRDefault="008905C0">
            <w:r>
              <w:rPr>
                <w:b/>
              </w:rPr>
              <w:t>2.</w:t>
            </w:r>
            <w:r>
              <w:t xml:space="preserve"> Promote knowledge about the logic and method of diagnostic classification and the criteria necessary for the diagnosis of various mental disorders among adults and older adults, the process for ruling out alternative explanations for observed symptoms, and the value of standardized assessment tools for differentiating among disorders.</w:t>
            </w:r>
          </w:p>
          <w:p w14:paraId="047CD835" w14:textId="77777777" w:rsidR="006238D5" w:rsidRDefault="008905C0">
            <w:r>
              <w:rPr>
                <w:b/>
              </w:rPr>
              <w:t>3</w:t>
            </w:r>
            <w:r>
              <w:t>. Demonstrate the importance and value of ethnocultural and gender factors in diagnosis, providing opportunities for students to consider and increase awareness about the subjective experience of mental illness and clinical conditions among adults and older adults. Diversity issues include, but are not limited to, race, ethnicity, cultural values and beliefs, gender, sexual orientation, age, socioeconomic status, and religion/spirituality.</w:t>
            </w:r>
          </w:p>
          <w:p w14:paraId="447F1B02" w14:textId="77777777" w:rsidR="006238D5" w:rsidRDefault="008905C0">
            <w:r>
              <w:rPr>
                <w:b/>
              </w:rPr>
              <w:t>4</w:t>
            </w:r>
            <w:r>
              <w:t>. Teach the theoretical foundation needed for constructing a comprehensive and concise biopsychosocial assessment, including a mental status exam.</w:t>
            </w:r>
          </w:p>
          <w:p w14:paraId="5B3BE694" w14:textId="77777777" w:rsidR="006238D5" w:rsidRDefault="006238D5"/>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2409A737" w14:textId="77777777" w:rsidR="006238D5" w:rsidRDefault="008905C0">
            <w:r>
              <w:rPr>
                <w:b/>
              </w:rPr>
              <w:t xml:space="preserve"> 7a.</w:t>
            </w:r>
            <w:r>
              <w:t xml:space="preserve"> Understand theories of human behavior and the social environment, person in environment, and other multi-disciplinary frameworks, and critically evaluate and apply this knowledge in the assessment of diverse clients and constituencies, including individuals, families, and groups. </w:t>
            </w:r>
          </w:p>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2160AE97" w14:textId="77777777" w:rsidR="006238D5" w:rsidRDefault="008905C0">
            <w:r>
              <w:t>Knowledge</w:t>
            </w:r>
          </w:p>
        </w:tc>
        <w:tc>
          <w:tcPr>
            <w:tcW w:w="2419" w:type="dxa"/>
            <w:gridSpan w:val="2"/>
            <w:vMerge w:val="restart"/>
            <w:tcBorders>
              <w:top w:val="single" w:sz="4" w:space="0" w:color="C00000"/>
              <w:left w:val="single" w:sz="4" w:space="0" w:color="C00000"/>
              <w:right w:val="single" w:sz="4" w:space="0" w:color="C00000"/>
            </w:tcBorders>
            <w:shd w:val="clear" w:color="auto" w:fill="auto"/>
          </w:tcPr>
          <w:p w14:paraId="1516A6E2" w14:textId="77777777" w:rsidR="006238D5" w:rsidRDefault="008905C0">
            <w:pPr>
              <w:spacing w:line="200" w:lineRule="auto"/>
            </w:pPr>
            <w:r>
              <w:t>Assignments:</w:t>
            </w:r>
          </w:p>
          <w:p w14:paraId="210CDF48" w14:textId="77777777" w:rsidR="006238D5" w:rsidRDefault="008905C0">
            <w:pPr>
              <w:spacing w:line="200" w:lineRule="auto"/>
            </w:pPr>
            <w:r>
              <w:t>1,2, 3, &amp; 4</w:t>
            </w:r>
          </w:p>
          <w:p w14:paraId="05DE82F5" w14:textId="77777777" w:rsidR="006238D5" w:rsidRDefault="006238D5">
            <w:pPr>
              <w:spacing w:line="200" w:lineRule="auto"/>
            </w:pPr>
          </w:p>
          <w:p w14:paraId="4452B484" w14:textId="77777777" w:rsidR="006238D5" w:rsidRDefault="008905C0">
            <w:pPr>
              <w:spacing w:line="200" w:lineRule="auto"/>
            </w:pPr>
            <w:r>
              <w:t>Class Participation</w:t>
            </w:r>
          </w:p>
          <w:p w14:paraId="33E3F8AE" w14:textId="77777777" w:rsidR="006238D5" w:rsidRDefault="006238D5">
            <w:pPr>
              <w:spacing w:line="200" w:lineRule="auto"/>
              <w:rPr>
                <w:b/>
              </w:rPr>
            </w:pPr>
          </w:p>
          <w:p w14:paraId="4BC8050D" w14:textId="77777777" w:rsidR="006238D5" w:rsidRDefault="006238D5">
            <w:pPr>
              <w:spacing w:line="200" w:lineRule="auto"/>
            </w:pPr>
          </w:p>
        </w:tc>
      </w:tr>
      <w:tr w:rsidR="006238D5" w14:paraId="2F9DE99A" w14:textId="77777777">
        <w:trPr>
          <w:trHeight w:val="620"/>
        </w:trPr>
        <w:tc>
          <w:tcPr>
            <w:tcW w:w="3898" w:type="dxa"/>
            <w:gridSpan w:val="2"/>
            <w:vMerge/>
            <w:tcBorders>
              <w:top w:val="single" w:sz="4" w:space="0" w:color="C00000"/>
              <w:left w:val="single" w:sz="4" w:space="0" w:color="C00000"/>
              <w:right w:val="single" w:sz="4" w:space="0" w:color="C00000"/>
            </w:tcBorders>
            <w:shd w:val="clear" w:color="auto" w:fill="auto"/>
          </w:tcPr>
          <w:p w14:paraId="074E1D16" w14:textId="77777777" w:rsidR="006238D5" w:rsidRDefault="006238D5">
            <w:pPr>
              <w:widowControl w:val="0"/>
              <w:pBdr>
                <w:top w:val="nil"/>
                <w:left w:val="nil"/>
                <w:bottom w:val="nil"/>
                <w:right w:val="nil"/>
                <w:between w:val="nil"/>
              </w:pBdr>
              <w:spacing w:line="276" w:lineRule="auto"/>
            </w:pPr>
          </w:p>
        </w:tc>
        <w:tc>
          <w:tcPr>
            <w:tcW w:w="4167" w:type="dxa"/>
            <w:gridSpan w:val="2"/>
            <w:vMerge/>
            <w:tcBorders>
              <w:top w:val="single" w:sz="4" w:space="0" w:color="C00000"/>
              <w:left w:val="single" w:sz="4" w:space="0" w:color="C00000"/>
              <w:right w:val="single" w:sz="4" w:space="0" w:color="C00000"/>
            </w:tcBorders>
            <w:shd w:val="clear" w:color="auto" w:fill="auto"/>
          </w:tcPr>
          <w:p w14:paraId="5ABE7CDA" w14:textId="77777777" w:rsidR="006238D5" w:rsidRDefault="006238D5">
            <w:pPr>
              <w:widowControl w:val="0"/>
              <w:pBdr>
                <w:top w:val="nil"/>
                <w:left w:val="nil"/>
                <w:bottom w:val="nil"/>
                <w:right w:val="nil"/>
                <w:between w:val="nil"/>
              </w:pBdr>
              <w:spacing w:line="276" w:lineRule="auto"/>
            </w:pPr>
          </w:p>
        </w:tc>
        <w:tc>
          <w:tcPr>
            <w:tcW w:w="1969" w:type="dxa"/>
            <w:gridSpan w:val="2"/>
            <w:tcBorders>
              <w:top w:val="single" w:sz="4" w:space="0" w:color="C00000"/>
              <w:left w:val="single" w:sz="4" w:space="0" w:color="C00000"/>
              <w:bottom w:val="single" w:sz="4" w:space="0" w:color="C00000"/>
              <w:right w:val="single" w:sz="4" w:space="0" w:color="C00000"/>
            </w:tcBorders>
            <w:shd w:val="clear" w:color="auto" w:fill="auto"/>
          </w:tcPr>
          <w:p w14:paraId="58C8A94F" w14:textId="77777777" w:rsidR="006238D5" w:rsidRDefault="008905C0">
            <w:r>
              <w:rPr>
                <w:b/>
              </w:rPr>
              <w:t>7b</w:t>
            </w:r>
            <w:r>
              <w:t xml:space="preserve">. Understand how their personal experiences and affective reactions may affect their assessment and decision-making and seek reflection through supervision and consultation. </w:t>
            </w:r>
          </w:p>
          <w:p w14:paraId="25142E0B" w14:textId="77777777" w:rsidR="006238D5" w:rsidRDefault="006238D5"/>
        </w:tc>
        <w:tc>
          <w:tcPr>
            <w:tcW w:w="1587" w:type="dxa"/>
            <w:gridSpan w:val="2"/>
            <w:tcBorders>
              <w:top w:val="single" w:sz="4" w:space="0" w:color="C00000"/>
              <w:left w:val="single" w:sz="4" w:space="0" w:color="C00000"/>
              <w:bottom w:val="single" w:sz="4" w:space="0" w:color="C00000"/>
              <w:right w:val="single" w:sz="4" w:space="0" w:color="C00000"/>
            </w:tcBorders>
            <w:shd w:val="clear" w:color="auto" w:fill="auto"/>
          </w:tcPr>
          <w:p w14:paraId="12371685" w14:textId="77777777" w:rsidR="006238D5" w:rsidRDefault="008905C0">
            <w:r>
              <w:t>Reflection</w:t>
            </w:r>
          </w:p>
        </w:tc>
        <w:tc>
          <w:tcPr>
            <w:tcW w:w="2419" w:type="dxa"/>
            <w:gridSpan w:val="2"/>
            <w:vMerge/>
            <w:tcBorders>
              <w:top w:val="single" w:sz="4" w:space="0" w:color="C00000"/>
              <w:left w:val="single" w:sz="4" w:space="0" w:color="C00000"/>
              <w:right w:val="single" w:sz="4" w:space="0" w:color="C00000"/>
            </w:tcBorders>
            <w:shd w:val="clear" w:color="auto" w:fill="auto"/>
          </w:tcPr>
          <w:p w14:paraId="66679A78" w14:textId="77777777" w:rsidR="006238D5" w:rsidRDefault="006238D5">
            <w:pPr>
              <w:widowControl w:val="0"/>
              <w:pBdr>
                <w:top w:val="nil"/>
                <w:left w:val="nil"/>
                <w:bottom w:val="nil"/>
                <w:right w:val="nil"/>
                <w:between w:val="nil"/>
              </w:pBdr>
              <w:spacing w:line="276" w:lineRule="auto"/>
            </w:pPr>
          </w:p>
        </w:tc>
      </w:tr>
    </w:tbl>
    <w:p w14:paraId="58178406" w14:textId="77777777" w:rsidR="006238D5" w:rsidRDefault="006238D5">
      <w:pPr>
        <w:rPr>
          <w:b/>
          <w:color w:val="C00000"/>
          <w:sz w:val="32"/>
          <w:szCs w:val="32"/>
        </w:rPr>
        <w:sectPr w:rsidR="006238D5">
          <w:pgSz w:w="15840" w:h="12240" w:orient="landscape"/>
          <w:pgMar w:top="1440" w:right="1440" w:bottom="1440" w:left="1440" w:header="720" w:footer="720" w:gutter="0"/>
          <w:cols w:space="720"/>
        </w:sectPr>
      </w:pPr>
    </w:p>
    <w:p w14:paraId="1930B42C" w14:textId="77777777" w:rsidR="006238D5" w:rsidRDefault="008905C0">
      <w:pPr>
        <w:rPr>
          <w:b/>
          <w:smallCaps/>
          <w:color w:val="C00000"/>
          <w:sz w:val="22"/>
          <w:szCs w:val="22"/>
        </w:rPr>
      </w:pPr>
      <w:r>
        <w:rPr>
          <w:b/>
          <w:smallCaps/>
          <w:color w:val="C00000"/>
          <w:sz w:val="22"/>
          <w:szCs w:val="22"/>
        </w:rPr>
        <w:lastRenderedPageBreak/>
        <w:t>Appendix B: Definitions of Grades and Standards Established by Faculty of the School</w:t>
      </w:r>
    </w:p>
    <w:p w14:paraId="7C7CB53A" w14:textId="77777777" w:rsidR="006238D5" w:rsidRDefault="006238D5">
      <w:pPr>
        <w:rPr>
          <w:b/>
          <w:smallCaps/>
          <w:color w:val="C00000"/>
          <w:sz w:val="22"/>
          <w:szCs w:val="22"/>
        </w:rPr>
      </w:pPr>
    </w:p>
    <w:p w14:paraId="57416994" w14:textId="77777777" w:rsidR="006238D5" w:rsidRDefault="008905C0">
      <w:r>
        <w:t xml:space="preserve">Within the USC Suzanne Dworak-Peck School of Social Work, grades are determined in each class based on the following standards which have been established by the faculty of the School: </w:t>
      </w:r>
    </w:p>
    <w:p w14:paraId="037C482F" w14:textId="77777777" w:rsidR="006238D5" w:rsidRDefault="008905C0">
      <w:pPr>
        <w:numPr>
          <w:ilvl w:val="0"/>
          <w:numId w:val="11"/>
        </w:numPr>
        <w:pBdr>
          <w:top w:val="nil"/>
          <w:left w:val="nil"/>
          <w:bottom w:val="nil"/>
          <w:right w:val="nil"/>
          <w:between w:val="nil"/>
        </w:pBdr>
        <w:spacing w:line="259" w:lineRule="auto"/>
        <w:rPr>
          <w:color w:val="000000"/>
        </w:rPr>
      </w:pPr>
      <w:r>
        <w:rPr>
          <w:color w:val="000000"/>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51E9D863" w14:textId="77777777" w:rsidR="006238D5" w:rsidRDefault="008905C0">
      <w:pPr>
        <w:numPr>
          <w:ilvl w:val="0"/>
          <w:numId w:val="11"/>
        </w:numPr>
        <w:pBdr>
          <w:top w:val="nil"/>
          <w:left w:val="nil"/>
          <w:bottom w:val="nil"/>
          <w:right w:val="nil"/>
          <w:between w:val="nil"/>
        </w:pBdr>
        <w:spacing w:line="259" w:lineRule="auto"/>
        <w:rPr>
          <w:color w:val="000000"/>
        </w:rPr>
      </w:pPr>
      <w:r>
        <w:rPr>
          <w:color w:val="000000"/>
        </w:rPr>
        <w:t xml:space="preserve">A grade of B+ will be given to work which is judged to be very good.  This grade denotes that a student has demonstrated a more-than-competent understanding of the material being tested in the assignment.  </w:t>
      </w:r>
    </w:p>
    <w:p w14:paraId="131F3957" w14:textId="77777777" w:rsidR="006238D5" w:rsidRDefault="008905C0">
      <w:pPr>
        <w:numPr>
          <w:ilvl w:val="0"/>
          <w:numId w:val="11"/>
        </w:numPr>
        <w:pBdr>
          <w:top w:val="nil"/>
          <w:left w:val="nil"/>
          <w:bottom w:val="nil"/>
          <w:right w:val="nil"/>
          <w:between w:val="nil"/>
        </w:pBdr>
        <w:spacing w:line="259" w:lineRule="auto"/>
        <w:rPr>
          <w:color w:val="000000"/>
        </w:rPr>
      </w:pPr>
      <w:r>
        <w:rPr>
          <w:color w:val="000000"/>
        </w:rPr>
        <w:t xml:space="preserve">A grade of B will be given to student work which meets the basic requirements of the assignment.  It denotes that the student has done adequate work on the assignment and meets basic course expectations.  </w:t>
      </w:r>
    </w:p>
    <w:p w14:paraId="2FE77D3F" w14:textId="77777777" w:rsidR="006238D5" w:rsidRDefault="008905C0">
      <w:pPr>
        <w:numPr>
          <w:ilvl w:val="0"/>
          <w:numId w:val="11"/>
        </w:numPr>
        <w:pBdr>
          <w:top w:val="nil"/>
          <w:left w:val="nil"/>
          <w:bottom w:val="nil"/>
          <w:right w:val="nil"/>
          <w:between w:val="nil"/>
        </w:pBdr>
        <w:spacing w:line="259" w:lineRule="auto"/>
        <w:rPr>
          <w:color w:val="000000"/>
        </w:rPr>
      </w:pPr>
      <w:r>
        <w:rPr>
          <w:color w:val="000000"/>
        </w:rPr>
        <w:t xml:space="preserve">A grade of B- will denote that a student’s performance was less than adequate on an assignment, reflecting only moderate grasp of content and/or expectations.  </w:t>
      </w:r>
    </w:p>
    <w:p w14:paraId="5EBCAE08" w14:textId="77777777" w:rsidR="006238D5" w:rsidRDefault="008905C0">
      <w:pPr>
        <w:numPr>
          <w:ilvl w:val="0"/>
          <w:numId w:val="11"/>
        </w:numPr>
        <w:pBdr>
          <w:top w:val="nil"/>
          <w:left w:val="nil"/>
          <w:bottom w:val="nil"/>
          <w:right w:val="nil"/>
          <w:between w:val="nil"/>
        </w:pBdr>
        <w:spacing w:line="259" w:lineRule="auto"/>
        <w:rPr>
          <w:color w:val="000000"/>
        </w:rPr>
      </w:pPr>
      <w:r>
        <w:rPr>
          <w:color w:val="000000"/>
        </w:rPr>
        <w:t xml:space="preserve">A grade of C would reflect a minimal grasp of the assignments, poor organization of ideas and/or several significant areas requiring improvement.  </w:t>
      </w:r>
    </w:p>
    <w:p w14:paraId="076D4213" w14:textId="77777777" w:rsidR="006238D5" w:rsidRDefault="008905C0">
      <w:pPr>
        <w:numPr>
          <w:ilvl w:val="0"/>
          <w:numId w:val="11"/>
        </w:numPr>
        <w:pBdr>
          <w:top w:val="nil"/>
          <w:left w:val="nil"/>
          <w:bottom w:val="nil"/>
          <w:right w:val="nil"/>
          <w:between w:val="nil"/>
        </w:pBdr>
        <w:spacing w:after="160" w:line="259" w:lineRule="auto"/>
        <w:rPr>
          <w:color w:val="000000"/>
        </w:rPr>
      </w:pPr>
      <w:r>
        <w:rPr>
          <w:color w:val="000000"/>
        </w:rPr>
        <w:t>Grades between C- and F will be applied to denote a failure to meet minimum standards, reflecting serious deficiencies in all aspects of a student’s performance on the assignment.</w:t>
      </w:r>
    </w:p>
    <w:p w14:paraId="058C8C3A" w14:textId="77777777" w:rsidR="006238D5" w:rsidRDefault="008905C0">
      <w:pPr>
        <w:rPr>
          <w:b/>
          <w:color w:val="C00000"/>
          <w:sz w:val="32"/>
          <w:szCs w:val="32"/>
        </w:rPr>
      </w:pPr>
      <w:r>
        <w:rPr>
          <w:b/>
          <w:smallCaps/>
          <w:color w:val="C00000"/>
          <w:sz w:val="22"/>
          <w:szCs w:val="22"/>
        </w:rPr>
        <w:t>Appendix C: Recommended Instructional Materials and Resources</w:t>
      </w:r>
    </w:p>
    <w:p w14:paraId="7BEC3ED2" w14:textId="77777777" w:rsidR="006238D5" w:rsidRDefault="006238D5">
      <w:pPr>
        <w:pStyle w:val="Heading2"/>
        <w:spacing w:after="120"/>
      </w:pPr>
    </w:p>
    <w:p w14:paraId="3132EF82" w14:textId="77777777" w:rsidR="006238D5" w:rsidRDefault="008905C0">
      <w:pPr>
        <w:pStyle w:val="Heading2"/>
        <w:spacing w:after="120"/>
      </w:pPr>
      <w:r>
        <w:t>Recommended</w:t>
      </w:r>
    </w:p>
    <w:p w14:paraId="0A1B1364" w14:textId="77777777" w:rsidR="006238D5" w:rsidRDefault="008905C0">
      <w:pPr>
        <w:pBdr>
          <w:top w:val="nil"/>
          <w:left w:val="nil"/>
          <w:bottom w:val="nil"/>
          <w:right w:val="nil"/>
          <w:between w:val="nil"/>
        </w:pBdr>
        <w:ind w:left="720" w:hanging="720"/>
        <w:rPr>
          <w:color w:val="000000"/>
        </w:rPr>
      </w:pPr>
      <w:r w:rsidRPr="00C07F33">
        <w:rPr>
          <w:color w:val="000000"/>
          <w:lang w:val="es-MX"/>
        </w:rPr>
        <w:t xml:space="preserve">Paniagua, F., &amp; Yamada, A.-M. (Eds.). </w:t>
      </w:r>
      <w:r>
        <w:rPr>
          <w:color w:val="000000"/>
        </w:rPr>
        <w:t xml:space="preserve">(2013). </w:t>
      </w:r>
      <w:r>
        <w:rPr>
          <w:i/>
          <w:color w:val="000000"/>
        </w:rPr>
        <w:t>Handbook of multicultural mental health</w:t>
      </w:r>
      <w:r>
        <w:rPr>
          <w:color w:val="000000"/>
        </w:rPr>
        <w:t xml:space="preserve">: </w:t>
      </w:r>
      <w:r>
        <w:rPr>
          <w:i/>
          <w:color w:val="000000"/>
        </w:rPr>
        <w:t>Assessment and treatment of</w:t>
      </w:r>
      <w:r>
        <w:rPr>
          <w:color w:val="000000"/>
        </w:rPr>
        <w:t xml:space="preserve"> </w:t>
      </w:r>
      <w:r>
        <w:rPr>
          <w:i/>
          <w:color w:val="000000"/>
        </w:rPr>
        <w:t>diverse populations</w:t>
      </w:r>
      <w:r>
        <w:rPr>
          <w:color w:val="000000"/>
        </w:rPr>
        <w:t xml:space="preserve"> (2nd ed.). Academic Press.</w:t>
      </w:r>
    </w:p>
    <w:p w14:paraId="4BC3898B" w14:textId="77777777" w:rsidR="006238D5" w:rsidRDefault="006238D5">
      <w:pPr>
        <w:pBdr>
          <w:top w:val="nil"/>
          <w:left w:val="nil"/>
          <w:bottom w:val="nil"/>
          <w:right w:val="nil"/>
          <w:between w:val="nil"/>
        </w:pBdr>
        <w:ind w:left="720" w:hanging="720"/>
        <w:rPr>
          <w:b/>
          <w:i/>
          <w:color w:val="000000"/>
          <w:sz w:val="18"/>
          <w:szCs w:val="18"/>
        </w:rPr>
      </w:pPr>
    </w:p>
    <w:p w14:paraId="27806566" w14:textId="77777777" w:rsidR="006238D5" w:rsidRDefault="008905C0">
      <w:pPr>
        <w:shd w:val="clear" w:color="auto" w:fill="FFFFFF"/>
        <w:ind w:left="720" w:hanging="720"/>
        <w:rPr>
          <w:color w:val="000000"/>
        </w:rPr>
      </w:pPr>
      <w:r>
        <w:rPr>
          <w:color w:val="000000"/>
        </w:rPr>
        <w:t>Pomeroy, E. (2014). </w:t>
      </w:r>
      <w:r>
        <w:rPr>
          <w:i/>
          <w:color w:val="000000"/>
        </w:rPr>
        <w:t xml:space="preserve">The clinical assessment workbook: Balancing strengths and differential diagnosis </w:t>
      </w:r>
      <w:r>
        <w:rPr>
          <w:color w:val="000000"/>
        </w:rPr>
        <w:t>(2</w:t>
      </w:r>
      <w:r>
        <w:rPr>
          <w:color w:val="000000"/>
          <w:vertAlign w:val="superscript"/>
        </w:rPr>
        <w:t>nd</w:t>
      </w:r>
      <w:r>
        <w:rPr>
          <w:color w:val="000000"/>
        </w:rPr>
        <w:t xml:space="preserve"> ed.).  Cengage Learning.</w:t>
      </w:r>
    </w:p>
    <w:p w14:paraId="03BED3F9" w14:textId="77777777" w:rsidR="006238D5" w:rsidRDefault="006238D5">
      <w:pPr>
        <w:shd w:val="clear" w:color="auto" w:fill="FFFFFF"/>
        <w:ind w:left="720" w:hanging="720"/>
        <w:rPr>
          <w:color w:val="000000"/>
        </w:rPr>
      </w:pPr>
    </w:p>
    <w:p w14:paraId="4AD6A9BC" w14:textId="77777777" w:rsidR="006238D5" w:rsidRDefault="008905C0">
      <w:pPr>
        <w:ind w:left="720" w:hanging="720"/>
      </w:pPr>
      <w:r>
        <w:t>Zimmermann, M. (2013</w:t>
      </w:r>
      <w:r>
        <w:rPr>
          <w:i/>
        </w:rPr>
        <w:t>). Interview guide for evaluating DSM-5 psychiatric disorders and the Mental Status Examination</w:t>
      </w:r>
      <w:r>
        <w:t xml:space="preserve"> (2nd ed). Psych Products Press.</w:t>
      </w:r>
    </w:p>
    <w:p w14:paraId="283A6691" w14:textId="77777777" w:rsidR="006238D5" w:rsidRDefault="006238D5">
      <w:pPr>
        <w:shd w:val="clear" w:color="auto" w:fill="FFFFFF"/>
        <w:ind w:left="720" w:hanging="720"/>
        <w:rPr>
          <w:color w:val="000000"/>
        </w:rPr>
      </w:pPr>
    </w:p>
    <w:p w14:paraId="637D9746" w14:textId="77777777" w:rsidR="006238D5" w:rsidRDefault="006238D5">
      <w:pPr>
        <w:pBdr>
          <w:top w:val="nil"/>
          <w:left w:val="nil"/>
          <w:bottom w:val="nil"/>
          <w:right w:val="nil"/>
          <w:between w:val="nil"/>
        </w:pBdr>
        <w:ind w:left="720" w:hanging="720"/>
        <w:rPr>
          <w:b/>
          <w:i/>
          <w:color w:val="000000"/>
          <w:sz w:val="18"/>
          <w:szCs w:val="18"/>
        </w:rPr>
      </w:pPr>
    </w:p>
    <w:p w14:paraId="64214706" w14:textId="77777777" w:rsidR="006238D5" w:rsidRDefault="008905C0">
      <w:pPr>
        <w:pStyle w:val="Heading2"/>
      </w:pPr>
      <w:r>
        <w:t>Recommended Guidebook for APA Style Formatting</w:t>
      </w:r>
    </w:p>
    <w:p w14:paraId="6BAE8EEA" w14:textId="77777777" w:rsidR="006238D5" w:rsidRDefault="008905C0">
      <w:pPr>
        <w:pBdr>
          <w:top w:val="nil"/>
          <w:left w:val="nil"/>
          <w:bottom w:val="nil"/>
          <w:right w:val="nil"/>
          <w:between w:val="nil"/>
        </w:pBdr>
        <w:spacing w:after="240"/>
        <w:rPr>
          <w:color w:val="000000"/>
        </w:rPr>
      </w:pPr>
      <w:r>
        <w:rPr>
          <w:color w:val="000000"/>
        </w:rPr>
        <w:t xml:space="preserve">American Psychological Association (2019). </w:t>
      </w:r>
      <w:r>
        <w:rPr>
          <w:i/>
          <w:color w:val="000000"/>
        </w:rPr>
        <w:t>Publication manual of the American Psychological Association</w:t>
      </w:r>
      <w:r>
        <w:rPr>
          <w:color w:val="000000"/>
        </w:rPr>
        <w:t>, (7</w:t>
      </w:r>
      <w:r>
        <w:rPr>
          <w:color w:val="000000"/>
          <w:vertAlign w:val="superscript"/>
        </w:rPr>
        <w:t>th</w:t>
      </w:r>
      <w:r>
        <w:rPr>
          <w:color w:val="000000"/>
        </w:rPr>
        <w:t xml:space="preserve"> ed.).</w:t>
      </w:r>
    </w:p>
    <w:p w14:paraId="22AD89C4" w14:textId="77777777" w:rsidR="006238D5" w:rsidRDefault="008905C0">
      <w:pPr>
        <w:pBdr>
          <w:top w:val="single" w:sz="6" w:space="1" w:color="000000"/>
          <w:left w:val="single" w:sz="6" w:space="4" w:color="000000"/>
          <w:bottom w:val="single" w:sz="6" w:space="1" w:color="000000"/>
          <w:right w:val="single" w:sz="6" w:space="4" w:color="000000"/>
          <w:between w:val="nil"/>
        </w:pBdr>
        <w:rPr>
          <w:color w:val="000000"/>
        </w:rPr>
      </w:pPr>
      <w:r>
        <w:rPr>
          <w:b/>
          <w:i/>
          <w:color w:val="000000"/>
        </w:rPr>
        <w:t>Note:</w:t>
      </w:r>
      <w:r>
        <w:rPr>
          <w:color w:val="000000"/>
        </w:rPr>
        <w:t xml:space="preserve">  Additional required/recommended readings will be assigned by the instructor and will be posted on </w:t>
      </w:r>
      <w:r w:rsidR="00AB5C5A">
        <w:rPr>
          <w:color w:val="000000"/>
        </w:rPr>
        <w:t>Canva</w:t>
      </w:r>
      <w:r>
        <w:rPr>
          <w:color w:val="000000"/>
        </w:rPr>
        <w:t xml:space="preserve"> and in the detailed weekly course description document to be provided. See ARES; </w:t>
      </w:r>
      <w:r w:rsidR="00AB5C5A">
        <w:rPr>
          <w:color w:val="000000"/>
        </w:rPr>
        <w:t xml:space="preserve">Copy </w:t>
      </w:r>
      <w:r>
        <w:rPr>
          <w:color w:val="000000"/>
        </w:rPr>
        <w:t xml:space="preserve">Link </w:t>
      </w:r>
      <w:hyperlink r:id="rId28">
        <w:r>
          <w:rPr>
            <w:color w:val="0000FF"/>
            <w:u w:val="single"/>
          </w:rPr>
          <w:t>https://reserves.usc.edu</w:t>
        </w:r>
      </w:hyperlink>
      <w:r>
        <w:rPr>
          <w:color w:val="000000"/>
        </w:rPr>
        <w:t>; Search for:</w:t>
      </w:r>
    </w:p>
    <w:p w14:paraId="768AE743" w14:textId="77777777" w:rsidR="006238D5" w:rsidRDefault="574AB3D4" w:rsidP="574AB3D4">
      <w:pPr>
        <w:pBdr>
          <w:top w:val="single" w:sz="6" w:space="1" w:color="000000"/>
          <w:left w:val="single" w:sz="6" w:space="4" w:color="000000"/>
          <w:bottom w:val="single" w:sz="6" w:space="1" w:color="000000"/>
          <w:right w:val="single" w:sz="6" w:space="4" w:color="000000"/>
          <w:between w:val="nil"/>
        </w:pBdr>
        <w:spacing w:after="240"/>
        <w:rPr>
          <w:i/>
          <w:iCs/>
          <w:color w:val="000000"/>
        </w:rPr>
      </w:pPr>
      <w:r w:rsidRPr="574AB3D4">
        <w:rPr>
          <w:i/>
          <w:iCs/>
          <w:color w:val="000000" w:themeColor="text1"/>
        </w:rPr>
        <w:t xml:space="preserve">SOWK 612 Assessment and Diagnosis of Mental Disorders, Spring </w:t>
      </w:r>
      <w:proofErr w:type="gramStart"/>
      <w:r w:rsidRPr="574AB3D4">
        <w:rPr>
          <w:i/>
          <w:iCs/>
          <w:color w:val="000000" w:themeColor="text1"/>
        </w:rPr>
        <w:t>2023 ;Yamada</w:t>
      </w:r>
      <w:proofErr w:type="gramEnd"/>
      <w:r w:rsidRPr="574AB3D4">
        <w:rPr>
          <w:i/>
          <w:iCs/>
          <w:color w:val="000000" w:themeColor="text1"/>
        </w:rPr>
        <w:t>, Ann</w:t>
      </w:r>
    </w:p>
    <w:p w14:paraId="49D6E4FC" w14:textId="77777777" w:rsidR="006238D5" w:rsidRDefault="008905C0">
      <w:pPr>
        <w:rPr>
          <w:b/>
          <w:smallCaps/>
          <w:color w:val="C00000"/>
          <w:sz w:val="22"/>
          <w:szCs w:val="22"/>
        </w:rPr>
      </w:pPr>
      <w:r>
        <w:br w:type="page"/>
      </w:r>
    </w:p>
    <w:p w14:paraId="541B63E6" w14:textId="77777777" w:rsidR="006238D5" w:rsidRDefault="008905C0">
      <w:pPr>
        <w:rPr>
          <w:b/>
          <w:color w:val="C00000"/>
          <w:sz w:val="32"/>
          <w:szCs w:val="32"/>
        </w:rPr>
      </w:pPr>
      <w:r>
        <w:rPr>
          <w:b/>
          <w:smallCaps/>
          <w:color w:val="C00000"/>
          <w:sz w:val="22"/>
          <w:szCs w:val="22"/>
        </w:rPr>
        <w:lastRenderedPageBreak/>
        <w:t>Appendix D: Suzanne Dworak-Peck School of Social Work Diversity, Equity, and Inclusion Statement</w:t>
      </w:r>
    </w:p>
    <w:p w14:paraId="39D44BEB" w14:textId="77777777" w:rsidR="006238D5" w:rsidRDefault="006238D5">
      <w:pPr>
        <w:rPr>
          <w:b/>
          <w:smallCaps/>
          <w:color w:val="C00000"/>
          <w:sz w:val="22"/>
          <w:szCs w:val="22"/>
        </w:rPr>
      </w:pPr>
    </w:p>
    <w:p w14:paraId="2071364A" w14:textId="77777777" w:rsidR="006238D5" w:rsidRDefault="008905C0">
      <w: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9">
        <w:r>
          <w:rPr>
            <w:color w:val="0000FF"/>
            <w:u w:val="single"/>
          </w:rPr>
          <w:t>NASW Code of Ethics</w:t>
        </w:r>
      </w:hyperlink>
      <w:r>
        <w:t xml:space="preserve">, abide by the </w:t>
      </w:r>
      <w:hyperlink r:id="rId30">
        <w:r>
          <w:rPr>
            <w:color w:val="0000FF"/>
            <w:u w:val="single"/>
          </w:rPr>
          <w:t>CSWE Educational Policy and Accreditation Standards</w:t>
        </w:r>
      </w:hyperlink>
      <w:r>
        <w:t xml:space="preserve">, and address the </w:t>
      </w:r>
      <w:hyperlink r:id="rId31">
        <w:r>
          <w:rPr>
            <w:color w:val="0000FF"/>
            <w:u w:val="single"/>
          </w:rPr>
          <w:t>American Academy of Social Work and Social Welfare, Grand Challenges for Social Work.</w:t>
        </w:r>
      </w:hyperlink>
    </w:p>
    <w:p w14:paraId="323C6609" w14:textId="77777777" w:rsidR="006238D5" w:rsidRDefault="006238D5"/>
    <w:p w14:paraId="5223471A" w14:textId="77777777" w:rsidR="006238D5" w:rsidRDefault="008905C0">
      <w:pPr>
        <w:rPr>
          <w:b/>
          <w:color w:val="C00000"/>
          <w:sz w:val="32"/>
          <w:szCs w:val="32"/>
        </w:rPr>
      </w:pPr>
      <w:r>
        <w:rPr>
          <w:b/>
          <w:smallCaps/>
          <w:color w:val="C00000"/>
          <w:sz w:val="22"/>
          <w:szCs w:val="22"/>
        </w:rPr>
        <w:t>Appendix E: University Policies and Guidelines</w:t>
      </w:r>
    </w:p>
    <w:p w14:paraId="2E6B9680" w14:textId="77777777" w:rsidR="006238D5" w:rsidRDefault="006238D5">
      <w:pPr>
        <w:rPr>
          <w:b/>
          <w:color w:val="991B1E"/>
        </w:rPr>
      </w:pPr>
    </w:p>
    <w:p w14:paraId="70796F1C" w14:textId="77777777" w:rsidR="006238D5" w:rsidRDefault="008905C0">
      <w:pPr>
        <w:rPr>
          <w:color w:val="991B1E"/>
        </w:rPr>
      </w:pPr>
      <w:r>
        <w:rPr>
          <w:b/>
          <w:color w:val="991B1E"/>
        </w:rPr>
        <w:t>Attendance Policy</w:t>
      </w:r>
    </w:p>
    <w:p w14:paraId="7DA8715D" w14:textId="77777777" w:rsidR="006238D5" w:rsidRDefault="008905C0">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Pr>
          <w:highlight w:val="yellow"/>
        </w:rPr>
        <w:t>your email here</w:t>
      </w:r>
      <w:r>
        <w:t>) of any anticipated absence or reason for tardiness.</w:t>
      </w:r>
    </w:p>
    <w:p w14:paraId="42120814" w14:textId="77777777" w:rsidR="006238D5" w:rsidRDefault="008905C0">
      <w: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48CCB484" w14:textId="77777777" w:rsidR="006238D5" w:rsidRDefault="008905C0">
      <w:r>
        <w:t xml:space="preserve">Please refer to </w:t>
      </w:r>
      <w:hyperlink r:id="rId32">
        <w:proofErr w:type="spellStart"/>
        <w:r>
          <w:rPr>
            <w:color w:val="0000FF"/>
            <w:u w:val="single"/>
          </w:rPr>
          <w:t>SCampus</w:t>
        </w:r>
        <w:proofErr w:type="spellEnd"/>
      </w:hyperlink>
      <w:r>
        <w:t xml:space="preserve"> and to the </w:t>
      </w:r>
      <w:hyperlink r:id="rId33">
        <w:r>
          <w:rPr>
            <w:color w:val="0000FF"/>
            <w:u w:val="single"/>
          </w:rPr>
          <w:t>USC School of Social Work Policies and Procedures</w:t>
        </w:r>
      </w:hyperlink>
      <w:r>
        <w:t xml:space="preserve"> for additional information on attendance policies.</w:t>
      </w:r>
    </w:p>
    <w:p w14:paraId="70361034" w14:textId="77777777" w:rsidR="006238D5" w:rsidRDefault="006238D5">
      <w:pPr>
        <w:rPr>
          <w:b/>
          <w:color w:val="991B1E"/>
        </w:rPr>
      </w:pPr>
    </w:p>
    <w:p w14:paraId="65189C71" w14:textId="77777777" w:rsidR="006238D5" w:rsidRDefault="008905C0">
      <w:pPr>
        <w:rPr>
          <w:b/>
          <w:color w:val="991B1E"/>
        </w:rPr>
      </w:pPr>
      <w:r>
        <w:rPr>
          <w:b/>
          <w:color w:val="991B1E"/>
        </w:rPr>
        <w:t>Statement on Academic Conduct</w:t>
      </w:r>
    </w:p>
    <w:p w14:paraId="7C367722" w14:textId="77777777" w:rsidR="006238D5" w:rsidRDefault="008905C0">
      <w: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0855C9F" w14:textId="77777777" w:rsidR="006238D5" w:rsidRDefault="008905C0">
      <w:r>
        <w:t xml:space="preserve">Please familiarize yourself with the discussion of plagiarism, unauthorized recording of university classes, and other forms of academic dishonesty and misconduct in </w:t>
      </w:r>
      <w:proofErr w:type="spellStart"/>
      <w:r>
        <w:t>SCampus</w:t>
      </w:r>
      <w:proofErr w:type="spellEnd"/>
      <w:r>
        <w:t xml:space="preserve">, Part B, Section 11, “Behavior Violating University Standards,” as well as information in </w:t>
      </w:r>
      <w:proofErr w:type="spellStart"/>
      <w:r>
        <w:t>SCampus</w:t>
      </w:r>
      <w:proofErr w:type="spellEnd"/>
      <w:r>
        <w:t xml:space="preserve"> and in the university policies on scientific misconduct.</w:t>
      </w:r>
    </w:p>
    <w:p w14:paraId="273F109C" w14:textId="77777777" w:rsidR="006238D5" w:rsidRDefault="006238D5"/>
    <w:p w14:paraId="396D0A23" w14:textId="77777777" w:rsidR="006238D5" w:rsidRDefault="008905C0">
      <w:pPr>
        <w:rPr>
          <w:b/>
          <w:color w:val="991B1E"/>
        </w:rPr>
      </w:pPr>
      <w:r>
        <w:rPr>
          <w:b/>
          <w:color w:val="991B1E"/>
        </w:rPr>
        <w:t>Statement about Incompletes</w:t>
      </w:r>
    </w:p>
    <w:p w14:paraId="272AB5E9" w14:textId="77777777" w:rsidR="006238D5" w:rsidRDefault="008905C0">
      <w: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C917347" w14:textId="77777777" w:rsidR="006238D5" w:rsidRDefault="006238D5"/>
    <w:p w14:paraId="63003725" w14:textId="77777777" w:rsidR="006238D5" w:rsidRDefault="008905C0">
      <w:pPr>
        <w:rPr>
          <w:b/>
          <w:color w:val="991B1E"/>
        </w:rPr>
      </w:pPr>
      <w:r>
        <w:rPr>
          <w:b/>
          <w:color w:val="991B1E"/>
        </w:rPr>
        <w:t>Policy on Late or Make-up Work</w:t>
      </w:r>
    </w:p>
    <w:p w14:paraId="1A5063CE" w14:textId="77777777" w:rsidR="006238D5" w:rsidRDefault="008905C0">
      <w:r>
        <w:t>Papers are due on the day and time specified.  Extensions will be granted only for extenuating circumstances.  If the paper is late without permission, the grade will be affected.</w:t>
      </w:r>
    </w:p>
    <w:p w14:paraId="191195C1" w14:textId="77777777" w:rsidR="006238D5" w:rsidRDefault="006238D5"/>
    <w:p w14:paraId="52AABE44" w14:textId="77777777" w:rsidR="006238D5" w:rsidRDefault="008905C0">
      <w:pPr>
        <w:rPr>
          <w:b/>
          <w:color w:val="991B1E"/>
        </w:rPr>
      </w:pPr>
      <w:r>
        <w:br w:type="page"/>
      </w:r>
    </w:p>
    <w:p w14:paraId="7B521688" w14:textId="77777777" w:rsidR="006238D5" w:rsidRDefault="008905C0">
      <w:r>
        <w:rPr>
          <w:b/>
          <w:color w:val="991B1E"/>
        </w:rPr>
        <w:lastRenderedPageBreak/>
        <w:t>Policy on Changes to the Syllabus and/or Course Requirements</w:t>
      </w:r>
    </w:p>
    <w:p w14:paraId="17376BD3" w14:textId="77777777" w:rsidR="006238D5" w:rsidRDefault="008905C0">
      <w:r>
        <w:t>It may be necessary to make some adjustments in the syllabus during the semester in order to respond to unforeseen or extenuating circumstances. Adjustments that are made will be communicated to students both verbally and in writing.</w:t>
      </w:r>
    </w:p>
    <w:p w14:paraId="4430406A" w14:textId="77777777" w:rsidR="006238D5" w:rsidRDefault="006238D5">
      <w:pPr>
        <w:rPr>
          <w:b/>
          <w:color w:val="991B1E"/>
        </w:rPr>
      </w:pPr>
    </w:p>
    <w:p w14:paraId="0A23F648" w14:textId="77777777" w:rsidR="006238D5" w:rsidRDefault="008905C0">
      <w:pPr>
        <w:rPr>
          <w:color w:val="991B1E"/>
        </w:rPr>
      </w:pPr>
      <w:r>
        <w:rPr>
          <w:b/>
          <w:color w:val="991B1E"/>
        </w:rPr>
        <w:t>Code of Ethics of the National Association of Social Workers (Optional)</w:t>
      </w:r>
    </w:p>
    <w:p w14:paraId="20ABDE7B" w14:textId="77777777" w:rsidR="006238D5" w:rsidRDefault="008905C0">
      <w:pPr>
        <w:rPr>
          <w:i/>
        </w:rPr>
      </w:pPr>
      <w:r>
        <w:rPr>
          <w:i/>
        </w:rPr>
        <w:t xml:space="preserve">Approved by the 1996 NASW Delegate Assembly and revised by the 2017 NASW Delegate Assembly </w:t>
      </w:r>
      <w:hyperlink r:id="rId34">
        <w:r>
          <w:rPr>
            <w:i/>
            <w:color w:val="0000FF"/>
            <w:u w:val="single"/>
          </w:rPr>
          <w:t>https://www.socialworkers.org/About/Ethics/Code-of-Ethics/Code-of-Ethics-English</w:t>
        </w:r>
      </w:hyperlink>
    </w:p>
    <w:p w14:paraId="7C82E29B" w14:textId="77777777" w:rsidR="006238D5" w:rsidRDefault="008905C0">
      <w:pPr>
        <w:rPr>
          <w:b/>
        </w:rPr>
      </w:pPr>
      <w:r>
        <w:rPr>
          <w:b/>
        </w:rPr>
        <w:t>Preamble</w:t>
      </w:r>
    </w:p>
    <w:p w14:paraId="443C50EA" w14:textId="77777777" w:rsidR="006238D5" w:rsidRDefault="008905C0">
      <w: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8F8FD8B" w14:textId="77777777" w:rsidR="006238D5" w:rsidRDefault="008905C0">
      <w: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23A3D9" w14:textId="77777777" w:rsidR="006238D5" w:rsidRDefault="008905C0">
      <w:r>
        <w:t xml:space="preserve">The mission of the social work profession is rooted in a set of core values. These core values, embraced by social workers throughout the profession's history, are the foundation of social work's unique purpose and perspective: </w:t>
      </w:r>
    </w:p>
    <w:p w14:paraId="69519A50" w14:textId="77777777" w:rsidR="006238D5" w:rsidRDefault="008905C0">
      <w:pPr>
        <w:numPr>
          <w:ilvl w:val="0"/>
          <w:numId w:val="6"/>
        </w:numPr>
        <w:pBdr>
          <w:top w:val="nil"/>
          <w:left w:val="nil"/>
          <w:bottom w:val="nil"/>
          <w:right w:val="nil"/>
          <w:between w:val="nil"/>
        </w:pBdr>
        <w:spacing w:line="259" w:lineRule="auto"/>
      </w:pPr>
      <w:r>
        <w:rPr>
          <w:color w:val="000000"/>
        </w:rPr>
        <w:t xml:space="preserve">Service </w:t>
      </w:r>
    </w:p>
    <w:p w14:paraId="7A99F122" w14:textId="77777777" w:rsidR="006238D5" w:rsidRDefault="008905C0">
      <w:pPr>
        <w:numPr>
          <w:ilvl w:val="0"/>
          <w:numId w:val="6"/>
        </w:numPr>
        <w:pBdr>
          <w:top w:val="nil"/>
          <w:left w:val="nil"/>
          <w:bottom w:val="nil"/>
          <w:right w:val="nil"/>
          <w:between w:val="nil"/>
        </w:pBdr>
        <w:spacing w:line="259" w:lineRule="auto"/>
      </w:pPr>
      <w:r>
        <w:rPr>
          <w:color w:val="000000"/>
        </w:rPr>
        <w:t xml:space="preserve">Social justice </w:t>
      </w:r>
    </w:p>
    <w:p w14:paraId="7EC4B223" w14:textId="77777777" w:rsidR="006238D5" w:rsidRDefault="008905C0">
      <w:pPr>
        <w:numPr>
          <w:ilvl w:val="0"/>
          <w:numId w:val="6"/>
        </w:numPr>
        <w:pBdr>
          <w:top w:val="nil"/>
          <w:left w:val="nil"/>
          <w:bottom w:val="nil"/>
          <w:right w:val="nil"/>
          <w:between w:val="nil"/>
        </w:pBdr>
        <w:spacing w:line="259" w:lineRule="auto"/>
      </w:pPr>
      <w:r>
        <w:rPr>
          <w:color w:val="000000"/>
        </w:rPr>
        <w:t xml:space="preserve">Dignity and worth of the person </w:t>
      </w:r>
    </w:p>
    <w:p w14:paraId="5AF2F49B" w14:textId="77777777" w:rsidR="006238D5" w:rsidRDefault="008905C0">
      <w:pPr>
        <w:numPr>
          <w:ilvl w:val="0"/>
          <w:numId w:val="6"/>
        </w:numPr>
        <w:pBdr>
          <w:top w:val="nil"/>
          <w:left w:val="nil"/>
          <w:bottom w:val="nil"/>
          <w:right w:val="nil"/>
          <w:between w:val="nil"/>
        </w:pBdr>
        <w:spacing w:line="259" w:lineRule="auto"/>
      </w:pPr>
      <w:r>
        <w:rPr>
          <w:color w:val="000000"/>
        </w:rPr>
        <w:t xml:space="preserve">Importance of human relationships </w:t>
      </w:r>
    </w:p>
    <w:p w14:paraId="359EBCF2" w14:textId="77777777" w:rsidR="006238D5" w:rsidRDefault="008905C0">
      <w:pPr>
        <w:numPr>
          <w:ilvl w:val="0"/>
          <w:numId w:val="6"/>
        </w:numPr>
        <w:pBdr>
          <w:top w:val="nil"/>
          <w:left w:val="nil"/>
          <w:bottom w:val="nil"/>
          <w:right w:val="nil"/>
          <w:between w:val="nil"/>
        </w:pBdr>
        <w:spacing w:line="259" w:lineRule="auto"/>
      </w:pPr>
      <w:r>
        <w:rPr>
          <w:color w:val="000000"/>
        </w:rPr>
        <w:t xml:space="preserve">Integrity </w:t>
      </w:r>
    </w:p>
    <w:p w14:paraId="25C35334" w14:textId="77777777" w:rsidR="006238D5" w:rsidRDefault="008905C0">
      <w:pPr>
        <w:numPr>
          <w:ilvl w:val="0"/>
          <w:numId w:val="6"/>
        </w:numPr>
        <w:pBdr>
          <w:top w:val="nil"/>
          <w:left w:val="nil"/>
          <w:bottom w:val="nil"/>
          <w:right w:val="nil"/>
          <w:between w:val="nil"/>
        </w:pBdr>
        <w:spacing w:after="160" w:line="259" w:lineRule="auto"/>
      </w:pPr>
      <w:r>
        <w:rPr>
          <w:color w:val="000000"/>
        </w:rPr>
        <w:t>Competence</w:t>
      </w:r>
    </w:p>
    <w:p w14:paraId="515BA9B6" w14:textId="77777777" w:rsidR="006238D5" w:rsidRDefault="008905C0">
      <w:r>
        <w:t>This constellation of core values reflects what is unique to the social work profession. Core values, and the principles that flow from them, must be balanced within the context and complexity of the human experience.</w:t>
      </w:r>
    </w:p>
    <w:p w14:paraId="448A9152" w14:textId="77777777" w:rsidR="006238D5" w:rsidRDefault="006238D5"/>
    <w:p w14:paraId="12F5C757" w14:textId="77777777" w:rsidR="006238D5" w:rsidRDefault="008905C0">
      <w:pPr>
        <w:rPr>
          <w:b/>
          <w:color w:val="991B1E"/>
        </w:rPr>
      </w:pPr>
      <w:r>
        <w:rPr>
          <w:b/>
          <w:color w:val="991B1E"/>
        </w:rPr>
        <w:t>Academic Dishonesty Sanction Guidelines</w:t>
      </w:r>
    </w:p>
    <w:p w14:paraId="79ED1231" w14:textId="77777777" w:rsidR="006238D5" w:rsidRDefault="008905C0">
      <w: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6DFEDD8" w14:textId="77777777" w:rsidR="006238D5" w:rsidRDefault="006238D5"/>
    <w:p w14:paraId="27B43DAE" w14:textId="77777777" w:rsidR="006238D5" w:rsidRDefault="008905C0">
      <w:r>
        <w:rPr>
          <w:b/>
          <w:color w:val="991B1E"/>
        </w:rPr>
        <w:t>Complaints</w:t>
      </w:r>
    </w:p>
    <w:p w14:paraId="48AEF741" w14:textId="77777777" w:rsidR="006238D5" w:rsidRDefault="008905C0">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B50578B" w14:textId="77777777" w:rsidR="006238D5" w:rsidRDefault="006238D5">
      <w:pPr>
        <w:rPr>
          <w:b/>
          <w:color w:val="991B1E"/>
        </w:rPr>
      </w:pPr>
    </w:p>
    <w:p w14:paraId="543B7504" w14:textId="77777777" w:rsidR="006238D5" w:rsidRDefault="008905C0">
      <w:pPr>
        <w:rPr>
          <w:color w:val="991B1E"/>
        </w:rPr>
      </w:pPr>
      <w:r>
        <w:rPr>
          <w:b/>
          <w:color w:val="991B1E"/>
        </w:rPr>
        <w:lastRenderedPageBreak/>
        <w:t>Tips for Maximizing Your Learning Experience in this Course (Optional)</w:t>
      </w:r>
    </w:p>
    <w:p w14:paraId="08050EAC" w14:textId="77777777" w:rsidR="006238D5" w:rsidRDefault="008905C0">
      <w:pPr>
        <w:numPr>
          <w:ilvl w:val="0"/>
          <w:numId w:val="9"/>
        </w:numPr>
        <w:pBdr>
          <w:top w:val="nil"/>
          <w:left w:val="nil"/>
          <w:bottom w:val="nil"/>
          <w:right w:val="nil"/>
          <w:between w:val="nil"/>
        </w:pBdr>
        <w:spacing w:line="259" w:lineRule="auto"/>
      </w:pPr>
      <w:r>
        <w:rPr>
          <w:color w:val="000000"/>
        </w:rPr>
        <w:t xml:space="preserve">Be mindful of getting proper nutrition, exercise, rest and sleep! </w:t>
      </w:r>
    </w:p>
    <w:p w14:paraId="45108565" w14:textId="77777777" w:rsidR="006238D5" w:rsidRDefault="008905C0">
      <w:pPr>
        <w:numPr>
          <w:ilvl w:val="0"/>
          <w:numId w:val="9"/>
        </w:numPr>
        <w:pBdr>
          <w:top w:val="nil"/>
          <w:left w:val="nil"/>
          <w:bottom w:val="nil"/>
          <w:right w:val="nil"/>
          <w:between w:val="nil"/>
        </w:pBdr>
        <w:spacing w:line="259" w:lineRule="auto"/>
      </w:pPr>
      <w:r>
        <w:rPr>
          <w:color w:val="000000"/>
        </w:rPr>
        <w:t>Come to class.</w:t>
      </w:r>
    </w:p>
    <w:p w14:paraId="25DA5447" w14:textId="77777777" w:rsidR="006238D5" w:rsidRDefault="008905C0">
      <w:pPr>
        <w:numPr>
          <w:ilvl w:val="0"/>
          <w:numId w:val="9"/>
        </w:numPr>
        <w:pBdr>
          <w:top w:val="nil"/>
          <w:left w:val="nil"/>
          <w:bottom w:val="nil"/>
          <w:right w:val="nil"/>
          <w:between w:val="nil"/>
        </w:pBdr>
        <w:spacing w:line="259" w:lineRule="auto"/>
      </w:pPr>
      <w:r>
        <w:rPr>
          <w:color w:val="000000"/>
        </w:rPr>
        <w:t xml:space="preserve">Complete required readings and assignments BEFORE coming to class. </w:t>
      </w:r>
    </w:p>
    <w:p w14:paraId="43DFE070" w14:textId="77777777" w:rsidR="006238D5" w:rsidRDefault="008905C0">
      <w:pPr>
        <w:numPr>
          <w:ilvl w:val="0"/>
          <w:numId w:val="9"/>
        </w:numPr>
        <w:pBdr>
          <w:top w:val="nil"/>
          <w:left w:val="nil"/>
          <w:bottom w:val="nil"/>
          <w:right w:val="nil"/>
          <w:between w:val="nil"/>
        </w:pBdr>
        <w:spacing w:line="259" w:lineRule="auto"/>
      </w:pPr>
      <w:r>
        <w:rPr>
          <w:color w:val="000000"/>
        </w:rPr>
        <w:t>BEFORE coming to class, review the materials from the previous Unit AND the current Unit, AND scan the topics to be covered in the next Unit.</w:t>
      </w:r>
    </w:p>
    <w:p w14:paraId="7EB20ED0" w14:textId="77777777" w:rsidR="006238D5" w:rsidRDefault="008905C0">
      <w:pPr>
        <w:numPr>
          <w:ilvl w:val="0"/>
          <w:numId w:val="9"/>
        </w:numPr>
        <w:pBdr>
          <w:top w:val="nil"/>
          <w:left w:val="nil"/>
          <w:bottom w:val="nil"/>
          <w:right w:val="nil"/>
          <w:between w:val="nil"/>
        </w:pBdr>
        <w:spacing w:line="259" w:lineRule="auto"/>
      </w:pPr>
      <w:r>
        <w:rPr>
          <w:color w:val="000000"/>
        </w:rPr>
        <w:t>Come to class prepared to ask any questions you might have.</w:t>
      </w:r>
    </w:p>
    <w:p w14:paraId="0FEF3182" w14:textId="77777777" w:rsidR="006238D5" w:rsidRDefault="008905C0">
      <w:pPr>
        <w:numPr>
          <w:ilvl w:val="0"/>
          <w:numId w:val="9"/>
        </w:numPr>
        <w:pBdr>
          <w:top w:val="nil"/>
          <w:left w:val="nil"/>
          <w:bottom w:val="nil"/>
          <w:right w:val="nil"/>
          <w:between w:val="nil"/>
        </w:pBdr>
        <w:spacing w:line="259" w:lineRule="auto"/>
      </w:pPr>
      <w:r>
        <w:rPr>
          <w:color w:val="000000"/>
        </w:rPr>
        <w:t>Participate in class discussions.</w:t>
      </w:r>
    </w:p>
    <w:p w14:paraId="664B0A16" w14:textId="77777777" w:rsidR="006238D5" w:rsidRDefault="008905C0">
      <w:pPr>
        <w:numPr>
          <w:ilvl w:val="0"/>
          <w:numId w:val="9"/>
        </w:numPr>
        <w:pBdr>
          <w:top w:val="nil"/>
          <w:left w:val="nil"/>
          <w:bottom w:val="nil"/>
          <w:right w:val="nil"/>
          <w:between w:val="nil"/>
        </w:pBdr>
        <w:spacing w:line="259" w:lineRule="auto"/>
      </w:pPr>
      <w:r>
        <w:rPr>
          <w:color w:val="000000"/>
        </w:rPr>
        <w:t xml:space="preserve">AFTER you leave class, review the materials assigned for that Unit again, along with your notes from that Unit. </w:t>
      </w:r>
    </w:p>
    <w:p w14:paraId="67CEE13B" w14:textId="77777777" w:rsidR="006238D5" w:rsidRDefault="008905C0">
      <w:pPr>
        <w:numPr>
          <w:ilvl w:val="0"/>
          <w:numId w:val="9"/>
        </w:numPr>
        <w:pBdr>
          <w:top w:val="nil"/>
          <w:left w:val="nil"/>
          <w:bottom w:val="nil"/>
          <w:right w:val="nil"/>
          <w:between w:val="nil"/>
        </w:pBdr>
        <w:spacing w:line="259" w:lineRule="auto"/>
      </w:pPr>
      <w:r>
        <w:rPr>
          <w:color w:val="000000"/>
        </w:rPr>
        <w:t xml:space="preserve">If you don't understand something, ask questions! Ask questions in class, during office hours, and/or through email!  </w:t>
      </w:r>
    </w:p>
    <w:p w14:paraId="06A37C37" w14:textId="77777777" w:rsidR="006238D5" w:rsidRDefault="008905C0">
      <w:pPr>
        <w:numPr>
          <w:ilvl w:val="0"/>
          <w:numId w:val="9"/>
        </w:numPr>
        <w:pBdr>
          <w:top w:val="nil"/>
          <w:left w:val="nil"/>
          <w:bottom w:val="nil"/>
          <w:right w:val="nil"/>
          <w:between w:val="nil"/>
        </w:pBdr>
        <w:spacing w:after="160" w:line="259" w:lineRule="auto"/>
        <w:rPr>
          <w:rFonts w:ascii="Times New Roman" w:eastAsia="Times New Roman" w:hAnsi="Times New Roman" w:cs="Times New Roman"/>
          <w:b/>
          <w:color w:val="991B1E"/>
        </w:rPr>
      </w:pPr>
      <w:r>
        <w:rPr>
          <w:color w:val="000000"/>
        </w:rPr>
        <w:t>Keep up with the assigned readings.</w:t>
      </w:r>
      <w:r>
        <w:rPr>
          <w:b/>
          <w:color w:val="000000"/>
        </w:rPr>
        <w:t xml:space="preserve"> </w:t>
      </w:r>
      <w:r>
        <w:br w:type="page"/>
      </w:r>
    </w:p>
    <w:p w14:paraId="48E0ED0C" w14:textId="77777777" w:rsidR="006238D5" w:rsidRDefault="008905C0">
      <w:pPr>
        <w:rPr>
          <w:b/>
          <w:smallCaps/>
          <w:color w:val="C00000"/>
          <w:sz w:val="22"/>
          <w:szCs w:val="22"/>
        </w:rPr>
      </w:pPr>
      <w:r>
        <w:rPr>
          <w:b/>
          <w:smallCaps/>
          <w:color w:val="C00000"/>
          <w:sz w:val="22"/>
          <w:szCs w:val="22"/>
        </w:rPr>
        <w:lastRenderedPageBreak/>
        <w:t xml:space="preserve">Appendix F: Support Systems and Additional Resources </w:t>
      </w:r>
    </w:p>
    <w:p w14:paraId="77F2BF7F" w14:textId="77777777" w:rsidR="006238D5" w:rsidRDefault="006238D5">
      <w:pPr>
        <w:pBdr>
          <w:top w:val="nil"/>
          <w:left w:val="nil"/>
          <w:bottom w:val="nil"/>
          <w:right w:val="nil"/>
          <w:between w:val="nil"/>
        </w:pBdr>
        <w:rPr>
          <w:b/>
          <w:color w:val="000000"/>
          <w:sz w:val="22"/>
          <w:szCs w:val="22"/>
        </w:rPr>
      </w:pPr>
    </w:p>
    <w:p w14:paraId="36A958AF" w14:textId="77777777" w:rsidR="006238D5" w:rsidRDefault="008905C0">
      <w:pPr>
        <w:pBdr>
          <w:top w:val="nil"/>
          <w:left w:val="nil"/>
          <w:bottom w:val="nil"/>
          <w:right w:val="nil"/>
          <w:between w:val="nil"/>
        </w:pBdr>
        <w:rPr>
          <w:b/>
          <w:color w:val="000000"/>
          <w:sz w:val="22"/>
          <w:szCs w:val="22"/>
        </w:rPr>
      </w:pPr>
      <w:r>
        <w:rPr>
          <w:b/>
          <w:color w:val="000000"/>
          <w:sz w:val="22"/>
          <w:szCs w:val="22"/>
        </w:rPr>
        <w:t xml:space="preserve">Counseling and Mental Health </w:t>
      </w:r>
    </w:p>
    <w:p w14:paraId="19BBFAA2" w14:textId="77777777" w:rsidR="006238D5" w:rsidRDefault="00000000">
      <w:pPr>
        <w:pBdr>
          <w:top w:val="nil"/>
          <w:left w:val="nil"/>
          <w:bottom w:val="nil"/>
          <w:right w:val="nil"/>
          <w:between w:val="nil"/>
        </w:pBdr>
        <w:rPr>
          <w:color w:val="000000"/>
          <w:sz w:val="22"/>
          <w:szCs w:val="22"/>
        </w:rPr>
      </w:pPr>
      <w:hyperlink r:id="rId35">
        <w:r w:rsidR="008905C0">
          <w:rPr>
            <w:color w:val="0000FF"/>
            <w:sz w:val="22"/>
            <w:szCs w:val="22"/>
            <w:u w:val="single"/>
          </w:rPr>
          <w:t>https://studenthealth.usc.edu/counseling/</w:t>
        </w:r>
      </w:hyperlink>
    </w:p>
    <w:p w14:paraId="5B8AD026" w14:textId="77777777" w:rsidR="006238D5" w:rsidRDefault="008905C0">
      <w:pPr>
        <w:pBdr>
          <w:top w:val="nil"/>
          <w:left w:val="nil"/>
          <w:bottom w:val="nil"/>
          <w:right w:val="nil"/>
          <w:between w:val="nil"/>
        </w:pBdr>
        <w:rPr>
          <w:color w:val="000000"/>
          <w:sz w:val="22"/>
          <w:szCs w:val="22"/>
        </w:rPr>
      </w:pPr>
      <w:r>
        <w:rPr>
          <w:color w:val="000000"/>
          <w:sz w:val="22"/>
          <w:szCs w:val="22"/>
        </w:rPr>
        <w:t>Phone number (213) 740-9355</w:t>
      </w:r>
    </w:p>
    <w:p w14:paraId="77601D97" w14:textId="77777777" w:rsidR="006238D5" w:rsidRDefault="008905C0">
      <w:pPr>
        <w:pBdr>
          <w:top w:val="nil"/>
          <w:left w:val="nil"/>
          <w:bottom w:val="nil"/>
          <w:right w:val="nil"/>
          <w:between w:val="nil"/>
        </w:pBdr>
        <w:rPr>
          <w:color w:val="000000"/>
          <w:sz w:val="22"/>
          <w:szCs w:val="22"/>
        </w:rPr>
      </w:pPr>
      <w:r>
        <w:rPr>
          <w:color w:val="000000"/>
          <w:sz w:val="22"/>
          <w:szCs w:val="22"/>
        </w:rPr>
        <w:t>On call 24/7</w:t>
      </w:r>
    </w:p>
    <w:p w14:paraId="3D5C1740" w14:textId="77777777" w:rsidR="006238D5" w:rsidRDefault="008905C0">
      <w:pPr>
        <w:pBdr>
          <w:top w:val="nil"/>
          <w:left w:val="nil"/>
          <w:bottom w:val="nil"/>
          <w:right w:val="nil"/>
          <w:between w:val="nil"/>
        </w:pBdr>
        <w:rPr>
          <w:color w:val="000000"/>
          <w:sz w:val="22"/>
          <w:szCs w:val="22"/>
        </w:rPr>
      </w:pPr>
      <w:r>
        <w:rPr>
          <w:color w:val="000000"/>
          <w:sz w:val="22"/>
          <w:szCs w:val="22"/>
        </w:rPr>
        <w:t xml:space="preserve">Free and confidential mental health treatment for students, including short-term psychotherapy, group counseling, stress fitness workshops, and crisis intervention. </w:t>
      </w:r>
    </w:p>
    <w:p w14:paraId="10F4D396" w14:textId="77777777" w:rsidR="006238D5" w:rsidRDefault="006238D5"/>
    <w:p w14:paraId="1B65D319" w14:textId="77777777" w:rsidR="006238D5" w:rsidRDefault="008905C0">
      <w:pPr>
        <w:pBdr>
          <w:top w:val="nil"/>
          <w:left w:val="nil"/>
          <w:bottom w:val="nil"/>
          <w:right w:val="nil"/>
          <w:between w:val="nil"/>
        </w:pBdr>
        <w:rPr>
          <w:b/>
          <w:color w:val="000000"/>
          <w:sz w:val="22"/>
          <w:szCs w:val="22"/>
        </w:rPr>
      </w:pPr>
      <w:r>
        <w:rPr>
          <w:b/>
          <w:color w:val="000000"/>
          <w:sz w:val="22"/>
          <w:szCs w:val="22"/>
        </w:rPr>
        <w:t xml:space="preserve">National Suicide Prevention Lifeline </w:t>
      </w:r>
    </w:p>
    <w:p w14:paraId="2C602300" w14:textId="77777777" w:rsidR="006238D5" w:rsidRDefault="00000000">
      <w:pPr>
        <w:pBdr>
          <w:top w:val="nil"/>
          <w:left w:val="nil"/>
          <w:bottom w:val="nil"/>
          <w:right w:val="nil"/>
          <w:between w:val="nil"/>
        </w:pBdr>
        <w:rPr>
          <w:color w:val="000000"/>
          <w:sz w:val="22"/>
          <w:szCs w:val="22"/>
        </w:rPr>
      </w:pPr>
      <w:hyperlink r:id="rId36">
        <w:r w:rsidR="008905C0">
          <w:rPr>
            <w:color w:val="0000FF"/>
            <w:sz w:val="22"/>
            <w:szCs w:val="22"/>
            <w:u w:val="single"/>
          </w:rPr>
          <w:t>https://suicidepreventionlifeline.org/</w:t>
        </w:r>
      </w:hyperlink>
    </w:p>
    <w:p w14:paraId="7F2B8453" w14:textId="77777777" w:rsidR="006238D5" w:rsidRDefault="008905C0">
      <w:pPr>
        <w:pBdr>
          <w:top w:val="nil"/>
          <w:left w:val="nil"/>
          <w:bottom w:val="nil"/>
          <w:right w:val="nil"/>
          <w:between w:val="nil"/>
        </w:pBdr>
        <w:rPr>
          <w:color w:val="000000"/>
          <w:sz w:val="22"/>
          <w:szCs w:val="22"/>
        </w:rPr>
      </w:pPr>
      <w:r>
        <w:rPr>
          <w:color w:val="000000"/>
          <w:sz w:val="22"/>
          <w:szCs w:val="22"/>
        </w:rPr>
        <w:t>Phone number 1 (800) 273-8255</w:t>
      </w:r>
    </w:p>
    <w:p w14:paraId="43804F60" w14:textId="77777777" w:rsidR="006238D5" w:rsidRDefault="008905C0">
      <w:pPr>
        <w:pBdr>
          <w:top w:val="nil"/>
          <w:left w:val="nil"/>
          <w:bottom w:val="nil"/>
          <w:right w:val="nil"/>
          <w:between w:val="nil"/>
        </w:pBdr>
        <w:rPr>
          <w:color w:val="000000"/>
          <w:sz w:val="22"/>
          <w:szCs w:val="22"/>
        </w:rPr>
      </w:pPr>
      <w:r>
        <w:rPr>
          <w:color w:val="000000"/>
          <w:sz w:val="22"/>
          <w:szCs w:val="22"/>
        </w:rPr>
        <w:t>On call 24/7</w:t>
      </w:r>
    </w:p>
    <w:p w14:paraId="2C71ED05" w14:textId="77777777" w:rsidR="006238D5" w:rsidRDefault="008905C0">
      <w:pPr>
        <w:pBdr>
          <w:top w:val="nil"/>
          <w:left w:val="nil"/>
          <w:bottom w:val="nil"/>
          <w:right w:val="nil"/>
          <w:between w:val="nil"/>
        </w:pBdr>
        <w:rPr>
          <w:color w:val="000000"/>
          <w:sz w:val="22"/>
          <w:szCs w:val="22"/>
        </w:rPr>
      </w:pPr>
      <w:r>
        <w:rPr>
          <w:color w:val="000000"/>
          <w:sz w:val="22"/>
          <w:szCs w:val="22"/>
        </w:rPr>
        <w:t>Free and confidential emotional support to people in suicidal crisis or emotional distress 24 hours a day, 7 days a week.</w:t>
      </w:r>
    </w:p>
    <w:p w14:paraId="299E95CF" w14:textId="77777777" w:rsidR="006238D5" w:rsidRDefault="006238D5"/>
    <w:p w14:paraId="43E5FA7E" w14:textId="77777777" w:rsidR="006238D5" w:rsidRDefault="008905C0">
      <w:pPr>
        <w:pBdr>
          <w:top w:val="nil"/>
          <w:left w:val="nil"/>
          <w:bottom w:val="nil"/>
          <w:right w:val="nil"/>
          <w:between w:val="nil"/>
        </w:pBdr>
        <w:rPr>
          <w:b/>
          <w:color w:val="000000"/>
          <w:sz w:val="22"/>
          <w:szCs w:val="22"/>
        </w:rPr>
      </w:pPr>
      <w:r>
        <w:rPr>
          <w:b/>
          <w:color w:val="000000"/>
          <w:sz w:val="22"/>
          <w:szCs w:val="22"/>
        </w:rPr>
        <w:t xml:space="preserve">Relationship and Sexual Violence Prevention Services (RSVP) </w:t>
      </w:r>
    </w:p>
    <w:p w14:paraId="68C79ADF" w14:textId="77777777" w:rsidR="006238D5" w:rsidRDefault="00000000">
      <w:pPr>
        <w:pBdr>
          <w:top w:val="nil"/>
          <w:left w:val="nil"/>
          <w:bottom w:val="nil"/>
          <w:right w:val="nil"/>
          <w:between w:val="nil"/>
        </w:pBdr>
        <w:rPr>
          <w:color w:val="000000"/>
          <w:sz w:val="22"/>
          <w:szCs w:val="22"/>
        </w:rPr>
      </w:pPr>
      <w:hyperlink r:id="rId37">
        <w:r w:rsidR="008905C0">
          <w:rPr>
            <w:color w:val="0000FF"/>
            <w:sz w:val="22"/>
            <w:szCs w:val="22"/>
            <w:u w:val="single"/>
          </w:rPr>
          <w:t>https://studenthealth.usc.edu/sexual-assault/</w:t>
        </w:r>
      </w:hyperlink>
    </w:p>
    <w:p w14:paraId="4C8D5AD1" w14:textId="77777777" w:rsidR="006238D5" w:rsidRDefault="008905C0">
      <w:pPr>
        <w:pBdr>
          <w:top w:val="nil"/>
          <w:left w:val="nil"/>
          <w:bottom w:val="nil"/>
          <w:right w:val="nil"/>
          <w:between w:val="nil"/>
        </w:pBdr>
        <w:rPr>
          <w:color w:val="000000"/>
          <w:sz w:val="22"/>
          <w:szCs w:val="22"/>
        </w:rPr>
      </w:pPr>
      <w:r>
        <w:rPr>
          <w:color w:val="000000"/>
          <w:sz w:val="22"/>
          <w:szCs w:val="22"/>
        </w:rPr>
        <w:t>Phone Number (213) 740-9355(WELL), press “0” after hours</w:t>
      </w:r>
    </w:p>
    <w:p w14:paraId="65E1DCCA" w14:textId="77777777" w:rsidR="006238D5" w:rsidRDefault="008905C0">
      <w:pPr>
        <w:pBdr>
          <w:top w:val="nil"/>
          <w:left w:val="nil"/>
          <w:bottom w:val="nil"/>
          <w:right w:val="nil"/>
          <w:between w:val="nil"/>
        </w:pBdr>
        <w:rPr>
          <w:color w:val="000000"/>
          <w:sz w:val="22"/>
          <w:szCs w:val="22"/>
        </w:rPr>
      </w:pPr>
      <w:r>
        <w:rPr>
          <w:color w:val="000000"/>
          <w:sz w:val="22"/>
          <w:szCs w:val="22"/>
        </w:rPr>
        <w:t>On call 24/7</w:t>
      </w:r>
    </w:p>
    <w:p w14:paraId="24E01B8F" w14:textId="77777777" w:rsidR="006238D5" w:rsidRDefault="008905C0">
      <w:pPr>
        <w:pBdr>
          <w:top w:val="nil"/>
          <w:left w:val="nil"/>
          <w:bottom w:val="nil"/>
          <w:right w:val="nil"/>
          <w:between w:val="nil"/>
        </w:pBdr>
        <w:rPr>
          <w:color w:val="000000"/>
          <w:sz w:val="22"/>
          <w:szCs w:val="22"/>
        </w:rPr>
      </w:pPr>
      <w:r>
        <w:rPr>
          <w:color w:val="000000"/>
          <w:sz w:val="22"/>
          <w:szCs w:val="22"/>
        </w:rPr>
        <w:t>Free and confidential therapy services, workshops, and training for situations related to gender-based harm.</w:t>
      </w:r>
    </w:p>
    <w:p w14:paraId="448DFF30" w14:textId="77777777" w:rsidR="006238D5" w:rsidRDefault="006238D5"/>
    <w:p w14:paraId="16839DCC" w14:textId="77777777" w:rsidR="006238D5" w:rsidRDefault="008905C0">
      <w:pPr>
        <w:pBdr>
          <w:top w:val="nil"/>
          <w:left w:val="nil"/>
          <w:bottom w:val="nil"/>
          <w:right w:val="nil"/>
          <w:between w:val="nil"/>
        </w:pBdr>
        <w:rPr>
          <w:b/>
          <w:color w:val="000000"/>
          <w:sz w:val="22"/>
          <w:szCs w:val="22"/>
        </w:rPr>
      </w:pPr>
      <w:r>
        <w:rPr>
          <w:b/>
          <w:color w:val="000000"/>
          <w:sz w:val="22"/>
          <w:szCs w:val="22"/>
        </w:rPr>
        <w:t xml:space="preserve">USC Office of Equity, Equal Opportunity, and Title IX </w:t>
      </w:r>
    </w:p>
    <w:p w14:paraId="524947EA" w14:textId="77777777" w:rsidR="006238D5" w:rsidRDefault="00000000">
      <w:pPr>
        <w:pBdr>
          <w:top w:val="nil"/>
          <w:left w:val="nil"/>
          <w:bottom w:val="nil"/>
          <w:right w:val="nil"/>
          <w:between w:val="nil"/>
        </w:pBdr>
        <w:rPr>
          <w:color w:val="000000"/>
          <w:sz w:val="22"/>
          <w:szCs w:val="22"/>
        </w:rPr>
      </w:pPr>
      <w:hyperlink r:id="rId38">
        <w:r w:rsidR="008905C0">
          <w:rPr>
            <w:color w:val="0000FF"/>
            <w:sz w:val="22"/>
            <w:szCs w:val="22"/>
            <w:u w:val="single"/>
          </w:rPr>
          <w:t>https://eeotix.usc.edu/</w:t>
        </w:r>
      </w:hyperlink>
    </w:p>
    <w:p w14:paraId="6058CDAC" w14:textId="77777777" w:rsidR="006238D5" w:rsidRDefault="008905C0">
      <w:pPr>
        <w:pBdr>
          <w:top w:val="nil"/>
          <w:left w:val="nil"/>
          <w:bottom w:val="nil"/>
          <w:right w:val="nil"/>
          <w:between w:val="nil"/>
        </w:pBdr>
        <w:rPr>
          <w:color w:val="000000"/>
          <w:sz w:val="22"/>
          <w:szCs w:val="22"/>
        </w:rPr>
      </w:pPr>
      <w:r>
        <w:rPr>
          <w:color w:val="000000"/>
          <w:sz w:val="22"/>
          <w:szCs w:val="22"/>
        </w:rPr>
        <w:t>Phone number (213) 740-5086</w:t>
      </w:r>
    </w:p>
    <w:p w14:paraId="49D72E61" w14:textId="77777777" w:rsidR="006238D5" w:rsidRDefault="008905C0">
      <w:pPr>
        <w:pBdr>
          <w:top w:val="nil"/>
          <w:left w:val="nil"/>
          <w:bottom w:val="nil"/>
          <w:right w:val="nil"/>
          <w:between w:val="nil"/>
        </w:pBdr>
        <w:rPr>
          <w:color w:val="000000"/>
          <w:sz w:val="22"/>
          <w:szCs w:val="22"/>
        </w:rPr>
      </w:pPr>
      <w:r>
        <w:rPr>
          <w:color w:val="000000"/>
          <w:sz w:val="22"/>
          <w:szCs w:val="22"/>
        </w:rPr>
        <w:t>Title IX Office (213) 821-8298</w:t>
      </w:r>
    </w:p>
    <w:p w14:paraId="5F1B127B" w14:textId="77777777" w:rsidR="006238D5" w:rsidRDefault="008905C0">
      <w:pPr>
        <w:pBdr>
          <w:top w:val="nil"/>
          <w:left w:val="nil"/>
          <w:bottom w:val="nil"/>
          <w:right w:val="nil"/>
          <w:between w:val="nil"/>
        </w:pBdr>
        <w:rPr>
          <w:color w:val="000000"/>
          <w:sz w:val="22"/>
          <w:szCs w:val="22"/>
        </w:rPr>
      </w:pPr>
      <w:r>
        <w:rPr>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2CA0F152" w14:textId="77777777" w:rsidR="006238D5" w:rsidRDefault="006238D5"/>
    <w:p w14:paraId="35569B33" w14:textId="77777777" w:rsidR="006238D5" w:rsidRDefault="008905C0">
      <w:pPr>
        <w:pBdr>
          <w:top w:val="nil"/>
          <w:left w:val="nil"/>
          <w:bottom w:val="nil"/>
          <w:right w:val="nil"/>
          <w:between w:val="nil"/>
        </w:pBdr>
        <w:rPr>
          <w:b/>
          <w:color w:val="000000"/>
          <w:sz w:val="22"/>
          <w:szCs w:val="22"/>
        </w:rPr>
      </w:pPr>
      <w:r>
        <w:rPr>
          <w:b/>
          <w:color w:val="000000"/>
          <w:sz w:val="22"/>
          <w:szCs w:val="22"/>
        </w:rPr>
        <w:t xml:space="preserve">Reporting Incidents of Bias or Harassment </w:t>
      </w:r>
    </w:p>
    <w:p w14:paraId="568CC725" w14:textId="77777777" w:rsidR="006238D5" w:rsidRDefault="00000000">
      <w:pPr>
        <w:pBdr>
          <w:top w:val="nil"/>
          <w:left w:val="nil"/>
          <w:bottom w:val="nil"/>
          <w:right w:val="nil"/>
          <w:between w:val="nil"/>
        </w:pBdr>
        <w:rPr>
          <w:color w:val="000000"/>
          <w:sz w:val="22"/>
          <w:szCs w:val="22"/>
        </w:rPr>
      </w:pPr>
      <w:hyperlink r:id="rId39">
        <w:r w:rsidR="008905C0">
          <w:rPr>
            <w:color w:val="0000FF"/>
            <w:sz w:val="22"/>
            <w:szCs w:val="22"/>
            <w:u w:val="single"/>
          </w:rPr>
          <w:t>https://usc-advocate.symplicity.com/care_report/index.php/pid422659</w:t>
        </w:r>
      </w:hyperlink>
      <w:r w:rsidR="008905C0">
        <w:rPr>
          <w:color w:val="000000"/>
          <w:sz w:val="22"/>
          <w:szCs w:val="22"/>
        </w:rPr>
        <w:t>?</w:t>
      </w:r>
    </w:p>
    <w:p w14:paraId="71C0CB8D" w14:textId="77777777" w:rsidR="006238D5" w:rsidRDefault="008905C0">
      <w:pPr>
        <w:pBdr>
          <w:top w:val="nil"/>
          <w:left w:val="nil"/>
          <w:bottom w:val="nil"/>
          <w:right w:val="nil"/>
          <w:between w:val="nil"/>
        </w:pBdr>
        <w:rPr>
          <w:color w:val="000000"/>
          <w:sz w:val="22"/>
          <w:szCs w:val="22"/>
        </w:rPr>
      </w:pPr>
      <w:r>
        <w:rPr>
          <w:color w:val="000000"/>
          <w:sz w:val="22"/>
          <w:szCs w:val="22"/>
        </w:rPr>
        <w:t>Phone number (213) 740-5086 or (213) 821-8298</w:t>
      </w:r>
    </w:p>
    <w:p w14:paraId="0C4DDCC2" w14:textId="77777777" w:rsidR="006238D5" w:rsidRDefault="008905C0">
      <w:pPr>
        <w:pBdr>
          <w:top w:val="nil"/>
          <w:left w:val="nil"/>
          <w:bottom w:val="nil"/>
          <w:right w:val="nil"/>
          <w:between w:val="nil"/>
        </w:pBdr>
        <w:rPr>
          <w:color w:val="000000"/>
          <w:sz w:val="22"/>
          <w:szCs w:val="22"/>
        </w:rPr>
      </w:pPr>
      <w:r>
        <w:rPr>
          <w:color w:val="000000"/>
          <w:sz w:val="22"/>
          <w:szCs w:val="22"/>
        </w:rPr>
        <w:t>Avenue to report incidents of bias, hate crimes, and microaggressions to the Office of Equity, Equal Opportunity, and Title IX for appropriate investigation, supportive measures, and response.</w:t>
      </w:r>
    </w:p>
    <w:p w14:paraId="221AADC2" w14:textId="77777777" w:rsidR="006238D5" w:rsidRDefault="006238D5"/>
    <w:p w14:paraId="7488B68D" w14:textId="77777777" w:rsidR="006238D5" w:rsidRDefault="008905C0">
      <w:pPr>
        <w:pBdr>
          <w:top w:val="nil"/>
          <w:left w:val="nil"/>
          <w:bottom w:val="nil"/>
          <w:right w:val="nil"/>
          <w:between w:val="nil"/>
        </w:pBdr>
        <w:rPr>
          <w:b/>
          <w:color w:val="000000"/>
          <w:sz w:val="22"/>
          <w:szCs w:val="22"/>
        </w:rPr>
      </w:pPr>
      <w:r>
        <w:rPr>
          <w:b/>
          <w:color w:val="000000"/>
          <w:sz w:val="22"/>
          <w:szCs w:val="22"/>
        </w:rPr>
        <w:t>The Office of Student Accessibility Services</w:t>
      </w:r>
    </w:p>
    <w:p w14:paraId="3BD03F93" w14:textId="77777777" w:rsidR="006238D5" w:rsidRDefault="00000000">
      <w:pPr>
        <w:pBdr>
          <w:top w:val="nil"/>
          <w:left w:val="nil"/>
          <w:bottom w:val="nil"/>
          <w:right w:val="nil"/>
          <w:between w:val="nil"/>
        </w:pBdr>
        <w:rPr>
          <w:color w:val="000000"/>
          <w:sz w:val="22"/>
          <w:szCs w:val="22"/>
        </w:rPr>
      </w:pPr>
      <w:hyperlink r:id="rId40">
        <w:r w:rsidR="008905C0">
          <w:rPr>
            <w:color w:val="0000FF"/>
            <w:sz w:val="22"/>
            <w:szCs w:val="22"/>
            <w:u w:val="single"/>
          </w:rPr>
          <w:t>https://osas.usc.edu/</w:t>
        </w:r>
      </w:hyperlink>
    </w:p>
    <w:p w14:paraId="3F23CA16" w14:textId="77777777" w:rsidR="006238D5" w:rsidRDefault="008905C0">
      <w:pPr>
        <w:pBdr>
          <w:top w:val="nil"/>
          <w:left w:val="nil"/>
          <w:bottom w:val="nil"/>
          <w:right w:val="nil"/>
          <w:between w:val="nil"/>
        </w:pBdr>
        <w:rPr>
          <w:color w:val="000000"/>
          <w:sz w:val="22"/>
          <w:szCs w:val="22"/>
        </w:rPr>
      </w:pPr>
      <w:r>
        <w:rPr>
          <w:color w:val="000000"/>
          <w:sz w:val="22"/>
          <w:szCs w:val="22"/>
        </w:rPr>
        <w:t>Phone number (213) 740-0776</w:t>
      </w:r>
    </w:p>
    <w:p w14:paraId="5B0C861B" w14:textId="77777777" w:rsidR="006238D5" w:rsidRDefault="008905C0">
      <w:pPr>
        <w:pBdr>
          <w:top w:val="nil"/>
          <w:left w:val="nil"/>
          <w:bottom w:val="nil"/>
          <w:right w:val="nil"/>
          <w:between w:val="nil"/>
        </w:pBdr>
        <w:rPr>
          <w:color w:val="000000"/>
          <w:sz w:val="22"/>
          <w:szCs w:val="22"/>
        </w:rPr>
      </w:pPr>
      <w:r>
        <w:rPr>
          <w:color w:val="000000"/>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A81AB07" w14:textId="77777777" w:rsidR="006238D5" w:rsidRDefault="006238D5"/>
    <w:p w14:paraId="2B8AF0A1" w14:textId="77777777" w:rsidR="006238D5" w:rsidRDefault="008905C0">
      <w:pPr>
        <w:pBdr>
          <w:top w:val="nil"/>
          <w:left w:val="nil"/>
          <w:bottom w:val="nil"/>
          <w:right w:val="nil"/>
          <w:between w:val="nil"/>
        </w:pBdr>
        <w:rPr>
          <w:b/>
          <w:color w:val="000000"/>
          <w:sz w:val="22"/>
          <w:szCs w:val="22"/>
        </w:rPr>
      </w:pPr>
      <w:r>
        <w:rPr>
          <w:b/>
          <w:color w:val="000000"/>
          <w:sz w:val="22"/>
          <w:szCs w:val="22"/>
        </w:rPr>
        <w:t>USC Campus Support and Intervention</w:t>
      </w:r>
    </w:p>
    <w:p w14:paraId="0C3E161A" w14:textId="77777777" w:rsidR="006238D5" w:rsidRDefault="00000000">
      <w:pPr>
        <w:pBdr>
          <w:top w:val="nil"/>
          <w:left w:val="nil"/>
          <w:bottom w:val="nil"/>
          <w:right w:val="nil"/>
          <w:between w:val="nil"/>
        </w:pBdr>
        <w:rPr>
          <w:color w:val="000000"/>
          <w:sz w:val="22"/>
          <w:szCs w:val="22"/>
        </w:rPr>
      </w:pPr>
      <w:hyperlink r:id="rId41">
        <w:r w:rsidR="008905C0">
          <w:rPr>
            <w:color w:val="0000FF"/>
            <w:sz w:val="22"/>
            <w:szCs w:val="22"/>
            <w:u w:val="single"/>
          </w:rPr>
          <w:t>https://campussupport.usc.edu/</w:t>
        </w:r>
      </w:hyperlink>
    </w:p>
    <w:p w14:paraId="44E28D1B" w14:textId="77777777" w:rsidR="006238D5" w:rsidRDefault="008905C0">
      <w:pPr>
        <w:pBdr>
          <w:top w:val="nil"/>
          <w:left w:val="nil"/>
          <w:bottom w:val="nil"/>
          <w:right w:val="nil"/>
          <w:between w:val="nil"/>
        </w:pBdr>
        <w:rPr>
          <w:color w:val="000000"/>
          <w:sz w:val="22"/>
          <w:szCs w:val="22"/>
        </w:rPr>
      </w:pPr>
      <w:r>
        <w:rPr>
          <w:color w:val="000000"/>
          <w:sz w:val="22"/>
          <w:szCs w:val="22"/>
        </w:rPr>
        <w:t>Phone number (213) 821-4710</w:t>
      </w:r>
    </w:p>
    <w:p w14:paraId="424C1E59" w14:textId="77777777" w:rsidR="006238D5" w:rsidRDefault="008905C0">
      <w:pPr>
        <w:pBdr>
          <w:top w:val="nil"/>
          <w:left w:val="nil"/>
          <w:bottom w:val="nil"/>
          <w:right w:val="nil"/>
          <w:between w:val="nil"/>
        </w:pBdr>
        <w:rPr>
          <w:color w:val="000000"/>
          <w:sz w:val="22"/>
          <w:szCs w:val="22"/>
        </w:rPr>
      </w:pPr>
      <w:r>
        <w:rPr>
          <w:color w:val="000000"/>
          <w:sz w:val="22"/>
          <w:szCs w:val="22"/>
        </w:rPr>
        <w:t>Assists students and families in resolving complex personal, financial, and academic issues adversely affecting their success as a student.</w:t>
      </w:r>
    </w:p>
    <w:p w14:paraId="7D35187E" w14:textId="77777777" w:rsidR="006238D5" w:rsidRDefault="006238D5"/>
    <w:p w14:paraId="78F983A5" w14:textId="77777777" w:rsidR="006238D5" w:rsidRDefault="008905C0">
      <w:pPr>
        <w:pBdr>
          <w:top w:val="nil"/>
          <w:left w:val="nil"/>
          <w:bottom w:val="nil"/>
          <w:right w:val="nil"/>
          <w:between w:val="nil"/>
        </w:pBdr>
        <w:rPr>
          <w:b/>
          <w:color w:val="000000"/>
          <w:sz w:val="22"/>
          <w:szCs w:val="22"/>
        </w:rPr>
      </w:pPr>
      <w:r>
        <w:rPr>
          <w:b/>
          <w:color w:val="000000"/>
          <w:sz w:val="22"/>
          <w:szCs w:val="22"/>
        </w:rPr>
        <w:lastRenderedPageBreak/>
        <w:t>Diversity at USC</w:t>
      </w:r>
    </w:p>
    <w:p w14:paraId="173C441C" w14:textId="77777777" w:rsidR="006238D5" w:rsidRDefault="00000000">
      <w:pPr>
        <w:pBdr>
          <w:top w:val="nil"/>
          <w:left w:val="nil"/>
          <w:bottom w:val="nil"/>
          <w:right w:val="nil"/>
          <w:between w:val="nil"/>
        </w:pBdr>
        <w:rPr>
          <w:color w:val="000000"/>
          <w:sz w:val="22"/>
          <w:szCs w:val="22"/>
        </w:rPr>
      </w:pPr>
      <w:hyperlink r:id="rId42">
        <w:r w:rsidR="008905C0">
          <w:rPr>
            <w:color w:val="0000FF"/>
            <w:sz w:val="22"/>
            <w:szCs w:val="22"/>
            <w:u w:val="single"/>
          </w:rPr>
          <w:t>https://diversity.usc.edu/</w:t>
        </w:r>
      </w:hyperlink>
    </w:p>
    <w:p w14:paraId="7E0DA0B0" w14:textId="77777777" w:rsidR="006238D5" w:rsidRDefault="008905C0">
      <w:pPr>
        <w:pBdr>
          <w:top w:val="nil"/>
          <w:left w:val="nil"/>
          <w:bottom w:val="nil"/>
          <w:right w:val="nil"/>
          <w:between w:val="nil"/>
        </w:pBdr>
        <w:rPr>
          <w:color w:val="000000"/>
          <w:sz w:val="22"/>
          <w:szCs w:val="22"/>
        </w:rPr>
      </w:pPr>
      <w:r>
        <w:rPr>
          <w:color w:val="000000"/>
          <w:sz w:val="22"/>
          <w:szCs w:val="22"/>
        </w:rPr>
        <w:t>Phone number (213) 740-2101</w:t>
      </w:r>
    </w:p>
    <w:p w14:paraId="6BDA7AD1" w14:textId="77777777" w:rsidR="006238D5" w:rsidRDefault="008905C0">
      <w:pPr>
        <w:pBdr>
          <w:top w:val="nil"/>
          <w:left w:val="nil"/>
          <w:bottom w:val="nil"/>
          <w:right w:val="nil"/>
          <w:between w:val="nil"/>
        </w:pBdr>
        <w:rPr>
          <w:color w:val="000000"/>
          <w:sz w:val="22"/>
          <w:szCs w:val="22"/>
        </w:rPr>
      </w:pPr>
      <w:r>
        <w:rPr>
          <w:color w:val="000000"/>
          <w:sz w:val="22"/>
          <w:szCs w:val="22"/>
        </w:rPr>
        <w:t xml:space="preserve">Information on events, programs and training, the Provost’s Diversity and Inclusion Council, Diversity Liaisons for each academic school, chronology, participation, and various resources for students. </w:t>
      </w:r>
    </w:p>
    <w:p w14:paraId="37A69FEF" w14:textId="77777777" w:rsidR="006238D5" w:rsidRDefault="006238D5"/>
    <w:p w14:paraId="0E525EFB" w14:textId="77777777" w:rsidR="006238D5" w:rsidRDefault="008905C0">
      <w:pPr>
        <w:pBdr>
          <w:top w:val="nil"/>
          <w:left w:val="nil"/>
          <w:bottom w:val="nil"/>
          <w:right w:val="nil"/>
          <w:between w:val="nil"/>
        </w:pBdr>
        <w:rPr>
          <w:b/>
          <w:color w:val="000000"/>
          <w:sz w:val="22"/>
          <w:szCs w:val="22"/>
        </w:rPr>
      </w:pPr>
      <w:r>
        <w:rPr>
          <w:b/>
          <w:color w:val="000000"/>
          <w:sz w:val="22"/>
          <w:szCs w:val="22"/>
        </w:rPr>
        <w:t xml:space="preserve">USC Emergency </w:t>
      </w:r>
    </w:p>
    <w:p w14:paraId="09127DC8" w14:textId="77777777" w:rsidR="006238D5" w:rsidRDefault="00000000">
      <w:pPr>
        <w:pBdr>
          <w:top w:val="nil"/>
          <w:left w:val="nil"/>
          <w:bottom w:val="nil"/>
          <w:right w:val="nil"/>
          <w:between w:val="nil"/>
        </w:pBdr>
        <w:rPr>
          <w:color w:val="000000"/>
          <w:sz w:val="22"/>
          <w:szCs w:val="22"/>
        </w:rPr>
      </w:pPr>
      <w:hyperlink r:id="rId43">
        <w:r w:rsidR="008905C0">
          <w:rPr>
            <w:color w:val="0000FF"/>
            <w:sz w:val="22"/>
            <w:szCs w:val="22"/>
            <w:u w:val="single"/>
          </w:rPr>
          <w:t>https://dps.usc.edu/</w:t>
        </w:r>
      </w:hyperlink>
    </w:p>
    <w:p w14:paraId="257016C8" w14:textId="77777777" w:rsidR="006238D5" w:rsidRDefault="008905C0">
      <w:pPr>
        <w:pBdr>
          <w:top w:val="nil"/>
          <w:left w:val="nil"/>
          <w:bottom w:val="nil"/>
          <w:right w:val="nil"/>
          <w:between w:val="nil"/>
        </w:pBdr>
        <w:rPr>
          <w:color w:val="000000"/>
          <w:sz w:val="22"/>
          <w:szCs w:val="22"/>
        </w:rPr>
      </w:pPr>
      <w:r>
        <w:rPr>
          <w:color w:val="000000"/>
          <w:sz w:val="22"/>
          <w:szCs w:val="22"/>
        </w:rPr>
        <w:t>UPC phone number (213) 740-4321</w:t>
      </w:r>
    </w:p>
    <w:p w14:paraId="5826C82D" w14:textId="77777777" w:rsidR="006238D5" w:rsidRDefault="008905C0">
      <w:pPr>
        <w:pBdr>
          <w:top w:val="nil"/>
          <w:left w:val="nil"/>
          <w:bottom w:val="nil"/>
          <w:right w:val="nil"/>
          <w:between w:val="nil"/>
        </w:pBdr>
        <w:rPr>
          <w:color w:val="000000"/>
          <w:sz w:val="22"/>
          <w:szCs w:val="22"/>
        </w:rPr>
      </w:pPr>
      <w:r>
        <w:rPr>
          <w:color w:val="000000"/>
          <w:sz w:val="22"/>
          <w:szCs w:val="22"/>
        </w:rPr>
        <w:t>HSC phone number (323) 442-1000</w:t>
      </w:r>
    </w:p>
    <w:p w14:paraId="62DA5829" w14:textId="77777777" w:rsidR="006238D5" w:rsidRDefault="008905C0">
      <w:pPr>
        <w:pBdr>
          <w:top w:val="nil"/>
          <w:left w:val="nil"/>
          <w:bottom w:val="nil"/>
          <w:right w:val="nil"/>
          <w:between w:val="nil"/>
        </w:pBdr>
        <w:rPr>
          <w:color w:val="000000"/>
          <w:sz w:val="22"/>
          <w:szCs w:val="22"/>
        </w:rPr>
      </w:pPr>
      <w:r>
        <w:rPr>
          <w:color w:val="000000"/>
          <w:sz w:val="22"/>
          <w:szCs w:val="22"/>
        </w:rPr>
        <w:t>On call 24/7</w:t>
      </w:r>
    </w:p>
    <w:p w14:paraId="6D7519B9" w14:textId="77777777" w:rsidR="006238D5" w:rsidRDefault="008905C0">
      <w:pPr>
        <w:pBdr>
          <w:top w:val="nil"/>
          <w:left w:val="nil"/>
          <w:bottom w:val="nil"/>
          <w:right w:val="nil"/>
          <w:between w:val="nil"/>
        </w:pBdr>
        <w:rPr>
          <w:color w:val="000000"/>
          <w:sz w:val="22"/>
          <w:szCs w:val="22"/>
        </w:rPr>
      </w:pPr>
      <w:r>
        <w:rPr>
          <w:color w:val="000000"/>
          <w:sz w:val="22"/>
          <w:szCs w:val="22"/>
        </w:rPr>
        <w:t>Emergency assistance and avenue to report a crime. Latest updates regarding safety, including ways in which instruction will be continued if an officially declared emergency makes travel to campus infeasible.</w:t>
      </w:r>
    </w:p>
    <w:p w14:paraId="4068BF93" w14:textId="77777777" w:rsidR="006238D5" w:rsidRDefault="006238D5"/>
    <w:p w14:paraId="0D8A3D80" w14:textId="77777777" w:rsidR="006238D5" w:rsidRDefault="008905C0">
      <w:pPr>
        <w:pBdr>
          <w:top w:val="nil"/>
          <w:left w:val="nil"/>
          <w:bottom w:val="nil"/>
          <w:right w:val="nil"/>
          <w:between w:val="nil"/>
        </w:pBdr>
        <w:rPr>
          <w:b/>
          <w:color w:val="000000"/>
          <w:sz w:val="22"/>
          <w:szCs w:val="22"/>
        </w:rPr>
      </w:pPr>
      <w:r>
        <w:rPr>
          <w:b/>
          <w:color w:val="000000"/>
          <w:sz w:val="22"/>
          <w:szCs w:val="22"/>
        </w:rPr>
        <w:t>USC Department of Public Safety</w:t>
      </w:r>
    </w:p>
    <w:p w14:paraId="0B661BD7" w14:textId="77777777" w:rsidR="006238D5" w:rsidRDefault="00000000">
      <w:pPr>
        <w:pBdr>
          <w:top w:val="nil"/>
          <w:left w:val="nil"/>
          <w:bottom w:val="nil"/>
          <w:right w:val="nil"/>
          <w:between w:val="nil"/>
        </w:pBdr>
        <w:rPr>
          <w:color w:val="000000"/>
          <w:sz w:val="22"/>
          <w:szCs w:val="22"/>
        </w:rPr>
      </w:pPr>
      <w:hyperlink r:id="rId44">
        <w:r w:rsidR="008905C0">
          <w:rPr>
            <w:color w:val="0000FF"/>
            <w:sz w:val="22"/>
            <w:szCs w:val="22"/>
            <w:u w:val="single"/>
          </w:rPr>
          <w:t>https://dps.usc.edu/</w:t>
        </w:r>
      </w:hyperlink>
    </w:p>
    <w:p w14:paraId="6746AD64" w14:textId="77777777" w:rsidR="006238D5" w:rsidRDefault="008905C0">
      <w:pPr>
        <w:pBdr>
          <w:top w:val="nil"/>
          <w:left w:val="nil"/>
          <w:bottom w:val="nil"/>
          <w:right w:val="nil"/>
          <w:between w:val="nil"/>
        </w:pBdr>
        <w:rPr>
          <w:color w:val="000000"/>
          <w:sz w:val="22"/>
          <w:szCs w:val="22"/>
        </w:rPr>
      </w:pPr>
      <w:r>
        <w:rPr>
          <w:color w:val="000000"/>
          <w:sz w:val="22"/>
          <w:szCs w:val="22"/>
        </w:rPr>
        <w:t>UPC phone number (213) 740-6000</w:t>
      </w:r>
    </w:p>
    <w:p w14:paraId="1D76CE91" w14:textId="77777777" w:rsidR="006238D5" w:rsidRDefault="008905C0">
      <w:pPr>
        <w:pBdr>
          <w:top w:val="nil"/>
          <w:left w:val="nil"/>
          <w:bottom w:val="nil"/>
          <w:right w:val="nil"/>
          <w:between w:val="nil"/>
        </w:pBdr>
        <w:rPr>
          <w:color w:val="000000"/>
          <w:sz w:val="22"/>
          <w:szCs w:val="22"/>
        </w:rPr>
      </w:pPr>
      <w:r>
        <w:rPr>
          <w:color w:val="000000"/>
          <w:sz w:val="22"/>
          <w:szCs w:val="22"/>
        </w:rPr>
        <w:t>HSC phone number (323) 442-120</w:t>
      </w:r>
    </w:p>
    <w:p w14:paraId="71DF401A" w14:textId="77777777" w:rsidR="006238D5" w:rsidRDefault="008905C0">
      <w:pPr>
        <w:pBdr>
          <w:top w:val="nil"/>
          <w:left w:val="nil"/>
          <w:bottom w:val="nil"/>
          <w:right w:val="nil"/>
          <w:between w:val="nil"/>
        </w:pBdr>
        <w:rPr>
          <w:color w:val="000000"/>
          <w:sz w:val="22"/>
          <w:szCs w:val="22"/>
        </w:rPr>
      </w:pPr>
      <w:r>
        <w:rPr>
          <w:color w:val="000000"/>
          <w:sz w:val="22"/>
          <w:szCs w:val="22"/>
        </w:rPr>
        <w:t>On call 24/7</w:t>
      </w:r>
    </w:p>
    <w:p w14:paraId="1CAB24D3" w14:textId="77777777" w:rsidR="006238D5" w:rsidRDefault="008905C0">
      <w:pPr>
        <w:pBdr>
          <w:top w:val="nil"/>
          <w:left w:val="nil"/>
          <w:bottom w:val="nil"/>
          <w:right w:val="nil"/>
          <w:between w:val="nil"/>
        </w:pBdr>
        <w:rPr>
          <w:color w:val="000000"/>
          <w:sz w:val="22"/>
          <w:szCs w:val="22"/>
        </w:rPr>
      </w:pPr>
      <w:r>
        <w:rPr>
          <w:color w:val="000000"/>
          <w:sz w:val="22"/>
          <w:szCs w:val="22"/>
        </w:rPr>
        <w:t>Non-emergency assistance or information.</w:t>
      </w:r>
    </w:p>
    <w:p w14:paraId="6CB08466" w14:textId="77777777" w:rsidR="006238D5" w:rsidRDefault="006238D5"/>
    <w:p w14:paraId="4AD41D6A" w14:textId="77777777" w:rsidR="006238D5" w:rsidRDefault="006238D5">
      <w:pPr>
        <w:rPr>
          <w:b/>
        </w:rPr>
      </w:pPr>
    </w:p>
    <w:p w14:paraId="467935C3" w14:textId="77777777" w:rsidR="006238D5" w:rsidRDefault="008905C0">
      <w:r>
        <w:rPr>
          <w:b/>
          <w:color w:val="991B1E"/>
        </w:rPr>
        <w:t>Emergency Preparedness and Response Resources</w:t>
      </w:r>
    </w:p>
    <w:p w14:paraId="331053E8" w14:textId="77777777" w:rsidR="006238D5" w:rsidRDefault="008905C0">
      <w:r>
        <w:rPr>
          <w:b/>
        </w:rPr>
        <w:t>USC Earthquake Procedures</w:t>
      </w:r>
      <w:r>
        <w:t xml:space="preserve">: </w:t>
      </w:r>
    </w:p>
    <w:p w14:paraId="146FAB7F" w14:textId="77777777" w:rsidR="006238D5" w:rsidRDefault="00000000">
      <w:hyperlink r:id="rId45">
        <w:r w:rsidR="008905C0">
          <w:rPr>
            <w:color w:val="0000FF"/>
            <w:u w:val="single"/>
          </w:rPr>
          <w:t>https://fsep.usc.edu/usc-emergency-procedures/emergency-procedures-for/during-an-earthquake/</w:t>
        </w:r>
      </w:hyperlink>
    </w:p>
    <w:p w14:paraId="1B12F42A" w14:textId="77777777" w:rsidR="006238D5" w:rsidRDefault="006238D5"/>
    <w:p w14:paraId="412DBE9B" w14:textId="77777777" w:rsidR="006238D5" w:rsidRDefault="008905C0">
      <w:r>
        <w:rPr>
          <w:b/>
        </w:rPr>
        <w:t>USC Emergency Procedures Video</w:t>
      </w:r>
      <w:r>
        <w:t xml:space="preserve">:  </w:t>
      </w:r>
    </w:p>
    <w:p w14:paraId="12F627DD" w14:textId="77777777" w:rsidR="006238D5" w:rsidRDefault="00000000">
      <w:hyperlink r:id="rId46">
        <w:r w:rsidR="008905C0">
          <w:rPr>
            <w:color w:val="0000FF"/>
            <w:u w:val="single"/>
          </w:rPr>
          <w:t>https://usc.edu/emergencyvideos</w:t>
        </w:r>
      </w:hyperlink>
    </w:p>
    <w:p w14:paraId="0863FDD0" w14:textId="77777777" w:rsidR="006238D5" w:rsidRDefault="006238D5"/>
    <w:p w14:paraId="7F0CD4B3" w14:textId="77777777" w:rsidR="006238D5" w:rsidRDefault="008905C0">
      <w:r>
        <w:rPr>
          <w:b/>
        </w:rPr>
        <w:t>Campus Building Emergency Information Fact Sheets</w:t>
      </w:r>
      <w:r>
        <w:t xml:space="preserve">:  </w:t>
      </w:r>
    </w:p>
    <w:p w14:paraId="2A48C373" w14:textId="77777777" w:rsidR="006238D5" w:rsidRDefault="00000000">
      <w:hyperlink r:id="rId47">
        <w:r w:rsidR="008905C0">
          <w:rPr>
            <w:color w:val="0000FF"/>
            <w:u w:val="single"/>
          </w:rPr>
          <w:t>https://fsep.usc.edu/emergency-planning/building-emergency-fact-sheets/</w:t>
        </w:r>
      </w:hyperlink>
    </w:p>
    <w:p w14:paraId="447EE653" w14:textId="77777777" w:rsidR="006238D5" w:rsidRDefault="006238D5"/>
    <w:p w14:paraId="5356C5EF" w14:textId="77777777" w:rsidR="006238D5" w:rsidRDefault="008905C0">
      <w:pPr>
        <w:rPr>
          <w:b/>
        </w:rPr>
      </w:pPr>
      <w:r>
        <w:rPr>
          <w:b/>
        </w:rPr>
        <w:t xml:space="preserve">USC </w:t>
      </w:r>
      <w:proofErr w:type="spellStart"/>
      <w:r>
        <w:rPr>
          <w:b/>
        </w:rPr>
        <w:t>ShakeOut</w:t>
      </w:r>
      <w:proofErr w:type="spellEnd"/>
      <w:r>
        <w:rPr>
          <w:b/>
        </w:rPr>
        <w:t xml:space="preserve"> Drill: (morning of October 21, 2021)  </w:t>
      </w:r>
    </w:p>
    <w:p w14:paraId="42F43C1D" w14:textId="77777777" w:rsidR="006238D5" w:rsidRDefault="00000000">
      <w:hyperlink r:id="rId48">
        <w:r w:rsidR="008905C0">
          <w:rPr>
            <w:color w:val="0000FF"/>
            <w:u w:val="single"/>
          </w:rPr>
          <w:t>https://fsep.usc.edu/shakeout/</w:t>
        </w:r>
      </w:hyperlink>
    </w:p>
    <w:p w14:paraId="2EB2F9A8" w14:textId="77777777" w:rsidR="006238D5" w:rsidRDefault="006238D5"/>
    <w:p w14:paraId="232062B2" w14:textId="77777777" w:rsidR="006238D5" w:rsidRDefault="008905C0">
      <w:pPr>
        <w:rPr>
          <w:b/>
        </w:rPr>
      </w:pPr>
      <w:r>
        <w:rPr>
          <w:b/>
        </w:rPr>
        <w:t xml:space="preserve">Personal Preparedness Resources, such as preparing your home, etc.  </w:t>
      </w:r>
    </w:p>
    <w:p w14:paraId="2C771723" w14:textId="77777777" w:rsidR="006238D5" w:rsidRDefault="00000000">
      <w:hyperlink r:id="rId49">
        <w:r w:rsidR="008905C0">
          <w:rPr>
            <w:color w:val="0000FF"/>
            <w:u w:val="single"/>
          </w:rPr>
          <w:t>https://fsep.usc.edu/personal-preparedness/</w:t>
        </w:r>
      </w:hyperlink>
      <w:r w:rsidR="008905C0">
        <w:t xml:space="preserve"> </w:t>
      </w:r>
    </w:p>
    <w:p w14:paraId="6FBF76B3" w14:textId="77777777" w:rsidR="006238D5" w:rsidRDefault="006238D5">
      <w:pPr>
        <w:rPr>
          <w:b/>
          <w:color w:val="C00000"/>
          <w:sz w:val="32"/>
          <w:szCs w:val="32"/>
        </w:rPr>
      </w:pPr>
    </w:p>
    <w:sectPr w:rsidR="006238D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9BB2" w14:textId="77777777" w:rsidR="00474BB6" w:rsidRDefault="00474BB6">
      <w:r>
        <w:separator/>
      </w:r>
    </w:p>
  </w:endnote>
  <w:endnote w:type="continuationSeparator" w:id="0">
    <w:p w14:paraId="4A60C9DD" w14:textId="77777777" w:rsidR="00474BB6" w:rsidRDefault="0047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utura-BookOblique">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A16" w14:textId="77777777" w:rsidR="004D157A" w:rsidRDefault="004D157A">
    <w:pPr>
      <w:pBdr>
        <w:top w:val="nil"/>
        <w:left w:val="nil"/>
        <w:bottom w:val="nil"/>
        <w:right w:val="nil"/>
        <w:between w:val="nil"/>
      </w:pBdr>
      <w:tabs>
        <w:tab w:val="center" w:pos="4320"/>
        <w:tab w:val="right" w:pos="8640"/>
      </w:tabs>
      <w:rPr>
        <w:color w:val="800000"/>
      </w:rPr>
    </w:pPr>
    <w:r>
      <w:rPr>
        <w:color w:val="800000"/>
      </w:rPr>
      <w:t>SOWK 612.VAC_Syllabus.Master.Fall.2020</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end"/>
    </w:r>
  </w:p>
  <w:p w14:paraId="0F99037F" w14:textId="77777777" w:rsidR="004D157A" w:rsidRDefault="004D157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793" w14:textId="77777777" w:rsidR="004D157A" w:rsidRDefault="004D157A">
    <w:pPr>
      <w:pBdr>
        <w:top w:val="nil"/>
        <w:left w:val="nil"/>
        <w:bottom w:val="nil"/>
        <w:right w:val="nil"/>
        <w:between w:val="nil"/>
      </w:pBdr>
      <w:tabs>
        <w:tab w:val="center" w:pos="4320"/>
        <w:tab w:val="right" w:pos="8640"/>
        <w:tab w:val="center" w:pos="4680"/>
        <w:tab w:val="right" w:pos="9180"/>
      </w:tabs>
      <w:ind w:left="180"/>
      <w:rPr>
        <w:color w:val="C00000"/>
      </w:rPr>
    </w:pPr>
    <w:r>
      <w:rPr>
        <w:color w:val="C00000"/>
      </w:rPr>
      <w:t xml:space="preserve">USC                                                                                                                                    Page </w:t>
    </w:r>
    <w:r>
      <w:rPr>
        <w:color w:val="C00000"/>
      </w:rPr>
      <w:fldChar w:fldCharType="begin"/>
    </w:r>
    <w:r>
      <w:rPr>
        <w:color w:val="C00000"/>
      </w:rPr>
      <w:instrText>PAGE</w:instrText>
    </w:r>
    <w:r>
      <w:rPr>
        <w:color w:val="C00000"/>
      </w:rPr>
      <w:fldChar w:fldCharType="separate"/>
    </w:r>
    <w:r w:rsidR="00DC65D2">
      <w:rPr>
        <w:noProof/>
        <w:color w:val="C00000"/>
      </w:rPr>
      <w:t>8</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DC65D2">
      <w:rPr>
        <w:noProof/>
        <w:color w:val="C00000"/>
      </w:rPr>
      <w:t>30</w:t>
    </w:r>
    <w:r>
      <w:rPr>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9F31" w14:textId="77777777" w:rsidR="004D157A" w:rsidRDefault="004D157A">
    <w:pPr>
      <w:pBdr>
        <w:top w:val="single" w:sz="12" w:space="1" w:color="FFC000"/>
        <w:left w:val="nil"/>
        <w:bottom w:val="nil"/>
        <w:right w:val="nil"/>
        <w:between w:val="nil"/>
      </w:pBdr>
      <w:tabs>
        <w:tab w:val="center" w:pos="4320"/>
        <w:tab w:val="right" w:pos="8640"/>
        <w:tab w:val="center" w:pos="4680"/>
        <w:tab w:val="right" w:pos="9360"/>
      </w:tabs>
      <w:rPr>
        <w:color w:val="C00000"/>
        <w:sz w:val="6"/>
        <w:szCs w:val="6"/>
      </w:rPr>
    </w:pPr>
  </w:p>
  <w:p w14:paraId="22B7D65F" w14:textId="77777777" w:rsidR="004D157A" w:rsidRDefault="004D157A">
    <w:pPr>
      <w:pBdr>
        <w:top w:val="nil"/>
        <w:left w:val="nil"/>
        <w:bottom w:val="nil"/>
        <w:right w:val="nil"/>
        <w:between w:val="nil"/>
      </w:pBdr>
      <w:tabs>
        <w:tab w:val="center" w:pos="4320"/>
        <w:tab w:val="right" w:pos="8640"/>
        <w:tab w:val="center" w:pos="4680"/>
        <w:tab w:val="right" w:pos="9180"/>
      </w:tabs>
      <w:ind w:left="180"/>
      <w:rPr>
        <w:color w:val="C00000"/>
      </w:rPr>
    </w:pPr>
    <w:r>
      <w:rPr>
        <w:color w:val="C00000"/>
      </w:rPr>
      <w:tab/>
      <w:t xml:space="preserve">USC                                                                                                                                         Page </w:t>
    </w:r>
    <w:r>
      <w:rPr>
        <w:color w:val="C00000"/>
      </w:rPr>
      <w:fldChar w:fldCharType="begin"/>
    </w:r>
    <w:r>
      <w:rPr>
        <w:color w:val="C00000"/>
      </w:rPr>
      <w:instrText>PAGE</w:instrTex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00CA" w14:textId="77777777" w:rsidR="00474BB6" w:rsidRDefault="00474BB6">
      <w:r>
        <w:separator/>
      </w:r>
    </w:p>
  </w:footnote>
  <w:footnote w:type="continuationSeparator" w:id="0">
    <w:p w14:paraId="0FA34D89" w14:textId="77777777" w:rsidR="00474BB6" w:rsidRDefault="0047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F60" w14:textId="77777777" w:rsidR="004D157A" w:rsidRDefault="004D157A">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C1B" w14:textId="77777777" w:rsidR="004D157A" w:rsidRDefault="004D157A">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59A290E3" wp14:editId="4C9D2F04">
          <wp:extent cx="2395855" cy="381000"/>
          <wp:effectExtent l="0" t="0" r="0" b="0"/>
          <wp:docPr id="4" name="image2.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2.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395855" cy="381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A15C" w14:textId="77777777" w:rsidR="004D157A" w:rsidRDefault="004D157A">
    <w:pPr>
      <w:pBdr>
        <w:top w:val="nil"/>
        <w:left w:val="nil"/>
        <w:bottom w:val="nil"/>
        <w:right w:val="nil"/>
        <w:between w:val="nil"/>
      </w:pBdr>
      <w:tabs>
        <w:tab w:val="center" w:pos="4320"/>
        <w:tab w:val="right" w:pos="8640"/>
      </w:tabs>
      <w:ind w:left="-540"/>
      <w:rPr>
        <w:color w:val="000000"/>
      </w:rPr>
    </w:pPr>
    <w:r>
      <w:rPr>
        <w:rFonts w:ascii="Times" w:eastAsia="Times" w:hAnsi="Times" w:cs="Times"/>
        <w:noProof/>
        <w:color w:val="000000"/>
      </w:rPr>
      <w:drawing>
        <wp:anchor distT="0" distB="0" distL="0" distR="0" simplePos="0" relativeHeight="251658240" behindDoc="1" locked="0" layoutInCell="1" hidden="0" allowOverlap="1" wp14:anchorId="452186D1" wp14:editId="323DDC04">
          <wp:simplePos x="0" y="0"/>
          <wp:positionH relativeFrom="page">
            <wp:posOffset>297180</wp:posOffset>
          </wp:positionH>
          <wp:positionV relativeFrom="page">
            <wp:posOffset>457200</wp:posOffset>
          </wp:positionV>
          <wp:extent cx="5358130" cy="6216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58130" cy="621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21398_0000[1]"/>
      </v:shape>
    </w:pict>
  </w:numPicBullet>
  <w:numPicBullet w:numPicBulletId="1">
    <w:pict>
      <v:shape id="_x0000_i1030" type="#_x0000_t75" style="width:13.8pt;height:13.8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B404F8C"/>
    <w:multiLevelType w:val="multilevel"/>
    <w:tmpl w:val="F774C214"/>
    <w:lvl w:ilvl="0">
      <w:start w:val="1"/>
      <w:numFmt w:val="bullet"/>
      <w:lvlText w:val="●"/>
      <w:lvlJc w:val="left"/>
      <w:pPr>
        <w:ind w:left="108" w:hanging="288"/>
      </w:pPr>
      <w:rPr>
        <w:rFonts w:ascii="Noto Sans Symbols" w:eastAsia="Noto Sans Symbols" w:hAnsi="Noto Sans Symbols" w:cs="Noto Sans Symbols"/>
        <w:color w:val="000000"/>
        <w:sz w:val="20"/>
        <w:szCs w:val="20"/>
      </w:rPr>
    </w:lvl>
    <w:lvl w:ilvl="1">
      <w:start w:val="1"/>
      <w:numFmt w:val="bullet"/>
      <w:lvlText w:val="●"/>
      <w:lvlJc w:val="left"/>
      <w:pPr>
        <w:ind w:left="-1584" w:hanging="288"/>
      </w:pPr>
      <w:rPr>
        <w:rFonts w:ascii="Noto Sans Symbols" w:eastAsia="Noto Sans Symbols" w:hAnsi="Noto Sans Symbols" w:cs="Noto Sans Symbols"/>
        <w:color w:val="000000"/>
        <w:sz w:val="24"/>
        <w:szCs w:val="24"/>
      </w:rPr>
    </w:lvl>
    <w:lvl w:ilvl="2">
      <w:start w:val="1"/>
      <w:numFmt w:val="bullet"/>
      <w:lvlText w:val="●"/>
      <w:lvlJc w:val="left"/>
      <w:pPr>
        <w:ind w:left="-864" w:hanging="504"/>
      </w:pPr>
      <w:rPr>
        <w:rFonts w:ascii="Noto Sans Symbols" w:eastAsia="Noto Sans Symbols" w:hAnsi="Noto Sans Symbols" w:cs="Noto Sans Symbols"/>
        <w:color w:val="000000"/>
        <w:sz w:val="20"/>
        <w:szCs w:val="20"/>
      </w:rPr>
    </w:lvl>
    <w:lvl w:ilvl="3">
      <w:start w:val="1"/>
      <w:numFmt w:val="bullet"/>
      <w:lvlText w:val="⮚"/>
      <w:lvlJc w:val="left"/>
      <w:pPr>
        <w:ind w:left="360" w:hanging="360"/>
      </w:pPr>
      <w:rPr>
        <w:rFonts w:ascii="Noto Sans Symbols" w:eastAsia="Noto Sans Symbols" w:hAnsi="Noto Sans Symbols" w:cs="Noto Sans Symbols"/>
        <w:sz w:val="20"/>
        <w:szCs w:val="20"/>
      </w:rPr>
    </w:lvl>
    <w:lvl w:ilvl="4">
      <w:start w:val="1"/>
      <w:numFmt w:val="bullet"/>
      <w:lvlText w:val="▪"/>
      <w:lvlJc w:val="left"/>
      <w:pPr>
        <w:ind w:left="1080" w:hanging="360"/>
      </w:pPr>
      <w:rPr>
        <w:rFonts w:ascii="Noto Sans Symbols" w:eastAsia="Noto Sans Symbols" w:hAnsi="Noto Sans Symbols" w:cs="Noto Sans Symbols"/>
        <w:sz w:val="20"/>
        <w:szCs w:val="20"/>
      </w:rPr>
    </w:lvl>
    <w:lvl w:ilvl="5">
      <w:start w:val="1"/>
      <w:numFmt w:val="bullet"/>
      <w:lvlText w:val="▪"/>
      <w:lvlJc w:val="left"/>
      <w:pPr>
        <w:ind w:left="1800" w:hanging="360"/>
      </w:pPr>
      <w:rPr>
        <w:rFonts w:ascii="Noto Sans Symbols" w:eastAsia="Noto Sans Symbols" w:hAnsi="Noto Sans Symbols" w:cs="Noto Sans Symbols"/>
        <w:sz w:val="20"/>
        <w:szCs w:val="20"/>
      </w:rPr>
    </w:lvl>
    <w:lvl w:ilvl="6">
      <w:start w:val="1"/>
      <w:numFmt w:val="bullet"/>
      <w:lvlText w:val="▪"/>
      <w:lvlJc w:val="left"/>
      <w:pPr>
        <w:ind w:left="2520" w:hanging="360"/>
      </w:pPr>
      <w:rPr>
        <w:rFonts w:ascii="Noto Sans Symbols" w:eastAsia="Noto Sans Symbols" w:hAnsi="Noto Sans Symbols" w:cs="Noto Sans Symbols"/>
        <w:sz w:val="20"/>
        <w:szCs w:val="20"/>
      </w:rPr>
    </w:lvl>
    <w:lvl w:ilvl="7">
      <w:start w:val="1"/>
      <w:numFmt w:val="bullet"/>
      <w:lvlText w:val="▪"/>
      <w:lvlJc w:val="left"/>
      <w:pPr>
        <w:ind w:left="3240" w:hanging="360"/>
      </w:pPr>
      <w:rPr>
        <w:rFonts w:ascii="Noto Sans Symbols" w:eastAsia="Noto Sans Symbols" w:hAnsi="Noto Sans Symbols" w:cs="Noto Sans Symbols"/>
        <w:sz w:val="20"/>
        <w:szCs w:val="20"/>
      </w:rPr>
    </w:lvl>
    <w:lvl w:ilvl="8">
      <w:start w:val="1"/>
      <w:numFmt w:val="bullet"/>
      <w:lvlText w:val="▪"/>
      <w:lvlJc w:val="left"/>
      <w:pPr>
        <w:ind w:left="3960" w:hanging="360"/>
      </w:pPr>
      <w:rPr>
        <w:rFonts w:ascii="Noto Sans Symbols" w:eastAsia="Noto Sans Symbols" w:hAnsi="Noto Sans Symbols" w:cs="Noto Sans Symbols"/>
        <w:sz w:val="20"/>
        <w:szCs w:val="20"/>
      </w:rPr>
    </w:lvl>
  </w:abstractNum>
  <w:abstractNum w:abstractNumId="1" w15:restartNumberingAfterBreak="0">
    <w:nsid w:val="0C792196"/>
    <w:multiLevelType w:val="multilevel"/>
    <w:tmpl w:val="73367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5004D3"/>
    <w:multiLevelType w:val="multilevel"/>
    <w:tmpl w:val="929A9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D311D5"/>
    <w:multiLevelType w:val="hybridMultilevel"/>
    <w:tmpl w:val="A18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00C"/>
    <w:multiLevelType w:val="hybridMultilevel"/>
    <w:tmpl w:val="F54265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7131F"/>
    <w:multiLevelType w:val="multilevel"/>
    <w:tmpl w:val="7DE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62610"/>
    <w:multiLevelType w:val="multilevel"/>
    <w:tmpl w:val="D50E2CB0"/>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
      <w:lvlJc w:val="left"/>
      <w:pPr>
        <w:tabs>
          <w:tab w:val="num" w:pos="855"/>
        </w:tabs>
        <w:ind w:left="855" w:hanging="360"/>
      </w:pPr>
      <w:rPr>
        <w:rFonts w:ascii="Symbol" w:hAnsi="Symbol" w:hint="default"/>
        <w:sz w:val="20"/>
      </w:rPr>
    </w:lvl>
    <w:lvl w:ilvl="2" w:tentative="1">
      <w:start w:val="1"/>
      <w:numFmt w:val="bullet"/>
      <w:lvlText w:val=""/>
      <w:lvlJc w:val="left"/>
      <w:pPr>
        <w:tabs>
          <w:tab w:val="num" w:pos="1575"/>
        </w:tabs>
        <w:ind w:left="1575" w:hanging="360"/>
      </w:pPr>
      <w:rPr>
        <w:rFonts w:ascii="Symbol" w:hAnsi="Symbol" w:hint="default"/>
        <w:sz w:val="20"/>
      </w:rPr>
    </w:lvl>
    <w:lvl w:ilvl="3" w:tentative="1">
      <w:start w:val="1"/>
      <w:numFmt w:val="bullet"/>
      <w:lvlText w:val=""/>
      <w:lvlJc w:val="left"/>
      <w:pPr>
        <w:tabs>
          <w:tab w:val="num" w:pos="2295"/>
        </w:tabs>
        <w:ind w:left="2295" w:hanging="360"/>
      </w:pPr>
      <w:rPr>
        <w:rFonts w:ascii="Symbol" w:hAnsi="Symbol" w:hint="default"/>
        <w:sz w:val="20"/>
      </w:rPr>
    </w:lvl>
    <w:lvl w:ilvl="4" w:tentative="1">
      <w:start w:val="1"/>
      <w:numFmt w:val="bullet"/>
      <w:lvlText w:val=""/>
      <w:lvlJc w:val="left"/>
      <w:pPr>
        <w:tabs>
          <w:tab w:val="num" w:pos="3015"/>
        </w:tabs>
        <w:ind w:left="3015" w:hanging="360"/>
      </w:pPr>
      <w:rPr>
        <w:rFonts w:ascii="Symbol" w:hAnsi="Symbol" w:hint="default"/>
        <w:sz w:val="20"/>
      </w:rPr>
    </w:lvl>
    <w:lvl w:ilvl="5" w:tentative="1">
      <w:start w:val="1"/>
      <w:numFmt w:val="bullet"/>
      <w:lvlText w:val=""/>
      <w:lvlJc w:val="left"/>
      <w:pPr>
        <w:tabs>
          <w:tab w:val="num" w:pos="3735"/>
        </w:tabs>
        <w:ind w:left="3735" w:hanging="360"/>
      </w:pPr>
      <w:rPr>
        <w:rFonts w:ascii="Symbol" w:hAnsi="Symbol" w:hint="default"/>
        <w:sz w:val="20"/>
      </w:rPr>
    </w:lvl>
    <w:lvl w:ilvl="6" w:tentative="1">
      <w:start w:val="1"/>
      <w:numFmt w:val="bullet"/>
      <w:lvlText w:val=""/>
      <w:lvlJc w:val="left"/>
      <w:pPr>
        <w:tabs>
          <w:tab w:val="num" w:pos="4455"/>
        </w:tabs>
        <w:ind w:left="4455" w:hanging="360"/>
      </w:pPr>
      <w:rPr>
        <w:rFonts w:ascii="Symbol" w:hAnsi="Symbol" w:hint="default"/>
        <w:sz w:val="20"/>
      </w:rPr>
    </w:lvl>
    <w:lvl w:ilvl="7" w:tentative="1">
      <w:start w:val="1"/>
      <w:numFmt w:val="bullet"/>
      <w:lvlText w:val=""/>
      <w:lvlJc w:val="left"/>
      <w:pPr>
        <w:tabs>
          <w:tab w:val="num" w:pos="5175"/>
        </w:tabs>
        <w:ind w:left="5175" w:hanging="360"/>
      </w:pPr>
      <w:rPr>
        <w:rFonts w:ascii="Symbol" w:hAnsi="Symbol" w:hint="default"/>
        <w:sz w:val="20"/>
      </w:rPr>
    </w:lvl>
    <w:lvl w:ilvl="8" w:tentative="1">
      <w:start w:val="1"/>
      <w:numFmt w:val="bullet"/>
      <w:lvlText w:val=""/>
      <w:lvlJc w:val="left"/>
      <w:pPr>
        <w:tabs>
          <w:tab w:val="num" w:pos="5895"/>
        </w:tabs>
        <w:ind w:left="5895" w:hanging="360"/>
      </w:pPr>
      <w:rPr>
        <w:rFonts w:ascii="Symbol" w:hAnsi="Symbol" w:hint="default"/>
        <w:sz w:val="20"/>
      </w:rPr>
    </w:lvl>
  </w:abstractNum>
  <w:abstractNum w:abstractNumId="7" w15:restartNumberingAfterBreak="0">
    <w:nsid w:val="1DC4282D"/>
    <w:multiLevelType w:val="multilevel"/>
    <w:tmpl w:val="E45C635E"/>
    <w:lvl w:ilvl="0">
      <w:start w:val="1"/>
      <w:numFmt w:val="bullet"/>
      <w:pStyle w:val="Heading1"/>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8" w15:restartNumberingAfterBreak="0">
    <w:nsid w:val="202F561F"/>
    <w:multiLevelType w:val="multilevel"/>
    <w:tmpl w:val="56AEA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D767CA"/>
    <w:multiLevelType w:val="hybridMultilevel"/>
    <w:tmpl w:val="A4E43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304C1"/>
    <w:multiLevelType w:val="multilevel"/>
    <w:tmpl w:val="3D02C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1B4A6A"/>
    <w:multiLevelType w:val="multilevel"/>
    <w:tmpl w:val="123C0F9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2D460E61"/>
    <w:multiLevelType w:val="hybridMultilevel"/>
    <w:tmpl w:val="C9D2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745B5"/>
    <w:multiLevelType w:val="multilevel"/>
    <w:tmpl w:val="D2661FB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D4182C"/>
    <w:multiLevelType w:val="hybridMultilevel"/>
    <w:tmpl w:val="0322B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A47B7"/>
    <w:multiLevelType w:val="multilevel"/>
    <w:tmpl w:val="E4D20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895465"/>
    <w:multiLevelType w:val="multilevel"/>
    <w:tmpl w:val="BAC000AA"/>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17" w15:restartNumberingAfterBreak="0">
    <w:nsid w:val="36767A28"/>
    <w:multiLevelType w:val="multilevel"/>
    <w:tmpl w:val="9044E768"/>
    <w:lvl w:ilvl="0">
      <w:start w:val="1"/>
      <w:numFmt w:val="bullet"/>
      <w:lvlText w:val=""/>
      <w:lvlPicBulletId w:val="0"/>
      <w:lvlJc w:val="left"/>
      <w:pPr>
        <w:tabs>
          <w:tab w:val="num" w:pos="4950"/>
        </w:tabs>
        <w:ind w:left="487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8" w15:restartNumberingAfterBreak="0">
    <w:nsid w:val="37DE761E"/>
    <w:multiLevelType w:val="multilevel"/>
    <w:tmpl w:val="7576B08A"/>
    <w:lvl w:ilvl="0">
      <w:start w:val="1"/>
      <w:numFmt w:val="bullet"/>
      <w:lvlText w:val="●"/>
      <w:lvlJc w:val="left"/>
      <w:pPr>
        <w:ind w:left="2448" w:hanging="288"/>
      </w:pPr>
      <w:rPr>
        <w:rFonts w:ascii="Noto Sans Symbols" w:eastAsia="Noto Sans Symbols" w:hAnsi="Noto Sans Symbols" w:cs="Noto Sans Symbols"/>
        <w:color w:val="000000"/>
        <w:sz w:val="20"/>
        <w:szCs w:val="20"/>
      </w:rPr>
    </w:lvl>
    <w:lvl w:ilvl="1">
      <w:start w:val="1"/>
      <w:numFmt w:val="bullet"/>
      <w:lvlText w:val="●"/>
      <w:lvlJc w:val="left"/>
      <w:pPr>
        <w:ind w:left="756" w:hanging="288"/>
      </w:pPr>
      <w:rPr>
        <w:rFonts w:ascii="Noto Sans Symbols" w:eastAsia="Noto Sans Symbols" w:hAnsi="Noto Sans Symbols" w:cs="Noto Sans Symbols"/>
        <w:color w:val="000000"/>
        <w:sz w:val="24"/>
        <w:szCs w:val="24"/>
      </w:rPr>
    </w:lvl>
    <w:lvl w:ilvl="2">
      <w:start w:val="1"/>
      <w:numFmt w:val="bullet"/>
      <w:lvlText w:val="●"/>
      <w:lvlJc w:val="left"/>
      <w:pPr>
        <w:ind w:left="1476" w:hanging="504"/>
      </w:pPr>
      <w:rPr>
        <w:rFonts w:ascii="Noto Sans Symbols" w:eastAsia="Noto Sans Symbols" w:hAnsi="Noto Sans Symbols" w:cs="Noto Sans Symbols"/>
        <w:color w:val="000000"/>
        <w:sz w:val="20"/>
        <w:szCs w:val="20"/>
      </w:rPr>
    </w:lvl>
    <w:lvl w:ilvl="3">
      <w:start w:val="1"/>
      <w:numFmt w:val="bullet"/>
      <w:lvlText w:val="⮚"/>
      <w:lvlJc w:val="left"/>
      <w:pPr>
        <w:ind w:left="2700" w:hanging="360"/>
      </w:pPr>
      <w:rPr>
        <w:rFonts w:ascii="Noto Sans Symbols" w:eastAsia="Noto Sans Symbols" w:hAnsi="Noto Sans Symbols" w:cs="Noto Sans Symbols"/>
        <w:sz w:val="20"/>
        <w:szCs w:val="20"/>
      </w:rPr>
    </w:lvl>
    <w:lvl w:ilvl="4">
      <w:start w:val="1"/>
      <w:numFmt w:val="bullet"/>
      <w:lvlText w:val="⮚"/>
      <w:lvlJc w:val="left"/>
      <w:pPr>
        <w:ind w:left="3420" w:hanging="360"/>
      </w:pPr>
      <w:rPr>
        <w:rFonts w:ascii="Noto Sans Symbols" w:eastAsia="Noto Sans Symbols" w:hAnsi="Noto Sans Symbols" w:cs="Noto Sans Symbols"/>
        <w:sz w:val="20"/>
        <w:szCs w:val="20"/>
      </w:rPr>
    </w:lvl>
    <w:lvl w:ilvl="5">
      <w:start w:val="1"/>
      <w:numFmt w:val="bullet"/>
      <w:lvlText w:val="▪"/>
      <w:lvlJc w:val="left"/>
      <w:pPr>
        <w:ind w:left="4140" w:hanging="360"/>
      </w:pPr>
      <w:rPr>
        <w:rFonts w:ascii="Noto Sans Symbols" w:eastAsia="Noto Sans Symbols" w:hAnsi="Noto Sans Symbols" w:cs="Noto Sans Symbols"/>
        <w:sz w:val="20"/>
        <w:szCs w:val="20"/>
      </w:rPr>
    </w:lvl>
    <w:lvl w:ilvl="6">
      <w:start w:val="1"/>
      <w:numFmt w:val="bullet"/>
      <w:lvlText w:val="▪"/>
      <w:lvlJc w:val="left"/>
      <w:pPr>
        <w:ind w:left="4860" w:hanging="360"/>
      </w:pPr>
      <w:rPr>
        <w:rFonts w:ascii="Noto Sans Symbols" w:eastAsia="Noto Sans Symbols" w:hAnsi="Noto Sans Symbols" w:cs="Noto Sans Symbols"/>
        <w:sz w:val="20"/>
        <w:szCs w:val="20"/>
      </w:rPr>
    </w:lvl>
    <w:lvl w:ilvl="7">
      <w:start w:val="1"/>
      <w:numFmt w:val="bullet"/>
      <w:lvlText w:val="▪"/>
      <w:lvlJc w:val="left"/>
      <w:pPr>
        <w:ind w:left="5580" w:hanging="360"/>
      </w:pPr>
      <w:rPr>
        <w:rFonts w:ascii="Noto Sans Symbols" w:eastAsia="Noto Sans Symbols" w:hAnsi="Noto Sans Symbols" w:cs="Noto Sans Symbols"/>
        <w:sz w:val="20"/>
        <w:szCs w:val="20"/>
      </w:rPr>
    </w:lvl>
    <w:lvl w:ilvl="8">
      <w:start w:val="1"/>
      <w:numFmt w:val="bullet"/>
      <w:lvlText w:val="▪"/>
      <w:lvlJc w:val="left"/>
      <w:pPr>
        <w:ind w:left="6300" w:hanging="360"/>
      </w:pPr>
      <w:rPr>
        <w:rFonts w:ascii="Noto Sans Symbols" w:eastAsia="Noto Sans Symbols" w:hAnsi="Noto Sans Symbols" w:cs="Noto Sans Symbols"/>
        <w:sz w:val="20"/>
        <w:szCs w:val="20"/>
      </w:rPr>
    </w:lvl>
  </w:abstractNum>
  <w:abstractNum w:abstractNumId="19" w15:restartNumberingAfterBreak="0">
    <w:nsid w:val="3B224108"/>
    <w:multiLevelType w:val="hybridMultilevel"/>
    <w:tmpl w:val="1A244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23148"/>
    <w:multiLevelType w:val="multilevel"/>
    <w:tmpl w:val="A010091E"/>
    <w:lvl w:ilvl="0">
      <w:start w:val="1"/>
      <w:numFmt w:val="bullet"/>
      <w:lvlText w:val="●"/>
      <w:lvlJc w:val="left"/>
      <w:pPr>
        <w:ind w:left="108" w:hanging="288"/>
      </w:pPr>
      <w:rPr>
        <w:rFonts w:ascii="Noto Sans Symbols" w:eastAsia="Noto Sans Symbols" w:hAnsi="Noto Sans Symbols" w:cs="Noto Sans Symbols"/>
        <w:color w:val="000000"/>
        <w:sz w:val="20"/>
        <w:szCs w:val="20"/>
      </w:rPr>
    </w:lvl>
    <w:lvl w:ilvl="1">
      <w:start w:val="1"/>
      <w:numFmt w:val="bullet"/>
      <w:lvlText w:val="●"/>
      <w:lvlJc w:val="left"/>
      <w:pPr>
        <w:ind w:left="-1584" w:hanging="288"/>
      </w:pPr>
      <w:rPr>
        <w:rFonts w:ascii="Noto Sans Symbols" w:eastAsia="Noto Sans Symbols" w:hAnsi="Noto Sans Symbols" w:cs="Noto Sans Symbols"/>
        <w:color w:val="000000"/>
        <w:sz w:val="24"/>
        <w:szCs w:val="24"/>
      </w:rPr>
    </w:lvl>
    <w:lvl w:ilvl="2">
      <w:start w:val="1"/>
      <w:numFmt w:val="bullet"/>
      <w:lvlText w:val="●"/>
      <w:lvlJc w:val="left"/>
      <w:pPr>
        <w:ind w:left="-864" w:hanging="504"/>
      </w:pPr>
      <w:rPr>
        <w:rFonts w:ascii="Noto Sans Symbols" w:eastAsia="Noto Sans Symbols" w:hAnsi="Noto Sans Symbols" w:cs="Noto Sans Symbols"/>
        <w:color w:val="000000"/>
        <w:sz w:val="20"/>
        <w:szCs w:val="20"/>
      </w:rPr>
    </w:lvl>
    <w:lvl w:ilvl="3">
      <w:start w:val="1"/>
      <w:numFmt w:val="bullet"/>
      <w:lvlText w:val="⮚"/>
      <w:lvlJc w:val="left"/>
      <w:pPr>
        <w:ind w:left="360" w:hanging="360"/>
      </w:pPr>
      <w:rPr>
        <w:rFonts w:ascii="Noto Sans Symbols" w:eastAsia="Noto Sans Symbols" w:hAnsi="Noto Sans Symbols" w:cs="Noto Sans Symbols"/>
        <w:sz w:val="20"/>
        <w:szCs w:val="20"/>
      </w:rPr>
    </w:lvl>
    <w:lvl w:ilvl="4">
      <w:start w:val="1"/>
      <w:numFmt w:val="bullet"/>
      <w:lvlText w:val=""/>
      <w:lvlJc w:val="left"/>
      <w:pPr>
        <w:ind w:left="1080" w:hanging="360"/>
      </w:pPr>
      <w:rPr>
        <w:rFonts w:ascii="Wingdings" w:hAnsi="Wingdings" w:hint="default"/>
        <w:sz w:val="20"/>
        <w:szCs w:val="20"/>
      </w:rPr>
    </w:lvl>
    <w:lvl w:ilvl="5">
      <w:start w:val="1"/>
      <w:numFmt w:val="bullet"/>
      <w:lvlText w:val="▪"/>
      <w:lvlJc w:val="left"/>
      <w:pPr>
        <w:ind w:left="1800" w:hanging="360"/>
      </w:pPr>
      <w:rPr>
        <w:rFonts w:ascii="Noto Sans Symbols" w:eastAsia="Noto Sans Symbols" w:hAnsi="Noto Sans Symbols" w:cs="Noto Sans Symbols"/>
        <w:sz w:val="20"/>
        <w:szCs w:val="20"/>
      </w:rPr>
    </w:lvl>
    <w:lvl w:ilvl="6">
      <w:start w:val="1"/>
      <w:numFmt w:val="bullet"/>
      <w:lvlText w:val="▪"/>
      <w:lvlJc w:val="left"/>
      <w:pPr>
        <w:ind w:left="2520" w:hanging="360"/>
      </w:pPr>
      <w:rPr>
        <w:rFonts w:ascii="Noto Sans Symbols" w:eastAsia="Noto Sans Symbols" w:hAnsi="Noto Sans Symbols" w:cs="Noto Sans Symbols"/>
        <w:sz w:val="20"/>
        <w:szCs w:val="20"/>
      </w:rPr>
    </w:lvl>
    <w:lvl w:ilvl="7">
      <w:start w:val="1"/>
      <w:numFmt w:val="bullet"/>
      <w:lvlText w:val="▪"/>
      <w:lvlJc w:val="left"/>
      <w:pPr>
        <w:ind w:left="3240" w:hanging="360"/>
      </w:pPr>
      <w:rPr>
        <w:rFonts w:ascii="Noto Sans Symbols" w:eastAsia="Noto Sans Symbols" w:hAnsi="Noto Sans Symbols" w:cs="Noto Sans Symbols"/>
        <w:sz w:val="20"/>
        <w:szCs w:val="20"/>
      </w:rPr>
    </w:lvl>
    <w:lvl w:ilvl="8">
      <w:start w:val="1"/>
      <w:numFmt w:val="bullet"/>
      <w:lvlText w:val="▪"/>
      <w:lvlJc w:val="left"/>
      <w:pPr>
        <w:ind w:left="3960" w:hanging="360"/>
      </w:pPr>
      <w:rPr>
        <w:rFonts w:ascii="Noto Sans Symbols" w:eastAsia="Noto Sans Symbols" w:hAnsi="Noto Sans Symbols" w:cs="Noto Sans Symbols"/>
        <w:sz w:val="20"/>
        <w:szCs w:val="20"/>
      </w:rPr>
    </w:lvl>
  </w:abstractNum>
  <w:abstractNum w:abstractNumId="21" w15:restartNumberingAfterBreak="0">
    <w:nsid w:val="3BF15788"/>
    <w:multiLevelType w:val="multilevel"/>
    <w:tmpl w:val="64966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6F7018"/>
    <w:multiLevelType w:val="multilevel"/>
    <w:tmpl w:val="31D2AD74"/>
    <w:lvl w:ilvl="0">
      <w:start w:val="1"/>
      <w:numFmt w:val="bullet"/>
      <w:pStyle w:val="CheckBullets"/>
      <w:lvlText w:val="●"/>
      <w:lvlJc w:val="left"/>
      <w:pPr>
        <w:ind w:left="2448" w:hanging="288"/>
      </w:pPr>
      <w:rPr>
        <w:rFonts w:ascii="Noto Sans Symbols" w:eastAsia="Noto Sans Symbols" w:hAnsi="Noto Sans Symbols" w:cs="Noto Sans Symbols"/>
        <w:color w:val="000000"/>
        <w:sz w:val="20"/>
        <w:szCs w:val="20"/>
      </w:rPr>
    </w:lvl>
    <w:lvl w:ilvl="1">
      <w:start w:val="1"/>
      <w:numFmt w:val="bullet"/>
      <w:lvlText w:val="●"/>
      <w:lvlJc w:val="left"/>
      <w:pPr>
        <w:ind w:left="756" w:hanging="288"/>
      </w:pPr>
      <w:rPr>
        <w:rFonts w:ascii="Noto Sans Symbols" w:eastAsia="Noto Sans Symbols" w:hAnsi="Noto Sans Symbols" w:cs="Noto Sans Symbols"/>
        <w:color w:val="000000"/>
        <w:sz w:val="24"/>
        <w:szCs w:val="24"/>
      </w:rPr>
    </w:lvl>
    <w:lvl w:ilvl="2">
      <w:start w:val="1"/>
      <w:numFmt w:val="bullet"/>
      <w:lvlText w:val="●"/>
      <w:lvlJc w:val="left"/>
      <w:pPr>
        <w:ind w:left="1476" w:hanging="504"/>
      </w:pPr>
      <w:rPr>
        <w:rFonts w:ascii="Noto Sans Symbols" w:eastAsia="Noto Sans Symbols" w:hAnsi="Noto Sans Symbols" w:cs="Noto Sans Symbols"/>
        <w:color w:val="000000"/>
        <w:sz w:val="20"/>
        <w:szCs w:val="20"/>
      </w:rPr>
    </w:lvl>
    <w:lvl w:ilvl="3">
      <w:start w:val="1"/>
      <w:numFmt w:val="bullet"/>
      <w:lvlText w:val="⮚"/>
      <w:lvlJc w:val="left"/>
      <w:pPr>
        <w:ind w:left="2700" w:hanging="360"/>
      </w:pPr>
      <w:rPr>
        <w:rFonts w:ascii="Noto Sans Symbols" w:eastAsia="Noto Sans Symbols" w:hAnsi="Noto Sans Symbols" w:cs="Noto Sans Symbols"/>
        <w:sz w:val="20"/>
        <w:szCs w:val="20"/>
      </w:rPr>
    </w:lvl>
    <w:lvl w:ilvl="4">
      <w:start w:val="1"/>
      <w:numFmt w:val="bullet"/>
      <w:lvlText w:val="⮚"/>
      <w:lvlJc w:val="left"/>
      <w:pPr>
        <w:ind w:left="3420" w:hanging="360"/>
      </w:pPr>
      <w:rPr>
        <w:rFonts w:ascii="Noto Sans Symbols" w:eastAsia="Noto Sans Symbols" w:hAnsi="Noto Sans Symbols" w:cs="Noto Sans Symbols"/>
        <w:sz w:val="20"/>
        <w:szCs w:val="20"/>
      </w:rPr>
    </w:lvl>
    <w:lvl w:ilvl="5">
      <w:start w:val="1"/>
      <w:numFmt w:val="bullet"/>
      <w:lvlText w:val="▪"/>
      <w:lvlJc w:val="left"/>
      <w:pPr>
        <w:ind w:left="4140" w:hanging="360"/>
      </w:pPr>
      <w:rPr>
        <w:rFonts w:ascii="Noto Sans Symbols" w:eastAsia="Noto Sans Symbols" w:hAnsi="Noto Sans Symbols" w:cs="Noto Sans Symbols"/>
        <w:sz w:val="20"/>
        <w:szCs w:val="20"/>
      </w:rPr>
    </w:lvl>
    <w:lvl w:ilvl="6">
      <w:start w:val="1"/>
      <w:numFmt w:val="bullet"/>
      <w:lvlText w:val="▪"/>
      <w:lvlJc w:val="left"/>
      <w:pPr>
        <w:ind w:left="4860" w:hanging="360"/>
      </w:pPr>
      <w:rPr>
        <w:rFonts w:ascii="Noto Sans Symbols" w:eastAsia="Noto Sans Symbols" w:hAnsi="Noto Sans Symbols" w:cs="Noto Sans Symbols"/>
        <w:sz w:val="20"/>
        <w:szCs w:val="20"/>
      </w:rPr>
    </w:lvl>
    <w:lvl w:ilvl="7">
      <w:start w:val="1"/>
      <w:numFmt w:val="bullet"/>
      <w:lvlText w:val="▪"/>
      <w:lvlJc w:val="left"/>
      <w:pPr>
        <w:ind w:left="5580" w:hanging="360"/>
      </w:pPr>
      <w:rPr>
        <w:rFonts w:ascii="Noto Sans Symbols" w:eastAsia="Noto Sans Symbols" w:hAnsi="Noto Sans Symbols" w:cs="Noto Sans Symbols"/>
        <w:sz w:val="20"/>
        <w:szCs w:val="20"/>
      </w:rPr>
    </w:lvl>
    <w:lvl w:ilvl="8">
      <w:start w:val="1"/>
      <w:numFmt w:val="bullet"/>
      <w:lvlText w:val="▪"/>
      <w:lvlJc w:val="left"/>
      <w:pPr>
        <w:ind w:left="6300" w:hanging="360"/>
      </w:pPr>
      <w:rPr>
        <w:rFonts w:ascii="Noto Sans Symbols" w:eastAsia="Noto Sans Symbols" w:hAnsi="Noto Sans Symbols" w:cs="Noto Sans Symbols"/>
        <w:sz w:val="20"/>
        <w:szCs w:val="20"/>
      </w:rPr>
    </w:lvl>
  </w:abstractNum>
  <w:abstractNum w:abstractNumId="23" w15:restartNumberingAfterBreak="0">
    <w:nsid w:val="3F36436B"/>
    <w:multiLevelType w:val="multilevel"/>
    <w:tmpl w:val="6108F9F6"/>
    <w:lvl w:ilvl="0">
      <w:start w:val="1"/>
      <w:numFmt w:val="bullet"/>
      <w:lvlText w:val="●"/>
      <w:lvlJc w:val="left"/>
      <w:pPr>
        <w:ind w:left="487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24" w15:restartNumberingAfterBreak="0">
    <w:nsid w:val="41354038"/>
    <w:multiLevelType w:val="multilevel"/>
    <w:tmpl w:val="C47C7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0A587A"/>
    <w:multiLevelType w:val="multilevel"/>
    <w:tmpl w:val="253CE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A13AD7"/>
    <w:multiLevelType w:val="multilevel"/>
    <w:tmpl w:val="06483D72"/>
    <w:lvl w:ilvl="0">
      <w:start w:val="1"/>
      <w:numFmt w:val="upperLetter"/>
      <w:pStyle w:val="TableBul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E03EB4"/>
    <w:multiLevelType w:val="multilevel"/>
    <w:tmpl w:val="5F62CEC6"/>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28" w15:restartNumberingAfterBreak="0">
    <w:nsid w:val="50771F4D"/>
    <w:multiLevelType w:val="hybridMultilevel"/>
    <w:tmpl w:val="EE56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8F777C"/>
    <w:multiLevelType w:val="multilevel"/>
    <w:tmpl w:val="4900E9D0"/>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30" w15:restartNumberingAfterBreak="0">
    <w:nsid w:val="54854130"/>
    <w:multiLevelType w:val="multilevel"/>
    <w:tmpl w:val="3A32E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1" w15:restartNumberingAfterBreak="0">
    <w:nsid w:val="54D64B31"/>
    <w:multiLevelType w:val="multilevel"/>
    <w:tmpl w:val="C4B28284"/>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2" w15:restartNumberingAfterBreak="0">
    <w:nsid w:val="55FF5B1A"/>
    <w:multiLevelType w:val="multilevel"/>
    <w:tmpl w:val="880CC896"/>
    <w:lvl w:ilvl="0">
      <w:start w:val="1"/>
      <w:numFmt w:val="bullet"/>
      <w:pStyle w:val="Instructions"/>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33" w15:restartNumberingAfterBreak="0">
    <w:nsid w:val="56BD5256"/>
    <w:multiLevelType w:val="multilevel"/>
    <w:tmpl w:val="DFD6A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0817DA"/>
    <w:multiLevelType w:val="multilevel"/>
    <w:tmpl w:val="5328B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72D26A7"/>
    <w:multiLevelType w:val="multilevel"/>
    <w:tmpl w:val="0524AC3A"/>
    <w:lvl w:ilvl="0">
      <w:start w:val="1"/>
      <w:numFmt w:val="bullet"/>
      <w:pStyle w:val="DONO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736042"/>
    <w:multiLevelType w:val="multilevel"/>
    <w:tmpl w:val="090C6C98"/>
    <w:lvl w:ilvl="0">
      <w:start w:val="1"/>
      <w:numFmt w:val="bullet"/>
      <w:pStyle w:val="LearningOutcomes"/>
      <w:lvlText w:val="●"/>
      <w:lvlJc w:val="left"/>
      <w:pPr>
        <w:ind w:left="2448" w:hanging="288"/>
      </w:pPr>
      <w:rPr>
        <w:rFonts w:ascii="Noto Sans Symbols" w:eastAsia="Noto Sans Symbols" w:hAnsi="Noto Sans Symbols" w:cs="Noto Sans Symbols"/>
        <w:color w:val="000000"/>
        <w:sz w:val="20"/>
        <w:szCs w:val="20"/>
      </w:rPr>
    </w:lvl>
    <w:lvl w:ilvl="1">
      <w:start w:val="1"/>
      <w:numFmt w:val="bullet"/>
      <w:lvlText w:val="●"/>
      <w:lvlJc w:val="left"/>
      <w:pPr>
        <w:ind w:left="756" w:hanging="288"/>
      </w:pPr>
      <w:rPr>
        <w:rFonts w:ascii="Noto Sans Symbols" w:eastAsia="Noto Sans Symbols" w:hAnsi="Noto Sans Symbols" w:cs="Noto Sans Symbols"/>
        <w:color w:val="000000"/>
        <w:sz w:val="24"/>
        <w:szCs w:val="24"/>
      </w:rPr>
    </w:lvl>
    <w:lvl w:ilvl="2">
      <w:start w:val="1"/>
      <w:numFmt w:val="bullet"/>
      <w:lvlText w:val="●"/>
      <w:lvlJc w:val="left"/>
      <w:pPr>
        <w:ind w:left="1476" w:hanging="504"/>
      </w:pPr>
      <w:rPr>
        <w:rFonts w:ascii="Noto Sans Symbols" w:eastAsia="Noto Sans Symbols" w:hAnsi="Noto Sans Symbols" w:cs="Noto Sans Symbols"/>
        <w:color w:val="000000"/>
        <w:sz w:val="20"/>
        <w:szCs w:val="20"/>
      </w:rPr>
    </w:lvl>
    <w:lvl w:ilvl="3">
      <w:start w:val="1"/>
      <w:numFmt w:val="bullet"/>
      <w:lvlText w:val="⮚"/>
      <w:lvlJc w:val="left"/>
      <w:pPr>
        <w:ind w:left="2700" w:hanging="360"/>
      </w:pPr>
      <w:rPr>
        <w:rFonts w:ascii="Noto Sans Symbols" w:eastAsia="Noto Sans Symbols" w:hAnsi="Noto Sans Symbols" w:cs="Noto Sans Symbols"/>
        <w:sz w:val="20"/>
        <w:szCs w:val="20"/>
      </w:rPr>
    </w:lvl>
    <w:lvl w:ilvl="4">
      <w:start w:val="1"/>
      <w:numFmt w:val="bullet"/>
      <w:lvlText w:val="⮚"/>
      <w:lvlJc w:val="left"/>
      <w:pPr>
        <w:ind w:left="3420" w:hanging="360"/>
      </w:pPr>
      <w:rPr>
        <w:rFonts w:ascii="Noto Sans Symbols" w:eastAsia="Noto Sans Symbols" w:hAnsi="Noto Sans Symbols" w:cs="Noto Sans Symbols"/>
        <w:sz w:val="20"/>
        <w:szCs w:val="20"/>
      </w:rPr>
    </w:lvl>
    <w:lvl w:ilvl="5">
      <w:start w:val="1"/>
      <w:numFmt w:val="bullet"/>
      <w:lvlText w:val="▪"/>
      <w:lvlJc w:val="left"/>
      <w:pPr>
        <w:ind w:left="4140" w:hanging="360"/>
      </w:pPr>
      <w:rPr>
        <w:rFonts w:ascii="Noto Sans Symbols" w:eastAsia="Noto Sans Symbols" w:hAnsi="Noto Sans Symbols" w:cs="Noto Sans Symbols"/>
        <w:sz w:val="20"/>
        <w:szCs w:val="20"/>
      </w:rPr>
    </w:lvl>
    <w:lvl w:ilvl="6">
      <w:start w:val="1"/>
      <w:numFmt w:val="bullet"/>
      <w:lvlText w:val="▪"/>
      <w:lvlJc w:val="left"/>
      <w:pPr>
        <w:ind w:left="4860" w:hanging="360"/>
      </w:pPr>
      <w:rPr>
        <w:rFonts w:ascii="Noto Sans Symbols" w:eastAsia="Noto Sans Symbols" w:hAnsi="Noto Sans Symbols" w:cs="Noto Sans Symbols"/>
        <w:sz w:val="20"/>
        <w:szCs w:val="20"/>
      </w:rPr>
    </w:lvl>
    <w:lvl w:ilvl="7">
      <w:start w:val="1"/>
      <w:numFmt w:val="bullet"/>
      <w:lvlText w:val="▪"/>
      <w:lvlJc w:val="left"/>
      <w:pPr>
        <w:ind w:left="5580" w:hanging="360"/>
      </w:pPr>
      <w:rPr>
        <w:rFonts w:ascii="Noto Sans Symbols" w:eastAsia="Noto Sans Symbols" w:hAnsi="Noto Sans Symbols" w:cs="Noto Sans Symbols"/>
        <w:sz w:val="20"/>
        <w:szCs w:val="20"/>
      </w:rPr>
    </w:lvl>
    <w:lvl w:ilvl="8">
      <w:start w:val="1"/>
      <w:numFmt w:val="bullet"/>
      <w:lvlText w:val="▪"/>
      <w:lvlJc w:val="left"/>
      <w:pPr>
        <w:ind w:left="6300" w:hanging="360"/>
      </w:pPr>
      <w:rPr>
        <w:rFonts w:ascii="Noto Sans Symbols" w:eastAsia="Noto Sans Symbols" w:hAnsi="Noto Sans Symbols" w:cs="Noto Sans Symbols"/>
        <w:sz w:val="20"/>
        <w:szCs w:val="20"/>
      </w:rPr>
    </w:lvl>
  </w:abstractNum>
  <w:abstractNum w:abstractNumId="37" w15:restartNumberingAfterBreak="0">
    <w:nsid w:val="5DA309E5"/>
    <w:multiLevelType w:val="multilevel"/>
    <w:tmpl w:val="B0982510"/>
    <w:lvl w:ilvl="0">
      <w:start w:val="1"/>
      <w:numFmt w:val="bullet"/>
      <w:pStyle w:val="Level3"/>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8" w15:restartNumberingAfterBreak="0">
    <w:nsid w:val="6115305A"/>
    <w:multiLevelType w:val="multilevel"/>
    <w:tmpl w:val="646AC9E8"/>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9" w15:restartNumberingAfterBreak="0">
    <w:nsid w:val="66313B71"/>
    <w:multiLevelType w:val="multilevel"/>
    <w:tmpl w:val="195E7694"/>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40" w15:restartNumberingAfterBreak="0">
    <w:nsid w:val="66495E74"/>
    <w:multiLevelType w:val="hybridMultilevel"/>
    <w:tmpl w:val="825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04788"/>
    <w:multiLevelType w:val="hybridMultilevel"/>
    <w:tmpl w:val="EB666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496091"/>
    <w:multiLevelType w:val="hybridMultilevel"/>
    <w:tmpl w:val="A6AEE10A"/>
    <w:lvl w:ilvl="0" w:tplc="0409000B">
      <w:start w:val="1"/>
      <w:numFmt w:val="bullet"/>
      <w:lvlText w:val=""/>
      <w:lvlJc w:val="left"/>
      <w:pPr>
        <w:ind w:left="969" w:hanging="360"/>
      </w:pPr>
      <w:rPr>
        <w:rFonts w:ascii="Wingdings" w:hAnsi="Wingdings"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43" w15:restartNumberingAfterBreak="0">
    <w:nsid w:val="71B74DE5"/>
    <w:multiLevelType w:val="hybridMultilevel"/>
    <w:tmpl w:val="00A4CBD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907A7"/>
    <w:multiLevelType w:val="multilevel"/>
    <w:tmpl w:val="9C4EE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526B41"/>
    <w:multiLevelType w:val="multilevel"/>
    <w:tmpl w:val="CBD06FB4"/>
    <w:lvl w:ilvl="0">
      <w:start w:val="1"/>
      <w:numFmt w:val="bullet"/>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46" w15:restartNumberingAfterBreak="0">
    <w:nsid w:val="7545398F"/>
    <w:multiLevelType w:val="multilevel"/>
    <w:tmpl w:val="A2BEE8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93C3E32"/>
    <w:multiLevelType w:val="multilevel"/>
    <w:tmpl w:val="816A48FE"/>
    <w:lvl w:ilvl="0">
      <w:start w:val="1"/>
      <w:numFmt w:val="bullet"/>
      <w:pStyle w:val="Level1"/>
      <w:lvlText w:val="●"/>
      <w:lvlJc w:val="left"/>
      <w:pPr>
        <w:ind w:left="2268" w:hanging="288"/>
      </w:pPr>
      <w:rPr>
        <w:rFonts w:ascii="Noto Sans Symbols" w:eastAsia="Noto Sans Symbols" w:hAnsi="Noto Sans Symbols" w:cs="Noto Sans Symbols"/>
        <w:color w:val="000000"/>
        <w:sz w:val="20"/>
        <w:szCs w:val="20"/>
      </w:rPr>
    </w:lvl>
    <w:lvl w:ilvl="1">
      <w:start w:val="1"/>
      <w:numFmt w:val="bullet"/>
      <w:lvlText w:val="●"/>
      <w:lvlJc w:val="left"/>
      <w:pPr>
        <w:ind w:left="2556" w:hanging="288"/>
      </w:pPr>
      <w:rPr>
        <w:rFonts w:ascii="Noto Sans Symbols" w:eastAsia="Noto Sans Symbols" w:hAnsi="Noto Sans Symbols" w:cs="Noto Sans Symbols"/>
        <w:color w:val="000000"/>
        <w:sz w:val="24"/>
        <w:szCs w:val="24"/>
      </w:rPr>
    </w:lvl>
    <w:lvl w:ilvl="2">
      <w:start w:val="1"/>
      <w:numFmt w:val="bullet"/>
      <w:pStyle w:val="Level2"/>
      <w:lvlText w:val="⮚"/>
      <w:lvlJc w:val="left"/>
      <w:pPr>
        <w:ind w:left="3276" w:hanging="503"/>
      </w:pPr>
      <w:rPr>
        <w:rFonts w:ascii="Noto Sans Symbols" w:eastAsia="Noto Sans Symbols" w:hAnsi="Noto Sans Symbols" w:cs="Noto Sans Symbols"/>
        <w:color w:val="000000"/>
        <w:sz w:val="20"/>
        <w:szCs w:val="20"/>
      </w:rPr>
    </w:lvl>
    <w:lvl w:ilvl="3">
      <w:start w:val="1"/>
      <w:numFmt w:val="bullet"/>
      <w:lvlText w:val="▪"/>
      <w:lvlJc w:val="left"/>
      <w:pPr>
        <w:ind w:left="4500" w:hanging="360"/>
      </w:pPr>
      <w:rPr>
        <w:rFonts w:ascii="Noto Sans Symbols" w:eastAsia="Noto Sans Symbols" w:hAnsi="Noto Sans Symbols" w:cs="Noto Sans Symbols"/>
        <w:sz w:val="20"/>
        <w:szCs w:val="20"/>
      </w:rPr>
    </w:lvl>
    <w:lvl w:ilvl="4">
      <w:start w:val="1"/>
      <w:numFmt w:val="bullet"/>
      <w:lvlText w:val="▪"/>
      <w:lvlJc w:val="left"/>
      <w:pPr>
        <w:ind w:left="5220" w:hanging="360"/>
      </w:pPr>
      <w:rPr>
        <w:rFonts w:ascii="Noto Sans Symbols" w:eastAsia="Noto Sans Symbols" w:hAnsi="Noto Sans Symbols" w:cs="Noto Sans Symbols"/>
        <w:sz w:val="20"/>
        <w:szCs w:val="20"/>
      </w:rPr>
    </w:lvl>
    <w:lvl w:ilvl="5">
      <w:start w:val="1"/>
      <w:numFmt w:val="bullet"/>
      <w:lvlText w:val="▪"/>
      <w:lvlJc w:val="left"/>
      <w:pPr>
        <w:ind w:left="5940" w:hanging="360"/>
      </w:pPr>
      <w:rPr>
        <w:rFonts w:ascii="Noto Sans Symbols" w:eastAsia="Noto Sans Symbols" w:hAnsi="Noto Sans Symbols" w:cs="Noto Sans Symbols"/>
        <w:sz w:val="20"/>
        <w:szCs w:val="20"/>
      </w:rPr>
    </w:lvl>
    <w:lvl w:ilvl="6">
      <w:start w:val="1"/>
      <w:numFmt w:val="bullet"/>
      <w:lvlText w:val="▪"/>
      <w:lvlJc w:val="left"/>
      <w:pPr>
        <w:ind w:left="6660" w:hanging="360"/>
      </w:pPr>
      <w:rPr>
        <w:rFonts w:ascii="Noto Sans Symbols" w:eastAsia="Noto Sans Symbols" w:hAnsi="Noto Sans Symbols" w:cs="Noto Sans Symbols"/>
        <w:sz w:val="20"/>
        <w:szCs w:val="20"/>
      </w:rPr>
    </w:lvl>
    <w:lvl w:ilvl="7">
      <w:start w:val="1"/>
      <w:numFmt w:val="bullet"/>
      <w:lvlText w:val="▪"/>
      <w:lvlJc w:val="left"/>
      <w:pPr>
        <w:ind w:left="7380" w:hanging="360"/>
      </w:pPr>
      <w:rPr>
        <w:rFonts w:ascii="Noto Sans Symbols" w:eastAsia="Noto Sans Symbols" w:hAnsi="Noto Sans Symbols" w:cs="Noto Sans Symbols"/>
        <w:sz w:val="20"/>
        <w:szCs w:val="20"/>
      </w:rPr>
    </w:lvl>
    <w:lvl w:ilvl="8">
      <w:start w:val="1"/>
      <w:numFmt w:val="bullet"/>
      <w:lvlText w:val="▪"/>
      <w:lvlJc w:val="left"/>
      <w:pPr>
        <w:ind w:left="8100" w:hanging="360"/>
      </w:pPr>
      <w:rPr>
        <w:rFonts w:ascii="Noto Sans Symbols" w:eastAsia="Noto Sans Symbols" w:hAnsi="Noto Sans Symbols" w:cs="Noto Sans Symbols"/>
        <w:sz w:val="20"/>
        <w:szCs w:val="20"/>
      </w:rPr>
    </w:lvl>
  </w:abstractNum>
  <w:abstractNum w:abstractNumId="48" w15:restartNumberingAfterBreak="0">
    <w:nsid w:val="796B5DA6"/>
    <w:multiLevelType w:val="multilevel"/>
    <w:tmpl w:val="EED63C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BB17C53"/>
    <w:multiLevelType w:val="hybridMultilevel"/>
    <w:tmpl w:val="8C0E8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4E5696"/>
    <w:multiLevelType w:val="multilevel"/>
    <w:tmpl w:val="FEB06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5171977">
    <w:abstractNumId w:val="47"/>
  </w:num>
  <w:num w:numId="2" w16cid:durableId="1175877510">
    <w:abstractNumId w:val="32"/>
  </w:num>
  <w:num w:numId="3" w16cid:durableId="193613143">
    <w:abstractNumId w:val="37"/>
  </w:num>
  <w:num w:numId="4" w16cid:durableId="1058819570">
    <w:abstractNumId w:val="7"/>
  </w:num>
  <w:num w:numId="5" w16cid:durableId="1114907464">
    <w:abstractNumId w:val="22"/>
  </w:num>
  <w:num w:numId="6" w16cid:durableId="1022781253">
    <w:abstractNumId w:val="35"/>
  </w:num>
  <w:num w:numId="7" w16cid:durableId="719207116">
    <w:abstractNumId w:val="36"/>
  </w:num>
  <w:num w:numId="8" w16cid:durableId="463932324">
    <w:abstractNumId w:val="26"/>
  </w:num>
  <w:num w:numId="9" w16cid:durableId="411390659">
    <w:abstractNumId w:val="25"/>
  </w:num>
  <w:num w:numId="10" w16cid:durableId="1903827207">
    <w:abstractNumId w:val="31"/>
  </w:num>
  <w:num w:numId="11" w16cid:durableId="577909831">
    <w:abstractNumId w:val="21"/>
  </w:num>
  <w:num w:numId="12" w16cid:durableId="671417138">
    <w:abstractNumId w:val="15"/>
  </w:num>
  <w:num w:numId="13" w16cid:durableId="676735982">
    <w:abstractNumId w:val="38"/>
  </w:num>
  <w:num w:numId="14" w16cid:durableId="208955115">
    <w:abstractNumId w:val="13"/>
  </w:num>
  <w:num w:numId="15" w16cid:durableId="1568036107">
    <w:abstractNumId w:val="18"/>
  </w:num>
  <w:num w:numId="16" w16cid:durableId="1180847807">
    <w:abstractNumId w:val="0"/>
  </w:num>
  <w:num w:numId="17" w16cid:durableId="1088887206">
    <w:abstractNumId w:val="46"/>
  </w:num>
  <w:num w:numId="18" w16cid:durableId="1307005210">
    <w:abstractNumId w:val="16"/>
  </w:num>
  <w:num w:numId="19" w16cid:durableId="713115352">
    <w:abstractNumId w:val="45"/>
  </w:num>
  <w:num w:numId="20" w16cid:durableId="1856723884">
    <w:abstractNumId w:val="30"/>
  </w:num>
  <w:num w:numId="21" w16cid:durableId="1395615615">
    <w:abstractNumId w:val="39"/>
  </w:num>
  <w:num w:numId="22" w16cid:durableId="1247299286">
    <w:abstractNumId w:val="27"/>
  </w:num>
  <w:num w:numId="23" w16cid:durableId="2073963741">
    <w:abstractNumId w:val="8"/>
  </w:num>
  <w:num w:numId="24" w16cid:durableId="1091856064">
    <w:abstractNumId w:val="50"/>
  </w:num>
  <w:num w:numId="25" w16cid:durableId="577978313">
    <w:abstractNumId w:val="33"/>
  </w:num>
  <w:num w:numId="26" w16cid:durableId="1680355459">
    <w:abstractNumId w:val="44"/>
  </w:num>
  <w:num w:numId="27" w16cid:durableId="368989699">
    <w:abstractNumId w:val="2"/>
  </w:num>
  <w:num w:numId="28" w16cid:durableId="896478301">
    <w:abstractNumId w:val="10"/>
  </w:num>
  <w:num w:numId="29" w16cid:durableId="1686831869">
    <w:abstractNumId w:val="48"/>
  </w:num>
  <w:num w:numId="30" w16cid:durableId="337276434">
    <w:abstractNumId w:val="29"/>
  </w:num>
  <w:num w:numId="31" w16cid:durableId="264845137">
    <w:abstractNumId w:val="23"/>
  </w:num>
  <w:num w:numId="32" w16cid:durableId="624972239">
    <w:abstractNumId w:val="24"/>
  </w:num>
  <w:num w:numId="33" w16cid:durableId="157700051">
    <w:abstractNumId w:val="34"/>
  </w:num>
  <w:num w:numId="34" w16cid:durableId="216626236">
    <w:abstractNumId w:val="17"/>
  </w:num>
  <w:num w:numId="35" w16cid:durableId="1674061986">
    <w:abstractNumId w:val="40"/>
  </w:num>
  <w:num w:numId="36" w16cid:durableId="2045791204">
    <w:abstractNumId w:val="9"/>
  </w:num>
  <w:num w:numId="37" w16cid:durableId="1767077086">
    <w:abstractNumId w:val="19"/>
  </w:num>
  <w:num w:numId="38" w16cid:durableId="1400207577">
    <w:abstractNumId w:val="4"/>
  </w:num>
  <w:num w:numId="39" w16cid:durableId="461189717">
    <w:abstractNumId w:val="14"/>
  </w:num>
  <w:num w:numId="40" w16cid:durableId="676225054">
    <w:abstractNumId w:val="28"/>
  </w:num>
  <w:num w:numId="41" w16cid:durableId="1881942511">
    <w:abstractNumId w:val="41"/>
  </w:num>
  <w:num w:numId="42" w16cid:durableId="1842544812">
    <w:abstractNumId w:val="49"/>
  </w:num>
  <w:num w:numId="43" w16cid:durableId="237517302">
    <w:abstractNumId w:val="5"/>
  </w:num>
  <w:num w:numId="44" w16cid:durableId="1436831611">
    <w:abstractNumId w:val="6"/>
  </w:num>
  <w:num w:numId="45" w16cid:durableId="1011107290">
    <w:abstractNumId w:val="1"/>
  </w:num>
  <w:num w:numId="46" w16cid:durableId="1806505101">
    <w:abstractNumId w:val="12"/>
  </w:num>
  <w:num w:numId="47" w16cid:durableId="340132791">
    <w:abstractNumId w:val="20"/>
  </w:num>
  <w:num w:numId="48" w16cid:durableId="616837313">
    <w:abstractNumId w:val="43"/>
  </w:num>
  <w:num w:numId="49" w16cid:durableId="395010927">
    <w:abstractNumId w:val="11"/>
  </w:num>
  <w:num w:numId="50" w16cid:durableId="1636371108">
    <w:abstractNumId w:val="3"/>
  </w:num>
  <w:num w:numId="51" w16cid:durableId="99052480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D5"/>
    <w:rsid w:val="00002BE4"/>
    <w:rsid w:val="00023A9A"/>
    <w:rsid w:val="00024F0E"/>
    <w:rsid w:val="00132BB3"/>
    <w:rsid w:val="00162A35"/>
    <w:rsid w:val="001700F3"/>
    <w:rsid w:val="001D4A42"/>
    <w:rsid w:val="001E00AB"/>
    <w:rsid w:val="001F4734"/>
    <w:rsid w:val="00210CD9"/>
    <w:rsid w:val="00227662"/>
    <w:rsid w:val="0028681F"/>
    <w:rsid w:val="002C251A"/>
    <w:rsid w:val="002F0584"/>
    <w:rsid w:val="00400C95"/>
    <w:rsid w:val="00410B8B"/>
    <w:rsid w:val="00420FDC"/>
    <w:rsid w:val="004229D7"/>
    <w:rsid w:val="00474BB6"/>
    <w:rsid w:val="00480D13"/>
    <w:rsid w:val="004833BC"/>
    <w:rsid w:val="004845F1"/>
    <w:rsid w:val="004922DB"/>
    <w:rsid w:val="004D157A"/>
    <w:rsid w:val="004D7A60"/>
    <w:rsid w:val="00521F18"/>
    <w:rsid w:val="006238D5"/>
    <w:rsid w:val="0065659E"/>
    <w:rsid w:val="006761F2"/>
    <w:rsid w:val="006B5D81"/>
    <w:rsid w:val="00805330"/>
    <w:rsid w:val="00824AF8"/>
    <w:rsid w:val="008600BF"/>
    <w:rsid w:val="008905C0"/>
    <w:rsid w:val="008A061C"/>
    <w:rsid w:val="008F4C90"/>
    <w:rsid w:val="009174A0"/>
    <w:rsid w:val="009216D9"/>
    <w:rsid w:val="009306B2"/>
    <w:rsid w:val="009746AD"/>
    <w:rsid w:val="00997AD5"/>
    <w:rsid w:val="009C3B82"/>
    <w:rsid w:val="00AB5C5A"/>
    <w:rsid w:val="00AC1142"/>
    <w:rsid w:val="00AC4E89"/>
    <w:rsid w:val="00AC50D3"/>
    <w:rsid w:val="00AE246E"/>
    <w:rsid w:val="00B90A51"/>
    <w:rsid w:val="00BF18E5"/>
    <w:rsid w:val="00C07F33"/>
    <w:rsid w:val="00CB0371"/>
    <w:rsid w:val="00CB73DC"/>
    <w:rsid w:val="00CB78A7"/>
    <w:rsid w:val="00CD538B"/>
    <w:rsid w:val="00CF26C3"/>
    <w:rsid w:val="00D61592"/>
    <w:rsid w:val="00DC65D2"/>
    <w:rsid w:val="00E92786"/>
    <w:rsid w:val="00F213E4"/>
    <w:rsid w:val="00F3436A"/>
    <w:rsid w:val="00F97353"/>
    <w:rsid w:val="00FE0421"/>
    <w:rsid w:val="574AB3D4"/>
    <w:rsid w:val="7043D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A47C"/>
  <w15:docId w15:val="{E72516BA-5ED6-4344-B7F7-50EACCE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35"/>
  </w:style>
  <w:style w:type="paragraph" w:styleId="Heading1">
    <w:name w:val="heading 1"/>
    <w:basedOn w:val="Heading8"/>
    <w:next w:val="BodyText"/>
    <w:link w:val="Heading1Char"/>
    <w:qFormat/>
    <w:rsid w:val="003E5C6F"/>
    <w:pPr>
      <w:numPr>
        <w:numId w:val="4"/>
      </w:numPr>
      <w:spacing w:before="220" w:after="220"/>
      <w:jc w:val="left"/>
      <w:outlineLvl w:val="0"/>
    </w:pPr>
    <w:rPr>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sid w:val="003E5C6F"/>
    <w:rPr>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szCs w:val="24"/>
    </w:rPr>
  </w:style>
  <w:style w:type="paragraph" w:customStyle="1" w:styleId="DONOTbullet">
    <w:name w:val="DO NOT bullet"/>
    <w:basedOn w:val="Normal"/>
    <w:uiPriority w:val="99"/>
    <w:qFormat/>
    <w:rsid w:val="00F647F9"/>
    <w:pPr>
      <w:numPr>
        <w:numId w:val="6"/>
      </w:numPr>
    </w:pPr>
    <w:rPr>
      <w:szCs w:val="24"/>
    </w:rPr>
  </w:style>
  <w:style w:type="paragraph" w:customStyle="1" w:styleId="Level3">
    <w:name w:val="Level 3"/>
    <w:basedOn w:val="ListParagraph"/>
    <w:qFormat/>
    <w:rsid w:val="000D4EB9"/>
    <w:pPr>
      <w:numPr>
        <w:numId w:val="3"/>
      </w:numPr>
      <w:tabs>
        <w:tab w:val="left" w:pos="990"/>
      </w:tabs>
      <w:ind w:left="972" w:hanging="270"/>
    </w:pPr>
    <w:rPr>
      <w:szCs w:val="24"/>
    </w:rPr>
  </w:style>
  <w:style w:type="paragraph" w:customStyle="1" w:styleId="Level2">
    <w:name w:val="Level 2"/>
    <w:basedOn w:val="Heading5"/>
    <w:qFormat/>
    <w:rsid w:val="000D4EB9"/>
    <w:pPr>
      <w:numPr>
        <w:ilvl w:val="2"/>
        <w:numId w:val="1"/>
      </w:numPr>
      <w:tabs>
        <w:tab w:val="left" w:pos="702"/>
      </w:tabs>
      <w:spacing w:before="40" w:after="40"/>
    </w:pPr>
    <w:rPr>
      <w:snapToGrid w:val="0"/>
      <w:szCs w:val="24"/>
    </w:rPr>
  </w:style>
  <w:style w:type="paragraph" w:customStyle="1" w:styleId="Level1">
    <w:name w:val="Level 1"/>
    <w:basedOn w:val="Heading5"/>
    <w:qFormat/>
    <w:rsid w:val="000D4EB9"/>
    <w:pPr>
      <w:numPr>
        <w:numId w:val="1"/>
      </w:numPr>
      <w:spacing w:before="40" w:after="40"/>
    </w:pPr>
    <w:rPr>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style>
  <w:style w:type="paragraph" w:customStyle="1" w:styleId="TableBull1">
    <w:name w:val="TableBull1"/>
    <w:basedOn w:val="Normal"/>
    <w:qFormat/>
    <w:rsid w:val="009D1D54"/>
    <w:pPr>
      <w:numPr>
        <w:numId w:val="8"/>
      </w:numPr>
      <w:ind w:left="252" w:hanging="270"/>
    </w:pPr>
    <w:rPr>
      <w:bCs/>
    </w:rPr>
  </w:style>
  <w:style w:type="paragraph" w:customStyle="1" w:styleId="Bib">
    <w:name w:val="Bib"/>
    <w:basedOn w:val="Normal"/>
    <w:qFormat/>
    <w:rsid w:val="00F4234B"/>
    <w:pPr>
      <w:spacing w:after="200"/>
      <w:ind w:left="720" w:hanging="720"/>
    </w:pPr>
    <w:rPr>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123BD4"/>
    <w:rPr>
      <w:color w:val="808080"/>
      <w:shd w:val="clear" w:color="auto" w:fill="E6E6E6"/>
    </w:rPr>
  </w:style>
  <w:style w:type="character" w:customStyle="1" w:styleId="apple-style-span">
    <w:name w:val="apple-style-span"/>
    <w:basedOn w:val="DefaultParagraphFont"/>
    <w:rsid w:val="00A13AB6"/>
  </w:style>
  <w:style w:type="paragraph" w:styleId="NoSpacing">
    <w:name w:val="No Spacing"/>
    <w:uiPriority w:val="1"/>
    <w:qFormat/>
    <w:rsid w:val="004660A3"/>
    <w:rPr>
      <w:rFonts w:asciiTheme="minorHAnsi" w:eastAsiaTheme="minorHAnsi" w:hAnsiTheme="minorHAnsi" w:cstheme="minorBid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0A41F5"/>
    <w:rPr>
      <w:color w:val="605E5C"/>
      <w:shd w:val="clear" w:color="auto" w:fill="E1DFDD"/>
    </w:rPr>
  </w:style>
  <w:style w:type="character" w:customStyle="1" w:styleId="UnresolvedMention3">
    <w:name w:val="Unresolved Mention3"/>
    <w:basedOn w:val="DefaultParagraphFont"/>
    <w:uiPriority w:val="99"/>
    <w:semiHidden/>
    <w:unhideWhenUsed/>
    <w:rsid w:val="00B45C93"/>
    <w:rPr>
      <w:color w:val="605E5C"/>
      <w:shd w:val="clear" w:color="auto" w:fill="E1DFDD"/>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paragraph" w:customStyle="1" w:styleId="paragraph">
    <w:name w:val="paragraph"/>
    <w:basedOn w:val="Normal"/>
    <w:rsid w:val="001F473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F4734"/>
  </w:style>
  <w:style w:type="character" w:customStyle="1" w:styleId="tabchar">
    <w:name w:val="tabchar"/>
    <w:basedOn w:val="DefaultParagraphFont"/>
    <w:rsid w:val="001F4734"/>
  </w:style>
  <w:style w:type="character" w:customStyle="1" w:styleId="eop">
    <w:name w:val="eop"/>
    <w:basedOn w:val="DefaultParagraphFont"/>
    <w:rsid w:val="001F4734"/>
  </w:style>
  <w:style w:type="character" w:styleId="UnresolvedMention">
    <w:name w:val="Unresolved Mention"/>
    <w:basedOn w:val="DefaultParagraphFont"/>
    <w:uiPriority w:val="99"/>
    <w:semiHidden/>
    <w:unhideWhenUsed/>
    <w:rsid w:val="0099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3409">
      <w:bodyDiv w:val="1"/>
      <w:marLeft w:val="0"/>
      <w:marRight w:val="0"/>
      <w:marTop w:val="0"/>
      <w:marBottom w:val="0"/>
      <w:divBdr>
        <w:top w:val="none" w:sz="0" w:space="0" w:color="auto"/>
        <w:left w:val="none" w:sz="0" w:space="0" w:color="auto"/>
        <w:bottom w:val="none" w:sz="0" w:space="0" w:color="auto"/>
        <w:right w:val="none" w:sz="0" w:space="0" w:color="auto"/>
      </w:divBdr>
      <w:divsChild>
        <w:div w:id="244994919">
          <w:marLeft w:val="0"/>
          <w:marRight w:val="0"/>
          <w:marTop w:val="0"/>
          <w:marBottom w:val="0"/>
          <w:divBdr>
            <w:top w:val="none" w:sz="0" w:space="0" w:color="auto"/>
            <w:left w:val="none" w:sz="0" w:space="0" w:color="auto"/>
            <w:bottom w:val="none" w:sz="0" w:space="0" w:color="auto"/>
            <w:right w:val="none" w:sz="0" w:space="0" w:color="auto"/>
          </w:divBdr>
        </w:div>
        <w:div w:id="1018197865">
          <w:marLeft w:val="0"/>
          <w:marRight w:val="0"/>
          <w:marTop w:val="0"/>
          <w:marBottom w:val="0"/>
          <w:divBdr>
            <w:top w:val="none" w:sz="0" w:space="0" w:color="auto"/>
            <w:left w:val="none" w:sz="0" w:space="0" w:color="auto"/>
            <w:bottom w:val="none" w:sz="0" w:space="0" w:color="auto"/>
            <w:right w:val="none" w:sz="0" w:space="0" w:color="auto"/>
          </w:divBdr>
        </w:div>
        <w:div w:id="1758866926">
          <w:marLeft w:val="0"/>
          <w:marRight w:val="0"/>
          <w:marTop w:val="0"/>
          <w:marBottom w:val="0"/>
          <w:divBdr>
            <w:top w:val="none" w:sz="0" w:space="0" w:color="auto"/>
            <w:left w:val="none" w:sz="0" w:space="0" w:color="auto"/>
            <w:bottom w:val="none" w:sz="0" w:space="0" w:color="auto"/>
            <w:right w:val="none" w:sz="0" w:space="0" w:color="auto"/>
          </w:divBdr>
        </w:div>
        <w:div w:id="1419869582">
          <w:marLeft w:val="0"/>
          <w:marRight w:val="0"/>
          <w:marTop w:val="0"/>
          <w:marBottom w:val="0"/>
          <w:divBdr>
            <w:top w:val="none" w:sz="0" w:space="0" w:color="auto"/>
            <w:left w:val="none" w:sz="0" w:space="0" w:color="auto"/>
            <w:bottom w:val="none" w:sz="0" w:space="0" w:color="auto"/>
            <w:right w:val="none" w:sz="0" w:space="0" w:color="auto"/>
          </w:divBdr>
        </w:div>
        <w:div w:id="546382572">
          <w:marLeft w:val="0"/>
          <w:marRight w:val="0"/>
          <w:marTop w:val="0"/>
          <w:marBottom w:val="0"/>
          <w:divBdr>
            <w:top w:val="none" w:sz="0" w:space="0" w:color="auto"/>
            <w:left w:val="none" w:sz="0" w:space="0" w:color="auto"/>
            <w:bottom w:val="none" w:sz="0" w:space="0" w:color="auto"/>
            <w:right w:val="none" w:sz="0" w:space="0" w:color="auto"/>
          </w:divBdr>
        </w:div>
        <w:div w:id="1290628951">
          <w:marLeft w:val="0"/>
          <w:marRight w:val="0"/>
          <w:marTop w:val="0"/>
          <w:marBottom w:val="0"/>
          <w:divBdr>
            <w:top w:val="none" w:sz="0" w:space="0" w:color="auto"/>
            <w:left w:val="none" w:sz="0" w:space="0" w:color="auto"/>
            <w:bottom w:val="none" w:sz="0" w:space="0" w:color="auto"/>
            <w:right w:val="none" w:sz="0" w:space="0" w:color="auto"/>
          </w:divBdr>
        </w:div>
        <w:div w:id="2092848195">
          <w:marLeft w:val="0"/>
          <w:marRight w:val="0"/>
          <w:marTop w:val="0"/>
          <w:marBottom w:val="0"/>
          <w:divBdr>
            <w:top w:val="none" w:sz="0" w:space="0" w:color="auto"/>
            <w:left w:val="none" w:sz="0" w:space="0" w:color="auto"/>
            <w:bottom w:val="none" w:sz="0" w:space="0" w:color="auto"/>
            <w:right w:val="none" w:sz="0" w:space="0" w:color="auto"/>
          </w:divBdr>
        </w:div>
        <w:div w:id="1109198994">
          <w:marLeft w:val="0"/>
          <w:marRight w:val="0"/>
          <w:marTop w:val="0"/>
          <w:marBottom w:val="0"/>
          <w:divBdr>
            <w:top w:val="none" w:sz="0" w:space="0" w:color="auto"/>
            <w:left w:val="none" w:sz="0" w:space="0" w:color="auto"/>
            <w:bottom w:val="none" w:sz="0" w:space="0" w:color="auto"/>
            <w:right w:val="none" w:sz="0" w:space="0" w:color="auto"/>
          </w:divBdr>
        </w:div>
        <w:div w:id="1405370320">
          <w:marLeft w:val="0"/>
          <w:marRight w:val="0"/>
          <w:marTop w:val="0"/>
          <w:marBottom w:val="0"/>
          <w:divBdr>
            <w:top w:val="none" w:sz="0" w:space="0" w:color="auto"/>
            <w:left w:val="none" w:sz="0" w:space="0" w:color="auto"/>
            <w:bottom w:val="none" w:sz="0" w:space="0" w:color="auto"/>
            <w:right w:val="none" w:sz="0" w:space="0" w:color="auto"/>
          </w:divBdr>
        </w:div>
        <w:div w:id="648245145">
          <w:marLeft w:val="0"/>
          <w:marRight w:val="0"/>
          <w:marTop w:val="0"/>
          <w:marBottom w:val="0"/>
          <w:divBdr>
            <w:top w:val="none" w:sz="0" w:space="0" w:color="auto"/>
            <w:left w:val="none" w:sz="0" w:space="0" w:color="auto"/>
            <w:bottom w:val="none" w:sz="0" w:space="0" w:color="auto"/>
            <w:right w:val="none" w:sz="0" w:space="0" w:color="auto"/>
          </w:divBdr>
        </w:div>
        <w:div w:id="1654140893">
          <w:marLeft w:val="0"/>
          <w:marRight w:val="0"/>
          <w:marTop w:val="0"/>
          <w:marBottom w:val="0"/>
          <w:divBdr>
            <w:top w:val="none" w:sz="0" w:space="0" w:color="auto"/>
            <w:left w:val="none" w:sz="0" w:space="0" w:color="auto"/>
            <w:bottom w:val="none" w:sz="0" w:space="0" w:color="auto"/>
            <w:right w:val="none" w:sz="0" w:space="0" w:color="auto"/>
          </w:divBdr>
        </w:div>
        <w:div w:id="1163737051">
          <w:marLeft w:val="0"/>
          <w:marRight w:val="0"/>
          <w:marTop w:val="0"/>
          <w:marBottom w:val="0"/>
          <w:divBdr>
            <w:top w:val="none" w:sz="0" w:space="0" w:color="auto"/>
            <w:left w:val="none" w:sz="0" w:space="0" w:color="auto"/>
            <w:bottom w:val="none" w:sz="0" w:space="0" w:color="auto"/>
            <w:right w:val="none" w:sz="0" w:space="0" w:color="auto"/>
          </w:divBdr>
        </w:div>
        <w:div w:id="1499421228">
          <w:marLeft w:val="0"/>
          <w:marRight w:val="0"/>
          <w:marTop w:val="0"/>
          <w:marBottom w:val="0"/>
          <w:divBdr>
            <w:top w:val="none" w:sz="0" w:space="0" w:color="auto"/>
            <w:left w:val="none" w:sz="0" w:space="0" w:color="auto"/>
            <w:bottom w:val="none" w:sz="0" w:space="0" w:color="auto"/>
            <w:right w:val="none" w:sz="0" w:space="0" w:color="auto"/>
          </w:divBdr>
        </w:div>
        <w:div w:id="1655643769">
          <w:marLeft w:val="0"/>
          <w:marRight w:val="0"/>
          <w:marTop w:val="0"/>
          <w:marBottom w:val="0"/>
          <w:divBdr>
            <w:top w:val="none" w:sz="0" w:space="0" w:color="auto"/>
            <w:left w:val="none" w:sz="0" w:space="0" w:color="auto"/>
            <w:bottom w:val="none" w:sz="0" w:space="0" w:color="auto"/>
            <w:right w:val="none" w:sz="0" w:space="0" w:color="auto"/>
          </w:divBdr>
        </w:div>
        <w:div w:id="191118120">
          <w:marLeft w:val="0"/>
          <w:marRight w:val="0"/>
          <w:marTop w:val="0"/>
          <w:marBottom w:val="0"/>
          <w:divBdr>
            <w:top w:val="none" w:sz="0" w:space="0" w:color="auto"/>
            <w:left w:val="none" w:sz="0" w:space="0" w:color="auto"/>
            <w:bottom w:val="none" w:sz="0" w:space="0" w:color="auto"/>
            <w:right w:val="none" w:sz="0" w:space="0" w:color="auto"/>
          </w:divBdr>
        </w:div>
      </w:divsChild>
    </w:div>
    <w:div w:id="904074209">
      <w:bodyDiv w:val="1"/>
      <w:marLeft w:val="0"/>
      <w:marRight w:val="0"/>
      <w:marTop w:val="0"/>
      <w:marBottom w:val="0"/>
      <w:divBdr>
        <w:top w:val="none" w:sz="0" w:space="0" w:color="auto"/>
        <w:left w:val="none" w:sz="0" w:space="0" w:color="auto"/>
        <w:bottom w:val="none" w:sz="0" w:space="0" w:color="auto"/>
        <w:right w:val="none" w:sz="0" w:space="0" w:color="auto"/>
      </w:divBdr>
    </w:div>
    <w:div w:id="1113591320">
      <w:bodyDiv w:val="1"/>
      <w:marLeft w:val="0"/>
      <w:marRight w:val="0"/>
      <w:marTop w:val="0"/>
      <w:marBottom w:val="0"/>
      <w:divBdr>
        <w:top w:val="none" w:sz="0" w:space="0" w:color="auto"/>
        <w:left w:val="none" w:sz="0" w:space="0" w:color="auto"/>
        <w:bottom w:val="none" w:sz="0" w:space="0" w:color="auto"/>
        <w:right w:val="none" w:sz="0" w:space="0" w:color="auto"/>
      </w:divBdr>
      <w:divsChild>
        <w:div w:id="962350846">
          <w:marLeft w:val="0"/>
          <w:marRight w:val="0"/>
          <w:marTop w:val="0"/>
          <w:marBottom w:val="0"/>
          <w:divBdr>
            <w:top w:val="none" w:sz="0" w:space="0" w:color="auto"/>
            <w:left w:val="none" w:sz="0" w:space="0" w:color="auto"/>
            <w:bottom w:val="none" w:sz="0" w:space="0" w:color="auto"/>
            <w:right w:val="none" w:sz="0" w:space="0" w:color="auto"/>
          </w:divBdr>
        </w:div>
        <w:div w:id="1087267214">
          <w:marLeft w:val="0"/>
          <w:marRight w:val="0"/>
          <w:marTop w:val="0"/>
          <w:marBottom w:val="0"/>
          <w:divBdr>
            <w:top w:val="none" w:sz="0" w:space="0" w:color="auto"/>
            <w:left w:val="none" w:sz="0" w:space="0" w:color="auto"/>
            <w:bottom w:val="none" w:sz="0" w:space="0" w:color="auto"/>
            <w:right w:val="none" w:sz="0" w:space="0" w:color="auto"/>
          </w:divBdr>
        </w:div>
        <w:div w:id="1796634265">
          <w:marLeft w:val="0"/>
          <w:marRight w:val="0"/>
          <w:marTop w:val="0"/>
          <w:marBottom w:val="0"/>
          <w:divBdr>
            <w:top w:val="none" w:sz="0" w:space="0" w:color="auto"/>
            <w:left w:val="none" w:sz="0" w:space="0" w:color="auto"/>
            <w:bottom w:val="none" w:sz="0" w:space="0" w:color="auto"/>
            <w:right w:val="none" w:sz="0" w:space="0" w:color="auto"/>
          </w:divBdr>
        </w:div>
        <w:div w:id="775712095">
          <w:marLeft w:val="0"/>
          <w:marRight w:val="0"/>
          <w:marTop w:val="0"/>
          <w:marBottom w:val="0"/>
          <w:divBdr>
            <w:top w:val="none" w:sz="0" w:space="0" w:color="auto"/>
            <w:left w:val="none" w:sz="0" w:space="0" w:color="auto"/>
            <w:bottom w:val="none" w:sz="0" w:space="0" w:color="auto"/>
            <w:right w:val="none" w:sz="0" w:space="0" w:color="auto"/>
          </w:divBdr>
        </w:div>
        <w:div w:id="1909418943">
          <w:marLeft w:val="0"/>
          <w:marRight w:val="0"/>
          <w:marTop w:val="0"/>
          <w:marBottom w:val="0"/>
          <w:divBdr>
            <w:top w:val="none" w:sz="0" w:space="0" w:color="auto"/>
            <w:left w:val="none" w:sz="0" w:space="0" w:color="auto"/>
            <w:bottom w:val="none" w:sz="0" w:space="0" w:color="auto"/>
            <w:right w:val="none" w:sz="0" w:space="0" w:color="auto"/>
          </w:divBdr>
        </w:div>
        <w:div w:id="963576981">
          <w:marLeft w:val="0"/>
          <w:marRight w:val="0"/>
          <w:marTop w:val="0"/>
          <w:marBottom w:val="0"/>
          <w:divBdr>
            <w:top w:val="none" w:sz="0" w:space="0" w:color="auto"/>
            <w:left w:val="none" w:sz="0" w:space="0" w:color="auto"/>
            <w:bottom w:val="none" w:sz="0" w:space="0" w:color="auto"/>
            <w:right w:val="none" w:sz="0" w:space="0" w:color="auto"/>
          </w:divBdr>
        </w:div>
        <w:div w:id="1127503694">
          <w:marLeft w:val="0"/>
          <w:marRight w:val="0"/>
          <w:marTop w:val="0"/>
          <w:marBottom w:val="0"/>
          <w:divBdr>
            <w:top w:val="none" w:sz="0" w:space="0" w:color="auto"/>
            <w:left w:val="none" w:sz="0" w:space="0" w:color="auto"/>
            <w:bottom w:val="none" w:sz="0" w:space="0" w:color="auto"/>
            <w:right w:val="none" w:sz="0" w:space="0" w:color="auto"/>
          </w:divBdr>
        </w:div>
        <w:div w:id="2071297927">
          <w:marLeft w:val="0"/>
          <w:marRight w:val="0"/>
          <w:marTop w:val="0"/>
          <w:marBottom w:val="0"/>
          <w:divBdr>
            <w:top w:val="none" w:sz="0" w:space="0" w:color="auto"/>
            <w:left w:val="none" w:sz="0" w:space="0" w:color="auto"/>
            <w:bottom w:val="none" w:sz="0" w:space="0" w:color="auto"/>
            <w:right w:val="none" w:sz="0" w:space="0" w:color="auto"/>
          </w:divBdr>
        </w:div>
        <w:div w:id="170993278">
          <w:marLeft w:val="0"/>
          <w:marRight w:val="0"/>
          <w:marTop w:val="0"/>
          <w:marBottom w:val="0"/>
          <w:divBdr>
            <w:top w:val="none" w:sz="0" w:space="0" w:color="auto"/>
            <w:left w:val="none" w:sz="0" w:space="0" w:color="auto"/>
            <w:bottom w:val="none" w:sz="0" w:space="0" w:color="auto"/>
            <w:right w:val="none" w:sz="0" w:space="0" w:color="auto"/>
          </w:divBdr>
        </w:div>
        <w:div w:id="1022392037">
          <w:marLeft w:val="0"/>
          <w:marRight w:val="0"/>
          <w:marTop w:val="0"/>
          <w:marBottom w:val="0"/>
          <w:divBdr>
            <w:top w:val="none" w:sz="0" w:space="0" w:color="auto"/>
            <w:left w:val="none" w:sz="0" w:space="0" w:color="auto"/>
            <w:bottom w:val="none" w:sz="0" w:space="0" w:color="auto"/>
            <w:right w:val="none" w:sz="0" w:space="0" w:color="auto"/>
          </w:divBdr>
        </w:div>
        <w:div w:id="1272544738">
          <w:marLeft w:val="0"/>
          <w:marRight w:val="0"/>
          <w:marTop w:val="0"/>
          <w:marBottom w:val="0"/>
          <w:divBdr>
            <w:top w:val="none" w:sz="0" w:space="0" w:color="auto"/>
            <w:left w:val="none" w:sz="0" w:space="0" w:color="auto"/>
            <w:bottom w:val="none" w:sz="0" w:space="0" w:color="auto"/>
            <w:right w:val="none" w:sz="0" w:space="0" w:color="auto"/>
          </w:divBdr>
        </w:div>
        <w:div w:id="1781219008">
          <w:marLeft w:val="0"/>
          <w:marRight w:val="0"/>
          <w:marTop w:val="0"/>
          <w:marBottom w:val="0"/>
          <w:divBdr>
            <w:top w:val="none" w:sz="0" w:space="0" w:color="auto"/>
            <w:left w:val="none" w:sz="0" w:space="0" w:color="auto"/>
            <w:bottom w:val="none" w:sz="0" w:space="0" w:color="auto"/>
            <w:right w:val="none" w:sz="0" w:space="0" w:color="auto"/>
          </w:divBdr>
        </w:div>
        <w:div w:id="1617177394">
          <w:marLeft w:val="0"/>
          <w:marRight w:val="0"/>
          <w:marTop w:val="0"/>
          <w:marBottom w:val="0"/>
          <w:divBdr>
            <w:top w:val="none" w:sz="0" w:space="0" w:color="auto"/>
            <w:left w:val="none" w:sz="0" w:space="0" w:color="auto"/>
            <w:bottom w:val="none" w:sz="0" w:space="0" w:color="auto"/>
            <w:right w:val="none" w:sz="0" w:space="0" w:color="auto"/>
          </w:divBdr>
        </w:div>
      </w:divsChild>
    </w:div>
    <w:div w:id="1357657186">
      <w:bodyDiv w:val="1"/>
      <w:marLeft w:val="0"/>
      <w:marRight w:val="0"/>
      <w:marTop w:val="0"/>
      <w:marBottom w:val="0"/>
      <w:divBdr>
        <w:top w:val="none" w:sz="0" w:space="0" w:color="auto"/>
        <w:left w:val="none" w:sz="0" w:space="0" w:color="auto"/>
        <w:bottom w:val="none" w:sz="0" w:space="0" w:color="auto"/>
        <w:right w:val="none" w:sz="0" w:space="0" w:color="auto"/>
      </w:divBdr>
      <w:divsChild>
        <w:div w:id="1730109247">
          <w:marLeft w:val="0"/>
          <w:marRight w:val="0"/>
          <w:marTop w:val="0"/>
          <w:marBottom w:val="0"/>
          <w:divBdr>
            <w:top w:val="none" w:sz="0" w:space="0" w:color="auto"/>
            <w:left w:val="none" w:sz="0" w:space="0" w:color="auto"/>
            <w:bottom w:val="none" w:sz="0" w:space="0" w:color="auto"/>
            <w:right w:val="none" w:sz="0" w:space="0" w:color="auto"/>
          </w:divBdr>
          <w:divsChild>
            <w:div w:id="652025201">
              <w:marLeft w:val="0"/>
              <w:marRight w:val="0"/>
              <w:marTop w:val="0"/>
              <w:marBottom w:val="0"/>
              <w:divBdr>
                <w:top w:val="none" w:sz="0" w:space="0" w:color="auto"/>
                <w:left w:val="none" w:sz="0" w:space="0" w:color="auto"/>
                <w:bottom w:val="none" w:sz="0" w:space="0" w:color="auto"/>
                <w:right w:val="none" w:sz="0" w:space="0" w:color="auto"/>
              </w:divBdr>
            </w:div>
            <w:div w:id="1753895497">
              <w:marLeft w:val="0"/>
              <w:marRight w:val="0"/>
              <w:marTop w:val="0"/>
              <w:marBottom w:val="0"/>
              <w:divBdr>
                <w:top w:val="none" w:sz="0" w:space="0" w:color="auto"/>
                <w:left w:val="none" w:sz="0" w:space="0" w:color="auto"/>
                <w:bottom w:val="none" w:sz="0" w:space="0" w:color="auto"/>
                <w:right w:val="none" w:sz="0" w:space="0" w:color="auto"/>
              </w:divBdr>
            </w:div>
          </w:divsChild>
        </w:div>
        <w:div w:id="52394982">
          <w:marLeft w:val="0"/>
          <w:marRight w:val="0"/>
          <w:marTop w:val="0"/>
          <w:marBottom w:val="0"/>
          <w:divBdr>
            <w:top w:val="none" w:sz="0" w:space="0" w:color="auto"/>
            <w:left w:val="none" w:sz="0" w:space="0" w:color="auto"/>
            <w:bottom w:val="none" w:sz="0" w:space="0" w:color="auto"/>
            <w:right w:val="none" w:sz="0" w:space="0" w:color="auto"/>
          </w:divBdr>
          <w:divsChild>
            <w:div w:id="4947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6172">
      <w:bodyDiv w:val="1"/>
      <w:marLeft w:val="0"/>
      <w:marRight w:val="0"/>
      <w:marTop w:val="0"/>
      <w:marBottom w:val="0"/>
      <w:divBdr>
        <w:top w:val="none" w:sz="0" w:space="0" w:color="auto"/>
        <w:left w:val="none" w:sz="0" w:space="0" w:color="auto"/>
        <w:bottom w:val="none" w:sz="0" w:space="0" w:color="auto"/>
        <w:right w:val="none" w:sz="0" w:space="0" w:color="auto"/>
      </w:divBdr>
      <w:divsChild>
        <w:div w:id="35010231">
          <w:marLeft w:val="0"/>
          <w:marRight w:val="0"/>
          <w:marTop w:val="0"/>
          <w:marBottom w:val="0"/>
          <w:divBdr>
            <w:top w:val="none" w:sz="0" w:space="0" w:color="auto"/>
            <w:left w:val="none" w:sz="0" w:space="0" w:color="auto"/>
            <w:bottom w:val="none" w:sz="0" w:space="0" w:color="auto"/>
            <w:right w:val="none" w:sz="0" w:space="0" w:color="auto"/>
          </w:divBdr>
        </w:div>
        <w:div w:id="1248658107">
          <w:marLeft w:val="0"/>
          <w:marRight w:val="0"/>
          <w:marTop w:val="0"/>
          <w:marBottom w:val="0"/>
          <w:divBdr>
            <w:top w:val="none" w:sz="0" w:space="0" w:color="auto"/>
            <w:left w:val="none" w:sz="0" w:space="0" w:color="auto"/>
            <w:bottom w:val="none" w:sz="0" w:space="0" w:color="auto"/>
            <w:right w:val="none" w:sz="0" w:space="0" w:color="auto"/>
          </w:divBdr>
          <w:divsChild>
            <w:div w:id="1895043577">
              <w:marLeft w:val="0"/>
              <w:marRight w:val="0"/>
              <w:marTop w:val="0"/>
              <w:marBottom w:val="0"/>
              <w:divBdr>
                <w:top w:val="none" w:sz="0" w:space="0" w:color="auto"/>
                <w:left w:val="none" w:sz="0" w:space="0" w:color="auto"/>
                <w:bottom w:val="none" w:sz="0" w:space="0" w:color="auto"/>
                <w:right w:val="none" w:sz="0" w:space="0" w:color="auto"/>
              </w:divBdr>
            </w:div>
            <w:div w:id="784497204">
              <w:marLeft w:val="0"/>
              <w:marRight w:val="0"/>
              <w:marTop w:val="0"/>
              <w:marBottom w:val="0"/>
              <w:divBdr>
                <w:top w:val="none" w:sz="0" w:space="0" w:color="auto"/>
                <w:left w:val="none" w:sz="0" w:space="0" w:color="auto"/>
                <w:bottom w:val="none" w:sz="0" w:space="0" w:color="auto"/>
                <w:right w:val="none" w:sz="0" w:space="0" w:color="auto"/>
              </w:divBdr>
            </w:div>
          </w:divsChild>
        </w:div>
        <w:div w:id="908728121">
          <w:marLeft w:val="0"/>
          <w:marRight w:val="0"/>
          <w:marTop w:val="0"/>
          <w:marBottom w:val="0"/>
          <w:divBdr>
            <w:top w:val="none" w:sz="0" w:space="0" w:color="auto"/>
            <w:left w:val="none" w:sz="0" w:space="0" w:color="auto"/>
            <w:bottom w:val="none" w:sz="0" w:space="0" w:color="auto"/>
            <w:right w:val="none" w:sz="0" w:space="0" w:color="auto"/>
          </w:divBdr>
        </w:div>
        <w:div w:id="89160567">
          <w:marLeft w:val="0"/>
          <w:marRight w:val="0"/>
          <w:marTop w:val="0"/>
          <w:marBottom w:val="0"/>
          <w:divBdr>
            <w:top w:val="none" w:sz="0" w:space="0" w:color="auto"/>
            <w:left w:val="none" w:sz="0" w:space="0" w:color="auto"/>
            <w:bottom w:val="none" w:sz="0" w:space="0" w:color="auto"/>
            <w:right w:val="none" w:sz="0" w:space="0" w:color="auto"/>
          </w:divBdr>
        </w:div>
        <w:div w:id="1024594011">
          <w:marLeft w:val="0"/>
          <w:marRight w:val="0"/>
          <w:marTop w:val="0"/>
          <w:marBottom w:val="0"/>
          <w:divBdr>
            <w:top w:val="none" w:sz="0" w:space="0" w:color="auto"/>
            <w:left w:val="none" w:sz="0" w:space="0" w:color="auto"/>
            <w:bottom w:val="none" w:sz="0" w:space="0" w:color="auto"/>
            <w:right w:val="none" w:sz="0" w:space="0" w:color="auto"/>
          </w:divBdr>
        </w:div>
        <w:div w:id="1910336381">
          <w:marLeft w:val="0"/>
          <w:marRight w:val="0"/>
          <w:marTop w:val="0"/>
          <w:marBottom w:val="0"/>
          <w:divBdr>
            <w:top w:val="none" w:sz="0" w:space="0" w:color="auto"/>
            <w:left w:val="none" w:sz="0" w:space="0" w:color="auto"/>
            <w:bottom w:val="none" w:sz="0" w:space="0" w:color="auto"/>
            <w:right w:val="none" w:sz="0" w:space="0" w:color="auto"/>
          </w:divBdr>
        </w:div>
        <w:div w:id="889463608">
          <w:marLeft w:val="0"/>
          <w:marRight w:val="0"/>
          <w:marTop w:val="0"/>
          <w:marBottom w:val="0"/>
          <w:divBdr>
            <w:top w:val="none" w:sz="0" w:space="0" w:color="auto"/>
            <w:left w:val="none" w:sz="0" w:space="0" w:color="auto"/>
            <w:bottom w:val="none" w:sz="0" w:space="0" w:color="auto"/>
            <w:right w:val="none" w:sz="0" w:space="0" w:color="auto"/>
          </w:divBdr>
        </w:div>
        <w:div w:id="474881112">
          <w:marLeft w:val="0"/>
          <w:marRight w:val="0"/>
          <w:marTop w:val="0"/>
          <w:marBottom w:val="0"/>
          <w:divBdr>
            <w:top w:val="none" w:sz="0" w:space="0" w:color="auto"/>
            <w:left w:val="none" w:sz="0" w:space="0" w:color="auto"/>
            <w:bottom w:val="none" w:sz="0" w:space="0" w:color="auto"/>
            <w:right w:val="none" w:sz="0" w:space="0" w:color="auto"/>
          </w:divBdr>
        </w:div>
        <w:div w:id="1995405533">
          <w:marLeft w:val="0"/>
          <w:marRight w:val="0"/>
          <w:marTop w:val="0"/>
          <w:marBottom w:val="0"/>
          <w:divBdr>
            <w:top w:val="none" w:sz="0" w:space="0" w:color="auto"/>
            <w:left w:val="none" w:sz="0" w:space="0" w:color="auto"/>
            <w:bottom w:val="none" w:sz="0" w:space="0" w:color="auto"/>
            <w:right w:val="none" w:sz="0" w:space="0" w:color="auto"/>
          </w:divBdr>
        </w:div>
        <w:div w:id="1587031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sychiatry.org/psychiatrists/practice/dsm/updates-to-dsm/updates-to-dsm-5-tr-criteria-text" TargetMode="External"/><Relationship Id="rId18" Type="http://schemas.openxmlformats.org/officeDocument/2006/relationships/hyperlink" Target="https://www.niaaa.nih.gov/publications/brochures-and-fact-sheets/understanding-alcohol-use-disorder" TargetMode="External"/><Relationship Id="rId26" Type="http://schemas.openxmlformats.org/officeDocument/2006/relationships/header" Target="header3.xml"/><Relationship Id="rId39" Type="http://schemas.openxmlformats.org/officeDocument/2006/relationships/hyperlink" Target="https://usc-advocate.symplicity.com/care_report/index.php/pid422659" TargetMode="External"/><Relationship Id="rId21" Type="http://schemas.openxmlformats.org/officeDocument/2006/relationships/hyperlink" Target="https://www.ncbi.nlm.nih.gov/books/NBK532253/" TargetMode="External"/><Relationship Id="rId34" Type="http://schemas.openxmlformats.org/officeDocument/2006/relationships/hyperlink" Target="https://www.socialworkers.org/About/Ethics/Code-of-Ethics/Code-of-Ethics-English" TargetMode="External"/><Relationship Id="rId42" Type="http://schemas.openxmlformats.org/officeDocument/2006/relationships/hyperlink" Target="https://diversity.usc.edu/" TargetMode="External"/><Relationship Id="rId47" Type="http://schemas.openxmlformats.org/officeDocument/2006/relationships/hyperlink" Target="https://fsep.usc.edu/emergency-planning/building-emergency-fact-sheet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sychiatry.org/File%20Library/Psychiatrists/Practice/DSM/APA_DSM_Organization-of-DSM-5.pdf" TargetMode="External"/><Relationship Id="rId29" Type="http://schemas.openxmlformats.org/officeDocument/2006/relationships/hyperlink" Target="https://www.socialworkers.org/About/Ethics/Code-of-Ethics/Code-of-Ethics-English" TargetMode="External"/><Relationship Id="rId11" Type="http://schemas.openxmlformats.org/officeDocument/2006/relationships/hyperlink" Target="http://psychiatryonline.org/guidelines" TargetMode="External"/><Relationship Id="rId24" Type="http://schemas.openxmlformats.org/officeDocument/2006/relationships/footer" Target="footer1.xml"/><Relationship Id="rId32" Type="http://schemas.openxmlformats.org/officeDocument/2006/relationships/hyperlink" Target="https://policy.usc.edu/scampus/" TargetMode="External"/><Relationship Id="rId37" Type="http://schemas.openxmlformats.org/officeDocument/2006/relationships/hyperlink" Target="https://studenthealth.usc.edu/sexual-assault/" TargetMode="External"/><Relationship Id="rId40" Type="http://schemas.openxmlformats.org/officeDocument/2006/relationships/hyperlink" Target="https://osas.usc.edu/" TargetMode="External"/><Relationship Id="rId45" Type="http://schemas.openxmlformats.org/officeDocument/2006/relationships/hyperlink" Target="https://fsep.usc.edu/usc-emergency-procedures/emergency-procedures-for/during-an-earthquake/" TargetMode="External"/><Relationship Id="rId5" Type="http://schemas.openxmlformats.org/officeDocument/2006/relationships/webSettings" Target="webSettings.xml"/><Relationship Id="rId15" Type="http://schemas.openxmlformats.org/officeDocument/2006/relationships/hyperlink" Target="https://vimeo.com/134304901" TargetMode="External"/><Relationship Id="rId23" Type="http://schemas.openxmlformats.org/officeDocument/2006/relationships/header" Target="header2.xml"/><Relationship Id="rId28" Type="http://schemas.openxmlformats.org/officeDocument/2006/relationships/hyperlink" Target="https://reserves.usc.edu" TargetMode="External"/><Relationship Id="rId36" Type="http://schemas.openxmlformats.org/officeDocument/2006/relationships/hyperlink" Target="https://suicidepreventionlifeline.org/" TargetMode="External"/><Relationship Id="rId49" Type="http://schemas.openxmlformats.org/officeDocument/2006/relationships/hyperlink" Target="https://fsep.usc.edu/personal-preparedness/" TargetMode="External"/><Relationship Id="rId10" Type="http://schemas.openxmlformats.org/officeDocument/2006/relationships/hyperlink" Target="https://doi.org/10.1176/appi.books.9780890426760" TargetMode="External"/><Relationship Id="rId19" Type="http://schemas.openxmlformats.org/officeDocument/2006/relationships/hyperlink" Target="https://www.psychiatry.org/psychiatrists/practice/dsm/educational-resources/assessment-measures" TargetMode="External"/><Relationship Id="rId31" Type="http://schemas.openxmlformats.org/officeDocument/2006/relationships/hyperlink" Target="https://grandchallengesforsocialwork.org/" TargetMode="External"/><Relationship Id="rId44" Type="http://schemas.openxmlformats.org/officeDocument/2006/relationships/hyperlink" Target="https://dps.usc.edu/" TargetMode="External"/><Relationship Id="rId4" Type="http://schemas.openxmlformats.org/officeDocument/2006/relationships/settings" Target="settings.xml"/><Relationship Id="rId9" Type="http://schemas.openxmlformats.org/officeDocument/2006/relationships/hyperlink" Target="https://www.psychiatry.org/getmedia/aca8f5a2-9b1b-456c-a3b7-f7f852edcf7c/APA-DSM5TR-CulturalFormulationInterviewSupplementaryModules.pd" TargetMode="External"/><Relationship Id="rId14" Type="http://schemas.openxmlformats.org/officeDocument/2006/relationships/hyperlink" Target="http://www.psychiatry.org/File%20Library/Psychiatrists/Practice/DSM/DSM5-transition-to-ICD10.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cswe.org/getattachment/Accreditation/Accreditation-Process/2015-EPAS/2015EPAS_Web_FINAL.pdf.aspx" TargetMode="External"/><Relationship Id="rId35" Type="http://schemas.openxmlformats.org/officeDocument/2006/relationships/hyperlink" Target="https://studenthealth.usc.edu/counseling/" TargetMode="External"/><Relationship Id="rId43" Type="http://schemas.openxmlformats.org/officeDocument/2006/relationships/hyperlink" Target="https://dps.usc.edu/" TargetMode="External"/><Relationship Id="rId48" Type="http://schemas.openxmlformats.org/officeDocument/2006/relationships/hyperlink" Target="https://fsep.usc.edu/shakeout/" TargetMode="External"/><Relationship Id="rId8" Type="http://schemas.openxmlformats.org/officeDocument/2006/relationships/hyperlink" Target="mailto:rollocar@usc.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sm-psychiatryonline-org.libproxy2.usc.edu/doi/book/10.1176/appi.books.9780890425787" TargetMode="External"/><Relationship Id="rId17" Type="http://schemas.openxmlformats.org/officeDocument/2006/relationships/hyperlink" Target="https://thinkculturalhealth.hhs.gov/assets/pdfs/EnhancedNationalCLASStandards.pdf" TargetMode="External"/><Relationship Id="rId25" Type="http://schemas.openxmlformats.org/officeDocument/2006/relationships/footer" Target="footer2.xml"/><Relationship Id="rId33" Type="http://schemas.openxmlformats.org/officeDocument/2006/relationships/hyperlink" Target="https://dworakpeck.usc.edu/student-life/student-resources" TargetMode="External"/><Relationship Id="rId38" Type="http://schemas.openxmlformats.org/officeDocument/2006/relationships/hyperlink" Target="https://eeotix.usc.edu/" TargetMode="External"/><Relationship Id="rId46" Type="http://schemas.openxmlformats.org/officeDocument/2006/relationships/hyperlink" Target="https://usc.edu/emergencyvideos" TargetMode="External"/><Relationship Id="rId20" Type="http://schemas.openxmlformats.org/officeDocument/2006/relationships/hyperlink" Target="https://www.psychiatry.org/getmedia/956cbe48-0d36-4565-b729-3b2ddf40e371/APA-DSM5TR-ClinicianRatedSeverityOfNonSuicidalSelfInjury.pdf" TargetMode="External"/><Relationship Id="rId41" Type="http://schemas.openxmlformats.org/officeDocument/2006/relationships/hyperlink" Target="https://campussupport.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T88U2vTCQsi5/lnmpFmziCTQQ==">AMUW2mVLFtyh/m1wgOvM4WgsfJ7IzD1ze7CM4Efsi0lNN5TjoM8NQx2wrp+h4aXT0T5pOszsWoHHxZrNLA+OcsEfKW8IxFbAKMF0d3h/6zQTMSIxvdWflmBxk6W3pPxkymXc20hgHUOTwREAIsTXP1MYZhq+4MIZh7rSHgs12gMiw+ghn9tTZNFtIkss1RMbtRqigDn9cn7X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11061</Words>
  <Characters>63054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Yamada</dc:creator>
  <cp:lastModifiedBy>Cynthia Rollo-Carlson</cp:lastModifiedBy>
  <cp:revision>3</cp:revision>
  <dcterms:created xsi:type="dcterms:W3CDTF">2022-12-30T22:20:00Z</dcterms:created>
  <dcterms:modified xsi:type="dcterms:W3CDTF">2022-12-30T22:30:00Z</dcterms:modified>
</cp:coreProperties>
</file>