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3558B" w14:textId="74E2F360" w:rsidR="00F96BD4" w:rsidRDefault="00F96BD4" w:rsidP="00F96BD4">
      <w:pPr>
        <w:pStyle w:val="Plain"/>
        <w:jc w:val="center"/>
      </w:pPr>
      <w:r w:rsidRPr="005725A1">
        <w:rPr>
          <w:b/>
          <w:sz w:val="36"/>
          <w:szCs w:val="36"/>
        </w:rPr>
        <w:t>University of Southern California</w:t>
      </w:r>
      <w:r w:rsidRPr="005725A1">
        <w:rPr>
          <w:b/>
          <w:sz w:val="36"/>
          <w:szCs w:val="36"/>
        </w:rPr>
        <w:br/>
        <w:t>Department of Political Science</w:t>
      </w:r>
      <w:r>
        <w:rPr>
          <w:b/>
        </w:rPr>
        <w:br/>
      </w:r>
      <w:r>
        <w:rPr>
          <w:b/>
        </w:rPr>
        <w:br/>
      </w:r>
      <w:r>
        <w:rPr>
          <w:rFonts w:ascii="Arial" w:hAnsi="Arial" w:cs="Arial"/>
          <w:b/>
          <w:szCs w:val="24"/>
        </w:rPr>
        <w:t>Political Science 432</w:t>
      </w:r>
      <w:r>
        <w:br/>
      </w:r>
      <w:r>
        <w:rPr>
          <w:b/>
          <w:sz w:val="32"/>
          <w:szCs w:val="32"/>
        </w:rPr>
        <w:t>THE POLITICS OF (LOCAL) CRIMINAL JUSTICE</w:t>
      </w:r>
      <w:r>
        <w:rPr>
          <w:b/>
        </w:rPr>
        <w:t xml:space="preserve"> (Rev. </w:t>
      </w:r>
      <w:r w:rsidR="00142D82">
        <w:rPr>
          <w:b/>
        </w:rPr>
        <w:t>01</w:t>
      </w:r>
      <w:r>
        <w:rPr>
          <w:b/>
        </w:rPr>
        <w:t>.2022)</w:t>
      </w:r>
      <w:r>
        <w:rPr>
          <w:b/>
        </w:rPr>
        <w:br/>
      </w:r>
      <w:r>
        <w:t xml:space="preserve">Spring 2023 –  6:30 p.m. - 9:15 p.m., Wednesdays, </w:t>
      </w:r>
      <w:r>
        <w:rPr>
          <w:szCs w:val="24"/>
        </w:rPr>
        <w:t>Location CPA 102</w:t>
      </w:r>
    </w:p>
    <w:tbl>
      <w:tblPr>
        <w:tblW w:w="13878" w:type="dxa"/>
        <w:tblLayout w:type="fixed"/>
        <w:tblLook w:val="0000" w:firstRow="0" w:lastRow="0" w:firstColumn="0" w:lastColumn="0" w:noHBand="0" w:noVBand="0"/>
      </w:tblPr>
      <w:tblGrid>
        <w:gridCol w:w="1278"/>
        <w:gridCol w:w="4860"/>
        <w:gridCol w:w="3870"/>
        <w:gridCol w:w="3870"/>
      </w:tblGrid>
      <w:tr w:rsidR="00F96BD4" w14:paraId="096B8714" w14:textId="77777777" w:rsidTr="005E63EF">
        <w:trPr>
          <w:trHeight w:val="1881"/>
        </w:trPr>
        <w:tc>
          <w:tcPr>
            <w:tcW w:w="1278" w:type="dxa"/>
          </w:tcPr>
          <w:p w14:paraId="2AE5AE0F" w14:textId="77777777" w:rsidR="00F96BD4" w:rsidRDefault="00F96BD4" w:rsidP="005E63EF">
            <w:pPr>
              <w:pStyle w:val="bodytextblock"/>
              <w:rPr>
                <w:sz w:val="20"/>
                <w:lang w:val="en-US" w:eastAsia="en-US"/>
              </w:rPr>
            </w:pPr>
            <w:r>
              <w:rPr>
                <w:sz w:val="20"/>
                <w:lang w:val="en-US" w:eastAsia="en-US"/>
              </w:rPr>
              <w:t>Professor:</w:t>
            </w:r>
          </w:p>
        </w:tc>
        <w:tc>
          <w:tcPr>
            <w:tcW w:w="4860" w:type="dxa"/>
          </w:tcPr>
          <w:p w14:paraId="485332F7" w14:textId="77777777" w:rsidR="00F96BD4" w:rsidRDefault="00F96BD4" w:rsidP="005E63EF">
            <w:pPr>
              <w:pStyle w:val="instructors"/>
              <w:rPr>
                <w:lang w:val="en-US" w:eastAsia="en-US"/>
              </w:rPr>
            </w:pPr>
          </w:p>
          <w:p w14:paraId="3AD70C71" w14:textId="77777777" w:rsidR="00F96BD4" w:rsidRDefault="00F96BD4" w:rsidP="005E63EF">
            <w:pPr>
              <w:pStyle w:val="instructors"/>
              <w:rPr>
                <w:color w:val="0000FF"/>
                <w:u w:val="single"/>
                <w:lang w:val="en-US" w:eastAsia="en-US"/>
              </w:rPr>
            </w:pPr>
            <w:r>
              <w:rPr>
                <w:lang w:val="en-US" w:eastAsia="en-US"/>
              </w:rPr>
              <w:t>George B. Newhouse, Jr. Esq. (Adjunct Prof.)</w:t>
            </w:r>
            <w:r>
              <w:rPr>
                <w:lang w:val="en-US" w:eastAsia="en-US"/>
              </w:rPr>
              <w:br/>
              <w:t>Tel:  (213) 709-6387 (mobile)</w:t>
            </w:r>
            <w:r>
              <w:rPr>
                <w:lang w:val="en-US" w:eastAsia="en-US"/>
              </w:rPr>
              <w:br/>
              <w:t xml:space="preserve">E-mail:  </w:t>
            </w:r>
            <w:hyperlink r:id="rId7" w:history="1">
              <w:r>
                <w:rPr>
                  <w:rStyle w:val="Hyperlink"/>
                  <w:lang w:val="en-US" w:eastAsia="en-US"/>
                </w:rPr>
                <w:t>Gnewhous@usc.edu</w:t>
              </w:r>
            </w:hyperlink>
            <w:r>
              <w:rPr>
                <w:lang w:val="en-US" w:eastAsia="en-US"/>
              </w:rPr>
              <w:t xml:space="preserve"> </w:t>
            </w:r>
          </w:p>
          <w:p w14:paraId="6705154D" w14:textId="77777777" w:rsidR="00F96BD4" w:rsidRDefault="00F96BD4" w:rsidP="005E63EF">
            <w:pPr>
              <w:pStyle w:val="instructors"/>
              <w:rPr>
                <w:lang w:val="en-US" w:eastAsia="en-US"/>
              </w:rPr>
            </w:pPr>
            <w:r>
              <w:rPr>
                <w:color w:val="0000FF"/>
                <w:u w:val="single"/>
                <w:lang w:val="en-US" w:eastAsia="en-US"/>
              </w:rPr>
              <w:t>gnewhouse@post.harvard.edu</w:t>
            </w:r>
            <w:r>
              <w:rPr>
                <w:lang w:val="en-US" w:eastAsia="en-US"/>
              </w:rPr>
              <w:br/>
              <w:t>Office Hours:  Wednesday from 4:00  to 6:00 p.m.  (Other times by appointment)</w:t>
            </w:r>
          </w:p>
          <w:p w14:paraId="490F2B66" w14:textId="77777777" w:rsidR="00F96BD4" w:rsidRDefault="00F96BD4" w:rsidP="005E63EF">
            <w:pPr>
              <w:pStyle w:val="instructors"/>
              <w:rPr>
                <w:lang w:val="en-US" w:eastAsia="en-US"/>
              </w:rPr>
            </w:pPr>
          </w:p>
        </w:tc>
        <w:tc>
          <w:tcPr>
            <w:tcW w:w="3870" w:type="dxa"/>
          </w:tcPr>
          <w:p w14:paraId="6600CEA1" w14:textId="77777777" w:rsidR="00F96BD4" w:rsidRDefault="00F96BD4" w:rsidP="005E63EF">
            <w:pPr>
              <w:pStyle w:val="instructors"/>
              <w:rPr>
                <w:lang w:val="en-US" w:eastAsia="en-US"/>
              </w:rPr>
            </w:pPr>
          </w:p>
          <w:p w14:paraId="4E85117F" w14:textId="08637A23" w:rsidR="00246512" w:rsidRDefault="00F96BD4" w:rsidP="00246512">
            <w:pPr>
              <w:pStyle w:val="instructors"/>
              <w:rPr>
                <w:rFonts w:ascii="Segoe UI" w:hAnsi="Segoe UI" w:cs="Segoe UI"/>
                <w:color w:val="000000"/>
                <w:sz w:val="21"/>
                <w:szCs w:val="21"/>
                <w:shd w:val="clear" w:color="auto" w:fill="FFFFFF"/>
              </w:rPr>
            </w:pPr>
            <w:r>
              <w:rPr>
                <w:lang w:val="en-US" w:eastAsia="en-US"/>
              </w:rPr>
              <w:t xml:space="preserve">TA: </w:t>
            </w:r>
            <w:r w:rsidR="00246512">
              <w:rPr>
                <w:rStyle w:val="contentpasted0"/>
                <w:color w:val="000000"/>
                <w:szCs w:val="24"/>
                <w:shd w:val="clear" w:color="auto" w:fill="FFFFFF"/>
              </w:rPr>
              <w:t>Kathleen Moore</w:t>
            </w:r>
            <w:r w:rsidR="00246512">
              <w:rPr>
                <w:rStyle w:val="contentpasted0"/>
                <w:color w:val="000000"/>
                <w:szCs w:val="24"/>
                <w:shd w:val="clear" w:color="auto" w:fill="FFFFFF"/>
                <w:lang w:val="en-US"/>
              </w:rPr>
              <w:t xml:space="preserve"> </w:t>
            </w:r>
            <w:r w:rsidR="00246512">
              <w:rPr>
                <w:rStyle w:val="contentpasted0"/>
                <w:color w:val="000000"/>
                <w:szCs w:val="24"/>
                <w:shd w:val="clear" w:color="auto" w:fill="FFFFFF"/>
              </w:rPr>
              <w:t xml:space="preserve"> </w:t>
            </w:r>
            <w:hyperlink r:id="rId8" w:history="1">
              <w:r w:rsidR="00246512">
                <w:rPr>
                  <w:rStyle w:val="Hyperlink"/>
                  <w:szCs w:val="24"/>
                  <w:shd w:val="clear" w:color="auto" w:fill="FFFFFF"/>
                </w:rPr>
                <w:t>kathleen.moore.2024@lawmail.usc.edu</w:t>
              </w:r>
            </w:hyperlink>
          </w:p>
          <w:p w14:paraId="28182F8B" w14:textId="77777777" w:rsidR="00F96BD4" w:rsidRDefault="00F96BD4" w:rsidP="005E63EF">
            <w:pPr>
              <w:pStyle w:val="instructors"/>
              <w:rPr>
                <w:lang w:val="en-US" w:eastAsia="en-US"/>
              </w:rPr>
            </w:pPr>
          </w:p>
          <w:p w14:paraId="42E4C262" w14:textId="77777777" w:rsidR="00F96BD4" w:rsidRDefault="00F96BD4" w:rsidP="005E63EF">
            <w:pPr>
              <w:pStyle w:val="instructors"/>
              <w:rPr>
                <w:lang w:val="en-US" w:eastAsia="en-US"/>
              </w:rPr>
            </w:pPr>
          </w:p>
          <w:p w14:paraId="5D02101A" w14:textId="77777777" w:rsidR="00F96BD4" w:rsidRDefault="00F96BD4" w:rsidP="005E63EF">
            <w:pPr>
              <w:pStyle w:val="instructors"/>
              <w:rPr>
                <w:lang w:val="en-US" w:eastAsia="en-US"/>
              </w:rPr>
            </w:pPr>
          </w:p>
        </w:tc>
        <w:tc>
          <w:tcPr>
            <w:tcW w:w="3870" w:type="dxa"/>
          </w:tcPr>
          <w:p w14:paraId="3330A1DE" w14:textId="77777777" w:rsidR="00F96BD4" w:rsidRDefault="00F96BD4" w:rsidP="005E63EF">
            <w:pPr>
              <w:pStyle w:val="instructors"/>
              <w:rPr>
                <w:lang w:val="en-US" w:eastAsia="en-US"/>
              </w:rPr>
            </w:pPr>
          </w:p>
          <w:p w14:paraId="6BBE951E" w14:textId="77777777" w:rsidR="00F96BD4" w:rsidRDefault="00F96BD4" w:rsidP="005E63EF">
            <w:pPr>
              <w:pStyle w:val="instructors"/>
              <w:rPr>
                <w:lang w:val="en-US" w:eastAsia="en-US"/>
              </w:rPr>
            </w:pPr>
          </w:p>
        </w:tc>
      </w:tr>
    </w:tbl>
    <w:p w14:paraId="7D29C262" w14:textId="77777777" w:rsidR="00F96BD4" w:rsidRDefault="00F96BD4" w:rsidP="00F96BD4">
      <w:pPr>
        <w:pStyle w:val="bodytextblock"/>
        <w:rPr>
          <w:b/>
          <w:sz w:val="22"/>
          <w:szCs w:val="22"/>
        </w:rPr>
      </w:pPr>
      <w:r>
        <w:rPr>
          <w:b/>
          <w:sz w:val="22"/>
          <w:szCs w:val="22"/>
          <w:u w:val="single"/>
          <w:lang w:val="en-US"/>
        </w:rPr>
        <w:t>C</w:t>
      </w:r>
      <w:proofErr w:type="spellStart"/>
      <w:r>
        <w:rPr>
          <w:b/>
          <w:sz w:val="22"/>
          <w:szCs w:val="22"/>
          <w:u w:val="single"/>
        </w:rPr>
        <w:t>ourse</w:t>
      </w:r>
      <w:proofErr w:type="spellEnd"/>
      <w:r>
        <w:rPr>
          <w:b/>
          <w:sz w:val="22"/>
          <w:szCs w:val="22"/>
          <w:u w:val="single"/>
        </w:rPr>
        <w:t xml:space="preserve"> Description</w:t>
      </w:r>
      <w:r>
        <w:rPr>
          <w:b/>
          <w:sz w:val="22"/>
          <w:szCs w:val="22"/>
        </w:rPr>
        <w:t>:</w:t>
      </w:r>
    </w:p>
    <w:p w14:paraId="46132BAD" w14:textId="10E15B97" w:rsidR="00F96BD4" w:rsidRDefault="00F96BD4" w:rsidP="00F96BD4">
      <w:pPr>
        <w:pStyle w:val="BodyText1"/>
        <w:ind w:firstLine="720"/>
        <w:rPr>
          <w:sz w:val="22"/>
          <w:szCs w:val="22"/>
        </w:rPr>
      </w:pPr>
      <w:r>
        <w:rPr>
          <w:sz w:val="22"/>
          <w:szCs w:val="22"/>
        </w:rPr>
        <w:t>The criminal justice system is a pervasive instrumentality of our political system</w:t>
      </w:r>
      <w:r>
        <w:rPr>
          <w:sz w:val="22"/>
          <w:szCs w:val="22"/>
          <w:lang w:val="en-US"/>
        </w:rPr>
        <w:t>.  Never has it seemed more central, so essential, yet so troubled.</w:t>
      </w:r>
      <w:r>
        <w:rPr>
          <w:sz w:val="22"/>
          <w:szCs w:val="22"/>
        </w:rPr>
        <w:t xml:space="preserve"> </w:t>
      </w:r>
      <w:r>
        <w:rPr>
          <w:sz w:val="22"/>
          <w:szCs w:val="22"/>
          <w:lang w:val="en-US"/>
        </w:rPr>
        <w:t>I</w:t>
      </w:r>
      <w:r>
        <w:rPr>
          <w:sz w:val="22"/>
          <w:szCs w:val="22"/>
        </w:rPr>
        <w:t>t affects virtually everyone at some point in their life, either as a victim, witness, juror,</w:t>
      </w:r>
      <w:r>
        <w:rPr>
          <w:sz w:val="22"/>
          <w:szCs w:val="22"/>
          <w:lang w:val="en-US"/>
        </w:rPr>
        <w:t xml:space="preserve"> judge, attorney,</w:t>
      </w:r>
      <w:r>
        <w:rPr>
          <w:sz w:val="22"/>
          <w:szCs w:val="22"/>
        </w:rPr>
        <w:t xml:space="preserve"> cop or participant (</w:t>
      </w:r>
      <w:r>
        <w:rPr>
          <w:i/>
          <w:sz w:val="22"/>
          <w:szCs w:val="22"/>
        </w:rPr>
        <w:t>i.e</w:t>
      </w:r>
      <w:r>
        <w:rPr>
          <w:sz w:val="22"/>
          <w:szCs w:val="22"/>
        </w:rPr>
        <w:t>., defendant).  Controversies abound, from the LAPD scandals (</w:t>
      </w:r>
      <w:r>
        <w:rPr>
          <w:i/>
          <w:sz w:val="22"/>
          <w:szCs w:val="22"/>
        </w:rPr>
        <w:t>i.e</w:t>
      </w:r>
      <w:r>
        <w:rPr>
          <w:sz w:val="22"/>
          <w:szCs w:val="22"/>
        </w:rPr>
        <w:t>., the infamous Rodney King beating</w:t>
      </w:r>
      <w:r>
        <w:rPr>
          <w:sz w:val="22"/>
          <w:szCs w:val="22"/>
          <w:lang w:val="en-US"/>
        </w:rPr>
        <w:t>, Rampart scandal)</w:t>
      </w:r>
      <w:r>
        <w:rPr>
          <w:sz w:val="22"/>
          <w:szCs w:val="22"/>
        </w:rPr>
        <w:t xml:space="preserve"> to the more recent</w:t>
      </w:r>
      <w:r>
        <w:rPr>
          <w:sz w:val="22"/>
          <w:szCs w:val="22"/>
          <w:lang w:val="en-US"/>
        </w:rPr>
        <w:t xml:space="preserve"> shootings/killings of unarmed black men. </w:t>
      </w:r>
      <w:r>
        <w:rPr>
          <w:sz w:val="22"/>
          <w:szCs w:val="22"/>
        </w:rPr>
        <w:t xml:space="preserve"> </w:t>
      </w:r>
      <w:r>
        <w:rPr>
          <w:sz w:val="22"/>
          <w:szCs w:val="22"/>
          <w:lang w:val="en-US"/>
        </w:rPr>
        <w:t>The</w:t>
      </w:r>
      <w:r>
        <w:rPr>
          <w:sz w:val="22"/>
          <w:szCs w:val="22"/>
        </w:rPr>
        <w:t xml:space="preserve"> local criminal justice system serves as a </w:t>
      </w:r>
      <w:r>
        <w:rPr>
          <w:sz w:val="22"/>
          <w:szCs w:val="22"/>
          <w:lang w:val="en-US"/>
        </w:rPr>
        <w:t>dominating</w:t>
      </w:r>
      <w:r>
        <w:rPr>
          <w:sz w:val="22"/>
          <w:szCs w:val="22"/>
        </w:rPr>
        <w:t xml:space="preserve"> political institution in contemporary life. </w:t>
      </w:r>
      <w:r>
        <w:rPr>
          <w:sz w:val="22"/>
          <w:szCs w:val="22"/>
          <w:lang w:val="en-US"/>
        </w:rPr>
        <w:t xml:space="preserve"> Race looms large in all features of our criminal justice system.  </w:t>
      </w:r>
      <w:r>
        <w:rPr>
          <w:sz w:val="22"/>
          <w:szCs w:val="22"/>
        </w:rPr>
        <w:t>This course is designed to provide the student with a broad analytical and functional overview of the American Criminal Justice System</w:t>
      </w:r>
      <w:r>
        <w:rPr>
          <w:sz w:val="22"/>
          <w:szCs w:val="22"/>
          <w:lang w:val="en-US"/>
        </w:rPr>
        <w:t xml:space="preserve"> from a local to an international view</w:t>
      </w:r>
      <w:r>
        <w:rPr>
          <w:sz w:val="22"/>
          <w:szCs w:val="22"/>
        </w:rPr>
        <w:t xml:space="preserve">, to assess whether </w:t>
      </w:r>
      <w:r>
        <w:rPr>
          <w:sz w:val="22"/>
          <w:szCs w:val="22"/>
          <w:lang w:val="en-US"/>
        </w:rPr>
        <w:t>it works, in actual operation,</w:t>
      </w:r>
      <w:r>
        <w:rPr>
          <w:sz w:val="22"/>
          <w:szCs w:val="22"/>
        </w:rPr>
        <w:t xml:space="preserve"> to </w:t>
      </w:r>
      <w:r w:rsidR="007471D1">
        <w:rPr>
          <w:sz w:val="22"/>
          <w:szCs w:val="22"/>
          <w:lang w:val="en-US"/>
        </w:rPr>
        <w:t>achieve</w:t>
      </w:r>
      <w:r>
        <w:rPr>
          <w:sz w:val="22"/>
          <w:szCs w:val="22"/>
        </w:rPr>
        <w:t xml:space="preserve"> or </w:t>
      </w:r>
      <w:r>
        <w:rPr>
          <w:sz w:val="22"/>
          <w:szCs w:val="22"/>
          <w:lang w:val="en-US"/>
        </w:rPr>
        <w:t>impede</w:t>
      </w:r>
      <w:r>
        <w:rPr>
          <w:sz w:val="22"/>
          <w:szCs w:val="22"/>
        </w:rPr>
        <w:t xml:space="preserve"> the goal of attaining </w:t>
      </w:r>
      <w:r>
        <w:rPr>
          <w:sz w:val="22"/>
          <w:szCs w:val="22"/>
          <w:lang w:val="en-US"/>
        </w:rPr>
        <w:t xml:space="preserve">equal </w:t>
      </w:r>
      <w:r>
        <w:rPr>
          <w:sz w:val="22"/>
          <w:szCs w:val="22"/>
        </w:rPr>
        <w:t>justice</w:t>
      </w:r>
      <w:r w:rsidR="007471D1">
        <w:rPr>
          <w:sz w:val="22"/>
          <w:szCs w:val="22"/>
          <w:lang w:val="en-US"/>
        </w:rPr>
        <w:t>.</w:t>
      </w:r>
      <w:r>
        <w:rPr>
          <w:sz w:val="22"/>
          <w:szCs w:val="22"/>
        </w:rPr>
        <w:t xml:space="preserve">  The course will examine the philosophical underpinnings of our system of justice, its history, pragmatic manifestations and problems.  We will evaluate the inner workings of the essential institutions.  Major focal points will also include the historical antecedents of the criminal justice system, social justice, reform, and the role played by the principal players, ranging from the police, victims (and their advocates), lawyers, judges, jurors, media, public and correctional officials.</w:t>
      </w:r>
    </w:p>
    <w:p w14:paraId="687F7246" w14:textId="77777777" w:rsidR="00F96BD4" w:rsidRDefault="00F96BD4" w:rsidP="00F96BD4">
      <w:pPr>
        <w:pStyle w:val="BodyText1"/>
        <w:ind w:firstLine="720"/>
        <w:rPr>
          <w:sz w:val="22"/>
          <w:szCs w:val="22"/>
        </w:rPr>
      </w:pPr>
      <w:r>
        <w:rPr>
          <w:sz w:val="22"/>
          <w:szCs w:val="22"/>
          <w:lang w:val="en-US"/>
        </w:rPr>
        <w:t>S</w:t>
      </w:r>
      <w:proofErr w:type="spellStart"/>
      <w:r>
        <w:rPr>
          <w:sz w:val="22"/>
          <w:szCs w:val="22"/>
        </w:rPr>
        <w:t>tudent</w:t>
      </w:r>
      <w:r>
        <w:rPr>
          <w:sz w:val="22"/>
          <w:szCs w:val="22"/>
          <w:lang w:val="en-US"/>
        </w:rPr>
        <w:t>s</w:t>
      </w:r>
      <w:proofErr w:type="spellEnd"/>
      <w:r>
        <w:rPr>
          <w:sz w:val="22"/>
          <w:szCs w:val="22"/>
        </w:rPr>
        <w:t xml:space="preserve"> will be expected to think </w:t>
      </w:r>
      <w:r w:rsidRPr="000104BA">
        <w:rPr>
          <w:i/>
          <w:iCs/>
          <w:sz w:val="22"/>
          <w:szCs w:val="22"/>
        </w:rPr>
        <w:t>critically</w:t>
      </w:r>
      <w:r>
        <w:rPr>
          <w:sz w:val="22"/>
          <w:szCs w:val="22"/>
        </w:rPr>
        <w:t xml:space="preserve"> about the issues and principles underlying important legal decisions and </w:t>
      </w:r>
      <w:r>
        <w:rPr>
          <w:sz w:val="22"/>
          <w:szCs w:val="22"/>
          <w:lang w:val="en-US"/>
        </w:rPr>
        <w:t>policies</w:t>
      </w:r>
      <w:r>
        <w:rPr>
          <w:sz w:val="22"/>
          <w:szCs w:val="22"/>
        </w:rPr>
        <w:t xml:space="preserve">, </w:t>
      </w:r>
      <w:r>
        <w:rPr>
          <w:sz w:val="22"/>
          <w:szCs w:val="22"/>
          <w:lang w:val="en-US"/>
        </w:rPr>
        <w:t xml:space="preserve">express and appreciate diverse views, </w:t>
      </w:r>
      <w:r>
        <w:rPr>
          <w:sz w:val="22"/>
          <w:szCs w:val="22"/>
        </w:rPr>
        <w:t>and to consider policy ramifications in taking and defending positions.  The course will be enhanced by guest speakers from the criminal justice system offer</w:t>
      </w:r>
      <w:r>
        <w:rPr>
          <w:sz w:val="22"/>
          <w:szCs w:val="22"/>
          <w:lang w:val="en-US"/>
        </w:rPr>
        <w:t>ing</w:t>
      </w:r>
      <w:r>
        <w:rPr>
          <w:sz w:val="22"/>
          <w:szCs w:val="22"/>
        </w:rPr>
        <w:t xml:space="preserve"> “real life” experiences and different perspectives of the criminal justice system</w:t>
      </w:r>
      <w:r>
        <w:rPr>
          <w:sz w:val="22"/>
          <w:szCs w:val="22"/>
          <w:lang w:val="en-US"/>
        </w:rPr>
        <w:t>.</w:t>
      </w:r>
      <w:r>
        <w:rPr>
          <w:sz w:val="22"/>
          <w:szCs w:val="22"/>
        </w:rPr>
        <w:t xml:space="preserve"> </w:t>
      </w:r>
    </w:p>
    <w:p w14:paraId="7C4FCCE1" w14:textId="77777777" w:rsidR="00F96BD4" w:rsidRDefault="00F96BD4" w:rsidP="00F96BD4">
      <w:pPr>
        <w:pStyle w:val="bodytextblock"/>
        <w:tabs>
          <w:tab w:val="left" w:pos="3060"/>
          <w:tab w:val="left" w:pos="4410"/>
          <w:tab w:val="left" w:pos="6210"/>
        </w:tabs>
        <w:ind w:left="2880" w:hanging="2880"/>
        <w:rPr>
          <w:sz w:val="22"/>
          <w:szCs w:val="22"/>
          <w:lang w:val="en-US"/>
        </w:rPr>
      </w:pPr>
      <w:r>
        <w:rPr>
          <w:b/>
          <w:sz w:val="22"/>
          <w:szCs w:val="22"/>
          <w:u w:val="single"/>
        </w:rPr>
        <w:t>Course Requirements</w:t>
      </w:r>
      <w:r>
        <w:rPr>
          <w:sz w:val="22"/>
          <w:szCs w:val="22"/>
        </w:rPr>
        <w:t>:</w:t>
      </w:r>
      <w:r>
        <w:rPr>
          <w:b/>
          <w:sz w:val="22"/>
          <w:szCs w:val="22"/>
        </w:rPr>
        <w:tab/>
      </w:r>
      <w:r>
        <w:rPr>
          <w:sz w:val="22"/>
          <w:szCs w:val="22"/>
        </w:rPr>
        <w:t>Midterm Examination</w:t>
      </w:r>
      <w:r>
        <w:rPr>
          <w:sz w:val="22"/>
          <w:szCs w:val="22"/>
        </w:rPr>
        <w:tab/>
        <w:t>2</w:t>
      </w:r>
      <w:r>
        <w:rPr>
          <w:sz w:val="22"/>
          <w:szCs w:val="22"/>
          <w:lang w:val="en-US"/>
        </w:rPr>
        <w:t>5</w:t>
      </w:r>
      <w:r>
        <w:rPr>
          <w:sz w:val="22"/>
          <w:szCs w:val="22"/>
        </w:rPr>
        <w:t>%</w:t>
      </w:r>
      <w:r>
        <w:rPr>
          <w:sz w:val="22"/>
          <w:szCs w:val="22"/>
        </w:rPr>
        <w:tab/>
      </w:r>
      <w:r>
        <w:rPr>
          <w:sz w:val="22"/>
          <w:szCs w:val="22"/>
        </w:rPr>
        <w:br/>
      </w:r>
      <w:r>
        <w:rPr>
          <w:sz w:val="22"/>
          <w:szCs w:val="22"/>
          <w:lang w:val="en-US"/>
        </w:rPr>
        <w:t>Research Paper/ Assignments</w:t>
      </w:r>
      <w:r>
        <w:rPr>
          <w:sz w:val="22"/>
          <w:szCs w:val="22"/>
        </w:rPr>
        <w:tab/>
      </w:r>
      <w:r>
        <w:rPr>
          <w:sz w:val="22"/>
          <w:szCs w:val="22"/>
          <w:lang w:val="en-US"/>
        </w:rPr>
        <w:t>25</w:t>
      </w:r>
      <w:r>
        <w:rPr>
          <w:sz w:val="22"/>
          <w:szCs w:val="22"/>
        </w:rPr>
        <w:t>%</w:t>
      </w:r>
      <w:r>
        <w:rPr>
          <w:sz w:val="22"/>
          <w:szCs w:val="22"/>
        </w:rPr>
        <w:br/>
      </w:r>
      <w:r>
        <w:rPr>
          <w:sz w:val="22"/>
          <w:szCs w:val="22"/>
          <w:lang w:val="en-US"/>
        </w:rPr>
        <w:t>F</w:t>
      </w:r>
      <w:proofErr w:type="spellStart"/>
      <w:r>
        <w:rPr>
          <w:sz w:val="22"/>
          <w:szCs w:val="22"/>
        </w:rPr>
        <w:t>inal</w:t>
      </w:r>
      <w:proofErr w:type="spellEnd"/>
      <w:r>
        <w:rPr>
          <w:sz w:val="22"/>
          <w:szCs w:val="22"/>
        </w:rPr>
        <w:t xml:space="preserve"> Examination</w:t>
      </w:r>
      <w:r>
        <w:rPr>
          <w:sz w:val="22"/>
          <w:szCs w:val="22"/>
        </w:rPr>
        <w:tab/>
        <w:t>50%</w:t>
      </w:r>
      <w:r>
        <w:rPr>
          <w:sz w:val="22"/>
          <w:szCs w:val="22"/>
          <w:lang w:val="en-US"/>
        </w:rPr>
        <w:t xml:space="preserve">                                                                                          Class Participation bonus                   </w:t>
      </w:r>
      <w:r>
        <w:rPr>
          <w:sz w:val="22"/>
          <w:szCs w:val="22"/>
          <w:lang w:val="en-US"/>
        </w:rPr>
        <w:tab/>
        <w:t>5%</w:t>
      </w:r>
    </w:p>
    <w:p w14:paraId="1C73D1B2" w14:textId="4EB278FA" w:rsidR="00F96BD4" w:rsidRDefault="00F96BD4" w:rsidP="00F96BD4">
      <w:pPr>
        <w:pStyle w:val="BodyText1"/>
        <w:ind w:firstLine="720"/>
        <w:rPr>
          <w:sz w:val="22"/>
          <w:szCs w:val="22"/>
        </w:rPr>
      </w:pPr>
      <w:r>
        <w:rPr>
          <w:sz w:val="22"/>
          <w:szCs w:val="22"/>
        </w:rPr>
        <w:t>A closed book mid-term examination covering course readings, class lectures, and class discussions will be given</w:t>
      </w:r>
      <w:r>
        <w:rPr>
          <w:sz w:val="22"/>
          <w:szCs w:val="22"/>
          <w:lang w:val="en-US"/>
        </w:rPr>
        <w:t xml:space="preserve"> either </w:t>
      </w:r>
      <w:r>
        <w:rPr>
          <w:sz w:val="22"/>
          <w:szCs w:val="22"/>
        </w:rPr>
        <w:t>in class</w:t>
      </w:r>
      <w:r>
        <w:rPr>
          <w:sz w:val="22"/>
          <w:szCs w:val="22"/>
          <w:lang w:val="en-US"/>
        </w:rPr>
        <w:t xml:space="preserve"> or virtually</w:t>
      </w:r>
      <w:r>
        <w:rPr>
          <w:sz w:val="22"/>
          <w:szCs w:val="22"/>
        </w:rPr>
        <w:t xml:space="preserve"> on </w:t>
      </w:r>
      <w:r w:rsidR="007E2CE2">
        <w:rPr>
          <w:sz w:val="22"/>
          <w:szCs w:val="22"/>
          <w:u w:val="single"/>
          <w:lang w:val="en-US"/>
        </w:rPr>
        <w:t>Wednesday</w:t>
      </w:r>
      <w:r>
        <w:rPr>
          <w:sz w:val="22"/>
          <w:szCs w:val="22"/>
          <w:u w:val="single"/>
        </w:rPr>
        <w:t xml:space="preserve">, </w:t>
      </w:r>
      <w:r w:rsidR="007471D1">
        <w:rPr>
          <w:sz w:val="22"/>
          <w:szCs w:val="22"/>
          <w:u w:val="single"/>
          <w:lang w:val="en-US"/>
        </w:rPr>
        <w:t>March 8</w:t>
      </w:r>
      <w:r>
        <w:rPr>
          <w:sz w:val="22"/>
          <w:szCs w:val="22"/>
          <w:u w:val="single"/>
          <w:lang w:val="en-US"/>
        </w:rPr>
        <w:t>, 202</w:t>
      </w:r>
      <w:r w:rsidR="007471D1">
        <w:rPr>
          <w:sz w:val="22"/>
          <w:szCs w:val="22"/>
          <w:u w:val="single"/>
          <w:lang w:val="en-US"/>
        </w:rPr>
        <w:t>3</w:t>
      </w:r>
      <w:r>
        <w:rPr>
          <w:sz w:val="22"/>
          <w:szCs w:val="22"/>
        </w:rPr>
        <w:t xml:space="preserve">.  The Final Examination </w:t>
      </w:r>
      <w:r>
        <w:rPr>
          <w:sz w:val="22"/>
          <w:szCs w:val="22"/>
          <w:lang w:val="en-US"/>
        </w:rPr>
        <w:t xml:space="preserve">which includes a take home essay </w:t>
      </w:r>
      <w:r>
        <w:rPr>
          <w:sz w:val="22"/>
          <w:szCs w:val="22"/>
        </w:rPr>
        <w:t xml:space="preserve">will be given in class on </w:t>
      </w:r>
      <w:r>
        <w:rPr>
          <w:sz w:val="22"/>
          <w:szCs w:val="22"/>
          <w:u w:val="single"/>
        </w:rPr>
        <w:t xml:space="preserve">May </w:t>
      </w:r>
      <w:r>
        <w:rPr>
          <w:sz w:val="22"/>
          <w:szCs w:val="22"/>
          <w:u w:val="single"/>
          <w:lang w:val="en-US"/>
        </w:rPr>
        <w:t>10</w:t>
      </w:r>
      <w:r>
        <w:rPr>
          <w:sz w:val="22"/>
          <w:szCs w:val="22"/>
          <w:u w:val="single"/>
        </w:rPr>
        <w:t>, 20</w:t>
      </w:r>
      <w:r>
        <w:rPr>
          <w:sz w:val="22"/>
          <w:szCs w:val="22"/>
          <w:u w:val="single"/>
          <w:lang w:val="en-US"/>
        </w:rPr>
        <w:t>2</w:t>
      </w:r>
      <w:r w:rsidR="007471D1">
        <w:rPr>
          <w:sz w:val="22"/>
          <w:szCs w:val="22"/>
          <w:u w:val="single"/>
          <w:lang w:val="en-US"/>
        </w:rPr>
        <w:t>3</w:t>
      </w:r>
      <w:r>
        <w:rPr>
          <w:sz w:val="22"/>
          <w:szCs w:val="22"/>
        </w:rPr>
        <w:t xml:space="preserve"> at 6:30 p.m.  The final examination will be </w:t>
      </w:r>
      <w:r w:rsidRPr="007471D1">
        <w:rPr>
          <w:sz w:val="22"/>
          <w:szCs w:val="22"/>
          <w:u w:val="single"/>
        </w:rPr>
        <w:t>based on all assigned readings, lectures, films and classroom discussions</w:t>
      </w:r>
      <w:r>
        <w:rPr>
          <w:sz w:val="22"/>
          <w:szCs w:val="22"/>
        </w:rPr>
        <w:t xml:space="preserve">.  The </w:t>
      </w:r>
      <w:r>
        <w:rPr>
          <w:sz w:val="22"/>
          <w:szCs w:val="22"/>
          <w:lang w:val="en-US"/>
        </w:rPr>
        <w:t>research paper/</w:t>
      </w:r>
      <w:r>
        <w:rPr>
          <w:sz w:val="22"/>
          <w:szCs w:val="22"/>
        </w:rPr>
        <w:t xml:space="preserve">assignment will be </w:t>
      </w:r>
      <w:r>
        <w:rPr>
          <w:sz w:val="22"/>
          <w:szCs w:val="22"/>
          <w:lang w:val="en-US"/>
        </w:rPr>
        <w:t xml:space="preserve">due </w:t>
      </w:r>
      <w:r>
        <w:rPr>
          <w:sz w:val="22"/>
          <w:szCs w:val="22"/>
          <w:u w:val="single"/>
          <w:lang w:val="en-US"/>
        </w:rPr>
        <w:t>on or before</w:t>
      </w:r>
      <w:r>
        <w:rPr>
          <w:sz w:val="22"/>
          <w:szCs w:val="22"/>
          <w:lang w:val="en-US"/>
        </w:rPr>
        <w:t xml:space="preserve"> </w:t>
      </w:r>
      <w:r w:rsidR="007471D1">
        <w:rPr>
          <w:sz w:val="22"/>
          <w:szCs w:val="22"/>
          <w:lang w:val="en-US"/>
        </w:rPr>
        <w:t>April 5</w:t>
      </w:r>
      <w:r>
        <w:rPr>
          <w:sz w:val="22"/>
          <w:szCs w:val="22"/>
          <w:lang w:val="en-US"/>
        </w:rPr>
        <w:t>, 2022</w:t>
      </w:r>
      <w:r>
        <w:rPr>
          <w:sz w:val="22"/>
          <w:szCs w:val="22"/>
        </w:rPr>
        <w:t xml:space="preserve"> </w:t>
      </w:r>
      <w:r>
        <w:rPr>
          <w:sz w:val="22"/>
          <w:szCs w:val="22"/>
          <w:lang w:val="en-US"/>
        </w:rPr>
        <w:t>and will make up 25% of the grade</w:t>
      </w:r>
      <w:r>
        <w:rPr>
          <w:sz w:val="22"/>
          <w:szCs w:val="22"/>
        </w:rPr>
        <w:t>.</w:t>
      </w:r>
    </w:p>
    <w:p w14:paraId="22405A2E" w14:textId="77777777" w:rsidR="00F96BD4" w:rsidRDefault="00F96BD4" w:rsidP="00F96BD4">
      <w:pPr>
        <w:pStyle w:val="bodytextblock"/>
        <w:rPr>
          <w:sz w:val="22"/>
          <w:szCs w:val="22"/>
        </w:rPr>
      </w:pPr>
      <w:r>
        <w:rPr>
          <w:b/>
          <w:sz w:val="22"/>
          <w:szCs w:val="22"/>
          <w:u w:val="single"/>
        </w:rPr>
        <w:t>Required Reading</w:t>
      </w:r>
      <w:r>
        <w:rPr>
          <w:sz w:val="22"/>
          <w:szCs w:val="22"/>
        </w:rPr>
        <w:t>:</w:t>
      </w:r>
    </w:p>
    <w:p w14:paraId="19D05940" w14:textId="77777777" w:rsidR="00F96BD4" w:rsidRPr="002F6214" w:rsidRDefault="00F96BD4" w:rsidP="00F96BD4">
      <w:pPr>
        <w:pStyle w:val="bodytextblock"/>
        <w:numPr>
          <w:ilvl w:val="0"/>
          <w:numId w:val="2"/>
        </w:numPr>
        <w:ind w:right="-90"/>
        <w:rPr>
          <w:sz w:val="20"/>
        </w:rPr>
      </w:pPr>
      <w:r>
        <w:rPr>
          <w:sz w:val="22"/>
          <w:szCs w:val="22"/>
          <w:lang w:val="en-US"/>
        </w:rPr>
        <w:t>Text</w:t>
      </w:r>
      <w:r w:rsidRPr="002F6214">
        <w:rPr>
          <w:sz w:val="20"/>
        </w:rPr>
        <w:t xml:space="preserve"> – </w:t>
      </w:r>
      <w:r w:rsidRPr="00F70254">
        <w:rPr>
          <w:b/>
          <w:bCs/>
          <w:sz w:val="20"/>
          <w:lang w:val="en-US"/>
        </w:rPr>
        <w:t>American</w:t>
      </w:r>
      <w:r>
        <w:rPr>
          <w:sz w:val="20"/>
          <w:lang w:val="en-US"/>
        </w:rPr>
        <w:t xml:space="preserve"> </w:t>
      </w:r>
      <w:r w:rsidRPr="002F6214">
        <w:rPr>
          <w:b/>
          <w:sz w:val="20"/>
        </w:rPr>
        <w:t>Criminal Justice:</w:t>
      </w:r>
      <w:r>
        <w:rPr>
          <w:b/>
          <w:sz w:val="20"/>
          <w:lang w:val="en-US"/>
        </w:rPr>
        <w:t xml:space="preserve"> An Introduction (AJC)</w:t>
      </w:r>
      <w:r w:rsidRPr="002F6214">
        <w:rPr>
          <w:sz w:val="20"/>
        </w:rPr>
        <w:t xml:space="preserve">, </w:t>
      </w:r>
      <w:r>
        <w:rPr>
          <w:sz w:val="20"/>
          <w:lang w:val="en-US"/>
        </w:rPr>
        <w:t>F. Davis</w:t>
      </w:r>
      <w:r w:rsidRPr="002F6214">
        <w:rPr>
          <w:sz w:val="20"/>
        </w:rPr>
        <w:t xml:space="preserve"> (</w:t>
      </w:r>
      <w:r>
        <w:rPr>
          <w:sz w:val="20"/>
          <w:lang w:val="en-US"/>
        </w:rPr>
        <w:t>Cambridge  Press</w:t>
      </w:r>
      <w:r w:rsidRPr="002F6214">
        <w:rPr>
          <w:sz w:val="20"/>
        </w:rPr>
        <w:t xml:space="preserve">, </w:t>
      </w:r>
      <w:r>
        <w:rPr>
          <w:sz w:val="20"/>
          <w:lang w:val="en-US"/>
        </w:rPr>
        <w:t>1st</w:t>
      </w:r>
      <w:r w:rsidRPr="002F6214">
        <w:rPr>
          <w:sz w:val="20"/>
        </w:rPr>
        <w:t xml:space="preserve"> Ed. 20</w:t>
      </w:r>
      <w:r>
        <w:rPr>
          <w:sz w:val="20"/>
          <w:lang w:val="en-US"/>
        </w:rPr>
        <w:t>19)</w:t>
      </w:r>
      <w:r w:rsidRPr="002F6214">
        <w:rPr>
          <w:sz w:val="20"/>
        </w:rPr>
        <w:t xml:space="preserve"> </w:t>
      </w:r>
    </w:p>
    <w:p w14:paraId="68FCAB1D" w14:textId="4928C426" w:rsidR="00F96BD4" w:rsidRPr="002F6214" w:rsidRDefault="00F96BD4" w:rsidP="00F96BD4">
      <w:pPr>
        <w:pStyle w:val="ListBullet"/>
        <w:numPr>
          <w:ilvl w:val="0"/>
          <w:numId w:val="2"/>
        </w:numPr>
        <w:rPr>
          <w:rFonts w:ascii="Arial" w:hAnsi="Arial"/>
          <w:i/>
          <w:sz w:val="20"/>
        </w:rPr>
      </w:pPr>
      <w:r w:rsidRPr="002F6214">
        <w:rPr>
          <w:sz w:val="20"/>
        </w:rPr>
        <w:t xml:space="preserve">Course Reader (Available at </w:t>
      </w:r>
      <w:r w:rsidR="007471D1">
        <w:rPr>
          <w:sz w:val="20"/>
        </w:rPr>
        <w:t>B</w:t>
      </w:r>
      <w:r w:rsidRPr="002F6214">
        <w:rPr>
          <w:sz w:val="20"/>
        </w:rPr>
        <w:t>ookstore)</w:t>
      </w:r>
    </w:p>
    <w:p w14:paraId="403D6096" w14:textId="77777777" w:rsidR="00F96BD4" w:rsidRPr="002F6214" w:rsidRDefault="00F96BD4" w:rsidP="00F96BD4">
      <w:pPr>
        <w:pStyle w:val="ListBullet"/>
        <w:numPr>
          <w:ilvl w:val="0"/>
          <w:numId w:val="2"/>
        </w:numPr>
        <w:rPr>
          <w:rFonts w:ascii="Arial" w:hAnsi="Arial"/>
          <w:i/>
          <w:sz w:val="20"/>
        </w:rPr>
        <w:sectPr w:rsidR="00F96BD4" w:rsidRPr="002F6214">
          <w:footerReference w:type="even" r:id="rId9"/>
          <w:footerReference w:type="default" r:id="rId10"/>
          <w:pgSz w:w="12240" w:h="15840" w:code="1"/>
          <w:pgMar w:top="576" w:right="1440" w:bottom="576" w:left="1440" w:header="720" w:footer="432" w:gutter="0"/>
          <w:paperSrc w:first="1" w:other="1"/>
          <w:cols w:space="720"/>
          <w:titlePg/>
        </w:sectPr>
      </w:pPr>
      <w:r>
        <w:rPr>
          <w:rFonts w:ascii="Arial" w:hAnsi="Arial"/>
          <w:i/>
          <w:sz w:val="20"/>
        </w:rPr>
        <w:t>Textbook</w:t>
      </w:r>
      <w:r w:rsidRPr="002F6214">
        <w:rPr>
          <w:rFonts w:ascii="Arial" w:hAnsi="Arial"/>
          <w:i/>
          <w:sz w:val="20"/>
        </w:rPr>
        <w:t xml:space="preserve"> will be on reserve in Leavy Library </w:t>
      </w:r>
      <w:r w:rsidRPr="002F6214">
        <w:rPr>
          <w:rFonts w:ascii="Arial" w:hAnsi="Arial"/>
          <w:i/>
          <w:sz w:val="20"/>
        </w:rPr>
        <w:br/>
        <w:t>Additional materials may be placed on reserve during the semester.</w:t>
      </w:r>
    </w:p>
    <w:p w14:paraId="0DAF274C" w14:textId="77777777" w:rsidR="00F96BD4" w:rsidRDefault="00F96BD4" w:rsidP="00F96BD4">
      <w:pPr>
        <w:pStyle w:val="bodytextblock"/>
        <w:widowControl w:val="0"/>
        <w:spacing w:before="0"/>
        <w:rPr>
          <w:sz w:val="22"/>
          <w:szCs w:val="22"/>
        </w:rPr>
      </w:pPr>
      <w:r>
        <w:rPr>
          <w:rFonts w:ascii="Arial Black" w:hAnsi="Arial Black"/>
          <w:sz w:val="22"/>
          <w:szCs w:val="22"/>
          <w:u w:val="single"/>
        </w:rPr>
        <w:lastRenderedPageBreak/>
        <w:t>Class Schedule</w:t>
      </w:r>
      <w:r>
        <w:rPr>
          <w:sz w:val="22"/>
          <w:szCs w:val="22"/>
        </w:rPr>
        <w:t>:</w:t>
      </w:r>
    </w:p>
    <w:p w14:paraId="1383490E" w14:textId="77777777" w:rsidR="00F96BD4" w:rsidRPr="00770C6B" w:rsidRDefault="00F96BD4" w:rsidP="00F96BD4">
      <w:pPr>
        <w:pStyle w:val="BodyText1"/>
        <w:ind w:firstLine="0"/>
        <w:rPr>
          <w:b/>
          <w:sz w:val="22"/>
          <w:szCs w:val="22"/>
          <w:u w:val="single"/>
          <w:lang w:val="en-US"/>
        </w:rPr>
      </w:pPr>
      <w:r w:rsidRPr="00770C6B">
        <w:rPr>
          <w:b/>
          <w:sz w:val="22"/>
          <w:szCs w:val="22"/>
          <w:u w:val="single"/>
        </w:rPr>
        <w:t>Date</w:t>
      </w:r>
      <w:r w:rsidRPr="00770C6B">
        <w:rPr>
          <w:b/>
          <w:sz w:val="22"/>
          <w:szCs w:val="22"/>
        </w:rPr>
        <w:tab/>
      </w:r>
      <w:r w:rsidRPr="00770C6B">
        <w:rPr>
          <w:b/>
          <w:sz w:val="22"/>
          <w:szCs w:val="22"/>
          <w:u w:val="single"/>
        </w:rPr>
        <w:t>Topic</w:t>
      </w:r>
    </w:p>
    <w:tbl>
      <w:tblPr>
        <w:tblW w:w="20070" w:type="dxa"/>
        <w:tblInd w:w="-162" w:type="dxa"/>
        <w:tblLayout w:type="fixed"/>
        <w:tblLook w:val="0000" w:firstRow="0" w:lastRow="0" w:firstColumn="0" w:lastColumn="0" w:noHBand="0" w:noVBand="0"/>
      </w:tblPr>
      <w:tblGrid>
        <w:gridCol w:w="90"/>
        <w:gridCol w:w="1782"/>
        <w:gridCol w:w="8498"/>
        <w:gridCol w:w="430"/>
        <w:gridCol w:w="7118"/>
        <w:gridCol w:w="2152"/>
      </w:tblGrid>
      <w:tr w:rsidR="00F96BD4" w14:paraId="244259FA" w14:textId="77777777" w:rsidTr="00F96BD4">
        <w:trPr>
          <w:gridBefore w:val="1"/>
          <w:gridAfter w:val="2"/>
          <w:wBefore w:w="90" w:type="dxa"/>
          <w:wAfter w:w="9270" w:type="dxa"/>
        </w:trPr>
        <w:tc>
          <w:tcPr>
            <w:tcW w:w="1782" w:type="dxa"/>
          </w:tcPr>
          <w:p w14:paraId="2E966BA3" w14:textId="77777777" w:rsidR="00F96BD4" w:rsidRPr="00F96BD4" w:rsidRDefault="00F96BD4" w:rsidP="00F96BD4">
            <w:pPr>
              <w:pStyle w:val="bodytextblock"/>
              <w:widowControl w:val="0"/>
              <w:ind w:left="-36" w:right="-90"/>
              <w:rPr>
                <w:sz w:val="22"/>
                <w:szCs w:val="22"/>
                <w:lang w:val="en-US" w:eastAsia="en-US"/>
              </w:rPr>
            </w:pPr>
            <w:r w:rsidRPr="00F96BD4">
              <w:rPr>
                <w:sz w:val="22"/>
                <w:szCs w:val="22"/>
                <w:lang w:val="en-US" w:eastAsia="en-US"/>
              </w:rPr>
              <w:t>January 11, 2023</w:t>
            </w:r>
          </w:p>
        </w:tc>
        <w:tc>
          <w:tcPr>
            <w:tcW w:w="8928" w:type="dxa"/>
            <w:gridSpan w:val="2"/>
          </w:tcPr>
          <w:p w14:paraId="5BAC25FA" w14:textId="780BC52B" w:rsidR="00F96BD4" w:rsidRDefault="00F96BD4" w:rsidP="005E63EF">
            <w:pPr>
              <w:widowControl w:val="0"/>
              <w:rPr>
                <w:sz w:val="22"/>
                <w:szCs w:val="22"/>
              </w:rPr>
            </w:pPr>
            <w:r>
              <w:rPr>
                <w:sz w:val="22"/>
                <w:szCs w:val="22"/>
                <w:u w:val="single"/>
              </w:rPr>
              <w:br/>
            </w:r>
            <w:r>
              <w:rPr>
                <w:b/>
                <w:sz w:val="22"/>
                <w:szCs w:val="22"/>
                <w:u w:val="single"/>
              </w:rPr>
              <w:t>Week 1- Introduction</w:t>
            </w:r>
            <w:r w:rsidRPr="0054663B">
              <w:rPr>
                <w:sz w:val="22"/>
                <w:szCs w:val="22"/>
              </w:rPr>
              <w:t>.</w:t>
            </w:r>
            <w:r>
              <w:rPr>
                <w:sz w:val="22"/>
                <w:szCs w:val="22"/>
              </w:rPr>
              <w:t xml:space="preserve">  Introduction and overview of the course.  Criminal Justice in in Los Angeles in 202</w:t>
            </w:r>
            <w:r w:rsidR="007471D1">
              <w:rPr>
                <w:sz w:val="22"/>
                <w:szCs w:val="22"/>
              </w:rPr>
              <w:t>3</w:t>
            </w:r>
            <w:r>
              <w:rPr>
                <w:sz w:val="22"/>
                <w:szCs w:val="22"/>
              </w:rPr>
              <w:t xml:space="preserve">: the Good, the Bad and the Ugly. The historical development of the criminal justice system in America.  What is “law” and how does it justify coercion by the state?  What is “justice?”  What do we have to sacrifice to achieve it? Theoretical underpinnings of the concept of justice: </w:t>
            </w:r>
            <w:r>
              <w:rPr>
                <w:i/>
                <w:sz w:val="22"/>
                <w:szCs w:val="22"/>
              </w:rPr>
              <w:t>i.e</w:t>
            </w:r>
            <w:r>
              <w:rPr>
                <w:sz w:val="22"/>
                <w:szCs w:val="22"/>
              </w:rPr>
              <w:t xml:space="preserve">., natural law and the philosophical justification for the criminal sanction; common “myths about the criminal justice system;” two competing models of the criminal process and their relation to and impact on the criminal justice system. How is the criminal justice system flawed, particularly in terms of “equal justice” and/or inherent racial imbalances and what can be done to fix it? </w:t>
            </w:r>
          </w:p>
          <w:p w14:paraId="7639D8E2" w14:textId="77777777" w:rsidR="00F96BD4" w:rsidRDefault="00F96BD4" w:rsidP="005E63EF">
            <w:pPr>
              <w:pStyle w:val="ListParagraph"/>
              <w:ind w:left="-20" w:firstLine="20"/>
              <w:rPr>
                <w:sz w:val="22"/>
                <w:szCs w:val="22"/>
              </w:rPr>
            </w:pPr>
            <w:r>
              <w:rPr>
                <w:b/>
                <w:sz w:val="22"/>
                <w:szCs w:val="22"/>
              </w:rPr>
              <w:t>Reading:</w:t>
            </w:r>
            <w:r>
              <w:rPr>
                <w:sz w:val="22"/>
                <w:szCs w:val="22"/>
              </w:rPr>
              <w:t xml:space="preserve"> ACJ:  Chap. 1, pp. 1-7, Chap. 2, 15-18;  Reader:  (1) “Two Models of the Criminal Process,” from </w:t>
            </w:r>
            <w:r>
              <w:rPr>
                <w:sz w:val="22"/>
                <w:szCs w:val="22"/>
                <w:u w:val="single"/>
              </w:rPr>
              <w:t>The Limits of the Criminal Sanction</w:t>
            </w:r>
            <w:r>
              <w:rPr>
                <w:sz w:val="22"/>
                <w:szCs w:val="22"/>
              </w:rPr>
              <w:t xml:space="preserve">, Herbert L. Packer, Stanford Univ. Press (1968); (2) </w:t>
            </w:r>
            <w:r>
              <w:t xml:space="preserve"> Article, NY Times, “</w:t>
            </w:r>
            <w:r w:rsidRPr="00CA500C">
              <w:t>He’s Remaking Criminal Justice in L.A. But How Far Is Too Far?</w:t>
            </w:r>
            <w:r>
              <w:t>”</w:t>
            </w:r>
            <w:r>
              <w:rPr>
                <w:sz w:val="22"/>
                <w:szCs w:val="22"/>
              </w:rPr>
              <w:t xml:space="preserve"> </w:t>
            </w:r>
          </w:p>
        </w:tc>
      </w:tr>
      <w:tr w:rsidR="00F96BD4" w14:paraId="70BF5F75" w14:textId="77777777" w:rsidTr="00F96BD4">
        <w:trPr>
          <w:gridBefore w:val="1"/>
          <w:gridAfter w:val="2"/>
          <w:wBefore w:w="90" w:type="dxa"/>
          <w:wAfter w:w="9270" w:type="dxa"/>
        </w:trPr>
        <w:tc>
          <w:tcPr>
            <w:tcW w:w="1782" w:type="dxa"/>
          </w:tcPr>
          <w:p w14:paraId="208299AC" w14:textId="77777777" w:rsidR="00F96BD4" w:rsidRPr="00F96BD4" w:rsidRDefault="00F96BD4" w:rsidP="00F96BD4">
            <w:pPr>
              <w:pStyle w:val="bodytextblock"/>
              <w:widowControl w:val="0"/>
              <w:ind w:left="-36" w:right="-90"/>
              <w:rPr>
                <w:sz w:val="22"/>
                <w:szCs w:val="22"/>
                <w:lang w:val="en-US" w:eastAsia="en-US"/>
              </w:rPr>
            </w:pPr>
            <w:r w:rsidRPr="00F96BD4">
              <w:rPr>
                <w:sz w:val="22"/>
                <w:szCs w:val="22"/>
                <w:lang w:val="en-US" w:eastAsia="en-US"/>
              </w:rPr>
              <w:t>January 18, 2023</w:t>
            </w:r>
          </w:p>
        </w:tc>
        <w:tc>
          <w:tcPr>
            <w:tcW w:w="8928" w:type="dxa"/>
            <w:gridSpan w:val="2"/>
          </w:tcPr>
          <w:p w14:paraId="4D4E2AC2" w14:textId="77777777" w:rsidR="00F96BD4" w:rsidRPr="00B77D47" w:rsidRDefault="00F96BD4" w:rsidP="005E63EF">
            <w:pPr>
              <w:pStyle w:val="bodytextblock"/>
              <w:widowControl w:val="0"/>
              <w:spacing w:line="240" w:lineRule="auto"/>
              <w:rPr>
                <w:sz w:val="22"/>
                <w:szCs w:val="22"/>
                <w:lang w:val="en-US" w:eastAsia="en-US"/>
              </w:rPr>
            </w:pPr>
            <w:r>
              <w:rPr>
                <w:b/>
                <w:sz w:val="22"/>
                <w:szCs w:val="22"/>
                <w:u w:val="single"/>
                <w:lang w:val="en-US" w:eastAsia="en-US"/>
              </w:rPr>
              <w:t>Week 2 -- The Criminal Justice System</w:t>
            </w:r>
            <w:r>
              <w:rPr>
                <w:sz w:val="22"/>
                <w:szCs w:val="22"/>
                <w:u w:val="single"/>
                <w:lang w:val="en-US" w:eastAsia="en-US"/>
              </w:rPr>
              <w:t xml:space="preserve">: </w:t>
            </w:r>
            <w:r>
              <w:rPr>
                <w:b/>
                <w:sz w:val="22"/>
                <w:szCs w:val="22"/>
                <w:u w:val="single"/>
                <w:lang w:val="en-US" w:eastAsia="en-US"/>
              </w:rPr>
              <w:t xml:space="preserve">Criminal Law, Constitutional Law and </w:t>
            </w:r>
            <w:r w:rsidRPr="00182A09">
              <w:rPr>
                <w:b/>
                <w:sz w:val="22"/>
                <w:szCs w:val="22"/>
                <w:u w:val="single"/>
                <w:lang w:val="en-US" w:eastAsia="en-US"/>
              </w:rPr>
              <w:t>Due Process</w:t>
            </w:r>
            <w:r>
              <w:rPr>
                <w:bCs/>
                <w:sz w:val="22"/>
                <w:szCs w:val="22"/>
                <w:lang w:val="en-US" w:eastAsia="en-US"/>
              </w:rPr>
              <w:t xml:space="preserve">  </w:t>
            </w:r>
            <w:r w:rsidRPr="00182A09">
              <w:rPr>
                <w:bCs/>
                <w:sz w:val="22"/>
                <w:szCs w:val="22"/>
                <w:lang w:val="en-US" w:eastAsia="en-US"/>
              </w:rPr>
              <w:t>Basic</w:t>
            </w:r>
            <w:r>
              <w:rPr>
                <w:sz w:val="22"/>
                <w:szCs w:val="22"/>
                <w:lang w:val="en-US" w:eastAsia="en-US"/>
              </w:rPr>
              <w:t xml:space="preserve"> overview of criminal process and criminal law, including contrast with civil law.  Consideration of the historical and theoretical underpinnings of each system.  Concise survey of criminal justice system, </w:t>
            </w:r>
            <w:r w:rsidRPr="00B77D47">
              <w:rPr>
                <w:sz w:val="22"/>
                <w:szCs w:val="22"/>
                <w:lang w:val="en-US" w:eastAsia="en-US"/>
              </w:rPr>
              <w:t>from crime to investigation, charge, grand jury investigation, arrest, arraignment, pre-trial proceedings, through trial. Mock grand jury demonstration (volunteer).</w:t>
            </w:r>
          </w:p>
          <w:p w14:paraId="4ACB350F" w14:textId="77777777" w:rsidR="00F96BD4" w:rsidRDefault="00F96BD4" w:rsidP="005E63EF">
            <w:pPr>
              <w:pStyle w:val="ListParagraph"/>
              <w:ind w:left="0"/>
              <w:rPr>
                <w:sz w:val="22"/>
                <w:szCs w:val="22"/>
              </w:rPr>
            </w:pPr>
            <w:r w:rsidRPr="00B77D47">
              <w:rPr>
                <w:b/>
                <w:sz w:val="22"/>
                <w:szCs w:val="22"/>
              </w:rPr>
              <w:t>Reading</w:t>
            </w:r>
            <w:r w:rsidRPr="00B77D47">
              <w:rPr>
                <w:sz w:val="22"/>
                <w:szCs w:val="22"/>
              </w:rPr>
              <w:t xml:space="preserve">: </w:t>
            </w:r>
            <w:r>
              <w:rPr>
                <w:sz w:val="22"/>
                <w:szCs w:val="22"/>
              </w:rPr>
              <w:t>A</w:t>
            </w:r>
            <w:r w:rsidRPr="00B77D47">
              <w:rPr>
                <w:sz w:val="22"/>
                <w:szCs w:val="22"/>
              </w:rPr>
              <w:t xml:space="preserve">CJ:  Chap. </w:t>
            </w:r>
            <w:r>
              <w:rPr>
                <w:sz w:val="22"/>
                <w:szCs w:val="22"/>
              </w:rPr>
              <w:t xml:space="preserve">3 </w:t>
            </w:r>
            <w:r w:rsidRPr="00B77D47">
              <w:rPr>
                <w:sz w:val="22"/>
                <w:szCs w:val="22"/>
              </w:rPr>
              <w:t xml:space="preserve">pp. </w:t>
            </w:r>
            <w:r>
              <w:rPr>
                <w:sz w:val="22"/>
                <w:szCs w:val="22"/>
              </w:rPr>
              <w:t>19</w:t>
            </w:r>
            <w:r w:rsidRPr="00B77D47">
              <w:rPr>
                <w:sz w:val="22"/>
                <w:szCs w:val="22"/>
              </w:rPr>
              <w:t>-</w:t>
            </w:r>
            <w:r>
              <w:rPr>
                <w:sz w:val="22"/>
                <w:szCs w:val="22"/>
              </w:rPr>
              <w:t>25, Chap. 6; 45-48</w:t>
            </w:r>
            <w:r w:rsidRPr="00B77D47">
              <w:rPr>
                <w:sz w:val="22"/>
                <w:szCs w:val="22"/>
              </w:rPr>
              <w:t>; Reader</w:t>
            </w:r>
            <w:r>
              <w:rPr>
                <w:sz w:val="22"/>
                <w:szCs w:val="22"/>
              </w:rPr>
              <w:t>;</w:t>
            </w:r>
            <w:r w:rsidRPr="00B77D47">
              <w:rPr>
                <w:sz w:val="22"/>
                <w:szCs w:val="22"/>
              </w:rPr>
              <w:t xml:space="preserve"> (</w:t>
            </w:r>
            <w:r>
              <w:rPr>
                <w:sz w:val="22"/>
                <w:szCs w:val="22"/>
              </w:rPr>
              <w:t>3</w:t>
            </w:r>
            <w:r w:rsidRPr="00B77D47">
              <w:rPr>
                <w:sz w:val="22"/>
                <w:szCs w:val="22"/>
              </w:rPr>
              <w:t xml:space="preserve">) “The Evolution of Criminal Law, from C. Ray Jeffrey, </w:t>
            </w:r>
            <w:r w:rsidRPr="00B77D47">
              <w:rPr>
                <w:sz w:val="22"/>
                <w:szCs w:val="22"/>
                <w:u w:val="single"/>
              </w:rPr>
              <w:t>Crime &amp; Justice In America</w:t>
            </w:r>
            <w:r w:rsidRPr="00B77D47">
              <w:rPr>
                <w:sz w:val="22"/>
                <w:szCs w:val="22"/>
              </w:rPr>
              <w:t>, Prentice Hall, 1990, pp. 3-12</w:t>
            </w:r>
          </w:p>
        </w:tc>
      </w:tr>
      <w:tr w:rsidR="00F96BD4" w14:paraId="3FC42156" w14:textId="77777777" w:rsidTr="00F96BD4">
        <w:trPr>
          <w:gridBefore w:val="1"/>
          <w:gridAfter w:val="2"/>
          <w:wBefore w:w="90" w:type="dxa"/>
          <w:wAfter w:w="9270" w:type="dxa"/>
        </w:trPr>
        <w:tc>
          <w:tcPr>
            <w:tcW w:w="1782" w:type="dxa"/>
          </w:tcPr>
          <w:p w14:paraId="78BDF1A1" w14:textId="77777777" w:rsidR="00F96BD4" w:rsidRPr="00F96BD4" w:rsidRDefault="00F96BD4" w:rsidP="00F96BD4">
            <w:pPr>
              <w:pStyle w:val="bodytextblock"/>
              <w:widowControl w:val="0"/>
              <w:ind w:left="-36" w:right="-90"/>
              <w:rPr>
                <w:sz w:val="22"/>
                <w:szCs w:val="22"/>
                <w:lang w:val="en-US" w:eastAsia="en-US"/>
              </w:rPr>
            </w:pPr>
            <w:r w:rsidRPr="00F96BD4">
              <w:rPr>
                <w:sz w:val="22"/>
                <w:szCs w:val="22"/>
                <w:lang w:val="en-US" w:eastAsia="en-US"/>
              </w:rPr>
              <w:t>January 25, 2023</w:t>
            </w:r>
          </w:p>
        </w:tc>
        <w:tc>
          <w:tcPr>
            <w:tcW w:w="8928" w:type="dxa"/>
            <w:gridSpan w:val="2"/>
          </w:tcPr>
          <w:p w14:paraId="29EB9D82" w14:textId="64F32424" w:rsidR="00F96BD4" w:rsidRDefault="00F96BD4" w:rsidP="005E63EF">
            <w:pPr>
              <w:pStyle w:val="bodytextblock"/>
              <w:widowControl w:val="0"/>
              <w:spacing w:line="240" w:lineRule="auto"/>
              <w:rPr>
                <w:sz w:val="22"/>
                <w:szCs w:val="22"/>
                <w:lang w:val="en-US" w:eastAsia="en-US"/>
              </w:rPr>
            </w:pPr>
            <w:r>
              <w:rPr>
                <w:b/>
                <w:sz w:val="22"/>
                <w:szCs w:val="22"/>
                <w:u w:val="single"/>
                <w:lang w:val="en-US" w:eastAsia="en-US"/>
              </w:rPr>
              <w:t>Week 3 -- The Criminal Justice System &amp; Law Enforcement I</w:t>
            </w:r>
            <w:r w:rsidRPr="0054663B">
              <w:rPr>
                <w:sz w:val="22"/>
                <w:szCs w:val="22"/>
                <w:lang w:val="en-US" w:eastAsia="en-US"/>
              </w:rPr>
              <w:t>.</w:t>
            </w:r>
            <w:r>
              <w:rPr>
                <w:sz w:val="22"/>
                <w:szCs w:val="22"/>
                <w:lang w:val="en-US" w:eastAsia="en-US"/>
              </w:rPr>
              <w:t xml:space="preserve"> Continued examination of Rule of Law in criminal justice system; role of U.S. Supreme Court and other federal courts in creation/evolution of constitutional law and rules of criminal procedure.  Who has constitutional rights and how are they enforced?  Clash of competing values and priorities. Topics include Bill of Rights incorporation; and expansion of 14</w:t>
            </w:r>
            <w:r>
              <w:rPr>
                <w:sz w:val="22"/>
                <w:szCs w:val="22"/>
                <w:vertAlign w:val="superscript"/>
                <w:lang w:val="en-US" w:eastAsia="en-US"/>
              </w:rPr>
              <w:t>th</w:t>
            </w:r>
            <w:r>
              <w:rPr>
                <w:sz w:val="22"/>
                <w:szCs w:val="22"/>
                <w:lang w:val="en-US" w:eastAsia="en-US"/>
              </w:rPr>
              <w:t xml:space="preserve"> Amendment rights to include Exclusionary Rule; Exclusionary Rule as it impacts police; the politics of police work in the United States.  Also examine the evolution of police agencies in the United States and the nature and scope of police work.  The conflict between effective law enforcement (crime control model) and civil liberties (due process model).  How the courts have attempted to balance these competing interests.  Police discretion.  Limitations on the exercise of police power. Economics and priorities in policing.</w:t>
            </w:r>
            <w:r>
              <w:rPr>
                <w:b/>
                <w:sz w:val="22"/>
                <w:szCs w:val="22"/>
                <w:lang w:val="en-US" w:eastAsia="en-US"/>
              </w:rPr>
              <w:t xml:space="preserve">  Guest Lecturer: LAPD Officer Savan</w:t>
            </w:r>
            <w:r w:rsidR="00D23F8F">
              <w:rPr>
                <w:b/>
                <w:sz w:val="22"/>
                <w:szCs w:val="22"/>
                <w:lang w:val="en-US" w:eastAsia="en-US"/>
              </w:rPr>
              <w:t>n</w:t>
            </w:r>
            <w:r>
              <w:rPr>
                <w:b/>
                <w:sz w:val="22"/>
                <w:szCs w:val="22"/>
                <w:lang w:val="en-US" w:eastAsia="en-US"/>
              </w:rPr>
              <w:t>ah Moreton</w:t>
            </w:r>
            <w:r>
              <w:rPr>
                <w:sz w:val="22"/>
                <w:szCs w:val="22"/>
                <w:lang w:val="en-US" w:eastAsia="en-US"/>
              </w:rPr>
              <w:t xml:space="preserve"> </w:t>
            </w:r>
          </w:p>
          <w:p w14:paraId="4F064CFB" w14:textId="7D5C42BC" w:rsidR="00F96BD4" w:rsidRPr="00F96BD4" w:rsidRDefault="00F96BD4" w:rsidP="00F96BD4">
            <w:pPr>
              <w:pStyle w:val="bodytextblock"/>
              <w:widowControl w:val="0"/>
              <w:spacing w:line="240" w:lineRule="auto"/>
              <w:rPr>
                <w:sz w:val="22"/>
                <w:szCs w:val="22"/>
                <w:lang w:val="en-US" w:eastAsia="en-US"/>
              </w:rPr>
            </w:pPr>
            <w:r>
              <w:rPr>
                <w:b/>
                <w:sz w:val="22"/>
                <w:szCs w:val="22"/>
                <w:lang w:val="en-US" w:eastAsia="en-US"/>
              </w:rPr>
              <w:t xml:space="preserve">Reading:  </w:t>
            </w:r>
            <w:r w:rsidRPr="000B6CEB">
              <w:rPr>
                <w:bCs/>
                <w:sz w:val="22"/>
                <w:szCs w:val="22"/>
                <w:lang w:val="en-US" w:eastAsia="en-US"/>
              </w:rPr>
              <w:t>A</w:t>
            </w:r>
            <w:r>
              <w:rPr>
                <w:sz w:val="22"/>
                <w:szCs w:val="22"/>
                <w:lang w:val="en-US" w:eastAsia="en-US"/>
              </w:rPr>
              <w:t xml:space="preserve">CJ:  Chap. 3-5, pp. 25-43; Reader (4) Case Excerpts from </w:t>
            </w:r>
            <w:r>
              <w:rPr>
                <w:i/>
                <w:sz w:val="22"/>
                <w:szCs w:val="22"/>
                <w:lang w:val="en-US" w:eastAsia="en-US"/>
              </w:rPr>
              <w:t>Wolf  v. Colorado; Mapp v. Ohio</w:t>
            </w:r>
            <w:r>
              <w:rPr>
                <w:sz w:val="22"/>
                <w:szCs w:val="22"/>
                <w:lang w:val="en-US" w:eastAsia="en-US"/>
              </w:rPr>
              <w:t xml:space="preserve">   (Case reports of two U.S. Supreme Court cases) </w:t>
            </w:r>
          </w:p>
        </w:tc>
      </w:tr>
      <w:tr w:rsidR="00F96BD4" w14:paraId="34072169" w14:textId="77777777" w:rsidTr="00F96BD4">
        <w:trPr>
          <w:gridBefore w:val="1"/>
          <w:gridAfter w:val="2"/>
          <w:wBefore w:w="90" w:type="dxa"/>
          <w:wAfter w:w="9270" w:type="dxa"/>
        </w:trPr>
        <w:tc>
          <w:tcPr>
            <w:tcW w:w="1782" w:type="dxa"/>
          </w:tcPr>
          <w:p w14:paraId="623FA626" w14:textId="77777777" w:rsidR="00F96BD4" w:rsidRPr="00F96BD4" w:rsidRDefault="00F96BD4" w:rsidP="00F96BD4">
            <w:pPr>
              <w:pStyle w:val="bodytextblock"/>
              <w:widowControl w:val="0"/>
              <w:ind w:left="-36" w:right="-90"/>
              <w:rPr>
                <w:sz w:val="22"/>
                <w:szCs w:val="22"/>
                <w:lang w:val="en-US" w:eastAsia="en-US"/>
              </w:rPr>
            </w:pPr>
            <w:r w:rsidRPr="00F96BD4">
              <w:rPr>
                <w:sz w:val="22"/>
                <w:szCs w:val="22"/>
                <w:lang w:val="en-US" w:eastAsia="en-US"/>
              </w:rPr>
              <w:t>Feb. 1, 2023</w:t>
            </w:r>
          </w:p>
        </w:tc>
        <w:tc>
          <w:tcPr>
            <w:tcW w:w="8928" w:type="dxa"/>
            <w:gridSpan w:val="2"/>
          </w:tcPr>
          <w:p w14:paraId="3ED5EBB4" w14:textId="77777777" w:rsidR="00F96BD4" w:rsidRPr="004A541D" w:rsidRDefault="00F96BD4" w:rsidP="005E63EF">
            <w:pPr>
              <w:pStyle w:val="bodytextblock"/>
              <w:widowControl w:val="0"/>
              <w:rPr>
                <w:b/>
                <w:sz w:val="22"/>
                <w:szCs w:val="22"/>
                <w:lang w:val="en-US" w:eastAsia="en-US"/>
              </w:rPr>
            </w:pPr>
            <w:bookmarkStart w:id="0" w:name="_Hlk60856301"/>
            <w:r>
              <w:rPr>
                <w:b/>
                <w:sz w:val="22"/>
                <w:szCs w:val="22"/>
                <w:u w:val="single"/>
                <w:lang w:val="en-US" w:eastAsia="en-US"/>
              </w:rPr>
              <w:t xml:space="preserve">Week 4 -- </w:t>
            </w:r>
            <w:r w:rsidRPr="004A541D">
              <w:rPr>
                <w:b/>
                <w:sz w:val="22"/>
                <w:szCs w:val="22"/>
                <w:u w:val="single"/>
                <w:lang w:val="en-US" w:eastAsia="en-US"/>
              </w:rPr>
              <w:t xml:space="preserve">Law Enforcement II: </w:t>
            </w:r>
            <w:r w:rsidRPr="004A541D">
              <w:rPr>
                <w:sz w:val="22"/>
                <w:szCs w:val="22"/>
                <w:lang w:val="en-US" w:eastAsia="en-US"/>
              </w:rPr>
              <w:t xml:space="preserve">.   Is the law enforcement structure in America emblematic of systemic “racism?” Policing the police. From Rodney King to the Christopher Commission to George Floyd and current issues arising from police misconduct, including racism, corruption, scandals and police violence, and more current local policing issues such as the war on gang violence and recent shootings involving police officers.  We will also consider the politics of the big city police department and the struggle to reform the </w:t>
            </w:r>
            <w:r>
              <w:rPr>
                <w:sz w:val="22"/>
                <w:szCs w:val="22"/>
                <w:lang w:val="en-US" w:eastAsia="en-US"/>
              </w:rPr>
              <w:t>police.  Should we “Defund the Police” or modify the structure of public safety responders?</w:t>
            </w:r>
            <w:r w:rsidRPr="004A541D">
              <w:rPr>
                <w:sz w:val="22"/>
                <w:szCs w:val="22"/>
                <w:lang w:val="en-US" w:eastAsia="en-US"/>
              </w:rPr>
              <w:t xml:space="preserve">  </w:t>
            </w:r>
            <w:r w:rsidRPr="00FB3D8C">
              <w:rPr>
                <w:b/>
                <w:sz w:val="22"/>
                <w:szCs w:val="22"/>
                <w:lang w:val="en-US" w:eastAsia="en-US"/>
              </w:rPr>
              <w:t>Guest Lecturer: Michael Gennaco, Esq.</w:t>
            </w:r>
            <w:r w:rsidRPr="004A541D">
              <w:rPr>
                <w:b/>
                <w:sz w:val="22"/>
                <w:szCs w:val="22"/>
                <w:lang w:val="en-US" w:eastAsia="en-US"/>
              </w:rPr>
              <w:t xml:space="preserve"> </w:t>
            </w:r>
          </w:p>
          <w:p w14:paraId="2FC02172" w14:textId="77777777" w:rsidR="00F96BD4" w:rsidRDefault="00F96BD4" w:rsidP="005E63EF">
            <w:pPr>
              <w:pStyle w:val="ListParagraph"/>
              <w:ind w:left="-12"/>
              <w:rPr>
                <w:sz w:val="22"/>
                <w:szCs w:val="22"/>
              </w:rPr>
            </w:pPr>
            <w:r w:rsidRPr="004A541D">
              <w:rPr>
                <w:b/>
                <w:sz w:val="22"/>
                <w:szCs w:val="22"/>
              </w:rPr>
              <w:t>Reading</w:t>
            </w:r>
            <w:r w:rsidRPr="004A541D">
              <w:rPr>
                <w:sz w:val="22"/>
                <w:szCs w:val="22"/>
              </w:rPr>
              <w:t xml:space="preserve">: </w:t>
            </w:r>
            <w:r>
              <w:rPr>
                <w:sz w:val="22"/>
                <w:szCs w:val="22"/>
              </w:rPr>
              <w:t>ACJ</w:t>
            </w:r>
            <w:r w:rsidRPr="004A541D">
              <w:rPr>
                <w:sz w:val="22"/>
                <w:szCs w:val="22"/>
              </w:rPr>
              <w:t xml:space="preserve">:  Chap. </w:t>
            </w:r>
            <w:r>
              <w:rPr>
                <w:sz w:val="22"/>
                <w:szCs w:val="22"/>
              </w:rPr>
              <w:t>3</w:t>
            </w:r>
            <w:r w:rsidRPr="004A541D">
              <w:rPr>
                <w:sz w:val="22"/>
                <w:szCs w:val="22"/>
              </w:rPr>
              <w:t>, pp.</w:t>
            </w:r>
            <w:r>
              <w:rPr>
                <w:sz w:val="22"/>
                <w:szCs w:val="22"/>
              </w:rPr>
              <w:t xml:space="preserve"> 19-24</w:t>
            </w:r>
            <w:r w:rsidRPr="004A541D">
              <w:rPr>
                <w:sz w:val="22"/>
                <w:szCs w:val="22"/>
              </w:rPr>
              <w:t>; Course Reader: (</w:t>
            </w:r>
            <w:r>
              <w:rPr>
                <w:sz w:val="22"/>
                <w:szCs w:val="22"/>
              </w:rPr>
              <w:t>5</w:t>
            </w:r>
            <w:r w:rsidRPr="004A541D">
              <w:rPr>
                <w:sz w:val="22"/>
                <w:szCs w:val="22"/>
              </w:rPr>
              <w:t>) FBI Crime Statistics 20</w:t>
            </w:r>
            <w:r>
              <w:rPr>
                <w:sz w:val="22"/>
                <w:szCs w:val="22"/>
              </w:rPr>
              <w:t xml:space="preserve">20-21 </w:t>
            </w:r>
          </w:p>
          <w:p w14:paraId="78CFF012" w14:textId="06620432" w:rsidR="00F96BD4" w:rsidRDefault="00F96BD4" w:rsidP="005E63EF">
            <w:pPr>
              <w:pStyle w:val="ListParagraph"/>
              <w:ind w:left="-12"/>
              <w:rPr>
                <w:sz w:val="22"/>
                <w:szCs w:val="22"/>
              </w:rPr>
            </w:pPr>
            <w:r w:rsidRPr="004A541D">
              <w:rPr>
                <w:sz w:val="22"/>
                <w:szCs w:val="22"/>
              </w:rPr>
              <w:t xml:space="preserve">Department of Justice (available online at </w:t>
            </w:r>
            <w:hyperlink r:id="rId11" w:anchor=":~:text=Some%20of%20the%20highlights%20include%3A%201%20Overall%20violent,of%20the%2029.4%25%20increase%20in%202020.%20More%20items" w:history="1">
              <w:r>
                <w:rPr>
                  <w:rStyle w:val="Hyperlink"/>
                </w:rPr>
                <w:t>FBI Releases 2021 Crime Statistics - Homeland Security Digital Library (hsdl.org)</w:t>
              </w:r>
            </w:hyperlink>
            <w:r w:rsidRPr="004A541D">
              <w:rPr>
                <w:sz w:val="22"/>
                <w:szCs w:val="22"/>
              </w:rPr>
              <w:t xml:space="preserve">;  </w:t>
            </w:r>
            <w:r>
              <w:rPr>
                <w:sz w:val="22"/>
                <w:szCs w:val="22"/>
              </w:rPr>
              <w:t xml:space="preserve">(6) </w:t>
            </w:r>
            <w:r>
              <w:t xml:space="preserve">Nature, Vol. 573, Article, dated Sept. 2019, “What the Data Say About Police Shootings”; </w:t>
            </w:r>
            <w:r w:rsidRPr="004A541D">
              <w:rPr>
                <w:sz w:val="22"/>
                <w:szCs w:val="22"/>
              </w:rPr>
              <w:t xml:space="preserve"> (</w:t>
            </w:r>
            <w:r>
              <w:rPr>
                <w:sz w:val="22"/>
                <w:szCs w:val="22"/>
              </w:rPr>
              <w:t>7</w:t>
            </w:r>
            <w:r w:rsidRPr="004A541D">
              <w:rPr>
                <w:sz w:val="22"/>
                <w:szCs w:val="22"/>
              </w:rPr>
              <w:t>) WSJ Article 12/14/19 Arrests for Low-Level Crimes Falling</w:t>
            </w:r>
            <w:r>
              <w:rPr>
                <w:sz w:val="22"/>
                <w:szCs w:val="22"/>
              </w:rPr>
              <w:t>.</w:t>
            </w:r>
            <w:bookmarkEnd w:id="0"/>
          </w:p>
          <w:p w14:paraId="5C39E4B0" w14:textId="77777777" w:rsidR="00F96BD4" w:rsidRPr="004A541D" w:rsidRDefault="00F96BD4" w:rsidP="005E63EF">
            <w:pPr>
              <w:pStyle w:val="ListParagraph"/>
              <w:ind w:left="-12"/>
              <w:rPr>
                <w:b/>
                <w:bCs/>
                <w:sz w:val="22"/>
                <w:szCs w:val="22"/>
              </w:rPr>
            </w:pPr>
          </w:p>
        </w:tc>
      </w:tr>
      <w:tr w:rsidR="00F96BD4" w14:paraId="7D9E09FC" w14:textId="77777777" w:rsidTr="00F96BD4">
        <w:trPr>
          <w:gridBefore w:val="1"/>
          <w:gridAfter w:val="1"/>
          <w:wBefore w:w="90" w:type="dxa"/>
          <w:wAfter w:w="2152" w:type="dxa"/>
        </w:trPr>
        <w:tc>
          <w:tcPr>
            <w:tcW w:w="1782" w:type="dxa"/>
          </w:tcPr>
          <w:p w14:paraId="10997B16" w14:textId="77777777" w:rsidR="00F96BD4" w:rsidRPr="00F96BD4" w:rsidRDefault="00F96BD4" w:rsidP="00F96BD4">
            <w:pPr>
              <w:pStyle w:val="bodytextblock"/>
              <w:widowControl w:val="0"/>
              <w:ind w:left="-36" w:right="-90"/>
              <w:rPr>
                <w:sz w:val="22"/>
                <w:szCs w:val="22"/>
                <w:lang w:val="en-US" w:eastAsia="en-US"/>
              </w:rPr>
            </w:pPr>
            <w:r w:rsidRPr="00F96BD4">
              <w:rPr>
                <w:sz w:val="22"/>
                <w:szCs w:val="22"/>
              </w:rPr>
              <w:lastRenderedPageBreak/>
              <w:br w:type="page"/>
            </w:r>
            <w:r w:rsidRPr="00F96BD4">
              <w:rPr>
                <w:sz w:val="22"/>
                <w:szCs w:val="22"/>
                <w:lang w:val="en-US" w:eastAsia="en-US"/>
              </w:rPr>
              <w:t>February 8 &amp; 15,  2023</w:t>
            </w:r>
          </w:p>
        </w:tc>
        <w:tc>
          <w:tcPr>
            <w:tcW w:w="8928" w:type="dxa"/>
            <w:gridSpan w:val="2"/>
          </w:tcPr>
          <w:p w14:paraId="6B13A879" w14:textId="77777777" w:rsidR="00F96BD4" w:rsidRDefault="00F96BD4" w:rsidP="005E63EF">
            <w:pPr>
              <w:pStyle w:val="bodytextblock"/>
              <w:rPr>
                <w:lang w:val="en-US" w:eastAsia="en-US"/>
              </w:rPr>
            </w:pPr>
            <w:r>
              <w:rPr>
                <w:b/>
                <w:sz w:val="22"/>
                <w:szCs w:val="22"/>
                <w:u w:val="single"/>
                <w:lang w:val="en-US" w:eastAsia="en-US"/>
              </w:rPr>
              <w:t>Weeks 5 – 6.  The Adversarial System:  Theory and Practice</w:t>
            </w:r>
            <w:r>
              <w:rPr>
                <w:sz w:val="22"/>
                <w:szCs w:val="22"/>
                <w:lang w:val="en-US" w:eastAsia="en-US"/>
              </w:rPr>
              <w:t>. The adversary system as the cornerstone of our legal system.  Sixth Amendment right to counsel &amp; Fifth Amendment Due Process. Evidentiary privileges.  Ethical dilemmas imposed on attorneys operating in our legal system. The impact of these doctrines on the function of the trial court as a “truth seeking” machine.</w:t>
            </w:r>
          </w:p>
        </w:tc>
        <w:tc>
          <w:tcPr>
            <w:tcW w:w="7118" w:type="dxa"/>
          </w:tcPr>
          <w:p w14:paraId="6C330D9C" w14:textId="77777777" w:rsidR="00F96BD4" w:rsidRDefault="00F96BD4" w:rsidP="005E63EF">
            <w:pPr>
              <w:pStyle w:val="bodytextblock"/>
              <w:keepNext/>
              <w:keepLines/>
              <w:tabs>
                <w:tab w:val="left" w:pos="1484"/>
              </w:tabs>
              <w:rPr>
                <w:sz w:val="22"/>
                <w:szCs w:val="22"/>
                <w:lang w:val="en-US" w:eastAsia="en-US"/>
              </w:rPr>
            </w:pPr>
          </w:p>
        </w:tc>
      </w:tr>
      <w:tr w:rsidR="00F96BD4" w14:paraId="388188A7" w14:textId="77777777" w:rsidTr="00F96BD4">
        <w:trPr>
          <w:gridBefore w:val="1"/>
          <w:gridAfter w:val="2"/>
          <w:wBefore w:w="90" w:type="dxa"/>
          <w:wAfter w:w="9270" w:type="dxa"/>
          <w:trHeight w:val="6021"/>
        </w:trPr>
        <w:tc>
          <w:tcPr>
            <w:tcW w:w="1782" w:type="dxa"/>
          </w:tcPr>
          <w:p w14:paraId="32F2138A" w14:textId="77777777" w:rsidR="00F96BD4" w:rsidRPr="00F96BD4" w:rsidRDefault="00F96BD4" w:rsidP="00F96BD4">
            <w:pPr>
              <w:pStyle w:val="BodyText1"/>
              <w:spacing w:before="0"/>
              <w:ind w:left="-36" w:right="-90" w:firstLine="0"/>
              <w:rPr>
                <w:sz w:val="22"/>
                <w:szCs w:val="22"/>
                <w:lang w:val="en-US" w:eastAsia="en-US"/>
              </w:rPr>
            </w:pPr>
          </w:p>
        </w:tc>
        <w:tc>
          <w:tcPr>
            <w:tcW w:w="8928" w:type="dxa"/>
            <w:gridSpan w:val="2"/>
          </w:tcPr>
          <w:p w14:paraId="0BE46CE1" w14:textId="6B3A33F3" w:rsidR="00F96BD4" w:rsidRPr="00171239" w:rsidRDefault="00F96BD4" w:rsidP="005E63EF">
            <w:pPr>
              <w:pStyle w:val="bodytextblock"/>
              <w:rPr>
                <w:b/>
                <w:sz w:val="22"/>
                <w:szCs w:val="22"/>
                <w:lang w:val="en-US" w:eastAsia="en-US"/>
              </w:rPr>
            </w:pPr>
            <w:r>
              <w:rPr>
                <w:b/>
                <w:sz w:val="22"/>
                <w:szCs w:val="22"/>
                <w:lang w:val="en-US" w:eastAsia="en-US"/>
              </w:rPr>
              <w:t>February 8:  Prosecutorial Functions</w:t>
            </w:r>
            <w:r w:rsidRPr="0054663B">
              <w:rPr>
                <w:sz w:val="22"/>
                <w:szCs w:val="22"/>
                <w:lang w:val="en-US" w:eastAsia="en-US"/>
              </w:rPr>
              <w:t xml:space="preserve">.  The awesome investigatory power of the state and the relative powerlessness of the individual. Topics </w:t>
            </w:r>
            <w:r w:rsidR="007E2CE2" w:rsidRPr="0054663B">
              <w:rPr>
                <w:sz w:val="22"/>
                <w:szCs w:val="22"/>
                <w:lang w:val="en-US" w:eastAsia="en-US"/>
              </w:rPr>
              <w:t>include</w:t>
            </w:r>
            <w:r w:rsidR="007E2CE2">
              <w:rPr>
                <w:sz w:val="22"/>
                <w:szCs w:val="22"/>
                <w:lang w:val="en-US" w:eastAsia="en-US"/>
              </w:rPr>
              <w:t>:</w:t>
            </w:r>
            <w:r w:rsidRPr="0054663B">
              <w:rPr>
                <w:sz w:val="22"/>
                <w:szCs w:val="22"/>
                <w:lang w:val="en-US" w:eastAsia="en-US"/>
              </w:rPr>
              <w:t xml:space="preserve"> role of prosecutor; prosecutorial discretion, </w:t>
            </w:r>
            <w:r w:rsidRPr="00171239">
              <w:rPr>
                <w:sz w:val="22"/>
                <w:szCs w:val="22"/>
                <w:lang w:val="en-US" w:eastAsia="en-US"/>
              </w:rPr>
              <w:t xml:space="preserve">investigative priorities and allocation of resources; prosecutorial abuses; and stages of typical prosecution. </w:t>
            </w:r>
            <w:r w:rsidRPr="00171239">
              <w:rPr>
                <w:b/>
                <w:sz w:val="22"/>
                <w:szCs w:val="22"/>
                <w:lang w:val="en-US" w:eastAsia="en-US"/>
              </w:rPr>
              <w:t xml:space="preserve">Guest Lecturer: </w:t>
            </w:r>
            <w:r w:rsidRPr="0059337F">
              <w:rPr>
                <w:b/>
                <w:sz w:val="22"/>
                <w:szCs w:val="22"/>
                <w:lang w:val="en-US" w:eastAsia="en-US"/>
              </w:rPr>
              <w:t>Deputy District Attorney Rebecca Goodrich</w:t>
            </w:r>
            <w:r w:rsidRPr="00171239">
              <w:rPr>
                <w:b/>
                <w:sz w:val="22"/>
                <w:szCs w:val="22"/>
                <w:lang w:val="en-US" w:eastAsia="en-US"/>
              </w:rPr>
              <w:t xml:space="preserve"> </w:t>
            </w:r>
          </w:p>
          <w:p w14:paraId="55319BC0" w14:textId="77777777" w:rsidR="00F96BD4" w:rsidRPr="00171239" w:rsidRDefault="00F96BD4" w:rsidP="005E63EF">
            <w:pPr>
              <w:pStyle w:val="bodytextblock"/>
              <w:rPr>
                <w:sz w:val="22"/>
                <w:szCs w:val="22"/>
                <w:lang w:val="en-US" w:eastAsia="en-US"/>
              </w:rPr>
            </w:pPr>
            <w:r w:rsidRPr="00171239">
              <w:rPr>
                <w:b/>
                <w:bCs/>
                <w:sz w:val="22"/>
                <w:szCs w:val="22"/>
                <w:lang w:val="en-US" w:eastAsia="en-US"/>
              </w:rPr>
              <w:t>Reading</w:t>
            </w:r>
            <w:r w:rsidRPr="00171239">
              <w:rPr>
                <w:sz w:val="22"/>
                <w:szCs w:val="22"/>
                <w:lang w:val="en-US" w:eastAsia="en-US"/>
              </w:rPr>
              <w:t xml:space="preserve">: </w:t>
            </w:r>
            <w:r>
              <w:rPr>
                <w:sz w:val="22"/>
                <w:szCs w:val="22"/>
                <w:lang w:val="en-US" w:eastAsia="en-US"/>
              </w:rPr>
              <w:t>A</w:t>
            </w:r>
            <w:r w:rsidRPr="00171239">
              <w:rPr>
                <w:sz w:val="22"/>
                <w:szCs w:val="22"/>
                <w:lang w:val="en-US" w:eastAsia="en-US"/>
              </w:rPr>
              <w:t>CJ:  Chap.</w:t>
            </w:r>
            <w:r>
              <w:rPr>
                <w:sz w:val="22"/>
                <w:szCs w:val="22"/>
                <w:lang w:val="en-US" w:eastAsia="en-US"/>
              </w:rPr>
              <w:t xml:space="preserve"> 6</w:t>
            </w:r>
            <w:r w:rsidRPr="00171239">
              <w:rPr>
                <w:sz w:val="22"/>
                <w:szCs w:val="22"/>
                <w:lang w:val="en-US" w:eastAsia="en-US"/>
              </w:rPr>
              <w:t xml:space="preserve">, pp. </w:t>
            </w:r>
            <w:r>
              <w:rPr>
                <w:sz w:val="22"/>
                <w:szCs w:val="22"/>
                <w:lang w:val="en-US" w:eastAsia="en-US"/>
              </w:rPr>
              <w:t>4</w:t>
            </w:r>
            <w:r w:rsidRPr="00171239">
              <w:rPr>
                <w:sz w:val="22"/>
                <w:szCs w:val="22"/>
                <w:lang w:val="en-US" w:eastAsia="en-US"/>
              </w:rPr>
              <w:t>4-</w:t>
            </w:r>
            <w:r>
              <w:rPr>
                <w:sz w:val="22"/>
                <w:szCs w:val="22"/>
                <w:lang w:val="en-US" w:eastAsia="en-US"/>
              </w:rPr>
              <w:t>47</w:t>
            </w:r>
            <w:r w:rsidRPr="00171239">
              <w:rPr>
                <w:sz w:val="22"/>
                <w:szCs w:val="22"/>
                <w:lang w:val="en-US" w:eastAsia="en-US"/>
              </w:rPr>
              <w:t xml:space="preserve">, Chap. 10, pp. </w:t>
            </w:r>
            <w:r>
              <w:rPr>
                <w:sz w:val="22"/>
                <w:szCs w:val="22"/>
                <w:lang w:val="en-US" w:eastAsia="en-US"/>
              </w:rPr>
              <w:t>57</w:t>
            </w:r>
            <w:r w:rsidRPr="00171239">
              <w:rPr>
                <w:sz w:val="22"/>
                <w:szCs w:val="22"/>
                <w:lang w:val="en-US" w:eastAsia="en-US"/>
              </w:rPr>
              <w:t>-</w:t>
            </w:r>
            <w:r>
              <w:rPr>
                <w:sz w:val="22"/>
                <w:szCs w:val="22"/>
                <w:lang w:val="en-US" w:eastAsia="en-US"/>
              </w:rPr>
              <w:t>62</w:t>
            </w:r>
            <w:r w:rsidRPr="00171239">
              <w:rPr>
                <w:sz w:val="22"/>
                <w:szCs w:val="22"/>
                <w:lang w:val="en-US" w:eastAsia="en-US"/>
              </w:rPr>
              <w:t>;</w:t>
            </w:r>
            <w:r>
              <w:rPr>
                <w:sz w:val="22"/>
                <w:szCs w:val="22"/>
                <w:lang w:val="en-US" w:eastAsia="en-US"/>
              </w:rPr>
              <w:t xml:space="preserve"> Chap. 11. Pp. 64-77;</w:t>
            </w:r>
            <w:r w:rsidRPr="00171239">
              <w:rPr>
                <w:sz w:val="22"/>
                <w:szCs w:val="22"/>
                <w:lang w:val="en-US" w:eastAsia="en-US"/>
              </w:rPr>
              <w:t xml:space="preserve"> Course Reader: (</w:t>
            </w:r>
            <w:r>
              <w:rPr>
                <w:sz w:val="22"/>
                <w:szCs w:val="22"/>
                <w:lang w:val="en-US" w:eastAsia="en-US"/>
              </w:rPr>
              <w:t>8</w:t>
            </w:r>
            <w:r w:rsidRPr="00171239">
              <w:rPr>
                <w:sz w:val="22"/>
                <w:szCs w:val="22"/>
                <w:lang w:val="en-US" w:eastAsia="en-US"/>
              </w:rPr>
              <w:t>) Kadish, S.H. (Ed.), Prosecutorial Discretion &amp; U.S. Attorney; (</w:t>
            </w:r>
            <w:r>
              <w:rPr>
                <w:sz w:val="22"/>
                <w:szCs w:val="22"/>
                <w:lang w:val="en-US" w:eastAsia="en-US"/>
              </w:rPr>
              <w:t>9</w:t>
            </w:r>
            <w:r w:rsidRPr="00171239">
              <w:rPr>
                <w:sz w:val="22"/>
                <w:szCs w:val="22"/>
                <w:lang w:val="en-US" w:eastAsia="en-US"/>
              </w:rPr>
              <w:t xml:space="preserve">) </w:t>
            </w:r>
            <w:r w:rsidRPr="00171239">
              <w:rPr>
                <w:i/>
                <w:sz w:val="22"/>
                <w:szCs w:val="22"/>
                <w:lang w:val="en-US" w:eastAsia="en-US"/>
              </w:rPr>
              <w:t>Why Innocent People Plead Guilty</w:t>
            </w:r>
            <w:r w:rsidRPr="00171239">
              <w:rPr>
                <w:sz w:val="22"/>
                <w:szCs w:val="22"/>
                <w:lang w:val="en-US" w:eastAsia="en-US"/>
              </w:rPr>
              <w:t xml:space="preserve">, Article in New York Review of Books, Judge Jed R. Rakoff; </w:t>
            </w:r>
            <w:r>
              <w:rPr>
                <w:sz w:val="22"/>
                <w:szCs w:val="22"/>
                <w:lang w:val="en-US" w:eastAsia="en-US"/>
              </w:rPr>
              <w:t xml:space="preserve"> </w:t>
            </w:r>
            <w:r w:rsidRPr="00171239">
              <w:rPr>
                <w:sz w:val="22"/>
                <w:szCs w:val="22"/>
                <w:lang w:val="en-US" w:eastAsia="en-US"/>
              </w:rPr>
              <w:t>(1</w:t>
            </w:r>
            <w:r>
              <w:rPr>
                <w:sz w:val="22"/>
                <w:szCs w:val="22"/>
                <w:lang w:val="en-US" w:eastAsia="en-US"/>
              </w:rPr>
              <w:t>0</w:t>
            </w:r>
            <w:r w:rsidRPr="00171239">
              <w:rPr>
                <w:sz w:val="22"/>
                <w:szCs w:val="22"/>
                <w:lang w:val="en-US" w:eastAsia="en-US"/>
              </w:rPr>
              <w:t>)</w:t>
            </w:r>
            <w:r w:rsidRPr="00171239">
              <w:rPr>
                <w:sz w:val="22"/>
                <w:szCs w:val="22"/>
              </w:rPr>
              <w:t xml:space="preserve"> Article </w:t>
            </w:r>
            <w:r w:rsidRPr="00171239">
              <w:rPr>
                <w:sz w:val="22"/>
                <w:szCs w:val="22"/>
                <w:lang w:val="en-US"/>
              </w:rPr>
              <w:t>LA Times, December 18, 2020 “George Gascón's plans to overhaul prosecutions meets resistance”</w:t>
            </w:r>
            <w:r>
              <w:rPr>
                <w:sz w:val="22"/>
                <w:szCs w:val="22"/>
                <w:lang w:val="en-US"/>
              </w:rPr>
              <w:t>;</w:t>
            </w:r>
            <w:r w:rsidRPr="00171239">
              <w:rPr>
                <w:sz w:val="22"/>
                <w:szCs w:val="22"/>
                <w:lang w:val="en-US"/>
              </w:rPr>
              <w:t xml:space="preserve"> (</w:t>
            </w:r>
            <w:r>
              <w:rPr>
                <w:sz w:val="22"/>
                <w:szCs w:val="22"/>
                <w:lang w:val="en-US"/>
              </w:rPr>
              <w:t xml:space="preserve">11) </w:t>
            </w:r>
            <w:r w:rsidRPr="00F05A58">
              <w:rPr>
                <w:sz w:val="22"/>
                <w:szCs w:val="22"/>
                <w:lang w:val="en-US"/>
              </w:rPr>
              <w:t>WSJ Article, dated October 21, 2017, “The Case Against Prosecution”</w:t>
            </w:r>
          </w:p>
          <w:p w14:paraId="6B30EE70" w14:textId="77777777" w:rsidR="00F96BD4" w:rsidRDefault="00F96BD4" w:rsidP="005E63EF">
            <w:pPr>
              <w:pStyle w:val="bodytextblock"/>
              <w:rPr>
                <w:sz w:val="22"/>
                <w:szCs w:val="22"/>
                <w:lang w:val="en-US" w:eastAsia="en-US"/>
              </w:rPr>
            </w:pPr>
            <w:bookmarkStart w:id="1" w:name="_Hlk60842245"/>
            <w:r w:rsidRPr="00171239">
              <w:rPr>
                <w:b/>
                <w:sz w:val="22"/>
                <w:szCs w:val="22"/>
                <w:lang w:val="en-US" w:eastAsia="en-US"/>
              </w:rPr>
              <w:t xml:space="preserve">February </w:t>
            </w:r>
            <w:r>
              <w:rPr>
                <w:b/>
                <w:sz w:val="22"/>
                <w:szCs w:val="22"/>
                <w:lang w:val="en-US" w:eastAsia="en-US"/>
              </w:rPr>
              <w:t>15</w:t>
            </w:r>
            <w:r w:rsidRPr="00171239">
              <w:rPr>
                <w:b/>
                <w:sz w:val="22"/>
                <w:szCs w:val="22"/>
                <w:lang w:val="en-US" w:eastAsia="en-US"/>
              </w:rPr>
              <w:t xml:space="preserve">: </w:t>
            </w:r>
            <w:r w:rsidRPr="00171239">
              <w:rPr>
                <w:b/>
                <w:sz w:val="22"/>
                <w:szCs w:val="22"/>
                <w:lang w:eastAsia="en-US"/>
              </w:rPr>
              <w:t xml:space="preserve">Role of the Defense Attorney.  </w:t>
            </w:r>
            <w:r w:rsidRPr="00171239">
              <w:rPr>
                <w:sz w:val="22"/>
                <w:szCs w:val="22"/>
                <w:lang w:eastAsia="en-US"/>
              </w:rPr>
              <w:t xml:space="preserve">Is the notion of the “honest lawyer” an oxymoron?  What is the proper role for the legal advocate (for the defense) in our legal system?  What roles do lawyers play in fact?  Ethical issues </w:t>
            </w:r>
            <w:r w:rsidRPr="00171239">
              <w:rPr>
                <w:sz w:val="22"/>
                <w:szCs w:val="22"/>
                <w:lang w:val="en-US" w:eastAsia="en-US"/>
              </w:rPr>
              <w:t>arise</w:t>
            </w:r>
            <w:r w:rsidRPr="00171239">
              <w:rPr>
                <w:sz w:val="22"/>
                <w:szCs w:val="22"/>
                <w:lang w:eastAsia="en-US"/>
              </w:rPr>
              <w:t>.  Does the defense lawyer participate in the process as an “officer of the court?” Does the</w:t>
            </w:r>
            <w:r>
              <w:rPr>
                <w:sz w:val="22"/>
                <w:szCs w:val="22"/>
                <w:lang w:eastAsia="en-US"/>
              </w:rPr>
              <w:t xml:space="preserve"> defense lawyer have an obligation to advance the truth seeking function? and other myths.  </w:t>
            </w:r>
            <w:r w:rsidRPr="00AB6F1D">
              <w:rPr>
                <w:b/>
                <w:sz w:val="22"/>
                <w:szCs w:val="22"/>
                <w:lang w:eastAsia="en-US"/>
              </w:rPr>
              <w:t xml:space="preserve">Guest Lecturer: </w:t>
            </w:r>
            <w:r>
              <w:rPr>
                <w:b/>
                <w:sz w:val="22"/>
                <w:szCs w:val="22"/>
                <w:lang w:val="en-US" w:eastAsia="en-US"/>
              </w:rPr>
              <w:t>Mark Werksman</w:t>
            </w:r>
            <w:r w:rsidRPr="00AB6F1D">
              <w:rPr>
                <w:b/>
                <w:sz w:val="22"/>
                <w:szCs w:val="22"/>
                <w:lang w:eastAsia="en-US"/>
              </w:rPr>
              <w:t>,</w:t>
            </w:r>
            <w:r>
              <w:rPr>
                <w:b/>
                <w:sz w:val="22"/>
                <w:szCs w:val="22"/>
                <w:lang w:val="en-US" w:eastAsia="en-US"/>
              </w:rPr>
              <w:t xml:space="preserve"> Esq.</w:t>
            </w:r>
            <w:r w:rsidRPr="00AB6F1D">
              <w:rPr>
                <w:sz w:val="22"/>
                <w:szCs w:val="22"/>
                <w:lang w:val="en-US" w:eastAsia="en-US"/>
              </w:rPr>
              <w:t xml:space="preserve"> </w:t>
            </w:r>
          </w:p>
          <w:bookmarkEnd w:id="1"/>
          <w:p w14:paraId="4F3828C9" w14:textId="1D8C23C8" w:rsidR="00F96BD4" w:rsidRPr="00F96BD4" w:rsidRDefault="00F96BD4" w:rsidP="00F96BD4">
            <w:pPr>
              <w:pStyle w:val="bodytextblock"/>
              <w:rPr>
                <w:i/>
                <w:sz w:val="22"/>
                <w:szCs w:val="22"/>
                <w:lang w:val="en-US"/>
              </w:rPr>
            </w:pPr>
            <w:r>
              <w:rPr>
                <w:b/>
                <w:sz w:val="22"/>
                <w:szCs w:val="22"/>
              </w:rPr>
              <w:t>Reading</w:t>
            </w:r>
            <w:r>
              <w:rPr>
                <w:sz w:val="22"/>
                <w:szCs w:val="22"/>
              </w:rPr>
              <w:t xml:space="preserve">:  </w:t>
            </w:r>
            <w:r>
              <w:rPr>
                <w:sz w:val="22"/>
                <w:szCs w:val="22"/>
                <w:lang w:val="en-US"/>
              </w:rPr>
              <w:t>A</w:t>
            </w:r>
            <w:r>
              <w:rPr>
                <w:sz w:val="22"/>
                <w:szCs w:val="22"/>
              </w:rPr>
              <w:t xml:space="preserve">CJ:  Chap. 9, pp. </w:t>
            </w:r>
            <w:r>
              <w:rPr>
                <w:sz w:val="22"/>
                <w:szCs w:val="22"/>
                <w:lang w:val="en-US"/>
              </w:rPr>
              <w:t>52-56</w:t>
            </w:r>
            <w:r>
              <w:rPr>
                <w:sz w:val="22"/>
                <w:szCs w:val="22"/>
              </w:rPr>
              <w:t>; Course Reader: (</w:t>
            </w:r>
            <w:r>
              <w:rPr>
                <w:sz w:val="22"/>
                <w:szCs w:val="22"/>
                <w:lang w:val="en-US"/>
              </w:rPr>
              <w:t>12</w:t>
            </w:r>
            <w:r>
              <w:rPr>
                <w:sz w:val="22"/>
                <w:szCs w:val="22"/>
              </w:rPr>
              <w:t xml:space="preserve">) </w:t>
            </w:r>
            <w:r>
              <w:rPr>
                <w:sz w:val="22"/>
                <w:szCs w:val="22"/>
                <w:lang w:val="en-US"/>
              </w:rPr>
              <w:t xml:space="preserve">Chapter in </w:t>
            </w:r>
            <w:r>
              <w:rPr>
                <w:sz w:val="22"/>
                <w:szCs w:val="22"/>
              </w:rPr>
              <w:t xml:space="preserve">“Pure Legal Advocates and Moral Agents,” from </w:t>
            </w:r>
            <w:r>
              <w:rPr>
                <w:i/>
                <w:sz w:val="22"/>
                <w:szCs w:val="22"/>
              </w:rPr>
              <w:t>Justice, Crime and Ethics</w:t>
            </w:r>
            <w:r>
              <w:rPr>
                <w:sz w:val="22"/>
                <w:szCs w:val="22"/>
              </w:rPr>
              <w:t>; (</w:t>
            </w:r>
            <w:r>
              <w:rPr>
                <w:sz w:val="22"/>
                <w:szCs w:val="22"/>
                <w:lang w:val="en-US"/>
              </w:rPr>
              <w:t>13</w:t>
            </w:r>
            <w:r>
              <w:rPr>
                <w:sz w:val="22"/>
                <w:szCs w:val="22"/>
              </w:rPr>
              <w:t xml:space="preserve">) Selection from Alan Dershowitz’s book, </w:t>
            </w:r>
            <w:r>
              <w:rPr>
                <w:i/>
                <w:sz w:val="22"/>
                <w:szCs w:val="22"/>
              </w:rPr>
              <w:t>The Best Defense.</w:t>
            </w:r>
            <w:r>
              <w:rPr>
                <w:sz w:val="22"/>
                <w:szCs w:val="22"/>
              </w:rPr>
              <w:t xml:space="preserve"> (Introduction), Random House (1982</w:t>
            </w:r>
            <w:r>
              <w:rPr>
                <w:sz w:val="22"/>
                <w:szCs w:val="22"/>
                <w:lang w:val="en-US"/>
              </w:rPr>
              <w:t>)</w:t>
            </w:r>
          </w:p>
        </w:tc>
      </w:tr>
      <w:tr w:rsidR="00F96BD4" w14:paraId="37BE84AF" w14:textId="77777777" w:rsidTr="00F96BD4">
        <w:trPr>
          <w:gridBefore w:val="1"/>
          <w:gridAfter w:val="2"/>
          <w:wBefore w:w="90" w:type="dxa"/>
          <w:wAfter w:w="9270" w:type="dxa"/>
        </w:trPr>
        <w:tc>
          <w:tcPr>
            <w:tcW w:w="1782" w:type="dxa"/>
          </w:tcPr>
          <w:p w14:paraId="5C643C24" w14:textId="77777777" w:rsidR="00F96BD4" w:rsidRPr="00F96BD4" w:rsidRDefault="00F96BD4" w:rsidP="00F96BD4">
            <w:pPr>
              <w:pStyle w:val="bodytextblock"/>
              <w:ind w:left="-36" w:right="-90"/>
              <w:rPr>
                <w:sz w:val="22"/>
                <w:szCs w:val="22"/>
                <w:lang w:val="en-US" w:eastAsia="en-US"/>
              </w:rPr>
            </w:pPr>
            <w:r w:rsidRPr="00F96BD4">
              <w:rPr>
                <w:sz w:val="22"/>
                <w:szCs w:val="22"/>
                <w:lang w:val="en-US" w:eastAsia="en-US"/>
              </w:rPr>
              <w:t>Feb. 22, 2023</w:t>
            </w:r>
          </w:p>
        </w:tc>
        <w:tc>
          <w:tcPr>
            <w:tcW w:w="8928" w:type="dxa"/>
            <w:gridSpan w:val="2"/>
          </w:tcPr>
          <w:p w14:paraId="0C642A3E" w14:textId="77777777" w:rsidR="00F96BD4" w:rsidRDefault="00F96BD4" w:rsidP="005E63EF">
            <w:pPr>
              <w:widowControl w:val="0"/>
              <w:spacing w:before="240"/>
              <w:rPr>
                <w:sz w:val="22"/>
                <w:szCs w:val="22"/>
              </w:rPr>
            </w:pPr>
            <w:r>
              <w:rPr>
                <w:b/>
                <w:sz w:val="22"/>
                <w:szCs w:val="22"/>
              </w:rPr>
              <w:t xml:space="preserve">Week 7:   </w:t>
            </w:r>
            <w:r>
              <w:rPr>
                <w:b/>
                <w:sz w:val="22"/>
                <w:szCs w:val="22"/>
                <w:u w:val="single"/>
              </w:rPr>
              <w:t>The Courts: Administration of Justice</w:t>
            </w:r>
            <w:r w:rsidRPr="0054663B">
              <w:rPr>
                <w:sz w:val="22"/>
                <w:szCs w:val="22"/>
              </w:rPr>
              <w:t>.</w:t>
            </w:r>
            <w:r>
              <w:rPr>
                <w:sz w:val="22"/>
                <w:szCs w:val="22"/>
              </w:rPr>
              <w:t xml:space="preserve">  The House that Justice Built.  A short primer on the structure of the U.S. Court System.  Dual state and federal systems.  Jurisdiction and appellate review judicial process from investigation through trial.  Do trial courts seek “truth” or other values?  Foibles of the jury system.  The judge's perspective on Justice.  </w:t>
            </w:r>
            <w:r w:rsidRPr="00AB6F1D">
              <w:rPr>
                <w:b/>
                <w:sz w:val="22"/>
                <w:szCs w:val="22"/>
              </w:rPr>
              <w:t xml:space="preserve">Guest Speaker:  Hon. </w:t>
            </w:r>
            <w:r>
              <w:rPr>
                <w:b/>
                <w:sz w:val="22"/>
                <w:szCs w:val="22"/>
              </w:rPr>
              <w:t>William F. Fahey</w:t>
            </w:r>
            <w:r w:rsidRPr="00AB6F1D">
              <w:rPr>
                <w:sz w:val="22"/>
                <w:szCs w:val="22"/>
              </w:rPr>
              <w:t xml:space="preserve">, </w:t>
            </w:r>
            <w:r>
              <w:rPr>
                <w:sz w:val="22"/>
                <w:szCs w:val="22"/>
              </w:rPr>
              <w:t xml:space="preserve">Los Angeles County Superior Court </w:t>
            </w:r>
          </w:p>
          <w:p w14:paraId="7C709271" w14:textId="77777777" w:rsidR="00F96BD4" w:rsidRDefault="00F96BD4" w:rsidP="005E63EF">
            <w:pPr>
              <w:pStyle w:val="bodytextblock"/>
              <w:tabs>
                <w:tab w:val="left" w:pos="1062"/>
              </w:tabs>
              <w:rPr>
                <w:sz w:val="22"/>
                <w:szCs w:val="22"/>
              </w:rPr>
            </w:pPr>
            <w:r>
              <w:rPr>
                <w:b/>
                <w:sz w:val="22"/>
                <w:szCs w:val="22"/>
              </w:rPr>
              <w:t>Reading</w:t>
            </w:r>
            <w:r>
              <w:rPr>
                <w:sz w:val="22"/>
                <w:szCs w:val="22"/>
              </w:rPr>
              <w:t xml:space="preserve">: </w:t>
            </w:r>
            <w:r>
              <w:rPr>
                <w:sz w:val="22"/>
                <w:szCs w:val="22"/>
                <w:lang w:val="en-US"/>
              </w:rPr>
              <w:t>A</w:t>
            </w:r>
            <w:r>
              <w:rPr>
                <w:sz w:val="22"/>
                <w:szCs w:val="22"/>
              </w:rPr>
              <w:t xml:space="preserve">CJ:  Chap. </w:t>
            </w:r>
            <w:r>
              <w:rPr>
                <w:sz w:val="22"/>
                <w:szCs w:val="22"/>
                <w:lang w:val="en-US"/>
              </w:rPr>
              <w:t>13 &amp; 16</w:t>
            </w:r>
            <w:r>
              <w:rPr>
                <w:sz w:val="22"/>
                <w:szCs w:val="22"/>
              </w:rPr>
              <w:t xml:space="preserve">, pp. </w:t>
            </w:r>
            <w:r>
              <w:rPr>
                <w:sz w:val="22"/>
                <w:szCs w:val="22"/>
                <w:lang w:val="en-US"/>
              </w:rPr>
              <w:t>80</w:t>
            </w:r>
            <w:r>
              <w:rPr>
                <w:sz w:val="22"/>
                <w:szCs w:val="22"/>
              </w:rPr>
              <w:t>-</w:t>
            </w:r>
            <w:r>
              <w:rPr>
                <w:sz w:val="22"/>
                <w:szCs w:val="22"/>
                <w:lang w:val="en-US"/>
              </w:rPr>
              <w:t>100, 110-118</w:t>
            </w:r>
            <w:r>
              <w:rPr>
                <w:sz w:val="22"/>
                <w:szCs w:val="22"/>
              </w:rPr>
              <w:t>; Course Reader: (1</w:t>
            </w:r>
            <w:r>
              <w:rPr>
                <w:sz w:val="22"/>
                <w:szCs w:val="22"/>
                <w:lang w:val="en-US"/>
              </w:rPr>
              <w:t>4</w:t>
            </w:r>
            <w:r>
              <w:rPr>
                <w:sz w:val="22"/>
                <w:szCs w:val="22"/>
              </w:rPr>
              <w:t xml:space="preserve">) </w:t>
            </w:r>
            <w:r>
              <w:rPr>
                <w:i/>
                <w:sz w:val="22"/>
                <w:szCs w:val="22"/>
              </w:rPr>
              <w:t>Trial by Jury In the United States</w:t>
            </w:r>
            <w:r>
              <w:rPr>
                <w:sz w:val="22"/>
                <w:szCs w:val="22"/>
              </w:rPr>
              <w:t xml:space="preserve"> from Alexis de Tocqueville, </w:t>
            </w:r>
            <w:r>
              <w:rPr>
                <w:sz w:val="22"/>
                <w:szCs w:val="22"/>
                <w:u w:val="single"/>
              </w:rPr>
              <w:t>Democracy In America</w:t>
            </w:r>
            <w:r>
              <w:rPr>
                <w:sz w:val="22"/>
                <w:szCs w:val="22"/>
              </w:rPr>
              <w:t xml:space="preserve">, Alfred A. Knopf, Inc. (1951); </w:t>
            </w:r>
          </w:p>
          <w:p w14:paraId="79B534FB" w14:textId="63E5A825" w:rsidR="00F96BD4" w:rsidRPr="00F96BD4" w:rsidRDefault="00F96BD4" w:rsidP="00F96BD4">
            <w:pPr>
              <w:pStyle w:val="BodyText1"/>
            </w:pPr>
          </w:p>
        </w:tc>
      </w:tr>
      <w:tr w:rsidR="00F96BD4" w:rsidRPr="0054663B" w14:paraId="2BADD973" w14:textId="77777777" w:rsidTr="00F96BD4">
        <w:trPr>
          <w:gridBefore w:val="1"/>
          <w:wBefore w:w="90" w:type="dxa"/>
        </w:trPr>
        <w:tc>
          <w:tcPr>
            <w:tcW w:w="1782" w:type="dxa"/>
          </w:tcPr>
          <w:p w14:paraId="22F4FF06" w14:textId="77777777" w:rsidR="00F96BD4" w:rsidRPr="00F96BD4" w:rsidRDefault="00F96BD4" w:rsidP="00F96BD4">
            <w:pPr>
              <w:pStyle w:val="bodytextblock"/>
              <w:ind w:left="-36" w:right="-90"/>
              <w:rPr>
                <w:sz w:val="22"/>
                <w:szCs w:val="22"/>
                <w:lang w:val="en-US" w:eastAsia="en-US"/>
              </w:rPr>
            </w:pPr>
            <w:r w:rsidRPr="00F96BD4">
              <w:rPr>
                <w:sz w:val="22"/>
                <w:szCs w:val="22"/>
                <w:lang w:val="en-US" w:eastAsia="en-US"/>
              </w:rPr>
              <w:t>March 1, 2023</w:t>
            </w:r>
          </w:p>
          <w:p w14:paraId="2BE84DAA" w14:textId="77777777" w:rsidR="00F96BD4" w:rsidRPr="00F96BD4" w:rsidRDefault="00F96BD4" w:rsidP="00F96BD4">
            <w:pPr>
              <w:pStyle w:val="BodyText1"/>
              <w:ind w:left="-36" w:right="-90"/>
              <w:rPr>
                <w:sz w:val="22"/>
                <w:szCs w:val="22"/>
                <w:lang w:val="en-US" w:eastAsia="en-US"/>
              </w:rPr>
            </w:pPr>
          </w:p>
          <w:p w14:paraId="09F84D5A" w14:textId="77777777" w:rsidR="00F96BD4" w:rsidRPr="00F96BD4" w:rsidRDefault="00F96BD4" w:rsidP="00F96BD4">
            <w:pPr>
              <w:pStyle w:val="BodyText1"/>
              <w:ind w:left="-36" w:right="-90"/>
              <w:rPr>
                <w:sz w:val="22"/>
                <w:szCs w:val="22"/>
                <w:lang w:val="en-US" w:eastAsia="en-US"/>
              </w:rPr>
            </w:pPr>
          </w:p>
          <w:p w14:paraId="15BC19F7" w14:textId="77777777" w:rsidR="00F96BD4" w:rsidRPr="00F96BD4" w:rsidRDefault="00F96BD4" w:rsidP="00F96BD4">
            <w:pPr>
              <w:pStyle w:val="BodyText1"/>
              <w:ind w:left="-36" w:right="-90"/>
              <w:rPr>
                <w:sz w:val="22"/>
                <w:szCs w:val="22"/>
                <w:lang w:val="en-US" w:eastAsia="en-US"/>
              </w:rPr>
            </w:pPr>
          </w:p>
          <w:p w14:paraId="6C3CC8E8" w14:textId="77777777" w:rsidR="00F96BD4" w:rsidRPr="00F96BD4" w:rsidRDefault="00F96BD4" w:rsidP="00F96BD4">
            <w:pPr>
              <w:pStyle w:val="BodyText1"/>
              <w:ind w:left="-36" w:right="-90"/>
              <w:rPr>
                <w:sz w:val="22"/>
                <w:szCs w:val="22"/>
                <w:lang w:val="en-US" w:eastAsia="en-US"/>
              </w:rPr>
            </w:pPr>
          </w:p>
          <w:p w14:paraId="23EDAC53" w14:textId="77777777" w:rsidR="00F96BD4" w:rsidRDefault="00F96BD4" w:rsidP="00F96BD4">
            <w:pPr>
              <w:pStyle w:val="bodytextblock"/>
              <w:ind w:left="-36" w:right="-90"/>
              <w:rPr>
                <w:sz w:val="22"/>
                <w:szCs w:val="22"/>
                <w:lang w:val="en-US" w:eastAsia="en-US"/>
              </w:rPr>
            </w:pPr>
          </w:p>
          <w:p w14:paraId="72F4649D" w14:textId="05AEF4B0" w:rsidR="00F96BD4" w:rsidRPr="00F96BD4" w:rsidRDefault="00F96BD4" w:rsidP="00F96BD4">
            <w:pPr>
              <w:pStyle w:val="bodytextblock"/>
              <w:ind w:left="-36" w:right="-90"/>
              <w:rPr>
                <w:sz w:val="22"/>
                <w:szCs w:val="22"/>
                <w:lang w:val="en-US" w:eastAsia="en-US"/>
              </w:rPr>
            </w:pPr>
            <w:r w:rsidRPr="00F96BD4">
              <w:rPr>
                <w:sz w:val="22"/>
                <w:szCs w:val="22"/>
                <w:lang w:val="en-US" w:eastAsia="en-US"/>
              </w:rPr>
              <w:t>March 8, 2023</w:t>
            </w:r>
          </w:p>
          <w:p w14:paraId="552CD48D" w14:textId="77777777" w:rsidR="00F96BD4" w:rsidRPr="00F96BD4" w:rsidRDefault="00F96BD4" w:rsidP="00F96BD4">
            <w:pPr>
              <w:pStyle w:val="BodyText1"/>
              <w:ind w:left="-36" w:right="-90" w:firstLine="0"/>
              <w:rPr>
                <w:sz w:val="22"/>
                <w:szCs w:val="22"/>
                <w:lang w:val="en-US" w:eastAsia="en-US"/>
              </w:rPr>
            </w:pPr>
          </w:p>
          <w:p w14:paraId="2D7D9788" w14:textId="5428707C" w:rsidR="00F96BD4" w:rsidRPr="00F96BD4" w:rsidRDefault="00F96BD4" w:rsidP="007471D1">
            <w:pPr>
              <w:pStyle w:val="BodyText1"/>
              <w:ind w:left="-37" w:right="-90" w:firstLine="0"/>
              <w:rPr>
                <w:sz w:val="22"/>
                <w:szCs w:val="22"/>
                <w:lang w:val="en-US" w:eastAsia="en-US"/>
              </w:rPr>
            </w:pPr>
            <w:r w:rsidRPr="00F96BD4">
              <w:rPr>
                <w:sz w:val="22"/>
                <w:szCs w:val="22"/>
                <w:lang w:val="en-US" w:eastAsia="en-US"/>
              </w:rPr>
              <w:t>March 15, 2023</w:t>
            </w:r>
          </w:p>
          <w:p w14:paraId="462B0862" w14:textId="10D02224" w:rsidR="00F96BD4" w:rsidRPr="00F96BD4" w:rsidRDefault="00F96BD4" w:rsidP="00F96BD4">
            <w:pPr>
              <w:pStyle w:val="BodyText1"/>
              <w:ind w:left="-36" w:right="-90"/>
              <w:rPr>
                <w:sz w:val="22"/>
                <w:szCs w:val="22"/>
                <w:lang w:val="en-US" w:eastAsia="en-US"/>
              </w:rPr>
            </w:pPr>
          </w:p>
        </w:tc>
        <w:tc>
          <w:tcPr>
            <w:tcW w:w="8928" w:type="dxa"/>
            <w:gridSpan w:val="2"/>
          </w:tcPr>
          <w:p w14:paraId="7BED787B" w14:textId="4015657F" w:rsidR="00F96BD4" w:rsidRPr="0054663B" w:rsidRDefault="00F96BD4" w:rsidP="005E63EF">
            <w:pPr>
              <w:pStyle w:val="bodytextblock"/>
              <w:tabs>
                <w:tab w:val="left" w:pos="1062"/>
              </w:tabs>
              <w:rPr>
                <w:sz w:val="22"/>
                <w:szCs w:val="22"/>
                <w:lang w:val="en-US" w:eastAsia="en-US"/>
              </w:rPr>
            </w:pPr>
            <w:bookmarkStart w:id="2" w:name="_Hlk123992754"/>
            <w:r>
              <w:rPr>
                <w:b/>
                <w:sz w:val="22"/>
                <w:szCs w:val="22"/>
              </w:rPr>
              <w:t xml:space="preserve">Week 8:   </w:t>
            </w:r>
            <w:r w:rsidRPr="00C469F9">
              <w:rPr>
                <w:b/>
                <w:sz w:val="22"/>
                <w:szCs w:val="22"/>
                <w:u w:val="single"/>
                <w:lang w:val="en-US" w:eastAsia="en-US"/>
              </w:rPr>
              <w:t>Juvenile Justice</w:t>
            </w:r>
            <w:r>
              <w:rPr>
                <w:b/>
                <w:sz w:val="22"/>
                <w:szCs w:val="22"/>
                <w:lang w:val="en-US" w:eastAsia="en-US"/>
              </w:rPr>
              <w:t xml:space="preserve">. </w:t>
            </w:r>
            <w:r w:rsidRPr="0054663B">
              <w:rPr>
                <w:sz w:val="22"/>
                <w:szCs w:val="22"/>
                <w:lang w:val="en-US" w:eastAsia="en-US"/>
              </w:rPr>
              <w:t xml:space="preserve">How does the criminal justice system deal with juvenile offenders? This lecture will discuss the sociopolitical changes in treatment and the new approach to juvenile offenders that began in the 1960’s and the perceived need to get “tough on crime.”  We will examine the impact of juvenile waiver laws, allowing juveniles to be tried as adults for crimes committed while children and other constitutional issues raised by the justice system’s approach to juveniles.  </w:t>
            </w:r>
            <w:bookmarkEnd w:id="2"/>
            <w:r w:rsidRPr="0054663B">
              <w:rPr>
                <w:b/>
                <w:sz w:val="22"/>
                <w:szCs w:val="22"/>
                <w:lang w:val="en-US" w:eastAsia="en-US"/>
              </w:rPr>
              <w:t xml:space="preserve">Guest Lecturer:  Hon. </w:t>
            </w:r>
            <w:r w:rsidR="00520A96">
              <w:rPr>
                <w:b/>
                <w:sz w:val="22"/>
                <w:szCs w:val="22"/>
                <w:lang w:val="en-US" w:eastAsia="en-US"/>
              </w:rPr>
              <w:t>Michael Nash</w:t>
            </w:r>
            <w:r w:rsidRPr="0059337F">
              <w:rPr>
                <w:b/>
                <w:sz w:val="22"/>
                <w:szCs w:val="22"/>
                <w:lang w:val="en-US" w:eastAsia="en-US"/>
              </w:rPr>
              <w:t xml:space="preserve"> </w:t>
            </w:r>
            <w:r w:rsidRPr="0054663B">
              <w:rPr>
                <w:sz w:val="22"/>
                <w:szCs w:val="22"/>
                <w:lang w:val="en-US" w:eastAsia="en-US"/>
              </w:rPr>
              <w:t>(</w:t>
            </w:r>
            <w:proofErr w:type="spellStart"/>
            <w:r w:rsidR="00520A96">
              <w:rPr>
                <w:sz w:val="22"/>
                <w:szCs w:val="22"/>
                <w:lang w:val="en-US" w:eastAsia="en-US"/>
              </w:rPr>
              <w:t>ret’d</w:t>
            </w:r>
            <w:proofErr w:type="spellEnd"/>
            <w:r w:rsidRPr="0054663B">
              <w:rPr>
                <w:sz w:val="22"/>
                <w:szCs w:val="22"/>
                <w:lang w:val="en-US" w:eastAsia="en-US"/>
              </w:rPr>
              <w:t>, Juvenile Court</w:t>
            </w:r>
            <w:r w:rsidR="00520A96">
              <w:rPr>
                <w:sz w:val="22"/>
                <w:szCs w:val="22"/>
                <w:lang w:val="en-US" w:eastAsia="en-US"/>
              </w:rPr>
              <w:t xml:space="preserve"> PJ</w:t>
            </w:r>
            <w:r w:rsidRPr="0054663B">
              <w:rPr>
                <w:sz w:val="22"/>
                <w:szCs w:val="22"/>
                <w:lang w:val="en-US" w:eastAsia="en-US"/>
              </w:rPr>
              <w:t>)</w:t>
            </w:r>
          </w:p>
          <w:p w14:paraId="60340190" w14:textId="77777777" w:rsidR="00F96BD4" w:rsidRDefault="00F96BD4" w:rsidP="005E63EF">
            <w:pPr>
              <w:pStyle w:val="BodyText1"/>
              <w:ind w:hanging="20"/>
              <w:rPr>
                <w:i/>
              </w:rPr>
            </w:pPr>
            <w:r w:rsidRPr="0054663B">
              <w:rPr>
                <w:b/>
                <w:sz w:val="22"/>
                <w:szCs w:val="22"/>
              </w:rPr>
              <w:t>Reading</w:t>
            </w:r>
            <w:r w:rsidRPr="0054663B">
              <w:rPr>
                <w:sz w:val="22"/>
                <w:szCs w:val="22"/>
              </w:rPr>
              <w:t>:</w:t>
            </w:r>
            <w:r>
              <w:rPr>
                <w:sz w:val="22"/>
                <w:szCs w:val="22"/>
                <w:lang w:val="en-US"/>
              </w:rPr>
              <w:t xml:space="preserve">  Reader</w:t>
            </w:r>
            <w:r w:rsidRPr="0054663B">
              <w:rPr>
                <w:sz w:val="22"/>
                <w:szCs w:val="22"/>
              </w:rPr>
              <w:t xml:space="preserve"> (1</w:t>
            </w:r>
            <w:r>
              <w:rPr>
                <w:sz w:val="22"/>
                <w:szCs w:val="22"/>
                <w:lang w:val="en-US"/>
              </w:rPr>
              <w:t>5</w:t>
            </w:r>
            <w:r w:rsidRPr="0054663B">
              <w:rPr>
                <w:sz w:val="22"/>
                <w:szCs w:val="22"/>
              </w:rPr>
              <w:t xml:space="preserve">)  LA Times Editorial, </w:t>
            </w:r>
            <w:r w:rsidRPr="0054663B">
              <w:rPr>
                <w:i/>
                <w:sz w:val="22"/>
                <w:szCs w:val="22"/>
              </w:rPr>
              <w:t>Juvenile Justice and its Flaws</w:t>
            </w:r>
            <w:r w:rsidRPr="0054663B">
              <w:rPr>
                <w:sz w:val="22"/>
                <w:szCs w:val="22"/>
              </w:rPr>
              <w:t>, November 13, 2017; (1</w:t>
            </w:r>
            <w:r>
              <w:rPr>
                <w:sz w:val="22"/>
                <w:szCs w:val="22"/>
                <w:lang w:val="en-US"/>
              </w:rPr>
              <w:t>6</w:t>
            </w:r>
            <w:r w:rsidRPr="0054663B">
              <w:rPr>
                <w:sz w:val="22"/>
                <w:szCs w:val="22"/>
              </w:rPr>
              <w:t>)</w:t>
            </w:r>
            <w:r w:rsidRPr="0054663B">
              <w:t xml:space="preserve"> WSJ Article dated May 26, 2018: </w:t>
            </w:r>
            <w:r w:rsidRPr="0054663B">
              <w:rPr>
                <w:i/>
              </w:rPr>
              <w:t xml:space="preserve">Judicial Tough </w:t>
            </w:r>
            <w:r>
              <w:rPr>
                <w:i/>
                <w:lang w:val="en-US"/>
              </w:rPr>
              <w:t>for</w:t>
            </w:r>
            <w:r w:rsidRPr="0054663B">
              <w:rPr>
                <w:i/>
              </w:rPr>
              <w:t xml:space="preserve"> Addicted Moms</w:t>
            </w:r>
          </w:p>
          <w:p w14:paraId="462CED52" w14:textId="538765E8" w:rsidR="00F96BD4" w:rsidRDefault="00F96BD4" w:rsidP="005E63EF">
            <w:pPr>
              <w:pStyle w:val="BodyText1"/>
              <w:ind w:hanging="20"/>
              <w:rPr>
                <w:b/>
                <w:bCs/>
                <w:lang w:val="en-US"/>
              </w:rPr>
            </w:pPr>
            <w:r>
              <w:rPr>
                <w:b/>
                <w:bCs/>
                <w:lang w:val="en-US"/>
              </w:rPr>
              <w:t>Mid-term Examination -- In Class</w:t>
            </w:r>
          </w:p>
          <w:p w14:paraId="154A2221" w14:textId="77777777" w:rsidR="00F96BD4" w:rsidRDefault="00F96BD4" w:rsidP="00F96BD4">
            <w:pPr>
              <w:pStyle w:val="BodyText1"/>
              <w:ind w:firstLine="0"/>
              <w:rPr>
                <w:b/>
                <w:bCs/>
                <w:lang w:val="en-US"/>
              </w:rPr>
            </w:pPr>
          </w:p>
          <w:p w14:paraId="58D787D2" w14:textId="68A822C1" w:rsidR="00F96BD4" w:rsidRPr="00F96BD4" w:rsidRDefault="00F96BD4" w:rsidP="00F96BD4">
            <w:pPr>
              <w:pStyle w:val="BodyText1"/>
              <w:ind w:firstLine="0"/>
              <w:rPr>
                <w:b/>
                <w:bCs/>
                <w:lang w:val="en-US"/>
              </w:rPr>
            </w:pPr>
            <w:r>
              <w:rPr>
                <w:b/>
                <w:bCs/>
                <w:lang w:val="en-US"/>
              </w:rPr>
              <w:t>Spring Break [No Class]</w:t>
            </w:r>
          </w:p>
        </w:tc>
        <w:tc>
          <w:tcPr>
            <w:tcW w:w="9270" w:type="dxa"/>
            <w:gridSpan w:val="2"/>
          </w:tcPr>
          <w:p w14:paraId="5F827ACC" w14:textId="77777777" w:rsidR="00F96BD4" w:rsidRPr="0054663B" w:rsidRDefault="00F96BD4" w:rsidP="005E63EF">
            <w:pPr>
              <w:pStyle w:val="BodyText1"/>
              <w:ind w:left="-9285" w:hanging="2523"/>
              <w:rPr>
                <w:sz w:val="22"/>
                <w:szCs w:val="22"/>
                <w:lang w:val="en-US" w:eastAsia="en-US"/>
              </w:rPr>
            </w:pPr>
            <w:r>
              <w:rPr>
                <w:b/>
                <w:sz w:val="22"/>
                <w:szCs w:val="22"/>
                <w:lang w:val="en-US" w:eastAsia="en-US"/>
              </w:rPr>
              <w:t>Mid-Term Examination (Given during Class)</w:t>
            </w:r>
          </w:p>
        </w:tc>
      </w:tr>
      <w:tr w:rsidR="00F96BD4" w:rsidRPr="0054663B" w14:paraId="1AA7C3C4" w14:textId="77777777" w:rsidTr="00F96BD4">
        <w:trPr>
          <w:gridBefore w:val="1"/>
          <w:gridAfter w:val="2"/>
          <w:wBefore w:w="90" w:type="dxa"/>
          <w:wAfter w:w="9270" w:type="dxa"/>
        </w:trPr>
        <w:tc>
          <w:tcPr>
            <w:tcW w:w="1782" w:type="dxa"/>
          </w:tcPr>
          <w:p w14:paraId="477BD57D" w14:textId="77777777" w:rsidR="00F96BD4" w:rsidRPr="00F96BD4" w:rsidRDefault="00F96BD4" w:rsidP="00F96BD4">
            <w:pPr>
              <w:pStyle w:val="bodytextblock"/>
              <w:ind w:left="-120"/>
              <w:rPr>
                <w:sz w:val="22"/>
                <w:szCs w:val="22"/>
                <w:lang w:val="en-US" w:eastAsia="en-US"/>
              </w:rPr>
            </w:pPr>
            <w:bookmarkStart w:id="3" w:name="_Hlk61515541"/>
            <w:r w:rsidRPr="00F96BD4">
              <w:rPr>
                <w:sz w:val="22"/>
                <w:szCs w:val="22"/>
                <w:lang w:val="en-US" w:eastAsia="en-US"/>
              </w:rPr>
              <w:t>March 22, 2023</w:t>
            </w:r>
          </w:p>
        </w:tc>
        <w:tc>
          <w:tcPr>
            <w:tcW w:w="8928" w:type="dxa"/>
            <w:gridSpan w:val="2"/>
          </w:tcPr>
          <w:p w14:paraId="2D661357" w14:textId="0A5E5D8D" w:rsidR="00F96BD4" w:rsidRDefault="00F96BD4" w:rsidP="00F96BD4">
            <w:pPr>
              <w:pStyle w:val="BodyText1"/>
              <w:spacing w:line="240" w:lineRule="auto"/>
              <w:ind w:firstLine="0"/>
              <w:rPr>
                <w:sz w:val="22"/>
                <w:szCs w:val="22"/>
                <w:lang w:val="en-US" w:eastAsia="en-US"/>
              </w:rPr>
            </w:pPr>
            <w:bookmarkStart w:id="4" w:name="_Hlk123993084"/>
            <w:r>
              <w:rPr>
                <w:b/>
                <w:sz w:val="22"/>
                <w:szCs w:val="22"/>
                <w:u w:val="single"/>
                <w:lang w:val="en-US" w:eastAsia="en-US"/>
              </w:rPr>
              <w:t>Week 9:  Corrections – Mass Incarceration?</w:t>
            </w:r>
            <w:r>
              <w:rPr>
                <w:bCs/>
                <w:sz w:val="22"/>
                <w:szCs w:val="22"/>
                <w:lang w:val="en-US" w:eastAsia="en-US"/>
              </w:rPr>
              <w:t xml:space="preserve">  Do we practice “mass incarceration?  </w:t>
            </w:r>
            <w:r w:rsidRPr="0054663B">
              <w:rPr>
                <w:sz w:val="22"/>
                <w:szCs w:val="22"/>
                <w:lang w:val="en-US" w:eastAsia="en-US"/>
              </w:rPr>
              <w:t xml:space="preserve">Issues confronted by penal institutions: who and how to punish; purposes of penal incarceration; prison violence, work programs, prisoner’s rights, health care in prisons, parole issues, and cost of correctional system.  Alternatives the </w:t>
            </w:r>
            <w:r w:rsidR="007E2CE2" w:rsidRPr="0054663B">
              <w:rPr>
                <w:sz w:val="22"/>
                <w:szCs w:val="22"/>
                <w:lang w:val="en-US" w:eastAsia="en-US"/>
              </w:rPr>
              <w:t>long-term</w:t>
            </w:r>
            <w:r w:rsidRPr="0054663B">
              <w:rPr>
                <w:sz w:val="22"/>
                <w:szCs w:val="22"/>
                <w:lang w:val="en-US" w:eastAsia="en-US"/>
              </w:rPr>
              <w:t xml:space="preserve"> confinement.  Impact of U.S. Sentencing Guidelines</w:t>
            </w:r>
            <w:r>
              <w:rPr>
                <w:sz w:val="22"/>
                <w:szCs w:val="22"/>
                <w:lang w:val="en-US" w:eastAsia="en-US"/>
              </w:rPr>
              <w:t>.</w:t>
            </w:r>
            <w:r w:rsidRPr="0054663B">
              <w:rPr>
                <w:sz w:val="22"/>
                <w:szCs w:val="22"/>
                <w:lang w:val="en-US" w:eastAsia="en-US"/>
              </w:rPr>
              <w:t xml:space="preserve">  </w:t>
            </w:r>
            <w:r w:rsidRPr="0054663B">
              <w:rPr>
                <w:b/>
                <w:sz w:val="22"/>
                <w:szCs w:val="22"/>
                <w:lang w:val="en-US" w:eastAsia="en-US"/>
              </w:rPr>
              <w:t xml:space="preserve">Guest Lecturers: </w:t>
            </w:r>
            <w:r>
              <w:rPr>
                <w:b/>
                <w:sz w:val="22"/>
                <w:szCs w:val="22"/>
                <w:lang w:val="en-US" w:eastAsia="en-US"/>
              </w:rPr>
              <w:t>Morris Gussin</w:t>
            </w:r>
            <w:r w:rsidRPr="005651FB">
              <w:rPr>
                <w:b/>
                <w:sz w:val="22"/>
                <w:szCs w:val="22"/>
                <w:lang w:val="en-US" w:eastAsia="en-US"/>
              </w:rPr>
              <w:t xml:space="preserve"> (prison expert</w:t>
            </w:r>
            <w:r>
              <w:rPr>
                <w:b/>
                <w:sz w:val="22"/>
                <w:szCs w:val="22"/>
                <w:lang w:val="en-US" w:eastAsia="en-US"/>
              </w:rPr>
              <w:t xml:space="preserve"> and former prisoner</w:t>
            </w:r>
            <w:r w:rsidRPr="005651FB">
              <w:rPr>
                <w:b/>
                <w:sz w:val="22"/>
                <w:szCs w:val="22"/>
                <w:lang w:val="en-US" w:eastAsia="en-US"/>
              </w:rPr>
              <w:t>).</w:t>
            </w:r>
            <w:r>
              <w:rPr>
                <w:b/>
                <w:sz w:val="22"/>
                <w:szCs w:val="22"/>
                <w:lang w:val="en-US" w:eastAsia="en-US"/>
              </w:rPr>
              <w:t xml:space="preserve">  </w:t>
            </w:r>
            <w:bookmarkEnd w:id="4"/>
            <w:r w:rsidRPr="0054663B">
              <w:rPr>
                <w:sz w:val="22"/>
                <w:szCs w:val="22"/>
                <w:lang w:val="en-US" w:eastAsia="en-US"/>
              </w:rPr>
              <w:br/>
            </w:r>
            <w:r w:rsidRPr="0054663B">
              <w:rPr>
                <w:sz w:val="22"/>
                <w:szCs w:val="22"/>
                <w:lang w:val="en-US" w:eastAsia="en-US"/>
              </w:rPr>
              <w:br/>
            </w:r>
            <w:r w:rsidRPr="0054663B">
              <w:rPr>
                <w:b/>
                <w:sz w:val="22"/>
                <w:szCs w:val="22"/>
                <w:lang w:val="en-US" w:eastAsia="en-US"/>
              </w:rPr>
              <w:t>Reading:</w:t>
            </w:r>
            <w:r w:rsidRPr="0054663B">
              <w:rPr>
                <w:sz w:val="22"/>
                <w:szCs w:val="22"/>
                <w:lang w:val="en-US" w:eastAsia="en-US"/>
              </w:rPr>
              <w:t xml:space="preserve">  Course Reader: (</w:t>
            </w:r>
            <w:r>
              <w:rPr>
                <w:sz w:val="22"/>
                <w:szCs w:val="22"/>
                <w:lang w:val="en-US" w:eastAsia="en-US"/>
              </w:rPr>
              <w:t>17</w:t>
            </w:r>
            <w:r w:rsidRPr="0054663B">
              <w:rPr>
                <w:sz w:val="22"/>
                <w:szCs w:val="22"/>
                <w:lang w:val="en-US" w:eastAsia="en-US"/>
              </w:rPr>
              <w:t>) NY Times Article dated  March 26, 2015:  "The Radical Humanness of Norway’s Halden Prison;" (</w:t>
            </w:r>
            <w:r>
              <w:rPr>
                <w:sz w:val="22"/>
                <w:szCs w:val="22"/>
                <w:lang w:val="en-US" w:eastAsia="en-US"/>
              </w:rPr>
              <w:t>18</w:t>
            </w:r>
            <w:r w:rsidRPr="0054663B">
              <w:rPr>
                <w:sz w:val="22"/>
                <w:szCs w:val="22"/>
                <w:lang w:val="en-US" w:eastAsia="en-US"/>
              </w:rPr>
              <w:t xml:space="preserve">) </w:t>
            </w:r>
            <w:r w:rsidRPr="0054663B">
              <w:rPr>
                <w:i/>
              </w:rPr>
              <w:t>WSJ Article: Reform the prisons without going soft on crime, August 15 2018</w:t>
            </w:r>
            <w:r w:rsidRPr="0054663B">
              <w:rPr>
                <w:sz w:val="22"/>
                <w:szCs w:val="22"/>
                <w:lang w:val="en-US" w:eastAsia="en-US"/>
              </w:rPr>
              <w:t>; (</w:t>
            </w:r>
            <w:r>
              <w:rPr>
                <w:sz w:val="22"/>
                <w:szCs w:val="22"/>
                <w:lang w:val="en-US" w:eastAsia="en-US"/>
              </w:rPr>
              <w:t>19</w:t>
            </w:r>
            <w:r w:rsidRPr="0054663B">
              <w:rPr>
                <w:sz w:val="22"/>
                <w:szCs w:val="22"/>
                <w:lang w:val="en-US" w:eastAsia="en-US"/>
              </w:rPr>
              <w:t>)</w:t>
            </w:r>
            <w:r>
              <w:rPr>
                <w:sz w:val="22"/>
                <w:szCs w:val="22"/>
                <w:lang w:val="en-US" w:eastAsia="en-US"/>
              </w:rPr>
              <w:t xml:space="preserve">  Article:  “Just Facts:  As Many Americans Have Criminal Records as College Diplomas”, Brennan Center of Justice, Nov. 17, 2015</w:t>
            </w:r>
            <w:r w:rsidRPr="0054663B">
              <w:rPr>
                <w:sz w:val="22"/>
                <w:szCs w:val="22"/>
                <w:lang w:val="en-US" w:eastAsia="en-US"/>
              </w:rPr>
              <w:t>; (</w:t>
            </w:r>
            <w:r>
              <w:rPr>
                <w:sz w:val="22"/>
                <w:szCs w:val="22"/>
                <w:lang w:val="en-US" w:eastAsia="en-US"/>
              </w:rPr>
              <w:t>20</w:t>
            </w:r>
            <w:r w:rsidRPr="0054663B">
              <w:rPr>
                <w:sz w:val="22"/>
                <w:szCs w:val="22"/>
                <w:lang w:val="en-US" w:eastAsia="en-US"/>
              </w:rPr>
              <w:t>) M. Santos Article, 66 Hastings LJ 1549 “On Incentivizing Excellence in Federal Prisons”</w:t>
            </w:r>
          </w:p>
          <w:p w14:paraId="74B9E58A" w14:textId="4000ADD2" w:rsidR="00F96BD4" w:rsidRPr="00F96BD4" w:rsidRDefault="00F96BD4" w:rsidP="00F96BD4">
            <w:pPr>
              <w:pStyle w:val="BodyText1"/>
              <w:spacing w:line="240" w:lineRule="auto"/>
              <w:ind w:firstLine="0"/>
              <w:rPr>
                <w:sz w:val="22"/>
                <w:szCs w:val="22"/>
                <w:lang w:val="en-US" w:eastAsia="en-US"/>
              </w:rPr>
            </w:pPr>
          </w:p>
        </w:tc>
      </w:tr>
      <w:bookmarkEnd w:id="3"/>
      <w:tr w:rsidR="00F96BD4" w:rsidRPr="0054663B" w14:paraId="47B65DAC" w14:textId="77777777" w:rsidTr="00F96BD4">
        <w:trPr>
          <w:gridAfter w:val="3"/>
          <w:wAfter w:w="9700" w:type="dxa"/>
        </w:trPr>
        <w:tc>
          <w:tcPr>
            <w:tcW w:w="1872" w:type="dxa"/>
            <w:gridSpan w:val="2"/>
          </w:tcPr>
          <w:p w14:paraId="310DE795" w14:textId="6585D9C4" w:rsidR="00F96BD4" w:rsidRDefault="00F96BD4" w:rsidP="005E63EF">
            <w:pPr>
              <w:pStyle w:val="bodytextblock"/>
              <w:spacing w:before="0" w:line="240" w:lineRule="auto"/>
              <w:rPr>
                <w:sz w:val="22"/>
                <w:szCs w:val="22"/>
                <w:lang w:val="en-US" w:eastAsia="en-US"/>
              </w:rPr>
            </w:pPr>
          </w:p>
          <w:p w14:paraId="2D324A31" w14:textId="77777777" w:rsidR="00F96BD4" w:rsidRPr="00F96BD4" w:rsidRDefault="00F96BD4" w:rsidP="00F96BD4">
            <w:pPr>
              <w:pStyle w:val="BodyText1"/>
              <w:spacing w:before="0" w:line="240" w:lineRule="auto"/>
              <w:ind w:left="-120" w:right="-105" w:firstLine="0"/>
              <w:rPr>
                <w:sz w:val="22"/>
                <w:szCs w:val="22"/>
                <w:lang w:val="en-US" w:eastAsia="en-US"/>
              </w:rPr>
            </w:pPr>
            <w:r w:rsidRPr="00F96BD4">
              <w:rPr>
                <w:sz w:val="22"/>
                <w:szCs w:val="22"/>
                <w:lang w:val="en-US" w:eastAsia="en-US"/>
              </w:rPr>
              <w:t>March 29, 2023</w:t>
            </w:r>
          </w:p>
          <w:p w14:paraId="7D7A0D80" w14:textId="77777777" w:rsidR="00F96BD4" w:rsidRPr="00F96BD4" w:rsidRDefault="00F96BD4" w:rsidP="00F96BD4">
            <w:pPr>
              <w:pStyle w:val="BodyText1"/>
              <w:spacing w:line="240" w:lineRule="auto"/>
              <w:rPr>
                <w:sz w:val="22"/>
                <w:szCs w:val="22"/>
                <w:lang w:val="en-US" w:eastAsia="en-US"/>
              </w:rPr>
            </w:pPr>
          </w:p>
          <w:p w14:paraId="4E64E78D" w14:textId="77777777" w:rsidR="00F96BD4" w:rsidRPr="00F96BD4" w:rsidRDefault="00F96BD4" w:rsidP="00F96BD4">
            <w:pPr>
              <w:pStyle w:val="BodyText1"/>
              <w:spacing w:line="240" w:lineRule="auto"/>
              <w:rPr>
                <w:sz w:val="22"/>
                <w:szCs w:val="22"/>
                <w:lang w:val="en-US" w:eastAsia="en-US"/>
              </w:rPr>
            </w:pPr>
          </w:p>
          <w:p w14:paraId="01468164" w14:textId="77777777" w:rsidR="00F96BD4" w:rsidRPr="00F96BD4" w:rsidRDefault="00F96BD4" w:rsidP="00F96BD4">
            <w:pPr>
              <w:pStyle w:val="BodyText1"/>
              <w:spacing w:line="240" w:lineRule="auto"/>
              <w:ind w:right="-45" w:firstLine="0"/>
              <w:rPr>
                <w:sz w:val="22"/>
                <w:szCs w:val="22"/>
                <w:lang w:val="en-US"/>
              </w:rPr>
            </w:pPr>
            <w:r w:rsidRPr="00F96BD4">
              <w:rPr>
                <w:sz w:val="22"/>
                <w:szCs w:val="22"/>
                <w:lang w:val="en-US"/>
              </w:rPr>
              <w:br/>
            </w:r>
            <w:r w:rsidRPr="00F96BD4">
              <w:rPr>
                <w:sz w:val="22"/>
                <w:szCs w:val="22"/>
                <w:lang w:val="en-US"/>
              </w:rPr>
              <w:br/>
            </w:r>
          </w:p>
          <w:p w14:paraId="6079861D" w14:textId="517E9C7E" w:rsidR="00F96BD4" w:rsidRPr="00F96BD4" w:rsidRDefault="00F96BD4" w:rsidP="00F96BD4">
            <w:pPr>
              <w:pStyle w:val="BodyText1"/>
              <w:spacing w:line="240" w:lineRule="auto"/>
              <w:ind w:right="-45" w:firstLine="0"/>
              <w:rPr>
                <w:sz w:val="22"/>
                <w:szCs w:val="22"/>
                <w:lang w:val="en-US" w:eastAsia="en-US"/>
              </w:rPr>
            </w:pPr>
            <w:r w:rsidRPr="00F96BD4">
              <w:rPr>
                <w:sz w:val="22"/>
                <w:szCs w:val="22"/>
                <w:lang w:val="en-US"/>
              </w:rPr>
              <w:br/>
              <w:t>A</w:t>
            </w:r>
            <w:proofErr w:type="spellStart"/>
            <w:r w:rsidRPr="00F96BD4">
              <w:rPr>
                <w:sz w:val="22"/>
                <w:szCs w:val="22"/>
              </w:rPr>
              <w:t>pril</w:t>
            </w:r>
            <w:proofErr w:type="spellEnd"/>
            <w:r w:rsidRPr="00F96BD4">
              <w:rPr>
                <w:sz w:val="22"/>
                <w:szCs w:val="22"/>
              </w:rPr>
              <w:t xml:space="preserve"> 5, 2023</w:t>
            </w:r>
          </w:p>
          <w:p w14:paraId="72B0AB6B" w14:textId="77777777" w:rsidR="00F96BD4" w:rsidRPr="00F96BD4" w:rsidRDefault="00F96BD4" w:rsidP="00F96BD4">
            <w:pPr>
              <w:pStyle w:val="BodyText1"/>
              <w:spacing w:before="0" w:line="240" w:lineRule="auto"/>
              <w:ind w:firstLine="0"/>
              <w:jc w:val="center"/>
              <w:rPr>
                <w:sz w:val="22"/>
                <w:szCs w:val="22"/>
                <w:lang w:val="en-US" w:eastAsia="en-US"/>
              </w:rPr>
            </w:pPr>
          </w:p>
          <w:p w14:paraId="7EAD217A" w14:textId="77777777" w:rsidR="00F96BD4" w:rsidRPr="00F96BD4" w:rsidRDefault="00F96BD4" w:rsidP="00F96BD4">
            <w:pPr>
              <w:pStyle w:val="BodyText1"/>
              <w:spacing w:before="0" w:line="240" w:lineRule="auto"/>
              <w:ind w:firstLine="0"/>
              <w:jc w:val="center"/>
              <w:rPr>
                <w:sz w:val="22"/>
                <w:szCs w:val="22"/>
                <w:lang w:val="en-US" w:eastAsia="en-US"/>
              </w:rPr>
            </w:pPr>
          </w:p>
          <w:p w14:paraId="52EA3E07" w14:textId="77777777" w:rsidR="00F96BD4" w:rsidRPr="00F96BD4" w:rsidRDefault="00F96BD4" w:rsidP="005E63EF">
            <w:pPr>
              <w:pStyle w:val="BodyText1"/>
              <w:widowControl w:val="0"/>
              <w:spacing w:before="0"/>
              <w:ind w:firstLine="0"/>
              <w:rPr>
                <w:sz w:val="22"/>
                <w:szCs w:val="22"/>
                <w:lang w:val="en-US" w:eastAsia="en-US"/>
              </w:rPr>
            </w:pPr>
          </w:p>
          <w:p w14:paraId="7F5A845B" w14:textId="77777777" w:rsidR="00F96BD4" w:rsidRPr="00F96BD4" w:rsidRDefault="00F96BD4" w:rsidP="005E63EF">
            <w:pPr>
              <w:rPr>
                <w:sz w:val="22"/>
                <w:szCs w:val="22"/>
              </w:rPr>
            </w:pPr>
          </w:p>
          <w:p w14:paraId="4E9493E3" w14:textId="77777777" w:rsidR="00F96BD4" w:rsidRPr="00F96BD4" w:rsidRDefault="00F96BD4" w:rsidP="005E63EF">
            <w:pPr>
              <w:rPr>
                <w:sz w:val="22"/>
                <w:szCs w:val="22"/>
              </w:rPr>
            </w:pPr>
          </w:p>
          <w:p w14:paraId="34FA5CFB" w14:textId="35C40F85" w:rsidR="00F96BD4" w:rsidRPr="0054663B" w:rsidRDefault="00F96BD4" w:rsidP="005E63EF"/>
        </w:tc>
        <w:tc>
          <w:tcPr>
            <w:tcW w:w="8498" w:type="dxa"/>
          </w:tcPr>
          <w:p w14:paraId="0D9C4292" w14:textId="77777777" w:rsidR="00F96BD4" w:rsidRPr="0054663B" w:rsidRDefault="00F96BD4" w:rsidP="00F96BD4">
            <w:pPr>
              <w:pStyle w:val="BodyText1"/>
              <w:spacing w:line="240" w:lineRule="auto"/>
              <w:ind w:hanging="14"/>
              <w:rPr>
                <w:b/>
                <w:sz w:val="22"/>
                <w:szCs w:val="22"/>
                <w:lang w:val="en-US" w:eastAsia="en-US"/>
              </w:rPr>
            </w:pPr>
            <w:bookmarkStart w:id="5" w:name="_Hlk123993398"/>
            <w:r>
              <w:rPr>
                <w:b/>
                <w:sz w:val="22"/>
                <w:szCs w:val="22"/>
                <w:u w:val="single"/>
                <w:lang w:val="en-US" w:eastAsia="en-US"/>
              </w:rPr>
              <w:t xml:space="preserve">Week 10:  </w:t>
            </w:r>
            <w:r w:rsidRPr="0054663B">
              <w:rPr>
                <w:b/>
                <w:sz w:val="22"/>
                <w:szCs w:val="22"/>
                <w:u w:val="single"/>
                <w:lang w:val="en-US" w:eastAsia="en-US"/>
              </w:rPr>
              <w:t>Law and Media</w:t>
            </w:r>
            <w:r w:rsidRPr="0054663B">
              <w:rPr>
                <w:sz w:val="22"/>
                <w:szCs w:val="22"/>
                <w:lang w:val="en-US" w:eastAsia="en-US"/>
              </w:rPr>
              <w:t xml:space="preserve">.   Implications of the “right to a public trial” and role of the media in that process.  Collision between the public’s First Amendment right to know and the accused’s right to a fair trial under the Due Process clause.  Does the presence of cameras and excessive media coverage have an impact on the fairness of trial?  Should the system be reformed?  </w:t>
            </w:r>
            <w:bookmarkEnd w:id="5"/>
            <w:r w:rsidRPr="0054663B">
              <w:rPr>
                <w:sz w:val="22"/>
                <w:szCs w:val="22"/>
                <w:lang w:val="en-US" w:eastAsia="en-US"/>
              </w:rPr>
              <w:t xml:space="preserve">               </w:t>
            </w:r>
            <w:r w:rsidRPr="0054663B">
              <w:rPr>
                <w:b/>
                <w:sz w:val="22"/>
                <w:szCs w:val="22"/>
                <w:lang w:val="en-US" w:eastAsia="en-US"/>
              </w:rPr>
              <w:t>Guest Lecturer</w:t>
            </w:r>
            <w:r w:rsidRPr="005651FB">
              <w:rPr>
                <w:b/>
                <w:sz w:val="22"/>
                <w:szCs w:val="22"/>
                <w:lang w:val="en-US" w:eastAsia="en-US"/>
              </w:rPr>
              <w:t>:  Joel Rubin, Reporter Los Angeles Times</w:t>
            </w:r>
            <w:r w:rsidRPr="0054663B">
              <w:rPr>
                <w:b/>
                <w:sz w:val="22"/>
                <w:szCs w:val="22"/>
                <w:lang w:val="en-US" w:eastAsia="en-US"/>
              </w:rPr>
              <w:t>.</w:t>
            </w:r>
            <w:r>
              <w:rPr>
                <w:b/>
                <w:sz w:val="22"/>
                <w:szCs w:val="22"/>
                <w:lang w:val="en-US" w:eastAsia="en-US"/>
              </w:rPr>
              <w:t xml:space="preserve"> </w:t>
            </w:r>
          </w:p>
          <w:p w14:paraId="148DD268" w14:textId="77777777" w:rsidR="00F96BD4" w:rsidRDefault="00F96BD4" w:rsidP="00F96BD4">
            <w:pPr>
              <w:pStyle w:val="BodyText1"/>
              <w:spacing w:line="240" w:lineRule="auto"/>
              <w:ind w:hanging="18"/>
              <w:rPr>
                <w:b/>
                <w:sz w:val="22"/>
                <w:szCs w:val="22"/>
                <w:lang w:val="en-US" w:eastAsia="en-US"/>
              </w:rPr>
            </w:pPr>
            <w:r w:rsidRPr="0054663B">
              <w:rPr>
                <w:b/>
                <w:sz w:val="22"/>
                <w:szCs w:val="22"/>
                <w:lang w:val="en-US" w:eastAsia="en-US"/>
              </w:rPr>
              <w:t>Reading</w:t>
            </w:r>
            <w:r w:rsidRPr="0054663B">
              <w:rPr>
                <w:sz w:val="22"/>
                <w:szCs w:val="22"/>
                <w:lang w:val="en-US" w:eastAsia="en-US"/>
              </w:rPr>
              <w:t>:  Course Reader: (2</w:t>
            </w:r>
            <w:r>
              <w:rPr>
                <w:sz w:val="22"/>
                <w:szCs w:val="22"/>
                <w:lang w:val="en-US" w:eastAsia="en-US"/>
              </w:rPr>
              <w:t>1</w:t>
            </w:r>
            <w:r w:rsidRPr="0054663B">
              <w:rPr>
                <w:sz w:val="22"/>
                <w:szCs w:val="22"/>
                <w:lang w:val="en-US" w:eastAsia="en-US"/>
              </w:rPr>
              <w:t>)  Outline -- "The Media's Interest In and Right to Access to the Courts," Article by Rex Heinke, Esq.</w:t>
            </w:r>
            <w:r w:rsidRPr="0054663B">
              <w:rPr>
                <w:b/>
                <w:sz w:val="22"/>
                <w:szCs w:val="22"/>
                <w:lang w:val="en-US" w:eastAsia="en-US"/>
              </w:rPr>
              <w:t xml:space="preserve"> </w:t>
            </w:r>
            <w:r>
              <w:rPr>
                <w:b/>
                <w:sz w:val="22"/>
                <w:szCs w:val="22"/>
                <w:lang w:val="en-US" w:eastAsia="en-US"/>
              </w:rPr>
              <w:br/>
            </w:r>
          </w:p>
          <w:p w14:paraId="61D31DFA" w14:textId="22398AC8" w:rsidR="00F96BD4" w:rsidRPr="00F96BD4" w:rsidRDefault="00F96BD4" w:rsidP="00F96BD4">
            <w:pPr>
              <w:pStyle w:val="BodyText1"/>
              <w:spacing w:line="240" w:lineRule="auto"/>
              <w:ind w:hanging="18"/>
              <w:rPr>
                <w:b/>
                <w:sz w:val="22"/>
                <w:szCs w:val="22"/>
                <w:lang w:val="en-US" w:eastAsia="en-US"/>
              </w:rPr>
            </w:pPr>
            <w:r>
              <w:rPr>
                <w:b/>
                <w:sz w:val="22"/>
                <w:szCs w:val="22"/>
                <w:u w:val="single"/>
                <w:lang w:val="en-US" w:eastAsia="en-US"/>
              </w:rPr>
              <w:br/>
              <w:t xml:space="preserve">Week 11: </w:t>
            </w:r>
            <w:r w:rsidRPr="0054663B">
              <w:rPr>
                <w:b/>
                <w:sz w:val="22"/>
                <w:szCs w:val="22"/>
                <w:u w:val="single"/>
                <w:lang w:val="en-US" w:eastAsia="en-US"/>
              </w:rPr>
              <w:t>Punishment</w:t>
            </w:r>
            <w:r>
              <w:rPr>
                <w:b/>
                <w:sz w:val="22"/>
                <w:szCs w:val="22"/>
                <w:u w:val="single"/>
                <w:lang w:val="en-US" w:eastAsia="en-US"/>
              </w:rPr>
              <w:t>.</w:t>
            </w:r>
            <w:r w:rsidRPr="0054663B">
              <w:rPr>
                <w:b/>
                <w:sz w:val="22"/>
                <w:szCs w:val="22"/>
                <w:u w:val="single"/>
                <w:lang w:val="en-US" w:eastAsia="en-US"/>
              </w:rPr>
              <w:t xml:space="preserve">  Sentencing, the Death Penalty and Public Policy</w:t>
            </w:r>
            <w:r w:rsidRPr="0054663B">
              <w:rPr>
                <w:sz w:val="22"/>
                <w:szCs w:val="22"/>
                <w:u w:val="single"/>
                <w:lang w:val="en-US" w:eastAsia="en-US"/>
              </w:rPr>
              <w:t xml:space="preserve"> [GBN]</w:t>
            </w:r>
            <w:r w:rsidRPr="0054663B">
              <w:rPr>
                <w:sz w:val="22"/>
                <w:szCs w:val="22"/>
                <w:lang w:val="en-US" w:eastAsia="en-US"/>
              </w:rPr>
              <w:t xml:space="preserve">.  Philosophical justification for the criminal sanction.  Rehabilitation vs. punishment; notion of deterrence -- when does it work? Alternatives to incarceration.  Ultimate penalty. Debate over the efficacy and morality of the Death Penalty. </w:t>
            </w:r>
            <w:r w:rsidRPr="00C929C8">
              <w:rPr>
                <w:b/>
                <w:sz w:val="22"/>
                <w:szCs w:val="22"/>
                <w:lang w:val="en-US" w:eastAsia="en-US"/>
              </w:rPr>
              <w:t>Guest Lecturer:  Lt. Jon Perkins (Ret. Glendale PD)</w:t>
            </w:r>
            <w:r>
              <w:rPr>
                <w:b/>
                <w:sz w:val="22"/>
                <w:szCs w:val="22"/>
                <w:lang w:val="en-US" w:eastAsia="en-US"/>
              </w:rPr>
              <w:t xml:space="preserve"> </w:t>
            </w:r>
            <w:r w:rsidRPr="0003304F">
              <w:rPr>
                <w:b/>
                <w:sz w:val="22"/>
                <w:szCs w:val="22"/>
                <w:lang w:val="en-US" w:eastAsia="en-US"/>
              </w:rPr>
              <w:t>RESEARCH PAPERS DUE</w:t>
            </w:r>
          </w:p>
          <w:p w14:paraId="7B31FCA6" w14:textId="77777777" w:rsidR="00F96BD4" w:rsidRPr="0054663B" w:rsidRDefault="00F96BD4" w:rsidP="00F96BD4">
            <w:pPr>
              <w:pStyle w:val="BodyText1"/>
              <w:spacing w:line="240" w:lineRule="auto"/>
              <w:ind w:firstLine="0"/>
              <w:rPr>
                <w:sz w:val="22"/>
                <w:szCs w:val="22"/>
                <w:lang w:val="en-US" w:eastAsia="en-US"/>
              </w:rPr>
            </w:pPr>
            <w:r w:rsidRPr="0054663B">
              <w:rPr>
                <w:b/>
                <w:sz w:val="22"/>
                <w:szCs w:val="22"/>
                <w:lang w:val="en-US" w:eastAsia="en-US"/>
              </w:rPr>
              <w:t>Reading:</w:t>
            </w:r>
            <w:r w:rsidRPr="0054663B">
              <w:rPr>
                <w:sz w:val="22"/>
                <w:szCs w:val="22"/>
                <w:lang w:val="en-US" w:eastAsia="en-US"/>
              </w:rPr>
              <w:t xml:space="preserve">  </w:t>
            </w:r>
            <w:r>
              <w:rPr>
                <w:sz w:val="22"/>
                <w:szCs w:val="22"/>
                <w:lang w:val="en-US" w:eastAsia="en-US"/>
              </w:rPr>
              <w:t>A</w:t>
            </w:r>
            <w:r w:rsidRPr="0054663B">
              <w:rPr>
                <w:sz w:val="22"/>
                <w:szCs w:val="22"/>
                <w:lang w:val="en-US" w:eastAsia="en-US"/>
              </w:rPr>
              <w:t>CJ:  Chap. 1</w:t>
            </w:r>
            <w:r>
              <w:rPr>
                <w:sz w:val="22"/>
                <w:szCs w:val="22"/>
                <w:lang w:val="en-US" w:eastAsia="en-US"/>
              </w:rPr>
              <w:t>4</w:t>
            </w:r>
            <w:r w:rsidRPr="0054663B">
              <w:rPr>
                <w:sz w:val="22"/>
                <w:szCs w:val="22"/>
                <w:lang w:val="en-US" w:eastAsia="en-US"/>
              </w:rPr>
              <w:t xml:space="preserve">, pp. </w:t>
            </w:r>
            <w:r>
              <w:rPr>
                <w:sz w:val="22"/>
                <w:szCs w:val="22"/>
                <w:lang w:val="en-US" w:eastAsia="en-US"/>
              </w:rPr>
              <w:t>101</w:t>
            </w:r>
            <w:r w:rsidRPr="0054663B">
              <w:rPr>
                <w:sz w:val="22"/>
                <w:szCs w:val="22"/>
                <w:lang w:val="en-US" w:eastAsia="en-US"/>
              </w:rPr>
              <w:t>-</w:t>
            </w:r>
            <w:r>
              <w:rPr>
                <w:sz w:val="22"/>
                <w:szCs w:val="22"/>
                <w:lang w:val="en-US" w:eastAsia="en-US"/>
              </w:rPr>
              <w:t>109</w:t>
            </w:r>
            <w:r w:rsidRPr="0054663B">
              <w:rPr>
                <w:sz w:val="22"/>
                <w:szCs w:val="22"/>
                <w:lang w:val="en-US" w:eastAsia="en-US"/>
              </w:rPr>
              <w:t>;  Course Reader: (2</w:t>
            </w:r>
            <w:r>
              <w:rPr>
                <w:sz w:val="22"/>
                <w:szCs w:val="22"/>
                <w:lang w:val="en-US" w:eastAsia="en-US"/>
              </w:rPr>
              <w:t>2</w:t>
            </w:r>
            <w:r w:rsidRPr="0054663B">
              <w:rPr>
                <w:sz w:val="22"/>
                <w:szCs w:val="22"/>
                <w:lang w:val="en-US" w:eastAsia="en-US"/>
              </w:rPr>
              <w:t>) Top Pro’s &amp; Cons: Should the Death Penalty Be Allowed (Handout); (2</w:t>
            </w:r>
            <w:r>
              <w:rPr>
                <w:sz w:val="22"/>
                <w:szCs w:val="22"/>
                <w:lang w:val="en-US" w:eastAsia="en-US"/>
              </w:rPr>
              <w:t>3</w:t>
            </w:r>
            <w:r w:rsidRPr="0054663B">
              <w:rPr>
                <w:sz w:val="22"/>
                <w:szCs w:val="22"/>
                <w:lang w:val="en-US" w:eastAsia="en-US"/>
              </w:rPr>
              <w:t>)  WSJ Article dated May 31, 2017, "How To Give Capital Punishment a Reprieve"</w:t>
            </w:r>
          </w:p>
        </w:tc>
      </w:tr>
    </w:tbl>
    <w:p w14:paraId="3A346295" w14:textId="085AA085" w:rsidR="00F96BD4" w:rsidRDefault="00F96BD4" w:rsidP="00F96BD4"/>
    <w:tbl>
      <w:tblPr>
        <w:tblW w:w="10852" w:type="dxa"/>
        <w:tblInd w:w="-162" w:type="dxa"/>
        <w:tblLayout w:type="fixed"/>
        <w:tblLook w:val="0000" w:firstRow="0" w:lastRow="0" w:firstColumn="0" w:lastColumn="0" w:noHBand="0" w:noVBand="0"/>
      </w:tblPr>
      <w:tblGrid>
        <w:gridCol w:w="1480"/>
        <w:gridCol w:w="482"/>
        <w:gridCol w:w="8408"/>
        <w:gridCol w:w="482"/>
      </w:tblGrid>
      <w:tr w:rsidR="00F96BD4" w:rsidRPr="0054663B" w14:paraId="72B0E556" w14:textId="77777777" w:rsidTr="00F96BD4">
        <w:trPr>
          <w:trHeight w:val="2673"/>
        </w:trPr>
        <w:tc>
          <w:tcPr>
            <w:tcW w:w="1962" w:type="dxa"/>
            <w:gridSpan w:val="2"/>
          </w:tcPr>
          <w:p w14:paraId="06B6B278" w14:textId="7BDA13F9" w:rsidR="00F96BD4" w:rsidRPr="0054663B" w:rsidRDefault="00F96BD4" w:rsidP="00F96BD4">
            <w:pPr>
              <w:pStyle w:val="bodytextblock"/>
              <w:ind w:right="-135"/>
              <w:rPr>
                <w:sz w:val="22"/>
                <w:szCs w:val="22"/>
                <w:lang w:val="en-US" w:eastAsia="en-US"/>
              </w:rPr>
            </w:pPr>
            <w:r w:rsidRPr="0054663B">
              <w:rPr>
                <w:sz w:val="22"/>
                <w:szCs w:val="22"/>
                <w:lang w:val="en-US" w:eastAsia="en-US"/>
              </w:rPr>
              <w:t xml:space="preserve">April </w:t>
            </w:r>
            <w:r>
              <w:rPr>
                <w:sz w:val="22"/>
                <w:szCs w:val="22"/>
                <w:lang w:val="en-US" w:eastAsia="en-US"/>
              </w:rPr>
              <w:t>12</w:t>
            </w:r>
            <w:r w:rsidRPr="0054663B">
              <w:rPr>
                <w:sz w:val="22"/>
                <w:szCs w:val="22"/>
                <w:lang w:val="en-US" w:eastAsia="en-US"/>
              </w:rPr>
              <w:t>, 202</w:t>
            </w:r>
            <w:r>
              <w:rPr>
                <w:sz w:val="22"/>
                <w:szCs w:val="22"/>
                <w:lang w:val="en-US" w:eastAsia="en-US"/>
              </w:rPr>
              <w:t>3</w:t>
            </w:r>
          </w:p>
        </w:tc>
        <w:tc>
          <w:tcPr>
            <w:tcW w:w="8890" w:type="dxa"/>
            <w:gridSpan w:val="2"/>
          </w:tcPr>
          <w:p w14:paraId="29E94BE2" w14:textId="77777777" w:rsidR="00F96BD4" w:rsidRPr="0054663B" w:rsidRDefault="00F96BD4" w:rsidP="005E63EF">
            <w:pPr>
              <w:pStyle w:val="BodyText1"/>
              <w:ind w:hanging="18"/>
              <w:rPr>
                <w:sz w:val="22"/>
                <w:szCs w:val="22"/>
                <w:lang w:val="en-US" w:eastAsia="en-US"/>
              </w:rPr>
            </w:pPr>
            <w:bookmarkStart w:id="6" w:name="_Hlk123994136"/>
            <w:r>
              <w:rPr>
                <w:b/>
                <w:sz w:val="22"/>
                <w:szCs w:val="22"/>
                <w:u w:val="single"/>
                <w:lang w:val="en-US" w:eastAsia="en-US"/>
              </w:rPr>
              <w:t xml:space="preserve">Week 12:  </w:t>
            </w:r>
            <w:r w:rsidRPr="0054663B">
              <w:rPr>
                <w:b/>
                <w:sz w:val="22"/>
                <w:szCs w:val="22"/>
                <w:u w:val="single"/>
                <w:lang w:val="en-US" w:eastAsia="en-US"/>
              </w:rPr>
              <w:t>White Collar Crime</w:t>
            </w:r>
            <w:r>
              <w:rPr>
                <w:sz w:val="22"/>
                <w:szCs w:val="22"/>
                <w:lang w:val="en-US" w:eastAsia="en-US"/>
              </w:rPr>
              <w:t>.</w:t>
            </w:r>
            <w:r w:rsidRPr="0054663B">
              <w:rPr>
                <w:sz w:val="22"/>
                <w:szCs w:val="22"/>
                <w:lang w:val="en-US" w:eastAsia="en-US"/>
              </w:rPr>
              <w:t xml:space="preserve">  Crime in the board room and enterprise liability.  Is such crime more or less of a threat to our society than traditional “street crime?”  Are the antecedents of such crime different; should corporate “non-compliance” be handled by the criminal justice system?  Use of criminal sanction vs. civil sanctions as a method of implementing sound public policies.  Independent Counsel laws:  strengths and limitations.  </w:t>
            </w:r>
          </w:p>
          <w:bookmarkEnd w:id="6"/>
          <w:p w14:paraId="7610EFF8" w14:textId="77777777" w:rsidR="00F96BD4" w:rsidRPr="0054663B" w:rsidRDefault="00F96BD4" w:rsidP="005E63EF">
            <w:pPr>
              <w:pStyle w:val="BodyText1"/>
              <w:ind w:hanging="18"/>
              <w:rPr>
                <w:b/>
                <w:sz w:val="22"/>
                <w:szCs w:val="22"/>
                <w:lang w:val="en-US" w:eastAsia="en-US"/>
              </w:rPr>
            </w:pPr>
            <w:r w:rsidRPr="0054663B">
              <w:rPr>
                <w:b/>
                <w:sz w:val="22"/>
                <w:szCs w:val="22"/>
                <w:lang w:val="en-US" w:eastAsia="en-US"/>
              </w:rPr>
              <w:t>Guest Lecturer</w:t>
            </w:r>
            <w:r w:rsidRPr="00C929C8">
              <w:rPr>
                <w:b/>
                <w:sz w:val="22"/>
                <w:szCs w:val="22"/>
                <w:lang w:val="en-US" w:eastAsia="en-US"/>
              </w:rPr>
              <w:t xml:space="preserve">: </w:t>
            </w:r>
            <w:r>
              <w:rPr>
                <w:b/>
                <w:sz w:val="22"/>
                <w:szCs w:val="22"/>
                <w:lang w:val="en-US" w:eastAsia="en-US"/>
              </w:rPr>
              <w:t xml:space="preserve"> </w:t>
            </w:r>
          </w:p>
          <w:p w14:paraId="02D2F941" w14:textId="77777777" w:rsidR="00F96BD4" w:rsidRPr="0054663B" w:rsidRDefault="00F96BD4" w:rsidP="005E63EF">
            <w:pPr>
              <w:pStyle w:val="BodyText1"/>
              <w:ind w:firstLine="0"/>
              <w:rPr>
                <w:sz w:val="22"/>
                <w:szCs w:val="22"/>
                <w:lang w:val="en-US" w:eastAsia="en-US"/>
              </w:rPr>
            </w:pPr>
            <w:r w:rsidRPr="0054663B">
              <w:rPr>
                <w:b/>
                <w:sz w:val="22"/>
                <w:szCs w:val="22"/>
              </w:rPr>
              <w:t>Reading</w:t>
            </w:r>
            <w:r w:rsidRPr="0054663B">
              <w:rPr>
                <w:sz w:val="22"/>
                <w:szCs w:val="22"/>
              </w:rPr>
              <w:t xml:space="preserve">: </w:t>
            </w:r>
            <w:r>
              <w:rPr>
                <w:sz w:val="22"/>
                <w:szCs w:val="22"/>
              </w:rPr>
              <w:t>A</w:t>
            </w:r>
            <w:r w:rsidRPr="0054663B">
              <w:rPr>
                <w:sz w:val="22"/>
                <w:szCs w:val="22"/>
              </w:rPr>
              <w:t>CJ:  Chap. 1</w:t>
            </w:r>
            <w:r>
              <w:rPr>
                <w:sz w:val="22"/>
                <w:szCs w:val="22"/>
              </w:rPr>
              <w:t>6 &amp; 17</w:t>
            </w:r>
            <w:r w:rsidRPr="0054663B">
              <w:rPr>
                <w:sz w:val="22"/>
                <w:szCs w:val="22"/>
              </w:rPr>
              <w:t xml:space="preserve">, pp. </w:t>
            </w:r>
            <w:r>
              <w:rPr>
                <w:sz w:val="22"/>
                <w:szCs w:val="22"/>
              </w:rPr>
              <w:t>122</w:t>
            </w:r>
            <w:r w:rsidRPr="0054663B">
              <w:rPr>
                <w:sz w:val="22"/>
                <w:szCs w:val="22"/>
              </w:rPr>
              <w:t>-</w:t>
            </w:r>
            <w:r>
              <w:rPr>
                <w:sz w:val="22"/>
                <w:szCs w:val="22"/>
              </w:rPr>
              <w:t>132</w:t>
            </w:r>
            <w:r w:rsidRPr="0054663B">
              <w:rPr>
                <w:sz w:val="22"/>
                <w:szCs w:val="22"/>
              </w:rPr>
              <w:t>; Course Reader:  (</w:t>
            </w:r>
            <w:r>
              <w:rPr>
                <w:sz w:val="22"/>
                <w:szCs w:val="22"/>
                <w:lang w:val="en-US"/>
              </w:rPr>
              <w:t>24</w:t>
            </w:r>
            <w:r w:rsidRPr="0054663B">
              <w:rPr>
                <w:sz w:val="22"/>
                <w:szCs w:val="22"/>
              </w:rPr>
              <w:t xml:space="preserve">) Excerpt from </w:t>
            </w:r>
            <w:r w:rsidRPr="0054663B">
              <w:rPr>
                <w:i/>
                <w:sz w:val="22"/>
                <w:szCs w:val="22"/>
              </w:rPr>
              <w:t>The Chickenshit Club: Why the Justice Department Fails to Prosecute Executives</w:t>
            </w:r>
            <w:r w:rsidRPr="0054663B">
              <w:rPr>
                <w:sz w:val="22"/>
                <w:szCs w:val="22"/>
              </w:rPr>
              <w:t xml:space="preserve"> by Jesse </w:t>
            </w:r>
            <w:proofErr w:type="spellStart"/>
            <w:r w:rsidRPr="0054663B">
              <w:rPr>
                <w:sz w:val="22"/>
                <w:szCs w:val="22"/>
              </w:rPr>
              <w:t>Eisenger</w:t>
            </w:r>
            <w:proofErr w:type="spellEnd"/>
            <w:r w:rsidRPr="0054663B">
              <w:rPr>
                <w:sz w:val="22"/>
                <w:szCs w:val="22"/>
              </w:rPr>
              <w:t xml:space="preserve">, </w:t>
            </w:r>
          </w:p>
        </w:tc>
      </w:tr>
      <w:tr w:rsidR="00F96BD4" w:rsidRPr="0054663B" w14:paraId="528DBDAF" w14:textId="77777777" w:rsidTr="00F96BD4">
        <w:trPr>
          <w:gridAfter w:val="1"/>
          <w:wAfter w:w="482" w:type="dxa"/>
        </w:trPr>
        <w:tc>
          <w:tcPr>
            <w:tcW w:w="1480" w:type="dxa"/>
          </w:tcPr>
          <w:p w14:paraId="075B1354" w14:textId="77777777" w:rsidR="00F96BD4" w:rsidRPr="00F96BD4" w:rsidRDefault="00F96BD4" w:rsidP="00F96BD4">
            <w:pPr>
              <w:pStyle w:val="bodytextblock"/>
              <w:ind w:left="-120"/>
              <w:rPr>
                <w:sz w:val="22"/>
                <w:szCs w:val="22"/>
                <w:lang w:val="en-US" w:eastAsia="en-US"/>
              </w:rPr>
            </w:pPr>
            <w:r w:rsidRPr="00F96BD4">
              <w:rPr>
                <w:sz w:val="22"/>
                <w:szCs w:val="22"/>
                <w:lang w:val="en-US" w:eastAsia="en-US"/>
              </w:rPr>
              <w:t>April 19, 2023</w:t>
            </w:r>
          </w:p>
        </w:tc>
        <w:tc>
          <w:tcPr>
            <w:tcW w:w="8890" w:type="dxa"/>
            <w:gridSpan w:val="2"/>
          </w:tcPr>
          <w:p w14:paraId="4C01241A" w14:textId="77777777" w:rsidR="00F96BD4" w:rsidRPr="0054663B" w:rsidRDefault="00F96BD4" w:rsidP="00F96BD4">
            <w:pPr>
              <w:pStyle w:val="BodyText1"/>
              <w:spacing w:line="240" w:lineRule="auto"/>
              <w:ind w:left="555" w:hanging="14"/>
              <w:rPr>
                <w:b/>
                <w:sz w:val="22"/>
                <w:szCs w:val="22"/>
                <w:lang w:val="en-US" w:eastAsia="en-US"/>
              </w:rPr>
            </w:pPr>
            <w:bookmarkStart w:id="7" w:name="_Hlk123994772"/>
            <w:r>
              <w:rPr>
                <w:b/>
                <w:sz w:val="22"/>
                <w:szCs w:val="22"/>
                <w:u w:val="single"/>
              </w:rPr>
              <w:t>Week 13:</w:t>
            </w:r>
            <w:r>
              <w:rPr>
                <w:b/>
                <w:sz w:val="22"/>
                <w:szCs w:val="22"/>
                <w:u w:val="single"/>
                <w:lang w:val="en-US" w:eastAsia="en-US"/>
              </w:rPr>
              <w:t xml:space="preserve"> </w:t>
            </w:r>
            <w:r w:rsidRPr="0054663B">
              <w:rPr>
                <w:b/>
                <w:sz w:val="22"/>
                <w:szCs w:val="22"/>
                <w:u w:val="single"/>
                <w:lang w:val="en-US" w:eastAsia="en-US"/>
              </w:rPr>
              <w:t>Race and Equality In Criminal Justice System</w:t>
            </w:r>
            <w:r w:rsidRPr="0054663B">
              <w:rPr>
                <w:sz w:val="22"/>
                <w:szCs w:val="22"/>
                <w:lang w:val="en-US" w:eastAsia="en-US"/>
              </w:rPr>
              <w:t xml:space="preserve">.   Do we really have “equal justice” for all or is the system flawed in that certain groups are </w:t>
            </w:r>
            <w:r>
              <w:rPr>
                <w:sz w:val="22"/>
                <w:szCs w:val="22"/>
                <w:lang w:val="en-US" w:eastAsia="en-US"/>
              </w:rPr>
              <w:t>discriminated against</w:t>
            </w:r>
            <w:r w:rsidRPr="0054663B">
              <w:rPr>
                <w:sz w:val="22"/>
                <w:szCs w:val="22"/>
                <w:lang w:val="en-US" w:eastAsia="en-US"/>
              </w:rPr>
              <w:t xml:space="preserve"> or receive unequal treatment, particularly minorities</w:t>
            </w:r>
            <w:r>
              <w:rPr>
                <w:sz w:val="22"/>
                <w:szCs w:val="22"/>
                <w:lang w:val="en-US" w:eastAsia="en-US"/>
              </w:rPr>
              <w:t xml:space="preserve"> and disadvantaged groups</w:t>
            </w:r>
            <w:r w:rsidRPr="0054663B">
              <w:rPr>
                <w:sz w:val="22"/>
                <w:szCs w:val="22"/>
                <w:lang w:val="en-US" w:eastAsia="en-US"/>
              </w:rPr>
              <w:t>?  Do the wealthy and privileged receive better representation and hence more favorable outcomes?  The competing theories regarding over</w:t>
            </w:r>
            <w:r>
              <w:rPr>
                <w:sz w:val="22"/>
                <w:szCs w:val="22"/>
                <w:lang w:val="en-US" w:eastAsia="en-US"/>
              </w:rPr>
              <w:t>-</w:t>
            </w:r>
            <w:r w:rsidRPr="0054663B">
              <w:rPr>
                <w:sz w:val="22"/>
                <w:szCs w:val="22"/>
                <w:lang w:val="en-US" w:eastAsia="en-US"/>
              </w:rPr>
              <w:t xml:space="preserve">criminalization and mass incarceration.  Reform of the bail system.  </w:t>
            </w:r>
            <w:r>
              <w:rPr>
                <w:sz w:val="22"/>
                <w:szCs w:val="22"/>
                <w:lang w:val="en-US" w:eastAsia="en-US"/>
              </w:rPr>
              <w:t>How c</w:t>
            </w:r>
            <w:r w:rsidRPr="0054663B">
              <w:rPr>
                <w:sz w:val="22"/>
                <w:szCs w:val="22"/>
                <w:lang w:val="en-US" w:eastAsia="en-US"/>
              </w:rPr>
              <w:t xml:space="preserve">an the criminal justice system be </w:t>
            </w:r>
            <w:r>
              <w:rPr>
                <w:sz w:val="22"/>
                <w:szCs w:val="22"/>
                <w:lang w:val="en-US" w:eastAsia="en-US"/>
              </w:rPr>
              <w:t>reformed</w:t>
            </w:r>
            <w:r w:rsidRPr="0054663B">
              <w:rPr>
                <w:sz w:val="22"/>
                <w:szCs w:val="22"/>
                <w:lang w:val="en-US" w:eastAsia="en-US"/>
              </w:rPr>
              <w:t xml:space="preserve">?   </w:t>
            </w:r>
            <w:r w:rsidRPr="0054663B">
              <w:rPr>
                <w:b/>
                <w:sz w:val="22"/>
                <w:szCs w:val="22"/>
                <w:lang w:val="en-US" w:eastAsia="en-US"/>
              </w:rPr>
              <w:t xml:space="preserve">Guest Lecturer:  </w:t>
            </w:r>
            <w:r>
              <w:rPr>
                <w:b/>
                <w:sz w:val="22"/>
                <w:szCs w:val="22"/>
                <w:lang w:val="en-US" w:eastAsia="en-US"/>
              </w:rPr>
              <w:t>Juval Scott, Federal Public Defender (WD VA)</w:t>
            </w:r>
            <w:r w:rsidRPr="0054663B">
              <w:rPr>
                <w:b/>
                <w:sz w:val="22"/>
                <w:szCs w:val="22"/>
                <w:lang w:val="en-US" w:eastAsia="en-US"/>
              </w:rPr>
              <w:t>.</w:t>
            </w:r>
          </w:p>
          <w:bookmarkEnd w:id="7"/>
          <w:p w14:paraId="62D2E830" w14:textId="77777777" w:rsidR="00F96BD4" w:rsidRDefault="00F96BD4" w:rsidP="00F96BD4">
            <w:pPr>
              <w:pStyle w:val="ListParagraph"/>
              <w:ind w:left="555" w:hanging="14"/>
              <w:rPr>
                <w:b/>
                <w:sz w:val="22"/>
                <w:szCs w:val="22"/>
                <w:u w:val="single"/>
              </w:rPr>
            </w:pPr>
            <w:r w:rsidRPr="0054663B">
              <w:rPr>
                <w:b/>
                <w:sz w:val="22"/>
                <w:szCs w:val="22"/>
              </w:rPr>
              <w:t>Reading</w:t>
            </w:r>
            <w:r w:rsidRPr="0054663B">
              <w:rPr>
                <w:sz w:val="22"/>
                <w:szCs w:val="22"/>
              </w:rPr>
              <w:t>:  (2</w:t>
            </w:r>
            <w:r>
              <w:rPr>
                <w:sz w:val="22"/>
                <w:szCs w:val="22"/>
              </w:rPr>
              <w:t>5</w:t>
            </w:r>
            <w:r w:rsidRPr="0054663B">
              <w:rPr>
                <w:sz w:val="22"/>
                <w:szCs w:val="22"/>
              </w:rPr>
              <w:t>) Washington Post: “Overwhelming Evidence That The Criminal Justice System Is Racist”; (2</w:t>
            </w:r>
            <w:r>
              <w:rPr>
                <w:sz w:val="22"/>
                <w:szCs w:val="22"/>
              </w:rPr>
              <w:t>6</w:t>
            </w:r>
            <w:r w:rsidRPr="0054663B">
              <w:rPr>
                <w:sz w:val="22"/>
                <w:szCs w:val="22"/>
              </w:rPr>
              <w:t>)</w:t>
            </w:r>
            <w:r>
              <w:rPr>
                <w:sz w:val="22"/>
                <w:szCs w:val="22"/>
              </w:rPr>
              <w:t xml:space="preserve"> </w:t>
            </w:r>
            <w:r w:rsidRPr="00204E14">
              <w:rPr>
                <w:sz w:val="22"/>
                <w:szCs w:val="22"/>
              </w:rPr>
              <w:t>Harvard Magazine Article, dated April 2012, "Justice Falls Down: America's Flawed Criminal Justice System"</w:t>
            </w:r>
            <w:r>
              <w:rPr>
                <w:sz w:val="22"/>
                <w:szCs w:val="22"/>
              </w:rPr>
              <w:t xml:space="preserve">; (27) </w:t>
            </w:r>
            <w:r w:rsidRPr="0054663B">
              <w:rPr>
                <w:sz w:val="22"/>
                <w:szCs w:val="22"/>
              </w:rPr>
              <w:t>Constitutional Rights Foundation</w:t>
            </w:r>
            <w:r>
              <w:rPr>
                <w:sz w:val="22"/>
                <w:szCs w:val="22"/>
              </w:rPr>
              <w:t>, undated</w:t>
            </w:r>
            <w:r w:rsidRPr="0054663B">
              <w:rPr>
                <w:sz w:val="22"/>
                <w:szCs w:val="22"/>
              </w:rPr>
              <w:t>: “The Color of Justice”; (</w:t>
            </w:r>
            <w:r>
              <w:rPr>
                <w:sz w:val="22"/>
                <w:szCs w:val="22"/>
              </w:rPr>
              <w:t>28</w:t>
            </w:r>
            <w:r w:rsidRPr="0054663B">
              <w:rPr>
                <w:sz w:val="22"/>
                <w:szCs w:val="22"/>
              </w:rPr>
              <w:t xml:space="preserve">) </w:t>
            </w:r>
            <w:r w:rsidRPr="0054663B">
              <w:t>Update on Bail Reform in California Which Becomes First State in Nation to Ban Money Bail, New York Times Article 08.28.18</w:t>
            </w:r>
            <w:r>
              <w:t>.</w:t>
            </w:r>
            <w:r>
              <w:rPr>
                <w:b/>
                <w:sz w:val="22"/>
                <w:szCs w:val="22"/>
                <w:u w:val="single"/>
              </w:rPr>
              <w:t xml:space="preserve"> </w:t>
            </w:r>
          </w:p>
          <w:p w14:paraId="5022651C" w14:textId="77777777" w:rsidR="00F96BD4" w:rsidRPr="0054663B" w:rsidRDefault="00F96BD4" w:rsidP="00F96BD4">
            <w:pPr>
              <w:pStyle w:val="ListParagraph"/>
              <w:ind w:left="555" w:hanging="14"/>
              <w:rPr>
                <w:b/>
                <w:sz w:val="22"/>
                <w:szCs w:val="22"/>
                <w:u w:val="single"/>
              </w:rPr>
            </w:pPr>
          </w:p>
        </w:tc>
      </w:tr>
      <w:tr w:rsidR="00F96BD4" w14:paraId="28047EF1" w14:textId="77777777" w:rsidTr="00F96BD4">
        <w:trPr>
          <w:gridAfter w:val="1"/>
          <w:wAfter w:w="482" w:type="dxa"/>
        </w:trPr>
        <w:tc>
          <w:tcPr>
            <w:tcW w:w="1480" w:type="dxa"/>
          </w:tcPr>
          <w:p w14:paraId="22B2CC9A" w14:textId="77777777" w:rsidR="00F96BD4" w:rsidRPr="00F96BD4" w:rsidRDefault="00F96BD4" w:rsidP="00F96BD4">
            <w:pPr>
              <w:pStyle w:val="bodytextblock"/>
              <w:ind w:left="-120"/>
              <w:rPr>
                <w:sz w:val="22"/>
                <w:szCs w:val="22"/>
                <w:lang w:val="en-US" w:eastAsia="en-US"/>
              </w:rPr>
            </w:pPr>
            <w:r w:rsidRPr="00F96BD4">
              <w:rPr>
                <w:sz w:val="22"/>
                <w:szCs w:val="22"/>
                <w:lang w:val="en-US" w:eastAsia="en-US"/>
              </w:rPr>
              <w:t>April 26, 2023</w:t>
            </w:r>
          </w:p>
        </w:tc>
        <w:tc>
          <w:tcPr>
            <w:tcW w:w="8890" w:type="dxa"/>
            <w:gridSpan w:val="2"/>
          </w:tcPr>
          <w:p w14:paraId="405FE43F" w14:textId="77777777" w:rsidR="00F96BD4" w:rsidRPr="0054663B" w:rsidRDefault="00F96BD4" w:rsidP="00F96BD4">
            <w:pPr>
              <w:pStyle w:val="BodyText1"/>
              <w:ind w:left="555" w:firstLine="0"/>
              <w:rPr>
                <w:b/>
                <w:sz w:val="22"/>
                <w:szCs w:val="22"/>
                <w:lang w:val="en-US" w:eastAsia="en-US"/>
              </w:rPr>
            </w:pPr>
            <w:bookmarkStart w:id="8" w:name="_Hlk123995115"/>
            <w:r>
              <w:rPr>
                <w:b/>
                <w:sz w:val="22"/>
                <w:szCs w:val="22"/>
                <w:u w:val="single"/>
                <w:lang w:val="en-US" w:eastAsia="en-US"/>
              </w:rPr>
              <w:t xml:space="preserve">Week 14: </w:t>
            </w:r>
            <w:r w:rsidRPr="0054663B">
              <w:rPr>
                <w:b/>
                <w:sz w:val="22"/>
                <w:szCs w:val="22"/>
                <w:u w:val="single"/>
                <w:lang w:val="en-US" w:eastAsia="en-US"/>
              </w:rPr>
              <w:t>Terrorism &amp; International Criminal Law Issues</w:t>
            </w:r>
            <w:r w:rsidRPr="0054663B">
              <w:rPr>
                <w:sz w:val="22"/>
                <w:szCs w:val="22"/>
                <w:lang w:val="en-US" w:eastAsia="en-US"/>
              </w:rPr>
              <w:t xml:space="preserve"> The War on Terrorism and its impact on Civil Rights;  US Patriot Act; War Crimes Prosecutions, Extradition and the extra-territorial reach of U.S. criminal laws to regulate foreign crimes. </w:t>
            </w:r>
            <w:r w:rsidRPr="00C929C8">
              <w:rPr>
                <w:b/>
                <w:sz w:val="22"/>
                <w:szCs w:val="22"/>
                <w:lang w:val="en-US" w:eastAsia="en-US"/>
              </w:rPr>
              <w:t>Guest Lecturer Terree A. Bowers,</w:t>
            </w:r>
            <w:r>
              <w:rPr>
                <w:b/>
                <w:sz w:val="22"/>
                <w:szCs w:val="22"/>
                <w:lang w:val="en-US" w:eastAsia="en-US"/>
              </w:rPr>
              <w:t xml:space="preserve"> Esq.</w:t>
            </w:r>
            <w:r w:rsidRPr="0054663B">
              <w:rPr>
                <w:b/>
                <w:sz w:val="22"/>
                <w:szCs w:val="22"/>
                <w:lang w:val="en-US" w:eastAsia="en-US"/>
              </w:rPr>
              <w:t xml:space="preserve"> Former International Prosecutor </w:t>
            </w:r>
          </w:p>
          <w:bookmarkEnd w:id="8"/>
          <w:p w14:paraId="39C4167C" w14:textId="77777777" w:rsidR="00F96BD4" w:rsidRDefault="00F96BD4" w:rsidP="00F96BD4">
            <w:pPr>
              <w:pStyle w:val="BodyText1"/>
              <w:ind w:left="555" w:hanging="18"/>
              <w:rPr>
                <w:sz w:val="22"/>
                <w:szCs w:val="22"/>
                <w:lang w:val="en-US" w:eastAsia="en-US"/>
              </w:rPr>
            </w:pPr>
            <w:r w:rsidRPr="0054663B">
              <w:rPr>
                <w:b/>
                <w:sz w:val="22"/>
                <w:szCs w:val="22"/>
                <w:lang w:val="en-US" w:eastAsia="en-US"/>
              </w:rPr>
              <w:t>Reading</w:t>
            </w:r>
            <w:r w:rsidRPr="0054663B">
              <w:rPr>
                <w:sz w:val="22"/>
                <w:szCs w:val="22"/>
                <w:lang w:val="en-US" w:eastAsia="en-US"/>
              </w:rPr>
              <w:t>: CJ:  Chap. 2, pp. 40-45; Course Reader:  (</w:t>
            </w:r>
            <w:r>
              <w:rPr>
                <w:sz w:val="22"/>
                <w:szCs w:val="22"/>
                <w:lang w:val="en-US" w:eastAsia="en-US"/>
              </w:rPr>
              <w:t>29</w:t>
            </w:r>
            <w:r w:rsidRPr="0054663B">
              <w:rPr>
                <w:sz w:val="22"/>
                <w:szCs w:val="22"/>
                <w:lang w:val="en-US" w:eastAsia="en-US"/>
              </w:rPr>
              <w:t>) Article on Rendition “Long Arm of U.S. Law” by G.B. Newhouse, Jr.;  (3</w:t>
            </w:r>
            <w:r>
              <w:rPr>
                <w:sz w:val="22"/>
                <w:szCs w:val="22"/>
                <w:lang w:val="en-US" w:eastAsia="en-US"/>
              </w:rPr>
              <w:t>0</w:t>
            </w:r>
            <w:r w:rsidRPr="0054663B">
              <w:rPr>
                <w:sz w:val="22"/>
                <w:szCs w:val="22"/>
                <w:lang w:val="en-US" w:eastAsia="en-US"/>
              </w:rPr>
              <w:t>) WSJ Article: Bosnian Serb Commander Ratko Mladic Sentenced to Life Imprisonment for War Crimes;  (3</w:t>
            </w:r>
            <w:r>
              <w:rPr>
                <w:sz w:val="22"/>
                <w:szCs w:val="22"/>
                <w:lang w:val="en-US" w:eastAsia="en-US"/>
              </w:rPr>
              <w:t>1</w:t>
            </w:r>
            <w:r w:rsidRPr="0054663B">
              <w:rPr>
                <w:sz w:val="22"/>
                <w:szCs w:val="22"/>
                <w:lang w:val="en-US" w:eastAsia="en-US"/>
              </w:rPr>
              <w:t>) WSJ Article dated November 20, 2017:  “The Hague Aims for U.S. Soldiers"</w:t>
            </w:r>
            <w:r>
              <w:rPr>
                <w:sz w:val="22"/>
                <w:szCs w:val="22"/>
                <w:lang w:val="en-US" w:eastAsia="en-US"/>
              </w:rPr>
              <w:t>;  (32) New York Times article dated October 31, 2022: “The Midterm election debates on crime have overlooked a success of criminal justice reform efforts”</w:t>
            </w:r>
          </w:p>
          <w:p w14:paraId="329F6578" w14:textId="77777777" w:rsidR="00F96BD4" w:rsidRDefault="00F96BD4" w:rsidP="00F96BD4">
            <w:pPr>
              <w:pStyle w:val="BodyText1"/>
              <w:ind w:left="555" w:hanging="18"/>
              <w:rPr>
                <w:sz w:val="22"/>
                <w:szCs w:val="22"/>
                <w:lang w:val="en-US" w:eastAsia="en-US"/>
              </w:rPr>
            </w:pPr>
          </w:p>
        </w:tc>
      </w:tr>
      <w:tr w:rsidR="00F96BD4" w14:paraId="5EF83F7D" w14:textId="77777777" w:rsidTr="00F96BD4">
        <w:trPr>
          <w:gridAfter w:val="1"/>
          <w:wAfter w:w="482" w:type="dxa"/>
        </w:trPr>
        <w:tc>
          <w:tcPr>
            <w:tcW w:w="1480" w:type="dxa"/>
          </w:tcPr>
          <w:p w14:paraId="4F86AEEE" w14:textId="354C48D7" w:rsidR="00F96BD4" w:rsidRDefault="00F96BD4" w:rsidP="005E63EF">
            <w:pPr>
              <w:pStyle w:val="bodytextblock"/>
              <w:rPr>
                <w:sz w:val="22"/>
                <w:szCs w:val="22"/>
                <w:lang w:val="en-US" w:eastAsia="en-US"/>
              </w:rPr>
            </w:pPr>
            <w:r>
              <w:rPr>
                <w:sz w:val="22"/>
                <w:szCs w:val="22"/>
                <w:lang w:val="en-US" w:eastAsia="en-US"/>
              </w:rPr>
              <w:t>May 10, 202</w:t>
            </w:r>
            <w:r w:rsidR="007471D1">
              <w:rPr>
                <w:sz w:val="22"/>
                <w:szCs w:val="22"/>
                <w:lang w:val="en-US" w:eastAsia="en-US"/>
              </w:rPr>
              <w:t>3</w:t>
            </w:r>
          </w:p>
        </w:tc>
        <w:tc>
          <w:tcPr>
            <w:tcW w:w="8890" w:type="dxa"/>
            <w:gridSpan w:val="2"/>
          </w:tcPr>
          <w:p w14:paraId="7CF1AFF5" w14:textId="5D9E859C" w:rsidR="00F96BD4" w:rsidRDefault="00F96BD4" w:rsidP="005E63EF">
            <w:pPr>
              <w:pStyle w:val="bodytextblock"/>
              <w:tabs>
                <w:tab w:val="left" w:pos="1062"/>
              </w:tabs>
              <w:rPr>
                <w:b/>
                <w:sz w:val="22"/>
                <w:szCs w:val="22"/>
                <w:lang w:val="en-US" w:eastAsia="en-US"/>
              </w:rPr>
            </w:pPr>
            <w:r>
              <w:rPr>
                <w:b/>
                <w:sz w:val="22"/>
                <w:szCs w:val="22"/>
                <w:u w:val="single"/>
                <w:lang w:val="en-US" w:eastAsia="en-US"/>
              </w:rPr>
              <w:t>Final Examination:  Partial in class and partial take home essay</w:t>
            </w:r>
            <w:r w:rsidRPr="00A22768">
              <w:rPr>
                <w:b/>
                <w:sz w:val="22"/>
                <w:szCs w:val="22"/>
                <w:lang w:val="en-US" w:eastAsia="en-US"/>
              </w:rPr>
              <w:t xml:space="preserve"> </w:t>
            </w:r>
            <w:r w:rsidRPr="00A22768">
              <w:rPr>
                <w:bCs/>
                <w:sz w:val="22"/>
                <w:szCs w:val="22"/>
                <w:lang w:val="en-US" w:eastAsia="en-US"/>
              </w:rPr>
              <w:t>d</w:t>
            </w:r>
            <w:r>
              <w:rPr>
                <w:sz w:val="22"/>
                <w:szCs w:val="22"/>
                <w:lang w:val="en-US" w:eastAsia="en-US"/>
              </w:rPr>
              <w:t xml:space="preserve">ue next day - </w:t>
            </w:r>
            <w:r w:rsidR="007471D1">
              <w:rPr>
                <w:sz w:val="22"/>
                <w:szCs w:val="22"/>
                <w:lang w:val="en-US" w:eastAsia="en-US"/>
              </w:rPr>
              <w:t>Thur</w:t>
            </w:r>
            <w:r>
              <w:rPr>
                <w:sz w:val="22"/>
                <w:szCs w:val="22"/>
                <w:lang w:val="en-US" w:eastAsia="en-US"/>
              </w:rPr>
              <w:t>sday, May 11 COB)</w:t>
            </w:r>
          </w:p>
        </w:tc>
      </w:tr>
      <w:tr w:rsidR="00F96BD4" w14:paraId="790E49C9" w14:textId="77777777" w:rsidTr="00F96BD4">
        <w:trPr>
          <w:gridAfter w:val="1"/>
          <w:wAfter w:w="482" w:type="dxa"/>
        </w:trPr>
        <w:tc>
          <w:tcPr>
            <w:tcW w:w="1480" w:type="dxa"/>
          </w:tcPr>
          <w:p w14:paraId="74A8976B" w14:textId="77777777" w:rsidR="00F96BD4" w:rsidRDefault="00F96BD4" w:rsidP="005E63EF">
            <w:pPr>
              <w:pStyle w:val="bodytextblock"/>
              <w:rPr>
                <w:sz w:val="22"/>
                <w:szCs w:val="22"/>
                <w:lang w:val="en-US" w:eastAsia="en-US"/>
              </w:rPr>
            </w:pPr>
          </w:p>
        </w:tc>
        <w:tc>
          <w:tcPr>
            <w:tcW w:w="8890" w:type="dxa"/>
            <w:gridSpan w:val="2"/>
          </w:tcPr>
          <w:p w14:paraId="02C5CB20" w14:textId="77777777" w:rsidR="00F96BD4" w:rsidRDefault="00F96BD4" w:rsidP="005E63EF">
            <w:pPr>
              <w:pStyle w:val="bodytextblock"/>
              <w:tabs>
                <w:tab w:val="left" w:pos="1062"/>
              </w:tabs>
              <w:rPr>
                <w:b/>
                <w:sz w:val="22"/>
                <w:szCs w:val="22"/>
                <w:lang w:val="en-US" w:eastAsia="en-US"/>
              </w:rPr>
            </w:pPr>
          </w:p>
        </w:tc>
      </w:tr>
    </w:tbl>
    <w:p w14:paraId="3431A8F2" w14:textId="77777777" w:rsidR="00F96BD4" w:rsidRPr="00F96BD4" w:rsidRDefault="00F96BD4" w:rsidP="00F96BD4">
      <w:pPr>
        <w:pStyle w:val="bodytextblock"/>
        <w:rPr>
          <w:sz w:val="20"/>
          <w:u w:val="single"/>
        </w:rPr>
      </w:pPr>
      <w:r w:rsidRPr="00F96BD4">
        <w:rPr>
          <w:sz w:val="20"/>
          <w:u w:val="single"/>
        </w:rPr>
        <w:t>Important Note</w:t>
      </w:r>
    </w:p>
    <w:p w14:paraId="702B1F4E" w14:textId="77777777" w:rsidR="00F96BD4" w:rsidRPr="00F96BD4" w:rsidRDefault="00F96BD4" w:rsidP="00F96BD4">
      <w:pPr>
        <w:rPr>
          <w:sz w:val="20"/>
        </w:rPr>
      </w:pPr>
      <w:r w:rsidRPr="00F96BD4">
        <w:rPr>
          <w:sz w:val="20"/>
        </w:rPr>
        <w:t>Any student requesting academic accommodations based on a disability is required to register with Disability Services and Programs (DSP) each semester.  A letter of verification for approved accommodations can be obtained from DSP.  Please be sure the letter is delivered to one of your instructors as early in the semester as possible.  DSP is located in STU 301 and is open from 8:30 a.m. to 5:00 p.m. (Mon. – Fri.).  Their phone is (213) 740-0076.</w:t>
      </w:r>
    </w:p>
    <w:p w14:paraId="39503492" w14:textId="77777777" w:rsidR="00F17E95" w:rsidRDefault="00F17E95"/>
    <w:sectPr w:rsidR="00F17E95" w:rsidSect="00171239">
      <w:footerReference w:type="default" r:id="rId12"/>
      <w:footerReference w:type="first" r:id="rId13"/>
      <w:pgSz w:w="12240" w:h="15840" w:code="1"/>
      <w:pgMar w:top="1152" w:right="1080" w:bottom="1152" w:left="108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6E4BD" w14:textId="77777777" w:rsidR="00406F80" w:rsidRDefault="005052FB">
      <w:r>
        <w:separator/>
      </w:r>
    </w:p>
  </w:endnote>
  <w:endnote w:type="continuationSeparator" w:id="0">
    <w:p w14:paraId="3E78FC63" w14:textId="77777777" w:rsidR="00406F80" w:rsidRDefault="0050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F9E8" w14:textId="77777777" w:rsidR="00422B2D" w:rsidRDefault="005052FB">
    <w:pPr>
      <w:pStyle w:val="DocID0"/>
    </w:pPr>
    <w:r>
      <w:t>213093.1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CEEE" w14:textId="1715633B" w:rsidR="00422B2D" w:rsidRDefault="005052FB">
    <w:pPr>
      <w:jc w:val="center"/>
    </w:pPr>
    <w:r>
      <w:fldChar w:fldCharType="begin"/>
    </w:r>
    <w:r>
      <w:instrText xml:space="preserve"> PAGE  \* MERGEFORMAT </w:instrText>
    </w:r>
    <w:r>
      <w:fldChar w:fldCharType="separate"/>
    </w:r>
    <w:r>
      <w:rPr>
        <w:noProof/>
      </w:rPr>
      <w:t>2</w:t>
    </w:r>
    <w:r>
      <w:fldChar w:fldCharType="end"/>
    </w:r>
  </w:p>
  <w:p w14:paraId="06566E89" w14:textId="77777777" w:rsidR="00422B2D" w:rsidRDefault="005052FB">
    <w:pPr>
      <w:pStyle w:val="DocID0"/>
    </w:pPr>
    <w:r>
      <w:t>213093.1</w:t>
    </w:r>
  </w:p>
  <w:p w14:paraId="3CDB2ABA" w14:textId="77777777" w:rsidR="00422B2D" w:rsidRDefault="00142D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BDD9" w14:textId="7B3A658E" w:rsidR="00422B2D" w:rsidRDefault="005052FB">
    <w:pPr>
      <w:jc w:val="center"/>
    </w:pPr>
    <w:r>
      <w:fldChar w:fldCharType="begin"/>
    </w:r>
    <w:r>
      <w:instrText xml:space="preserve"> PAGE  \* MERGEFORMAT </w:instrText>
    </w:r>
    <w:r>
      <w:fldChar w:fldCharType="separate"/>
    </w:r>
    <w:r>
      <w:rPr>
        <w:noProof/>
      </w:rPr>
      <w:t>4</w:t>
    </w:r>
    <w:r>
      <w:fldChar w:fldCharType="end"/>
    </w:r>
  </w:p>
  <w:p w14:paraId="30EC2831" w14:textId="77777777" w:rsidR="00422B2D" w:rsidRDefault="00142D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6F358" w14:textId="2F07A2A9" w:rsidR="00422B2D" w:rsidRDefault="00142D82">
    <w:pPr>
      <w:jc w:val="center"/>
      <w:rPr>
        <w:rStyle w:val="PageNumber"/>
      </w:rPr>
    </w:pPr>
  </w:p>
  <w:p w14:paraId="193223DA" w14:textId="77777777" w:rsidR="00422B2D" w:rsidRDefault="005052FB">
    <w:pPr>
      <w:pStyle w:val="DocID0"/>
      <w:rPr>
        <w:sz w:val="24"/>
      </w:rPr>
    </w:pPr>
    <w:r>
      <w:t>213093.1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8658D" w14:textId="77777777" w:rsidR="00406F80" w:rsidRDefault="005052FB">
      <w:r>
        <w:separator/>
      </w:r>
    </w:p>
  </w:footnote>
  <w:footnote w:type="continuationSeparator" w:id="0">
    <w:p w14:paraId="3E1D68DF" w14:textId="77777777" w:rsidR="00406F80" w:rsidRDefault="00505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388E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367434CF"/>
    <w:multiLevelType w:val="hybridMultilevel"/>
    <w:tmpl w:val="3378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33C2F"/>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53AE11ED"/>
    <w:multiLevelType w:val="hybridMultilevel"/>
    <w:tmpl w:val="E40AF91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15:restartNumberingAfterBreak="0">
    <w:nsid w:val="676604C9"/>
    <w:multiLevelType w:val="hybridMultilevel"/>
    <w:tmpl w:val="4B509F6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227427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66648856">
    <w:abstractNumId w:val="3"/>
  </w:num>
  <w:num w:numId="3" w16cid:durableId="1570461794">
    <w:abstractNumId w:val="5"/>
  </w:num>
  <w:num w:numId="4" w16cid:durableId="1602688574">
    <w:abstractNumId w:val="2"/>
  </w:num>
  <w:num w:numId="5" w16cid:durableId="1785926952">
    <w:abstractNumId w:val="4"/>
  </w:num>
  <w:num w:numId="6" w16cid:durableId="1479565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BD4"/>
    <w:rsid w:val="00142D82"/>
    <w:rsid w:val="00246512"/>
    <w:rsid w:val="00406F80"/>
    <w:rsid w:val="005052FB"/>
    <w:rsid w:val="00520A96"/>
    <w:rsid w:val="007471D1"/>
    <w:rsid w:val="007E2CE2"/>
    <w:rsid w:val="00A22768"/>
    <w:rsid w:val="00A47776"/>
    <w:rsid w:val="00D23F8F"/>
    <w:rsid w:val="00F17E95"/>
    <w:rsid w:val="00F9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F808A"/>
  <w15:chartTrackingRefBased/>
  <w15:docId w15:val="{720071A6-0A6A-4371-BE44-48DE6A54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BD4"/>
    <w:pPr>
      <w:spacing w:after="0" w:line="240" w:lineRule="auto"/>
    </w:pPr>
    <w:rPr>
      <w:rFonts w:ascii="Times New Roman" w:eastAsia="Times New Roman" w:hAnsi="Times New Roman" w:cs="Times New Roman"/>
      <w:sz w:val="24"/>
      <w:szCs w:val="20"/>
    </w:rPr>
  </w:style>
  <w:style w:type="paragraph" w:styleId="Heading1">
    <w:name w:val="heading 1"/>
    <w:basedOn w:val="Normal"/>
    <w:next w:val="BodyText1"/>
    <w:link w:val="Heading1Char"/>
    <w:qFormat/>
    <w:rsid w:val="00F96BD4"/>
    <w:pPr>
      <w:keepNext/>
      <w:keepLines/>
      <w:spacing w:before="240"/>
      <w:ind w:left="720" w:right="1440" w:hanging="720"/>
      <w:outlineLvl w:val="0"/>
    </w:pPr>
    <w:rPr>
      <w:color w:val="000080"/>
    </w:rPr>
  </w:style>
  <w:style w:type="paragraph" w:styleId="Heading2">
    <w:name w:val="heading 2"/>
    <w:basedOn w:val="Heading1"/>
    <w:next w:val="BodyText1"/>
    <w:link w:val="Heading2Char"/>
    <w:qFormat/>
    <w:rsid w:val="00F96BD4"/>
    <w:pPr>
      <w:ind w:left="1440"/>
      <w:outlineLvl w:val="1"/>
    </w:pPr>
    <w:rPr>
      <w:color w:val="800080"/>
    </w:rPr>
  </w:style>
  <w:style w:type="paragraph" w:styleId="Heading3">
    <w:name w:val="heading 3"/>
    <w:basedOn w:val="Heading2"/>
    <w:next w:val="BodyText1"/>
    <w:link w:val="Heading3Char"/>
    <w:qFormat/>
    <w:rsid w:val="00F96BD4"/>
    <w:pPr>
      <w:ind w:left="2160"/>
      <w:outlineLvl w:val="2"/>
    </w:pPr>
    <w:rPr>
      <w:color w:val="008000"/>
    </w:rPr>
  </w:style>
  <w:style w:type="paragraph" w:styleId="Heading4">
    <w:name w:val="heading 4"/>
    <w:basedOn w:val="Heading3"/>
    <w:next w:val="BodyText1"/>
    <w:link w:val="Heading4Char"/>
    <w:qFormat/>
    <w:rsid w:val="00F96BD4"/>
    <w:pPr>
      <w:ind w:left="2880"/>
      <w:outlineLvl w:val="3"/>
    </w:pPr>
    <w:rPr>
      <w:color w:val="808080"/>
    </w:rPr>
  </w:style>
  <w:style w:type="paragraph" w:styleId="Heading5">
    <w:name w:val="heading 5"/>
    <w:basedOn w:val="Heading4"/>
    <w:next w:val="BodyText1"/>
    <w:link w:val="Heading5Char"/>
    <w:qFormat/>
    <w:rsid w:val="00F96BD4"/>
    <w:pPr>
      <w:ind w:left="3600"/>
      <w:outlineLvl w:val="4"/>
    </w:pPr>
    <w:rPr>
      <w:color w:val="auto"/>
    </w:rPr>
  </w:style>
  <w:style w:type="paragraph" w:styleId="Heading6">
    <w:name w:val="heading 6"/>
    <w:basedOn w:val="Normal"/>
    <w:next w:val="NormalIndent"/>
    <w:link w:val="Heading6Char"/>
    <w:qFormat/>
    <w:rsid w:val="00F96BD4"/>
    <w:pPr>
      <w:spacing w:before="240"/>
      <w:ind w:left="4320" w:right="1440" w:hanging="720"/>
      <w:outlineLvl w:val="5"/>
    </w:pPr>
  </w:style>
  <w:style w:type="paragraph" w:styleId="Heading7">
    <w:name w:val="heading 7"/>
    <w:basedOn w:val="Normal"/>
    <w:next w:val="NormalIndent"/>
    <w:link w:val="Heading7Char"/>
    <w:qFormat/>
    <w:rsid w:val="00F96BD4"/>
    <w:pPr>
      <w:spacing w:before="240"/>
      <w:ind w:left="5040" w:right="1440" w:hanging="720"/>
      <w:outlineLvl w:val="6"/>
    </w:pPr>
  </w:style>
  <w:style w:type="paragraph" w:styleId="Heading8">
    <w:name w:val="heading 8"/>
    <w:basedOn w:val="Normal"/>
    <w:next w:val="NormalIndent"/>
    <w:link w:val="Heading8Char"/>
    <w:qFormat/>
    <w:rsid w:val="00F96BD4"/>
    <w:pPr>
      <w:spacing w:before="240"/>
      <w:ind w:left="5760" w:right="1440" w:hanging="720"/>
      <w:outlineLvl w:val="7"/>
    </w:pPr>
  </w:style>
  <w:style w:type="paragraph" w:styleId="Heading9">
    <w:name w:val="heading 9"/>
    <w:basedOn w:val="Normal"/>
    <w:next w:val="NormalIndent"/>
    <w:link w:val="Heading9Char"/>
    <w:qFormat/>
    <w:rsid w:val="00F96BD4"/>
    <w:pPr>
      <w:spacing w:before="240"/>
      <w:ind w:left="6480" w:right="144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6BD4"/>
    <w:rPr>
      <w:rFonts w:ascii="Times New Roman" w:eastAsia="Times New Roman" w:hAnsi="Times New Roman" w:cs="Times New Roman"/>
      <w:color w:val="000080"/>
      <w:sz w:val="24"/>
      <w:szCs w:val="20"/>
    </w:rPr>
  </w:style>
  <w:style w:type="character" w:customStyle="1" w:styleId="Heading2Char">
    <w:name w:val="Heading 2 Char"/>
    <w:basedOn w:val="DefaultParagraphFont"/>
    <w:link w:val="Heading2"/>
    <w:rsid w:val="00F96BD4"/>
    <w:rPr>
      <w:rFonts w:ascii="Times New Roman" w:eastAsia="Times New Roman" w:hAnsi="Times New Roman" w:cs="Times New Roman"/>
      <w:color w:val="800080"/>
      <w:sz w:val="24"/>
      <w:szCs w:val="20"/>
    </w:rPr>
  </w:style>
  <w:style w:type="character" w:customStyle="1" w:styleId="Heading3Char">
    <w:name w:val="Heading 3 Char"/>
    <w:basedOn w:val="DefaultParagraphFont"/>
    <w:link w:val="Heading3"/>
    <w:rsid w:val="00F96BD4"/>
    <w:rPr>
      <w:rFonts w:ascii="Times New Roman" w:eastAsia="Times New Roman" w:hAnsi="Times New Roman" w:cs="Times New Roman"/>
      <w:color w:val="008000"/>
      <w:sz w:val="24"/>
      <w:szCs w:val="20"/>
    </w:rPr>
  </w:style>
  <w:style w:type="character" w:customStyle="1" w:styleId="Heading4Char">
    <w:name w:val="Heading 4 Char"/>
    <w:basedOn w:val="DefaultParagraphFont"/>
    <w:link w:val="Heading4"/>
    <w:rsid w:val="00F96BD4"/>
    <w:rPr>
      <w:rFonts w:ascii="Times New Roman" w:eastAsia="Times New Roman" w:hAnsi="Times New Roman" w:cs="Times New Roman"/>
      <w:color w:val="808080"/>
      <w:sz w:val="24"/>
      <w:szCs w:val="20"/>
    </w:rPr>
  </w:style>
  <w:style w:type="character" w:customStyle="1" w:styleId="Heading5Char">
    <w:name w:val="Heading 5 Char"/>
    <w:basedOn w:val="DefaultParagraphFont"/>
    <w:link w:val="Heading5"/>
    <w:rsid w:val="00F96BD4"/>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F96BD4"/>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F96BD4"/>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F96BD4"/>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F96BD4"/>
    <w:rPr>
      <w:rFonts w:ascii="Times New Roman" w:eastAsia="Times New Roman" w:hAnsi="Times New Roman" w:cs="Times New Roman"/>
      <w:sz w:val="24"/>
      <w:szCs w:val="20"/>
    </w:rPr>
  </w:style>
  <w:style w:type="paragraph" w:customStyle="1" w:styleId="BodyText1">
    <w:name w:val="Body Text1"/>
    <w:basedOn w:val="Normal"/>
    <w:link w:val="bodytextChar"/>
    <w:rsid w:val="00F96BD4"/>
    <w:pPr>
      <w:spacing w:before="240" w:line="240" w:lineRule="atLeast"/>
      <w:ind w:firstLine="1440"/>
    </w:pPr>
    <w:rPr>
      <w:lang w:val="x-none" w:eastAsia="x-none"/>
    </w:rPr>
  </w:style>
  <w:style w:type="paragraph" w:styleId="NormalIndent">
    <w:name w:val="Normal Indent"/>
    <w:basedOn w:val="Normal"/>
    <w:rsid w:val="00F96BD4"/>
    <w:pPr>
      <w:spacing w:before="240"/>
      <w:ind w:left="720"/>
    </w:pPr>
  </w:style>
  <w:style w:type="paragraph" w:styleId="TOC5">
    <w:name w:val="toc 5"/>
    <w:basedOn w:val="TOC4"/>
    <w:next w:val="Normal"/>
    <w:semiHidden/>
    <w:rsid w:val="00F96BD4"/>
    <w:pPr>
      <w:ind w:left="3600"/>
    </w:pPr>
  </w:style>
  <w:style w:type="paragraph" w:styleId="TOC4">
    <w:name w:val="toc 4"/>
    <w:basedOn w:val="TOC3"/>
    <w:next w:val="Normal"/>
    <w:semiHidden/>
    <w:rsid w:val="00F96BD4"/>
    <w:pPr>
      <w:ind w:left="2880"/>
    </w:pPr>
  </w:style>
  <w:style w:type="paragraph" w:styleId="TOC3">
    <w:name w:val="toc 3"/>
    <w:basedOn w:val="TOC2"/>
    <w:semiHidden/>
    <w:rsid w:val="00F96BD4"/>
    <w:pPr>
      <w:ind w:left="2160"/>
    </w:pPr>
  </w:style>
  <w:style w:type="paragraph" w:styleId="TOC2">
    <w:name w:val="toc 2"/>
    <w:basedOn w:val="TOC1"/>
    <w:semiHidden/>
    <w:rsid w:val="00F96BD4"/>
    <w:pPr>
      <w:ind w:left="1440"/>
    </w:pPr>
  </w:style>
  <w:style w:type="paragraph" w:styleId="TOC1">
    <w:name w:val="toc 1"/>
    <w:basedOn w:val="Normal"/>
    <w:semiHidden/>
    <w:rsid w:val="00F96BD4"/>
    <w:pPr>
      <w:tabs>
        <w:tab w:val="right" w:leader="dot" w:pos="8280"/>
      </w:tabs>
      <w:spacing w:before="240"/>
      <w:ind w:left="720" w:right="1440" w:hanging="720"/>
    </w:pPr>
    <w:rPr>
      <w:color w:val="0000FF"/>
    </w:rPr>
  </w:style>
  <w:style w:type="paragraph" w:styleId="Footer">
    <w:name w:val="footer"/>
    <w:basedOn w:val="Normal"/>
    <w:link w:val="FooterChar"/>
    <w:rsid w:val="00F96BD4"/>
    <w:pPr>
      <w:tabs>
        <w:tab w:val="center" w:pos="4140"/>
        <w:tab w:val="right" w:pos="9900"/>
      </w:tabs>
      <w:ind w:left="-547" w:right="-547"/>
    </w:pPr>
    <w:rPr>
      <w:rFonts w:ascii="Arial" w:hAnsi="Arial"/>
      <w:noProof/>
      <w:color w:val="0000FF"/>
      <w:sz w:val="14"/>
    </w:rPr>
  </w:style>
  <w:style w:type="character" w:customStyle="1" w:styleId="FooterChar">
    <w:name w:val="Footer Char"/>
    <w:basedOn w:val="DefaultParagraphFont"/>
    <w:link w:val="Footer"/>
    <w:rsid w:val="00F96BD4"/>
    <w:rPr>
      <w:rFonts w:ascii="Arial" w:eastAsia="Times New Roman" w:hAnsi="Arial" w:cs="Times New Roman"/>
      <w:noProof/>
      <w:color w:val="0000FF"/>
      <w:sz w:val="14"/>
      <w:szCs w:val="20"/>
    </w:rPr>
  </w:style>
  <w:style w:type="paragraph" w:styleId="Header">
    <w:name w:val="header"/>
    <w:basedOn w:val="Normal"/>
    <w:link w:val="HeaderChar"/>
    <w:rsid w:val="00F96BD4"/>
  </w:style>
  <w:style w:type="character" w:customStyle="1" w:styleId="HeaderChar">
    <w:name w:val="Header Char"/>
    <w:basedOn w:val="DefaultParagraphFont"/>
    <w:link w:val="Header"/>
    <w:rsid w:val="00F96BD4"/>
    <w:rPr>
      <w:rFonts w:ascii="Times New Roman" w:eastAsia="Times New Roman" w:hAnsi="Times New Roman" w:cs="Times New Roman"/>
      <w:sz w:val="24"/>
      <w:szCs w:val="20"/>
    </w:rPr>
  </w:style>
  <w:style w:type="character" w:styleId="FootnoteReference">
    <w:name w:val="footnote reference"/>
    <w:semiHidden/>
    <w:rsid w:val="00F96BD4"/>
    <w:rPr>
      <w:color w:val="FF0000"/>
      <w:position w:val="6"/>
      <w:sz w:val="16"/>
    </w:rPr>
  </w:style>
  <w:style w:type="paragraph" w:styleId="FootnoteText">
    <w:name w:val="footnote text"/>
    <w:basedOn w:val="Normal"/>
    <w:link w:val="FootnoteTextChar"/>
    <w:semiHidden/>
    <w:rsid w:val="00F96BD4"/>
    <w:pPr>
      <w:spacing w:before="240"/>
    </w:pPr>
  </w:style>
  <w:style w:type="character" w:customStyle="1" w:styleId="FootnoteTextChar">
    <w:name w:val="Footnote Text Char"/>
    <w:basedOn w:val="DefaultParagraphFont"/>
    <w:link w:val="FootnoteText"/>
    <w:semiHidden/>
    <w:rsid w:val="00F96BD4"/>
    <w:rPr>
      <w:rFonts w:ascii="Times New Roman" w:eastAsia="Times New Roman" w:hAnsi="Times New Roman" w:cs="Times New Roman"/>
      <w:sz w:val="24"/>
      <w:szCs w:val="20"/>
    </w:rPr>
  </w:style>
  <w:style w:type="paragraph" w:customStyle="1" w:styleId="bodytextblock">
    <w:name w:val="body text block"/>
    <w:basedOn w:val="BodyText1"/>
    <w:next w:val="BodyText1"/>
    <w:rsid w:val="00F96BD4"/>
    <w:pPr>
      <w:ind w:firstLine="0"/>
    </w:pPr>
  </w:style>
  <w:style w:type="paragraph" w:customStyle="1" w:styleId="Plain">
    <w:name w:val="Plain"/>
    <w:basedOn w:val="Normal"/>
    <w:rsid w:val="00F96BD4"/>
  </w:style>
  <w:style w:type="paragraph" w:customStyle="1" w:styleId="EnvelopeAddress1">
    <w:name w:val="Envelope Address1"/>
    <w:basedOn w:val="Normal"/>
    <w:rsid w:val="00F96BD4"/>
    <w:pPr>
      <w:framePr w:w="7920" w:h="1987" w:hRule="exact" w:hSpace="187" w:wrap="around" w:vAnchor="page" w:hAnchor="text" w:xAlign="center" w:y="3025"/>
      <w:ind w:left="2880"/>
    </w:pPr>
  </w:style>
  <w:style w:type="paragraph" w:styleId="List4">
    <w:name w:val="List 4"/>
    <w:basedOn w:val="List3"/>
    <w:rsid w:val="00F96BD4"/>
    <w:pPr>
      <w:ind w:left="2880"/>
    </w:pPr>
  </w:style>
  <w:style w:type="paragraph" w:styleId="List3">
    <w:name w:val="List 3"/>
    <w:basedOn w:val="List2"/>
    <w:rsid w:val="00F96BD4"/>
    <w:pPr>
      <w:ind w:left="2160"/>
    </w:pPr>
  </w:style>
  <w:style w:type="paragraph" w:styleId="List2">
    <w:name w:val="List 2"/>
    <w:basedOn w:val="List1"/>
    <w:rsid w:val="00F96BD4"/>
    <w:pPr>
      <w:ind w:left="1440"/>
    </w:pPr>
  </w:style>
  <w:style w:type="paragraph" w:customStyle="1" w:styleId="List1">
    <w:name w:val="List 1"/>
    <w:basedOn w:val="Normal"/>
    <w:rsid w:val="00F96BD4"/>
    <w:pPr>
      <w:spacing w:before="240"/>
      <w:ind w:left="720" w:hanging="720"/>
    </w:pPr>
  </w:style>
  <w:style w:type="paragraph" w:styleId="List5">
    <w:name w:val="List 5"/>
    <w:basedOn w:val="List4"/>
    <w:rsid w:val="00F96BD4"/>
    <w:pPr>
      <w:ind w:left="3600"/>
    </w:pPr>
  </w:style>
  <w:style w:type="paragraph" w:customStyle="1" w:styleId="List1d">
    <w:name w:val="List 1.d"/>
    <w:basedOn w:val="List1"/>
    <w:rsid w:val="00F96BD4"/>
    <w:pPr>
      <w:tabs>
        <w:tab w:val="decimal" w:pos="504"/>
      </w:tabs>
    </w:pPr>
  </w:style>
  <w:style w:type="paragraph" w:customStyle="1" w:styleId="List2d">
    <w:name w:val="List 2.d"/>
    <w:basedOn w:val="List2"/>
    <w:rsid w:val="00F96BD4"/>
    <w:pPr>
      <w:tabs>
        <w:tab w:val="decimal" w:pos="1224"/>
      </w:tabs>
    </w:pPr>
  </w:style>
  <w:style w:type="paragraph" w:customStyle="1" w:styleId="List3d">
    <w:name w:val="List 3.d"/>
    <w:basedOn w:val="List3"/>
    <w:rsid w:val="00F96BD4"/>
    <w:pPr>
      <w:tabs>
        <w:tab w:val="decimal" w:pos="1944"/>
      </w:tabs>
    </w:pPr>
  </w:style>
  <w:style w:type="paragraph" w:customStyle="1" w:styleId="List4d">
    <w:name w:val="List 4.d"/>
    <w:basedOn w:val="List4"/>
    <w:rsid w:val="00F96BD4"/>
    <w:pPr>
      <w:tabs>
        <w:tab w:val="decimal" w:pos="2664"/>
      </w:tabs>
    </w:pPr>
  </w:style>
  <w:style w:type="paragraph" w:customStyle="1" w:styleId="List5d">
    <w:name w:val="List 5.d"/>
    <w:basedOn w:val="List5"/>
    <w:rsid w:val="00F96BD4"/>
    <w:pPr>
      <w:tabs>
        <w:tab w:val="decimal" w:pos="3384"/>
      </w:tabs>
    </w:pPr>
  </w:style>
  <w:style w:type="paragraph" w:styleId="Quote">
    <w:name w:val="Quote"/>
    <w:basedOn w:val="Normal"/>
    <w:link w:val="QuoteChar"/>
    <w:qFormat/>
    <w:rsid w:val="00F96BD4"/>
    <w:pPr>
      <w:spacing w:before="240"/>
      <w:ind w:left="1440" w:right="1440"/>
    </w:pPr>
  </w:style>
  <w:style w:type="character" w:customStyle="1" w:styleId="QuoteChar">
    <w:name w:val="Quote Char"/>
    <w:basedOn w:val="DefaultParagraphFont"/>
    <w:link w:val="Quote"/>
    <w:rsid w:val="00F96BD4"/>
    <w:rPr>
      <w:rFonts w:ascii="Times New Roman" w:eastAsia="Times New Roman" w:hAnsi="Times New Roman" w:cs="Times New Roman"/>
      <w:sz w:val="24"/>
      <w:szCs w:val="20"/>
    </w:rPr>
  </w:style>
  <w:style w:type="paragraph" w:customStyle="1" w:styleId="zFirstFooter">
    <w:name w:val="zFirstFooter"/>
    <w:basedOn w:val="Normal"/>
    <w:rsid w:val="00F96BD4"/>
    <w:pPr>
      <w:tabs>
        <w:tab w:val="right" w:pos="10260"/>
      </w:tabs>
      <w:ind w:left="-900" w:right="-900"/>
    </w:pPr>
    <w:rPr>
      <w:rFonts w:ascii="Arial" w:hAnsi="Arial"/>
      <w:noProof/>
      <w:color w:val="0000FF"/>
      <w:sz w:val="14"/>
    </w:rPr>
  </w:style>
  <w:style w:type="paragraph" w:customStyle="1" w:styleId="zMemoHeading">
    <w:name w:val="zMemoHeading"/>
    <w:basedOn w:val="Normal"/>
    <w:next w:val="Normal"/>
    <w:rsid w:val="00F96BD4"/>
    <w:pPr>
      <w:keepLines/>
      <w:spacing w:before="480" w:after="480" w:line="240" w:lineRule="atLeast"/>
      <w:jc w:val="center"/>
    </w:pPr>
    <w:rPr>
      <w:b/>
      <w:u w:val="single"/>
    </w:rPr>
  </w:style>
  <w:style w:type="paragraph" w:customStyle="1" w:styleId="zAuthorInitials">
    <w:name w:val="zAuthorInitials"/>
    <w:basedOn w:val="Normal"/>
    <w:rsid w:val="00F96BD4"/>
    <w:pPr>
      <w:spacing w:line="480" w:lineRule="atLeast"/>
      <w:ind w:left="4766"/>
    </w:pPr>
  </w:style>
  <w:style w:type="paragraph" w:customStyle="1" w:styleId="zHiddenHeader">
    <w:name w:val="zHiddenHeader"/>
    <w:basedOn w:val="Header"/>
    <w:rsid w:val="00F96BD4"/>
    <w:pPr>
      <w:tabs>
        <w:tab w:val="left" w:pos="1440"/>
        <w:tab w:val="center" w:pos="4680"/>
        <w:tab w:val="right" w:pos="9360"/>
      </w:tabs>
      <w:spacing w:line="240" w:lineRule="atLeast"/>
    </w:pPr>
    <w:rPr>
      <w:vanish/>
      <w:color w:val="FF0000"/>
      <w:sz w:val="16"/>
    </w:rPr>
  </w:style>
  <w:style w:type="paragraph" w:customStyle="1" w:styleId="Interrogatory">
    <w:name w:val="Interrogatory"/>
    <w:basedOn w:val="Normal"/>
    <w:next w:val="BodyText1"/>
    <w:rsid w:val="00F96BD4"/>
    <w:pPr>
      <w:keepNext/>
      <w:spacing w:before="240" w:line="240" w:lineRule="exact"/>
    </w:pPr>
    <w:rPr>
      <w:u w:val="single"/>
    </w:rPr>
  </w:style>
  <w:style w:type="paragraph" w:styleId="ListBullet">
    <w:name w:val="List Bullet"/>
    <w:basedOn w:val="Normal"/>
    <w:rsid w:val="00F96BD4"/>
    <w:pPr>
      <w:numPr>
        <w:numId w:val="6"/>
      </w:numPr>
      <w:tabs>
        <w:tab w:val="clear" w:pos="360"/>
      </w:tabs>
    </w:pPr>
  </w:style>
  <w:style w:type="character" w:styleId="PageNumber">
    <w:name w:val="page number"/>
    <w:rsid w:val="00F96BD4"/>
    <w:rPr>
      <w:rFonts w:ascii="Times New Roman" w:hAnsi="Times New Roman"/>
      <w:noProof/>
      <w:color w:val="000000"/>
      <w:sz w:val="24"/>
    </w:rPr>
  </w:style>
  <w:style w:type="character" w:customStyle="1" w:styleId="DocID">
    <w:name w:val="DocID"/>
    <w:rsid w:val="00F96BD4"/>
    <w:rPr>
      <w:b w:val="0"/>
      <w:i w:val="0"/>
      <w:caps w:val="0"/>
      <w:smallCaps w:val="0"/>
      <w:strike w:val="0"/>
      <w:dstrike w:val="0"/>
      <w:outline w:val="0"/>
      <w:shadow w:val="0"/>
      <w:emboss w:val="0"/>
      <w:imprint w:val="0"/>
      <w:vanish w:val="0"/>
      <w:color w:val="auto"/>
      <w:w w:val="100"/>
      <w:kern w:val="0"/>
      <w:sz w:val="16"/>
      <w:u w:val="none"/>
      <w:effect w:val="none"/>
      <w:vertAlign w:val="baseline"/>
    </w:rPr>
  </w:style>
  <w:style w:type="paragraph" w:customStyle="1" w:styleId="instructors">
    <w:name w:val="instructors"/>
    <w:basedOn w:val="bodytextblock"/>
    <w:rsid w:val="00F96BD4"/>
    <w:pPr>
      <w:spacing w:before="0"/>
    </w:pPr>
    <w:rPr>
      <w:sz w:val="20"/>
    </w:rPr>
  </w:style>
  <w:style w:type="character" w:styleId="Hyperlink">
    <w:name w:val="Hyperlink"/>
    <w:rsid w:val="00F96BD4"/>
    <w:rPr>
      <w:color w:val="0000FF"/>
      <w:u w:val="single"/>
    </w:rPr>
  </w:style>
  <w:style w:type="paragraph" w:styleId="BalloonText">
    <w:name w:val="Balloon Text"/>
    <w:basedOn w:val="Normal"/>
    <w:link w:val="BalloonTextChar"/>
    <w:semiHidden/>
    <w:rsid w:val="00F96BD4"/>
    <w:rPr>
      <w:rFonts w:ascii="Tahoma" w:hAnsi="Tahoma" w:cs="Tahoma"/>
      <w:sz w:val="16"/>
      <w:szCs w:val="16"/>
    </w:rPr>
  </w:style>
  <w:style w:type="character" w:customStyle="1" w:styleId="BalloonTextChar">
    <w:name w:val="Balloon Text Char"/>
    <w:basedOn w:val="DefaultParagraphFont"/>
    <w:link w:val="BalloonText"/>
    <w:semiHidden/>
    <w:rsid w:val="00F96BD4"/>
    <w:rPr>
      <w:rFonts w:ascii="Tahoma" w:eastAsia="Times New Roman" w:hAnsi="Tahoma" w:cs="Tahoma"/>
      <w:sz w:val="16"/>
      <w:szCs w:val="16"/>
    </w:rPr>
  </w:style>
  <w:style w:type="paragraph" w:customStyle="1" w:styleId="DocID0">
    <w:name w:val="Doc ID"/>
    <w:basedOn w:val="Normal"/>
    <w:link w:val="DocIDChar"/>
    <w:rsid w:val="00F96BD4"/>
    <w:pPr>
      <w:tabs>
        <w:tab w:val="right" w:pos="9360"/>
      </w:tabs>
      <w:spacing w:line="200" w:lineRule="exact"/>
    </w:pPr>
    <w:rPr>
      <w:sz w:val="16"/>
      <w:szCs w:val="22"/>
      <w:lang w:val="x-none" w:eastAsia="x-none"/>
    </w:rPr>
  </w:style>
  <w:style w:type="character" w:customStyle="1" w:styleId="bodytextChar">
    <w:name w:val="body text Char"/>
    <w:link w:val="BodyText1"/>
    <w:rsid w:val="00F96BD4"/>
    <w:rPr>
      <w:rFonts w:ascii="Times New Roman" w:eastAsia="Times New Roman" w:hAnsi="Times New Roman" w:cs="Times New Roman"/>
      <w:sz w:val="24"/>
      <w:szCs w:val="20"/>
      <w:lang w:val="x-none" w:eastAsia="x-none"/>
    </w:rPr>
  </w:style>
  <w:style w:type="character" w:customStyle="1" w:styleId="DocIDChar">
    <w:name w:val="Doc ID Char"/>
    <w:link w:val="DocID0"/>
    <w:rsid w:val="00F96BD4"/>
    <w:rPr>
      <w:rFonts w:ascii="Times New Roman" w:eastAsia="Times New Roman" w:hAnsi="Times New Roman" w:cs="Times New Roman"/>
      <w:sz w:val="16"/>
      <w:lang w:val="x-none" w:eastAsia="x-none"/>
    </w:rPr>
  </w:style>
  <w:style w:type="paragraph" w:customStyle="1" w:styleId="MacPacTrailer">
    <w:name w:val="MacPac Trailer"/>
    <w:rsid w:val="00F96BD4"/>
    <w:pPr>
      <w:widowControl w:val="0"/>
      <w:spacing w:after="0" w:line="200" w:lineRule="exact"/>
    </w:pPr>
    <w:rPr>
      <w:rFonts w:ascii="Times New Roman" w:eastAsia="Times New Roman" w:hAnsi="Times New Roman" w:cs="Times New Roman"/>
      <w:sz w:val="12"/>
    </w:rPr>
  </w:style>
  <w:style w:type="character" w:styleId="FollowedHyperlink">
    <w:name w:val="FollowedHyperlink"/>
    <w:rsid w:val="00F96BD4"/>
    <w:rPr>
      <w:color w:val="800080"/>
      <w:u w:val="single"/>
    </w:rPr>
  </w:style>
  <w:style w:type="paragraph" w:styleId="ListParagraph">
    <w:name w:val="List Paragraph"/>
    <w:basedOn w:val="Normal"/>
    <w:uiPriority w:val="34"/>
    <w:qFormat/>
    <w:rsid w:val="00F96BD4"/>
    <w:pPr>
      <w:ind w:left="720"/>
      <w:contextualSpacing/>
    </w:pPr>
    <w:rPr>
      <w:szCs w:val="24"/>
    </w:rPr>
  </w:style>
  <w:style w:type="character" w:styleId="UnresolvedMention">
    <w:name w:val="Unresolved Mention"/>
    <w:uiPriority w:val="99"/>
    <w:semiHidden/>
    <w:unhideWhenUsed/>
    <w:rsid w:val="00F96BD4"/>
    <w:rPr>
      <w:color w:val="605E5C"/>
      <w:shd w:val="clear" w:color="auto" w:fill="E1DFDD"/>
    </w:rPr>
  </w:style>
  <w:style w:type="character" w:customStyle="1" w:styleId="contentpasted0">
    <w:name w:val="contentpasted0"/>
    <w:basedOn w:val="DefaultParagraphFont"/>
    <w:rsid w:val="00246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37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leen.moore.2024@lawmail.usc.edu"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Gnewhous@usc.ed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dl.org/c/fbi-releases-2021-crime-statistic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2278</Words>
  <Characters>13920</Characters>
  <Application>Microsoft Office Word</Application>
  <DocSecurity>0</DocSecurity>
  <Lines>449</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Webb</dc:creator>
  <cp:keywords/>
  <dc:description/>
  <cp:lastModifiedBy>George B. Newhouse, Jr.</cp:lastModifiedBy>
  <cp:revision>2</cp:revision>
  <dcterms:created xsi:type="dcterms:W3CDTF">2023-01-07T22:48:00Z</dcterms:created>
  <dcterms:modified xsi:type="dcterms:W3CDTF">2023-01-07T22:48:00Z</dcterms:modified>
</cp:coreProperties>
</file>