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3BE" w14:textId="6239D0A3" w:rsidR="00DD74F5" w:rsidRDefault="001A11B3" w:rsidP="00137BE1">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155214" wp14:editId="16898A8F">
            <wp:extent cx="4324350" cy="809625"/>
            <wp:effectExtent l="0" t="0" r="0" b="0"/>
            <wp:docPr id="2" name="image2.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10;&#10;Description automatically generated"/>
                    <pic:cNvPicPr preferRelativeResize="0"/>
                  </pic:nvPicPr>
                  <pic:blipFill rotWithShape="1">
                    <a:blip r:embed="rId11"/>
                    <a:srcRect b="49506"/>
                    <a:stretch/>
                  </pic:blipFill>
                  <pic:spPr bwMode="auto">
                    <a:xfrm>
                      <a:off x="0" y="0"/>
                      <a:ext cx="4332063" cy="811069"/>
                    </a:xfrm>
                    <a:prstGeom prst="rect">
                      <a:avLst/>
                    </a:prstGeom>
                    <a:ln>
                      <a:noFill/>
                    </a:ln>
                    <a:extLst>
                      <a:ext uri="{53640926-AAD7-44D8-BBD7-CCE9431645EC}">
                        <a14:shadowObscured xmlns:a14="http://schemas.microsoft.com/office/drawing/2010/main"/>
                      </a:ext>
                    </a:extLst>
                  </pic:spPr>
                </pic:pic>
              </a:graphicData>
            </a:graphic>
          </wp:inline>
        </w:drawing>
      </w:r>
    </w:p>
    <w:p w14:paraId="25560E0E" w14:textId="0A6789FA" w:rsidR="00DD74F5" w:rsidRPr="00E332BF" w:rsidRDefault="00137BE1" w:rsidP="00137BE1">
      <w:pPr>
        <w:pStyle w:val="Title"/>
        <w:rPr>
          <w:sz w:val="28"/>
          <w:szCs w:val="28"/>
        </w:rPr>
      </w:pPr>
      <w:r>
        <w:rPr>
          <w:sz w:val="28"/>
          <w:szCs w:val="28"/>
        </w:rPr>
        <w:t xml:space="preserve">            </w:t>
      </w:r>
      <w:r w:rsidR="00E332BF" w:rsidRPr="00E332BF">
        <w:rPr>
          <w:sz w:val="28"/>
          <w:szCs w:val="28"/>
        </w:rPr>
        <w:t>Sol Price School of Public Policy</w:t>
      </w:r>
    </w:p>
    <w:p w14:paraId="14B2CF1D" w14:textId="6BAE3B3E" w:rsidR="00E332BF" w:rsidRDefault="00E332BF" w:rsidP="00E332BF">
      <w:pPr>
        <w:pStyle w:val="Heading1"/>
      </w:pPr>
      <w:r>
        <w:t>Syllabus</w:t>
      </w:r>
    </w:p>
    <w:p w14:paraId="668A2BEA" w14:textId="5DC3929D" w:rsidR="00DE2667" w:rsidRPr="00C43DF2" w:rsidRDefault="00E332BF" w:rsidP="00DE2667">
      <w:pPr>
        <w:spacing w:before="40" w:after="40"/>
        <w:rPr>
          <w:rFonts w:asciiTheme="majorHAnsi" w:hAnsiTheme="majorHAnsi" w:cstheme="majorHAnsi"/>
          <w:bCs/>
          <w:sz w:val="24"/>
          <w:szCs w:val="24"/>
        </w:rPr>
      </w:pPr>
      <w:r w:rsidRPr="00C43DF2">
        <w:rPr>
          <w:rFonts w:asciiTheme="majorHAnsi" w:hAnsiTheme="majorHAnsi" w:cstheme="majorHAnsi"/>
          <w:sz w:val="24"/>
          <w:szCs w:val="24"/>
        </w:rPr>
        <w:t xml:space="preserve">PPD 431 -- </w:t>
      </w:r>
      <w:r w:rsidRPr="00C43DF2">
        <w:rPr>
          <w:rFonts w:asciiTheme="majorHAnsi" w:hAnsiTheme="majorHAnsi" w:cstheme="majorHAnsi"/>
          <w:bCs/>
          <w:sz w:val="24"/>
          <w:szCs w:val="24"/>
        </w:rPr>
        <w:t>Undergraduate Capstone Laboratory – Applied Sustainable Planning</w:t>
      </w:r>
    </w:p>
    <w:p w14:paraId="302A3CCD" w14:textId="14591DD7" w:rsidR="00E332BF" w:rsidRPr="00C43DF2" w:rsidRDefault="00E332BF" w:rsidP="00E332BF">
      <w:pPr>
        <w:spacing w:before="0" w:after="40" w:line="240" w:lineRule="auto"/>
        <w:jc w:val="both"/>
        <w:rPr>
          <w:rFonts w:asciiTheme="majorHAnsi" w:hAnsiTheme="majorHAnsi" w:cstheme="majorHAnsi"/>
          <w:bCs/>
          <w:sz w:val="24"/>
          <w:szCs w:val="24"/>
        </w:rPr>
      </w:pPr>
      <w:r w:rsidRPr="00C43DF2">
        <w:rPr>
          <w:rFonts w:asciiTheme="majorHAnsi" w:hAnsiTheme="majorHAnsi" w:cstheme="majorHAnsi"/>
          <w:bCs/>
          <w:sz w:val="24"/>
          <w:szCs w:val="24"/>
        </w:rPr>
        <w:t xml:space="preserve">Spring </w:t>
      </w:r>
      <w:proofErr w:type="gramStart"/>
      <w:r w:rsidRPr="00C43DF2">
        <w:rPr>
          <w:rFonts w:asciiTheme="majorHAnsi" w:hAnsiTheme="majorHAnsi" w:cstheme="majorHAnsi"/>
          <w:bCs/>
          <w:sz w:val="24"/>
          <w:szCs w:val="24"/>
        </w:rPr>
        <w:t xml:space="preserve">2023 </w:t>
      </w:r>
      <w:r w:rsidR="00DE2667" w:rsidRPr="00C43DF2">
        <w:rPr>
          <w:rFonts w:asciiTheme="majorHAnsi" w:hAnsiTheme="majorHAnsi" w:cstheme="majorHAnsi"/>
          <w:bCs/>
          <w:sz w:val="24"/>
          <w:szCs w:val="24"/>
        </w:rPr>
        <w:t xml:space="preserve"> </w:t>
      </w:r>
      <w:proofErr w:type="spellStart"/>
      <w:r w:rsidR="00DE2667" w:rsidRPr="00C43DF2">
        <w:rPr>
          <w:rFonts w:asciiTheme="majorHAnsi" w:hAnsiTheme="majorHAnsi" w:cstheme="majorHAnsi"/>
          <w:bCs/>
          <w:sz w:val="24"/>
          <w:szCs w:val="24"/>
        </w:rPr>
        <w:t>Maymester</w:t>
      </w:r>
      <w:proofErr w:type="spellEnd"/>
      <w:proofErr w:type="gramEnd"/>
      <w:r w:rsidRPr="00C43DF2">
        <w:rPr>
          <w:rFonts w:asciiTheme="majorHAnsi" w:hAnsiTheme="majorHAnsi" w:cstheme="majorHAnsi"/>
          <w:bCs/>
          <w:sz w:val="24"/>
          <w:szCs w:val="24"/>
        </w:rPr>
        <w:t xml:space="preserve">– </w:t>
      </w:r>
      <w:r w:rsidR="00DE2667" w:rsidRPr="00C43DF2">
        <w:rPr>
          <w:rFonts w:asciiTheme="majorHAnsi" w:hAnsiTheme="majorHAnsi" w:cstheme="majorHAnsi"/>
          <w:bCs/>
          <w:sz w:val="24"/>
          <w:szCs w:val="24"/>
        </w:rPr>
        <w:t>Detroit, MI</w:t>
      </w:r>
      <w:r w:rsidR="00D91658" w:rsidRPr="00C43DF2">
        <w:rPr>
          <w:rFonts w:asciiTheme="majorHAnsi" w:hAnsiTheme="majorHAnsi" w:cstheme="majorHAnsi"/>
          <w:bCs/>
          <w:sz w:val="24"/>
          <w:szCs w:val="24"/>
        </w:rPr>
        <w:t>,</w:t>
      </w:r>
      <w:r w:rsidR="00DE2667" w:rsidRPr="00C43DF2">
        <w:rPr>
          <w:rFonts w:asciiTheme="majorHAnsi" w:hAnsiTheme="majorHAnsi" w:cstheme="majorHAnsi"/>
          <w:bCs/>
          <w:sz w:val="24"/>
          <w:szCs w:val="24"/>
        </w:rPr>
        <w:t xml:space="preserve"> 17 May 2023 – 09 June 2023</w:t>
      </w:r>
    </w:p>
    <w:p w14:paraId="5F6B613B" w14:textId="26BCD5E8" w:rsidR="00E332BF" w:rsidRPr="00C43DF2" w:rsidRDefault="001C3C35" w:rsidP="00E332BF">
      <w:pPr>
        <w:spacing w:before="0" w:after="40" w:line="240" w:lineRule="auto"/>
        <w:jc w:val="both"/>
        <w:rPr>
          <w:rFonts w:asciiTheme="majorHAnsi" w:hAnsiTheme="majorHAnsi" w:cstheme="majorHAnsi"/>
          <w:bCs/>
          <w:color w:val="808080"/>
          <w:sz w:val="24"/>
          <w:szCs w:val="24"/>
        </w:rPr>
      </w:pPr>
      <w:r w:rsidRPr="00C43DF2">
        <w:rPr>
          <w:rFonts w:asciiTheme="majorHAnsi" w:hAnsiTheme="majorHAnsi" w:cstheme="majorHAnsi"/>
          <w:bCs/>
          <w:sz w:val="24"/>
          <w:szCs w:val="24"/>
        </w:rPr>
        <w:t xml:space="preserve">On Campus </w:t>
      </w:r>
      <w:r w:rsidR="00E332BF" w:rsidRPr="00C43DF2">
        <w:rPr>
          <w:rFonts w:asciiTheme="majorHAnsi" w:hAnsiTheme="majorHAnsi" w:cstheme="majorHAnsi"/>
          <w:bCs/>
          <w:sz w:val="24"/>
          <w:szCs w:val="24"/>
        </w:rPr>
        <w:t xml:space="preserve">Location:  </w:t>
      </w:r>
      <w:proofErr w:type="spellStart"/>
      <w:r w:rsidR="00D200C9">
        <w:rPr>
          <w:rFonts w:asciiTheme="majorHAnsi" w:hAnsiTheme="majorHAnsi" w:cstheme="majorHAnsi"/>
          <w:bCs/>
          <w:sz w:val="24"/>
          <w:szCs w:val="24"/>
        </w:rPr>
        <w:t>RGL</w:t>
      </w:r>
      <w:proofErr w:type="spellEnd"/>
      <w:r w:rsidR="00D200C9">
        <w:rPr>
          <w:rFonts w:asciiTheme="majorHAnsi" w:hAnsiTheme="majorHAnsi" w:cstheme="majorHAnsi"/>
          <w:bCs/>
          <w:sz w:val="24"/>
          <w:szCs w:val="24"/>
        </w:rPr>
        <w:t xml:space="preserve"> 219 </w:t>
      </w:r>
    </w:p>
    <w:p w14:paraId="357E0FB1" w14:textId="77777777" w:rsidR="00E332BF" w:rsidRPr="00C43DF2" w:rsidRDefault="00E332BF" w:rsidP="00E332BF">
      <w:pPr>
        <w:spacing w:before="0" w:after="40" w:line="240" w:lineRule="auto"/>
        <w:jc w:val="both"/>
        <w:rPr>
          <w:rFonts w:asciiTheme="majorHAnsi" w:hAnsiTheme="majorHAnsi" w:cstheme="majorHAnsi"/>
          <w:b/>
          <w:bCs/>
          <w:sz w:val="22"/>
          <w:szCs w:val="22"/>
        </w:rPr>
      </w:pPr>
      <w:r w:rsidRPr="00C43DF2">
        <w:rPr>
          <w:rFonts w:asciiTheme="majorHAnsi" w:hAnsiTheme="majorHAnsi" w:cstheme="majorHAnsi"/>
          <w:b/>
          <w:bCs/>
          <w:sz w:val="22"/>
          <w:szCs w:val="22"/>
        </w:rPr>
        <w:t>Instructor:   Donald R Spivack, AICP, FRSA</w:t>
      </w:r>
    </w:p>
    <w:p w14:paraId="402CCB6C" w14:textId="77777777" w:rsidR="00E332BF" w:rsidRPr="00C43DF2" w:rsidRDefault="00E332BF" w:rsidP="00E332BF">
      <w:pPr>
        <w:spacing w:before="0" w:after="40" w:line="240" w:lineRule="auto"/>
        <w:jc w:val="both"/>
        <w:rPr>
          <w:rFonts w:asciiTheme="majorHAnsi" w:hAnsiTheme="majorHAnsi" w:cstheme="majorHAnsi"/>
          <w:b/>
          <w:bCs/>
          <w:sz w:val="22"/>
          <w:szCs w:val="22"/>
        </w:rPr>
      </w:pPr>
      <w:r w:rsidRPr="00C43DF2">
        <w:rPr>
          <w:rFonts w:asciiTheme="majorHAnsi" w:hAnsiTheme="majorHAnsi" w:cstheme="majorHAnsi"/>
          <w:b/>
          <w:bCs/>
          <w:sz w:val="22"/>
          <w:szCs w:val="22"/>
        </w:rPr>
        <w:t xml:space="preserve">Office: </w:t>
      </w:r>
      <w:r w:rsidRPr="00C43DF2">
        <w:rPr>
          <w:rFonts w:asciiTheme="majorHAnsi" w:hAnsiTheme="majorHAnsi" w:cstheme="majorHAnsi"/>
          <w:bCs/>
          <w:color w:val="808080"/>
          <w:sz w:val="22"/>
          <w:szCs w:val="22"/>
        </w:rPr>
        <w:t xml:space="preserve"> </w:t>
      </w:r>
      <w:r w:rsidRPr="00C43DF2">
        <w:rPr>
          <w:rFonts w:asciiTheme="majorHAnsi" w:hAnsiTheme="majorHAnsi" w:cstheme="majorHAnsi"/>
          <w:bCs/>
          <w:sz w:val="22"/>
          <w:szCs w:val="22"/>
        </w:rPr>
        <w:t>Adjuncts’ Office in RGL 107 if available, and via Zoom</w:t>
      </w:r>
    </w:p>
    <w:p w14:paraId="1184CB13" w14:textId="77777777" w:rsidR="00E332BF" w:rsidRPr="00C43DF2" w:rsidRDefault="00E332BF" w:rsidP="00E332BF">
      <w:pPr>
        <w:spacing w:before="0" w:after="40" w:line="240" w:lineRule="auto"/>
        <w:rPr>
          <w:rFonts w:asciiTheme="majorHAnsi" w:hAnsiTheme="majorHAnsi" w:cstheme="majorHAnsi"/>
          <w:bCs/>
          <w:color w:val="808080"/>
          <w:sz w:val="22"/>
          <w:szCs w:val="22"/>
        </w:rPr>
      </w:pPr>
      <w:r w:rsidRPr="00C43DF2">
        <w:rPr>
          <w:rFonts w:asciiTheme="majorHAnsi" w:hAnsiTheme="majorHAnsi" w:cstheme="majorHAnsi"/>
          <w:b/>
          <w:bCs/>
          <w:sz w:val="22"/>
          <w:szCs w:val="22"/>
        </w:rPr>
        <w:t xml:space="preserve">Office Hours: </w:t>
      </w:r>
      <w:r w:rsidRPr="00C43DF2">
        <w:rPr>
          <w:rFonts w:asciiTheme="majorHAnsi" w:hAnsiTheme="majorHAnsi" w:cstheme="majorHAnsi"/>
          <w:bCs/>
          <w:sz w:val="22"/>
          <w:szCs w:val="22"/>
        </w:rPr>
        <w:t>By Appointment</w:t>
      </w:r>
    </w:p>
    <w:p w14:paraId="2E6F4D67" w14:textId="77777777" w:rsidR="00E332BF" w:rsidRPr="00C43DF2" w:rsidRDefault="00E332BF" w:rsidP="00E332BF">
      <w:pPr>
        <w:spacing w:before="0" w:after="40" w:line="240" w:lineRule="auto"/>
        <w:jc w:val="both"/>
        <w:rPr>
          <w:rFonts w:asciiTheme="majorHAnsi" w:hAnsiTheme="majorHAnsi" w:cstheme="majorHAnsi"/>
          <w:b/>
          <w:bCs/>
          <w:sz w:val="22"/>
          <w:szCs w:val="22"/>
        </w:rPr>
      </w:pPr>
      <w:r w:rsidRPr="00C43DF2">
        <w:rPr>
          <w:rFonts w:asciiTheme="majorHAnsi" w:hAnsiTheme="majorHAnsi" w:cstheme="majorHAnsi"/>
          <w:b/>
          <w:bCs/>
          <w:sz w:val="22"/>
          <w:szCs w:val="22"/>
        </w:rPr>
        <w:t xml:space="preserve">Contact Info: </w:t>
      </w:r>
      <w:hyperlink r:id="rId12" w:history="1">
        <w:r w:rsidRPr="00C43DF2">
          <w:rPr>
            <w:rStyle w:val="Hyperlink"/>
            <w:rFonts w:asciiTheme="majorHAnsi" w:hAnsiTheme="majorHAnsi" w:cstheme="majorHAnsi"/>
            <w:b/>
            <w:bCs/>
            <w:sz w:val="22"/>
            <w:szCs w:val="22"/>
          </w:rPr>
          <w:t>spivack@usc.edu</w:t>
        </w:r>
      </w:hyperlink>
      <w:r w:rsidRPr="00C43DF2">
        <w:rPr>
          <w:rFonts w:asciiTheme="majorHAnsi" w:hAnsiTheme="majorHAnsi" w:cstheme="majorHAnsi"/>
          <w:b/>
          <w:bCs/>
          <w:sz w:val="22"/>
          <w:szCs w:val="22"/>
        </w:rPr>
        <w:t xml:space="preserve"> </w:t>
      </w:r>
    </w:p>
    <w:p w14:paraId="7C4BB6A4" w14:textId="77777777" w:rsidR="0029639A" w:rsidRPr="00C43DF2" w:rsidRDefault="0029639A" w:rsidP="0029639A">
      <w:pPr>
        <w:pStyle w:val="Heading2"/>
        <w:rPr>
          <w:rFonts w:asciiTheme="majorHAnsi" w:hAnsiTheme="majorHAnsi" w:cstheme="majorHAnsi"/>
          <w:sz w:val="22"/>
          <w:szCs w:val="22"/>
        </w:rPr>
      </w:pPr>
      <w:r w:rsidRPr="00C43DF2">
        <w:rPr>
          <w:rFonts w:asciiTheme="majorHAnsi" w:hAnsiTheme="majorHAnsi" w:cstheme="majorHAnsi"/>
          <w:sz w:val="22"/>
          <w:szCs w:val="22"/>
        </w:rPr>
        <w:t>COURSE OVERVIEW</w:t>
      </w:r>
    </w:p>
    <w:p w14:paraId="7B2A5C46"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COURSE DESCRIPTION</w:t>
      </w:r>
    </w:p>
    <w:p w14:paraId="02CACC78" w14:textId="6FFCD5B6" w:rsidR="00E332BF" w:rsidRPr="00C43DF2" w:rsidRDefault="00E332BF" w:rsidP="00931825">
      <w:pPr>
        <w:widowControl w:val="0"/>
        <w:autoSpaceDE w:val="0"/>
        <w:autoSpaceDN w:val="0"/>
        <w:adjustRightInd w:val="0"/>
        <w:spacing w:before="0" w:after="40"/>
        <w:jc w:val="both"/>
        <w:rPr>
          <w:rFonts w:asciiTheme="majorHAnsi" w:hAnsiTheme="majorHAnsi" w:cstheme="majorHAnsi"/>
          <w:sz w:val="22"/>
          <w:szCs w:val="22"/>
        </w:rPr>
      </w:pPr>
      <w:r w:rsidRPr="00C43DF2">
        <w:rPr>
          <w:rFonts w:asciiTheme="majorHAnsi" w:hAnsiTheme="majorHAnsi" w:cstheme="majorHAnsi"/>
          <w:sz w:val="22"/>
          <w:szCs w:val="22"/>
        </w:rPr>
        <w:t>This Undergraduate Laboratory provides students an opportunity to apply prior and current course studies in planning, policy, health</w:t>
      </w:r>
      <w:r w:rsidR="00E172DE" w:rsidRPr="00C43DF2">
        <w:rPr>
          <w:rFonts w:asciiTheme="majorHAnsi" w:hAnsiTheme="majorHAnsi" w:cstheme="majorHAnsi"/>
          <w:sz w:val="22"/>
          <w:szCs w:val="22"/>
        </w:rPr>
        <w:t>,</w:t>
      </w:r>
      <w:r w:rsidRPr="00C43DF2">
        <w:rPr>
          <w:rFonts w:asciiTheme="majorHAnsi" w:hAnsiTheme="majorHAnsi" w:cstheme="majorHAnsi"/>
          <w:sz w:val="22"/>
          <w:szCs w:val="22"/>
        </w:rPr>
        <w:t xml:space="preserve"> real estate and related fields to </w:t>
      </w:r>
      <w:r w:rsidR="00F95F99" w:rsidRPr="00C43DF2">
        <w:rPr>
          <w:rFonts w:asciiTheme="majorHAnsi" w:hAnsiTheme="majorHAnsi" w:cstheme="majorHAnsi"/>
          <w:sz w:val="22"/>
          <w:szCs w:val="22"/>
        </w:rPr>
        <w:t xml:space="preserve">a </w:t>
      </w:r>
      <w:r w:rsidR="00D5241A" w:rsidRPr="00C43DF2">
        <w:rPr>
          <w:rFonts w:asciiTheme="majorHAnsi" w:hAnsiTheme="majorHAnsi" w:cstheme="majorHAnsi"/>
          <w:sz w:val="22"/>
          <w:szCs w:val="22"/>
        </w:rPr>
        <w:t>real-world</w:t>
      </w:r>
      <w:r w:rsidRPr="00C43DF2">
        <w:rPr>
          <w:rFonts w:asciiTheme="majorHAnsi" w:hAnsiTheme="majorHAnsi" w:cstheme="majorHAnsi"/>
          <w:sz w:val="22"/>
          <w:szCs w:val="22"/>
        </w:rPr>
        <w:t xml:space="preserve"> situation</w:t>
      </w:r>
      <w:r w:rsidR="00F95F99" w:rsidRPr="00C43DF2">
        <w:rPr>
          <w:rFonts w:asciiTheme="majorHAnsi" w:hAnsiTheme="majorHAnsi" w:cstheme="majorHAnsi"/>
          <w:sz w:val="22"/>
          <w:szCs w:val="22"/>
        </w:rPr>
        <w:t xml:space="preserve"> in Detroit, MI</w:t>
      </w:r>
      <w:r w:rsidRPr="00C43DF2">
        <w:rPr>
          <w:rFonts w:asciiTheme="majorHAnsi" w:hAnsiTheme="majorHAnsi" w:cstheme="majorHAnsi"/>
          <w:sz w:val="22"/>
          <w:szCs w:val="22"/>
        </w:rPr>
        <w:t xml:space="preserve">. The course focuses on preparing (in teams) a sustainable development plan and </w:t>
      </w:r>
      <w:r w:rsidR="00F95F99" w:rsidRPr="00C43DF2">
        <w:rPr>
          <w:rFonts w:asciiTheme="majorHAnsi" w:hAnsiTheme="majorHAnsi" w:cstheme="majorHAnsi"/>
          <w:sz w:val="22"/>
          <w:szCs w:val="22"/>
        </w:rPr>
        <w:t xml:space="preserve">implementation/action </w:t>
      </w:r>
      <w:r w:rsidRPr="00C43DF2">
        <w:rPr>
          <w:rFonts w:asciiTheme="majorHAnsi" w:hAnsiTheme="majorHAnsi" w:cstheme="majorHAnsi"/>
          <w:sz w:val="22"/>
          <w:szCs w:val="22"/>
        </w:rPr>
        <w:t>program for a specific community</w:t>
      </w:r>
      <w:r w:rsidR="00DE2667" w:rsidRPr="00C43DF2">
        <w:rPr>
          <w:rFonts w:asciiTheme="majorHAnsi" w:hAnsiTheme="majorHAnsi" w:cstheme="majorHAnsi"/>
          <w:sz w:val="22"/>
          <w:szCs w:val="22"/>
        </w:rPr>
        <w:t xml:space="preserve"> in Detroit, Michigan, further described below</w:t>
      </w:r>
      <w:r w:rsidRPr="00C43DF2">
        <w:rPr>
          <w:rFonts w:asciiTheme="majorHAnsi" w:hAnsiTheme="majorHAnsi" w:cstheme="majorHAnsi"/>
          <w:sz w:val="22"/>
          <w:szCs w:val="22"/>
        </w:rPr>
        <w:t xml:space="preserve">.  </w:t>
      </w:r>
    </w:p>
    <w:p w14:paraId="3912C573" w14:textId="6FB1A32E" w:rsidR="00E332BF" w:rsidRPr="00C43DF2" w:rsidRDefault="00E332BF" w:rsidP="00931825">
      <w:pPr>
        <w:widowControl w:val="0"/>
        <w:autoSpaceDE w:val="0"/>
        <w:autoSpaceDN w:val="0"/>
        <w:adjustRightInd w:val="0"/>
        <w:spacing w:before="0" w:after="40"/>
        <w:jc w:val="both"/>
        <w:rPr>
          <w:rFonts w:asciiTheme="majorHAnsi" w:hAnsiTheme="majorHAnsi" w:cstheme="majorHAnsi"/>
          <w:sz w:val="22"/>
          <w:szCs w:val="22"/>
        </w:rPr>
      </w:pPr>
      <w:r w:rsidRPr="00C43DF2">
        <w:rPr>
          <w:rFonts w:asciiTheme="majorHAnsi" w:hAnsiTheme="majorHAnsi" w:cstheme="majorHAnsi"/>
          <w:sz w:val="22"/>
          <w:szCs w:val="22"/>
        </w:rPr>
        <w:t>The class includes lectures</w:t>
      </w:r>
      <w:r w:rsidR="00DE2667" w:rsidRPr="00C43DF2">
        <w:rPr>
          <w:rFonts w:asciiTheme="majorHAnsi" w:hAnsiTheme="majorHAnsi" w:cstheme="majorHAnsi"/>
          <w:sz w:val="22"/>
          <w:szCs w:val="22"/>
        </w:rPr>
        <w:t xml:space="preserve"> and discussions</w:t>
      </w:r>
      <w:r w:rsidRPr="00C43DF2">
        <w:rPr>
          <w:rFonts w:asciiTheme="majorHAnsi" w:hAnsiTheme="majorHAnsi" w:cstheme="majorHAnsi"/>
          <w:sz w:val="22"/>
          <w:szCs w:val="22"/>
        </w:rPr>
        <w:t xml:space="preserve">, </w:t>
      </w:r>
      <w:r w:rsidR="00DE2667" w:rsidRPr="00C43DF2">
        <w:rPr>
          <w:rFonts w:asciiTheme="majorHAnsi" w:hAnsiTheme="majorHAnsi" w:cstheme="majorHAnsi"/>
          <w:sz w:val="22"/>
          <w:szCs w:val="22"/>
        </w:rPr>
        <w:t>work sessions with the client and others</w:t>
      </w:r>
      <w:r w:rsidRPr="00C43DF2">
        <w:rPr>
          <w:rFonts w:asciiTheme="majorHAnsi" w:hAnsiTheme="majorHAnsi" w:cstheme="majorHAnsi"/>
          <w:sz w:val="22"/>
          <w:szCs w:val="22"/>
        </w:rPr>
        <w:t xml:space="preserve">, short written assignments </w:t>
      </w:r>
      <w:r w:rsidR="00DE2667" w:rsidRPr="00C43DF2">
        <w:rPr>
          <w:rFonts w:asciiTheme="majorHAnsi" w:hAnsiTheme="majorHAnsi" w:cstheme="majorHAnsi"/>
          <w:sz w:val="22"/>
          <w:szCs w:val="22"/>
        </w:rPr>
        <w:t xml:space="preserve">and </w:t>
      </w:r>
      <w:r w:rsidRPr="00C43DF2">
        <w:rPr>
          <w:rFonts w:asciiTheme="majorHAnsi" w:hAnsiTheme="majorHAnsi" w:cstheme="majorHAnsi"/>
          <w:sz w:val="22"/>
          <w:szCs w:val="22"/>
        </w:rPr>
        <w:t xml:space="preserve">group presentations </w:t>
      </w:r>
      <w:r w:rsidR="00DE2667" w:rsidRPr="00C43DF2">
        <w:rPr>
          <w:rFonts w:asciiTheme="majorHAnsi" w:hAnsiTheme="majorHAnsi" w:cstheme="majorHAnsi"/>
          <w:sz w:val="22"/>
          <w:szCs w:val="22"/>
        </w:rPr>
        <w:t>at the culmination of the program</w:t>
      </w:r>
      <w:r w:rsidR="00C86A54" w:rsidRPr="00C43DF2">
        <w:rPr>
          <w:rFonts w:asciiTheme="majorHAnsi" w:hAnsiTheme="majorHAnsi" w:cstheme="majorHAnsi"/>
          <w:sz w:val="22"/>
          <w:szCs w:val="22"/>
        </w:rPr>
        <w:t>, and a summary project report</w:t>
      </w:r>
      <w:r w:rsidRPr="00C43DF2">
        <w:rPr>
          <w:rFonts w:asciiTheme="majorHAnsi" w:hAnsiTheme="majorHAnsi" w:cstheme="majorHAnsi"/>
          <w:bCs/>
          <w:color w:val="808080"/>
          <w:sz w:val="22"/>
          <w:szCs w:val="22"/>
        </w:rPr>
        <w:t xml:space="preserve">. </w:t>
      </w:r>
      <w:r w:rsidRPr="00C43DF2">
        <w:rPr>
          <w:rFonts w:asciiTheme="majorHAnsi" w:hAnsiTheme="majorHAnsi" w:cstheme="majorHAnsi"/>
          <w:sz w:val="22"/>
          <w:szCs w:val="22"/>
        </w:rPr>
        <w:t xml:space="preserve">Class lectures, discussions, readings and exercises provide background on the forces that affect urban and regional growth, development and decline, including historic policies that </w:t>
      </w:r>
      <w:r w:rsidR="00137BE1" w:rsidRPr="00C43DF2">
        <w:rPr>
          <w:rFonts w:asciiTheme="majorHAnsi" w:hAnsiTheme="majorHAnsi" w:cstheme="majorHAnsi"/>
          <w:sz w:val="22"/>
          <w:szCs w:val="22"/>
        </w:rPr>
        <w:t>impac</w:t>
      </w:r>
      <w:r w:rsidRPr="00C43DF2">
        <w:rPr>
          <w:rFonts w:asciiTheme="majorHAnsi" w:hAnsiTheme="majorHAnsi" w:cstheme="majorHAnsi"/>
          <w:sz w:val="22"/>
          <w:szCs w:val="22"/>
        </w:rPr>
        <w:t>ted especially lower income communities and communities of color; and on mechanisms to address these forces in both the private and public sectors</w:t>
      </w:r>
      <w:r w:rsidR="007D6320" w:rsidRPr="00C43DF2">
        <w:rPr>
          <w:rFonts w:asciiTheme="majorHAnsi" w:hAnsiTheme="majorHAnsi" w:cstheme="majorHAnsi"/>
          <w:sz w:val="22"/>
          <w:szCs w:val="22"/>
        </w:rPr>
        <w:t>, as well as the specific conditions in the target study community</w:t>
      </w:r>
      <w:r w:rsidRPr="00C43DF2">
        <w:rPr>
          <w:rFonts w:asciiTheme="majorHAnsi" w:hAnsiTheme="majorHAnsi" w:cstheme="majorHAnsi"/>
          <w:sz w:val="22"/>
          <w:szCs w:val="22"/>
        </w:rPr>
        <w:t>.</w:t>
      </w:r>
    </w:p>
    <w:p w14:paraId="202DACEA" w14:textId="1986FE1B" w:rsidR="00E332BF" w:rsidRPr="00C43DF2" w:rsidRDefault="00F95F99" w:rsidP="00931825">
      <w:pPr>
        <w:widowControl w:val="0"/>
        <w:autoSpaceDE w:val="0"/>
        <w:autoSpaceDN w:val="0"/>
        <w:adjustRightInd w:val="0"/>
        <w:spacing w:before="0" w:after="40"/>
        <w:jc w:val="both"/>
        <w:rPr>
          <w:rFonts w:asciiTheme="majorHAnsi" w:hAnsiTheme="majorHAnsi" w:cstheme="majorHAnsi"/>
          <w:sz w:val="22"/>
          <w:szCs w:val="22"/>
        </w:rPr>
      </w:pPr>
      <w:r w:rsidRPr="00C43DF2">
        <w:rPr>
          <w:rFonts w:asciiTheme="majorHAnsi" w:hAnsiTheme="majorHAnsi" w:cstheme="majorHAnsi"/>
          <w:sz w:val="22"/>
          <w:szCs w:val="22"/>
        </w:rPr>
        <w:t>S</w:t>
      </w:r>
      <w:r w:rsidR="00E332BF" w:rsidRPr="00C43DF2">
        <w:rPr>
          <w:rFonts w:asciiTheme="majorHAnsi" w:hAnsiTheme="majorHAnsi" w:cstheme="majorHAnsi"/>
          <w:sz w:val="22"/>
          <w:szCs w:val="22"/>
        </w:rPr>
        <w:t>ustainable planning and development</w:t>
      </w:r>
      <w:r w:rsidRPr="00C43DF2">
        <w:rPr>
          <w:rFonts w:asciiTheme="majorHAnsi" w:hAnsiTheme="majorHAnsi" w:cstheme="majorHAnsi"/>
          <w:sz w:val="22"/>
          <w:szCs w:val="22"/>
        </w:rPr>
        <w:t xml:space="preserve"> </w:t>
      </w:r>
      <w:r w:rsidR="00E332BF" w:rsidRPr="00C43DF2">
        <w:rPr>
          <w:rFonts w:asciiTheme="majorHAnsi" w:hAnsiTheme="majorHAnsi" w:cstheme="majorHAnsi"/>
          <w:sz w:val="22"/>
          <w:szCs w:val="22"/>
        </w:rPr>
        <w:t>embraces:</w:t>
      </w:r>
    </w:p>
    <w:p w14:paraId="134F5937" w14:textId="77DC935F" w:rsidR="00E332BF" w:rsidRPr="00C43DF2" w:rsidRDefault="00E332BF" w:rsidP="00BC2A13">
      <w:pPr>
        <w:pStyle w:val="ListParagraph"/>
        <w:widowControl w:val="0"/>
        <w:numPr>
          <w:ilvl w:val="0"/>
          <w:numId w:val="3"/>
        </w:numPr>
        <w:autoSpaceDE w:val="0"/>
        <w:autoSpaceDN w:val="0"/>
        <w:adjustRightInd w:val="0"/>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Determining the needs and desires of a broad range of stakeholders, including those less likely to participate in the planning and development process, </w:t>
      </w:r>
    </w:p>
    <w:p w14:paraId="661E3C0A" w14:textId="06DE413B" w:rsidR="00E332BF" w:rsidRPr="00C43DF2" w:rsidRDefault="00E332BF" w:rsidP="00BC2A13">
      <w:pPr>
        <w:pStyle w:val="ListParagraph"/>
        <w:widowControl w:val="0"/>
        <w:numPr>
          <w:ilvl w:val="0"/>
          <w:numId w:val="3"/>
        </w:numPr>
        <w:autoSpaceDE w:val="0"/>
        <w:autoSpaceDN w:val="0"/>
        <w:adjustRightInd w:val="0"/>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Analyzing an area’s realistic ability to attract and support investment, including those derived from stakeholder-based stated needs and desires and from basic market analysis of demand and available community spending </w:t>
      </w:r>
      <w:r w:rsidR="00D91658" w:rsidRPr="00C43DF2">
        <w:rPr>
          <w:rFonts w:asciiTheme="majorHAnsi" w:hAnsiTheme="majorHAnsi" w:cstheme="majorHAnsi"/>
          <w:sz w:val="22"/>
          <w:szCs w:val="22"/>
        </w:rPr>
        <w:t xml:space="preserve">or investment </w:t>
      </w:r>
      <w:r w:rsidRPr="00C43DF2">
        <w:rPr>
          <w:rFonts w:asciiTheme="majorHAnsi" w:hAnsiTheme="majorHAnsi" w:cstheme="majorHAnsi"/>
          <w:sz w:val="22"/>
          <w:szCs w:val="22"/>
        </w:rPr>
        <w:t xml:space="preserve">power, </w:t>
      </w:r>
    </w:p>
    <w:p w14:paraId="30F23A27" w14:textId="6BB1C037" w:rsidR="00E332BF" w:rsidRPr="00C43DF2" w:rsidRDefault="00E332BF" w:rsidP="00BC2A13">
      <w:pPr>
        <w:pStyle w:val="ListParagraph"/>
        <w:widowControl w:val="0"/>
        <w:numPr>
          <w:ilvl w:val="0"/>
          <w:numId w:val="3"/>
        </w:numPr>
        <w:autoSpaceDE w:val="0"/>
        <w:autoSpaceDN w:val="0"/>
        <w:adjustRightInd w:val="0"/>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Exploring forces that affect investment decision-making from both private and public sector perspectives,</w:t>
      </w:r>
    </w:p>
    <w:p w14:paraId="57ADC0EF" w14:textId="3ADDDF88" w:rsidR="00E332BF" w:rsidRPr="00C43DF2" w:rsidRDefault="00E332BF" w:rsidP="00BC2A13">
      <w:pPr>
        <w:pStyle w:val="ListParagraph"/>
        <w:widowControl w:val="0"/>
        <w:numPr>
          <w:ilvl w:val="0"/>
          <w:numId w:val="3"/>
        </w:numPr>
        <w:autoSpaceDE w:val="0"/>
        <w:autoSpaceDN w:val="0"/>
        <w:adjustRightInd w:val="0"/>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Examining how various interventions can </w:t>
      </w:r>
      <w:r w:rsidR="00D91658" w:rsidRPr="00C43DF2">
        <w:rPr>
          <w:rFonts w:asciiTheme="majorHAnsi" w:hAnsiTheme="majorHAnsi" w:cstheme="majorHAnsi"/>
          <w:sz w:val="22"/>
          <w:szCs w:val="22"/>
        </w:rPr>
        <w:t xml:space="preserve">facilitate </w:t>
      </w:r>
      <w:r w:rsidRPr="00C43DF2">
        <w:rPr>
          <w:rFonts w:asciiTheme="majorHAnsi" w:hAnsiTheme="majorHAnsi" w:cstheme="majorHAnsi"/>
          <w:sz w:val="22"/>
          <w:szCs w:val="22"/>
        </w:rPr>
        <w:t xml:space="preserve">desired development and "bend the market," while seeking to control </w:t>
      </w:r>
      <w:r w:rsidR="00137BE1" w:rsidRPr="00C43DF2">
        <w:rPr>
          <w:rFonts w:asciiTheme="majorHAnsi" w:hAnsiTheme="majorHAnsi" w:cstheme="majorHAnsi"/>
          <w:sz w:val="22"/>
          <w:szCs w:val="22"/>
        </w:rPr>
        <w:t xml:space="preserve">adverse impacts </w:t>
      </w:r>
      <w:r w:rsidR="00F95F99" w:rsidRPr="00C43DF2">
        <w:rPr>
          <w:rFonts w:asciiTheme="majorHAnsi" w:hAnsiTheme="majorHAnsi" w:cstheme="majorHAnsi"/>
          <w:sz w:val="22"/>
          <w:szCs w:val="22"/>
        </w:rPr>
        <w:t>such as</w:t>
      </w:r>
      <w:r w:rsidR="00137BE1" w:rsidRPr="00C43DF2">
        <w:rPr>
          <w:rFonts w:asciiTheme="majorHAnsi" w:hAnsiTheme="majorHAnsi" w:cstheme="majorHAnsi"/>
          <w:sz w:val="22"/>
          <w:szCs w:val="22"/>
        </w:rPr>
        <w:t xml:space="preserve"> </w:t>
      </w:r>
      <w:r w:rsidRPr="00C43DF2">
        <w:rPr>
          <w:rFonts w:asciiTheme="majorHAnsi" w:hAnsiTheme="majorHAnsi" w:cstheme="majorHAnsi"/>
          <w:sz w:val="22"/>
          <w:szCs w:val="22"/>
        </w:rPr>
        <w:t>potential gentrification,</w:t>
      </w:r>
    </w:p>
    <w:p w14:paraId="44703889" w14:textId="77777777" w:rsidR="00137BE1" w:rsidRPr="00C43DF2" w:rsidRDefault="00E332BF" w:rsidP="00BC2A13">
      <w:pPr>
        <w:pStyle w:val="ListParagraph"/>
        <w:widowControl w:val="0"/>
        <w:numPr>
          <w:ilvl w:val="0"/>
          <w:numId w:val="3"/>
        </w:numPr>
        <w:autoSpaceDE w:val="0"/>
        <w:autoSpaceDN w:val="0"/>
        <w:adjustRightInd w:val="0"/>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Identifying mechanisms to better the lives and livelihoods of stakeholders, mitigating adverse impacts, and </w:t>
      </w:r>
    </w:p>
    <w:p w14:paraId="73ED2FEC" w14:textId="0CCE1A45" w:rsidR="0029639A" w:rsidRPr="00C43DF2" w:rsidRDefault="00137BE1" w:rsidP="0029639A">
      <w:pPr>
        <w:pStyle w:val="ListParagraph"/>
        <w:widowControl w:val="0"/>
        <w:numPr>
          <w:ilvl w:val="0"/>
          <w:numId w:val="3"/>
        </w:numPr>
        <w:autoSpaceDE w:val="0"/>
        <w:autoSpaceDN w:val="0"/>
        <w:adjustRightInd w:val="0"/>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E</w:t>
      </w:r>
      <w:r w:rsidR="00E332BF" w:rsidRPr="00C43DF2">
        <w:rPr>
          <w:rFonts w:asciiTheme="majorHAnsi" w:hAnsiTheme="majorHAnsi" w:cstheme="majorHAnsi"/>
          <w:sz w:val="22"/>
          <w:szCs w:val="22"/>
        </w:rPr>
        <w:t>mbracing elements of environmental and social justice</w:t>
      </w:r>
      <w:r w:rsidR="00E172DE" w:rsidRPr="00C43DF2">
        <w:rPr>
          <w:rFonts w:asciiTheme="majorHAnsi" w:hAnsiTheme="majorHAnsi" w:cstheme="majorHAnsi"/>
          <w:sz w:val="22"/>
          <w:szCs w:val="22"/>
        </w:rPr>
        <w:t>, equity,</w:t>
      </w:r>
      <w:r w:rsidR="00E332BF" w:rsidRPr="00C43DF2">
        <w:rPr>
          <w:rFonts w:asciiTheme="majorHAnsi" w:hAnsiTheme="majorHAnsi" w:cstheme="majorHAnsi"/>
          <w:sz w:val="22"/>
          <w:szCs w:val="22"/>
        </w:rPr>
        <w:t xml:space="preserve"> sustainability and resilience into </w:t>
      </w:r>
      <w:r w:rsidR="00E332BF" w:rsidRPr="00C43DF2">
        <w:rPr>
          <w:rFonts w:asciiTheme="majorHAnsi" w:hAnsiTheme="majorHAnsi" w:cstheme="majorHAnsi"/>
          <w:sz w:val="22"/>
          <w:szCs w:val="22"/>
        </w:rPr>
        <w:lastRenderedPageBreak/>
        <w:t>the planning and development process while still making development economically viable.</w:t>
      </w:r>
    </w:p>
    <w:p w14:paraId="27468754" w14:textId="63885AED" w:rsidR="00C86A54" w:rsidRPr="00C43DF2" w:rsidRDefault="00C86A54" w:rsidP="00C86A54">
      <w:pPr>
        <w:pStyle w:val="Heading3"/>
        <w:rPr>
          <w:rFonts w:asciiTheme="majorHAnsi" w:hAnsiTheme="majorHAnsi" w:cstheme="majorHAnsi"/>
          <w:sz w:val="22"/>
          <w:szCs w:val="22"/>
        </w:rPr>
      </w:pPr>
      <w:r w:rsidRPr="00C43DF2">
        <w:rPr>
          <w:rFonts w:asciiTheme="majorHAnsi" w:hAnsiTheme="majorHAnsi" w:cstheme="majorHAnsi"/>
          <w:sz w:val="22"/>
          <w:szCs w:val="22"/>
        </w:rPr>
        <w:t>PROGRAM/PROJECT DESCRIPTION</w:t>
      </w:r>
    </w:p>
    <w:p w14:paraId="59D27499" w14:textId="56FB16ED" w:rsidR="00C86A54" w:rsidRPr="00C43DF2" w:rsidRDefault="00C86A54" w:rsidP="00C86A54">
      <w:pPr>
        <w:widowControl w:val="0"/>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 xml:space="preserve">Detroit is historically an important industrial center in the US Midwest. </w:t>
      </w:r>
      <w:r w:rsidR="00C17A78" w:rsidRPr="00C43DF2">
        <w:rPr>
          <w:rFonts w:asciiTheme="majorHAnsi" w:hAnsiTheme="majorHAnsi" w:cstheme="majorHAnsi"/>
          <w:sz w:val="22"/>
          <w:szCs w:val="22"/>
        </w:rPr>
        <w:t xml:space="preserve"> </w:t>
      </w:r>
      <w:r w:rsidRPr="00C43DF2">
        <w:rPr>
          <w:rFonts w:asciiTheme="majorHAnsi" w:hAnsiTheme="majorHAnsi" w:cstheme="majorHAnsi"/>
          <w:sz w:val="22"/>
          <w:szCs w:val="22"/>
        </w:rPr>
        <w:t>From its high point as an industrial powerhouse with a population of nearly 1.5 million, Detroit has seen a</w:t>
      </w:r>
      <w:r w:rsidR="00D91658" w:rsidRPr="00C43DF2">
        <w:rPr>
          <w:rFonts w:asciiTheme="majorHAnsi" w:hAnsiTheme="majorHAnsi" w:cstheme="majorHAnsi"/>
          <w:sz w:val="22"/>
          <w:szCs w:val="22"/>
        </w:rPr>
        <w:t xml:space="preserve"> </w:t>
      </w:r>
      <w:r w:rsidRPr="00C43DF2">
        <w:rPr>
          <w:rFonts w:asciiTheme="majorHAnsi" w:hAnsiTheme="majorHAnsi" w:cstheme="majorHAnsi"/>
          <w:sz w:val="22"/>
          <w:szCs w:val="22"/>
        </w:rPr>
        <w:t xml:space="preserve">shift in its traditional vehicle </w:t>
      </w:r>
      <w:r w:rsidR="00F95F99" w:rsidRPr="00C43DF2">
        <w:rPr>
          <w:rFonts w:asciiTheme="majorHAnsi" w:hAnsiTheme="majorHAnsi" w:cstheme="majorHAnsi"/>
          <w:sz w:val="22"/>
          <w:szCs w:val="22"/>
        </w:rPr>
        <w:t>production</w:t>
      </w:r>
      <w:r w:rsidRPr="00C43DF2">
        <w:rPr>
          <w:rFonts w:asciiTheme="majorHAnsi" w:hAnsiTheme="majorHAnsi" w:cstheme="majorHAnsi"/>
          <w:sz w:val="22"/>
          <w:szCs w:val="22"/>
        </w:rPr>
        <w:t xml:space="preserve"> base, closure of many of its historic manufacturing plants, out-migration of much of its middle class to regional suburbs and beyond, and the loss of nearly half of its population, leaving many neighborhoods </w:t>
      </w:r>
      <w:r w:rsidR="00C17A78" w:rsidRPr="00C43DF2">
        <w:rPr>
          <w:rFonts w:asciiTheme="majorHAnsi" w:hAnsiTheme="majorHAnsi" w:cstheme="majorHAnsi"/>
          <w:sz w:val="22"/>
          <w:szCs w:val="22"/>
        </w:rPr>
        <w:t xml:space="preserve">largely abandoned and, in many cases, blighted.  </w:t>
      </w:r>
      <w:r w:rsidR="009249F8" w:rsidRPr="00C43DF2">
        <w:rPr>
          <w:rFonts w:asciiTheme="majorHAnsi" w:hAnsiTheme="majorHAnsi" w:cstheme="majorHAnsi"/>
          <w:sz w:val="22"/>
          <w:szCs w:val="22"/>
        </w:rPr>
        <w:t xml:space="preserve">In the past few years there have been signs of renewed investment – coming on the heels of a municipal bankruptcy and recovery – and the introduction of new business opportunities, mostly in the city core and its immediate environs.  While </w:t>
      </w:r>
      <w:r w:rsidR="00D91658" w:rsidRPr="00C43DF2">
        <w:rPr>
          <w:rFonts w:asciiTheme="majorHAnsi" w:hAnsiTheme="majorHAnsi" w:cstheme="majorHAnsi"/>
          <w:sz w:val="22"/>
          <w:szCs w:val="22"/>
        </w:rPr>
        <w:t>some</w:t>
      </w:r>
      <w:r w:rsidR="009249F8" w:rsidRPr="00C43DF2">
        <w:rPr>
          <w:rFonts w:asciiTheme="majorHAnsi" w:hAnsiTheme="majorHAnsi" w:cstheme="majorHAnsi"/>
          <w:sz w:val="22"/>
          <w:szCs w:val="22"/>
        </w:rPr>
        <w:t xml:space="preserve"> neighborhoods are showing signs of renewed vitality, several neighborhoods are still struggling, as well as facing the potential of </w:t>
      </w:r>
      <w:r w:rsidR="00D91658" w:rsidRPr="00C43DF2">
        <w:rPr>
          <w:rFonts w:asciiTheme="majorHAnsi" w:hAnsiTheme="majorHAnsi" w:cstheme="majorHAnsi"/>
          <w:sz w:val="22"/>
          <w:szCs w:val="22"/>
        </w:rPr>
        <w:t xml:space="preserve">gentrification of </w:t>
      </w:r>
      <w:r w:rsidR="009249F8" w:rsidRPr="00C43DF2">
        <w:rPr>
          <w:rFonts w:asciiTheme="majorHAnsi" w:hAnsiTheme="majorHAnsi" w:cstheme="majorHAnsi"/>
          <w:sz w:val="22"/>
          <w:szCs w:val="22"/>
        </w:rPr>
        <w:t xml:space="preserve">lower-income communities, many of them communities of color, where residents who have weathered the bad times now fear displacement if new growth is not well managed.  Several of these communities have under-utilized commercial corridors where new investment needs to be channeled and others have marginal or </w:t>
      </w:r>
      <w:r w:rsidR="00D91658" w:rsidRPr="00C43DF2">
        <w:rPr>
          <w:rFonts w:asciiTheme="majorHAnsi" w:hAnsiTheme="majorHAnsi" w:cstheme="majorHAnsi"/>
          <w:sz w:val="22"/>
          <w:szCs w:val="22"/>
        </w:rPr>
        <w:t xml:space="preserve">underused </w:t>
      </w:r>
      <w:r w:rsidR="009249F8" w:rsidRPr="00C43DF2">
        <w:rPr>
          <w:rFonts w:asciiTheme="majorHAnsi" w:hAnsiTheme="majorHAnsi" w:cstheme="majorHAnsi"/>
          <w:sz w:val="22"/>
          <w:szCs w:val="22"/>
        </w:rPr>
        <w:t>industrial districts which abut but do not contribute positively to their adjacent residential and commercial areas.</w:t>
      </w:r>
    </w:p>
    <w:p w14:paraId="096A7631" w14:textId="7E6C7321" w:rsidR="00D30561" w:rsidRDefault="00D30561" w:rsidP="00C86A54">
      <w:pPr>
        <w:widowControl w:val="0"/>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The proposed study area is generally bounded by the I-96 freeway on the north and east, Wyoming Avenue on the west and Chicago Street on the south.  It captures a good portion of an industrial district generally east of Oakman Place</w:t>
      </w:r>
      <w:r w:rsidR="00F41386" w:rsidRPr="00C43DF2">
        <w:rPr>
          <w:rFonts w:asciiTheme="majorHAnsi" w:hAnsiTheme="majorHAnsi" w:cstheme="majorHAnsi"/>
          <w:sz w:val="22"/>
          <w:szCs w:val="22"/>
        </w:rPr>
        <w:t xml:space="preserve"> an</w:t>
      </w:r>
      <w:r w:rsidR="00FC2C1A">
        <w:rPr>
          <w:rFonts w:asciiTheme="majorHAnsi" w:hAnsiTheme="majorHAnsi" w:cstheme="majorHAnsi"/>
          <w:sz w:val="22"/>
          <w:szCs w:val="22"/>
        </w:rPr>
        <w:t>d</w:t>
      </w:r>
      <w:r w:rsidR="00F41386" w:rsidRPr="00C43DF2">
        <w:rPr>
          <w:rFonts w:asciiTheme="majorHAnsi" w:hAnsiTheme="majorHAnsi" w:cstheme="majorHAnsi"/>
          <w:sz w:val="22"/>
          <w:szCs w:val="22"/>
        </w:rPr>
        <w:t xml:space="preserve"> the Grand River Avenue-Oakman Place </w:t>
      </w:r>
      <w:r w:rsidR="00D91658" w:rsidRPr="00C43DF2">
        <w:rPr>
          <w:rFonts w:asciiTheme="majorHAnsi" w:hAnsiTheme="majorHAnsi" w:cstheme="majorHAnsi"/>
          <w:sz w:val="22"/>
          <w:szCs w:val="22"/>
        </w:rPr>
        <w:t>commercial district</w:t>
      </w:r>
      <w:r w:rsidR="00F41386" w:rsidRPr="00C43DF2">
        <w:rPr>
          <w:rFonts w:asciiTheme="majorHAnsi" w:hAnsiTheme="majorHAnsi" w:cstheme="majorHAnsi"/>
          <w:sz w:val="22"/>
          <w:szCs w:val="22"/>
        </w:rPr>
        <w:t xml:space="preserve">.  It includes nearby residential fabric much of which comprises the Littlefield community.  A key piece of public investment, and an organizing feature for the area’s regeneration, is a portion of the Joe Louis Greenway, a </w:t>
      </w:r>
      <w:proofErr w:type="gramStart"/>
      <w:r w:rsidR="00D91658" w:rsidRPr="00C43DF2">
        <w:rPr>
          <w:rFonts w:asciiTheme="majorHAnsi" w:hAnsiTheme="majorHAnsi" w:cstheme="majorHAnsi"/>
          <w:sz w:val="22"/>
          <w:szCs w:val="22"/>
        </w:rPr>
        <w:t>27.5 mile</w:t>
      </w:r>
      <w:proofErr w:type="gramEnd"/>
      <w:r w:rsidR="00D91658" w:rsidRPr="00C43DF2">
        <w:rPr>
          <w:rFonts w:asciiTheme="majorHAnsi" w:hAnsiTheme="majorHAnsi" w:cstheme="majorHAnsi"/>
          <w:sz w:val="22"/>
          <w:szCs w:val="22"/>
        </w:rPr>
        <w:t xml:space="preserve"> </w:t>
      </w:r>
      <w:r w:rsidR="00F41386" w:rsidRPr="00C43DF2">
        <w:rPr>
          <w:rFonts w:asciiTheme="majorHAnsi" w:hAnsiTheme="majorHAnsi" w:cstheme="majorHAnsi"/>
          <w:sz w:val="22"/>
          <w:szCs w:val="22"/>
        </w:rPr>
        <w:t>beltway bicycle and walking system that will eventually encircle a large portion of the core of Detroit and serve as an additional link in the city’s overall circulation and connectivity system.</w:t>
      </w:r>
      <w:r w:rsidR="00D91658" w:rsidRPr="00C43DF2">
        <w:rPr>
          <w:rFonts w:asciiTheme="majorHAnsi" w:hAnsiTheme="majorHAnsi" w:cstheme="majorHAnsi"/>
          <w:sz w:val="22"/>
          <w:szCs w:val="22"/>
        </w:rPr>
        <w:t xml:space="preserve">  The Greenway will intersect many Detroit neighborhoods that have not seen significant investment in the past 30 years.</w:t>
      </w:r>
    </w:p>
    <w:p w14:paraId="38AC6185" w14:textId="1D3683F8" w:rsidR="00F70883" w:rsidRDefault="00F70883" w:rsidP="00F70883">
      <w:pPr>
        <w:widowControl w:val="0"/>
        <w:autoSpaceDE w:val="0"/>
        <w:autoSpaceDN w:val="0"/>
        <w:adjustRightInd w:val="0"/>
        <w:spacing w:after="40"/>
        <w:jc w:val="both"/>
        <w:rPr>
          <w:rFonts w:asciiTheme="majorHAnsi" w:hAnsiTheme="majorHAnsi" w:cstheme="majorHAnsi"/>
          <w:sz w:val="22"/>
          <w:szCs w:val="22"/>
        </w:rPr>
      </w:pPr>
      <w:r w:rsidRPr="003B0EF2">
        <w:rPr>
          <w:rFonts w:ascii="Monserrat black" w:hAnsi="Monserrat black" w:cs="Times New Roman"/>
          <w:b/>
          <w:bCs/>
          <w:noProof/>
          <w:color w:val="000000" w:themeColor="text1"/>
        </w:rPr>
        <w:drawing>
          <wp:anchor distT="0" distB="0" distL="114300" distR="114300" simplePos="0" relativeHeight="251659264" behindDoc="1" locked="0" layoutInCell="1" allowOverlap="1" wp14:anchorId="459D6AA0" wp14:editId="43104449">
            <wp:simplePos x="0" y="0"/>
            <wp:positionH relativeFrom="column">
              <wp:posOffset>0</wp:posOffset>
            </wp:positionH>
            <wp:positionV relativeFrom="paragraph">
              <wp:posOffset>297180</wp:posOffset>
            </wp:positionV>
            <wp:extent cx="2358390" cy="1704975"/>
            <wp:effectExtent l="38100" t="38100" r="41910" b="47625"/>
            <wp:wrapTight wrapText="bothSides">
              <wp:wrapPolygon edited="0">
                <wp:start x="-349" y="-483"/>
                <wp:lineTo x="-349" y="21962"/>
                <wp:lineTo x="21809" y="21962"/>
                <wp:lineTo x="21809" y="-483"/>
                <wp:lineTo x="-349" y="-483"/>
              </wp:wrapPolygon>
            </wp:wrapTight>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8390" cy="1704975"/>
                    </a:xfrm>
                    <a:prstGeom prst="rect">
                      <a:avLst/>
                    </a:prstGeom>
                    <a:noFill/>
                    <a:ln w="28575">
                      <a:solidFill>
                        <a:schemeClr val="bg2">
                          <a:lumMod val="75000"/>
                        </a:schemeClr>
                      </a:solidFill>
                    </a:ln>
                  </pic:spPr>
                </pic:pic>
              </a:graphicData>
            </a:graphic>
            <wp14:sizeRelH relativeFrom="margin">
              <wp14:pctWidth>0</wp14:pctWidth>
            </wp14:sizeRelH>
            <wp14:sizeRelV relativeFrom="margin">
              <wp14:pctHeight>0</wp14:pctHeight>
            </wp14:sizeRelV>
          </wp:anchor>
        </w:drawing>
      </w:r>
    </w:p>
    <w:p w14:paraId="746FEEE9"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35515FF7"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3176D0D8"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6EC92F34"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1C88AF1F" w14:textId="76DCFE14"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r w:rsidRPr="00D07DAC">
        <w:rPr>
          <w:noProof/>
        </w:rPr>
        <w:drawing>
          <wp:anchor distT="0" distB="0" distL="114300" distR="114300" simplePos="0" relativeHeight="251661312" behindDoc="1" locked="0" layoutInCell="1" allowOverlap="1" wp14:anchorId="170C41F3" wp14:editId="77D0B82D">
            <wp:simplePos x="0" y="0"/>
            <wp:positionH relativeFrom="column">
              <wp:posOffset>2494915</wp:posOffset>
            </wp:positionH>
            <wp:positionV relativeFrom="paragraph">
              <wp:posOffset>-999490</wp:posOffset>
            </wp:positionV>
            <wp:extent cx="2367915" cy="2277110"/>
            <wp:effectExtent l="38100" t="38100" r="32385" b="46990"/>
            <wp:wrapTight wrapText="bothSides">
              <wp:wrapPolygon edited="0">
                <wp:start x="-348" y="-361"/>
                <wp:lineTo x="-348" y="21865"/>
                <wp:lineTo x="21722" y="21865"/>
                <wp:lineTo x="21722" y="-361"/>
                <wp:lineTo x="-348" y="-361"/>
              </wp:wrapPolygon>
            </wp:wrapTight>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7915" cy="2277110"/>
                    </a:xfrm>
                    <a:prstGeom prst="rect">
                      <a:avLst/>
                    </a:prstGeom>
                    <a:noFill/>
                    <a:ln w="28575">
                      <a:solidFill>
                        <a:schemeClr val="bg2">
                          <a:lumMod val="75000"/>
                        </a:schemeClr>
                      </a:solidFill>
                    </a:ln>
                  </pic:spPr>
                </pic:pic>
              </a:graphicData>
            </a:graphic>
            <wp14:sizeRelH relativeFrom="margin">
              <wp14:pctWidth>0</wp14:pctWidth>
            </wp14:sizeRelH>
            <wp14:sizeRelV relativeFrom="margin">
              <wp14:pctHeight>0</wp14:pctHeight>
            </wp14:sizeRelV>
          </wp:anchor>
        </w:drawing>
      </w:r>
    </w:p>
    <w:p w14:paraId="66049814"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52D62591"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58139F80"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0007689F"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777C7A29" w14:textId="77777777" w:rsidR="00F70883" w:rsidRDefault="00F70883" w:rsidP="00C86A54">
      <w:pPr>
        <w:widowControl w:val="0"/>
        <w:autoSpaceDE w:val="0"/>
        <w:autoSpaceDN w:val="0"/>
        <w:adjustRightInd w:val="0"/>
        <w:spacing w:after="40"/>
        <w:jc w:val="both"/>
        <w:rPr>
          <w:rFonts w:asciiTheme="majorHAnsi" w:hAnsiTheme="majorHAnsi" w:cstheme="majorHAnsi"/>
          <w:sz w:val="22"/>
          <w:szCs w:val="22"/>
        </w:rPr>
      </w:pPr>
    </w:p>
    <w:p w14:paraId="37B30E53" w14:textId="39E611E5" w:rsidR="000D2AA4" w:rsidRPr="00C43DF2" w:rsidRDefault="00D30561" w:rsidP="00C86A54">
      <w:pPr>
        <w:widowControl w:val="0"/>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 xml:space="preserve">In this class students will prepare a </w:t>
      </w:r>
      <w:r w:rsidR="00D91658" w:rsidRPr="00C43DF2">
        <w:rPr>
          <w:rFonts w:asciiTheme="majorHAnsi" w:hAnsiTheme="majorHAnsi" w:cstheme="majorHAnsi"/>
          <w:sz w:val="22"/>
          <w:szCs w:val="22"/>
        </w:rPr>
        <w:t xml:space="preserve">focused neighborhood framework study, in partnership </w:t>
      </w:r>
      <w:r w:rsidR="000D2AA4" w:rsidRPr="00C43DF2">
        <w:rPr>
          <w:rFonts w:asciiTheme="majorHAnsi" w:hAnsiTheme="majorHAnsi" w:cstheme="majorHAnsi"/>
          <w:sz w:val="22"/>
          <w:szCs w:val="22"/>
        </w:rPr>
        <w:t xml:space="preserve">with local </w:t>
      </w:r>
      <w:r w:rsidR="000D2AA4" w:rsidRPr="00C43DF2">
        <w:rPr>
          <w:rFonts w:asciiTheme="majorHAnsi" w:hAnsiTheme="majorHAnsi" w:cstheme="majorHAnsi"/>
          <w:sz w:val="22"/>
          <w:szCs w:val="22"/>
        </w:rPr>
        <w:lastRenderedPageBreak/>
        <w:t xml:space="preserve">entities such as the Littlefield Community Association, as well as </w:t>
      </w:r>
      <w:r w:rsidR="00FC2C1A">
        <w:rPr>
          <w:rFonts w:asciiTheme="majorHAnsi" w:hAnsiTheme="majorHAnsi" w:cstheme="majorHAnsi"/>
          <w:sz w:val="22"/>
          <w:szCs w:val="22"/>
        </w:rPr>
        <w:t xml:space="preserve">a </w:t>
      </w:r>
      <w:r w:rsidRPr="00C43DF2">
        <w:rPr>
          <w:rFonts w:asciiTheme="majorHAnsi" w:hAnsiTheme="majorHAnsi" w:cstheme="majorHAnsi"/>
          <w:sz w:val="22"/>
          <w:szCs w:val="22"/>
        </w:rPr>
        <w:t xml:space="preserve">plan to revitalize the </w:t>
      </w:r>
      <w:r w:rsidR="00D91658" w:rsidRPr="00C43DF2">
        <w:rPr>
          <w:rFonts w:asciiTheme="majorHAnsi" w:hAnsiTheme="majorHAnsi" w:cstheme="majorHAnsi"/>
          <w:sz w:val="22"/>
          <w:szCs w:val="22"/>
        </w:rPr>
        <w:t>study</w:t>
      </w:r>
      <w:r w:rsidRPr="00C43DF2">
        <w:rPr>
          <w:rFonts w:asciiTheme="majorHAnsi" w:hAnsiTheme="majorHAnsi" w:cstheme="majorHAnsi"/>
          <w:sz w:val="22"/>
          <w:szCs w:val="22"/>
        </w:rPr>
        <w:t xml:space="preserve"> community, seeking to balance rehabilitation and retention of existing residents and businesses with, as appropriate, new housing, job-creating investments, an improved amenity base, new economic activity and a focus on environmentally just and equitable approaches to development and revitalization. The intent is to develop a plan and implementation program tha</w:t>
      </w:r>
      <w:r w:rsidR="000D2AA4" w:rsidRPr="00C43DF2">
        <w:rPr>
          <w:rFonts w:asciiTheme="majorHAnsi" w:hAnsiTheme="majorHAnsi" w:cstheme="majorHAnsi"/>
          <w:sz w:val="22"/>
          <w:szCs w:val="22"/>
        </w:rPr>
        <w:t>t:</w:t>
      </w:r>
    </w:p>
    <w:p w14:paraId="6DF82AC9" w14:textId="65D1D636" w:rsidR="000D2AA4" w:rsidRPr="00C43DF2" w:rsidRDefault="000D2AA4" w:rsidP="000D2AA4">
      <w:pPr>
        <w:pStyle w:val="ListParagraph"/>
        <w:widowControl w:val="0"/>
        <w:numPr>
          <w:ilvl w:val="0"/>
          <w:numId w:val="14"/>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 xml:space="preserve">Seeks to </w:t>
      </w:r>
      <w:r w:rsidR="00D30561" w:rsidRPr="00C43DF2">
        <w:rPr>
          <w:rFonts w:asciiTheme="majorHAnsi" w:hAnsiTheme="majorHAnsi" w:cstheme="majorHAnsi"/>
          <w:sz w:val="22"/>
          <w:szCs w:val="22"/>
        </w:rPr>
        <w:t xml:space="preserve">retain strong community institutions and broadly benefits existing residents, </w:t>
      </w:r>
      <w:proofErr w:type="gramStart"/>
      <w:r w:rsidR="00D30561" w:rsidRPr="00C43DF2">
        <w:rPr>
          <w:rFonts w:asciiTheme="majorHAnsi" w:hAnsiTheme="majorHAnsi" w:cstheme="majorHAnsi"/>
          <w:sz w:val="22"/>
          <w:szCs w:val="22"/>
        </w:rPr>
        <w:t>businesses</w:t>
      </w:r>
      <w:proofErr w:type="gramEnd"/>
      <w:r w:rsidR="00D30561" w:rsidRPr="00C43DF2">
        <w:rPr>
          <w:rFonts w:asciiTheme="majorHAnsi" w:hAnsiTheme="majorHAnsi" w:cstheme="majorHAnsi"/>
          <w:sz w:val="22"/>
          <w:szCs w:val="22"/>
        </w:rPr>
        <w:t xml:space="preserve"> and others</w:t>
      </w:r>
      <w:r w:rsidR="00C43DF2">
        <w:rPr>
          <w:rFonts w:asciiTheme="majorHAnsi" w:hAnsiTheme="majorHAnsi" w:cstheme="majorHAnsi"/>
          <w:sz w:val="22"/>
          <w:szCs w:val="22"/>
        </w:rPr>
        <w:t>,</w:t>
      </w:r>
    </w:p>
    <w:p w14:paraId="0B1D2BE0" w14:textId="79060C02" w:rsidR="000D2AA4" w:rsidRPr="00C43DF2" w:rsidRDefault="000D2AA4" w:rsidP="000D2AA4">
      <w:pPr>
        <w:pStyle w:val="ListParagraph"/>
        <w:widowControl w:val="0"/>
        <w:numPr>
          <w:ilvl w:val="0"/>
          <w:numId w:val="14"/>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Identifies zoning and land uses</w:t>
      </w:r>
      <w:r w:rsidR="00D30561" w:rsidRPr="00C43DF2">
        <w:rPr>
          <w:rFonts w:asciiTheme="majorHAnsi" w:hAnsiTheme="majorHAnsi" w:cstheme="majorHAnsi"/>
          <w:sz w:val="22"/>
          <w:szCs w:val="22"/>
        </w:rPr>
        <w:t xml:space="preserve"> </w:t>
      </w:r>
      <w:r w:rsidRPr="00C43DF2">
        <w:rPr>
          <w:rFonts w:asciiTheme="majorHAnsi" w:hAnsiTheme="majorHAnsi" w:cstheme="majorHAnsi"/>
          <w:sz w:val="22"/>
          <w:szCs w:val="22"/>
        </w:rPr>
        <w:t xml:space="preserve">especially the potential for public ownership and property vacancies where there may </w:t>
      </w:r>
      <w:r w:rsidR="00FC2C1A">
        <w:rPr>
          <w:rFonts w:asciiTheme="majorHAnsi" w:hAnsiTheme="majorHAnsi" w:cstheme="majorHAnsi"/>
          <w:sz w:val="22"/>
          <w:szCs w:val="22"/>
        </w:rPr>
        <w:t>opportunities</w:t>
      </w:r>
      <w:r w:rsidRPr="00C43DF2">
        <w:rPr>
          <w:rFonts w:asciiTheme="majorHAnsi" w:hAnsiTheme="majorHAnsi" w:cstheme="majorHAnsi"/>
          <w:sz w:val="22"/>
          <w:szCs w:val="22"/>
        </w:rPr>
        <w:t xml:space="preserve"> for re-use or repositioning of these properties</w:t>
      </w:r>
      <w:r w:rsidR="00C43DF2">
        <w:rPr>
          <w:rFonts w:asciiTheme="majorHAnsi" w:hAnsiTheme="majorHAnsi" w:cstheme="majorHAnsi"/>
          <w:sz w:val="22"/>
          <w:szCs w:val="22"/>
        </w:rPr>
        <w:t>, and</w:t>
      </w:r>
    </w:p>
    <w:p w14:paraId="3E6572FC" w14:textId="5139E148" w:rsidR="000D2AA4" w:rsidRPr="00C43DF2" w:rsidRDefault="000D2AA4" w:rsidP="000D2AA4">
      <w:pPr>
        <w:pStyle w:val="ListParagraph"/>
        <w:widowControl w:val="0"/>
        <w:numPr>
          <w:ilvl w:val="0"/>
          <w:numId w:val="14"/>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Identifies blighting influences and “hot spots” to be able to consider proposed planning responses</w:t>
      </w:r>
    </w:p>
    <w:p w14:paraId="040E6418" w14:textId="2E8944BC" w:rsidR="00D30561" w:rsidRPr="00C43DF2" w:rsidRDefault="00D30561" w:rsidP="000D2AA4">
      <w:pPr>
        <w:widowControl w:val="0"/>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on behalf of our clients, departments of the City of Detroit, community</w:t>
      </w:r>
      <w:r w:rsidR="00D5241A" w:rsidRPr="00C43DF2">
        <w:rPr>
          <w:rFonts w:asciiTheme="majorHAnsi" w:hAnsiTheme="majorHAnsi" w:cstheme="majorHAnsi"/>
          <w:sz w:val="22"/>
          <w:szCs w:val="22"/>
        </w:rPr>
        <w:t>-</w:t>
      </w:r>
      <w:r w:rsidRPr="00C43DF2">
        <w:rPr>
          <w:rFonts w:asciiTheme="majorHAnsi" w:hAnsiTheme="majorHAnsi" w:cstheme="majorHAnsi"/>
          <w:sz w:val="22"/>
          <w:szCs w:val="22"/>
        </w:rPr>
        <w:t>based development entities and the community itself.</w:t>
      </w:r>
    </w:p>
    <w:p w14:paraId="631E9ABD" w14:textId="3F5851C0" w:rsidR="000D2AA4" w:rsidRPr="00C43DF2" w:rsidRDefault="000D2AA4" w:rsidP="000D2AA4">
      <w:pPr>
        <w:widowControl w:val="0"/>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Specific questions that can be answered include:</w:t>
      </w:r>
    </w:p>
    <w:p w14:paraId="1F63A662" w14:textId="58A3449D" w:rsidR="000D2AA4" w:rsidRPr="00C43DF2" w:rsidRDefault="000D2AA4" w:rsidP="000D2AA4">
      <w:pPr>
        <w:pStyle w:val="ListParagraph"/>
        <w:widowControl w:val="0"/>
        <w:numPr>
          <w:ilvl w:val="0"/>
          <w:numId w:val="15"/>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How to design a street or streetscape to stimulate economic activity consistent with the plan and program discussed above</w:t>
      </w:r>
      <w:r w:rsidR="00C43DF2">
        <w:rPr>
          <w:rFonts w:asciiTheme="majorHAnsi" w:hAnsiTheme="majorHAnsi" w:cstheme="majorHAnsi"/>
          <w:sz w:val="22"/>
          <w:szCs w:val="22"/>
        </w:rPr>
        <w:t>,</w:t>
      </w:r>
    </w:p>
    <w:p w14:paraId="0B9BC7ED" w14:textId="3CFDD08B" w:rsidR="000D2AA4" w:rsidRPr="00C43DF2" w:rsidRDefault="000D2AA4" w:rsidP="000D2AA4">
      <w:pPr>
        <w:pStyle w:val="ListParagraph"/>
        <w:widowControl w:val="0"/>
        <w:numPr>
          <w:ilvl w:val="0"/>
          <w:numId w:val="15"/>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How to use streetscape and other urban design elements to support and reflect the specific community and its attributes</w:t>
      </w:r>
      <w:r w:rsidR="00C43DF2">
        <w:rPr>
          <w:rFonts w:asciiTheme="majorHAnsi" w:hAnsiTheme="majorHAnsi" w:cstheme="majorHAnsi"/>
          <w:sz w:val="22"/>
          <w:szCs w:val="22"/>
        </w:rPr>
        <w:t>,</w:t>
      </w:r>
    </w:p>
    <w:p w14:paraId="47AFA5BD" w14:textId="6DB72741" w:rsidR="000D2AA4" w:rsidRPr="00C43DF2" w:rsidRDefault="000D2AA4" w:rsidP="000D2AA4">
      <w:pPr>
        <w:pStyle w:val="ListParagraph"/>
        <w:widowControl w:val="0"/>
        <w:numPr>
          <w:ilvl w:val="0"/>
          <w:numId w:val="15"/>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How to address light industrial uses along the Greenway in the study area</w:t>
      </w:r>
      <w:r w:rsidR="00C43DF2">
        <w:rPr>
          <w:rFonts w:asciiTheme="majorHAnsi" w:hAnsiTheme="majorHAnsi" w:cstheme="majorHAnsi"/>
          <w:sz w:val="22"/>
          <w:szCs w:val="22"/>
        </w:rPr>
        <w:t>,</w:t>
      </w:r>
      <w:r w:rsidRPr="00C43DF2">
        <w:rPr>
          <w:rFonts w:asciiTheme="majorHAnsi" w:hAnsiTheme="majorHAnsi" w:cstheme="majorHAnsi"/>
          <w:sz w:val="22"/>
          <w:szCs w:val="22"/>
        </w:rPr>
        <w:t xml:space="preserve"> and</w:t>
      </w:r>
    </w:p>
    <w:p w14:paraId="246A90D9" w14:textId="3F4AB902" w:rsidR="000D2AA4" w:rsidRDefault="000D2AA4" w:rsidP="00820B05">
      <w:pPr>
        <w:pStyle w:val="ListParagraph"/>
        <w:widowControl w:val="0"/>
        <w:numPr>
          <w:ilvl w:val="0"/>
          <w:numId w:val="15"/>
        </w:numPr>
        <w:autoSpaceDE w:val="0"/>
        <w:autoSpaceDN w:val="0"/>
        <w:adjustRightInd w:val="0"/>
        <w:spacing w:after="40"/>
        <w:jc w:val="both"/>
        <w:rPr>
          <w:rFonts w:asciiTheme="majorHAnsi" w:hAnsiTheme="majorHAnsi" w:cstheme="majorHAnsi"/>
          <w:sz w:val="22"/>
          <w:szCs w:val="22"/>
        </w:rPr>
      </w:pPr>
      <w:r w:rsidRPr="00C43DF2">
        <w:rPr>
          <w:rFonts w:asciiTheme="majorHAnsi" w:hAnsiTheme="majorHAnsi" w:cstheme="majorHAnsi"/>
          <w:sz w:val="22"/>
          <w:szCs w:val="22"/>
        </w:rPr>
        <w:t>What specific community projects might enhance the Greenway to move the community “from blight to beauty.”</w:t>
      </w:r>
    </w:p>
    <w:p w14:paraId="30A856EC" w14:textId="1626F90A" w:rsidR="00820B05" w:rsidRPr="00820B05" w:rsidRDefault="00820B05" w:rsidP="00820B05">
      <w:pPr>
        <w:widowControl w:val="0"/>
        <w:autoSpaceDE w:val="0"/>
        <w:autoSpaceDN w:val="0"/>
        <w:adjustRightInd w:val="0"/>
        <w:spacing w:after="40"/>
        <w:jc w:val="both"/>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13180B27" wp14:editId="77152ADB">
            <wp:extent cx="2638358" cy="2527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3579" cy="2541881"/>
                    </a:xfrm>
                    <a:prstGeom prst="rect">
                      <a:avLst/>
                    </a:prstGeom>
                  </pic:spPr>
                </pic:pic>
              </a:graphicData>
            </a:graphic>
          </wp:inline>
        </w:drawing>
      </w:r>
      <w:r w:rsidR="00F70883">
        <w:rPr>
          <w:rFonts w:asciiTheme="majorHAnsi" w:hAnsiTheme="majorHAnsi" w:cstheme="majorHAnsi"/>
          <w:sz w:val="22"/>
          <w:szCs w:val="22"/>
        </w:rPr>
        <w:t xml:space="preserve"> </w:t>
      </w:r>
      <w:r w:rsidR="00CD6C0C">
        <w:rPr>
          <w:noProof/>
        </w:rPr>
        <w:drawing>
          <wp:inline distT="0" distB="0" distL="0" distR="0" wp14:anchorId="00743566" wp14:editId="6533DC46">
            <wp:extent cx="2943591" cy="2451735"/>
            <wp:effectExtent l="0" t="0" r="9525" b="5715"/>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5287" cy="2453148"/>
                    </a:xfrm>
                    <a:prstGeom prst="rect">
                      <a:avLst/>
                    </a:prstGeom>
                    <a:noFill/>
                    <a:ln>
                      <a:noFill/>
                    </a:ln>
                  </pic:spPr>
                </pic:pic>
              </a:graphicData>
            </a:graphic>
          </wp:inline>
        </w:drawing>
      </w:r>
    </w:p>
    <w:p w14:paraId="36540AE3"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COURSE LEARNING OBJECTIVES</w:t>
      </w:r>
    </w:p>
    <w:p w14:paraId="36B5B8F7" w14:textId="4851A370" w:rsidR="00E332BF" w:rsidRPr="00C43DF2" w:rsidRDefault="00E332BF" w:rsidP="00931825">
      <w:pPr>
        <w:suppressAutoHyphens/>
        <w:spacing w:before="0" w:after="40"/>
        <w:jc w:val="both"/>
        <w:rPr>
          <w:rFonts w:asciiTheme="majorHAnsi" w:hAnsiTheme="majorHAnsi" w:cstheme="majorHAnsi"/>
          <w:color w:val="000000"/>
          <w:sz w:val="22"/>
          <w:szCs w:val="22"/>
        </w:rPr>
      </w:pPr>
      <w:r w:rsidRPr="00C43DF2">
        <w:rPr>
          <w:rFonts w:asciiTheme="majorHAnsi" w:hAnsiTheme="majorHAnsi" w:cstheme="majorHAnsi"/>
          <w:color w:val="000000"/>
          <w:sz w:val="22"/>
          <w:szCs w:val="22"/>
        </w:rPr>
        <w:t xml:space="preserve">This course provides broad exposure to applying principles of planning and development, focused on </w:t>
      </w:r>
      <w:r w:rsidR="00931825" w:rsidRPr="00C43DF2">
        <w:rPr>
          <w:rFonts w:asciiTheme="majorHAnsi" w:hAnsiTheme="majorHAnsi" w:cstheme="majorHAnsi"/>
          <w:color w:val="000000"/>
          <w:sz w:val="22"/>
          <w:szCs w:val="22"/>
        </w:rPr>
        <w:t xml:space="preserve">(1) </w:t>
      </w:r>
      <w:r w:rsidRPr="00C43DF2">
        <w:rPr>
          <w:rFonts w:asciiTheme="majorHAnsi" w:hAnsiTheme="majorHAnsi" w:cstheme="majorHAnsi"/>
          <w:color w:val="000000"/>
          <w:sz w:val="22"/>
          <w:szCs w:val="22"/>
        </w:rPr>
        <w:t>sustainable, mixed-use and program or project implementation and</w:t>
      </w:r>
      <w:r w:rsidR="00931825" w:rsidRPr="00C43DF2">
        <w:rPr>
          <w:rFonts w:asciiTheme="majorHAnsi" w:hAnsiTheme="majorHAnsi" w:cstheme="majorHAnsi"/>
          <w:color w:val="000000"/>
          <w:sz w:val="22"/>
          <w:szCs w:val="22"/>
        </w:rPr>
        <w:t xml:space="preserve"> (2)</w:t>
      </w:r>
      <w:r w:rsidRPr="00C43DF2">
        <w:rPr>
          <w:rFonts w:asciiTheme="majorHAnsi" w:hAnsiTheme="majorHAnsi" w:cstheme="majorHAnsi"/>
          <w:color w:val="000000"/>
          <w:sz w:val="22"/>
          <w:szCs w:val="22"/>
        </w:rPr>
        <w:t xml:space="preserve"> building healthier </w:t>
      </w:r>
      <w:r w:rsidR="00931825" w:rsidRPr="00C43DF2">
        <w:rPr>
          <w:rFonts w:asciiTheme="majorHAnsi" w:hAnsiTheme="majorHAnsi" w:cstheme="majorHAnsi"/>
          <w:color w:val="000000"/>
          <w:sz w:val="22"/>
          <w:szCs w:val="22"/>
        </w:rPr>
        <w:t xml:space="preserve">and more resilient </w:t>
      </w:r>
      <w:r w:rsidRPr="00C43DF2">
        <w:rPr>
          <w:rFonts w:asciiTheme="majorHAnsi" w:hAnsiTheme="majorHAnsi" w:cstheme="majorHAnsi"/>
          <w:color w:val="000000"/>
          <w:sz w:val="22"/>
          <w:szCs w:val="22"/>
        </w:rPr>
        <w:t xml:space="preserve">places. This course covers fundamental concepts and analytical methods used in making investment decisions from the perspectives of both </w:t>
      </w:r>
      <w:r w:rsidR="00137BE1" w:rsidRPr="00C43DF2">
        <w:rPr>
          <w:rFonts w:asciiTheme="majorHAnsi" w:hAnsiTheme="majorHAnsi" w:cstheme="majorHAnsi"/>
          <w:color w:val="000000"/>
          <w:sz w:val="22"/>
          <w:szCs w:val="22"/>
        </w:rPr>
        <w:t xml:space="preserve">private </w:t>
      </w:r>
      <w:r w:rsidRPr="00C43DF2">
        <w:rPr>
          <w:rFonts w:asciiTheme="majorHAnsi" w:hAnsiTheme="majorHAnsi" w:cstheme="majorHAnsi"/>
          <w:color w:val="000000"/>
          <w:sz w:val="22"/>
          <w:szCs w:val="22"/>
        </w:rPr>
        <w:t>developers and a municipality, and how developers, investors, community organizations and the public sector can use land use and other policies to generate resources, address historic environmental and social justice issues and enhance health</w:t>
      </w:r>
      <w:r w:rsidR="00137BE1" w:rsidRPr="00C43DF2">
        <w:rPr>
          <w:rFonts w:asciiTheme="majorHAnsi" w:hAnsiTheme="majorHAnsi" w:cstheme="majorHAnsi"/>
          <w:color w:val="000000"/>
          <w:sz w:val="22"/>
          <w:szCs w:val="22"/>
        </w:rPr>
        <w:t>,</w:t>
      </w:r>
      <w:r w:rsidRPr="00C43DF2">
        <w:rPr>
          <w:rFonts w:asciiTheme="majorHAnsi" w:hAnsiTheme="majorHAnsi" w:cstheme="majorHAnsi"/>
          <w:color w:val="000000"/>
          <w:sz w:val="22"/>
          <w:szCs w:val="22"/>
        </w:rPr>
        <w:t xml:space="preserve"> livability</w:t>
      </w:r>
      <w:r w:rsidR="00137BE1" w:rsidRPr="00C43DF2">
        <w:rPr>
          <w:rFonts w:asciiTheme="majorHAnsi" w:hAnsiTheme="majorHAnsi" w:cstheme="majorHAnsi"/>
          <w:color w:val="000000"/>
          <w:sz w:val="22"/>
          <w:szCs w:val="22"/>
        </w:rPr>
        <w:t xml:space="preserve"> and equity</w:t>
      </w:r>
      <w:r w:rsidRPr="00C43DF2">
        <w:rPr>
          <w:rFonts w:asciiTheme="majorHAnsi" w:hAnsiTheme="majorHAnsi" w:cstheme="majorHAnsi"/>
          <w:color w:val="000000"/>
          <w:sz w:val="22"/>
          <w:szCs w:val="22"/>
        </w:rPr>
        <w:t xml:space="preserve">. </w:t>
      </w:r>
    </w:p>
    <w:p w14:paraId="7485B903" w14:textId="14537A00" w:rsidR="00E332BF" w:rsidRPr="00C43DF2" w:rsidRDefault="00E332BF" w:rsidP="00931825">
      <w:pPr>
        <w:pStyle w:val="BodyText"/>
        <w:spacing w:after="40" w:line="276" w:lineRule="auto"/>
        <w:jc w:val="both"/>
        <w:rPr>
          <w:rFonts w:asciiTheme="majorHAnsi" w:hAnsiTheme="majorHAnsi" w:cstheme="majorHAnsi"/>
          <w:szCs w:val="22"/>
        </w:rPr>
      </w:pPr>
      <w:r w:rsidRPr="00C43DF2">
        <w:rPr>
          <w:rFonts w:asciiTheme="majorHAnsi" w:hAnsiTheme="majorHAnsi" w:cstheme="majorHAnsi"/>
          <w:szCs w:val="22"/>
        </w:rPr>
        <w:lastRenderedPageBreak/>
        <w:t>At the conclusion of the course, students should have a fuller understanding of:</w:t>
      </w:r>
    </w:p>
    <w:p w14:paraId="617BFE0E" w14:textId="72F8FC5B" w:rsidR="00F41386" w:rsidRPr="00C43DF2" w:rsidRDefault="00F41386" w:rsidP="00F41386">
      <w:pPr>
        <w:pStyle w:val="BodyText"/>
        <w:numPr>
          <w:ilvl w:val="0"/>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Methods for documenting, analyzing and evaluating physical, economic and regulatory processes and conditions of urban corridors/districts,</w:t>
      </w:r>
    </w:p>
    <w:p w14:paraId="54F61B8E" w14:textId="7BA6CBBD" w:rsidR="00F41386" w:rsidRPr="00C43DF2" w:rsidRDefault="00F41386" w:rsidP="00F41386">
      <w:pPr>
        <w:pStyle w:val="BodyText"/>
        <w:numPr>
          <w:ilvl w:val="0"/>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Methods of preparing analyses of corridors/districts that assess their strengths, weaknesses and opportunities, along with assessing constraints or threats that may make repositioning of them difficult,</w:t>
      </w:r>
    </w:p>
    <w:p w14:paraId="48E30952" w14:textId="25F3CE10" w:rsidR="00F41386" w:rsidRPr="00C43DF2" w:rsidRDefault="00F41386" w:rsidP="00F41386">
      <w:pPr>
        <w:pStyle w:val="BodyText"/>
        <w:numPr>
          <w:ilvl w:val="0"/>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Ways of assessing costs and benefits that accrue to different subsets of an affected population and steps to mitigate adverse impacts on some community members even if the community at large may benefit,</w:t>
      </w:r>
    </w:p>
    <w:p w14:paraId="1535126F" w14:textId="2DD49CE6" w:rsidR="00F41386" w:rsidRPr="00C43DF2" w:rsidRDefault="00F41386" w:rsidP="00F41386">
      <w:pPr>
        <w:pStyle w:val="BodyText"/>
        <w:numPr>
          <w:ilvl w:val="0"/>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Principles and best practices of:</w:t>
      </w:r>
    </w:p>
    <w:p w14:paraId="5093E438" w14:textId="7807B224" w:rsidR="00F41386" w:rsidRPr="00C43DF2" w:rsidRDefault="00F41386" w:rsidP="00F41386">
      <w:pPr>
        <w:pStyle w:val="BodyText"/>
        <w:numPr>
          <w:ilvl w:val="1"/>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 xml:space="preserve">Policy: land use, </w:t>
      </w:r>
      <w:proofErr w:type="gramStart"/>
      <w:r w:rsidRPr="00C43DF2">
        <w:rPr>
          <w:rFonts w:asciiTheme="majorHAnsi" w:hAnsiTheme="majorHAnsi" w:cstheme="majorHAnsi"/>
          <w:szCs w:val="22"/>
        </w:rPr>
        <w:t>zoning</w:t>
      </w:r>
      <w:proofErr w:type="gramEnd"/>
      <w:r w:rsidRPr="00C43DF2">
        <w:rPr>
          <w:rFonts w:asciiTheme="majorHAnsi" w:hAnsiTheme="majorHAnsi" w:cstheme="majorHAnsi"/>
          <w:szCs w:val="22"/>
        </w:rPr>
        <w:t xml:space="preserve"> and local ordinance</w:t>
      </w:r>
      <w:r w:rsidR="00FC2C1A">
        <w:rPr>
          <w:rFonts w:asciiTheme="majorHAnsi" w:hAnsiTheme="majorHAnsi" w:cstheme="majorHAnsi"/>
          <w:szCs w:val="22"/>
        </w:rPr>
        <w:t>s</w:t>
      </w:r>
      <w:r w:rsidRPr="00C43DF2">
        <w:rPr>
          <w:rFonts w:asciiTheme="majorHAnsi" w:hAnsiTheme="majorHAnsi" w:cstheme="majorHAnsi"/>
          <w:szCs w:val="22"/>
        </w:rPr>
        <w:t>,</w:t>
      </w:r>
    </w:p>
    <w:p w14:paraId="0439805D" w14:textId="32AAC442" w:rsidR="00F41386" w:rsidRPr="00C43DF2" w:rsidRDefault="00F41386" w:rsidP="00F41386">
      <w:pPr>
        <w:pStyle w:val="BodyText"/>
        <w:numPr>
          <w:ilvl w:val="1"/>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Finance: real estate development and financing mechanisms</w:t>
      </w:r>
      <w:r w:rsidR="00635927" w:rsidRPr="00C43DF2">
        <w:rPr>
          <w:rFonts w:asciiTheme="majorHAnsi" w:hAnsiTheme="majorHAnsi" w:cstheme="majorHAnsi"/>
          <w:szCs w:val="22"/>
        </w:rPr>
        <w:t>, private and public, and</w:t>
      </w:r>
    </w:p>
    <w:p w14:paraId="5C37DF02" w14:textId="55BEEBC2" w:rsidR="00635927" w:rsidRPr="00C43DF2" w:rsidRDefault="00635927" w:rsidP="00F41386">
      <w:pPr>
        <w:pStyle w:val="BodyText"/>
        <w:numPr>
          <w:ilvl w:val="1"/>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Design: place-making strategies and effective physical environments, and how the physical environment can affect public health,</w:t>
      </w:r>
    </w:p>
    <w:p w14:paraId="4BE2FCAB" w14:textId="67BAAD84" w:rsidR="00F41386" w:rsidRPr="00C43DF2" w:rsidRDefault="00F41386" w:rsidP="00F41386">
      <w:pPr>
        <w:pStyle w:val="BodyText"/>
        <w:numPr>
          <w:ilvl w:val="0"/>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Ways to develop compelling visions and detailed implementation plans for neighborhood revitalization, and</w:t>
      </w:r>
    </w:p>
    <w:p w14:paraId="7F9F861A" w14:textId="3306163D" w:rsidR="00F41386" w:rsidRPr="00C43DF2" w:rsidRDefault="00F41386" w:rsidP="00F41386">
      <w:pPr>
        <w:pStyle w:val="BodyText"/>
        <w:numPr>
          <w:ilvl w:val="0"/>
          <w:numId w:val="13"/>
        </w:numPr>
        <w:spacing w:after="40" w:line="276" w:lineRule="auto"/>
        <w:jc w:val="both"/>
        <w:rPr>
          <w:rFonts w:asciiTheme="majorHAnsi" w:hAnsiTheme="majorHAnsi" w:cstheme="majorHAnsi"/>
          <w:szCs w:val="22"/>
        </w:rPr>
      </w:pPr>
      <w:r w:rsidRPr="00C43DF2">
        <w:rPr>
          <w:rFonts w:asciiTheme="majorHAnsi" w:hAnsiTheme="majorHAnsi" w:cstheme="majorHAnsi"/>
          <w:szCs w:val="22"/>
        </w:rPr>
        <w:t>Professional practices such as public speaking, presenting work to clients and teamwork.</w:t>
      </w:r>
    </w:p>
    <w:p w14:paraId="4D73EA86" w14:textId="77777777" w:rsidR="00F41386" w:rsidRPr="00C43DF2" w:rsidRDefault="00F41386" w:rsidP="00F41386">
      <w:pPr>
        <w:pStyle w:val="BodyText"/>
        <w:spacing w:after="40" w:line="276" w:lineRule="auto"/>
        <w:jc w:val="both"/>
        <w:rPr>
          <w:rFonts w:asciiTheme="majorHAnsi" w:hAnsiTheme="majorHAnsi" w:cstheme="majorHAnsi"/>
          <w:szCs w:val="22"/>
        </w:rPr>
      </w:pPr>
    </w:p>
    <w:p w14:paraId="35CB4FE4" w14:textId="78E13BBF" w:rsidR="00E332BF" w:rsidRPr="00C43DF2" w:rsidRDefault="00E332BF" w:rsidP="00931825">
      <w:pPr>
        <w:spacing w:before="0" w:after="40"/>
        <w:jc w:val="both"/>
        <w:rPr>
          <w:rFonts w:asciiTheme="majorHAnsi" w:hAnsiTheme="majorHAnsi" w:cstheme="majorHAnsi"/>
          <w:b/>
          <w:bCs/>
          <w:sz w:val="22"/>
          <w:szCs w:val="22"/>
        </w:rPr>
      </w:pPr>
      <w:r w:rsidRPr="00C43DF2">
        <w:rPr>
          <w:rFonts w:asciiTheme="majorHAnsi" w:hAnsiTheme="majorHAnsi" w:cstheme="majorHAnsi"/>
          <w:b/>
          <w:bCs/>
          <w:sz w:val="22"/>
          <w:szCs w:val="22"/>
        </w:rPr>
        <w:t xml:space="preserve">Prerequisite(s): </w:t>
      </w:r>
      <w:r w:rsidR="004B2E20" w:rsidRPr="00C43DF2">
        <w:rPr>
          <w:rFonts w:asciiTheme="majorHAnsi" w:hAnsiTheme="majorHAnsi" w:cstheme="majorHAnsi"/>
          <w:bCs/>
          <w:sz w:val="22"/>
          <w:szCs w:val="22"/>
        </w:rPr>
        <w:t>Junior or S</w:t>
      </w:r>
      <w:r w:rsidRPr="00C43DF2">
        <w:rPr>
          <w:rFonts w:asciiTheme="majorHAnsi" w:hAnsiTheme="majorHAnsi" w:cstheme="majorHAnsi"/>
          <w:bCs/>
          <w:sz w:val="22"/>
          <w:szCs w:val="22"/>
        </w:rPr>
        <w:t>enior</w:t>
      </w:r>
      <w:r w:rsidR="004B2E20" w:rsidRPr="00C43DF2">
        <w:rPr>
          <w:rFonts w:asciiTheme="majorHAnsi" w:hAnsiTheme="majorHAnsi" w:cstheme="majorHAnsi"/>
          <w:bCs/>
          <w:sz w:val="22"/>
          <w:szCs w:val="22"/>
        </w:rPr>
        <w:t xml:space="preserve"> level</w:t>
      </w:r>
    </w:p>
    <w:p w14:paraId="53C4B498" w14:textId="5A4A1460" w:rsidR="00E332BF" w:rsidRPr="00C43DF2" w:rsidRDefault="00E332BF" w:rsidP="00931825">
      <w:pPr>
        <w:spacing w:before="0" w:after="40"/>
        <w:jc w:val="both"/>
        <w:rPr>
          <w:rFonts w:asciiTheme="majorHAnsi" w:hAnsiTheme="majorHAnsi" w:cstheme="majorHAnsi"/>
          <w:b/>
          <w:bCs/>
          <w:sz w:val="22"/>
          <w:szCs w:val="22"/>
        </w:rPr>
      </w:pPr>
      <w:r w:rsidRPr="00C43DF2">
        <w:rPr>
          <w:rFonts w:asciiTheme="majorHAnsi" w:hAnsiTheme="majorHAnsi" w:cstheme="majorHAnsi"/>
          <w:b/>
          <w:bCs/>
          <w:sz w:val="22"/>
          <w:szCs w:val="22"/>
        </w:rPr>
        <w:t xml:space="preserve">Co-Requisite(s): </w:t>
      </w:r>
      <w:r w:rsidRPr="00C43DF2">
        <w:rPr>
          <w:rFonts w:asciiTheme="majorHAnsi" w:hAnsiTheme="majorHAnsi" w:cstheme="majorHAnsi"/>
          <w:bCs/>
          <w:sz w:val="22"/>
          <w:szCs w:val="22"/>
        </w:rPr>
        <w:t>None</w:t>
      </w:r>
    </w:p>
    <w:p w14:paraId="3C511219" w14:textId="77777777" w:rsidR="00E332BF" w:rsidRPr="00C43DF2" w:rsidRDefault="00E332BF" w:rsidP="00931825">
      <w:pPr>
        <w:spacing w:before="0" w:after="40"/>
        <w:jc w:val="both"/>
        <w:rPr>
          <w:rFonts w:asciiTheme="majorHAnsi" w:hAnsiTheme="majorHAnsi" w:cstheme="majorHAnsi"/>
          <w:b/>
          <w:bCs/>
          <w:sz w:val="22"/>
          <w:szCs w:val="22"/>
        </w:rPr>
      </w:pPr>
      <w:r w:rsidRPr="00C43DF2">
        <w:rPr>
          <w:rFonts w:asciiTheme="majorHAnsi" w:hAnsiTheme="majorHAnsi" w:cstheme="majorHAnsi"/>
          <w:b/>
          <w:bCs/>
          <w:sz w:val="22"/>
          <w:szCs w:val="22"/>
        </w:rPr>
        <w:t xml:space="preserve">Concurrent Enrollment: </w:t>
      </w:r>
      <w:r w:rsidRPr="00C43DF2">
        <w:rPr>
          <w:rFonts w:asciiTheme="majorHAnsi" w:hAnsiTheme="majorHAnsi" w:cstheme="majorHAnsi"/>
          <w:bCs/>
          <w:sz w:val="22"/>
          <w:szCs w:val="22"/>
        </w:rPr>
        <w:t>None</w:t>
      </w:r>
    </w:p>
    <w:p w14:paraId="462701EB" w14:textId="170BFFE3" w:rsidR="00C43DF2" w:rsidRPr="00C43DF2" w:rsidRDefault="00E332BF" w:rsidP="00820B05">
      <w:pPr>
        <w:spacing w:before="0" w:after="40"/>
        <w:jc w:val="both"/>
        <w:rPr>
          <w:rFonts w:asciiTheme="majorHAnsi" w:hAnsiTheme="majorHAnsi" w:cstheme="majorHAnsi"/>
          <w:bCs/>
          <w:sz w:val="22"/>
          <w:szCs w:val="22"/>
        </w:rPr>
      </w:pPr>
      <w:r w:rsidRPr="00C43DF2">
        <w:rPr>
          <w:rFonts w:asciiTheme="majorHAnsi" w:hAnsiTheme="majorHAnsi" w:cstheme="majorHAnsi"/>
          <w:b/>
          <w:bCs/>
          <w:sz w:val="22"/>
          <w:szCs w:val="22"/>
        </w:rPr>
        <w:t>Recommended Preparation</w:t>
      </w:r>
      <w:r w:rsidRPr="00C43DF2">
        <w:rPr>
          <w:rStyle w:val="tooltiptext"/>
          <w:rFonts w:asciiTheme="majorHAnsi" w:hAnsiTheme="majorHAnsi" w:cstheme="majorHAnsi"/>
          <w:color w:val="808080"/>
          <w:sz w:val="22"/>
          <w:szCs w:val="22"/>
        </w:rPr>
        <w:t xml:space="preserve">:  </w:t>
      </w:r>
      <w:r w:rsidRPr="00C43DF2">
        <w:rPr>
          <w:rFonts w:asciiTheme="majorHAnsi" w:hAnsiTheme="majorHAnsi" w:cstheme="majorHAnsi"/>
          <w:bCs/>
          <w:sz w:val="22"/>
          <w:szCs w:val="22"/>
        </w:rPr>
        <w:t>No special preparation is required</w:t>
      </w:r>
    </w:p>
    <w:p w14:paraId="5B1E7613"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INSTRUCTOR AND COMMUNICATION POLICY</w:t>
      </w:r>
    </w:p>
    <w:p w14:paraId="677CA242" w14:textId="77777777" w:rsidR="00931825" w:rsidRPr="00C43DF2" w:rsidRDefault="00931825" w:rsidP="00931825">
      <w:pPr>
        <w:pBdr>
          <w:top w:val="nil"/>
          <w:left w:val="nil"/>
          <w:bottom w:val="nil"/>
          <w:right w:val="nil"/>
          <w:between w:val="nil"/>
        </w:pBdr>
        <w:spacing w:before="0" w:after="40"/>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 xml:space="preserve">Donald R. Spivack, AICP, FRSA </w:t>
      </w:r>
    </w:p>
    <w:p w14:paraId="33699F9C" w14:textId="77777777" w:rsidR="00931825" w:rsidRPr="00C43DF2" w:rsidRDefault="00931825" w:rsidP="00931825">
      <w:pPr>
        <w:pBdr>
          <w:top w:val="nil"/>
          <w:left w:val="nil"/>
          <w:bottom w:val="nil"/>
          <w:right w:val="nil"/>
          <w:between w:val="nil"/>
        </w:pBdr>
        <w:spacing w:before="0" w:after="40"/>
        <w:rPr>
          <w:rFonts w:asciiTheme="majorHAnsi" w:hAnsiTheme="majorHAnsi" w:cstheme="majorHAnsi"/>
          <w:color w:val="000000"/>
          <w:sz w:val="22"/>
          <w:szCs w:val="22"/>
        </w:rPr>
      </w:pPr>
      <w:r w:rsidRPr="00C43DF2">
        <w:rPr>
          <w:rFonts w:asciiTheme="majorHAnsi" w:hAnsiTheme="majorHAnsi" w:cstheme="majorHAnsi"/>
          <w:sz w:val="22"/>
          <w:szCs w:val="22"/>
        </w:rPr>
        <w:t>Office: RGL 107 and (for online courses and virtual meeting options) Zoom</w:t>
      </w:r>
    </w:p>
    <w:p w14:paraId="761CF125" w14:textId="77777777" w:rsidR="00931825" w:rsidRPr="00C43DF2" w:rsidRDefault="00931825" w:rsidP="00931825">
      <w:pPr>
        <w:pBdr>
          <w:top w:val="nil"/>
          <w:left w:val="nil"/>
          <w:bottom w:val="nil"/>
          <w:right w:val="nil"/>
          <w:between w:val="nil"/>
        </w:pBdr>
        <w:spacing w:before="0" w:after="40"/>
        <w:rPr>
          <w:rFonts w:asciiTheme="majorHAnsi" w:hAnsiTheme="majorHAnsi" w:cstheme="majorHAnsi"/>
          <w:color w:val="000000"/>
          <w:sz w:val="22"/>
          <w:szCs w:val="22"/>
        </w:rPr>
      </w:pPr>
      <w:r w:rsidRPr="00C43DF2">
        <w:rPr>
          <w:rFonts w:asciiTheme="majorHAnsi" w:hAnsiTheme="majorHAnsi" w:cstheme="majorHAnsi"/>
          <w:sz w:val="22"/>
          <w:szCs w:val="22"/>
        </w:rPr>
        <w:t>Phone: 213 740-0350 office 213 590-1600 cell</w:t>
      </w:r>
    </w:p>
    <w:p w14:paraId="4F5C119A" w14:textId="77777777" w:rsidR="00931825" w:rsidRPr="00C43DF2" w:rsidRDefault="00931825" w:rsidP="00931825">
      <w:pPr>
        <w:pBdr>
          <w:top w:val="nil"/>
          <w:left w:val="nil"/>
          <w:bottom w:val="nil"/>
          <w:right w:val="nil"/>
          <w:between w:val="nil"/>
        </w:pBdr>
        <w:spacing w:before="0" w:after="40"/>
        <w:rPr>
          <w:rFonts w:asciiTheme="majorHAnsi" w:hAnsiTheme="majorHAnsi" w:cstheme="majorHAnsi"/>
          <w:color w:val="000000"/>
          <w:sz w:val="22"/>
          <w:szCs w:val="22"/>
        </w:rPr>
      </w:pPr>
      <w:r w:rsidRPr="00C43DF2">
        <w:rPr>
          <w:rFonts w:asciiTheme="majorHAnsi" w:hAnsiTheme="majorHAnsi" w:cstheme="majorHAnsi"/>
          <w:sz w:val="22"/>
          <w:szCs w:val="22"/>
        </w:rPr>
        <w:t>Email: spivack@usc.edu</w:t>
      </w:r>
    </w:p>
    <w:p w14:paraId="1A1C0FD9" w14:textId="41E0A6F7" w:rsidR="00931825" w:rsidRPr="00C43DF2" w:rsidRDefault="00931825" w:rsidP="00E172DE">
      <w:pPr>
        <w:pBdr>
          <w:top w:val="nil"/>
          <w:left w:val="nil"/>
          <w:bottom w:val="nil"/>
          <w:right w:val="nil"/>
          <w:between w:val="nil"/>
        </w:pBdr>
        <w:spacing w:before="0" w:after="40"/>
        <w:jc w:val="both"/>
        <w:rPr>
          <w:rFonts w:asciiTheme="majorHAnsi" w:hAnsiTheme="majorHAnsi" w:cstheme="majorHAnsi"/>
          <w:color w:val="000000"/>
          <w:sz w:val="22"/>
          <w:szCs w:val="22"/>
        </w:rPr>
      </w:pPr>
      <w:r w:rsidRPr="00C43DF2">
        <w:rPr>
          <w:rFonts w:asciiTheme="majorHAnsi" w:hAnsiTheme="majorHAnsi" w:cstheme="majorHAnsi"/>
          <w:sz w:val="22"/>
          <w:szCs w:val="22"/>
        </w:rPr>
        <w:t xml:space="preserve">Best way of contact is by email: </w:t>
      </w:r>
      <w:hyperlink r:id="rId17">
        <w:r w:rsidRPr="00C43DF2">
          <w:rPr>
            <w:rFonts w:asciiTheme="majorHAnsi" w:hAnsiTheme="majorHAnsi" w:cstheme="majorHAnsi"/>
            <w:color w:val="1155CC"/>
            <w:sz w:val="22"/>
            <w:szCs w:val="22"/>
            <w:u w:val="single"/>
          </w:rPr>
          <w:t>spivack@usc.edu</w:t>
        </w:r>
      </w:hyperlink>
      <w:r w:rsidRPr="00C43DF2">
        <w:rPr>
          <w:rFonts w:asciiTheme="majorHAnsi" w:hAnsiTheme="majorHAnsi" w:cstheme="majorHAnsi"/>
          <w:sz w:val="22"/>
          <w:szCs w:val="22"/>
        </w:rPr>
        <w:t xml:space="preserve"> or text to 213 590-1600.  Please note cell calls must provide caller ID or will not be answered, nor </w:t>
      </w:r>
      <w:r w:rsidR="007D6320" w:rsidRPr="00C43DF2">
        <w:rPr>
          <w:rFonts w:asciiTheme="majorHAnsi" w:hAnsiTheme="majorHAnsi" w:cstheme="majorHAnsi"/>
          <w:sz w:val="22"/>
          <w:szCs w:val="22"/>
        </w:rPr>
        <w:t xml:space="preserve">can </w:t>
      </w:r>
      <w:r w:rsidRPr="00C43DF2">
        <w:rPr>
          <w:rFonts w:asciiTheme="majorHAnsi" w:hAnsiTheme="majorHAnsi" w:cstheme="majorHAnsi"/>
          <w:sz w:val="22"/>
          <w:szCs w:val="22"/>
        </w:rPr>
        <w:t>calls be answered during meetings or other classes.</w:t>
      </w:r>
    </w:p>
    <w:p w14:paraId="4912DA03"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TEXTBOOKS AND MATERIALS</w:t>
      </w:r>
    </w:p>
    <w:p w14:paraId="74A9EED4" w14:textId="70997300" w:rsidR="00CD6F2A" w:rsidRPr="00C43DF2" w:rsidRDefault="00CD6F2A" w:rsidP="00CD6F2A">
      <w:pPr>
        <w:spacing w:before="0" w:after="40"/>
        <w:jc w:val="both"/>
        <w:rPr>
          <w:rFonts w:asciiTheme="majorHAnsi" w:hAnsiTheme="majorHAnsi" w:cstheme="majorHAnsi"/>
          <w:sz w:val="22"/>
          <w:szCs w:val="22"/>
        </w:rPr>
      </w:pPr>
      <w:bookmarkStart w:id="0" w:name="_gjdgxs" w:colFirst="0" w:colLast="0"/>
      <w:bookmarkEnd w:id="0"/>
      <w:r w:rsidRPr="00C43DF2">
        <w:rPr>
          <w:rFonts w:asciiTheme="majorHAnsi" w:hAnsiTheme="majorHAnsi" w:cstheme="majorHAnsi"/>
          <w:sz w:val="22"/>
          <w:szCs w:val="22"/>
        </w:rPr>
        <w:t xml:space="preserve">The preferred textbook is Blakely, Edward J. and Leigh Green, Nancey: </w:t>
      </w:r>
      <w:r w:rsidRPr="00C43DF2">
        <w:rPr>
          <w:rFonts w:asciiTheme="majorHAnsi" w:hAnsiTheme="majorHAnsi" w:cstheme="majorHAnsi"/>
          <w:i/>
          <w:iCs/>
          <w:sz w:val="22"/>
          <w:szCs w:val="22"/>
        </w:rPr>
        <w:t>Planning Local Economic Development</w:t>
      </w:r>
      <w:r w:rsidRPr="00C43DF2">
        <w:rPr>
          <w:rFonts w:asciiTheme="majorHAnsi" w:hAnsiTheme="majorHAnsi" w:cstheme="majorHAnsi"/>
          <w:sz w:val="22"/>
          <w:szCs w:val="22"/>
        </w:rPr>
        <w:t xml:space="preserve">, Fifth Edition, Sage Publications, Los Angeles, CA, 2013 or Sixth Edition, 2016. Other readings and useful background information will be on Blackboard. The Blackboard site is </w:t>
      </w:r>
      <w:hyperlink r:id="rId18" w:history="1">
        <w:r w:rsidRPr="00C43DF2">
          <w:rPr>
            <w:rStyle w:val="Hyperlink"/>
            <w:rFonts w:asciiTheme="majorHAnsi" w:hAnsiTheme="majorHAnsi" w:cstheme="majorHAnsi"/>
            <w:sz w:val="22"/>
            <w:szCs w:val="22"/>
          </w:rPr>
          <w:t>http://blackboard.usc.edu</w:t>
        </w:r>
      </w:hyperlink>
      <w:r w:rsidRPr="00C43DF2">
        <w:rPr>
          <w:rFonts w:asciiTheme="majorHAnsi" w:hAnsiTheme="majorHAnsi" w:cstheme="majorHAnsi"/>
          <w:sz w:val="22"/>
          <w:szCs w:val="22"/>
        </w:rPr>
        <w:t>.</w:t>
      </w:r>
      <w:r w:rsidR="003B0F95" w:rsidRPr="00C43DF2">
        <w:rPr>
          <w:rFonts w:asciiTheme="majorHAnsi" w:hAnsiTheme="majorHAnsi" w:cstheme="majorHAnsi"/>
          <w:sz w:val="22"/>
          <w:szCs w:val="22"/>
        </w:rPr>
        <w:t xml:space="preserve"> </w:t>
      </w:r>
    </w:p>
    <w:p w14:paraId="3093CC2B" w14:textId="0FF8EF00" w:rsidR="00520FD7" w:rsidRPr="00C43DF2" w:rsidRDefault="003B0F95" w:rsidP="00CD6F2A">
      <w:pPr>
        <w:spacing w:before="0" w:after="40"/>
        <w:jc w:val="both"/>
        <w:rPr>
          <w:rFonts w:asciiTheme="majorHAnsi" w:hAnsiTheme="majorHAnsi" w:cstheme="majorHAnsi"/>
          <w:sz w:val="22"/>
          <w:szCs w:val="22"/>
        </w:rPr>
      </w:pPr>
      <w:r w:rsidRPr="00C43DF2">
        <w:rPr>
          <w:rFonts w:asciiTheme="majorHAnsi" w:hAnsiTheme="majorHAnsi" w:cstheme="majorHAnsi"/>
          <w:sz w:val="22"/>
          <w:szCs w:val="22"/>
        </w:rPr>
        <w:t>Additional</w:t>
      </w:r>
      <w:r w:rsidR="00520FD7" w:rsidRPr="00C43DF2">
        <w:rPr>
          <w:rFonts w:asciiTheme="majorHAnsi" w:hAnsiTheme="majorHAnsi" w:cstheme="majorHAnsi"/>
          <w:sz w:val="22"/>
          <w:szCs w:val="22"/>
        </w:rPr>
        <w:t xml:space="preserve"> material will be posted regularly on the Greenway web site</w:t>
      </w:r>
      <w:r w:rsidRPr="00C43DF2">
        <w:rPr>
          <w:rFonts w:asciiTheme="majorHAnsi" w:hAnsiTheme="majorHAnsi" w:cstheme="majorHAnsi"/>
          <w:sz w:val="22"/>
          <w:szCs w:val="22"/>
        </w:rPr>
        <w:t xml:space="preserve"> </w:t>
      </w:r>
      <w:hyperlink r:id="rId19" w:tgtFrame="_blank" w:history="1">
        <w:r w:rsidRPr="00C43DF2">
          <w:rPr>
            <w:rStyle w:val="Hyperlink"/>
            <w:rFonts w:asciiTheme="majorHAnsi" w:hAnsiTheme="majorHAnsi" w:cstheme="majorHAnsi"/>
            <w:sz w:val="22"/>
            <w:szCs w:val="22"/>
            <w:bdr w:val="none" w:sz="0" w:space="0" w:color="auto" w:frame="1"/>
            <w:shd w:val="clear" w:color="auto" w:fill="FFFFFF"/>
          </w:rPr>
          <w:t>www.detroitmi.gov/jlgplanning</w:t>
        </w:r>
      </w:hyperlink>
      <w:r w:rsidRPr="00C43DF2">
        <w:rPr>
          <w:rFonts w:asciiTheme="majorHAnsi" w:hAnsiTheme="majorHAnsi" w:cstheme="majorHAnsi"/>
        </w:rPr>
        <w:t xml:space="preserve"> and it is suggested that the site be checked regularly.</w:t>
      </w:r>
    </w:p>
    <w:p w14:paraId="363C3D2B" w14:textId="77777777" w:rsidR="00CD6F2A" w:rsidRPr="00C43DF2" w:rsidRDefault="00CD6F2A" w:rsidP="00CD6F2A">
      <w:pPr>
        <w:spacing w:before="0" w:after="40"/>
        <w:jc w:val="both"/>
        <w:rPr>
          <w:rFonts w:asciiTheme="majorHAnsi" w:hAnsiTheme="majorHAnsi" w:cstheme="majorHAnsi"/>
          <w:sz w:val="22"/>
          <w:szCs w:val="22"/>
        </w:rPr>
      </w:pPr>
      <w:r w:rsidRPr="00C43DF2">
        <w:rPr>
          <w:rFonts w:asciiTheme="majorHAnsi" w:hAnsiTheme="majorHAnsi" w:cstheme="majorHAnsi"/>
          <w:sz w:val="22"/>
          <w:szCs w:val="22"/>
        </w:rPr>
        <w:t>Other reading and background data sources include selections from:</w:t>
      </w:r>
    </w:p>
    <w:p w14:paraId="400361BA" w14:textId="2B17335A" w:rsidR="00CD6F2A" w:rsidRPr="00C43DF2"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lastRenderedPageBreak/>
        <w:t xml:space="preserve">Benner, Chris and Pastor, Manuel: </w:t>
      </w:r>
      <w:r w:rsidRPr="00C43DF2">
        <w:rPr>
          <w:rFonts w:asciiTheme="majorHAnsi" w:hAnsiTheme="majorHAnsi" w:cstheme="majorHAnsi"/>
          <w:i/>
          <w:sz w:val="22"/>
          <w:szCs w:val="22"/>
        </w:rPr>
        <w:t>Just Growth: Inclusion and Prosperity in America’s Metropolitan Regions</w:t>
      </w:r>
      <w:r w:rsidRPr="00C43DF2">
        <w:rPr>
          <w:rFonts w:asciiTheme="majorHAnsi" w:hAnsiTheme="majorHAnsi" w:cstheme="majorHAnsi"/>
          <w:sz w:val="22"/>
          <w:szCs w:val="22"/>
        </w:rPr>
        <w:t>, Rutledge, New York, NY, 2012.</w:t>
      </w:r>
    </w:p>
    <w:p w14:paraId="3419D12C" w14:textId="71E83105" w:rsidR="00F56F70" w:rsidRPr="00C43DF2" w:rsidRDefault="00F56F70"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City of Detroit: “Blight to Beauty”, Detroit, MI, 2022.</w:t>
      </w:r>
    </w:p>
    <w:p w14:paraId="20D0ABB0" w14:textId="63E792EC" w:rsidR="00520FD7" w:rsidRPr="00C43DF2" w:rsidRDefault="00520FD7"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City of Detroit: </w:t>
      </w:r>
      <w:r w:rsidRPr="00C43DF2">
        <w:rPr>
          <w:rFonts w:asciiTheme="majorHAnsi" w:hAnsiTheme="majorHAnsi" w:cstheme="majorHAnsi"/>
          <w:i/>
          <w:iCs/>
          <w:sz w:val="22"/>
          <w:szCs w:val="22"/>
        </w:rPr>
        <w:t>Joe Louis Greenway Framework Plan</w:t>
      </w:r>
      <w:r w:rsidRPr="00C43DF2">
        <w:rPr>
          <w:rFonts w:asciiTheme="majorHAnsi" w:hAnsiTheme="majorHAnsi" w:cstheme="majorHAnsi"/>
          <w:sz w:val="22"/>
          <w:szCs w:val="22"/>
        </w:rPr>
        <w:t xml:space="preserve"> (Volume 1 </w:t>
      </w:r>
      <w:r w:rsidRPr="00C43DF2">
        <w:rPr>
          <w:rFonts w:asciiTheme="majorHAnsi" w:hAnsiTheme="majorHAnsi" w:cstheme="majorHAnsi"/>
          <w:i/>
          <w:iCs/>
          <w:sz w:val="22"/>
          <w:szCs w:val="22"/>
        </w:rPr>
        <w:t>Vision</w:t>
      </w:r>
      <w:r w:rsidRPr="00C43DF2">
        <w:rPr>
          <w:rFonts w:asciiTheme="majorHAnsi" w:hAnsiTheme="majorHAnsi" w:cstheme="majorHAnsi"/>
          <w:sz w:val="22"/>
          <w:szCs w:val="22"/>
        </w:rPr>
        <w:t xml:space="preserve">, Volume 2, </w:t>
      </w:r>
      <w:r w:rsidRPr="00C43DF2">
        <w:rPr>
          <w:rFonts w:asciiTheme="majorHAnsi" w:hAnsiTheme="majorHAnsi" w:cstheme="majorHAnsi"/>
          <w:i/>
          <w:iCs/>
          <w:sz w:val="22"/>
          <w:szCs w:val="22"/>
        </w:rPr>
        <w:t>Design Standards</w:t>
      </w:r>
      <w:r w:rsidRPr="00C43DF2">
        <w:rPr>
          <w:rFonts w:asciiTheme="majorHAnsi" w:hAnsiTheme="majorHAnsi" w:cstheme="majorHAnsi"/>
          <w:sz w:val="22"/>
          <w:szCs w:val="22"/>
        </w:rPr>
        <w:t>, Appendices), Detroit General Services Department, Detroit, MI, 2021.</w:t>
      </w:r>
    </w:p>
    <w:p w14:paraId="45FC4B8A" w14:textId="6199B9DE" w:rsidR="001A1FA0" w:rsidRPr="00C43DF2" w:rsidRDefault="001A1FA0"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City of Los Angeles Department of City Planning, “Walkability Checklist”, Los Angeles, CA, 2007.</w:t>
      </w:r>
    </w:p>
    <w:p w14:paraId="300F0831" w14:textId="3B6596B3" w:rsidR="00771E62" w:rsidRPr="00C43DF2" w:rsidRDefault="00C43DF2" w:rsidP="00BC2A13">
      <w:pPr>
        <w:pStyle w:val="ListParagraph"/>
        <w:numPr>
          <w:ilvl w:val="0"/>
          <w:numId w:val="5"/>
        </w:numPr>
        <w:spacing w:after="40" w:line="276" w:lineRule="auto"/>
        <w:jc w:val="both"/>
        <w:rPr>
          <w:rFonts w:asciiTheme="majorHAnsi" w:hAnsiTheme="majorHAnsi" w:cstheme="majorHAnsi"/>
          <w:sz w:val="22"/>
          <w:szCs w:val="22"/>
        </w:rPr>
      </w:pPr>
      <w:r>
        <w:rPr>
          <w:rFonts w:asciiTheme="majorHAnsi" w:hAnsiTheme="majorHAnsi" w:cstheme="majorHAnsi"/>
          <w:sz w:val="22"/>
          <w:szCs w:val="22"/>
        </w:rPr>
        <w:t>G</w:t>
      </w:r>
      <w:r w:rsidR="00771E62" w:rsidRPr="00C43DF2">
        <w:rPr>
          <w:rFonts w:asciiTheme="majorHAnsi" w:hAnsiTheme="majorHAnsi" w:cstheme="majorHAnsi"/>
          <w:sz w:val="22"/>
          <w:szCs w:val="22"/>
        </w:rPr>
        <w:t xml:space="preserve">allagher, John: </w:t>
      </w:r>
      <w:r w:rsidR="00771E62" w:rsidRPr="00C43DF2">
        <w:rPr>
          <w:rFonts w:asciiTheme="majorHAnsi" w:hAnsiTheme="majorHAnsi" w:cstheme="majorHAnsi"/>
          <w:i/>
          <w:sz w:val="22"/>
          <w:szCs w:val="22"/>
        </w:rPr>
        <w:t>Reimagining Detroit</w:t>
      </w:r>
      <w:r w:rsidR="003972CA" w:rsidRPr="00C43DF2">
        <w:rPr>
          <w:rFonts w:asciiTheme="majorHAnsi" w:hAnsiTheme="majorHAnsi" w:cstheme="majorHAnsi"/>
          <w:sz w:val="22"/>
          <w:szCs w:val="22"/>
        </w:rPr>
        <w:t>,</w:t>
      </w:r>
      <w:r w:rsidR="00771E62" w:rsidRPr="00C43DF2">
        <w:rPr>
          <w:rFonts w:asciiTheme="majorHAnsi" w:hAnsiTheme="majorHAnsi" w:cstheme="majorHAnsi"/>
          <w:sz w:val="22"/>
          <w:szCs w:val="22"/>
        </w:rPr>
        <w:t xml:space="preserve"> Wayne State University Press, Detroit, MI, 2010.</w:t>
      </w:r>
    </w:p>
    <w:p w14:paraId="331F1E0C" w14:textId="510EC6F6" w:rsidR="00D5241A" w:rsidRPr="00C43DF2" w:rsidRDefault="00D5241A"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Gallagher, John: </w:t>
      </w:r>
      <w:r w:rsidRPr="00C43DF2">
        <w:rPr>
          <w:rFonts w:asciiTheme="majorHAnsi" w:hAnsiTheme="majorHAnsi" w:cstheme="majorHAnsi"/>
          <w:i/>
          <w:sz w:val="22"/>
          <w:szCs w:val="22"/>
        </w:rPr>
        <w:t>Rev</w:t>
      </w:r>
      <w:r w:rsidR="003972CA" w:rsidRPr="00C43DF2">
        <w:rPr>
          <w:rFonts w:asciiTheme="majorHAnsi" w:hAnsiTheme="majorHAnsi" w:cstheme="majorHAnsi"/>
          <w:i/>
          <w:sz w:val="22"/>
          <w:szCs w:val="22"/>
        </w:rPr>
        <w:t>olu</w:t>
      </w:r>
      <w:r w:rsidRPr="00C43DF2">
        <w:rPr>
          <w:rFonts w:asciiTheme="majorHAnsi" w:hAnsiTheme="majorHAnsi" w:cstheme="majorHAnsi"/>
          <w:i/>
          <w:sz w:val="22"/>
          <w:szCs w:val="22"/>
        </w:rPr>
        <w:t>tion Detroit</w:t>
      </w:r>
      <w:r w:rsidRPr="00C43DF2">
        <w:rPr>
          <w:rFonts w:asciiTheme="majorHAnsi" w:hAnsiTheme="majorHAnsi" w:cstheme="majorHAnsi"/>
          <w:sz w:val="22"/>
          <w:szCs w:val="22"/>
        </w:rPr>
        <w:t>, Wayne State University Press, Detroit, MI, 2013.</w:t>
      </w:r>
    </w:p>
    <w:p w14:paraId="74C289F6" w14:textId="77777777" w:rsidR="00CD6F2A" w:rsidRPr="00C43DF2" w:rsidRDefault="00CD6F2A" w:rsidP="00BC2A13">
      <w:pPr>
        <w:pStyle w:val="ListParagraph"/>
        <w:numPr>
          <w:ilvl w:val="0"/>
          <w:numId w:val="5"/>
        </w:numPr>
        <w:spacing w:after="40" w:line="276" w:lineRule="auto"/>
        <w:jc w:val="both"/>
        <w:rPr>
          <w:rFonts w:asciiTheme="majorHAnsi" w:hAnsiTheme="majorHAnsi" w:cstheme="majorHAnsi"/>
          <w:sz w:val="22"/>
          <w:szCs w:val="22"/>
        </w:rPr>
      </w:pPr>
      <w:proofErr w:type="spellStart"/>
      <w:r w:rsidRPr="00C43DF2">
        <w:rPr>
          <w:rFonts w:asciiTheme="majorHAnsi" w:hAnsiTheme="majorHAnsi" w:cstheme="majorHAnsi"/>
          <w:sz w:val="22"/>
          <w:szCs w:val="22"/>
        </w:rPr>
        <w:t>Glaeser</w:t>
      </w:r>
      <w:proofErr w:type="spellEnd"/>
      <w:r w:rsidRPr="00C43DF2">
        <w:rPr>
          <w:rFonts w:asciiTheme="majorHAnsi" w:hAnsiTheme="majorHAnsi" w:cstheme="majorHAnsi"/>
          <w:sz w:val="22"/>
          <w:szCs w:val="22"/>
        </w:rPr>
        <w:t xml:space="preserve">, Edward: </w:t>
      </w:r>
      <w:r w:rsidRPr="00C43DF2">
        <w:rPr>
          <w:rFonts w:asciiTheme="majorHAnsi" w:hAnsiTheme="majorHAnsi" w:cstheme="majorHAnsi"/>
          <w:i/>
          <w:sz w:val="22"/>
          <w:szCs w:val="22"/>
        </w:rPr>
        <w:t>Triumph of the City</w:t>
      </w:r>
      <w:r w:rsidRPr="00C43DF2">
        <w:rPr>
          <w:rFonts w:asciiTheme="majorHAnsi" w:hAnsiTheme="majorHAnsi" w:cstheme="majorHAnsi"/>
          <w:sz w:val="22"/>
          <w:szCs w:val="22"/>
        </w:rPr>
        <w:t>, The Penguin Press, New York, NY, 2011.</w:t>
      </w:r>
    </w:p>
    <w:p w14:paraId="663386D8" w14:textId="77777777" w:rsidR="00CD6F2A" w:rsidRPr="00C43DF2"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Health Impact Partners: </w:t>
      </w:r>
      <w:r w:rsidRPr="00C43DF2">
        <w:rPr>
          <w:rFonts w:asciiTheme="majorHAnsi" w:hAnsiTheme="majorHAnsi" w:cstheme="majorHAnsi"/>
          <w:i/>
          <w:sz w:val="22"/>
          <w:szCs w:val="22"/>
        </w:rPr>
        <w:t>A Health Impact Assessment Toolkit</w:t>
      </w:r>
      <w:r w:rsidRPr="00C43DF2">
        <w:rPr>
          <w:rFonts w:asciiTheme="majorHAnsi" w:hAnsiTheme="majorHAnsi" w:cstheme="majorHAnsi"/>
          <w:sz w:val="22"/>
          <w:szCs w:val="22"/>
        </w:rPr>
        <w:t>, Oakland, CA 2011.</w:t>
      </w:r>
    </w:p>
    <w:p w14:paraId="5A9FB206" w14:textId="77777777" w:rsidR="00CD6F2A" w:rsidRPr="00C43DF2"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Pollack, Stephanie, Bluestone, Barry and Billingham, Chase: </w:t>
      </w:r>
      <w:r w:rsidRPr="00C43DF2">
        <w:rPr>
          <w:rFonts w:asciiTheme="majorHAnsi" w:hAnsiTheme="majorHAnsi" w:cstheme="majorHAnsi"/>
          <w:i/>
          <w:sz w:val="22"/>
          <w:szCs w:val="22"/>
        </w:rPr>
        <w:t>Maintaining Diversity in America’s Transit Rich Neighborhoods</w:t>
      </w:r>
      <w:r w:rsidRPr="00C43DF2">
        <w:rPr>
          <w:rFonts w:asciiTheme="majorHAnsi" w:hAnsiTheme="majorHAnsi" w:cstheme="majorHAnsi"/>
          <w:sz w:val="22"/>
          <w:szCs w:val="22"/>
        </w:rPr>
        <w:t>, Dukakis Center for Urban and Regional Policy, Northeastern University, Boston, MA, 2010.</w:t>
      </w:r>
    </w:p>
    <w:p w14:paraId="3B7D7C27" w14:textId="77777777" w:rsidR="00CD6F2A" w:rsidRPr="00C43DF2"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Porter, Michael: “The Competitive Advantage of the Inner City,” </w:t>
      </w:r>
      <w:r w:rsidRPr="00C43DF2">
        <w:rPr>
          <w:rFonts w:asciiTheme="majorHAnsi" w:hAnsiTheme="majorHAnsi" w:cstheme="majorHAnsi"/>
          <w:i/>
          <w:sz w:val="22"/>
          <w:szCs w:val="22"/>
        </w:rPr>
        <w:t>Harvard Business Review</w:t>
      </w:r>
      <w:r w:rsidRPr="00C43DF2">
        <w:rPr>
          <w:rFonts w:asciiTheme="majorHAnsi" w:hAnsiTheme="majorHAnsi" w:cstheme="majorHAnsi"/>
          <w:sz w:val="22"/>
          <w:szCs w:val="22"/>
        </w:rPr>
        <w:t xml:space="preserve"> 35, 1995.</w:t>
      </w:r>
    </w:p>
    <w:p w14:paraId="5810B431" w14:textId="77777777" w:rsidR="00CD6F2A" w:rsidRPr="00C43DF2" w:rsidRDefault="00CD6F2A" w:rsidP="00BC2A13">
      <w:pPr>
        <w:pStyle w:val="ListParagraph"/>
        <w:numPr>
          <w:ilvl w:val="0"/>
          <w:numId w:val="5"/>
        </w:numPr>
        <w:spacing w:after="40" w:line="276" w:lineRule="auto"/>
        <w:rPr>
          <w:rFonts w:asciiTheme="majorHAnsi" w:hAnsiTheme="majorHAnsi" w:cstheme="majorHAnsi"/>
          <w:sz w:val="22"/>
          <w:szCs w:val="22"/>
        </w:rPr>
      </w:pPr>
      <w:r w:rsidRPr="00C43DF2">
        <w:rPr>
          <w:rFonts w:asciiTheme="majorHAnsi" w:hAnsiTheme="majorHAnsi" w:cstheme="majorHAnsi"/>
          <w:sz w:val="22"/>
          <w:szCs w:val="22"/>
        </w:rPr>
        <w:t>Prevention Institute: "Healthy Development without Displacement: Realizing the Vision of Healthy Communities for All," Prevention Institute, Oakland, CA, 2017.</w:t>
      </w:r>
    </w:p>
    <w:p w14:paraId="6D049BC1" w14:textId="77777777" w:rsidR="00520FD7" w:rsidRPr="00C43DF2" w:rsidRDefault="00CD6F2A" w:rsidP="00BC2A13">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Urban Land Institute: </w:t>
      </w:r>
      <w:r w:rsidRPr="00C43DF2">
        <w:rPr>
          <w:rFonts w:asciiTheme="majorHAnsi" w:hAnsiTheme="majorHAnsi" w:cstheme="majorHAnsi"/>
          <w:i/>
          <w:sz w:val="22"/>
          <w:szCs w:val="22"/>
        </w:rPr>
        <w:t>Building Healthy Places Toolkit</w:t>
      </w:r>
      <w:r w:rsidRPr="00C43DF2">
        <w:rPr>
          <w:rFonts w:asciiTheme="majorHAnsi" w:hAnsiTheme="majorHAnsi" w:cstheme="majorHAnsi"/>
          <w:sz w:val="22"/>
          <w:szCs w:val="22"/>
        </w:rPr>
        <w:t xml:space="preserve"> (National), Urban Land Institute, Washington, DC, 2014</w:t>
      </w:r>
      <w:r w:rsidR="00520FD7" w:rsidRPr="00C43DF2">
        <w:rPr>
          <w:rFonts w:asciiTheme="majorHAnsi" w:hAnsiTheme="majorHAnsi" w:cstheme="majorHAnsi"/>
          <w:sz w:val="22"/>
          <w:szCs w:val="22"/>
        </w:rPr>
        <w:t>.</w:t>
      </w:r>
    </w:p>
    <w:p w14:paraId="31830AE7" w14:textId="2208F713" w:rsidR="00820B05" w:rsidRPr="00820B05" w:rsidRDefault="007D6320" w:rsidP="00820B05">
      <w:pPr>
        <w:pStyle w:val="ListParagraph"/>
        <w:numPr>
          <w:ilvl w:val="0"/>
          <w:numId w:val="5"/>
        </w:numPr>
        <w:spacing w:after="40" w:line="276" w:lineRule="auto"/>
        <w:jc w:val="both"/>
        <w:rPr>
          <w:rFonts w:asciiTheme="majorHAnsi" w:hAnsiTheme="majorHAnsi" w:cstheme="majorHAnsi"/>
          <w:sz w:val="22"/>
          <w:szCs w:val="22"/>
        </w:rPr>
      </w:pPr>
      <w:r w:rsidRPr="00C43DF2">
        <w:rPr>
          <w:rFonts w:asciiTheme="majorHAnsi" w:hAnsiTheme="majorHAnsi" w:cstheme="majorHAnsi"/>
          <w:sz w:val="22"/>
          <w:szCs w:val="22"/>
        </w:rPr>
        <w:t xml:space="preserve">Urban Land Institute: </w:t>
      </w:r>
      <w:r w:rsidRPr="00C43DF2">
        <w:rPr>
          <w:rFonts w:asciiTheme="majorHAnsi" w:hAnsiTheme="majorHAnsi" w:cstheme="majorHAnsi"/>
          <w:i/>
          <w:iCs/>
          <w:sz w:val="22"/>
          <w:szCs w:val="22"/>
        </w:rPr>
        <w:t>Unfound Opportunities: Investing in Underserved Communities</w:t>
      </w:r>
      <w:r w:rsidR="00520FD7" w:rsidRPr="00C43DF2">
        <w:rPr>
          <w:rFonts w:asciiTheme="majorHAnsi" w:hAnsiTheme="majorHAnsi" w:cstheme="majorHAnsi"/>
          <w:sz w:val="22"/>
          <w:szCs w:val="22"/>
        </w:rPr>
        <w:t>, Urban Land Institute-Los Angeles, Los Angeles, CA, 2023.</w:t>
      </w:r>
    </w:p>
    <w:p w14:paraId="091E929E" w14:textId="77777777" w:rsidR="00C43DF2" w:rsidRPr="00C43DF2" w:rsidRDefault="00C43DF2" w:rsidP="00C43DF2">
      <w:pPr>
        <w:spacing w:after="40"/>
        <w:jc w:val="both"/>
        <w:rPr>
          <w:rFonts w:asciiTheme="majorHAnsi" w:hAnsiTheme="majorHAnsi" w:cstheme="majorHAnsi"/>
          <w:sz w:val="22"/>
          <w:szCs w:val="22"/>
        </w:rPr>
      </w:pPr>
    </w:p>
    <w:p w14:paraId="3F819A1D" w14:textId="77777777" w:rsidR="00DD74F5" w:rsidRPr="00C43DF2" w:rsidRDefault="001A11B3">
      <w:pPr>
        <w:pStyle w:val="Heading2"/>
        <w:rPr>
          <w:rFonts w:asciiTheme="majorHAnsi" w:hAnsiTheme="majorHAnsi" w:cstheme="majorHAnsi"/>
        </w:rPr>
      </w:pPr>
      <w:r w:rsidRPr="00C43DF2">
        <w:rPr>
          <w:rFonts w:asciiTheme="majorHAnsi" w:hAnsiTheme="majorHAnsi" w:cstheme="majorHAnsi"/>
        </w:rPr>
        <w:t>GRADING AND COURSEWORK POLICIES</w:t>
      </w:r>
    </w:p>
    <w:p w14:paraId="6A0231DC" w14:textId="5BF59875" w:rsidR="00DD74F5" w:rsidRPr="00C43DF2" w:rsidRDefault="001A11B3" w:rsidP="00CD6F2A">
      <w:pPr>
        <w:pStyle w:val="Heading3"/>
        <w:spacing w:before="0" w:after="40"/>
        <w:rPr>
          <w:rFonts w:asciiTheme="majorHAnsi" w:hAnsiTheme="majorHAnsi" w:cstheme="majorHAnsi"/>
          <w:sz w:val="22"/>
          <w:szCs w:val="22"/>
        </w:rPr>
      </w:pPr>
      <w:r w:rsidRPr="00C43DF2">
        <w:rPr>
          <w:rFonts w:asciiTheme="majorHAnsi" w:hAnsiTheme="majorHAnsi" w:cstheme="majorHAnsi"/>
          <w:sz w:val="22"/>
          <w:szCs w:val="22"/>
        </w:rPr>
        <w:t>Grade Breakdown</w:t>
      </w:r>
    </w:p>
    <w:p w14:paraId="77E6A8F3" w14:textId="5BAD6D13" w:rsidR="003B0F95" w:rsidRPr="00C43DF2" w:rsidRDefault="00FC2C1A" w:rsidP="003B0F95">
      <w:pPr>
        <w:rPr>
          <w:rFonts w:asciiTheme="majorHAnsi" w:hAnsiTheme="majorHAnsi" w:cstheme="majorHAnsi"/>
        </w:rPr>
      </w:pPr>
      <w:r w:rsidRPr="00FC2C1A">
        <w:rPr>
          <w:noProof/>
        </w:rPr>
        <w:t xml:space="preserve">  </w:t>
      </w:r>
      <w:r>
        <w:rPr>
          <w:noProof/>
        </w:rPr>
        <w:drawing>
          <wp:inline distT="0" distB="0" distL="0" distR="0" wp14:anchorId="42EBCBDB" wp14:editId="6AF85CD5">
            <wp:extent cx="4572000" cy="2590800"/>
            <wp:effectExtent l="0" t="0" r="0" b="0"/>
            <wp:docPr id="1" name="Chart 1">
              <a:extLst xmlns:a="http://schemas.openxmlformats.org/drawingml/2006/main">
                <a:ext uri="{FF2B5EF4-FFF2-40B4-BE49-F238E27FC236}">
                  <a16:creationId xmlns:a16="http://schemas.microsoft.com/office/drawing/2014/main" id="{E7973977-6500-F427-BAB7-60E9433782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F4D24A" w14:textId="77777777" w:rsidR="00E01BCE" w:rsidRDefault="00E01BCE" w:rsidP="00CD6F2A">
      <w:pPr>
        <w:spacing w:before="0" w:after="40"/>
        <w:rPr>
          <w:rFonts w:asciiTheme="majorHAnsi" w:hAnsiTheme="majorHAnsi" w:cstheme="majorHAnsi"/>
          <w:sz w:val="22"/>
          <w:szCs w:val="22"/>
        </w:rPr>
      </w:pPr>
    </w:p>
    <w:p w14:paraId="701FDB02" w14:textId="77777777" w:rsidR="00E01BCE" w:rsidRDefault="00E01BCE" w:rsidP="00CD6F2A">
      <w:pPr>
        <w:spacing w:before="0" w:after="40"/>
        <w:rPr>
          <w:rFonts w:asciiTheme="majorHAnsi" w:hAnsiTheme="majorHAnsi" w:cstheme="majorHAnsi"/>
          <w:sz w:val="22"/>
          <w:szCs w:val="22"/>
        </w:rPr>
      </w:pPr>
    </w:p>
    <w:p w14:paraId="616B560C" w14:textId="54342943" w:rsidR="00DD74F5" w:rsidRPr="00C43DF2" w:rsidRDefault="001A11B3" w:rsidP="00CD6F2A">
      <w:pPr>
        <w:spacing w:before="0" w:after="40"/>
        <w:rPr>
          <w:rFonts w:asciiTheme="majorHAnsi" w:hAnsiTheme="majorHAnsi" w:cstheme="majorHAnsi"/>
          <w:sz w:val="22"/>
          <w:szCs w:val="22"/>
        </w:rPr>
      </w:pPr>
      <w:r w:rsidRPr="00C43DF2">
        <w:rPr>
          <w:rFonts w:asciiTheme="majorHAnsi" w:hAnsiTheme="majorHAnsi" w:cstheme="majorHAnsi"/>
          <w:sz w:val="22"/>
          <w:szCs w:val="22"/>
        </w:rPr>
        <w:lastRenderedPageBreak/>
        <w:t>This course uses a percent-base grading schema, as shown below.</w:t>
      </w:r>
    </w:p>
    <w:tbl>
      <w:tblPr>
        <w:tblStyle w:val="1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DD74F5" w:rsidRPr="00C43DF2" w14:paraId="375A01B4" w14:textId="77777777">
        <w:tc>
          <w:tcPr>
            <w:tcW w:w="4675" w:type="dxa"/>
            <w:tcBorders>
              <w:bottom w:val="nil"/>
            </w:tcBorders>
            <w:shd w:val="clear" w:color="auto" w:fill="D9D9D9"/>
          </w:tcPr>
          <w:p w14:paraId="6DD0EF5C" w14:textId="77777777" w:rsidR="00DD74F5" w:rsidRPr="00C43DF2" w:rsidRDefault="001A11B3"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Category</w:t>
            </w:r>
          </w:p>
        </w:tc>
        <w:tc>
          <w:tcPr>
            <w:tcW w:w="4675" w:type="dxa"/>
            <w:tcBorders>
              <w:bottom w:val="nil"/>
            </w:tcBorders>
            <w:shd w:val="clear" w:color="auto" w:fill="D9D9D9"/>
          </w:tcPr>
          <w:p w14:paraId="037B96EF" w14:textId="77777777" w:rsidR="00DD74F5" w:rsidRPr="00C43DF2" w:rsidRDefault="001A11B3"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 xml:space="preserve">Percentage </w:t>
            </w:r>
          </w:p>
        </w:tc>
      </w:tr>
      <w:tr w:rsidR="00DD74F5" w:rsidRPr="00C43DF2" w14:paraId="23CFED7C" w14:textId="77777777">
        <w:tc>
          <w:tcPr>
            <w:tcW w:w="4675" w:type="dxa"/>
            <w:tcBorders>
              <w:right w:val="nil"/>
            </w:tcBorders>
            <w:shd w:val="clear" w:color="auto" w:fill="auto"/>
          </w:tcPr>
          <w:p w14:paraId="130016AF" w14:textId="56A0CEA7" w:rsidR="00DD74F5" w:rsidRPr="00C43DF2" w:rsidRDefault="00CD6F2A"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 xml:space="preserve">In </w:t>
            </w:r>
            <w:r w:rsidR="001A11B3" w:rsidRPr="00C43DF2">
              <w:rPr>
                <w:rFonts w:asciiTheme="majorHAnsi" w:hAnsiTheme="majorHAnsi" w:cstheme="majorHAnsi"/>
                <w:color w:val="000000"/>
                <w:sz w:val="22"/>
                <w:szCs w:val="22"/>
              </w:rPr>
              <w:t>Class Discussion</w:t>
            </w:r>
          </w:p>
        </w:tc>
        <w:tc>
          <w:tcPr>
            <w:tcW w:w="4675" w:type="dxa"/>
            <w:shd w:val="clear" w:color="auto" w:fill="auto"/>
          </w:tcPr>
          <w:p w14:paraId="0572E536" w14:textId="74EB7882" w:rsidR="00DD74F5" w:rsidRPr="00C43DF2" w:rsidRDefault="003B0F95"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3</w:t>
            </w:r>
            <w:r w:rsidR="00F95A4E" w:rsidRPr="00C43DF2">
              <w:rPr>
                <w:rFonts w:asciiTheme="majorHAnsi" w:hAnsiTheme="majorHAnsi" w:cstheme="majorHAnsi"/>
                <w:color w:val="000000"/>
                <w:sz w:val="22"/>
                <w:szCs w:val="22"/>
              </w:rPr>
              <w:t>0</w:t>
            </w:r>
            <w:r w:rsidR="00C43DF2">
              <w:rPr>
                <w:rFonts w:asciiTheme="majorHAnsi" w:hAnsiTheme="majorHAnsi" w:cstheme="majorHAnsi"/>
                <w:color w:val="000000"/>
                <w:sz w:val="22"/>
                <w:szCs w:val="22"/>
              </w:rPr>
              <w:t>%</w:t>
            </w:r>
          </w:p>
        </w:tc>
      </w:tr>
      <w:tr w:rsidR="00DD74F5" w:rsidRPr="00C43DF2" w14:paraId="6AD6D0AD" w14:textId="77777777">
        <w:tc>
          <w:tcPr>
            <w:tcW w:w="4675" w:type="dxa"/>
            <w:tcBorders>
              <w:right w:val="nil"/>
            </w:tcBorders>
            <w:shd w:val="clear" w:color="auto" w:fill="auto"/>
          </w:tcPr>
          <w:p w14:paraId="7AD66F9B" w14:textId="46E5690C" w:rsidR="00DD74F5" w:rsidRPr="00C43DF2" w:rsidRDefault="00CD6F2A"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Written</w:t>
            </w:r>
            <w:r w:rsidR="001A11B3" w:rsidRPr="00C43DF2">
              <w:rPr>
                <w:rFonts w:asciiTheme="majorHAnsi" w:hAnsiTheme="majorHAnsi" w:cstheme="majorHAnsi"/>
                <w:color w:val="000000"/>
                <w:sz w:val="22"/>
                <w:szCs w:val="22"/>
              </w:rPr>
              <w:t xml:space="preserve"> Assignments</w:t>
            </w:r>
          </w:p>
        </w:tc>
        <w:tc>
          <w:tcPr>
            <w:tcW w:w="4675" w:type="dxa"/>
            <w:shd w:val="clear" w:color="auto" w:fill="auto"/>
          </w:tcPr>
          <w:p w14:paraId="0F848B0B" w14:textId="087B0D83" w:rsidR="00DD74F5" w:rsidRPr="00C43DF2" w:rsidRDefault="00F95A4E"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10</w:t>
            </w:r>
            <w:r w:rsidR="00C43DF2">
              <w:rPr>
                <w:rFonts w:asciiTheme="majorHAnsi" w:hAnsiTheme="majorHAnsi" w:cstheme="majorHAnsi"/>
                <w:color w:val="000000"/>
                <w:sz w:val="22"/>
                <w:szCs w:val="22"/>
              </w:rPr>
              <w:t>%</w:t>
            </w:r>
          </w:p>
        </w:tc>
      </w:tr>
      <w:tr w:rsidR="00DD74F5" w:rsidRPr="00C43DF2" w14:paraId="063E289F" w14:textId="77777777">
        <w:tc>
          <w:tcPr>
            <w:tcW w:w="4675" w:type="dxa"/>
            <w:tcBorders>
              <w:right w:val="nil"/>
            </w:tcBorders>
            <w:shd w:val="clear" w:color="auto" w:fill="auto"/>
          </w:tcPr>
          <w:p w14:paraId="4E107914" w14:textId="578C6C06" w:rsidR="00DD74F5" w:rsidRPr="00C43DF2" w:rsidRDefault="003B0F95"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Final Project (Team)</w:t>
            </w:r>
          </w:p>
        </w:tc>
        <w:tc>
          <w:tcPr>
            <w:tcW w:w="4675" w:type="dxa"/>
            <w:shd w:val="clear" w:color="auto" w:fill="auto"/>
          </w:tcPr>
          <w:p w14:paraId="6901D465" w14:textId="73C21ED9" w:rsidR="00DD74F5" w:rsidRPr="00C43DF2" w:rsidRDefault="003B0F95"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30</w:t>
            </w:r>
            <w:r w:rsidR="00C43DF2">
              <w:rPr>
                <w:rFonts w:asciiTheme="majorHAnsi" w:hAnsiTheme="majorHAnsi" w:cstheme="majorHAnsi"/>
                <w:color w:val="000000"/>
                <w:sz w:val="22"/>
                <w:szCs w:val="22"/>
              </w:rPr>
              <w:t>%</w:t>
            </w:r>
          </w:p>
        </w:tc>
      </w:tr>
      <w:tr w:rsidR="00DD74F5" w:rsidRPr="00C43DF2" w14:paraId="1A611ABD" w14:textId="77777777">
        <w:tc>
          <w:tcPr>
            <w:tcW w:w="4675" w:type="dxa"/>
            <w:tcBorders>
              <w:right w:val="nil"/>
            </w:tcBorders>
            <w:shd w:val="clear" w:color="auto" w:fill="auto"/>
          </w:tcPr>
          <w:p w14:paraId="19A90DE4" w14:textId="08CD3C61" w:rsidR="00DD74F5" w:rsidRPr="00C43DF2" w:rsidRDefault="00CD6F2A"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Final P</w:t>
            </w:r>
            <w:r w:rsidR="003B0F95" w:rsidRPr="00C43DF2">
              <w:rPr>
                <w:rFonts w:asciiTheme="majorHAnsi" w:hAnsiTheme="majorHAnsi" w:cstheme="majorHAnsi"/>
                <w:color w:val="000000"/>
                <w:sz w:val="22"/>
                <w:szCs w:val="22"/>
              </w:rPr>
              <w:t>aper</w:t>
            </w:r>
            <w:r w:rsidRPr="00C43DF2">
              <w:rPr>
                <w:rFonts w:asciiTheme="majorHAnsi" w:hAnsiTheme="majorHAnsi" w:cstheme="majorHAnsi"/>
                <w:color w:val="000000"/>
                <w:sz w:val="22"/>
                <w:szCs w:val="22"/>
              </w:rPr>
              <w:t xml:space="preserve"> (Team)</w:t>
            </w:r>
          </w:p>
        </w:tc>
        <w:tc>
          <w:tcPr>
            <w:tcW w:w="4675" w:type="dxa"/>
            <w:shd w:val="clear" w:color="auto" w:fill="auto"/>
          </w:tcPr>
          <w:p w14:paraId="0586AB2A" w14:textId="792656E0" w:rsidR="00DD74F5" w:rsidRPr="00C43DF2" w:rsidRDefault="003B0F95"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30</w:t>
            </w:r>
            <w:r w:rsidR="00C43DF2">
              <w:rPr>
                <w:rFonts w:asciiTheme="majorHAnsi" w:hAnsiTheme="majorHAnsi" w:cstheme="majorHAnsi"/>
                <w:color w:val="000000"/>
                <w:sz w:val="22"/>
                <w:szCs w:val="22"/>
              </w:rPr>
              <w:t>%</w:t>
            </w:r>
          </w:p>
        </w:tc>
      </w:tr>
      <w:tr w:rsidR="00DD74F5" w:rsidRPr="00C43DF2" w14:paraId="2EE5A96E" w14:textId="77777777">
        <w:tc>
          <w:tcPr>
            <w:tcW w:w="4675" w:type="dxa"/>
            <w:tcBorders>
              <w:right w:val="nil"/>
            </w:tcBorders>
            <w:shd w:val="clear" w:color="auto" w:fill="auto"/>
          </w:tcPr>
          <w:p w14:paraId="68F2926C" w14:textId="77777777" w:rsidR="00DD74F5" w:rsidRPr="00C43DF2" w:rsidRDefault="001A11B3" w:rsidP="00CD6F2A">
            <w:pPr>
              <w:spacing w:before="0" w:after="40"/>
              <w:jc w:val="center"/>
              <w:rPr>
                <w:rFonts w:asciiTheme="majorHAnsi" w:hAnsiTheme="majorHAnsi" w:cstheme="majorHAnsi"/>
                <w:color w:val="000000"/>
                <w:sz w:val="22"/>
                <w:szCs w:val="22"/>
              </w:rPr>
            </w:pPr>
            <w:r w:rsidRPr="00C43DF2">
              <w:rPr>
                <w:rFonts w:asciiTheme="majorHAnsi" w:hAnsiTheme="majorHAnsi" w:cstheme="majorHAnsi"/>
                <w:color w:val="000000"/>
                <w:sz w:val="22"/>
                <w:szCs w:val="22"/>
              </w:rPr>
              <w:t>Total</w:t>
            </w:r>
          </w:p>
        </w:tc>
        <w:tc>
          <w:tcPr>
            <w:tcW w:w="4675" w:type="dxa"/>
            <w:shd w:val="clear" w:color="auto" w:fill="auto"/>
          </w:tcPr>
          <w:p w14:paraId="3CE817CB" w14:textId="77777777" w:rsidR="00DD74F5" w:rsidRPr="00C43DF2" w:rsidRDefault="001A11B3" w:rsidP="00CD6F2A">
            <w:pPr>
              <w:spacing w:before="0" w:after="40"/>
              <w:jc w:val="center"/>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100%</w:t>
            </w:r>
          </w:p>
        </w:tc>
      </w:tr>
    </w:tbl>
    <w:p w14:paraId="420D2FBF" w14:textId="71972D2D" w:rsidR="00DD74F5" w:rsidRPr="00C43DF2" w:rsidRDefault="001A11B3" w:rsidP="00CD6F2A">
      <w:pPr>
        <w:pStyle w:val="Heading3"/>
        <w:spacing w:before="0" w:after="40"/>
        <w:rPr>
          <w:rFonts w:asciiTheme="majorHAnsi" w:hAnsiTheme="majorHAnsi" w:cstheme="majorHAnsi"/>
          <w:sz w:val="22"/>
          <w:szCs w:val="22"/>
        </w:rPr>
      </w:pPr>
      <w:r w:rsidRPr="00C43DF2">
        <w:rPr>
          <w:rFonts w:asciiTheme="majorHAnsi" w:hAnsiTheme="majorHAnsi" w:cstheme="majorHAnsi"/>
          <w:sz w:val="22"/>
          <w:szCs w:val="22"/>
        </w:rPr>
        <w:t>Grade Category Descriptions</w:t>
      </w:r>
    </w:p>
    <w:p w14:paraId="3F2DE561" w14:textId="77777777" w:rsidR="00AF7CD1" w:rsidRPr="00C43DF2" w:rsidRDefault="00AF7CD1" w:rsidP="008C340A">
      <w:pPr>
        <w:spacing w:before="0" w:after="40"/>
        <w:jc w:val="both"/>
        <w:rPr>
          <w:rFonts w:asciiTheme="majorHAnsi" w:hAnsiTheme="majorHAnsi" w:cstheme="majorHAnsi"/>
          <w:b/>
          <w:iCs/>
          <w:color w:val="000000"/>
          <w:sz w:val="22"/>
          <w:szCs w:val="22"/>
        </w:rPr>
      </w:pPr>
      <w:r w:rsidRPr="00C43DF2">
        <w:rPr>
          <w:rFonts w:asciiTheme="majorHAnsi" w:hAnsiTheme="majorHAnsi" w:cstheme="majorHAnsi"/>
          <w:b/>
          <w:iCs/>
          <w:color w:val="000000"/>
          <w:sz w:val="22"/>
          <w:szCs w:val="22"/>
        </w:rPr>
        <w:t xml:space="preserve">Description and Assessment of Assignments </w:t>
      </w:r>
    </w:p>
    <w:p w14:paraId="5EC599FF" w14:textId="5B18E9F8" w:rsidR="00AF7CD1" w:rsidRPr="00C43DF2" w:rsidRDefault="00AF7CD1" w:rsidP="008C340A">
      <w:pPr>
        <w:spacing w:before="0" w:after="40"/>
        <w:jc w:val="both"/>
        <w:rPr>
          <w:rFonts w:asciiTheme="majorHAnsi" w:hAnsiTheme="majorHAnsi" w:cstheme="majorHAnsi"/>
          <w:iCs/>
          <w:color w:val="000000"/>
          <w:sz w:val="22"/>
          <w:szCs w:val="22"/>
        </w:rPr>
      </w:pPr>
      <w:r w:rsidRPr="00C43DF2">
        <w:rPr>
          <w:rFonts w:asciiTheme="majorHAnsi" w:hAnsiTheme="majorHAnsi" w:cstheme="majorHAnsi"/>
          <w:iCs/>
          <w:color w:val="000000"/>
          <w:sz w:val="22"/>
          <w:szCs w:val="22"/>
        </w:rPr>
        <w:t>The focus of the class will be in</w:t>
      </w:r>
      <w:r w:rsidR="008C340A" w:rsidRPr="00C43DF2">
        <w:rPr>
          <w:rFonts w:asciiTheme="majorHAnsi" w:hAnsiTheme="majorHAnsi" w:cstheme="majorHAnsi"/>
          <w:iCs/>
          <w:color w:val="000000"/>
          <w:sz w:val="22"/>
          <w:szCs w:val="22"/>
        </w:rPr>
        <w:t>-</w:t>
      </w:r>
      <w:r w:rsidRPr="00C43DF2">
        <w:rPr>
          <w:rFonts w:asciiTheme="majorHAnsi" w:hAnsiTheme="majorHAnsi" w:cstheme="majorHAnsi"/>
          <w:iCs/>
          <w:color w:val="000000"/>
          <w:sz w:val="22"/>
          <w:szCs w:val="22"/>
        </w:rPr>
        <w:t xml:space="preserve">class discussions of </w:t>
      </w:r>
      <w:r w:rsidR="008C340A" w:rsidRPr="00C43DF2">
        <w:rPr>
          <w:rFonts w:asciiTheme="majorHAnsi" w:hAnsiTheme="majorHAnsi" w:cstheme="majorHAnsi"/>
          <w:iCs/>
          <w:color w:val="000000"/>
          <w:sz w:val="22"/>
          <w:szCs w:val="22"/>
        </w:rPr>
        <w:t xml:space="preserve">readings and </w:t>
      </w:r>
      <w:r w:rsidRPr="00C43DF2">
        <w:rPr>
          <w:rFonts w:asciiTheme="majorHAnsi" w:hAnsiTheme="majorHAnsi" w:cstheme="majorHAnsi"/>
          <w:iCs/>
          <w:color w:val="000000"/>
          <w:sz w:val="22"/>
          <w:szCs w:val="22"/>
        </w:rPr>
        <w:t xml:space="preserve">relevant current issues, along with </w:t>
      </w:r>
      <w:r w:rsidR="0029639A" w:rsidRPr="00C43DF2">
        <w:rPr>
          <w:rFonts w:asciiTheme="majorHAnsi" w:hAnsiTheme="majorHAnsi" w:cstheme="majorHAnsi"/>
          <w:iCs/>
          <w:color w:val="000000"/>
          <w:sz w:val="22"/>
          <w:szCs w:val="22"/>
        </w:rPr>
        <w:t xml:space="preserve">participation in work sessions on site in Detroit, </w:t>
      </w:r>
      <w:r w:rsidRPr="00C43DF2">
        <w:rPr>
          <w:rFonts w:asciiTheme="majorHAnsi" w:hAnsiTheme="majorHAnsi" w:cstheme="majorHAnsi"/>
          <w:iCs/>
          <w:color w:val="000000"/>
          <w:sz w:val="22"/>
          <w:szCs w:val="22"/>
        </w:rPr>
        <w:t xml:space="preserve">and final projects and papers </w:t>
      </w:r>
      <w:r w:rsidR="008C340A" w:rsidRPr="00C43DF2">
        <w:rPr>
          <w:rFonts w:asciiTheme="majorHAnsi" w:hAnsiTheme="majorHAnsi" w:cstheme="majorHAnsi"/>
          <w:iCs/>
          <w:color w:val="000000"/>
          <w:sz w:val="22"/>
          <w:szCs w:val="22"/>
        </w:rPr>
        <w:t>(</w:t>
      </w:r>
      <w:r w:rsidRPr="00C43DF2">
        <w:rPr>
          <w:rFonts w:asciiTheme="majorHAnsi" w:hAnsiTheme="majorHAnsi" w:cstheme="majorHAnsi"/>
          <w:iCs/>
          <w:color w:val="000000"/>
          <w:sz w:val="22"/>
          <w:szCs w:val="22"/>
        </w:rPr>
        <w:t>these constitute examples of the type of professional analyses and presentations required in planning and related professions</w:t>
      </w:r>
      <w:r w:rsidR="008C340A" w:rsidRPr="00C43DF2">
        <w:rPr>
          <w:rFonts w:asciiTheme="majorHAnsi" w:hAnsiTheme="majorHAnsi" w:cstheme="majorHAnsi"/>
          <w:iCs/>
          <w:color w:val="000000"/>
          <w:sz w:val="22"/>
          <w:szCs w:val="22"/>
        </w:rPr>
        <w:t>)</w:t>
      </w:r>
      <w:r w:rsidRPr="00C43DF2">
        <w:rPr>
          <w:rFonts w:asciiTheme="majorHAnsi" w:hAnsiTheme="majorHAnsi" w:cstheme="majorHAnsi"/>
          <w:iCs/>
          <w:color w:val="000000"/>
          <w:sz w:val="22"/>
          <w:szCs w:val="22"/>
        </w:rPr>
        <w:t xml:space="preserve">. </w:t>
      </w:r>
      <w:r w:rsidR="0029639A" w:rsidRPr="00C43DF2">
        <w:rPr>
          <w:rFonts w:asciiTheme="majorHAnsi" w:hAnsiTheme="majorHAnsi" w:cstheme="majorHAnsi"/>
          <w:iCs/>
          <w:color w:val="000000"/>
          <w:sz w:val="22"/>
          <w:szCs w:val="22"/>
        </w:rPr>
        <w:t xml:space="preserve">The </w:t>
      </w:r>
      <w:r w:rsidRPr="00C43DF2">
        <w:rPr>
          <w:rFonts w:asciiTheme="majorHAnsi" w:hAnsiTheme="majorHAnsi" w:cstheme="majorHAnsi"/>
          <w:iCs/>
          <w:color w:val="000000"/>
          <w:sz w:val="22"/>
          <w:szCs w:val="22"/>
        </w:rPr>
        <w:t>final projects consist of a team power point presentation as described more below</w:t>
      </w:r>
      <w:r w:rsidR="00E01BCE">
        <w:rPr>
          <w:rFonts w:asciiTheme="majorHAnsi" w:hAnsiTheme="majorHAnsi" w:cstheme="majorHAnsi"/>
          <w:iCs/>
          <w:color w:val="000000"/>
          <w:sz w:val="22"/>
          <w:szCs w:val="22"/>
        </w:rPr>
        <w:t>,</w:t>
      </w:r>
      <w:r w:rsidR="0029639A" w:rsidRPr="00C43DF2">
        <w:rPr>
          <w:rFonts w:asciiTheme="majorHAnsi" w:hAnsiTheme="majorHAnsi" w:cstheme="majorHAnsi"/>
          <w:iCs/>
          <w:color w:val="000000"/>
          <w:sz w:val="22"/>
          <w:szCs w:val="22"/>
        </w:rPr>
        <w:t xml:space="preserve"> and an accompanying document that sets forth the team’s analysis of the study area, data identified and analyzed, conclusions from the data analysis and a plan and implementation program </w:t>
      </w:r>
      <w:r w:rsidR="00C43DF2">
        <w:rPr>
          <w:rFonts w:asciiTheme="majorHAnsi" w:hAnsiTheme="majorHAnsi" w:cstheme="majorHAnsi"/>
          <w:iCs/>
          <w:color w:val="000000"/>
          <w:sz w:val="22"/>
          <w:szCs w:val="22"/>
        </w:rPr>
        <w:t xml:space="preserve">recommendations </w:t>
      </w:r>
      <w:r w:rsidR="0029639A" w:rsidRPr="00C43DF2">
        <w:rPr>
          <w:rFonts w:asciiTheme="majorHAnsi" w:hAnsiTheme="majorHAnsi" w:cstheme="majorHAnsi"/>
          <w:iCs/>
          <w:color w:val="000000"/>
          <w:sz w:val="22"/>
          <w:szCs w:val="22"/>
        </w:rPr>
        <w:t>for the study area</w:t>
      </w:r>
      <w:r w:rsidRPr="00C43DF2">
        <w:rPr>
          <w:rFonts w:asciiTheme="majorHAnsi" w:hAnsiTheme="majorHAnsi" w:cstheme="majorHAnsi"/>
          <w:iCs/>
          <w:color w:val="000000"/>
          <w:sz w:val="22"/>
          <w:szCs w:val="22"/>
        </w:rPr>
        <w:t xml:space="preserve">. </w:t>
      </w:r>
    </w:p>
    <w:p w14:paraId="5DB1AAB8" w14:textId="77777777" w:rsidR="00AF7CD1" w:rsidRPr="00C43DF2" w:rsidRDefault="00AF7CD1" w:rsidP="008C340A">
      <w:pPr>
        <w:spacing w:before="0" w:after="40"/>
        <w:jc w:val="both"/>
        <w:rPr>
          <w:rFonts w:asciiTheme="majorHAnsi" w:hAnsiTheme="majorHAnsi" w:cstheme="majorHAnsi"/>
          <w:iCs/>
          <w:color w:val="000000"/>
          <w:sz w:val="22"/>
          <w:szCs w:val="22"/>
        </w:rPr>
      </w:pPr>
      <w:r w:rsidRPr="00C43DF2">
        <w:rPr>
          <w:rFonts w:asciiTheme="majorHAnsi" w:hAnsiTheme="majorHAnsi" w:cstheme="majorHAnsi"/>
          <w:iCs/>
          <w:color w:val="000000"/>
          <w:sz w:val="22"/>
          <w:szCs w:val="22"/>
        </w:rPr>
        <w:t xml:space="preserve">Other assignments will be occasional short memoranda on particular topics covered in classes, some assigned and completed in class and others assigned for home completion.  </w:t>
      </w:r>
    </w:p>
    <w:p w14:paraId="03EF41F1" w14:textId="4A986C82" w:rsidR="00AF7CD1" w:rsidRPr="00C43DF2" w:rsidRDefault="00AF7CD1" w:rsidP="008C340A">
      <w:pPr>
        <w:spacing w:before="0" w:after="40"/>
        <w:jc w:val="both"/>
        <w:rPr>
          <w:rFonts w:asciiTheme="majorHAnsi" w:hAnsiTheme="majorHAnsi" w:cstheme="majorHAnsi"/>
          <w:iCs/>
          <w:color w:val="000000"/>
          <w:sz w:val="22"/>
          <w:szCs w:val="22"/>
        </w:rPr>
      </w:pPr>
      <w:r w:rsidRPr="00C43DF2">
        <w:rPr>
          <w:rFonts w:asciiTheme="majorHAnsi" w:hAnsiTheme="majorHAnsi" w:cstheme="majorHAnsi"/>
          <w:iCs/>
          <w:color w:val="000000"/>
          <w:sz w:val="22"/>
          <w:szCs w:val="22"/>
        </w:rPr>
        <w:t>Project grading will be based largely on (1) class participation, (2) how the</w:t>
      </w:r>
      <w:r w:rsidR="007D3F78" w:rsidRPr="00C43DF2">
        <w:rPr>
          <w:rFonts w:asciiTheme="majorHAnsi" w:hAnsiTheme="majorHAnsi" w:cstheme="majorHAnsi"/>
          <w:iCs/>
          <w:color w:val="000000"/>
          <w:sz w:val="22"/>
          <w:szCs w:val="22"/>
        </w:rPr>
        <w:t xml:space="preserve"> </w:t>
      </w:r>
      <w:r w:rsidRPr="00C43DF2">
        <w:rPr>
          <w:rFonts w:asciiTheme="majorHAnsi" w:hAnsiTheme="majorHAnsi" w:cstheme="majorHAnsi"/>
          <w:iCs/>
          <w:color w:val="000000"/>
          <w:sz w:val="22"/>
          <w:szCs w:val="22"/>
        </w:rPr>
        <w:t xml:space="preserve">final projects </w:t>
      </w:r>
      <w:r w:rsidR="004825AD" w:rsidRPr="00C43DF2">
        <w:rPr>
          <w:rFonts w:asciiTheme="majorHAnsi" w:hAnsiTheme="majorHAnsi" w:cstheme="majorHAnsi"/>
          <w:iCs/>
          <w:color w:val="000000"/>
          <w:sz w:val="22"/>
          <w:szCs w:val="22"/>
        </w:rPr>
        <w:t xml:space="preserve">identify and </w:t>
      </w:r>
      <w:r w:rsidRPr="00C43DF2">
        <w:rPr>
          <w:rFonts w:asciiTheme="majorHAnsi" w:hAnsiTheme="majorHAnsi" w:cstheme="majorHAnsi"/>
          <w:iCs/>
          <w:color w:val="000000"/>
          <w:sz w:val="22"/>
          <w:szCs w:val="22"/>
        </w:rPr>
        <w:t xml:space="preserve">address the conditions facing the chosen community as set forth in the team’s </w:t>
      </w:r>
      <w:r w:rsidR="007D3F78" w:rsidRPr="00C43DF2">
        <w:rPr>
          <w:rFonts w:asciiTheme="majorHAnsi" w:hAnsiTheme="majorHAnsi" w:cstheme="majorHAnsi"/>
          <w:iCs/>
          <w:color w:val="000000"/>
          <w:sz w:val="22"/>
          <w:szCs w:val="22"/>
        </w:rPr>
        <w:t>analysis.</w:t>
      </w:r>
      <w:r w:rsidRPr="00C43DF2">
        <w:rPr>
          <w:rFonts w:asciiTheme="majorHAnsi" w:hAnsiTheme="majorHAnsi" w:cstheme="majorHAnsi"/>
          <w:iCs/>
          <w:color w:val="000000"/>
          <w:sz w:val="22"/>
          <w:szCs w:val="22"/>
        </w:rPr>
        <w:t xml:space="preserve"> Grading will also consider how well the student</w:t>
      </w:r>
      <w:r w:rsidR="007D3F78" w:rsidRPr="00C43DF2">
        <w:rPr>
          <w:rFonts w:asciiTheme="majorHAnsi" w:hAnsiTheme="majorHAnsi" w:cstheme="majorHAnsi"/>
          <w:iCs/>
          <w:color w:val="000000"/>
          <w:sz w:val="22"/>
          <w:szCs w:val="22"/>
        </w:rPr>
        <w:t>s</w:t>
      </w:r>
      <w:r w:rsidRPr="00C43DF2">
        <w:rPr>
          <w:rFonts w:asciiTheme="majorHAnsi" w:hAnsiTheme="majorHAnsi" w:cstheme="majorHAnsi"/>
          <w:iCs/>
          <w:color w:val="000000"/>
          <w:sz w:val="22"/>
          <w:szCs w:val="22"/>
        </w:rPr>
        <w:t xml:space="preserve"> ha</w:t>
      </w:r>
      <w:r w:rsidR="007D3F78" w:rsidRPr="00C43DF2">
        <w:rPr>
          <w:rFonts w:asciiTheme="majorHAnsi" w:hAnsiTheme="majorHAnsi" w:cstheme="majorHAnsi"/>
          <w:iCs/>
          <w:color w:val="000000"/>
          <w:sz w:val="22"/>
          <w:szCs w:val="22"/>
        </w:rPr>
        <w:t>ve</w:t>
      </w:r>
      <w:r w:rsidRPr="00C43DF2">
        <w:rPr>
          <w:rFonts w:asciiTheme="majorHAnsi" w:hAnsiTheme="majorHAnsi" w:cstheme="majorHAnsi"/>
          <w:iCs/>
          <w:color w:val="000000"/>
          <w:sz w:val="22"/>
          <w:szCs w:val="22"/>
        </w:rPr>
        <w:t xml:space="preserve"> included creative, analytical and feasible solutions. </w:t>
      </w:r>
    </w:p>
    <w:p w14:paraId="0EED8676" w14:textId="77777777" w:rsidR="00DD74F5" w:rsidRPr="00C43DF2" w:rsidRDefault="001A11B3" w:rsidP="008C340A">
      <w:pPr>
        <w:spacing w:before="0" w:after="40"/>
        <w:rPr>
          <w:rFonts w:asciiTheme="majorHAnsi" w:hAnsiTheme="majorHAnsi" w:cstheme="majorHAnsi"/>
          <w:sz w:val="22"/>
          <w:szCs w:val="22"/>
        </w:rPr>
      </w:pPr>
      <w:r w:rsidRPr="00C43DF2">
        <w:rPr>
          <w:rFonts w:asciiTheme="majorHAnsi" w:hAnsiTheme="majorHAnsi" w:cstheme="majorHAnsi"/>
          <w:sz w:val="22"/>
          <w:szCs w:val="22"/>
        </w:rPr>
        <w:t>The following categories comprise the final grade:</w:t>
      </w:r>
    </w:p>
    <w:p w14:paraId="494C08B3" w14:textId="6F175361" w:rsidR="00DD74F5" w:rsidRPr="00C43DF2" w:rsidRDefault="00AF7CD1" w:rsidP="004825AD">
      <w:pPr>
        <w:spacing w:before="0" w:after="40"/>
        <w:jc w:val="both"/>
        <w:rPr>
          <w:rFonts w:asciiTheme="majorHAnsi" w:hAnsiTheme="majorHAnsi" w:cstheme="majorHAnsi"/>
          <w:b/>
          <w:sz w:val="22"/>
          <w:szCs w:val="22"/>
        </w:rPr>
      </w:pPr>
      <w:r w:rsidRPr="00C43DF2">
        <w:rPr>
          <w:rFonts w:asciiTheme="majorHAnsi" w:hAnsiTheme="majorHAnsi" w:cstheme="majorHAnsi"/>
          <w:b/>
          <w:sz w:val="22"/>
          <w:szCs w:val="22"/>
        </w:rPr>
        <w:t>In-</w:t>
      </w:r>
      <w:r w:rsidR="001A11B3" w:rsidRPr="00C43DF2">
        <w:rPr>
          <w:rFonts w:asciiTheme="majorHAnsi" w:hAnsiTheme="majorHAnsi" w:cstheme="majorHAnsi"/>
          <w:b/>
          <w:sz w:val="22"/>
          <w:szCs w:val="22"/>
        </w:rPr>
        <w:t>Class Discussion (</w:t>
      </w:r>
      <w:r w:rsidR="007D3F78" w:rsidRPr="00C43DF2">
        <w:rPr>
          <w:rFonts w:asciiTheme="majorHAnsi" w:hAnsiTheme="majorHAnsi" w:cstheme="majorHAnsi"/>
          <w:b/>
          <w:sz w:val="22"/>
          <w:szCs w:val="22"/>
        </w:rPr>
        <w:t>3</w:t>
      </w:r>
      <w:r w:rsidRPr="00C43DF2">
        <w:rPr>
          <w:rFonts w:asciiTheme="majorHAnsi" w:hAnsiTheme="majorHAnsi" w:cstheme="majorHAnsi"/>
          <w:b/>
          <w:sz w:val="22"/>
          <w:szCs w:val="22"/>
        </w:rPr>
        <w:t>0</w:t>
      </w:r>
      <w:r w:rsidR="001A11B3" w:rsidRPr="00C43DF2">
        <w:rPr>
          <w:rFonts w:asciiTheme="majorHAnsi" w:hAnsiTheme="majorHAnsi" w:cstheme="majorHAnsi"/>
          <w:b/>
          <w:sz w:val="22"/>
          <w:szCs w:val="22"/>
        </w:rPr>
        <w:t>%)</w:t>
      </w:r>
    </w:p>
    <w:p w14:paraId="04F69ED6" w14:textId="63A27172" w:rsidR="00DD74F5" w:rsidRPr="00C43DF2" w:rsidRDefault="001A11B3" w:rsidP="00BC2A13">
      <w:pPr>
        <w:numPr>
          <w:ilvl w:val="0"/>
          <w:numId w:val="1"/>
        </w:numPr>
        <w:pBdr>
          <w:top w:val="nil"/>
          <w:left w:val="nil"/>
          <w:bottom w:val="nil"/>
          <w:right w:val="nil"/>
          <w:between w:val="nil"/>
        </w:pBdr>
        <w:spacing w:before="0" w:after="40"/>
        <w:jc w:val="both"/>
        <w:rPr>
          <w:rFonts w:asciiTheme="majorHAnsi" w:hAnsiTheme="majorHAnsi" w:cstheme="majorHAnsi"/>
          <w:b/>
          <w:color w:val="000000"/>
          <w:sz w:val="22"/>
          <w:szCs w:val="22"/>
        </w:rPr>
      </w:pPr>
      <w:r w:rsidRPr="00C43DF2">
        <w:rPr>
          <w:rFonts w:asciiTheme="majorHAnsi" w:hAnsiTheme="majorHAnsi" w:cstheme="majorHAnsi"/>
          <w:color w:val="000000"/>
          <w:sz w:val="22"/>
          <w:szCs w:val="22"/>
        </w:rPr>
        <w:t xml:space="preserve">The grade in this component of the course reflects the degree to which students actively participate in class discussions.  Opportunities include responding to questions posed during </w:t>
      </w:r>
      <w:r w:rsidR="00AF7CD1" w:rsidRPr="00C43DF2">
        <w:rPr>
          <w:rFonts w:asciiTheme="majorHAnsi" w:hAnsiTheme="majorHAnsi" w:cstheme="majorHAnsi"/>
          <w:color w:val="000000"/>
          <w:sz w:val="22"/>
          <w:szCs w:val="22"/>
        </w:rPr>
        <w:t>class</w:t>
      </w:r>
      <w:r w:rsidRPr="00C43DF2">
        <w:rPr>
          <w:rFonts w:asciiTheme="majorHAnsi" w:hAnsiTheme="majorHAnsi" w:cstheme="majorHAnsi"/>
          <w:color w:val="000000"/>
          <w:sz w:val="22"/>
          <w:szCs w:val="22"/>
        </w:rPr>
        <w:t xml:space="preserve"> sessions, bringing issues to the class discussion based on their own work which is germane to the content of that session, and taking a lead in commenting on work of other students when peer review is indicated in the session description.</w:t>
      </w:r>
      <w:r w:rsidRPr="00C43DF2">
        <w:rPr>
          <w:rFonts w:asciiTheme="majorHAnsi" w:hAnsiTheme="majorHAnsi" w:cstheme="majorHAnsi"/>
          <w:b/>
          <w:color w:val="000000"/>
          <w:sz w:val="22"/>
          <w:szCs w:val="22"/>
        </w:rPr>
        <w:t xml:space="preserve"> </w:t>
      </w:r>
    </w:p>
    <w:p w14:paraId="04382920" w14:textId="66A49F00" w:rsidR="00DD74F5" w:rsidRPr="00C43DF2" w:rsidRDefault="00AF7CD1" w:rsidP="004825AD">
      <w:pPr>
        <w:spacing w:before="0" w:after="40"/>
        <w:jc w:val="both"/>
        <w:rPr>
          <w:rFonts w:asciiTheme="majorHAnsi" w:hAnsiTheme="majorHAnsi" w:cstheme="majorHAnsi"/>
          <w:b/>
          <w:sz w:val="22"/>
          <w:szCs w:val="22"/>
        </w:rPr>
      </w:pPr>
      <w:r w:rsidRPr="00C43DF2">
        <w:rPr>
          <w:rFonts w:asciiTheme="majorHAnsi" w:hAnsiTheme="majorHAnsi" w:cstheme="majorHAnsi"/>
          <w:b/>
          <w:sz w:val="22"/>
          <w:szCs w:val="22"/>
        </w:rPr>
        <w:t>Witten</w:t>
      </w:r>
      <w:r w:rsidR="001A11B3" w:rsidRPr="00C43DF2">
        <w:rPr>
          <w:rFonts w:asciiTheme="majorHAnsi" w:hAnsiTheme="majorHAnsi" w:cstheme="majorHAnsi"/>
          <w:b/>
          <w:sz w:val="22"/>
          <w:szCs w:val="22"/>
        </w:rPr>
        <w:t xml:space="preserve"> Assignments (</w:t>
      </w:r>
      <w:r w:rsidRPr="00C43DF2">
        <w:rPr>
          <w:rFonts w:asciiTheme="majorHAnsi" w:hAnsiTheme="majorHAnsi" w:cstheme="majorHAnsi"/>
          <w:b/>
          <w:sz w:val="22"/>
          <w:szCs w:val="22"/>
        </w:rPr>
        <w:t>1</w:t>
      </w:r>
      <w:r w:rsidR="001A11B3" w:rsidRPr="00C43DF2">
        <w:rPr>
          <w:rFonts w:asciiTheme="majorHAnsi" w:hAnsiTheme="majorHAnsi" w:cstheme="majorHAnsi"/>
          <w:b/>
          <w:sz w:val="22"/>
          <w:szCs w:val="22"/>
        </w:rPr>
        <w:t>0%)</w:t>
      </w:r>
    </w:p>
    <w:p w14:paraId="4CAA6E14" w14:textId="2AF068A2" w:rsidR="00DD74F5" w:rsidRPr="00C43DF2" w:rsidRDefault="001A11B3" w:rsidP="007D3F78">
      <w:pPr>
        <w:numPr>
          <w:ilvl w:val="0"/>
          <w:numId w:val="2"/>
        </w:numPr>
        <w:spacing w:before="0" w:after="40"/>
        <w:jc w:val="both"/>
        <w:rPr>
          <w:rFonts w:asciiTheme="majorHAnsi" w:hAnsiTheme="majorHAnsi" w:cstheme="majorHAnsi"/>
          <w:b/>
          <w:sz w:val="22"/>
          <w:szCs w:val="22"/>
        </w:rPr>
      </w:pPr>
      <w:r w:rsidRPr="00C43DF2">
        <w:rPr>
          <w:rFonts w:asciiTheme="majorHAnsi" w:hAnsiTheme="majorHAnsi" w:cstheme="majorHAnsi"/>
          <w:sz w:val="22"/>
          <w:szCs w:val="22"/>
        </w:rPr>
        <w:t xml:space="preserve">In </w:t>
      </w:r>
      <w:r w:rsidR="00AF7CD1" w:rsidRPr="00C43DF2">
        <w:rPr>
          <w:rFonts w:asciiTheme="majorHAnsi" w:hAnsiTheme="majorHAnsi" w:cstheme="majorHAnsi"/>
          <w:sz w:val="22"/>
          <w:szCs w:val="22"/>
        </w:rPr>
        <w:t>specific classes</w:t>
      </w:r>
      <w:r w:rsidRPr="00C43DF2">
        <w:rPr>
          <w:rFonts w:asciiTheme="majorHAnsi" w:hAnsiTheme="majorHAnsi" w:cstheme="majorHAnsi"/>
          <w:sz w:val="22"/>
          <w:szCs w:val="22"/>
        </w:rPr>
        <w:t xml:space="preserve">, students will complete </w:t>
      </w:r>
      <w:r w:rsidR="00AF7CD1" w:rsidRPr="00C43DF2">
        <w:rPr>
          <w:rFonts w:asciiTheme="majorHAnsi" w:hAnsiTheme="majorHAnsi" w:cstheme="majorHAnsi"/>
          <w:sz w:val="22"/>
          <w:szCs w:val="22"/>
        </w:rPr>
        <w:t>an assignment, either in-class or take home</w:t>
      </w:r>
      <w:r w:rsidRPr="00C43DF2">
        <w:rPr>
          <w:rFonts w:asciiTheme="majorHAnsi" w:hAnsiTheme="majorHAnsi" w:cstheme="majorHAnsi"/>
          <w:sz w:val="22"/>
          <w:szCs w:val="22"/>
        </w:rPr>
        <w:t>.</w:t>
      </w:r>
      <w:r w:rsidR="004825AD" w:rsidRPr="00C43DF2">
        <w:rPr>
          <w:rFonts w:asciiTheme="majorHAnsi" w:hAnsiTheme="majorHAnsi" w:cstheme="majorHAnsi"/>
          <w:sz w:val="22"/>
          <w:szCs w:val="22"/>
        </w:rPr>
        <w:t xml:space="preserve">  These are short responses to issues covered in those classes.</w:t>
      </w:r>
      <w:r w:rsidRPr="00C43DF2">
        <w:rPr>
          <w:rFonts w:asciiTheme="majorHAnsi" w:hAnsiTheme="majorHAnsi" w:cstheme="majorHAnsi"/>
          <w:sz w:val="22"/>
          <w:szCs w:val="22"/>
        </w:rPr>
        <w:t xml:space="preserve"> </w:t>
      </w:r>
    </w:p>
    <w:p w14:paraId="414DD8C5" w14:textId="43A05A7C" w:rsidR="00DD74F5" w:rsidRPr="00C43DF2" w:rsidRDefault="001A11B3" w:rsidP="004825AD">
      <w:pPr>
        <w:pBdr>
          <w:top w:val="nil"/>
          <w:left w:val="nil"/>
          <w:bottom w:val="nil"/>
          <w:right w:val="nil"/>
          <w:between w:val="nil"/>
        </w:pBdr>
        <w:spacing w:before="0" w:after="40"/>
        <w:jc w:val="both"/>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Final Project (</w:t>
      </w:r>
      <w:r w:rsidR="007D3F78" w:rsidRPr="00C43DF2">
        <w:rPr>
          <w:rFonts w:asciiTheme="majorHAnsi" w:hAnsiTheme="majorHAnsi" w:cstheme="majorHAnsi"/>
          <w:b/>
          <w:color w:val="000000"/>
          <w:sz w:val="22"/>
          <w:szCs w:val="22"/>
        </w:rPr>
        <w:t>3</w:t>
      </w:r>
      <w:r w:rsidR="008C340A" w:rsidRPr="00C43DF2">
        <w:rPr>
          <w:rFonts w:asciiTheme="majorHAnsi" w:hAnsiTheme="majorHAnsi" w:cstheme="majorHAnsi"/>
          <w:b/>
          <w:color w:val="000000"/>
          <w:sz w:val="22"/>
          <w:szCs w:val="22"/>
        </w:rPr>
        <w:t>0</w:t>
      </w:r>
      <w:r w:rsidRPr="00C43DF2">
        <w:rPr>
          <w:rFonts w:asciiTheme="majorHAnsi" w:hAnsiTheme="majorHAnsi" w:cstheme="majorHAnsi"/>
          <w:b/>
          <w:color w:val="000000"/>
          <w:sz w:val="22"/>
          <w:szCs w:val="22"/>
        </w:rPr>
        <w:t>%)</w:t>
      </w:r>
    </w:p>
    <w:p w14:paraId="234879A3" w14:textId="65D4A9C1" w:rsidR="007D3F78" w:rsidRDefault="008C340A" w:rsidP="00BC2A13">
      <w:pPr>
        <w:pStyle w:val="ListParagraph"/>
        <w:numPr>
          <w:ilvl w:val="0"/>
          <w:numId w:val="6"/>
        </w:numPr>
        <w:pBdr>
          <w:top w:val="nil"/>
          <w:left w:val="nil"/>
          <w:bottom w:val="nil"/>
          <w:right w:val="nil"/>
          <w:between w:val="nil"/>
        </w:pBdr>
        <w:spacing w:after="40"/>
        <w:jc w:val="both"/>
        <w:rPr>
          <w:rFonts w:asciiTheme="majorHAnsi" w:hAnsiTheme="majorHAnsi" w:cstheme="majorHAnsi"/>
          <w:bCs/>
          <w:color w:val="000000"/>
          <w:sz w:val="22"/>
          <w:szCs w:val="22"/>
        </w:rPr>
      </w:pPr>
      <w:r w:rsidRPr="00C43DF2">
        <w:rPr>
          <w:rFonts w:asciiTheme="majorHAnsi" w:hAnsiTheme="majorHAnsi" w:cstheme="majorHAnsi"/>
          <w:bCs/>
          <w:color w:val="000000"/>
          <w:sz w:val="22"/>
          <w:szCs w:val="22"/>
        </w:rPr>
        <w:t>The final project consists of a 15</w:t>
      </w:r>
      <w:r w:rsidR="007D3F78" w:rsidRPr="00C43DF2">
        <w:rPr>
          <w:rFonts w:asciiTheme="majorHAnsi" w:hAnsiTheme="majorHAnsi" w:cstheme="majorHAnsi"/>
          <w:bCs/>
          <w:color w:val="000000"/>
          <w:sz w:val="22"/>
          <w:szCs w:val="22"/>
        </w:rPr>
        <w:t>-20</w:t>
      </w:r>
      <w:r w:rsidRPr="00C43DF2">
        <w:rPr>
          <w:rFonts w:asciiTheme="majorHAnsi" w:hAnsiTheme="majorHAnsi" w:cstheme="majorHAnsi"/>
          <w:bCs/>
          <w:color w:val="000000"/>
          <w:sz w:val="22"/>
          <w:szCs w:val="22"/>
        </w:rPr>
        <w:t>-minute team power point, setting out the vision, relevant data that support the vision</w:t>
      </w:r>
      <w:r w:rsidR="00C43DF2">
        <w:rPr>
          <w:rFonts w:asciiTheme="majorHAnsi" w:hAnsiTheme="majorHAnsi" w:cstheme="majorHAnsi"/>
          <w:bCs/>
          <w:color w:val="000000"/>
          <w:sz w:val="22"/>
          <w:szCs w:val="22"/>
        </w:rPr>
        <w:t>, conclusions and recommendations from field work and other analysis,</w:t>
      </w:r>
      <w:r w:rsidRPr="00C43DF2">
        <w:rPr>
          <w:rFonts w:asciiTheme="majorHAnsi" w:hAnsiTheme="majorHAnsi" w:cstheme="majorHAnsi"/>
          <w:bCs/>
          <w:color w:val="000000"/>
          <w:sz w:val="22"/>
          <w:szCs w:val="22"/>
        </w:rPr>
        <w:t xml:space="preserve"> and </w:t>
      </w:r>
      <w:r w:rsidR="00C43DF2">
        <w:rPr>
          <w:rFonts w:asciiTheme="majorHAnsi" w:hAnsiTheme="majorHAnsi" w:cstheme="majorHAnsi"/>
          <w:bCs/>
          <w:color w:val="000000"/>
          <w:sz w:val="22"/>
          <w:szCs w:val="22"/>
        </w:rPr>
        <w:t xml:space="preserve">a proposed </w:t>
      </w:r>
      <w:r w:rsidRPr="00C43DF2">
        <w:rPr>
          <w:rFonts w:asciiTheme="majorHAnsi" w:hAnsiTheme="majorHAnsi" w:cstheme="majorHAnsi"/>
          <w:bCs/>
          <w:color w:val="000000"/>
          <w:sz w:val="22"/>
          <w:szCs w:val="22"/>
        </w:rPr>
        <w:t xml:space="preserve">plan and </w:t>
      </w:r>
      <w:r w:rsidR="00C43DF2">
        <w:rPr>
          <w:rFonts w:asciiTheme="majorHAnsi" w:hAnsiTheme="majorHAnsi" w:cstheme="majorHAnsi"/>
          <w:bCs/>
          <w:color w:val="000000"/>
          <w:sz w:val="22"/>
          <w:szCs w:val="22"/>
        </w:rPr>
        <w:t xml:space="preserve">implementation </w:t>
      </w:r>
      <w:r w:rsidRPr="00C43DF2">
        <w:rPr>
          <w:rFonts w:asciiTheme="majorHAnsi" w:hAnsiTheme="majorHAnsi" w:cstheme="majorHAnsi"/>
          <w:bCs/>
          <w:color w:val="000000"/>
          <w:sz w:val="22"/>
          <w:szCs w:val="22"/>
        </w:rPr>
        <w:t>program for the area.  The plan and program set forth a desired end state in more detail than the vision, means by which that end state might be achieved (including financing sources and, if needed, proposed changes to land use and zoning</w:t>
      </w:r>
      <w:r w:rsidR="007D3F78" w:rsidRPr="00C43DF2">
        <w:rPr>
          <w:rFonts w:asciiTheme="majorHAnsi" w:hAnsiTheme="majorHAnsi" w:cstheme="majorHAnsi"/>
          <w:bCs/>
          <w:color w:val="000000"/>
          <w:sz w:val="22"/>
          <w:szCs w:val="22"/>
        </w:rPr>
        <w:t>)</w:t>
      </w:r>
      <w:r w:rsidRPr="00C43DF2">
        <w:rPr>
          <w:rFonts w:asciiTheme="majorHAnsi" w:hAnsiTheme="majorHAnsi" w:cstheme="majorHAnsi"/>
          <w:bCs/>
          <w:color w:val="000000"/>
          <w:sz w:val="22"/>
          <w:szCs w:val="22"/>
        </w:rPr>
        <w:t>, and the identification of catalytic projects or actions that the team believes necessary to begin to evolve the target area and implement the plan</w:t>
      </w:r>
      <w:r w:rsidR="00C43DF2">
        <w:rPr>
          <w:rFonts w:asciiTheme="majorHAnsi" w:hAnsiTheme="majorHAnsi" w:cstheme="majorHAnsi"/>
          <w:bCs/>
          <w:color w:val="000000"/>
          <w:sz w:val="22"/>
          <w:szCs w:val="22"/>
        </w:rPr>
        <w:t xml:space="preserve"> – moving the community “from blight to beauty</w:t>
      </w:r>
      <w:r w:rsidRPr="00C43DF2">
        <w:rPr>
          <w:rFonts w:asciiTheme="majorHAnsi" w:hAnsiTheme="majorHAnsi" w:cstheme="majorHAnsi"/>
          <w:bCs/>
          <w:color w:val="000000"/>
          <w:sz w:val="22"/>
          <w:szCs w:val="22"/>
        </w:rPr>
        <w:t>.</w:t>
      </w:r>
      <w:r w:rsidR="00C43DF2">
        <w:rPr>
          <w:rFonts w:asciiTheme="majorHAnsi" w:hAnsiTheme="majorHAnsi" w:cstheme="majorHAnsi"/>
          <w:bCs/>
          <w:color w:val="000000"/>
          <w:sz w:val="22"/>
          <w:szCs w:val="22"/>
        </w:rPr>
        <w:t>”</w:t>
      </w:r>
      <w:r w:rsidRPr="00C43DF2">
        <w:rPr>
          <w:rFonts w:asciiTheme="majorHAnsi" w:hAnsiTheme="majorHAnsi" w:cstheme="majorHAnsi"/>
          <w:bCs/>
          <w:color w:val="000000"/>
          <w:sz w:val="22"/>
          <w:szCs w:val="22"/>
        </w:rPr>
        <w:t xml:space="preserve">  </w:t>
      </w:r>
    </w:p>
    <w:p w14:paraId="2A814913" w14:textId="77777777" w:rsidR="00E01BCE" w:rsidRPr="00C43DF2" w:rsidRDefault="00E01BCE" w:rsidP="00E01BCE">
      <w:pPr>
        <w:pStyle w:val="ListParagraph"/>
        <w:pBdr>
          <w:top w:val="nil"/>
          <w:left w:val="nil"/>
          <w:bottom w:val="nil"/>
          <w:right w:val="nil"/>
          <w:between w:val="nil"/>
        </w:pBdr>
        <w:spacing w:after="40"/>
        <w:jc w:val="both"/>
        <w:rPr>
          <w:rFonts w:asciiTheme="majorHAnsi" w:hAnsiTheme="majorHAnsi" w:cstheme="majorHAnsi"/>
          <w:bCs/>
          <w:color w:val="000000"/>
          <w:sz w:val="22"/>
          <w:szCs w:val="22"/>
        </w:rPr>
      </w:pPr>
    </w:p>
    <w:p w14:paraId="16F73449" w14:textId="7E9BA7D5" w:rsidR="007D3F78" w:rsidRPr="00C43DF2" w:rsidRDefault="007D3F78" w:rsidP="007D3F78">
      <w:pPr>
        <w:pBdr>
          <w:top w:val="nil"/>
          <w:left w:val="nil"/>
          <w:bottom w:val="nil"/>
          <w:right w:val="nil"/>
          <w:between w:val="nil"/>
        </w:pBdr>
        <w:spacing w:after="40"/>
        <w:ind w:left="360"/>
        <w:jc w:val="both"/>
        <w:rPr>
          <w:rFonts w:asciiTheme="majorHAnsi" w:hAnsiTheme="majorHAnsi" w:cstheme="majorHAnsi"/>
          <w:b/>
          <w:color w:val="000000"/>
          <w:sz w:val="22"/>
          <w:szCs w:val="22"/>
        </w:rPr>
      </w:pPr>
      <w:r w:rsidRPr="00C43DF2">
        <w:rPr>
          <w:rFonts w:asciiTheme="majorHAnsi" w:hAnsiTheme="majorHAnsi" w:cstheme="majorHAnsi"/>
          <w:b/>
          <w:color w:val="000000"/>
          <w:sz w:val="22"/>
          <w:szCs w:val="22"/>
        </w:rPr>
        <w:lastRenderedPageBreak/>
        <w:t>Final Project Paper (30%)</w:t>
      </w:r>
    </w:p>
    <w:p w14:paraId="0A9A0482" w14:textId="3CDD3053" w:rsidR="006A6857" w:rsidRPr="005D172C" w:rsidRDefault="008C340A" w:rsidP="005D172C">
      <w:pPr>
        <w:pStyle w:val="ListParagraph"/>
        <w:numPr>
          <w:ilvl w:val="0"/>
          <w:numId w:val="6"/>
        </w:numPr>
        <w:pBdr>
          <w:top w:val="nil"/>
          <w:left w:val="nil"/>
          <w:bottom w:val="nil"/>
          <w:right w:val="nil"/>
          <w:between w:val="nil"/>
        </w:pBdr>
        <w:spacing w:after="40"/>
        <w:jc w:val="both"/>
        <w:rPr>
          <w:rFonts w:asciiTheme="majorHAnsi" w:hAnsiTheme="majorHAnsi" w:cstheme="majorHAnsi"/>
          <w:bCs/>
          <w:color w:val="000000"/>
          <w:sz w:val="22"/>
          <w:szCs w:val="22"/>
        </w:rPr>
      </w:pPr>
      <w:r w:rsidRPr="00C43DF2">
        <w:rPr>
          <w:rFonts w:asciiTheme="majorHAnsi" w:hAnsiTheme="majorHAnsi" w:cstheme="majorHAnsi"/>
          <w:bCs/>
          <w:color w:val="000000"/>
          <w:sz w:val="22"/>
          <w:szCs w:val="22"/>
        </w:rPr>
        <w:t>A supplemental document that explains the team’s thinking</w:t>
      </w:r>
      <w:r w:rsidR="00C43DF2">
        <w:rPr>
          <w:rFonts w:asciiTheme="majorHAnsi" w:hAnsiTheme="majorHAnsi" w:cstheme="majorHAnsi"/>
          <w:bCs/>
          <w:color w:val="000000"/>
          <w:sz w:val="22"/>
          <w:szCs w:val="22"/>
        </w:rPr>
        <w:t xml:space="preserve">, elaborates on the planning process undertaken, </w:t>
      </w:r>
      <w:r w:rsidR="005A26D3">
        <w:rPr>
          <w:rFonts w:asciiTheme="majorHAnsi" w:hAnsiTheme="majorHAnsi" w:cstheme="majorHAnsi"/>
          <w:bCs/>
          <w:color w:val="000000"/>
          <w:sz w:val="22"/>
          <w:szCs w:val="22"/>
        </w:rPr>
        <w:t>sets forth how the team reached its conclusions and recommendations, and contains any</w:t>
      </w:r>
      <w:r w:rsidRPr="00C43DF2">
        <w:rPr>
          <w:rFonts w:asciiTheme="majorHAnsi" w:hAnsiTheme="majorHAnsi" w:cstheme="majorHAnsi"/>
          <w:bCs/>
          <w:color w:val="000000"/>
          <w:sz w:val="22"/>
          <w:szCs w:val="22"/>
        </w:rPr>
        <w:t xml:space="preserve"> additional data that cannot be covered in the </w:t>
      </w:r>
      <w:proofErr w:type="gramStart"/>
      <w:r w:rsidRPr="00C43DF2">
        <w:rPr>
          <w:rFonts w:asciiTheme="majorHAnsi" w:hAnsiTheme="majorHAnsi" w:cstheme="majorHAnsi"/>
          <w:bCs/>
          <w:color w:val="000000"/>
          <w:sz w:val="22"/>
          <w:szCs w:val="22"/>
        </w:rPr>
        <w:t>15-</w:t>
      </w:r>
      <w:r w:rsidR="00C43DF2">
        <w:rPr>
          <w:rFonts w:asciiTheme="majorHAnsi" w:hAnsiTheme="majorHAnsi" w:cstheme="majorHAnsi"/>
          <w:bCs/>
          <w:color w:val="000000"/>
          <w:sz w:val="22"/>
          <w:szCs w:val="22"/>
        </w:rPr>
        <w:t xml:space="preserve">20 </w:t>
      </w:r>
      <w:r w:rsidRPr="00C43DF2">
        <w:rPr>
          <w:rFonts w:asciiTheme="majorHAnsi" w:hAnsiTheme="majorHAnsi" w:cstheme="majorHAnsi"/>
          <w:bCs/>
          <w:color w:val="000000"/>
          <w:sz w:val="22"/>
          <w:szCs w:val="22"/>
        </w:rPr>
        <w:t>minute</w:t>
      </w:r>
      <w:proofErr w:type="gramEnd"/>
      <w:r w:rsidRPr="00C43DF2">
        <w:rPr>
          <w:rFonts w:asciiTheme="majorHAnsi" w:hAnsiTheme="majorHAnsi" w:cstheme="majorHAnsi"/>
          <w:bCs/>
          <w:color w:val="000000"/>
          <w:sz w:val="22"/>
          <w:szCs w:val="22"/>
        </w:rPr>
        <w:t xml:space="preserve"> presentation</w:t>
      </w:r>
      <w:r w:rsidR="00E01BCE">
        <w:rPr>
          <w:rFonts w:asciiTheme="majorHAnsi" w:hAnsiTheme="majorHAnsi" w:cstheme="majorHAnsi"/>
          <w:bCs/>
          <w:color w:val="000000"/>
          <w:sz w:val="22"/>
          <w:szCs w:val="22"/>
        </w:rPr>
        <w:t>.</w:t>
      </w:r>
      <w:r w:rsidRPr="00C43DF2">
        <w:rPr>
          <w:rFonts w:asciiTheme="majorHAnsi" w:hAnsiTheme="majorHAnsi" w:cstheme="majorHAnsi"/>
          <w:bCs/>
          <w:color w:val="000000"/>
          <w:sz w:val="22"/>
          <w:szCs w:val="22"/>
        </w:rPr>
        <w:t xml:space="preserve"> </w:t>
      </w:r>
    </w:p>
    <w:p w14:paraId="28946170" w14:textId="4876A4B8" w:rsidR="006A6857" w:rsidRPr="00C43DF2" w:rsidRDefault="006A6857" w:rsidP="004825AD">
      <w:pPr>
        <w:spacing w:before="0" w:after="40"/>
        <w:ind w:left="360" w:right="20"/>
        <w:jc w:val="both"/>
        <w:rPr>
          <w:rFonts w:asciiTheme="majorHAnsi" w:hAnsiTheme="majorHAnsi" w:cstheme="majorHAnsi"/>
          <w:sz w:val="22"/>
          <w:szCs w:val="22"/>
        </w:rPr>
      </w:pPr>
      <w:r w:rsidRPr="00C43DF2">
        <w:rPr>
          <w:rFonts w:asciiTheme="majorHAnsi" w:hAnsiTheme="majorHAnsi" w:cstheme="majorHAnsi"/>
          <w:b/>
          <w:sz w:val="22"/>
          <w:szCs w:val="22"/>
        </w:rPr>
        <w:t>Grading Description</w:t>
      </w:r>
    </w:p>
    <w:p w14:paraId="5F6AD017" w14:textId="77777777" w:rsidR="006A6857" w:rsidRPr="00C43DF2" w:rsidRDefault="006A6857" w:rsidP="00BC2A13">
      <w:pPr>
        <w:pStyle w:val="BodyText"/>
        <w:numPr>
          <w:ilvl w:val="0"/>
          <w:numId w:val="7"/>
        </w:numPr>
        <w:spacing w:after="40" w:line="276" w:lineRule="auto"/>
        <w:jc w:val="both"/>
        <w:rPr>
          <w:rFonts w:asciiTheme="majorHAnsi" w:hAnsiTheme="majorHAnsi" w:cstheme="majorHAnsi"/>
          <w:szCs w:val="22"/>
        </w:rPr>
      </w:pPr>
      <w:bookmarkStart w:id="1" w:name="_Hlk117428173"/>
      <w:r w:rsidRPr="00C43DF2">
        <w:rPr>
          <w:rFonts w:asciiTheme="majorHAnsi" w:hAnsiTheme="majorHAnsi" w:cstheme="majorHAnsi"/>
          <w:szCs w:val="22"/>
        </w:rPr>
        <w:t>A – Work of excellent quality exceeding requirements and exceeding expectations</w:t>
      </w:r>
    </w:p>
    <w:p w14:paraId="1FBDEA5C" w14:textId="77777777" w:rsidR="006A6857" w:rsidRPr="00C43DF2" w:rsidRDefault="006A6857" w:rsidP="00BC2A13">
      <w:pPr>
        <w:pStyle w:val="BodyText"/>
        <w:numPr>
          <w:ilvl w:val="0"/>
          <w:numId w:val="7"/>
        </w:numPr>
        <w:spacing w:after="40" w:line="276" w:lineRule="auto"/>
        <w:jc w:val="both"/>
        <w:rPr>
          <w:rFonts w:asciiTheme="majorHAnsi" w:hAnsiTheme="majorHAnsi" w:cstheme="majorHAnsi"/>
          <w:szCs w:val="22"/>
        </w:rPr>
      </w:pPr>
      <w:r w:rsidRPr="00C43DF2">
        <w:rPr>
          <w:rFonts w:asciiTheme="majorHAnsi" w:hAnsiTheme="majorHAnsi" w:cstheme="majorHAnsi"/>
          <w:szCs w:val="22"/>
        </w:rPr>
        <w:t>B – Work of good quality meeting requirements and meeting expectations</w:t>
      </w:r>
    </w:p>
    <w:p w14:paraId="53D48364" w14:textId="77777777" w:rsidR="006A6857" w:rsidRPr="00C43DF2" w:rsidRDefault="006A6857" w:rsidP="00BC2A13">
      <w:pPr>
        <w:pStyle w:val="BodyText"/>
        <w:numPr>
          <w:ilvl w:val="0"/>
          <w:numId w:val="7"/>
        </w:numPr>
        <w:spacing w:after="40" w:line="276" w:lineRule="auto"/>
        <w:jc w:val="both"/>
        <w:rPr>
          <w:rFonts w:asciiTheme="majorHAnsi" w:hAnsiTheme="majorHAnsi" w:cstheme="majorHAnsi"/>
          <w:szCs w:val="22"/>
        </w:rPr>
      </w:pPr>
      <w:r w:rsidRPr="00C43DF2">
        <w:rPr>
          <w:rFonts w:asciiTheme="majorHAnsi" w:hAnsiTheme="majorHAnsi" w:cstheme="majorHAnsi"/>
          <w:szCs w:val="22"/>
        </w:rPr>
        <w:t>C – Work of fair quality</w:t>
      </w:r>
    </w:p>
    <w:p w14:paraId="1AC18778" w14:textId="77777777" w:rsidR="006A6857" w:rsidRPr="00C43DF2" w:rsidRDefault="006A6857" w:rsidP="00BC2A13">
      <w:pPr>
        <w:pStyle w:val="BodyText"/>
        <w:numPr>
          <w:ilvl w:val="0"/>
          <w:numId w:val="7"/>
        </w:numPr>
        <w:spacing w:after="40" w:line="276" w:lineRule="auto"/>
        <w:jc w:val="both"/>
        <w:rPr>
          <w:rFonts w:asciiTheme="majorHAnsi" w:hAnsiTheme="majorHAnsi" w:cstheme="majorHAnsi"/>
          <w:szCs w:val="22"/>
        </w:rPr>
      </w:pPr>
      <w:r w:rsidRPr="00C43DF2">
        <w:rPr>
          <w:rFonts w:asciiTheme="majorHAnsi" w:hAnsiTheme="majorHAnsi" w:cstheme="majorHAnsi"/>
          <w:szCs w:val="22"/>
        </w:rPr>
        <w:t>D – Work of minimum passing quality</w:t>
      </w:r>
    </w:p>
    <w:p w14:paraId="0D76CEE7" w14:textId="77777777" w:rsidR="006A6857" w:rsidRPr="00C43DF2" w:rsidRDefault="006A6857" w:rsidP="00BC2A13">
      <w:pPr>
        <w:pStyle w:val="BodyText"/>
        <w:numPr>
          <w:ilvl w:val="0"/>
          <w:numId w:val="7"/>
        </w:numPr>
        <w:spacing w:after="40" w:line="276" w:lineRule="auto"/>
        <w:jc w:val="both"/>
        <w:rPr>
          <w:rFonts w:asciiTheme="majorHAnsi" w:hAnsiTheme="majorHAnsi" w:cstheme="majorHAnsi"/>
          <w:szCs w:val="22"/>
        </w:rPr>
      </w:pPr>
      <w:r w:rsidRPr="00C43DF2">
        <w:rPr>
          <w:rFonts w:asciiTheme="majorHAnsi" w:hAnsiTheme="majorHAnsi" w:cstheme="majorHAnsi"/>
          <w:szCs w:val="22"/>
        </w:rPr>
        <w:t>F – Failure to adequately complete coursework</w:t>
      </w:r>
    </w:p>
    <w:p w14:paraId="21EC3243" w14:textId="77777777" w:rsidR="006A6857" w:rsidRPr="00C43DF2" w:rsidRDefault="006A6857" w:rsidP="004825AD">
      <w:pPr>
        <w:pStyle w:val="BodyText"/>
        <w:spacing w:after="40" w:line="276" w:lineRule="auto"/>
        <w:ind w:left="360"/>
        <w:jc w:val="both"/>
        <w:rPr>
          <w:rFonts w:asciiTheme="majorHAnsi" w:hAnsiTheme="majorHAnsi" w:cstheme="majorHAnsi"/>
          <w:szCs w:val="22"/>
        </w:rPr>
      </w:pPr>
      <w:r w:rsidRPr="00C43DF2">
        <w:rPr>
          <w:rFonts w:asciiTheme="majorHAnsi" w:hAnsiTheme="majorHAnsi" w:cstheme="majorHAnsi"/>
          <w:szCs w:val="22"/>
        </w:rPr>
        <w:t xml:space="preserve">To receive an “A” grade, students must complete all work on time and submit work of superior quality at every stage. Work must address all aspects of the required assignments, exceed the minimum requirements and demonstrate critical and creative thinking. Students must consistently contribute to class discussion.  </w:t>
      </w:r>
    </w:p>
    <w:p w14:paraId="7D50EC9C" w14:textId="77777777" w:rsidR="006A6857" w:rsidRPr="00C43DF2" w:rsidRDefault="006A6857" w:rsidP="004825AD">
      <w:pPr>
        <w:spacing w:before="0" w:after="40"/>
        <w:jc w:val="both"/>
        <w:rPr>
          <w:rStyle w:val="tooltiptext"/>
          <w:rFonts w:asciiTheme="majorHAnsi" w:hAnsiTheme="majorHAnsi" w:cstheme="majorHAnsi"/>
          <w:b/>
          <w:iCs/>
          <w:color w:val="000000"/>
          <w:sz w:val="22"/>
          <w:szCs w:val="22"/>
        </w:rPr>
      </w:pPr>
      <w:r w:rsidRPr="00C43DF2">
        <w:rPr>
          <w:rFonts w:asciiTheme="majorHAnsi" w:hAnsiTheme="majorHAnsi" w:cstheme="majorHAnsi"/>
          <w:b/>
          <w:iCs/>
          <w:color w:val="000000"/>
          <w:sz w:val="22"/>
          <w:szCs w:val="22"/>
        </w:rPr>
        <w:t>Assignment Submission Policy</w:t>
      </w:r>
    </w:p>
    <w:p w14:paraId="4B3CE801" w14:textId="6EE62A31" w:rsidR="005A26D3" w:rsidRPr="005A26D3" w:rsidRDefault="005A26D3" w:rsidP="005A26D3">
      <w:pPr>
        <w:pStyle w:val="ListParagraph"/>
        <w:numPr>
          <w:ilvl w:val="0"/>
          <w:numId w:val="7"/>
        </w:numPr>
        <w:spacing w:after="40" w:line="276" w:lineRule="auto"/>
        <w:jc w:val="both"/>
        <w:rPr>
          <w:rFonts w:asciiTheme="majorHAnsi" w:hAnsiTheme="majorHAnsi" w:cstheme="majorHAnsi"/>
          <w:iCs/>
          <w:color w:val="000000"/>
          <w:sz w:val="22"/>
          <w:szCs w:val="22"/>
        </w:rPr>
      </w:pPr>
      <w:r>
        <w:rPr>
          <w:rStyle w:val="tooltiptext"/>
          <w:rFonts w:asciiTheme="majorHAnsi" w:hAnsiTheme="majorHAnsi" w:cstheme="majorHAnsi"/>
          <w:iCs/>
          <w:color w:val="000000"/>
          <w:sz w:val="22"/>
          <w:szCs w:val="22"/>
        </w:rPr>
        <w:t>Assignments and the</w:t>
      </w:r>
      <w:r w:rsidR="006A6857" w:rsidRPr="00C43DF2">
        <w:rPr>
          <w:rStyle w:val="tooltiptext"/>
          <w:rFonts w:asciiTheme="majorHAnsi" w:hAnsiTheme="majorHAnsi" w:cstheme="majorHAnsi"/>
          <w:iCs/>
          <w:color w:val="000000"/>
          <w:sz w:val="22"/>
          <w:szCs w:val="22"/>
        </w:rPr>
        <w:t xml:space="preserve"> final project shall be submitted in electronic format by 4.00 pm Pacific time the day before the class sessions in which the presentations are scheduled (see schedule below). A member of the team should be responsible for uploading and screen sharing presentations. Outlines of oral presentation</w:t>
      </w:r>
      <w:r>
        <w:rPr>
          <w:rStyle w:val="tooltiptext"/>
          <w:rFonts w:asciiTheme="majorHAnsi" w:hAnsiTheme="majorHAnsi" w:cstheme="majorHAnsi"/>
          <w:iCs/>
          <w:color w:val="000000"/>
          <w:sz w:val="22"/>
          <w:szCs w:val="22"/>
        </w:rPr>
        <w:t xml:space="preserve">s should </w:t>
      </w:r>
      <w:r w:rsidR="006A6857" w:rsidRPr="00C43DF2">
        <w:rPr>
          <w:rStyle w:val="tooltiptext"/>
          <w:rFonts w:asciiTheme="majorHAnsi" w:hAnsiTheme="majorHAnsi" w:cstheme="majorHAnsi"/>
          <w:iCs/>
          <w:color w:val="000000"/>
          <w:sz w:val="22"/>
          <w:szCs w:val="22"/>
        </w:rPr>
        <w:t xml:space="preserve">also be emailed to the instructor by 5.00 pm the day prior to the presentation date. Understanding that </w:t>
      </w:r>
      <w:r w:rsidR="007D3F78" w:rsidRPr="00C43DF2">
        <w:rPr>
          <w:rStyle w:val="tooltiptext"/>
          <w:rFonts w:asciiTheme="majorHAnsi" w:hAnsiTheme="majorHAnsi" w:cstheme="majorHAnsi"/>
          <w:iCs/>
          <w:color w:val="000000"/>
          <w:sz w:val="22"/>
          <w:szCs w:val="22"/>
        </w:rPr>
        <w:t>15-20</w:t>
      </w:r>
      <w:r w:rsidR="006A6857" w:rsidRPr="00C43DF2">
        <w:rPr>
          <w:rStyle w:val="tooltiptext"/>
          <w:rFonts w:asciiTheme="majorHAnsi" w:hAnsiTheme="majorHAnsi" w:cstheme="majorHAnsi"/>
          <w:iCs/>
          <w:color w:val="000000"/>
          <w:sz w:val="22"/>
          <w:szCs w:val="22"/>
        </w:rPr>
        <w:t xml:space="preserve"> minutes provides for only an abbreviated presentation, supplemental materials </w:t>
      </w:r>
      <w:r w:rsidR="007D3F78" w:rsidRPr="00C43DF2">
        <w:rPr>
          <w:rStyle w:val="tooltiptext"/>
          <w:rFonts w:asciiTheme="majorHAnsi" w:hAnsiTheme="majorHAnsi" w:cstheme="majorHAnsi"/>
          <w:iCs/>
          <w:color w:val="000000"/>
          <w:sz w:val="22"/>
          <w:szCs w:val="22"/>
        </w:rPr>
        <w:t>should</w:t>
      </w:r>
      <w:r w:rsidR="006A6857" w:rsidRPr="00C43DF2">
        <w:rPr>
          <w:rStyle w:val="tooltiptext"/>
          <w:rFonts w:asciiTheme="majorHAnsi" w:hAnsiTheme="majorHAnsi" w:cstheme="majorHAnsi"/>
          <w:iCs/>
          <w:color w:val="000000"/>
          <w:sz w:val="22"/>
          <w:szCs w:val="22"/>
        </w:rPr>
        <w:t xml:space="preserve"> be submitted in addition to the final project</w:t>
      </w:r>
      <w:r w:rsidR="007D3F78" w:rsidRPr="00C43DF2">
        <w:rPr>
          <w:rStyle w:val="tooltiptext"/>
          <w:rFonts w:asciiTheme="majorHAnsi" w:hAnsiTheme="majorHAnsi" w:cstheme="majorHAnsi"/>
          <w:iCs/>
          <w:color w:val="000000"/>
          <w:sz w:val="22"/>
          <w:szCs w:val="22"/>
        </w:rPr>
        <w:t xml:space="preserve"> power point</w:t>
      </w:r>
      <w:r w:rsidR="006A6857" w:rsidRPr="00C43DF2">
        <w:rPr>
          <w:rStyle w:val="tooltiptext"/>
          <w:rFonts w:asciiTheme="majorHAnsi" w:hAnsiTheme="majorHAnsi" w:cstheme="majorHAnsi"/>
          <w:iCs/>
          <w:color w:val="000000"/>
          <w:sz w:val="22"/>
          <w:szCs w:val="22"/>
        </w:rPr>
        <w:t xml:space="preserve">s. Homework and other assignments shall normally be submitted electronically. </w:t>
      </w:r>
      <w:bookmarkEnd w:id="1"/>
    </w:p>
    <w:p w14:paraId="0734C94A" w14:textId="77777777" w:rsidR="00DD74F5" w:rsidRPr="00C43DF2" w:rsidRDefault="001A11B3" w:rsidP="00CD6F2A">
      <w:pPr>
        <w:pStyle w:val="Heading3"/>
        <w:spacing w:before="0" w:after="40"/>
        <w:rPr>
          <w:rFonts w:asciiTheme="majorHAnsi" w:hAnsiTheme="majorHAnsi" w:cstheme="majorHAnsi"/>
          <w:sz w:val="22"/>
          <w:szCs w:val="22"/>
        </w:rPr>
      </w:pPr>
      <w:r w:rsidRPr="00C43DF2">
        <w:rPr>
          <w:rFonts w:asciiTheme="majorHAnsi" w:hAnsiTheme="majorHAnsi" w:cstheme="majorHAnsi"/>
          <w:sz w:val="22"/>
          <w:szCs w:val="22"/>
        </w:rPr>
        <w:t>Grading Timeline</w:t>
      </w:r>
    </w:p>
    <w:p w14:paraId="115E3BEF" w14:textId="08705A8C" w:rsidR="00DD74F5" w:rsidRPr="00C43DF2" w:rsidRDefault="00C323DE" w:rsidP="00C323DE">
      <w:pPr>
        <w:spacing w:before="0" w:after="40"/>
        <w:jc w:val="both"/>
        <w:rPr>
          <w:rFonts w:asciiTheme="majorHAnsi" w:hAnsiTheme="majorHAnsi" w:cstheme="majorHAnsi"/>
          <w:sz w:val="22"/>
          <w:szCs w:val="22"/>
        </w:rPr>
      </w:pPr>
      <w:r w:rsidRPr="00C43DF2">
        <w:rPr>
          <w:rFonts w:asciiTheme="majorHAnsi" w:hAnsiTheme="majorHAnsi" w:cstheme="majorHAnsi"/>
          <w:sz w:val="22"/>
          <w:szCs w:val="22"/>
        </w:rPr>
        <w:t xml:space="preserve">Every effort will be made to provide feedback within 72 hours of the submission deadline.  Feedback may be through annotations on the submittal or through a response email or document.  </w:t>
      </w:r>
    </w:p>
    <w:p w14:paraId="672E05CE" w14:textId="77777777" w:rsidR="00DD74F5" w:rsidRPr="00C43DF2" w:rsidRDefault="001A11B3" w:rsidP="00C323DE">
      <w:pPr>
        <w:pStyle w:val="Heading3"/>
        <w:spacing w:before="0" w:after="40"/>
        <w:jc w:val="both"/>
        <w:rPr>
          <w:rFonts w:asciiTheme="majorHAnsi" w:hAnsiTheme="majorHAnsi" w:cstheme="majorHAnsi"/>
          <w:sz w:val="22"/>
          <w:szCs w:val="22"/>
        </w:rPr>
      </w:pPr>
      <w:r w:rsidRPr="00C43DF2">
        <w:rPr>
          <w:rFonts w:asciiTheme="majorHAnsi" w:hAnsiTheme="majorHAnsi" w:cstheme="majorHAnsi"/>
          <w:sz w:val="22"/>
          <w:szCs w:val="22"/>
        </w:rPr>
        <w:t>Assignment Submission Deadline</w:t>
      </w:r>
    </w:p>
    <w:p w14:paraId="6BA1A2B3" w14:textId="1E978F0D" w:rsidR="00DD74F5" w:rsidRPr="00C43DF2" w:rsidRDefault="001A11B3" w:rsidP="00C323DE">
      <w:pPr>
        <w:spacing w:before="0" w:after="40"/>
        <w:jc w:val="both"/>
        <w:rPr>
          <w:rFonts w:asciiTheme="majorHAnsi" w:hAnsiTheme="majorHAnsi" w:cstheme="majorHAnsi"/>
          <w:color w:val="000000"/>
          <w:sz w:val="22"/>
          <w:szCs w:val="22"/>
        </w:rPr>
      </w:pPr>
      <w:r w:rsidRPr="00C43DF2">
        <w:rPr>
          <w:rFonts w:asciiTheme="majorHAnsi" w:hAnsiTheme="majorHAnsi" w:cstheme="majorHAnsi"/>
          <w:color w:val="000000"/>
          <w:sz w:val="22"/>
          <w:szCs w:val="22"/>
        </w:rPr>
        <w:t>All assignments are due no later than </w:t>
      </w:r>
      <w:r w:rsidR="00C323DE" w:rsidRPr="00C43DF2">
        <w:rPr>
          <w:rFonts w:asciiTheme="majorHAnsi" w:hAnsiTheme="majorHAnsi" w:cstheme="majorHAnsi"/>
          <w:b/>
          <w:color w:val="000000"/>
          <w:sz w:val="22"/>
          <w:szCs w:val="22"/>
        </w:rPr>
        <w:t>4.00pm</w:t>
      </w:r>
      <w:r w:rsidRPr="00C43DF2">
        <w:rPr>
          <w:rFonts w:asciiTheme="majorHAnsi" w:hAnsiTheme="majorHAnsi" w:cstheme="majorHAnsi"/>
          <w:b/>
          <w:color w:val="000000"/>
          <w:sz w:val="22"/>
          <w:szCs w:val="22"/>
        </w:rPr>
        <w:t xml:space="preserve"> P</w:t>
      </w:r>
      <w:r w:rsidRPr="00C43DF2">
        <w:rPr>
          <w:rFonts w:asciiTheme="majorHAnsi" w:hAnsiTheme="majorHAnsi" w:cstheme="majorHAnsi"/>
          <w:b/>
          <w:sz w:val="22"/>
          <w:szCs w:val="22"/>
        </w:rPr>
        <w:t>acific Time</w:t>
      </w:r>
      <w:r w:rsidRPr="00C43DF2">
        <w:rPr>
          <w:rFonts w:asciiTheme="majorHAnsi" w:hAnsiTheme="majorHAnsi" w:cstheme="majorHAnsi"/>
          <w:color w:val="000000"/>
          <w:sz w:val="22"/>
          <w:szCs w:val="22"/>
        </w:rPr>
        <w:t> on the indicated due date unless otherwise noted.</w:t>
      </w:r>
    </w:p>
    <w:p w14:paraId="32EB9853" w14:textId="77777777" w:rsidR="00DD74F5" w:rsidRPr="00C43DF2" w:rsidRDefault="001A11B3" w:rsidP="00C323DE">
      <w:pPr>
        <w:pStyle w:val="Heading3"/>
        <w:spacing w:before="0" w:after="40"/>
        <w:jc w:val="both"/>
        <w:rPr>
          <w:rFonts w:asciiTheme="majorHAnsi" w:hAnsiTheme="majorHAnsi" w:cstheme="majorHAnsi"/>
          <w:sz w:val="22"/>
          <w:szCs w:val="22"/>
        </w:rPr>
      </w:pPr>
      <w:r w:rsidRPr="00C43DF2">
        <w:rPr>
          <w:rFonts w:asciiTheme="majorHAnsi" w:hAnsiTheme="majorHAnsi" w:cstheme="majorHAnsi"/>
          <w:sz w:val="22"/>
          <w:szCs w:val="22"/>
        </w:rPr>
        <w:t>Late Work</w:t>
      </w:r>
    </w:p>
    <w:p w14:paraId="10D8DBD5" w14:textId="63A8FDFB" w:rsidR="00820B05" w:rsidRPr="00C43DF2" w:rsidRDefault="001A11B3" w:rsidP="005D172C">
      <w:pPr>
        <w:spacing w:before="0" w:after="40"/>
        <w:jc w:val="both"/>
        <w:rPr>
          <w:rFonts w:asciiTheme="majorHAnsi" w:hAnsiTheme="majorHAnsi" w:cstheme="majorHAnsi"/>
          <w:sz w:val="22"/>
          <w:szCs w:val="22"/>
        </w:rPr>
      </w:pPr>
      <w:r w:rsidRPr="00C43DF2">
        <w:rPr>
          <w:rFonts w:asciiTheme="majorHAnsi" w:hAnsiTheme="majorHAnsi" w:cstheme="majorHAnsi"/>
          <w:sz w:val="22"/>
          <w:szCs w:val="22"/>
        </w:rPr>
        <w:t>Late assignments will be graded down. Assignments more than 72 hours late may not be accepted unless the lateness involves any of the excuses granted in the USC Student Handbook. A passing grade will not be assigned unless all assignments have been completed and submitted. While allowance will be made for medical or personal emergencies, unexcused absences will be penalized. Make-up work may be allowed on a case-by-case basis at the discretion of the instructor.</w:t>
      </w:r>
    </w:p>
    <w:p w14:paraId="070BB7B5" w14:textId="41725C33" w:rsidR="00DD74F5" w:rsidRPr="00C43DF2" w:rsidRDefault="007C17EA">
      <w:pPr>
        <w:pStyle w:val="Heading3"/>
        <w:rPr>
          <w:rFonts w:asciiTheme="majorHAnsi" w:hAnsiTheme="majorHAnsi" w:cstheme="majorHAnsi"/>
          <w:sz w:val="22"/>
          <w:szCs w:val="22"/>
        </w:rPr>
      </w:pPr>
      <w:r w:rsidRPr="00C43DF2">
        <w:rPr>
          <w:rFonts w:asciiTheme="majorHAnsi" w:hAnsiTheme="majorHAnsi" w:cstheme="majorHAnsi"/>
          <w:sz w:val="22"/>
          <w:szCs w:val="22"/>
        </w:rPr>
        <w:t>Class</w:t>
      </w:r>
      <w:r w:rsidR="001A11B3" w:rsidRPr="00C43DF2">
        <w:rPr>
          <w:rFonts w:asciiTheme="majorHAnsi" w:hAnsiTheme="majorHAnsi" w:cstheme="majorHAnsi"/>
          <w:sz w:val="22"/>
          <w:szCs w:val="22"/>
        </w:rPr>
        <w:t xml:space="preserve"> Sessions</w:t>
      </w:r>
    </w:p>
    <w:p w14:paraId="55B0F957" w14:textId="77777777" w:rsidR="007C17EA" w:rsidRPr="00C43DF2" w:rsidRDefault="001A11B3"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r w:rsidRPr="00C43DF2">
        <w:rPr>
          <w:rFonts w:asciiTheme="majorHAnsi" w:hAnsiTheme="majorHAnsi" w:cstheme="majorHAnsi"/>
          <w:color w:val="000000"/>
          <w:sz w:val="22"/>
          <w:szCs w:val="22"/>
        </w:rPr>
        <w:t xml:space="preserve">Attendance at all </w:t>
      </w:r>
      <w:r w:rsidR="007C17EA" w:rsidRPr="00C43DF2">
        <w:rPr>
          <w:rFonts w:asciiTheme="majorHAnsi" w:hAnsiTheme="majorHAnsi" w:cstheme="majorHAnsi"/>
          <w:color w:val="000000"/>
          <w:sz w:val="22"/>
          <w:szCs w:val="22"/>
        </w:rPr>
        <w:t>sessions</w:t>
      </w:r>
      <w:r w:rsidRPr="00C43DF2">
        <w:rPr>
          <w:rFonts w:asciiTheme="majorHAnsi" w:hAnsiTheme="majorHAnsi" w:cstheme="majorHAnsi"/>
          <w:color w:val="000000"/>
          <w:sz w:val="22"/>
          <w:szCs w:val="22"/>
        </w:rPr>
        <w:t xml:space="preserve"> is </w:t>
      </w:r>
      <w:r w:rsidR="007C17EA" w:rsidRPr="00C43DF2">
        <w:rPr>
          <w:rFonts w:asciiTheme="majorHAnsi" w:hAnsiTheme="majorHAnsi" w:cstheme="majorHAnsi"/>
          <w:color w:val="000000"/>
          <w:sz w:val="22"/>
          <w:szCs w:val="22"/>
        </w:rPr>
        <w:t>expected</w:t>
      </w:r>
      <w:r w:rsidRPr="00C43DF2">
        <w:rPr>
          <w:rFonts w:asciiTheme="majorHAnsi" w:hAnsiTheme="majorHAnsi" w:cstheme="majorHAnsi"/>
          <w:color w:val="000000"/>
          <w:sz w:val="22"/>
          <w:szCs w:val="22"/>
        </w:rPr>
        <w:t xml:space="preserve">. </w:t>
      </w:r>
      <w:r w:rsidR="007C17EA" w:rsidRPr="00C43DF2">
        <w:rPr>
          <w:rFonts w:asciiTheme="majorHAnsi" w:hAnsiTheme="majorHAnsi" w:cstheme="majorHAnsi"/>
          <w:color w:val="000000"/>
          <w:sz w:val="22"/>
          <w:szCs w:val="22"/>
        </w:rPr>
        <w:t xml:space="preserve">If you are unable to attend regular class sessions, </w:t>
      </w:r>
      <w:r w:rsidRPr="00C43DF2">
        <w:rPr>
          <w:rFonts w:asciiTheme="majorHAnsi" w:hAnsiTheme="majorHAnsi" w:cstheme="majorHAnsi"/>
          <w:color w:val="000000"/>
          <w:sz w:val="22"/>
          <w:szCs w:val="22"/>
        </w:rPr>
        <w:t>your instructor may require an alternative assignment.</w:t>
      </w:r>
    </w:p>
    <w:p w14:paraId="436BC619" w14:textId="71778FFB" w:rsidR="007C17EA" w:rsidRPr="00C43DF2" w:rsidRDefault="001A11B3" w:rsidP="007C17EA">
      <w:pPr>
        <w:pBdr>
          <w:top w:val="nil"/>
          <w:left w:val="nil"/>
          <w:bottom w:val="nil"/>
          <w:right w:val="nil"/>
          <w:between w:val="nil"/>
        </w:pBdr>
        <w:spacing w:after="0" w:line="240" w:lineRule="auto"/>
        <w:jc w:val="both"/>
        <w:rPr>
          <w:rFonts w:asciiTheme="majorHAnsi" w:hAnsiTheme="majorHAnsi" w:cstheme="majorHAnsi"/>
          <w:sz w:val="22"/>
          <w:szCs w:val="22"/>
        </w:rPr>
      </w:pPr>
      <w:r w:rsidRPr="00C43DF2">
        <w:rPr>
          <w:rFonts w:asciiTheme="majorHAnsi" w:hAnsiTheme="majorHAnsi" w:cstheme="majorHAnsi"/>
          <w:color w:val="000000"/>
          <w:sz w:val="22"/>
          <w:szCs w:val="22"/>
        </w:rPr>
        <w:lastRenderedPageBreak/>
        <w:t xml:space="preserve">Students are expected to complete all readings and instructional materials prior to attending class meetings. Synchronous </w:t>
      </w:r>
      <w:r w:rsidRPr="00C43DF2">
        <w:rPr>
          <w:rFonts w:asciiTheme="majorHAnsi" w:hAnsiTheme="majorHAnsi" w:cstheme="majorHAnsi"/>
          <w:sz w:val="22"/>
          <w:szCs w:val="22"/>
        </w:rPr>
        <w:t xml:space="preserve">class meetings are regularly </w:t>
      </w:r>
      <w:r w:rsidR="007C17EA" w:rsidRPr="00C43DF2">
        <w:rPr>
          <w:rFonts w:asciiTheme="majorHAnsi" w:hAnsiTheme="majorHAnsi" w:cstheme="majorHAnsi"/>
          <w:sz w:val="22"/>
          <w:szCs w:val="22"/>
        </w:rPr>
        <w:t xml:space="preserve">provided over Zoom and </w:t>
      </w:r>
      <w:r w:rsidRPr="00C43DF2">
        <w:rPr>
          <w:rFonts w:asciiTheme="majorHAnsi" w:hAnsiTheme="majorHAnsi" w:cstheme="majorHAnsi"/>
          <w:sz w:val="22"/>
          <w:szCs w:val="22"/>
        </w:rPr>
        <w:t>recorded for students’ review</w:t>
      </w:r>
      <w:r w:rsidR="007C17EA" w:rsidRPr="00C43DF2">
        <w:rPr>
          <w:rFonts w:asciiTheme="majorHAnsi" w:hAnsiTheme="majorHAnsi" w:cstheme="majorHAnsi"/>
          <w:sz w:val="22"/>
          <w:szCs w:val="22"/>
        </w:rPr>
        <w:t>, or if students are unable to attend in person</w:t>
      </w:r>
      <w:r w:rsidRPr="00C43DF2">
        <w:rPr>
          <w:rFonts w:asciiTheme="majorHAnsi" w:hAnsiTheme="majorHAnsi" w:cstheme="majorHAnsi"/>
          <w:sz w:val="22"/>
          <w:szCs w:val="22"/>
        </w:rPr>
        <w:t xml:space="preserve">. If you miss a </w:t>
      </w:r>
      <w:proofErr w:type="gramStart"/>
      <w:r w:rsidRPr="00C43DF2">
        <w:rPr>
          <w:rFonts w:asciiTheme="majorHAnsi" w:hAnsiTheme="majorHAnsi" w:cstheme="majorHAnsi"/>
          <w:sz w:val="22"/>
          <w:szCs w:val="22"/>
        </w:rPr>
        <w:t>class</w:t>
      </w:r>
      <w:proofErr w:type="gramEnd"/>
      <w:r w:rsidRPr="00C43DF2">
        <w:rPr>
          <w:rFonts w:asciiTheme="majorHAnsi" w:hAnsiTheme="majorHAnsi" w:cstheme="majorHAnsi"/>
          <w:sz w:val="22"/>
          <w:szCs w:val="22"/>
        </w:rPr>
        <w:t xml:space="preserve"> you are urged to watch the recording prior to the subsequent </w:t>
      </w:r>
      <w:r w:rsidR="007C17EA" w:rsidRPr="00C43DF2">
        <w:rPr>
          <w:rFonts w:asciiTheme="majorHAnsi" w:hAnsiTheme="majorHAnsi" w:cstheme="majorHAnsi"/>
          <w:sz w:val="22"/>
          <w:szCs w:val="22"/>
        </w:rPr>
        <w:t>class</w:t>
      </w:r>
      <w:r w:rsidRPr="00C43DF2">
        <w:rPr>
          <w:rFonts w:asciiTheme="majorHAnsi" w:hAnsiTheme="majorHAnsi" w:cstheme="majorHAnsi"/>
          <w:sz w:val="22"/>
          <w:szCs w:val="22"/>
        </w:rPr>
        <w:t xml:space="preserve"> session.</w:t>
      </w:r>
      <w:r w:rsidR="007D3F78" w:rsidRPr="00C43DF2">
        <w:rPr>
          <w:rFonts w:asciiTheme="majorHAnsi" w:hAnsiTheme="majorHAnsi" w:cstheme="majorHAnsi"/>
          <w:sz w:val="22"/>
          <w:szCs w:val="22"/>
        </w:rPr>
        <w:t xml:space="preserve"> The final presentation will be a Zoom session from Los Angeles, with the clients in Detroit.</w:t>
      </w:r>
    </w:p>
    <w:p w14:paraId="67934D2E" w14:textId="65246005" w:rsidR="00DD74F5" w:rsidRDefault="001A11B3"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r w:rsidRPr="00C43DF2">
        <w:rPr>
          <w:rFonts w:asciiTheme="majorHAnsi" w:hAnsiTheme="majorHAnsi" w:cstheme="majorHAnsi"/>
          <w:color w:val="000000"/>
          <w:sz w:val="22"/>
          <w:szCs w:val="22"/>
        </w:rPr>
        <w:t>Please review the</w:t>
      </w:r>
      <w:r w:rsidRPr="00C43DF2">
        <w:rPr>
          <w:rFonts w:asciiTheme="majorHAnsi" w:eastAsia="Arial" w:hAnsiTheme="majorHAnsi" w:cstheme="majorHAnsi"/>
          <w:color w:val="1D1C1D"/>
          <w:sz w:val="22"/>
          <w:szCs w:val="22"/>
          <w:shd w:val="clear" w:color="auto" w:fill="F8F8F8"/>
        </w:rPr>
        <w:t> </w:t>
      </w:r>
      <w:hyperlink r:id="rId21">
        <w:r w:rsidRPr="00C43DF2">
          <w:rPr>
            <w:rFonts w:asciiTheme="majorHAnsi" w:hAnsiTheme="majorHAnsi" w:cstheme="majorHAnsi"/>
            <w:color w:val="AB1500"/>
            <w:sz w:val="22"/>
            <w:szCs w:val="22"/>
          </w:rPr>
          <w:t>USC Price Zoom Etiquette Tips</w:t>
        </w:r>
      </w:hyperlink>
      <w:r w:rsidRPr="00C43DF2">
        <w:rPr>
          <w:rFonts w:asciiTheme="majorHAnsi" w:eastAsia="Arial" w:hAnsiTheme="majorHAnsi" w:cstheme="majorHAnsi"/>
          <w:color w:val="1D1C1D"/>
          <w:sz w:val="22"/>
          <w:szCs w:val="22"/>
          <w:shd w:val="clear" w:color="auto" w:fill="F8F8F8"/>
        </w:rPr>
        <w:t> </w:t>
      </w:r>
      <w:r w:rsidRPr="00C43DF2">
        <w:rPr>
          <w:rFonts w:asciiTheme="majorHAnsi" w:hAnsiTheme="majorHAnsi" w:cstheme="majorHAnsi"/>
          <w:color w:val="000000"/>
          <w:sz w:val="22"/>
          <w:szCs w:val="22"/>
        </w:rPr>
        <w:t xml:space="preserve">before attending your first session. You may find it helpful to periodically review this video throughout the semester. </w:t>
      </w:r>
    </w:p>
    <w:p w14:paraId="3F8497DA" w14:textId="77777777" w:rsidR="005D172C" w:rsidRPr="00C43DF2" w:rsidRDefault="005D172C"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p>
    <w:p w14:paraId="1904C0EB"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Grading Ranges</w:t>
      </w:r>
    </w:p>
    <w:p w14:paraId="6669BDBA" w14:textId="77777777" w:rsidR="00DD74F5" w:rsidRPr="00C43DF2" w:rsidRDefault="001A11B3" w:rsidP="007C17EA">
      <w:pPr>
        <w:pBdr>
          <w:top w:val="nil"/>
          <w:left w:val="nil"/>
          <w:bottom w:val="nil"/>
          <w:right w:val="nil"/>
          <w:between w:val="nil"/>
        </w:pBdr>
        <w:spacing w:after="0" w:line="240" w:lineRule="auto"/>
        <w:jc w:val="both"/>
        <w:rPr>
          <w:rFonts w:asciiTheme="majorHAnsi" w:hAnsiTheme="majorHAnsi" w:cstheme="majorHAnsi"/>
          <w:color w:val="000000"/>
          <w:sz w:val="22"/>
          <w:szCs w:val="22"/>
        </w:rPr>
      </w:pPr>
      <w:r w:rsidRPr="00C43DF2">
        <w:rPr>
          <w:rFonts w:asciiTheme="majorHAnsi" w:hAnsiTheme="majorHAnsi" w:cstheme="majorHAnsi"/>
          <w:color w:val="000000"/>
          <w:sz w:val="22"/>
          <w:szCs w:val="22"/>
        </w:rPr>
        <w:t>USC’s grading system uses both numbers and letters, ranging from 1.9 to 4.1, with letter-grade equivalents ranging from F to A+. “CR” is assigned as the satisfactory passing grade in courses that are not graded numerically or when a student has elected to take a numerically graded course on a CR/D/F basis.</w:t>
      </w:r>
    </w:p>
    <w:p w14:paraId="01A077EB" w14:textId="77777777" w:rsidR="00DD74F5" w:rsidRPr="00C43DF2" w:rsidRDefault="00DD74F5">
      <w:pPr>
        <w:pBdr>
          <w:top w:val="nil"/>
          <w:left w:val="nil"/>
          <w:bottom w:val="nil"/>
          <w:right w:val="nil"/>
          <w:between w:val="nil"/>
        </w:pBdr>
        <w:spacing w:after="0" w:line="240" w:lineRule="auto"/>
        <w:rPr>
          <w:rFonts w:asciiTheme="majorHAnsi" w:eastAsia="Times New Roman" w:hAnsiTheme="majorHAnsi" w:cstheme="majorHAnsi"/>
          <w:color w:val="000000"/>
          <w:sz w:val="22"/>
          <w:szCs w:val="22"/>
        </w:rPr>
      </w:pPr>
    </w:p>
    <w:tbl>
      <w:tblPr>
        <w:tblStyle w:val="17"/>
        <w:tblW w:w="550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155"/>
        <w:gridCol w:w="1546"/>
        <w:gridCol w:w="1800"/>
      </w:tblGrid>
      <w:tr w:rsidR="00DD74F5" w:rsidRPr="00C43DF2" w14:paraId="45876677" w14:textId="77777777" w:rsidTr="007C17EA">
        <w:trPr>
          <w:tblHeader/>
          <w:jc w:val="center"/>
        </w:trPr>
        <w:tc>
          <w:tcPr>
            <w:tcW w:w="2155" w:type="dxa"/>
            <w:shd w:val="clear" w:color="auto" w:fill="D9D9D9"/>
          </w:tcPr>
          <w:p w14:paraId="042522B4" w14:textId="77777777" w:rsidR="00DD74F5" w:rsidRPr="00C43DF2" w:rsidRDefault="001A11B3">
            <w:pPr>
              <w:jc w:val="center"/>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Percentage/Course Total</w:t>
            </w:r>
          </w:p>
        </w:tc>
        <w:tc>
          <w:tcPr>
            <w:tcW w:w="1546" w:type="dxa"/>
            <w:shd w:val="clear" w:color="auto" w:fill="D9D9D9"/>
          </w:tcPr>
          <w:p w14:paraId="1FB10CF0" w14:textId="77777777" w:rsidR="00DD74F5" w:rsidRPr="00C43DF2" w:rsidRDefault="001A11B3">
            <w:pPr>
              <w:jc w:val="center"/>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Numerical Grade</w:t>
            </w:r>
          </w:p>
        </w:tc>
        <w:tc>
          <w:tcPr>
            <w:tcW w:w="1800" w:type="dxa"/>
            <w:shd w:val="clear" w:color="auto" w:fill="D9D9D9"/>
          </w:tcPr>
          <w:p w14:paraId="664A2557" w14:textId="77777777" w:rsidR="00DD74F5" w:rsidRPr="00C43DF2" w:rsidRDefault="001A11B3">
            <w:pPr>
              <w:jc w:val="center"/>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Letter Grade</w:t>
            </w:r>
          </w:p>
        </w:tc>
      </w:tr>
      <w:tr w:rsidR="00DD74F5" w:rsidRPr="00C43DF2" w14:paraId="468129C8" w14:textId="77777777" w:rsidTr="007C17EA">
        <w:trPr>
          <w:jc w:val="center"/>
        </w:trPr>
        <w:tc>
          <w:tcPr>
            <w:tcW w:w="2155" w:type="dxa"/>
          </w:tcPr>
          <w:p w14:paraId="7672BBF1"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100</w:t>
            </w:r>
          </w:p>
        </w:tc>
        <w:tc>
          <w:tcPr>
            <w:tcW w:w="1546" w:type="dxa"/>
          </w:tcPr>
          <w:p w14:paraId="2AA10F27"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4.1</w:t>
            </w:r>
          </w:p>
        </w:tc>
        <w:tc>
          <w:tcPr>
            <w:tcW w:w="1800" w:type="dxa"/>
          </w:tcPr>
          <w:p w14:paraId="7FCF15B8"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A+</w:t>
            </w:r>
          </w:p>
        </w:tc>
      </w:tr>
      <w:tr w:rsidR="00DD74F5" w:rsidRPr="00C43DF2" w14:paraId="4DC5FF59" w14:textId="77777777" w:rsidTr="007C17EA">
        <w:trPr>
          <w:jc w:val="center"/>
        </w:trPr>
        <w:tc>
          <w:tcPr>
            <w:tcW w:w="2155" w:type="dxa"/>
          </w:tcPr>
          <w:p w14:paraId="642CB3E6"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95–99</w:t>
            </w:r>
          </w:p>
        </w:tc>
        <w:tc>
          <w:tcPr>
            <w:tcW w:w="1546" w:type="dxa"/>
          </w:tcPr>
          <w:p w14:paraId="21FE5B05"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4.0</w:t>
            </w:r>
          </w:p>
        </w:tc>
        <w:tc>
          <w:tcPr>
            <w:tcW w:w="1800" w:type="dxa"/>
          </w:tcPr>
          <w:p w14:paraId="35F687D6"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A</w:t>
            </w:r>
          </w:p>
        </w:tc>
      </w:tr>
      <w:tr w:rsidR="00DD74F5" w:rsidRPr="00C43DF2" w14:paraId="61CAFF83" w14:textId="77777777" w:rsidTr="007C17EA">
        <w:trPr>
          <w:jc w:val="center"/>
        </w:trPr>
        <w:tc>
          <w:tcPr>
            <w:tcW w:w="2155" w:type="dxa"/>
          </w:tcPr>
          <w:p w14:paraId="3FE1D4AC"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90–94</w:t>
            </w:r>
          </w:p>
        </w:tc>
        <w:tc>
          <w:tcPr>
            <w:tcW w:w="1546" w:type="dxa"/>
          </w:tcPr>
          <w:p w14:paraId="55A88E12"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3.7</w:t>
            </w:r>
          </w:p>
        </w:tc>
        <w:tc>
          <w:tcPr>
            <w:tcW w:w="1800" w:type="dxa"/>
          </w:tcPr>
          <w:p w14:paraId="3E5F1C3C"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A-</w:t>
            </w:r>
          </w:p>
        </w:tc>
      </w:tr>
      <w:tr w:rsidR="00DD74F5" w:rsidRPr="00C43DF2" w14:paraId="46DA967A" w14:textId="77777777" w:rsidTr="007C17EA">
        <w:trPr>
          <w:jc w:val="center"/>
        </w:trPr>
        <w:tc>
          <w:tcPr>
            <w:tcW w:w="2155" w:type="dxa"/>
          </w:tcPr>
          <w:p w14:paraId="43B93D00"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87–89</w:t>
            </w:r>
          </w:p>
        </w:tc>
        <w:tc>
          <w:tcPr>
            <w:tcW w:w="1546" w:type="dxa"/>
          </w:tcPr>
          <w:p w14:paraId="3465FEDE"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3.3</w:t>
            </w:r>
          </w:p>
        </w:tc>
        <w:tc>
          <w:tcPr>
            <w:tcW w:w="1800" w:type="dxa"/>
          </w:tcPr>
          <w:p w14:paraId="47EF6AA2"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B+</w:t>
            </w:r>
          </w:p>
        </w:tc>
      </w:tr>
      <w:tr w:rsidR="00DD74F5" w:rsidRPr="00C43DF2" w14:paraId="7E7F370E" w14:textId="77777777" w:rsidTr="007C17EA">
        <w:trPr>
          <w:jc w:val="center"/>
        </w:trPr>
        <w:tc>
          <w:tcPr>
            <w:tcW w:w="2155" w:type="dxa"/>
          </w:tcPr>
          <w:p w14:paraId="4ACBA70D"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83–86</w:t>
            </w:r>
          </w:p>
        </w:tc>
        <w:tc>
          <w:tcPr>
            <w:tcW w:w="1546" w:type="dxa"/>
          </w:tcPr>
          <w:p w14:paraId="01D48AAC"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3.0</w:t>
            </w:r>
          </w:p>
        </w:tc>
        <w:tc>
          <w:tcPr>
            <w:tcW w:w="1800" w:type="dxa"/>
          </w:tcPr>
          <w:p w14:paraId="51D8A001"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B</w:t>
            </w:r>
          </w:p>
        </w:tc>
      </w:tr>
      <w:tr w:rsidR="00DD74F5" w:rsidRPr="00C43DF2" w14:paraId="4346FEAC" w14:textId="77777777" w:rsidTr="007C17EA">
        <w:trPr>
          <w:jc w:val="center"/>
        </w:trPr>
        <w:tc>
          <w:tcPr>
            <w:tcW w:w="2155" w:type="dxa"/>
          </w:tcPr>
          <w:p w14:paraId="71700C1E"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80–82</w:t>
            </w:r>
          </w:p>
        </w:tc>
        <w:tc>
          <w:tcPr>
            <w:tcW w:w="1546" w:type="dxa"/>
          </w:tcPr>
          <w:p w14:paraId="728DDACC"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2.7</w:t>
            </w:r>
          </w:p>
        </w:tc>
        <w:tc>
          <w:tcPr>
            <w:tcW w:w="1800" w:type="dxa"/>
          </w:tcPr>
          <w:p w14:paraId="470FC6B6"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B-</w:t>
            </w:r>
          </w:p>
        </w:tc>
      </w:tr>
      <w:tr w:rsidR="00DD74F5" w:rsidRPr="00C43DF2" w14:paraId="0CE8A772" w14:textId="77777777" w:rsidTr="007C17EA">
        <w:trPr>
          <w:jc w:val="center"/>
        </w:trPr>
        <w:tc>
          <w:tcPr>
            <w:tcW w:w="2155" w:type="dxa"/>
          </w:tcPr>
          <w:p w14:paraId="15A4DC10"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77–79</w:t>
            </w:r>
          </w:p>
        </w:tc>
        <w:tc>
          <w:tcPr>
            <w:tcW w:w="1546" w:type="dxa"/>
          </w:tcPr>
          <w:p w14:paraId="709B018A"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2.5</w:t>
            </w:r>
          </w:p>
        </w:tc>
        <w:tc>
          <w:tcPr>
            <w:tcW w:w="1800" w:type="dxa"/>
          </w:tcPr>
          <w:p w14:paraId="05970006"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C+</w:t>
            </w:r>
          </w:p>
        </w:tc>
      </w:tr>
      <w:tr w:rsidR="00DD74F5" w:rsidRPr="00C43DF2" w14:paraId="4CA724C0" w14:textId="77777777" w:rsidTr="007C17EA">
        <w:trPr>
          <w:jc w:val="center"/>
        </w:trPr>
        <w:tc>
          <w:tcPr>
            <w:tcW w:w="2155" w:type="dxa"/>
          </w:tcPr>
          <w:p w14:paraId="546C7BE8"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73–76</w:t>
            </w:r>
          </w:p>
        </w:tc>
        <w:tc>
          <w:tcPr>
            <w:tcW w:w="1546" w:type="dxa"/>
          </w:tcPr>
          <w:p w14:paraId="60DA55A9"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2.4</w:t>
            </w:r>
          </w:p>
        </w:tc>
        <w:tc>
          <w:tcPr>
            <w:tcW w:w="1800" w:type="dxa"/>
          </w:tcPr>
          <w:p w14:paraId="33152131"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C</w:t>
            </w:r>
          </w:p>
        </w:tc>
      </w:tr>
      <w:tr w:rsidR="00DD74F5" w:rsidRPr="00C43DF2" w14:paraId="142651E2" w14:textId="77777777" w:rsidTr="007C17EA">
        <w:trPr>
          <w:jc w:val="center"/>
        </w:trPr>
        <w:tc>
          <w:tcPr>
            <w:tcW w:w="2155" w:type="dxa"/>
          </w:tcPr>
          <w:p w14:paraId="4339AC52"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70-72</w:t>
            </w:r>
          </w:p>
        </w:tc>
        <w:tc>
          <w:tcPr>
            <w:tcW w:w="1546" w:type="dxa"/>
          </w:tcPr>
          <w:p w14:paraId="1694A613"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2.2</w:t>
            </w:r>
          </w:p>
        </w:tc>
        <w:tc>
          <w:tcPr>
            <w:tcW w:w="1800" w:type="dxa"/>
          </w:tcPr>
          <w:p w14:paraId="5FB3EA09"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C-</w:t>
            </w:r>
          </w:p>
        </w:tc>
      </w:tr>
      <w:tr w:rsidR="00DD74F5" w:rsidRPr="00C43DF2" w14:paraId="35A6FC41" w14:textId="77777777" w:rsidTr="007C17EA">
        <w:trPr>
          <w:jc w:val="center"/>
        </w:trPr>
        <w:tc>
          <w:tcPr>
            <w:tcW w:w="2155" w:type="dxa"/>
          </w:tcPr>
          <w:p w14:paraId="1D20132F"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60–69</w:t>
            </w:r>
          </w:p>
        </w:tc>
        <w:tc>
          <w:tcPr>
            <w:tcW w:w="1546" w:type="dxa"/>
          </w:tcPr>
          <w:p w14:paraId="728CC1DF"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2.0</w:t>
            </w:r>
          </w:p>
        </w:tc>
        <w:tc>
          <w:tcPr>
            <w:tcW w:w="1800" w:type="dxa"/>
          </w:tcPr>
          <w:p w14:paraId="1CF67303"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D</w:t>
            </w:r>
          </w:p>
        </w:tc>
      </w:tr>
      <w:tr w:rsidR="00DD74F5" w:rsidRPr="00C43DF2" w14:paraId="3CF67D67" w14:textId="77777777" w:rsidTr="007C17EA">
        <w:trPr>
          <w:jc w:val="center"/>
        </w:trPr>
        <w:tc>
          <w:tcPr>
            <w:tcW w:w="2155" w:type="dxa"/>
          </w:tcPr>
          <w:p w14:paraId="62280BFF"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59 and below</w:t>
            </w:r>
          </w:p>
        </w:tc>
        <w:tc>
          <w:tcPr>
            <w:tcW w:w="1546" w:type="dxa"/>
          </w:tcPr>
          <w:p w14:paraId="3561334B"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1.9</w:t>
            </w:r>
          </w:p>
        </w:tc>
        <w:tc>
          <w:tcPr>
            <w:tcW w:w="1800" w:type="dxa"/>
          </w:tcPr>
          <w:p w14:paraId="6CF98F2C" w14:textId="77777777" w:rsidR="00DD74F5" w:rsidRPr="00C43DF2" w:rsidRDefault="001A11B3" w:rsidP="007C17EA">
            <w:pPr>
              <w:spacing w:before="0" w:after="0"/>
              <w:rPr>
                <w:rFonts w:asciiTheme="majorHAnsi" w:hAnsiTheme="majorHAnsi" w:cstheme="majorHAnsi"/>
                <w:color w:val="000000"/>
                <w:sz w:val="22"/>
                <w:szCs w:val="22"/>
              </w:rPr>
            </w:pPr>
            <w:r w:rsidRPr="00C43DF2">
              <w:rPr>
                <w:rFonts w:asciiTheme="majorHAnsi" w:hAnsiTheme="majorHAnsi" w:cstheme="majorHAnsi"/>
                <w:color w:val="000000"/>
                <w:sz w:val="22"/>
                <w:szCs w:val="22"/>
              </w:rPr>
              <w:t>F</w:t>
            </w:r>
          </w:p>
        </w:tc>
      </w:tr>
    </w:tbl>
    <w:p w14:paraId="7D9B73E8" w14:textId="77777777" w:rsidR="00CD6F2A" w:rsidRPr="00C43DF2" w:rsidRDefault="00CD6F2A" w:rsidP="00CD6F2A">
      <w:pPr>
        <w:spacing w:before="0" w:after="40"/>
        <w:jc w:val="both"/>
        <w:rPr>
          <w:rFonts w:asciiTheme="majorHAnsi" w:hAnsiTheme="majorHAnsi" w:cstheme="majorHAnsi"/>
          <w:b/>
          <w:bCs/>
          <w:sz w:val="22"/>
          <w:szCs w:val="22"/>
        </w:rPr>
      </w:pPr>
      <w:r w:rsidRPr="00C43DF2">
        <w:rPr>
          <w:rFonts w:asciiTheme="majorHAnsi" w:hAnsiTheme="majorHAnsi" w:cstheme="majorHAnsi"/>
          <w:b/>
          <w:bCs/>
          <w:sz w:val="22"/>
          <w:szCs w:val="22"/>
        </w:rPr>
        <w:t>Course Notes</w:t>
      </w:r>
    </w:p>
    <w:p w14:paraId="4FBA74EE" w14:textId="231D96FB" w:rsidR="00CD6F2A" w:rsidRPr="00C43DF2" w:rsidRDefault="00CD6F2A" w:rsidP="007C17EA">
      <w:pPr>
        <w:spacing w:before="0" w:after="40"/>
        <w:jc w:val="both"/>
        <w:rPr>
          <w:rFonts w:asciiTheme="majorHAnsi" w:hAnsiTheme="majorHAnsi" w:cstheme="majorHAnsi"/>
          <w:bCs/>
          <w:sz w:val="22"/>
          <w:szCs w:val="22"/>
        </w:rPr>
      </w:pPr>
      <w:r w:rsidRPr="00C43DF2">
        <w:rPr>
          <w:rFonts w:asciiTheme="majorHAnsi" w:hAnsiTheme="majorHAnsi" w:cstheme="majorHAnsi"/>
          <w:bCs/>
          <w:sz w:val="22"/>
          <w:szCs w:val="22"/>
        </w:rPr>
        <w:t xml:space="preserve">Student </w:t>
      </w:r>
      <w:r w:rsidR="00E172DE" w:rsidRPr="00C43DF2">
        <w:rPr>
          <w:rFonts w:asciiTheme="majorHAnsi" w:hAnsiTheme="majorHAnsi" w:cstheme="majorHAnsi"/>
          <w:bCs/>
          <w:sz w:val="22"/>
          <w:szCs w:val="22"/>
        </w:rPr>
        <w:t>are</w:t>
      </w:r>
      <w:r w:rsidRPr="00C43DF2">
        <w:rPr>
          <w:rFonts w:asciiTheme="majorHAnsi" w:hAnsiTheme="majorHAnsi" w:cstheme="majorHAnsi"/>
          <w:bCs/>
          <w:sz w:val="22"/>
          <w:szCs w:val="22"/>
        </w:rPr>
        <w:t xml:space="preserve"> expected to take notes in class.   Selected materials will be posted on Blackboard.  </w:t>
      </w:r>
    </w:p>
    <w:p w14:paraId="3F24ACCC" w14:textId="77777777" w:rsidR="00CD6F2A" w:rsidRPr="00C43DF2" w:rsidRDefault="00CD6F2A" w:rsidP="007C17EA">
      <w:pPr>
        <w:spacing w:before="0" w:after="40"/>
        <w:jc w:val="both"/>
        <w:rPr>
          <w:rFonts w:asciiTheme="majorHAnsi" w:hAnsiTheme="majorHAnsi" w:cstheme="majorHAnsi"/>
          <w:b/>
          <w:bCs/>
          <w:sz w:val="22"/>
          <w:szCs w:val="22"/>
        </w:rPr>
      </w:pPr>
      <w:r w:rsidRPr="00C43DF2">
        <w:rPr>
          <w:rFonts w:asciiTheme="majorHAnsi" w:hAnsiTheme="majorHAnsi" w:cstheme="majorHAnsi"/>
          <w:b/>
          <w:bCs/>
          <w:sz w:val="22"/>
          <w:szCs w:val="22"/>
        </w:rPr>
        <w:t>Technological Proficiency and Hardware/Software Required</w:t>
      </w:r>
    </w:p>
    <w:p w14:paraId="7D05DBE2" w14:textId="0C93B281" w:rsidR="00CD6F2A" w:rsidRDefault="00CD6F2A" w:rsidP="007C17EA">
      <w:pPr>
        <w:spacing w:before="0" w:after="40"/>
        <w:jc w:val="both"/>
        <w:rPr>
          <w:rFonts w:asciiTheme="majorHAnsi" w:hAnsiTheme="majorHAnsi" w:cstheme="majorHAnsi"/>
          <w:bCs/>
          <w:sz w:val="22"/>
          <w:szCs w:val="22"/>
        </w:rPr>
      </w:pPr>
      <w:r w:rsidRPr="00C43DF2">
        <w:rPr>
          <w:rFonts w:asciiTheme="majorHAnsi" w:hAnsiTheme="majorHAnsi" w:cstheme="majorHAnsi"/>
          <w:bCs/>
          <w:sz w:val="22"/>
          <w:szCs w:val="22"/>
        </w:rPr>
        <w:t>The class is expected to be live on campus</w:t>
      </w:r>
      <w:r w:rsidR="007D3F78" w:rsidRPr="00C43DF2">
        <w:rPr>
          <w:rFonts w:asciiTheme="majorHAnsi" w:hAnsiTheme="majorHAnsi" w:cstheme="majorHAnsi"/>
          <w:bCs/>
          <w:sz w:val="22"/>
          <w:szCs w:val="22"/>
        </w:rPr>
        <w:t xml:space="preserve"> except for the time spent in Detroit (roughly 19-25 May 2023) </w:t>
      </w:r>
      <w:r w:rsidRPr="00C43DF2">
        <w:rPr>
          <w:rFonts w:asciiTheme="majorHAnsi" w:hAnsiTheme="majorHAnsi" w:cstheme="majorHAnsi"/>
          <w:bCs/>
          <w:sz w:val="22"/>
          <w:szCs w:val="22"/>
        </w:rPr>
        <w:t>though it may also be conducted concurrently or partially on line using the USC Zoom platform. Students will need access to both Zoom and Blackboard. Basic maps, diagrams and written reports and occasional spread sheets will be prepared. Microsoft Word or other compatible word processing is required for written documents. Presentation materials should normally be prepared using Microsoft Power Point. Microsoft Excel is the preferred format for spread sheets. Most assignments are expected to be submitted electronically. Exhibits, selected reading assignments and supplemental materials will be posted in PDF, Word, Power Point or Excel format on Blackboard, usually organized by week for ease of access.</w:t>
      </w:r>
    </w:p>
    <w:p w14:paraId="1933A3E1" w14:textId="77777777" w:rsidR="00E01BCE" w:rsidRPr="00C43DF2" w:rsidRDefault="00E01BCE" w:rsidP="007C17EA">
      <w:pPr>
        <w:spacing w:before="0" w:after="40"/>
        <w:jc w:val="both"/>
        <w:rPr>
          <w:rFonts w:asciiTheme="majorHAnsi" w:hAnsiTheme="majorHAnsi" w:cstheme="majorHAnsi"/>
          <w:bCs/>
          <w:sz w:val="22"/>
          <w:szCs w:val="22"/>
        </w:rPr>
      </w:pPr>
    </w:p>
    <w:p w14:paraId="2BB8381F" w14:textId="77777777" w:rsidR="00DD74F5" w:rsidRPr="00C43DF2" w:rsidRDefault="001A11B3">
      <w:pPr>
        <w:pStyle w:val="Heading2"/>
        <w:rPr>
          <w:rFonts w:asciiTheme="majorHAnsi" w:hAnsiTheme="majorHAnsi" w:cstheme="majorHAnsi"/>
          <w:sz w:val="22"/>
          <w:szCs w:val="22"/>
        </w:rPr>
      </w:pPr>
      <w:r w:rsidRPr="00C43DF2">
        <w:rPr>
          <w:rFonts w:asciiTheme="majorHAnsi" w:hAnsiTheme="majorHAnsi" w:cstheme="majorHAnsi"/>
          <w:sz w:val="22"/>
          <w:szCs w:val="22"/>
        </w:rPr>
        <w:lastRenderedPageBreak/>
        <w:t>TECHNOLOGY REQUIREMENTS AND SUPPORT</w:t>
      </w:r>
    </w:p>
    <w:p w14:paraId="554DC531"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Platforms Used in This Class</w:t>
      </w:r>
    </w:p>
    <w:p w14:paraId="2392D107" w14:textId="69FE6CF6" w:rsidR="00DD74F5" w:rsidRPr="00C43DF2" w:rsidRDefault="007C17EA" w:rsidP="007C17EA">
      <w:pPr>
        <w:spacing w:before="0" w:after="40"/>
        <w:rPr>
          <w:rFonts w:asciiTheme="majorHAnsi" w:hAnsiTheme="majorHAnsi" w:cstheme="majorHAnsi"/>
          <w:sz w:val="22"/>
          <w:szCs w:val="22"/>
        </w:rPr>
      </w:pPr>
      <w:r w:rsidRPr="00C43DF2">
        <w:rPr>
          <w:rFonts w:asciiTheme="majorHAnsi" w:hAnsiTheme="majorHAnsi" w:cstheme="majorHAnsi"/>
          <w:sz w:val="22"/>
          <w:szCs w:val="22"/>
        </w:rPr>
        <w:t>The</w:t>
      </w:r>
      <w:r w:rsidR="001A11B3" w:rsidRPr="00C43DF2">
        <w:rPr>
          <w:rFonts w:asciiTheme="majorHAnsi" w:hAnsiTheme="majorHAnsi" w:cstheme="majorHAnsi"/>
          <w:sz w:val="22"/>
          <w:szCs w:val="22"/>
        </w:rPr>
        <w:t xml:space="preserve"> class will be conducted on</w:t>
      </w:r>
      <w:r w:rsidRPr="00C43DF2">
        <w:rPr>
          <w:rFonts w:asciiTheme="majorHAnsi" w:hAnsiTheme="majorHAnsi" w:cstheme="majorHAnsi"/>
          <w:sz w:val="22"/>
          <w:szCs w:val="22"/>
        </w:rPr>
        <w:t xml:space="preserve"> one or more of</w:t>
      </w:r>
      <w:r w:rsidR="001A11B3" w:rsidRPr="00C43DF2">
        <w:rPr>
          <w:rFonts w:asciiTheme="majorHAnsi" w:hAnsiTheme="majorHAnsi" w:cstheme="majorHAnsi"/>
          <w:sz w:val="22"/>
          <w:szCs w:val="22"/>
        </w:rPr>
        <w:t xml:space="preserve"> the following platforms:</w:t>
      </w:r>
    </w:p>
    <w:p w14:paraId="5269C66B" w14:textId="77777777" w:rsidR="00DD74F5" w:rsidRPr="00C43DF2" w:rsidRDefault="00000000" w:rsidP="007C17EA">
      <w:pPr>
        <w:spacing w:before="0" w:after="40"/>
        <w:rPr>
          <w:rFonts w:asciiTheme="majorHAnsi" w:hAnsiTheme="majorHAnsi" w:cstheme="majorHAnsi"/>
          <w:b/>
          <w:sz w:val="22"/>
          <w:szCs w:val="22"/>
        </w:rPr>
      </w:pPr>
      <w:hyperlink r:id="rId22">
        <w:r w:rsidR="001A11B3" w:rsidRPr="00C43DF2">
          <w:rPr>
            <w:rFonts w:asciiTheme="majorHAnsi" w:hAnsiTheme="majorHAnsi" w:cstheme="majorHAnsi"/>
            <w:b/>
            <w:color w:val="AB1500"/>
            <w:sz w:val="22"/>
            <w:szCs w:val="22"/>
            <w:u w:val="single"/>
          </w:rPr>
          <w:t>Blackboard</w:t>
        </w:r>
      </w:hyperlink>
      <w:r w:rsidR="001A11B3" w:rsidRPr="00C43DF2">
        <w:rPr>
          <w:rFonts w:asciiTheme="majorHAnsi" w:hAnsiTheme="majorHAnsi" w:cstheme="majorHAnsi"/>
          <w:color w:val="AB1500"/>
          <w:sz w:val="22"/>
          <w:szCs w:val="22"/>
        </w:rPr>
        <w:t xml:space="preserve"> – Learning Management System</w:t>
      </w:r>
    </w:p>
    <w:p w14:paraId="3EEDDEA6" w14:textId="7946652D" w:rsidR="00DD74F5" w:rsidRPr="00C43DF2" w:rsidRDefault="001A11B3" w:rsidP="00BC2A13">
      <w:pPr>
        <w:numPr>
          <w:ilvl w:val="0"/>
          <w:numId w:val="8"/>
        </w:numPr>
        <w:pBdr>
          <w:top w:val="nil"/>
          <w:left w:val="nil"/>
          <w:bottom w:val="nil"/>
          <w:right w:val="nil"/>
          <w:between w:val="nil"/>
        </w:pBdr>
        <w:spacing w:before="0" w:after="40"/>
        <w:jc w:val="both"/>
        <w:rPr>
          <w:rFonts w:asciiTheme="majorHAnsi" w:hAnsiTheme="majorHAnsi" w:cstheme="majorHAnsi"/>
          <w:b/>
          <w:color w:val="000000"/>
          <w:sz w:val="22"/>
          <w:szCs w:val="22"/>
        </w:rPr>
      </w:pPr>
      <w:r w:rsidRPr="00C43DF2">
        <w:rPr>
          <w:rFonts w:asciiTheme="majorHAnsi" w:hAnsiTheme="majorHAnsi" w:cstheme="majorHAnsi"/>
          <w:color w:val="000000"/>
          <w:sz w:val="22"/>
          <w:szCs w:val="22"/>
        </w:rPr>
        <w:t xml:space="preserve">This is </w:t>
      </w:r>
      <w:r w:rsidR="007C17EA" w:rsidRPr="00C43DF2">
        <w:rPr>
          <w:rFonts w:asciiTheme="majorHAnsi" w:hAnsiTheme="majorHAnsi" w:cstheme="majorHAnsi"/>
          <w:color w:val="000000"/>
          <w:sz w:val="22"/>
          <w:szCs w:val="22"/>
        </w:rPr>
        <w:t>the</w:t>
      </w:r>
      <w:r w:rsidRPr="00C43DF2">
        <w:rPr>
          <w:rFonts w:asciiTheme="majorHAnsi" w:hAnsiTheme="majorHAnsi" w:cstheme="majorHAnsi"/>
          <w:color w:val="000000"/>
          <w:sz w:val="22"/>
          <w:szCs w:val="22"/>
        </w:rPr>
        <w:t xml:space="preserve"> main course site, where you will find learning materials, assignments, Zoom links, and other class materials.</w:t>
      </w:r>
    </w:p>
    <w:p w14:paraId="46834FBC" w14:textId="77777777" w:rsidR="00DD74F5" w:rsidRPr="00C43DF2" w:rsidRDefault="001A11B3" w:rsidP="00BC2A13">
      <w:pPr>
        <w:numPr>
          <w:ilvl w:val="0"/>
          <w:numId w:val="8"/>
        </w:numPr>
        <w:pBdr>
          <w:top w:val="nil"/>
          <w:left w:val="nil"/>
          <w:bottom w:val="nil"/>
          <w:right w:val="nil"/>
          <w:between w:val="nil"/>
        </w:pBdr>
        <w:spacing w:before="0" w:after="40"/>
        <w:jc w:val="both"/>
        <w:rPr>
          <w:rFonts w:asciiTheme="majorHAnsi" w:hAnsiTheme="majorHAnsi" w:cstheme="majorHAnsi"/>
          <w:b/>
          <w:color w:val="000000"/>
          <w:sz w:val="22"/>
          <w:szCs w:val="22"/>
        </w:rPr>
      </w:pPr>
      <w:r w:rsidRPr="00C43DF2">
        <w:rPr>
          <w:rFonts w:asciiTheme="majorHAnsi" w:hAnsiTheme="majorHAnsi" w:cstheme="majorHAnsi"/>
          <w:color w:val="000000"/>
          <w:sz w:val="22"/>
          <w:szCs w:val="22"/>
        </w:rPr>
        <w:t xml:space="preserve">All students are automatically enrolled in Blackboard courses before the start of the semester. </w:t>
      </w:r>
    </w:p>
    <w:p w14:paraId="3696B970" w14:textId="77777777" w:rsidR="00DD74F5" w:rsidRPr="00C43DF2" w:rsidRDefault="001A11B3" w:rsidP="00BC2A13">
      <w:pPr>
        <w:numPr>
          <w:ilvl w:val="0"/>
          <w:numId w:val="8"/>
        </w:numPr>
        <w:pBdr>
          <w:top w:val="nil"/>
          <w:left w:val="nil"/>
          <w:bottom w:val="nil"/>
          <w:right w:val="nil"/>
          <w:between w:val="nil"/>
        </w:pBdr>
        <w:spacing w:before="0" w:after="40"/>
        <w:jc w:val="both"/>
        <w:rPr>
          <w:rFonts w:asciiTheme="majorHAnsi" w:hAnsiTheme="majorHAnsi" w:cstheme="majorHAnsi"/>
          <w:b/>
          <w:color w:val="000000"/>
          <w:sz w:val="22"/>
          <w:szCs w:val="22"/>
        </w:rPr>
      </w:pPr>
      <w:r w:rsidRPr="00C43DF2">
        <w:rPr>
          <w:rFonts w:asciiTheme="majorHAnsi" w:hAnsiTheme="majorHAnsi" w:cstheme="majorHAnsi"/>
          <w:color w:val="000000"/>
          <w:sz w:val="22"/>
          <w:szCs w:val="22"/>
        </w:rPr>
        <w:t xml:space="preserve">If you are new to Blackboard, </w:t>
      </w:r>
      <w:hyperlink r:id="rId23">
        <w:r w:rsidRPr="00C43DF2">
          <w:rPr>
            <w:rFonts w:asciiTheme="majorHAnsi" w:hAnsiTheme="majorHAnsi" w:cstheme="majorHAnsi"/>
            <w:color w:val="AB1500"/>
            <w:sz w:val="22"/>
            <w:szCs w:val="22"/>
            <w:u w:val="single"/>
          </w:rPr>
          <w:t>please review this introductory video</w:t>
        </w:r>
      </w:hyperlink>
      <w:r w:rsidRPr="00C43DF2">
        <w:rPr>
          <w:rFonts w:asciiTheme="majorHAnsi" w:hAnsiTheme="majorHAnsi" w:cstheme="majorHAnsi"/>
          <w:color w:val="000000"/>
          <w:sz w:val="22"/>
          <w:szCs w:val="22"/>
        </w:rPr>
        <w:t xml:space="preserve"> to familiarize yourself with the platform.</w:t>
      </w:r>
    </w:p>
    <w:p w14:paraId="4F54C4DE" w14:textId="77777777" w:rsidR="00DD74F5" w:rsidRPr="00C43DF2" w:rsidRDefault="00000000" w:rsidP="007C17EA">
      <w:pPr>
        <w:spacing w:before="0" w:after="40"/>
        <w:rPr>
          <w:rFonts w:asciiTheme="majorHAnsi" w:hAnsiTheme="majorHAnsi" w:cstheme="majorHAnsi"/>
          <w:b/>
          <w:sz w:val="22"/>
          <w:szCs w:val="22"/>
        </w:rPr>
      </w:pPr>
      <w:hyperlink r:id="rId24">
        <w:r w:rsidR="001A11B3" w:rsidRPr="00C43DF2">
          <w:rPr>
            <w:rFonts w:asciiTheme="majorHAnsi" w:hAnsiTheme="majorHAnsi" w:cstheme="majorHAnsi"/>
            <w:b/>
            <w:color w:val="AB1500"/>
            <w:sz w:val="22"/>
            <w:szCs w:val="22"/>
            <w:u w:val="single"/>
          </w:rPr>
          <w:t>Zoom</w:t>
        </w:r>
      </w:hyperlink>
      <w:r w:rsidR="001A11B3" w:rsidRPr="00C43DF2">
        <w:rPr>
          <w:rFonts w:asciiTheme="majorHAnsi" w:hAnsiTheme="majorHAnsi" w:cstheme="majorHAnsi"/>
          <w:color w:val="AB1500"/>
          <w:sz w:val="22"/>
          <w:szCs w:val="22"/>
        </w:rPr>
        <w:t xml:space="preserve"> – Video Conferencing</w:t>
      </w:r>
    </w:p>
    <w:p w14:paraId="021167EC" w14:textId="77777777" w:rsidR="00DD74F5" w:rsidRPr="00C43DF2" w:rsidRDefault="001A11B3" w:rsidP="00BC2A13">
      <w:pPr>
        <w:numPr>
          <w:ilvl w:val="0"/>
          <w:numId w:val="9"/>
        </w:numPr>
        <w:pBdr>
          <w:top w:val="nil"/>
          <w:left w:val="nil"/>
          <w:bottom w:val="nil"/>
          <w:right w:val="nil"/>
          <w:between w:val="nil"/>
        </w:pBdr>
        <w:spacing w:before="0" w:after="40"/>
        <w:rPr>
          <w:rFonts w:asciiTheme="majorHAnsi" w:hAnsiTheme="majorHAnsi" w:cstheme="majorHAnsi"/>
          <w:sz w:val="22"/>
          <w:szCs w:val="22"/>
        </w:rPr>
      </w:pPr>
      <w:r w:rsidRPr="00C43DF2">
        <w:rPr>
          <w:rFonts w:asciiTheme="majorHAnsi" w:hAnsiTheme="majorHAnsi" w:cstheme="majorHAnsi"/>
          <w:color w:val="000000"/>
          <w:sz w:val="22"/>
          <w:szCs w:val="22"/>
        </w:rPr>
        <w:t>Online synchronous sessions and virtual office hours will take place on Zoom.</w:t>
      </w:r>
    </w:p>
    <w:p w14:paraId="70CC7218" w14:textId="77777777" w:rsidR="00DD74F5" w:rsidRPr="00C43DF2" w:rsidRDefault="001A11B3" w:rsidP="00BC2A13">
      <w:pPr>
        <w:numPr>
          <w:ilvl w:val="0"/>
          <w:numId w:val="9"/>
        </w:numPr>
        <w:pBdr>
          <w:top w:val="nil"/>
          <w:left w:val="nil"/>
          <w:bottom w:val="nil"/>
          <w:right w:val="nil"/>
          <w:between w:val="nil"/>
        </w:pBdr>
        <w:spacing w:before="0" w:after="40"/>
        <w:rPr>
          <w:rFonts w:asciiTheme="majorHAnsi" w:hAnsiTheme="majorHAnsi" w:cstheme="majorHAnsi"/>
          <w:sz w:val="22"/>
          <w:szCs w:val="22"/>
        </w:rPr>
      </w:pPr>
      <w:r w:rsidRPr="00C43DF2">
        <w:rPr>
          <w:rFonts w:asciiTheme="majorHAnsi" w:hAnsiTheme="majorHAnsi" w:cstheme="majorHAnsi"/>
          <w:color w:val="000000"/>
          <w:sz w:val="22"/>
          <w:szCs w:val="22"/>
        </w:rPr>
        <w:t>All students will access the Zoom meetings through our Blackboard course.</w:t>
      </w:r>
    </w:p>
    <w:p w14:paraId="6E41E6BF" w14:textId="77777777" w:rsidR="00DD74F5" w:rsidRPr="00C43DF2" w:rsidRDefault="001A11B3" w:rsidP="00BC2A13">
      <w:pPr>
        <w:numPr>
          <w:ilvl w:val="0"/>
          <w:numId w:val="9"/>
        </w:numPr>
        <w:pBdr>
          <w:top w:val="nil"/>
          <w:left w:val="nil"/>
          <w:bottom w:val="nil"/>
          <w:right w:val="nil"/>
          <w:between w:val="nil"/>
        </w:pBdr>
        <w:spacing w:before="0" w:after="40"/>
        <w:rPr>
          <w:rFonts w:asciiTheme="majorHAnsi" w:hAnsiTheme="majorHAnsi" w:cstheme="majorHAnsi"/>
          <w:sz w:val="22"/>
          <w:szCs w:val="22"/>
        </w:rPr>
      </w:pPr>
      <w:r w:rsidRPr="00C43DF2">
        <w:rPr>
          <w:rFonts w:asciiTheme="majorHAnsi" w:hAnsiTheme="majorHAnsi" w:cstheme="majorHAnsi"/>
          <w:color w:val="000000"/>
          <w:sz w:val="22"/>
          <w:szCs w:val="22"/>
        </w:rPr>
        <w:t xml:space="preserve">Please review </w:t>
      </w:r>
      <w:hyperlink r:id="rId25">
        <w:r w:rsidRPr="00C43DF2">
          <w:rPr>
            <w:rFonts w:asciiTheme="majorHAnsi" w:hAnsiTheme="majorHAnsi" w:cstheme="majorHAnsi"/>
            <w:color w:val="AB1500"/>
            <w:sz w:val="22"/>
            <w:szCs w:val="22"/>
            <w:u w:val="single"/>
          </w:rPr>
          <w:t>Zoom etiquette tips</w:t>
        </w:r>
      </w:hyperlink>
      <w:r w:rsidRPr="00C43DF2">
        <w:rPr>
          <w:rFonts w:asciiTheme="majorHAnsi" w:hAnsiTheme="majorHAnsi" w:cstheme="majorHAnsi"/>
          <w:color w:val="000000"/>
          <w:sz w:val="22"/>
          <w:szCs w:val="22"/>
        </w:rPr>
        <w:t xml:space="preserve"> to be ready for our class sessions.</w:t>
      </w:r>
    </w:p>
    <w:p w14:paraId="713E3108" w14:textId="77777777" w:rsidR="00DD74F5" w:rsidRPr="00C43DF2" w:rsidRDefault="00000000" w:rsidP="007C17EA">
      <w:pPr>
        <w:pBdr>
          <w:top w:val="nil"/>
          <w:left w:val="nil"/>
          <w:bottom w:val="nil"/>
          <w:right w:val="nil"/>
          <w:between w:val="nil"/>
        </w:pBdr>
        <w:spacing w:before="0" w:after="40"/>
        <w:rPr>
          <w:rFonts w:asciiTheme="majorHAnsi" w:hAnsiTheme="majorHAnsi" w:cstheme="majorHAnsi"/>
          <w:sz w:val="22"/>
          <w:szCs w:val="22"/>
        </w:rPr>
      </w:pPr>
      <w:hyperlink r:id="rId26">
        <w:proofErr w:type="spellStart"/>
        <w:r w:rsidR="001A11B3" w:rsidRPr="00C43DF2">
          <w:rPr>
            <w:rFonts w:asciiTheme="majorHAnsi" w:hAnsiTheme="majorHAnsi" w:cstheme="majorHAnsi"/>
            <w:b/>
            <w:color w:val="AB1500"/>
            <w:sz w:val="22"/>
            <w:szCs w:val="22"/>
            <w:u w:val="single"/>
          </w:rPr>
          <w:t>Perusall</w:t>
        </w:r>
        <w:proofErr w:type="spellEnd"/>
        <w:r w:rsidR="001A11B3" w:rsidRPr="00C43DF2">
          <w:rPr>
            <w:rFonts w:asciiTheme="majorHAnsi" w:hAnsiTheme="majorHAnsi" w:cstheme="majorHAnsi"/>
            <w:b/>
            <w:color w:val="AB1500"/>
            <w:sz w:val="22"/>
            <w:szCs w:val="22"/>
            <w:u w:val="single"/>
          </w:rPr>
          <w:t xml:space="preserve"> </w:t>
        </w:r>
      </w:hyperlink>
      <w:r w:rsidR="001A11B3" w:rsidRPr="00C43DF2">
        <w:rPr>
          <w:rFonts w:asciiTheme="majorHAnsi" w:hAnsiTheme="majorHAnsi" w:cstheme="majorHAnsi"/>
          <w:color w:val="AB1500"/>
          <w:sz w:val="22"/>
          <w:szCs w:val="22"/>
        </w:rPr>
        <w:t>- Active reading and asynchronous discussion tool</w:t>
      </w:r>
    </w:p>
    <w:p w14:paraId="79EC05A6" w14:textId="77777777" w:rsidR="00DD74F5" w:rsidRPr="00C43DF2" w:rsidRDefault="001A11B3" w:rsidP="00BC2A13">
      <w:pPr>
        <w:numPr>
          <w:ilvl w:val="0"/>
          <w:numId w:val="10"/>
        </w:numPr>
        <w:pBdr>
          <w:top w:val="nil"/>
          <w:left w:val="nil"/>
          <w:bottom w:val="nil"/>
          <w:right w:val="nil"/>
          <w:between w:val="nil"/>
        </w:pBdr>
        <w:spacing w:before="0" w:after="40"/>
        <w:rPr>
          <w:rFonts w:asciiTheme="majorHAnsi" w:hAnsiTheme="majorHAnsi" w:cstheme="majorHAnsi"/>
          <w:sz w:val="22"/>
          <w:szCs w:val="22"/>
        </w:rPr>
      </w:pPr>
      <w:r w:rsidRPr="00C43DF2">
        <w:rPr>
          <w:rFonts w:asciiTheme="majorHAnsi" w:hAnsiTheme="majorHAnsi" w:cstheme="majorHAnsi"/>
          <w:sz w:val="22"/>
          <w:szCs w:val="22"/>
        </w:rPr>
        <w:t>E-reader platform that allows users to annotate and comment to the assigned readings.</w:t>
      </w:r>
    </w:p>
    <w:p w14:paraId="0884A2A7" w14:textId="588DE7E6" w:rsidR="005A26D3" w:rsidRPr="005D172C" w:rsidRDefault="001A11B3" w:rsidP="005D172C">
      <w:pPr>
        <w:numPr>
          <w:ilvl w:val="0"/>
          <w:numId w:val="10"/>
        </w:numPr>
        <w:pBdr>
          <w:top w:val="nil"/>
          <w:left w:val="nil"/>
          <w:bottom w:val="nil"/>
          <w:right w:val="nil"/>
          <w:between w:val="nil"/>
        </w:pBdr>
        <w:spacing w:before="0" w:after="40"/>
        <w:rPr>
          <w:rFonts w:asciiTheme="majorHAnsi" w:hAnsiTheme="majorHAnsi" w:cstheme="majorHAnsi"/>
          <w:sz w:val="22"/>
          <w:szCs w:val="22"/>
        </w:rPr>
      </w:pPr>
      <w:r w:rsidRPr="00C43DF2">
        <w:rPr>
          <w:rFonts w:asciiTheme="majorHAnsi" w:hAnsiTheme="majorHAnsi" w:cstheme="majorHAnsi"/>
          <w:sz w:val="22"/>
          <w:szCs w:val="22"/>
        </w:rPr>
        <w:t xml:space="preserve">All students will access the </w:t>
      </w:r>
      <w:proofErr w:type="spellStart"/>
      <w:r w:rsidRPr="00C43DF2">
        <w:rPr>
          <w:rFonts w:asciiTheme="majorHAnsi" w:hAnsiTheme="majorHAnsi" w:cstheme="majorHAnsi"/>
          <w:sz w:val="22"/>
          <w:szCs w:val="22"/>
        </w:rPr>
        <w:t>Perusall</w:t>
      </w:r>
      <w:proofErr w:type="spellEnd"/>
      <w:r w:rsidRPr="00C43DF2">
        <w:rPr>
          <w:rFonts w:asciiTheme="majorHAnsi" w:hAnsiTheme="majorHAnsi" w:cstheme="majorHAnsi"/>
          <w:sz w:val="22"/>
          <w:szCs w:val="22"/>
        </w:rPr>
        <w:t xml:space="preserve"> readings through our Blackboard course.</w:t>
      </w:r>
    </w:p>
    <w:p w14:paraId="42AF930F" w14:textId="77777777" w:rsidR="00DD74F5" w:rsidRPr="00C43DF2" w:rsidRDefault="001A11B3">
      <w:pPr>
        <w:pStyle w:val="Heading3"/>
        <w:rPr>
          <w:rFonts w:asciiTheme="majorHAnsi" w:hAnsiTheme="majorHAnsi" w:cstheme="majorHAnsi"/>
          <w:sz w:val="22"/>
          <w:szCs w:val="22"/>
        </w:rPr>
      </w:pPr>
      <w:r w:rsidRPr="00C43DF2">
        <w:rPr>
          <w:rFonts w:asciiTheme="majorHAnsi" w:hAnsiTheme="majorHAnsi" w:cstheme="majorHAnsi"/>
          <w:sz w:val="22"/>
          <w:szCs w:val="22"/>
        </w:rPr>
        <w:t>Technology Requirements</w:t>
      </w:r>
    </w:p>
    <w:p w14:paraId="64A97067" w14:textId="77777777" w:rsidR="00DD74F5" w:rsidRPr="00C43DF2" w:rsidRDefault="001A11B3" w:rsidP="00827146">
      <w:pPr>
        <w:spacing w:before="0" w:after="0" w:line="240" w:lineRule="auto"/>
        <w:jc w:val="both"/>
        <w:rPr>
          <w:rFonts w:asciiTheme="majorHAnsi" w:hAnsiTheme="majorHAnsi" w:cstheme="majorHAnsi"/>
          <w:color w:val="2F2A26"/>
          <w:sz w:val="22"/>
          <w:szCs w:val="22"/>
          <w:highlight w:val="white"/>
        </w:rPr>
      </w:pPr>
      <w:r w:rsidRPr="00C43DF2">
        <w:rPr>
          <w:rFonts w:asciiTheme="majorHAnsi" w:hAnsiTheme="majorHAnsi" w:cstheme="majorHAnsi"/>
          <w:color w:val="2F2A26"/>
          <w:sz w:val="22"/>
          <w:szCs w:val="22"/>
          <w:highlight w:val="white"/>
        </w:rPr>
        <w:t>Before classes begin, students must be certain that the hardware, software, and internet capabilities being utilized for online classes and coursework meet the minimum standards to access Zoom and Blackboard, listed below.</w:t>
      </w:r>
    </w:p>
    <w:tbl>
      <w:tblPr>
        <w:tblStyle w:val="16"/>
        <w:tblW w:w="575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85"/>
        <w:gridCol w:w="3870"/>
      </w:tblGrid>
      <w:tr w:rsidR="00DD74F5" w:rsidRPr="00C43DF2" w14:paraId="226176E3" w14:textId="77777777">
        <w:trPr>
          <w:tblHeader/>
          <w:jc w:val="center"/>
        </w:trPr>
        <w:tc>
          <w:tcPr>
            <w:tcW w:w="1885" w:type="dxa"/>
            <w:shd w:val="clear" w:color="auto" w:fill="D9D9D9"/>
          </w:tcPr>
          <w:p w14:paraId="59873827" w14:textId="77777777" w:rsidR="00DD74F5" w:rsidRPr="00C43DF2" w:rsidRDefault="001A11B3">
            <w:pPr>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Technology</w:t>
            </w:r>
          </w:p>
        </w:tc>
        <w:tc>
          <w:tcPr>
            <w:tcW w:w="3870" w:type="dxa"/>
            <w:shd w:val="clear" w:color="auto" w:fill="E7E6E6"/>
          </w:tcPr>
          <w:p w14:paraId="3382220F" w14:textId="77777777" w:rsidR="00DD74F5" w:rsidRPr="00C43DF2" w:rsidRDefault="001A11B3">
            <w:pPr>
              <w:rPr>
                <w:rFonts w:asciiTheme="majorHAnsi" w:hAnsiTheme="majorHAnsi" w:cstheme="majorHAnsi"/>
                <w:b/>
                <w:color w:val="000000"/>
                <w:sz w:val="22"/>
                <w:szCs w:val="22"/>
              </w:rPr>
            </w:pPr>
            <w:r w:rsidRPr="00C43DF2">
              <w:rPr>
                <w:rFonts w:asciiTheme="majorHAnsi" w:hAnsiTheme="majorHAnsi" w:cstheme="majorHAnsi"/>
                <w:b/>
                <w:color w:val="000000"/>
                <w:sz w:val="22"/>
                <w:szCs w:val="22"/>
              </w:rPr>
              <w:t>Requirement</w:t>
            </w:r>
          </w:p>
        </w:tc>
      </w:tr>
      <w:tr w:rsidR="00DD74F5" w:rsidRPr="00C43DF2" w14:paraId="407355C7" w14:textId="77777777">
        <w:trPr>
          <w:jc w:val="center"/>
        </w:trPr>
        <w:tc>
          <w:tcPr>
            <w:tcW w:w="1885" w:type="dxa"/>
            <w:shd w:val="clear" w:color="auto" w:fill="D9D9D9"/>
          </w:tcPr>
          <w:p w14:paraId="101AA95A"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Computer</w:t>
            </w:r>
          </w:p>
        </w:tc>
        <w:tc>
          <w:tcPr>
            <w:tcW w:w="3870" w:type="dxa"/>
            <w:shd w:val="clear" w:color="auto" w:fill="E7E6E6"/>
          </w:tcPr>
          <w:p w14:paraId="69DF8EBA"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Mac or PC made within the last four years</w:t>
            </w:r>
          </w:p>
        </w:tc>
      </w:tr>
      <w:tr w:rsidR="00DD74F5" w:rsidRPr="00C43DF2" w14:paraId="265971E3" w14:textId="77777777">
        <w:trPr>
          <w:jc w:val="center"/>
        </w:trPr>
        <w:tc>
          <w:tcPr>
            <w:tcW w:w="1885" w:type="dxa"/>
            <w:shd w:val="clear" w:color="auto" w:fill="D9D9D9"/>
          </w:tcPr>
          <w:p w14:paraId="23AE95D3"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Hardware</w:t>
            </w:r>
          </w:p>
        </w:tc>
        <w:tc>
          <w:tcPr>
            <w:tcW w:w="3870" w:type="dxa"/>
            <w:shd w:val="clear" w:color="auto" w:fill="E7E6E6"/>
          </w:tcPr>
          <w:p w14:paraId="7BB69405"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Webcam with microphone (headset with microphone recommended)</w:t>
            </w:r>
          </w:p>
        </w:tc>
      </w:tr>
      <w:tr w:rsidR="00DD74F5" w:rsidRPr="00C43DF2" w14:paraId="61525084" w14:textId="77777777">
        <w:trPr>
          <w:jc w:val="center"/>
        </w:trPr>
        <w:tc>
          <w:tcPr>
            <w:tcW w:w="1885" w:type="dxa"/>
            <w:shd w:val="clear" w:color="auto" w:fill="D9D9D9"/>
          </w:tcPr>
          <w:p w14:paraId="5072E4DC"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Operating System</w:t>
            </w:r>
          </w:p>
        </w:tc>
        <w:tc>
          <w:tcPr>
            <w:tcW w:w="3870" w:type="dxa"/>
            <w:shd w:val="clear" w:color="auto" w:fill="E7E6E6"/>
          </w:tcPr>
          <w:p w14:paraId="62C2AC21"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Windows 7+ or OSX 10.6+</w:t>
            </w:r>
          </w:p>
        </w:tc>
      </w:tr>
      <w:tr w:rsidR="00DD74F5" w:rsidRPr="00C43DF2" w14:paraId="27369A43" w14:textId="77777777">
        <w:trPr>
          <w:jc w:val="center"/>
        </w:trPr>
        <w:tc>
          <w:tcPr>
            <w:tcW w:w="1885" w:type="dxa"/>
            <w:shd w:val="clear" w:color="auto" w:fill="D9D9D9"/>
          </w:tcPr>
          <w:p w14:paraId="2DE7D2B0"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Memory</w:t>
            </w:r>
          </w:p>
        </w:tc>
        <w:tc>
          <w:tcPr>
            <w:tcW w:w="3870" w:type="dxa"/>
            <w:shd w:val="clear" w:color="auto" w:fill="E7E6E6"/>
          </w:tcPr>
          <w:p w14:paraId="318A71A5"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4GB+ memory</w:t>
            </w:r>
          </w:p>
        </w:tc>
      </w:tr>
      <w:tr w:rsidR="00DD74F5" w:rsidRPr="00C43DF2" w14:paraId="0DC35E05" w14:textId="77777777">
        <w:trPr>
          <w:jc w:val="center"/>
        </w:trPr>
        <w:tc>
          <w:tcPr>
            <w:tcW w:w="1885" w:type="dxa"/>
            <w:shd w:val="clear" w:color="auto" w:fill="D9D9D9"/>
          </w:tcPr>
          <w:p w14:paraId="74C8D594"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Browser</w:t>
            </w:r>
          </w:p>
        </w:tc>
        <w:tc>
          <w:tcPr>
            <w:tcW w:w="3870" w:type="dxa"/>
            <w:shd w:val="clear" w:color="auto" w:fill="E7E6E6"/>
          </w:tcPr>
          <w:p w14:paraId="57B6756B"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Chrome/Firefox (current version of either)</w:t>
            </w:r>
          </w:p>
        </w:tc>
      </w:tr>
      <w:tr w:rsidR="00DD74F5" w:rsidRPr="00C43DF2" w14:paraId="7D3E8EBE" w14:textId="77777777">
        <w:trPr>
          <w:jc w:val="center"/>
        </w:trPr>
        <w:tc>
          <w:tcPr>
            <w:tcW w:w="1885" w:type="dxa"/>
            <w:shd w:val="clear" w:color="auto" w:fill="D9D9D9"/>
          </w:tcPr>
          <w:p w14:paraId="1AFA989F"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Internet Speed</w:t>
            </w:r>
          </w:p>
        </w:tc>
        <w:tc>
          <w:tcPr>
            <w:tcW w:w="3870" w:type="dxa"/>
            <w:shd w:val="clear" w:color="auto" w:fill="E7E6E6"/>
          </w:tcPr>
          <w:p w14:paraId="1ABDC516" w14:textId="77777777" w:rsidR="00DD74F5" w:rsidRPr="00E01BCE" w:rsidRDefault="001A11B3" w:rsidP="00827146">
            <w:pPr>
              <w:spacing w:before="0" w:after="0"/>
              <w:rPr>
                <w:rFonts w:asciiTheme="majorHAnsi" w:hAnsiTheme="majorHAnsi" w:cstheme="majorHAnsi"/>
                <w:color w:val="000000"/>
              </w:rPr>
            </w:pPr>
            <w:r w:rsidRPr="00E01BCE">
              <w:rPr>
                <w:rFonts w:asciiTheme="majorHAnsi" w:hAnsiTheme="majorHAnsi" w:cstheme="majorHAnsi"/>
                <w:color w:val="000000"/>
              </w:rPr>
              <w:t>&gt;1.5Mbps+ up/down for internet speed</w:t>
            </w:r>
          </w:p>
        </w:tc>
      </w:tr>
    </w:tbl>
    <w:p w14:paraId="63F7003D" w14:textId="7168C931" w:rsidR="00DD74F5" w:rsidRDefault="001A11B3">
      <w:pPr>
        <w:pStyle w:val="Heading3"/>
        <w:rPr>
          <w:rFonts w:asciiTheme="majorHAnsi" w:hAnsiTheme="majorHAnsi" w:cstheme="majorHAnsi"/>
        </w:rPr>
      </w:pPr>
      <w:r w:rsidRPr="00C43DF2">
        <w:rPr>
          <w:rFonts w:asciiTheme="majorHAnsi" w:hAnsiTheme="majorHAnsi" w:cstheme="majorHAnsi"/>
        </w:rPr>
        <w:t>Technology Support</w:t>
      </w:r>
    </w:p>
    <w:p w14:paraId="15D10FAF"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0000"/>
        </w:rPr>
      </w:pPr>
      <w:hyperlink r:id="rId27">
        <w:r w:rsidR="001A11B3" w:rsidRPr="00C43DF2">
          <w:rPr>
            <w:rFonts w:asciiTheme="majorHAnsi" w:hAnsiTheme="majorHAnsi" w:cstheme="majorHAnsi"/>
            <w:color w:val="AB1500"/>
            <w:u w:val="single"/>
          </w:rPr>
          <w:t>Blackboard Support</w:t>
        </w:r>
      </w:hyperlink>
    </w:p>
    <w:p w14:paraId="73D165A1" w14:textId="4334CF38" w:rsidR="00711381" w:rsidRPr="00711381" w:rsidRDefault="001A11B3" w:rsidP="00711381">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 xml:space="preserve">Students can visit the </w:t>
      </w:r>
      <w:hyperlink r:id="rId28">
        <w:r w:rsidRPr="00C43DF2">
          <w:rPr>
            <w:rFonts w:asciiTheme="majorHAnsi" w:hAnsiTheme="majorHAnsi" w:cstheme="majorHAnsi"/>
            <w:color w:val="AB1500"/>
            <w:u w:val="single"/>
          </w:rPr>
          <w:t>USC Blackboard Help website</w:t>
        </w:r>
      </w:hyperlink>
      <w:r w:rsidRPr="00C43DF2">
        <w:rPr>
          <w:rFonts w:asciiTheme="majorHAnsi" w:hAnsiTheme="majorHAnsi" w:cstheme="majorHAnsi"/>
          <w:color w:val="000000"/>
        </w:rPr>
        <w:t xml:space="preserve"> as well as contact </w:t>
      </w:r>
      <w:hyperlink r:id="rId29">
        <w:r w:rsidRPr="00C43DF2">
          <w:rPr>
            <w:rFonts w:asciiTheme="majorHAnsi" w:hAnsiTheme="majorHAnsi" w:cstheme="majorHAnsi"/>
            <w:color w:val="AB1500"/>
            <w:u w:val="single"/>
          </w:rPr>
          <w:t>Blackboard Support via email</w:t>
        </w:r>
      </w:hyperlink>
      <w:r w:rsidRPr="00C43DF2">
        <w:rPr>
          <w:rFonts w:asciiTheme="majorHAnsi" w:hAnsiTheme="majorHAnsi" w:cstheme="majorHAnsi"/>
          <w:color w:val="000000"/>
        </w:rPr>
        <w:t xml:space="preserve"> and phone, (213) 740-5555 (</w:t>
      </w:r>
      <w:r w:rsidRPr="00C43DF2">
        <w:rPr>
          <w:rFonts w:asciiTheme="majorHAnsi" w:hAnsiTheme="majorHAnsi" w:cstheme="majorHAnsi"/>
          <w:i/>
          <w:color w:val="000000"/>
        </w:rPr>
        <w:t>select option 2</w:t>
      </w:r>
      <w:r w:rsidRPr="00C43DF2">
        <w:rPr>
          <w:rFonts w:asciiTheme="majorHAnsi" w:hAnsiTheme="majorHAnsi" w:cstheme="majorHAnsi"/>
          <w:color w:val="000000"/>
        </w:rPr>
        <w:t>).</w:t>
      </w:r>
    </w:p>
    <w:p w14:paraId="6D5B9911" w14:textId="77777777" w:rsidR="00DD74F5" w:rsidRPr="00C43DF2" w:rsidRDefault="00000000" w:rsidP="00827146">
      <w:pPr>
        <w:spacing w:before="0" w:after="40"/>
        <w:rPr>
          <w:rFonts w:asciiTheme="majorHAnsi" w:hAnsiTheme="majorHAnsi" w:cstheme="majorHAnsi"/>
        </w:rPr>
      </w:pPr>
      <w:hyperlink r:id="rId30">
        <w:r w:rsidR="001A11B3" w:rsidRPr="00C43DF2">
          <w:rPr>
            <w:rFonts w:asciiTheme="majorHAnsi" w:hAnsiTheme="majorHAnsi" w:cstheme="majorHAnsi"/>
            <w:color w:val="AB1500"/>
            <w:u w:val="single"/>
          </w:rPr>
          <w:t xml:space="preserve">NetID and </w:t>
        </w:r>
        <w:proofErr w:type="gramStart"/>
        <w:r w:rsidR="001A11B3" w:rsidRPr="00C43DF2">
          <w:rPr>
            <w:rFonts w:asciiTheme="majorHAnsi" w:hAnsiTheme="majorHAnsi" w:cstheme="majorHAnsi"/>
            <w:color w:val="AB1500"/>
            <w:u w:val="single"/>
          </w:rPr>
          <w:t>Zoom</w:t>
        </w:r>
        <w:proofErr w:type="gramEnd"/>
      </w:hyperlink>
    </w:p>
    <w:p w14:paraId="6E0C2173"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rPr>
      </w:pPr>
      <w:r w:rsidRPr="00C43DF2">
        <w:rPr>
          <w:rFonts w:asciiTheme="majorHAnsi" w:hAnsiTheme="majorHAnsi" w:cstheme="majorHAnsi"/>
          <w:color w:val="000000"/>
        </w:rPr>
        <w:t>Students can contact the USC Customer Support Center at (213) 740-5555 to obtain help with NetID or Zoom.</w:t>
      </w:r>
    </w:p>
    <w:p w14:paraId="626C37C7" w14:textId="77777777" w:rsidR="00DD74F5" w:rsidRPr="00C43DF2" w:rsidRDefault="00000000" w:rsidP="00827146">
      <w:pPr>
        <w:spacing w:before="0" w:after="40"/>
        <w:rPr>
          <w:rFonts w:asciiTheme="majorHAnsi" w:hAnsiTheme="majorHAnsi" w:cstheme="majorHAnsi"/>
        </w:rPr>
      </w:pPr>
      <w:hyperlink r:id="rId31">
        <w:r w:rsidR="001A11B3" w:rsidRPr="00C43DF2">
          <w:rPr>
            <w:rFonts w:asciiTheme="majorHAnsi" w:hAnsiTheme="majorHAnsi" w:cstheme="majorHAnsi"/>
            <w:color w:val="AB1500"/>
            <w:u w:val="single"/>
          </w:rPr>
          <w:t>USC Information Technology Services Student Page</w:t>
        </w:r>
      </w:hyperlink>
    </w:p>
    <w:p w14:paraId="07F59514" w14:textId="361B781D" w:rsidR="00827146" w:rsidRPr="00C43DF2" w:rsidRDefault="001A11B3" w:rsidP="007D3F78">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Includes information about USC Student Computing Resources.</w:t>
      </w:r>
    </w:p>
    <w:p w14:paraId="32FCDD58" w14:textId="77777777" w:rsidR="00827146" w:rsidRPr="00C43DF2" w:rsidRDefault="00827146" w:rsidP="00827146">
      <w:pPr>
        <w:pStyle w:val="Heading2"/>
        <w:rPr>
          <w:rFonts w:asciiTheme="majorHAnsi" w:hAnsiTheme="majorHAnsi" w:cstheme="majorHAnsi"/>
        </w:rPr>
      </w:pPr>
      <w:r w:rsidRPr="00C43DF2">
        <w:rPr>
          <w:rFonts w:asciiTheme="majorHAnsi" w:hAnsiTheme="majorHAnsi" w:cstheme="majorHAnsi"/>
        </w:rPr>
        <w:lastRenderedPageBreak/>
        <w:t>Course Calendar</w:t>
      </w:r>
    </w:p>
    <w:p w14:paraId="29C44C11" w14:textId="77777777" w:rsidR="00827146" w:rsidRPr="00C43DF2" w:rsidRDefault="00827146" w:rsidP="00827146">
      <w:pPr>
        <w:spacing w:before="0" w:after="40" w:line="240" w:lineRule="auto"/>
        <w:rPr>
          <w:rFonts w:asciiTheme="majorHAnsi" w:hAnsiTheme="majorHAnsi" w:cstheme="majorHAnsi"/>
          <w:sz w:val="22"/>
          <w:szCs w:val="22"/>
        </w:rPr>
      </w:pPr>
      <w:r w:rsidRPr="00C43DF2">
        <w:rPr>
          <w:rFonts w:asciiTheme="majorHAnsi" w:hAnsiTheme="majorHAnsi" w:cstheme="majorHAnsi"/>
          <w:sz w:val="22"/>
          <w:szCs w:val="22"/>
        </w:rPr>
        <w:t>Course calendar is subject to change.</w:t>
      </w:r>
    </w:p>
    <w:p w14:paraId="6AA6EC82" w14:textId="27BD554B" w:rsidR="00827146" w:rsidRPr="00C43DF2" w:rsidRDefault="00827146" w:rsidP="00827146">
      <w:pPr>
        <w:spacing w:before="0" w:after="40" w:line="240" w:lineRule="auto"/>
        <w:rPr>
          <w:rFonts w:asciiTheme="majorHAnsi" w:hAnsiTheme="majorHAnsi" w:cstheme="majorHAnsi"/>
          <w:b/>
          <w:sz w:val="22"/>
          <w:szCs w:val="22"/>
        </w:rPr>
      </w:pPr>
      <w:r w:rsidRPr="00C43DF2">
        <w:rPr>
          <w:rFonts w:asciiTheme="majorHAnsi" w:hAnsiTheme="majorHAnsi" w:cstheme="majorHAnsi"/>
          <w:b/>
          <w:sz w:val="22"/>
          <w:szCs w:val="22"/>
        </w:rPr>
        <w:t>Course Schedule: Weekly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591"/>
        <w:gridCol w:w="4068"/>
      </w:tblGrid>
      <w:tr w:rsidR="00827146" w:rsidRPr="00C43DF2" w14:paraId="18AB1D10" w14:textId="77777777" w:rsidTr="00F90ACD">
        <w:tc>
          <w:tcPr>
            <w:tcW w:w="1691" w:type="dxa"/>
          </w:tcPr>
          <w:p w14:paraId="20CC2A3E" w14:textId="77777777" w:rsidR="00827146" w:rsidRPr="00C43DF2" w:rsidRDefault="00827146" w:rsidP="009249F8">
            <w:pPr>
              <w:spacing w:before="0" w:after="40" w:line="240" w:lineRule="auto"/>
              <w:rPr>
                <w:rFonts w:asciiTheme="majorHAnsi" w:hAnsiTheme="majorHAnsi" w:cstheme="majorHAnsi"/>
                <w:b/>
                <w:sz w:val="22"/>
                <w:szCs w:val="22"/>
              </w:rPr>
            </w:pPr>
            <w:r w:rsidRPr="00C43DF2">
              <w:rPr>
                <w:rFonts w:asciiTheme="majorHAnsi" w:hAnsiTheme="majorHAnsi" w:cstheme="majorHAnsi"/>
                <w:b/>
                <w:sz w:val="22"/>
                <w:szCs w:val="22"/>
              </w:rPr>
              <w:t>Period</w:t>
            </w:r>
          </w:p>
        </w:tc>
        <w:tc>
          <w:tcPr>
            <w:tcW w:w="3591" w:type="dxa"/>
          </w:tcPr>
          <w:p w14:paraId="537D5F65" w14:textId="77777777" w:rsidR="00827146" w:rsidRPr="00C43DF2" w:rsidRDefault="00827146" w:rsidP="009249F8">
            <w:pPr>
              <w:spacing w:before="0" w:after="40" w:line="240" w:lineRule="auto"/>
              <w:rPr>
                <w:rFonts w:asciiTheme="majorHAnsi" w:hAnsiTheme="majorHAnsi" w:cstheme="majorHAnsi"/>
                <w:b/>
                <w:sz w:val="22"/>
                <w:szCs w:val="22"/>
              </w:rPr>
            </w:pPr>
            <w:r w:rsidRPr="00C43DF2">
              <w:rPr>
                <w:rFonts w:asciiTheme="majorHAnsi" w:hAnsiTheme="majorHAnsi" w:cstheme="majorHAnsi"/>
                <w:b/>
                <w:sz w:val="22"/>
                <w:szCs w:val="22"/>
              </w:rPr>
              <w:t>Topic</w:t>
            </w:r>
          </w:p>
        </w:tc>
        <w:tc>
          <w:tcPr>
            <w:tcW w:w="4068" w:type="dxa"/>
          </w:tcPr>
          <w:p w14:paraId="0BC17B7D" w14:textId="77777777" w:rsidR="00827146" w:rsidRPr="00C43DF2" w:rsidRDefault="00827146" w:rsidP="009249F8">
            <w:pPr>
              <w:spacing w:before="0" w:after="40" w:line="240" w:lineRule="auto"/>
              <w:rPr>
                <w:rFonts w:asciiTheme="majorHAnsi" w:hAnsiTheme="majorHAnsi" w:cstheme="majorHAnsi"/>
                <w:b/>
                <w:sz w:val="22"/>
                <w:szCs w:val="22"/>
              </w:rPr>
            </w:pPr>
            <w:r w:rsidRPr="00C43DF2">
              <w:rPr>
                <w:rFonts w:asciiTheme="majorHAnsi" w:hAnsiTheme="majorHAnsi" w:cstheme="majorHAnsi"/>
                <w:b/>
                <w:sz w:val="22"/>
                <w:szCs w:val="22"/>
              </w:rPr>
              <w:t>Readings and Assignments; Key Deliverables</w:t>
            </w:r>
          </w:p>
        </w:tc>
      </w:tr>
      <w:tr w:rsidR="00A87505" w:rsidRPr="00C43DF2" w14:paraId="1ECB1100" w14:textId="77777777" w:rsidTr="00F90ACD">
        <w:tc>
          <w:tcPr>
            <w:tcW w:w="1691" w:type="dxa"/>
          </w:tcPr>
          <w:p w14:paraId="74AF0A40" w14:textId="77777777" w:rsidR="00A87505" w:rsidRDefault="00A87505" w:rsidP="009249F8">
            <w:pPr>
              <w:spacing w:before="0" w:after="40" w:line="240" w:lineRule="auto"/>
              <w:rPr>
                <w:rFonts w:asciiTheme="majorHAnsi" w:hAnsiTheme="majorHAnsi" w:cstheme="majorHAnsi"/>
              </w:rPr>
            </w:pPr>
            <w:r>
              <w:rPr>
                <w:rFonts w:asciiTheme="majorHAnsi" w:hAnsiTheme="majorHAnsi" w:cstheme="majorHAnsi"/>
              </w:rPr>
              <w:t>Wee</w:t>
            </w:r>
            <w:r w:rsidR="005A52CE">
              <w:rPr>
                <w:rFonts w:asciiTheme="majorHAnsi" w:hAnsiTheme="majorHAnsi" w:cstheme="majorHAnsi"/>
              </w:rPr>
              <w:t>k 00</w:t>
            </w:r>
          </w:p>
          <w:p w14:paraId="6448D0DF" w14:textId="77777777" w:rsidR="005A52CE" w:rsidRDefault="005A52CE" w:rsidP="009249F8">
            <w:pPr>
              <w:spacing w:before="0" w:after="40" w:line="240" w:lineRule="auto"/>
              <w:rPr>
                <w:rFonts w:asciiTheme="majorHAnsi" w:hAnsiTheme="majorHAnsi" w:cstheme="majorHAnsi"/>
              </w:rPr>
            </w:pPr>
            <w:r>
              <w:rPr>
                <w:rFonts w:asciiTheme="majorHAnsi" w:hAnsiTheme="majorHAnsi" w:cstheme="majorHAnsi"/>
              </w:rPr>
              <w:t>10 May 2023</w:t>
            </w:r>
          </w:p>
          <w:p w14:paraId="0094B929" w14:textId="40A50837" w:rsidR="005A52CE" w:rsidRPr="00C43DF2" w:rsidRDefault="005A52CE" w:rsidP="009249F8">
            <w:pPr>
              <w:spacing w:before="0" w:after="40" w:line="240" w:lineRule="auto"/>
              <w:rPr>
                <w:rFonts w:asciiTheme="majorHAnsi" w:hAnsiTheme="majorHAnsi" w:cstheme="majorHAnsi"/>
              </w:rPr>
            </w:pPr>
            <w:proofErr w:type="spellStart"/>
            <w:r>
              <w:rPr>
                <w:rFonts w:asciiTheme="majorHAnsi" w:hAnsiTheme="majorHAnsi" w:cstheme="majorHAnsi"/>
              </w:rPr>
              <w:t>12.00noon-1.30pm</w:t>
            </w:r>
            <w:proofErr w:type="spellEnd"/>
          </w:p>
        </w:tc>
        <w:tc>
          <w:tcPr>
            <w:tcW w:w="3591" w:type="dxa"/>
          </w:tcPr>
          <w:p w14:paraId="649019A8" w14:textId="7771B399" w:rsidR="00A87505" w:rsidRPr="00C43DF2" w:rsidRDefault="005A52CE" w:rsidP="009249F8">
            <w:pPr>
              <w:spacing w:before="0" w:after="40" w:line="240" w:lineRule="auto"/>
              <w:rPr>
                <w:rFonts w:asciiTheme="majorHAnsi" w:hAnsiTheme="majorHAnsi" w:cstheme="majorHAnsi"/>
              </w:rPr>
            </w:pPr>
            <w:r w:rsidRPr="00C43DF2">
              <w:rPr>
                <w:rFonts w:asciiTheme="majorHAnsi" w:hAnsiTheme="majorHAnsi" w:cstheme="majorHAnsi"/>
              </w:rPr>
              <w:t xml:space="preserve">Welcome and Introduction. </w:t>
            </w:r>
            <w:r w:rsidR="00FC72F0">
              <w:rPr>
                <w:rFonts w:asciiTheme="majorHAnsi" w:hAnsiTheme="majorHAnsi" w:cstheme="majorHAnsi"/>
              </w:rPr>
              <w:t>Orientation to class</w:t>
            </w:r>
            <w:r w:rsidR="00D22723">
              <w:rPr>
                <w:rFonts w:asciiTheme="majorHAnsi" w:hAnsiTheme="majorHAnsi" w:cstheme="majorHAnsi"/>
              </w:rPr>
              <w:t xml:space="preserve"> and course. </w:t>
            </w:r>
            <w:r w:rsidRPr="00C43DF2">
              <w:rPr>
                <w:rFonts w:asciiTheme="majorHAnsi" w:hAnsiTheme="majorHAnsi" w:cstheme="majorHAnsi"/>
              </w:rPr>
              <w:t>Purpose, format of class.</w:t>
            </w:r>
            <w:r w:rsidR="006C0E98">
              <w:rPr>
                <w:rFonts w:asciiTheme="majorHAnsi" w:hAnsiTheme="majorHAnsi" w:cstheme="majorHAnsi"/>
              </w:rPr>
              <w:t xml:space="preserve"> Discussion of class logistics</w:t>
            </w:r>
            <w:r w:rsidR="00D36696">
              <w:rPr>
                <w:rFonts w:asciiTheme="majorHAnsi" w:hAnsiTheme="majorHAnsi" w:cstheme="majorHAnsi"/>
              </w:rPr>
              <w:t>.</w:t>
            </w:r>
          </w:p>
        </w:tc>
        <w:tc>
          <w:tcPr>
            <w:tcW w:w="4068" w:type="dxa"/>
          </w:tcPr>
          <w:p w14:paraId="073531FB" w14:textId="77777777" w:rsidR="00A87505" w:rsidRPr="00C43DF2" w:rsidRDefault="00A87505" w:rsidP="009249F8">
            <w:pPr>
              <w:spacing w:before="0" w:after="40" w:line="240" w:lineRule="auto"/>
              <w:rPr>
                <w:rFonts w:asciiTheme="majorHAnsi" w:hAnsiTheme="majorHAnsi" w:cstheme="majorHAnsi"/>
              </w:rPr>
            </w:pPr>
          </w:p>
        </w:tc>
      </w:tr>
      <w:tr w:rsidR="00827146" w:rsidRPr="00C43DF2" w14:paraId="3899BE39" w14:textId="77777777" w:rsidTr="00F90ACD">
        <w:tc>
          <w:tcPr>
            <w:tcW w:w="1691" w:type="dxa"/>
          </w:tcPr>
          <w:p w14:paraId="7786C08E" w14:textId="77777777"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Week 01</w:t>
            </w:r>
          </w:p>
          <w:p w14:paraId="07960E50" w14:textId="7BD245C9" w:rsidR="00827146"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17 May 2023</w:t>
            </w:r>
          </w:p>
          <w:p w14:paraId="4CCC2642" w14:textId="6A5F619F" w:rsidR="00635927" w:rsidRPr="00C43DF2" w:rsidRDefault="005A52CE" w:rsidP="009249F8">
            <w:pPr>
              <w:spacing w:before="0" w:after="40" w:line="240" w:lineRule="auto"/>
              <w:rPr>
                <w:rFonts w:asciiTheme="majorHAnsi" w:hAnsiTheme="majorHAnsi" w:cstheme="majorHAnsi"/>
              </w:rPr>
            </w:pPr>
            <w:proofErr w:type="spellStart"/>
            <w:r>
              <w:rPr>
                <w:rFonts w:asciiTheme="majorHAnsi" w:hAnsiTheme="majorHAnsi" w:cstheme="majorHAnsi"/>
              </w:rPr>
              <w:t>8.30am-11.50</w:t>
            </w:r>
            <w:r w:rsidR="00D200C9">
              <w:rPr>
                <w:rFonts w:asciiTheme="majorHAnsi" w:hAnsiTheme="majorHAnsi" w:cstheme="majorHAnsi"/>
              </w:rPr>
              <w:t>am</w:t>
            </w:r>
            <w:proofErr w:type="spellEnd"/>
          </w:p>
          <w:p w14:paraId="22AFB6F5" w14:textId="0A842A9F" w:rsidR="00827146" w:rsidRPr="00C43DF2" w:rsidRDefault="00827146" w:rsidP="009249F8">
            <w:pPr>
              <w:spacing w:before="0" w:after="40" w:line="240" w:lineRule="auto"/>
              <w:rPr>
                <w:rFonts w:asciiTheme="majorHAnsi" w:hAnsiTheme="majorHAnsi" w:cstheme="majorHAnsi"/>
              </w:rPr>
            </w:pPr>
          </w:p>
          <w:p w14:paraId="4A0A88B4" w14:textId="77777777" w:rsidR="00827146" w:rsidRPr="00C43DF2" w:rsidRDefault="00827146" w:rsidP="009249F8">
            <w:pPr>
              <w:spacing w:before="0" w:after="40" w:line="240" w:lineRule="auto"/>
              <w:rPr>
                <w:rFonts w:asciiTheme="majorHAnsi" w:hAnsiTheme="majorHAnsi" w:cstheme="majorHAnsi"/>
              </w:rPr>
            </w:pPr>
          </w:p>
        </w:tc>
        <w:tc>
          <w:tcPr>
            <w:tcW w:w="3591" w:type="dxa"/>
          </w:tcPr>
          <w:p w14:paraId="112B47F8" w14:textId="0B2A9456"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Basics of applied planning. Natural forces of urban growth and decline. Natural distribution of land uses. Overview of city form.</w:t>
            </w:r>
            <w:r w:rsidR="00635927" w:rsidRPr="00C43DF2">
              <w:rPr>
                <w:rFonts w:asciiTheme="majorHAnsi" w:hAnsiTheme="majorHAnsi" w:cstheme="majorHAnsi"/>
              </w:rPr>
              <w:t xml:space="preserve"> Overview of City of Detroit, history, evolution and current trends and conditions</w:t>
            </w:r>
            <w:r w:rsidR="001A1FA0" w:rsidRPr="00C43DF2">
              <w:rPr>
                <w:rFonts w:asciiTheme="majorHAnsi" w:hAnsiTheme="majorHAnsi" w:cstheme="majorHAnsi"/>
              </w:rPr>
              <w:t>.</w:t>
            </w:r>
            <w:r w:rsidR="00E01BCE">
              <w:rPr>
                <w:rFonts w:asciiTheme="majorHAnsi" w:hAnsiTheme="majorHAnsi" w:cstheme="majorHAnsi"/>
              </w:rPr>
              <w:t xml:space="preserve"> Introduction to study area.</w:t>
            </w:r>
          </w:p>
        </w:tc>
        <w:tc>
          <w:tcPr>
            <w:tcW w:w="4068" w:type="dxa"/>
          </w:tcPr>
          <w:p w14:paraId="294C8AA9" w14:textId="6C2A943E" w:rsidR="00635927"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Joe Louis Greenway Framework Plan, Volume 1, skim Volume 2 and Appendices</w:t>
            </w:r>
          </w:p>
          <w:p w14:paraId="32AD2615" w14:textId="3D240D18" w:rsidR="00F56F70" w:rsidRPr="00C43DF2" w:rsidRDefault="00F56F70" w:rsidP="009249F8">
            <w:pPr>
              <w:spacing w:before="0" w:after="40" w:line="240" w:lineRule="auto"/>
              <w:rPr>
                <w:rFonts w:asciiTheme="majorHAnsi" w:hAnsiTheme="majorHAnsi" w:cstheme="majorHAnsi"/>
              </w:rPr>
            </w:pPr>
            <w:r w:rsidRPr="00C43DF2">
              <w:rPr>
                <w:rFonts w:asciiTheme="majorHAnsi" w:hAnsiTheme="majorHAnsi" w:cstheme="majorHAnsi"/>
              </w:rPr>
              <w:t>Detroit Blight to Beauty Flyer</w:t>
            </w:r>
          </w:p>
          <w:p w14:paraId="4474C21F" w14:textId="0722E518" w:rsidR="00827146" w:rsidRPr="00C43DF2" w:rsidRDefault="00827146" w:rsidP="009249F8">
            <w:pPr>
              <w:spacing w:before="0" w:after="40" w:line="240" w:lineRule="auto"/>
              <w:rPr>
                <w:rFonts w:asciiTheme="majorHAnsi" w:hAnsiTheme="majorHAnsi" w:cstheme="majorHAnsi"/>
              </w:rPr>
            </w:pPr>
            <w:proofErr w:type="spellStart"/>
            <w:r w:rsidRPr="00C43DF2">
              <w:rPr>
                <w:rFonts w:asciiTheme="majorHAnsi" w:hAnsiTheme="majorHAnsi" w:cstheme="majorHAnsi"/>
              </w:rPr>
              <w:t>Glaeser</w:t>
            </w:r>
            <w:proofErr w:type="spellEnd"/>
            <w:r w:rsidRPr="00C43DF2">
              <w:rPr>
                <w:rFonts w:asciiTheme="majorHAnsi" w:hAnsiTheme="majorHAnsi" w:cstheme="majorHAnsi"/>
              </w:rPr>
              <w:t xml:space="preserve">, Introduction “Our Urban </w:t>
            </w:r>
            <w:proofErr w:type="gramStart"/>
            <w:r w:rsidR="001A1FA0" w:rsidRPr="00C43DF2">
              <w:rPr>
                <w:rFonts w:asciiTheme="majorHAnsi" w:hAnsiTheme="majorHAnsi" w:cstheme="majorHAnsi"/>
              </w:rPr>
              <w:t>Species“</w:t>
            </w:r>
            <w:r w:rsidR="00D5241A" w:rsidRPr="00C43DF2">
              <w:rPr>
                <w:rFonts w:asciiTheme="majorHAnsi" w:hAnsiTheme="majorHAnsi" w:cstheme="majorHAnsi"/>
              </w:rPr>
              <w:t xml:space="preserve"> </w:t>
            </w:r>
            <w:r w:rsidR="001A1FA0" w:rsidRPr="00C43DF2">
              <w:rPr>
                <w:rFonts w:asciiTheme="majorHAnsi" w:hAnsiTheme="majorHAnsi" w:cstheme="majorHAnsi"/>
              </w:rPr>
              <w:t>pages</w:t>
            </w:r>
            <w:proofErr w:type="gramEnd"/>
            <w:r w:rsidRPr="00C43DF2">
              <w:rPr>
                <w:rFonts w:asciiTheme="majorHAnsi" w:hAnsiTheme="majorHAnsi" w:cstheme="majorHAnsi"/>
              </w:rPr>
              <w:t xml:space="preserve"> 1 to 15, Chapter 2, “Why Do Cities Decline“ pages 41 to 67 </w:t>
            </w:r>
          </w:p>
          <w:p w14:paraId="11D04F15" w14:textId="32068C9B" w:rsidR="00827146" w:rsidRPr="00C43DF2" w:rsidRDefault="001A1FA0" w:rsidP="001A1FA0">
            <w:pPr>
              <w:spacing w:before="0" w:after="40" w:line="240" w:lineRule="auto"/>
              <w:rPr>
                <w:rFonts w:asciiTheme="majorHAnsi" w:hAnsiTheme="majorHAnsi" w:cstheme="majorHAnsi"/>
              </w:rPr>
            </w:pPr>
            <w:r w:rsidRPr="00C43DF2">
              <w:rPr>
                <w:rFonts w:asciiTheme="majorHAnsi" w:hAnsiTheme="majorHAnsi" w:cstheme="majorHAnsi"/>
              </w:rPr>
              <w:t>Benner and Pastor, Chapter 1 Pages 1 to 9, Chapter 6 Pages 185 to 186</w:t>
            </w:r>
          </w:p>
          <w:p w14:paraId="256324ED" w14:textId="001C2EF8" w:rsidR="003972CA" w:rsidRPr="00C43DF2" w:rsidRDefault="003972CA" w:rsidP="001A1FA0">
            <w:pPr>
              <w:spacing w:before="0" w:after="40" w:line="240" w:lineRule="auto"/>
              <w:rPr>
                <w:rFonts w:asciiTheme="majorHAnsi" w:hAnsiTheme="majorHAnsi" w:cstheme="majorHAnsi"/>
              </w:rPr>
            </w:pPr>
            <w:r w:rsidRPr="00C43DF2">
              <w:rPr>
                <w:rFonts w:asciiTheme="majorHAnsi" w:hAnsiTheme="majorHAnsi" w:cstheme="majorHAnsi"/>
              </w:rPr>
              <w:t xml:space="preserve">Gallagher, </w:t>
            </w:r>
            <w:r w:rsidRPr="00C43DF2">
              <w:rPr>
                <w:rFonts w:asciiTheme="majorHAnsi" w:hAnsiTheme="majorHAnsi" w:cstheme="majorHAnsi"/>
                <w:i/>
              </w:rPr>
              <w:t>Reimagining Detroit</w:t>
            </w:r>
            <w:r w:rsidRPr="00C43DF2">
              <w:rPr>
                <w:rFonts w:asciiTheme="majorHAnsi" w:hAnsiTheme="majorHAnsi" w:cstheme="majorHAnsi"/>
              </w:rPr>
              <w:t>, Chapter 2, “Detroit Today” pages 21 to 32, Chapter 6 “Filling the Vacancy” pages 97 to 117</w:t>
            </w:r>
          </w:p>
          <w:p w14:paraId="4E47EE9C" w14:textId="0D40DCD5" w:rsidR="00D5241A" w:rsidRPr="00C43DF2" w:rsidRDefault="00D5241A" w:rsidP="001A1FA0">
            <w:pPr>
              <w:spacing w:before="0" w:after="40" w:line="240" w:lineRule="auto"/>
              <w:rPr>
                <w:rFonts w:asciiTheme="majorHAnsi" w:hAnsiTheme="majorHAnsi" w:cstheme="majorHAnsi"/>
              </w:rPr>
            </w:pPr>
            <w:r w:rsidRPr="00C43DF2">
              <w:rPr>
                <w:rFonts w:asciiTheme="majorHAnsi" w:hAnsiTheme="majorHAnsi" w:cstheme="majorHAnsi"/>
              </w:rPr>
              <w:t xml:space="preserve">Gallagher, </w:t>
            </w:r>
            <w:r w:rsidRPr="00C43DF2">
              <w:rPr>
                <w:rFonts w:asciiTheme="majorHAnsi" w:hAnsiTheme="majorHAnsi" w:cstheme="majorHAnsi"/>
                <w:i/>
              </w:rPr>
              <w:t>Revolution Detroit</w:t>
            </w:r>
            <w:r w:rsidRPr="00C43DF2">
              <w:rPr>
                <w:rFonts w:asciiTheme="majorHAnsi" w:hAnsiTheme="majorHAnsi" w:cstheme="majorHAnsi"/>
              </w:rPr>
              <w:t>, Chapter 4, “Economics” pages 93 to 113, Chapter 5, “New Uses for Urban Land” pages 115 to 161</w:t>
            </w:r>
          </w:p>
        </w:tc>
      </w:tr>
      <w:tr w:rsidR="00827146" w:rsidRPr="00C43DF2" w14:paraId="334786F0" w14:textId="77777777" w:rsidTr="00F90ACD">
        <w:tc>
          <w:tcPr>
            <w:tcW w:w="1691" w:type="dxa"/>
          </w:tcPr>
          <w:p w14:paraId="7D236B97" w14:textId="77777777"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Week 02</w:t>
            </w:r>
          </w:p>
          <w:p w14:paraId="52E38CB8" w14:textId="6A1EB4E8" w:rsidR="00827146"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19-25 May 2023</w:t>
            </w:r>
          </w:p>
          <w:p w14:paraId="370F2749" w14:textId="5B62F0C9" w:rsidR="00635927" w:rsidRPr="00C43DF2" w:rsidRDefault="00635927" w:rsidP="009249F8">
            <w:pPr>
              <w:spacing w:before="0" w:after="40" w:line="240" w:lineRule="auto"/>
              <w:rPr>
                <w:rFonts w:asciiTheme="majorHAnsi" w:hAnsiTheme="majorHAnsi" w:cstheme="majorHAnsi"/>
              </w:rPr>
            </w:pPr>
          </w:p>
          <w:p w14:paraId="7DBC43FB" w14:textId="41F21551" w:rsidR="00635927"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 xml:space="preserve">The bulk of this </w:t>
            </w:r>
            <w:proofErr w:type="gramStart"/>
            <w:r w:rsidRPr="00C43DF2">
              <w:rPr>
                <w:rFonts w:asciiTheme="majorHAnsi" w:hAnsiTheme="majorHAnsi" w:cstheme="majorHAnsi"/>
              </w:rPr>
              <w:t xml:space="preserve">time </w:t>
            </w:r>
            <w:r w:rsidR="005A26D3">
              <w:rPr>
                <w:rFonts w:asciiTheme="majorHAnsi" w:hAnsiTheme="majorHAnsi" w:cstheme="majorHAnsi"/>
              </w:rPr>
              <w:t>period</w:t>
            </w:r>
            <w:proofErr w:type="gramEnd"/>
            <w:r w:rsidR="005A26D3">
              <w:rPr>
                <w:rFonts w:asciiTheme="majorHAnsi" w:hAnsiTheme="majorHAnsi" w:cstheme="majorHAnsi"/>
              </w:rPr>
              <w:t xml:space="preserve"> </w:t>
            </w:r>
            <w:r w:rsidRPr="00C43DF2">
              <w:rPr>
                <w:rFonts w:asciiTheme="majorHAnsi" w:hAnsiTheme="majorHAnsi" w:cstheme="majorHAnsi"/>
              </w:rPr>
              <w:t>will be spent in Detroit</w:t>
            </w:r>
          </w:p>
          <w:p w14:paraId="7E9A5B43" w14:textId="77777777" w:rsidR="00827146" w:rsidRPr="00C43DF2" w:rsidRDefault="00827146" w:rsidP="009249F8">
            <w:pPr>
              <w:spacing w:before="0" w:after="40" w:line="240" w:lineRule="auto"/>
              <w:rPr>
                <w:rFonts w:asciiTheme="majorHAnsi" w:hAnsiTheme="majorHAnsi" w:cstheme="majorHAnsi"/>
              </w:rPr>
            </w:pPr>
          </w:p>
        </w:tc>
        <w:tc>
          <w:tcPr>
            <w:tcW w:w="3591" w:type="dxa"/>
          </w:tcPr>
          <w:p w14:paraId="5097570D" w14:textId="2BADAB14" w:rsidR="00F90ACD"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 xml:space="preserve">Analytical methods and evaluating development potential. </w:t>
            </w:r>
            <w:r w:rsidR="00635927" w:rsidRPr="00C43DF2">
              <w:rPr>
                <w:rFonts w:asciiTheme="majorHAnsi" w:hAnsiTheme="majorHAnsi" w:cstheme="majorHAnsi"/>
              </w:rPr>
              <w:t xml:space="preserve">Field reconnaissance. </w:t>
            </w:r>
            <w:r w:rsidRPr="00C43DF2">
              <w:rPr>
                <w:rFonts w:asciiTheme="majorHAnsi" w:hAnsiTheme="majorHAnsi" w:cstheme="majorHAnsi"/>
              </w:rPr>
              <w:t>Strengths, weaknesses, opportunities and threats/constraints assessment. Market analysis</w:t>
            </w:r>
            <w:r w:rsidR="00635927" w:rsidRPr="00C43DF2">
              <w:rPr>
                <w:rFonts w:asciiTheme="majorHAnsi" w:hAnsiTheme="majorHAnsi" w:cstheme="majorHAnsi"/>
              </w:rPr>
              <w:t xml:space="preserve">, competitive </w:t>
            </w:r>
            <w:r w:rsidRPr="00C43DF2">
              <w:rPr>
                <w:rFonts w:asciiTheme="majorHAnsi" w:hAnsiTheme="majorHAnsi" w:cstheme="majorHAnsi"/>
              </w:rPr>
              <w:t xml:space="preserve">and complementary uses. Development potential. </w:t>
            </w:r>
            <w:r w:rsidR="00F90ACD" w:rsidRPr="00C43DF2">
              <w:rPr>
                <w:rFonts w:asciiTheme="majorHAnsi" w:hAnsiTheme="majorHAnsi" w:cstheme="majorHAnsi"/>
              </w:rPr>
              <w:t>Participants in the development process.</w:t>
            </w:r>
          </w:p>
          <w:p w14:paraId="71AC411E" w14:textId="77777777" w:rsidR="00827146"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Exploration of the study area.</w:t>
            </w:r>
          </w:p>
          <w:p w14:paraId="1E686650" w14:textId="2014E844" w:rsidR="006830D8" w:rsidRPr="00C43DF2" w:rsidRDefault="006830D8" w:rsidP="009249F8">
            <w:pPr>
              <w:spacing w:before="0" w:after="40" w:line="240" w:lineRule="auto"/>
              <w:rPr>
                <w:rFonts w:asciiTheme="majorHAnsi" w:hAnsiTheme="majorHAnsi" w:cstheme="majorHAnsi"/>
              </w:rPr>
            </w:pPr>
            <w:r w:rsidRPr="00C43DF2">
              <w:rPr>
                <w:rFonts w:asciiTheme="majorHAnsi" w:hAnsiTheme="majorHAnsi" w:cstheme="majorHAnsi"/>
              </w:rPr>
              <w:t>Meetings with client representatives and others in study area.</w:t>
            </w:r>
          </w:p>
        </w:tc>
        <w:tc>
          <w:tcPr>
            <w:tcW w:w="4068" w:type="dxa"/>
          </w:tcPr>
          <w:p w14:paraId="2629D10D" w14:textId="4088FA47"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Blakely, Chapter 5</w:t>
            </w:r>
            <w:r w:rsidR="00E01BCE">
              <w:rPr>
                <w:rFonts w:asciiTheme="majorHAnsi" w:hAnsiTheme="majorHAnsi" w:cstheme="majorHAnsi"/>
              </w:rPr>
              <w:t>,</w:t>
            </w:r>
            <w:r w:rsidRPr="00C43DF2">
              <w:rPr>
                <w:rFonts w:asciiTheme="majorHAnsi" w:hAnsiTheme="majorHAnsi" w:cstheme="majorHAnsi"/>
              </w:rPr>
              <w:t xml:space="preserve"> “The Local Economic Development Planning Process” pages 113 to 135</w:t>
            </w:r>
          </w:p>
          <w:p w14:paraId="2AEEE4D0" w14:textId="61F651BA" w:rsidR="00B564FF" w:rsidRPr="00C43DF2" w:rsidRDefault="00D37AFD" w:rsidP="009249F8">
            <w:pPr>
              <w:spacing w:before="0" w:after="40" w:line="240" w:lineRule="auto"/>
              <w:rPr>
                <w:rFonts w:asciiTheme="majorHAnsi" w:hAnsiTheme="majorHAnsi" w:cstheme="majorHAnsi"/>
              </w:rPr>
            </w:pPr>
            <w:r w:rsidRPr="00C43DF2">
              <w:rPr>
                <w:rFonts w:asciiTheme="majorHAnsi" w:hAnsiTheme="majorHAnsi" w:cstheme="majorHAnsi"/>
              </w:rPr>
              <w:t>Blakely, Chapter 11</w:t>
            </w:r>
            <w:r w:rsidR="00E01BCE">
              <w:rPr>
                <w:rFonts w:asciiTheme="majorHAnsi" w:hAnsiTheme="majorHAnsi" w:cstheme="majorHAnsi"/>
              </w:rPr>
              <w:t>,</w:t>
            </w:r>
            <w:r w:rsidRPr="00C43DF2">
              <w:rPr>
                <w:rFonts w:asciiTheme="majorHAnsi" w:hAnsiTheme="majorHAnsi" w:cstheme="majorHAnsi"/>
              </w:rPr>
              <w:t xml:space="preserve"> </w:t>
            </w:r>
            <w:r w:rsidR="00B564FF" w:rsidRPr="00C43DF2">
              <w:rPr>
                <w:rFonts w:asciiTheme="majorHAnsi" w:hAnsiTheme="majorHAnsi" w:cstheme="majorHAnsi"/>
              </w:rPr>
              <w:t>“Community Economic Development” pages 331 to 358</w:t>
            </w:r>
          </w:p>
          <w:p w14:paraId="2D459CDE" w14:textId="41AA47E7"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Blakely, Chapter 12</w:t>
            </w:r>
            <w:r w:rsidR="00E01BCE">
              <w:rPr>
                <w:rFonts w:asciiTheme="majorHAnsi" w:hAnsiTheme="majorHAnsi" w:cstheme="majorHAnsi"/>
              </w:rPr>
              <w:t>,</w:t>
            </w:r>
            <w:r w:rsidRPr="00C43DF2">
              <w:rPr>
                <w:rFonts w:asciiTheme="majorHAnsi" w:hAnsiTheme="majorHAnsi" w:cstheme="majorHAnsi"/>
              </w:rPr>
              <w:t xml:space="preserve"> “</w:t>
            </w:r>
            <w:r w:rsidR="00B564FF" w:rsidRPr="00C43DF2">
              <w:rPr>
                <w:rFonts w:asciiTheme="majorHAnsi" w:hAnsiTheme="majorHAnsi" w:cstheme="majorHAnsi"/>
              </w:rPr>
              <w:t>Building the Implementation Plan</w:t>
            </w:r>
            <w:r w:rsidRPr="00C43DF2">
              <w:rPr>
                <w:rFonts w:asciiTheme="majorHAnsi" w:hAnsiTheme="majorHAnsi" w:cstheme="majorHAnsi"/>
              </w:rPr>
              <w:t>” pages 3</w:t>
            </w:r>
            <w:r w:rsidR="00B564FF" w:rsidRPr="00C43DF2">
              <w:rPr>
                <w:rFonts w:asciiTheme="majorHAnsi" w:hAnsiTheme="majorHAnsi" w:cstheme="majorHAnsi"/>
              </w:rPr>
              <w:t>6</w:t>
            </w:r>
            <w:r w:rsidRPr="00C43DF2">
              <w:rPr>
                <w:rFonts w:asciiTheme="majorHAnsi" w:hAnsiTheme="majorHAnsi" w:cstheme="majorHAnsi"/>
              </w:rPr>
              <w:t>1 to 381</w:t>
            </w:r>
          </w:p>
          <w:p w14:paraId="74065DC0" w14:textId="2CEB8528"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Porter, “The Competitive Advantage of the Inner City” pages 55 to 71</w:t>
            </w:r>
          </w:p>
        </w:tc>
      </w:tr>
      <w:tr w:rsidR="00827146" w:rsidRPr="00C43DF2" w14:paraId="678D8AF2" w14:textId="77777777" w:rsidTr="00F90ACD">
        <w:tc>
          <w:tcPr>
            <w:tcW w:w="1691" w:type="dxa"/>
          </w:tcPr>
          <w:p w14:paraId="5A106626" w14:textId="77777777"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Week 03</w:t>
            </w:r>
          </w:p>
          <w:p w14:paraId="092EBA7A" w14:textId="77777777" w:rsidR="00827146"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31 May 2023</w:t>
            </w:r>
          </w:p>
          <w:p w14:paraId="422BAC27" w14:textId="3D100E04" w:rsidR="00D200C9" w:rsidRPr="00C43DF2" w:rsidRDefault="00D37AFD" w:rsidP="00D200C9">
            <w:pPr>
              <w:spacing w:before="0" w:after="40" w:line="240" w:lineRule="auto"/>
              <w:rPr>
                <w:rFonts w:asciiTheme="majorHAnsi" w:hAnsiTheme="majorHAnsi" w:cstheme="majorHAnsi"/>
              </w:rPr>
            </w:pPr>
            <w:proofErr w:type="spellStart"/>
            <w:r w:rsidRPr="00C43DF2">
              <w:rPr>
                <w:rFonts w:asciiTheme="majorHAnsi" w:hAnsiTheme="majorHAnsi" w:cstheme="majorHAnsi"/>
              </w:rPr>
              <w:t>8.30am-11.50am</w:t>
            </w:r>
            <w:proofErr w:type="spellEnd"/>
          </w:p>
        </w:tc>
        <w:tc>
          <w:tcPr>
            <w:tcW w:w="3591" w:type="dxa"/>
          </w:tcPr>
          <w:p w14:paraId="09CDD765" w14:textId="5159FAE6" w:rsidR="003972CA"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Land use and zoning.  General</w:t>
            </w:r>
            <w:r w:rsidR="00635927" w:rsidRPr="00C43DF2">
              <w:rPr>
                <w:rFonts w:asciiTheme="majorHAnsi" w:hAnsiTheme="majorHAnsi" w:cstheme="majorHAnsi"/>
              </w:rPr>
              <w:t xml:space="preserve"> </w:t>
            </w:r>
            <w:r w:rsidRPr="00C43DF2">
              <w:rPr>
                <w:rFonts w:asciiTheme="majorHAnsi" w:hAnsiTheme="majorHAnsi" w:cstheme="majorHAnsi"/>
              </w:rPr>
              <w:t>plans, building codes and other regulations. How regulations can facilitate or inhibit development</w:t>
            </w:r>
            <w:r w:rsidR="003972CA" w:rsidRPr="00C43DF2">
              <w:rPr>
                <w:rFonts w:asciiTheme="majorHAnsi" w:hAnsiTheme="majorHAnsi" w:cstheme="majorHAnsi"/>
              </w:rPr>
              <w:t>.</w:t>
            </w:r>
          </w:p>
          <w:p w14:paraId="1CD71346" w14:textId="2476450B"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t>Infrastructure</w:t>
            </w:r>
            <w:r w:rsidR="00F90ACD" w:rsidRPr="00C43DF2">
              <w:rPr>
                <w:rFonts w:asciiTheme="majorHAnsi" w:hAnsiTheme="majorHAnsi" w:cstheme="majorHAnsi"/>
              </w:rPr>
              <w:t>, transportation and open space</w:t>
            </w:r>
            <w:r w:rsidRPr="00C43DF2">
              <w:rPr>
                <w:rFonts w:asciiTheme="majorHAnsi" w:hAnsiTheme="majorHAnsi" w:cstheme="majorHAnsi"/>
              </w:rPr>
              <w:t>.  Site development issues.  Constraints of built form.</w:t>
            </w:r>
          </w:p>
          <w:p w14:paraId="65F9C416" w14:textId="77777777" w:rsidR="00635927"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Housing and housing finance.  Gentrification.  Role of housing in economic development.</w:t>
            </w:r>
          </w:p>
          <w:p w14:paraId="3EB085E8" w14:textId="1C210C7D" w:rsidR="00F90ACD" w:rsidRPr="00C43DF2" w:rsidRDefault="00F90ACD" w:rsidP="009249F8">
            <w:pPr>
              <w:spacing w:before="0" w:after="40" w:line="240" w:lineRule="auto"/>
              <w:rPr>
                <w:rFonts w:asciiTheme="majorHAnsi" w:hAnsiTheme="majorHAnsi" w:cstheme="majorHAnsi"/>
              </w:rPr>
            </w:pPr>
            <w:r w:rsidRPr="00C43DF2">
              <w:rPr>
                <w:rFonts w:asciiTheme="majorHAnsi" w:hAnsiTheme="majorHAnsi" w:cstheme="majorHAnsi"/>
              </w:rPr>
              <w:t>Resiliency and sustainability.</w:t>
            </w:r>
          </w:p>
        </w:tc>
        <w:tc>
          <w:tcPr>
            <w:tcW w:w="4068" w:type="dxa"/>
          </w:tcPr>
          <w:p w14:paraId="1C13069A" w14:textId="4E8CC458" w:rsidR="00827146" w:rsidRPr="00C43DF2" w:rsidRDefault="001A1FA0" w:rsidP="009249F8">
            <w:pPr>
              <w:spacing w:before="0" w:after="40" w:line="240" w:lineRule="auto"/>
              <w:rPr>
                <w:rFonts w:asciiTheme="majorHAnsi" w:hAnsiTheme="majorHAnsi" w:cstheme="majorHAnsi"/>
              </w:rPr>
            </w:pPr>
            <w:r w:rsidRPr="00C43DF2">
              <w:rPr>
                <w:rFonts w:asciiTheme="majorHAnsi" w:hAnsiTheme="majorHAnsi" w:cstheme="majorHAnsi"/>
              </w:rPr>
              <w:t>Prevention Institute, “Healthy Development without Displacement” pages 9 to 21</w:t>
            </w:r>
          </w:p>
          <w:p w14:paraId="28D6A69B" w14:textId="7646F085" w:rsidR="001A1FA0" w:rsidRPr="00C43DF2" w:rsidRDefault="00D37AFD" w:rsidP="009249F8">
            <w:pPr>
              <w:spacing w:before="0" w:after="40" w:line="240" w:lineRule="auto"/>
              <w:rPr>
                <w:rFonts w:asciiTheme="majorHAnsi" w:hAnsiTheme="majorHAnsi" w:cstheme="majorHAnsi"/>
              </w:rPr>
            </w:pPr>
            <w:r w:rsidRPr="00C43DF2">
              <w:rPr>
                <w:rFonts w:asciiTheme="majorHAnsi" w:hAnsiTheme="majorHAnsi" w:cstheme="majorHAnsi"/>
              </w:rPr>
              <w:t>City of Los Angeles, “</w:t>
            </w:r>
            <w:r w:rsidR="001A1FA0" w:rsidRPr="00C43DF2">
              <w:rPr>
                <w:rFonts w:asciiTheme="majorHAnsi" w:hAnsiTheme="majorHAnsi" w:cstheme="majorHAnsi"/>
              </w:rPr>
              <w:t>Walkability Checklist</w:t>
            </w:r>
            <w:r w:rsidRPr="00C43DF2">
              <w:rPr>
                <w:rFonts w:asciiTheme="majorHAnsi" w:hAnsiTheme="majorHAnsi" w:cstheme="majorHAnsi"/>
              </w:rPr>
              <w:t>”</w:t>
            </w:r>
          </w:p>
          <w:p w14:paraId="1894602E" w14:textId="30E507A0" w:rsidR="003972CA" w:rsidRPr="00C43DF2" w:rsidRDefault="003972CA" w:rsidP="009249F8">
            <w:pPr>
              <w:spacing w:before="0" w:after="40" w:line="240" w:lineRule="auto"/>
              <w:rPr>
                <w:rFonts w:asciiTheme="majorHAnsi" w:hAnsiTheme="majorHAnsi" w:cstheme="majorHAnsi"/>
              </w:rPr>
            </w:pPr>
          </w:p>
          <w:p w14:paraId="0EFD8FC2" w14:textId="77777777" w:rsidR="00D37AFD" w:rsidRPr="00C43DF2" w:rsidRDefault="00D37AFD" w:rsidP="009249F8">
            <w:pPr>
              <w:spacing w:before="0" w:after="40" w:line="240" w:lineRule="auto"/>
              <w:rPr>
                <w:rFonts w:asciiTheme="majorHAnsi" w:hAnsiTheme="majorHAnsi" w:cstheme="majorHAnsi"/>
              </w:rPr>
            </w:pPr>
            <w:r w:rsidRPr="00C43DF2">
              <w:rPr>
                <w:rFonts w:asciiTheme="majorHAnsi" w:hAnsiTheme="majorHAnsi" w:cstheme="majorHAnsi"/>
              </w:rPr>
              <w:t>For reference:</w:t>
            </w:r>
          </w:p>
          <w:p w14:paraId="4066F3D8" w14:textId="77777777" w:rsidR="00D37AFD" w:rsidRPr="00C43DF2" w:rsidRDefault="00D37AFD" w:rsidP="009249F8">
            <w:pPr>
              <w:spacing w:before="0" w:after="40" w:line="240" w:lineRule="auto"/>
              <w:rPr>
                <w:rFonts w:asciiTheme="majorHAnsi" w:hAnsiTheme="majorHAnsi" w:cstheme="majorHAnsi"/>
                <w:i/>
                <w:iCs/>
              </w:rPr>
            </w:pPr>
            <w:r w:rsidRPr="00C43DF2">
              <w:rPr>
                <w:rFonts w:asciiTheme="majorHAnsi" w:hAnsiTheme="majorHAnsi" w:cstheme="majorHAnsi"/>
              </w:rPr>
              <w:t xml:space="preserve">Urban Land Institute, </w:t>
            </w:r>
            <w:r w:rsidRPr="00C43DF2">
              <w:rPr>
                <w:rFonts w:asciiTheme="majorHAnsi" w:hAnsiTheme="majorHAnsi" w:cstheme="majorHAnsi"/>
                <w:i/>
                <w:iCs/>
              </w:rPr>
              <w:t>Building Healthy Places Toolkit</w:t>
            </w:r>
          </w:p>
          <w:p w14:paraId="4A1DF732" w14:textId="0E215226" w:rsidR="00711381" w:rsidRPr="005D172C" w:rsidRDefault="00D37AFD" w:rsidP="005D172C">
            <w:pPr>
              <w:spacing w:before="0" w:after="40" w:line="240" w:lineRule="auto"/>
              <w:rPr>
                <w:rFonts w:asciiTheme="majorHAnsi" w:hAnsiTheme="majorHAnsi" w:cstheme="majorHAnsi"/>
                <w:i/>
                <w:iCs/>
              </w:rPr>
            </w:pPr>
            <w:r w:rsidRPr="00C43DF2">
              <w:rPr>
                <w:rFonts w:asciiTheme="majorHAnsi" w:hAnsiTheme="majorHAnsi" w:cstheme="majorHAnsi"/>
              </w:rPr>
              <w:t xml:space="preserve">Health Impact Partners, </w:t>
            </w:r>
            <w:r w:rsidRPr="00C43DF2">
              <w:rPr>
                <w:rFonts w:asciiTheme="majorHAnsi" w:hAnsiTheme="majorHAnsi" w:cstheme="majorHAnsi"/>
                <w:i/>
                <w:iCs/>
              </w:rPr>
              <w:t>A Health Impact Analysis Toolkit</w:t>
            </w:r>
          </w:p>
          <w:p w14:paraId="5513D4CC" w14:textId="77777777" w:rsidR="00D37AFD" w:rsidRDefault="00D37AFD" w:rsidP="009249F8">
            <w:pPr>
              <w:spacing w:before="0" w:after="40" w:line="240" w:lineRule="auto"/>
              <w:rPr>
                <w:rFonts w:asciiTheme="majorHAnsi" w:hAnsiTheme="majorHAnsi" w:cstheme="majorHAnsi"/>
                <w:i/>
              </w:rPr>
            </w:pPr>
            <w:r w:rsidRPr="00C43DF2">
              <w:rPr>
                <w:rFonts w:asciiTheme="majorHAnsi" w:hAnsiTheme="majorHAnsi" w:cstheme="majorHAnsi"/>
              </w:rPr>
              <w:t xml:space="preserve">Pollack, Stephanie, Bluestone, Barry and Billingham, Chase: </w:t>
            </w:r>
            <w:r w:rsidRPr="00C43DF2">
              <w:rPr>
                <w:rFonts w:asciiTheme="majorHAnsi" w:hAnsiTheme="majorHAnsi" w:cstheme="majorHAnsi"/>
                <w:i/>
              </w:rPr>
              <w:t>Maintaining Diversity in America’s Transit Rich Neighborhoods</w:t>
            </w:r>
          </w:p>
          <w:p w14:paraId="1EA97F83" w14:textId="2D685859" w:rsidR="00CD6C0C" w:rsidRPr="00D22723" w:rsidRDefault="00CD6C0C" w:rsidP="00D22723">
            <w:pPr>
              <w:spacing w:before="0" w:after="40" w:line="240" w:lineRule="auto"/>
              <w:rPr>
                <w:rFonts w:asciiTheme="majorHAnsi" w:hAnsiTheme="majorHAnsi" w:cstheme="majorHAnsi"/>
                <w:i/>
              </w:rPr>
            </w:pPr>
          </w:p>
        </w:tc>
      </w:tr>
      <w:tr w:rsidR="00827146" w:rsidRPr="00C43DF2" w14:paraId="33ACD42B" w14:textId="77777777" w:rsidTr="00F90ACD">
        <w:tc>
          <w:tcPr>
            <w:tcW w:w="1691" w:type="dxa"/>
          </w:tcPr>
          <w:p w14:paraId="3C185542" w14:textId="77777777" w:rsidR="00827146" w:rsidRPr="00C43DF2" w:rsidRDefault="00827146" w:rsidP="009249F8">
            <w:pPr>
              <w:spacing w:before="0" w:after="40" w:line="240" w:lineRule="auto"/>
              <w:rPr>
                <w:rFonts w:asciiTheme="majorHAnsi" w:hAnsiTheme="majorHAnsi" w:cstheme="majorHAnsi"/>
              </w:rPr>
            </w:pPr>
            <w:r w:rsidRPr="00C43DF2">
              <w:rPr>
                <w:rFonts w:asciiTheme="majorHAnsi" w:hAnsiTheme="majorHAnsi" w:cstheme="majorHAnsi"/>
              </w:rPr>
              <w:lastRenderedPageBreak/>
              <w:t>Week 04</w:t>
            </w:r>
          </w:p>
          <w:p w14:paraId="0C8B9BAC" w14:textId="2EAEF1CF" w:rsidR="00827146" w:rsidRPr="00C43DF2" w:rsidRDefault="00635927" w:rsidP="009249F8">
            <w:pPr>
              <w:spacing w:before="0" w:after="40" w:line="240" w:lineRule="auto"/>
              <w:rPr>
                <w:rFonts w:asciiTheme="majorHAnsi" w:hAnsiTheme="majorHAnsi" w:cstheme="majorHAnsi"/>
              </w:rPr>
            </w:pPr>
            <w:r w:rsidRPr="00C43DF2">
              <w:rPr>
                <w:rFonts w:asciiTheme="majorHAnsi" w:hAnsiTheme="majorHAnsi" w:cstheme="majorHAnsi"/>
              </w:rPr>
              <w:t>07 June 2023</w:t>
            </w:r>
          </w:p>
          <w:p w14:paraId="62DFCF07" w14:textId="0AF7C84D" w:rsidR="005D172C" w:rsidRPr="00C43DF2" w:rsidRDefault="00D37AFD" w:rsidP="00CD6C0C">
            <w:pPr>
              <w:spacing w:before="0" w:after="40" w:line="240" w:lineRule="auto"/>
              <w:rPr>
                <w:rFonts w:asciiTheme="majorHAnsi" w:hAnsiTheme="majorHAnsi" w:cstheme="majorHAnsi"/>
              </w:rPr>
            </w:pPr>
            <w:proofErr w:type="spellStart"/>
            <w:r w:rsidRPr="00C43DF2">
              <w:rPr>
                <w:rFonts w:asciiTheme="majorHAnsi" w:hAnsiTheme="majorHAnsi" w:cstheme="majorHAnsi"/>
              </w:rPr>
              <w:t>8.30am-11.50am</w:t>
            </w:r>
            <w:proofErr w:type="spellEnd"/>
          </w:p>
        </w:tc>
        <w:tc>
          <w:tcPr>
            <w:tcW w:w="3591" w:type="dxa"/>
          </w:tcPr>
          <w:p w14:paraId="3F162C90" w14:textId="29BBD2FE" w:rsidR="00827146" w:rsidRPr="00C43DF2" w:rsidRDefault="00F90ACD" w:rsidP="009249F8">
            <w:pPr>
              <w:spacing w:before="0" w:after="40" w:line="240" w:lineRule="auto"/>
              <w:rPr>
                <w:rFonts w:asciiTheme="majorHAnsi" w:hAnsiTheme="majorHAnsi" w:cstheme="majorHAnsi"/>
              </w:rPr>
            </w:pPr>
            <w:r w:rsidRPr="00C43DF2">
              <w:rPr>
                <w:rFonts w:asciiTheme="majorHAnsi" w:hAnsiTheme="majorHAnsi" w:cstheme="majorHAnsi"/>
              </w:rPr>
              <w:t>In class preparation of presentation and final report.</w:t>
            </w:r>
          </w:p>
        </w:tc>
        <w:tc>
          <w:tcPr>
            <w:tcW w:w="4068" w:type="dxa"/>
          </w:tcPr>
          <w:p w14:paraId="25867E6D" w14:textId="11E6B463" w:rsidR="00827146" w:rsidRPr="00C43DF2" w:rsidRDefault="00F90ACD" w:rsidP="009249F8">
            <w:pPr>
              <w:spacing w:before="0" w:after="40" w:line="240" w:lineRule="auto"/>
              <w:rPr>
                <w:rFonts w:asciiTheme="majorHAnsi" w:hAnsiTheme="majorHAnsi" w:cstheme="majorHAnsi"/>
              </w:rPr>
            </w:pPr>
            <w:r w:rsidRPr="00C43DF2">
              <w:rPr>
                <w:rFonts w:asciiTheme="majorHAnsi" w:hAnsiTheme="majorHAnsi" w:cstheme="majorHAnsi"/>
              </w:rPr>
              <w:t xml:space="preserve"> </w:t>
            </w:r>
          </w:p>
        </w:tc>
      </w:tr>
      <w:tr w:rsidR="00827146" w:rsidRPr="00C43DF2" w14:paraId="243BDD82" w14:textId="77777777" w:rsidTr="00F90ACD">
        <w:tc>
          <w:tcPr>
            <w:tcW w:w="1691" w:type="dxa"/>
          </w:tcPr>
          <w:p w14:paraId="26454A5C" w14:textId="0E0EB534" w:rsidR="00827146" w:rsidRPr="00C43DF2" w:rsidRDefault="00F90ACD" w:rsidP="009249F8">
            <w:pPr>
              <w:spacing w:before="0" w:after="40" w:line="240" w:lineRule="auto"/>
              <w:rPr>
                <w:rFonts w:asciiTheme="majorHAnsi" w:hAnsiTheme="majorHAnsi" w:cstheme="majorHAnsi"/>
              </w:rPr>
            </w:pPr>
            <w:r w:rsidRPr="00C43DF2">
              <w:rPr>
                <w:rFonts w:asciiTheme="majorHAnsi" w:hAnsiTheme="majorHAnsi" w:cstheme="majorHAnsi"/>
              </w:rPr>
              <w:t>Week 04</w:t>
            </w:r>
          </w:p>
          <w:p w14:paraId="0E2343FE" w14:textId="7FDB9FF3" w:rsidR="00F90ACD" w:rsidRPr="00C43DF2" w:rsidRDefault="00F90ACD" w:rsidP="009249F8">
            <w:pPr>
              <w:spacing w:before="0" w:after="40" w:line="240" w:lineRule="auto"/>
              <w:rPr>
                <w:rFonts w:asciiTheme="majorHAnsi" w:hAnsiTheme="majorHAnsi" w:cstheme="majorHAnsi"/>
              </w:rPr>
            </w:pPr>
            <w:r w:rsidRPr="00C43DF2">
              <w:rPr>
                <w:rFonts w:asciiTheme="majorHAnsi" w:hAnsiTheme="majorHAnsi" w:cstheme="majorHAnsi"/>
              </w:rPr>
              <w:t>09 June 2023</w:t>
            </w:r>
          </w:p>
          <w:p w14:paraId="2794338D" w14:textId="22827E4F" w:rsidR="00F90ACD" w:rsidRPr="00C43DF2" w:rsidRDefault="00D37AFD" w:rsidP="009249F8">
            <w:pPr>
              <w:spacing w:before="0" w:after="40" w:line="240" w:lineRule="auto"/>
              <w:rPr>
                <w:rFonts w:asciiTheme="majorHAnsi" w:hAnsiTheme="majorHAnsi" w:cstheme="majorHAnsi"/>
              </w:rPr>
            </w:pPr>
            <w:r w:rsidRPr="00C43DF2">
              <w:rPr>
                <w:rFonts w:asciiTheme="majorHAnsi" w:hAnsiTheme="majorHAnsi" w:cstheme="majorHAnsi"/>
              </w:rPr>
              <w:t>8:30am</w:t>
            </w:r>
            <w:r w:rsidR="00F90ACD" w:rsidRPr="00C43DF2">
              <w:rPr>
                <w:rFonts w:asciiTheme="majorHAnsi" w:hAnsiTheme="majorHAnsi" w:cstheme="majorHAnsi"/>
              </w:rPr>
              <w:t>-2.00pm</w:t>
            </w:r>
          </w:p>
          <w:p w14:paraId="4B426CC2" w14:textId="77777777" w:rsidR="00827146" w:rsidRPr="00C43DF2" w:rsidRDefault="00827146" w:rsidP="009249F8">
            <w:pPr>
              <w:spacing w:before="0" w:after="40" w:line="240" w:lineRule="auto"/>
              <w:rPr>
                <w:rFonts w:asciiTheme="majorHAnsi" w:hAnsiTheme="majorHAnsi" w:cstheme="majorHAnsi"/>
              </w:rPr>
            </w:pPr>
          </w:p>
        </w:tc>
        <w:tc>
          <w:tcPr>
            <w:tcW w:w="3591" w:type="dxa"/>
          </w:tcPr>
          <w:p w14:paraId="0C1C5BAF" w14:textId="77777777" w:rsidR="00827146" w:rsidRPr="00C43DF2" w:rsidRDefault="00F90ACD" w:rsidP="009249F8">
            <w:pPr>
              <w:spacing w:before="0" w:after="40" w:line="240" w:lineRule="auto"/>
              <w:rPr>
                <w:rFonts w:asciiTheme="majorHAnsi" w:hAnsiTheme="majorHAnsi" w:cstheme="majorHAnsi"/>
              </w:rPr>
            </w:pPr>
            <w:r w:rsidRPr="00C43DF2">
              <w:rPr>
                <w:rFonts w:asciiTheme="majorHAnsi" w:hAnsiTheme="majorHAnsi" w:cstheme="majorHAnsi"/>
              </w:rPr>
              <w:t>Final presentation of analysis, findings and conclusions to client.</w:t>
            </w:r>
          </w:p>
          <w:p w14:paraId="34B9B4F3" w14:textId="77777777" w:rsidR="00D37AFD" w:rsidRPr="00C43DF2" w:rsidRDefault="00D37AFD" w:rsidP="009249F8">
            <w:pPr>
              <w:spacing w:before="0" w:after="40" w:line="240" w:lineRule="auto"/>
              <w:rPr>
                <w:rFonts w:asciiTheme="majorHAnsi" w:hAnsiTheme="majorHAnsi" w:cstheme="majorHAnsi"/>
              </w:rPr>
            </w:pPr>
            <w:r w:rsidRPr="00C43DF2">
              <w:rPr>
                <w:rFonts w:asciiTheme="majorHAnsi" w:hAnsiTheme="majorHAnsi" w:cstheme="majorHAnsi"/>
              </w:rPr>
              <w:t>Preparation time 8.30am-10.30am</w:t>
            </w:r>
          </w:p>
          <w:p w14:paraId="697D633B" w14:textId="2ACE59EE" w:rsidR="00D37AFD" w:rsidRPr="00C43DF2" w:rsidRDefault="00D37AFD" w:rsidP="009249F8">
            <w:pPr>
              <w:spacing w:before="0" w:after="40" w:line="240" w:lineRule="auto"/>
              <w:rPr>
                <w:rFonts w:asciiTheme="majorHAnsi" w:hAnsiTheme="majorHAnsi" w:cstheme="majorHAnsi"/>
              </w:rPr>
            </w:pPr>
            <w:r w:rsidRPr="00C43DF2">
              <w:rPr>
                <w:rFonts w:asciiTheme="majorHAnsi" w:hAnsiTheme="majorHAnsi" w:cstheme="majorHAnsi"/>
              </w:rPr>
              <w:t>Presentation 11.00am-2.00pm</w:t>
            </w:r>
          </w:p>
        </w:tc>
        <w:tc>
          <w:tcPr>
            <w:tcW w:w="4068" w:type="dxa"/>
          </w:tcPr>
          <w:p w14:paraId="3D5B030B" w14:textId="2B1F0985" w:rsidR="00827146" w:rsidRPr="00C43DF2" w:rsidRDefault="00827146" w:rsidP="009249F8">
            <w:pPr>
              <w:spacing w:before="0" w:after="40" w:line="240" w:lineRule="auto"/>
              <w:rPr>
                <w:rFonts w:asciiTheme="majorHAnsi" w:hAnsiTheme="majorHAnsi" w:cstheme="majorHAnsi"/>
                <w:b/>
                <w:bCs/>
              </w:rPr>
            </w:pPr>
          </w:p>
          <w:p w14:paraId="0901C6FF" w14:textId="3DA350AE" w:rsidR="00827146" w:rsidRPr="00C43DF2" w:rsidRDefault="00827146" w:rsidP="009249F8">
            <w:pPr>
              <w:spacing w:before="0" w:after="40" w:line="240" w:lineRule="auto"/>
              <w:rPr>
                <w:rFonts w:asciiTheme="majorHAnsi" w:hAnsiTheme="majorHAnsi" w:cstheme="majorHAnsi"/>
                <w:b/>
                <w:bCs/>
              </w:rPr>
            </w:pPr>
          </w:p>
        </w:tc>
      </w:tr>
    </w:tbl>
    <w:p w14:paraId="08BFDA92" w14:textId="77777777" w:rsidR="00DD74F5" w:rsidRPr="00C43DF2" w:rsidRDefault="001A11B3">
      <w:pPr>
        <w:pStyle w:val="Heading2"/>
        <w:rPr>
          <w:rFonts w:asciiTheme="majorHAnsi" w:hAnsiTheme="majorHAnsi" w:cstheme="majorHAnsi"/>
        </w:rPr>
      </w:pPr>
      <w:r w:rsidRPr="00C43DF2">
        <w:rPr>
          <w:rFonts w:asciiTheme="majorHAnsi" w:hAnsiTheme="majorHAnsi" w:cstheme="majorHAnsi"/>
        </w:rPr>
        <w:t>ACADEMIC POLICIES AND STUDENT CONDUCT CODE</w:t>
      </w:r>
    </w:p>
    <w:p w14:paraId="4330D74D" w14:textId="77777777" w:rsidR="00DD74F5" w:rsidRPr="00C43DF2" w:rsidRDefault="001A11B3">
      <w:pPr>
        <w:pStyle w:val="Heading3"/>
        <w:rPr>
          <w:rFonts w:asciiTheme="majorHAnsi" w:hAnsiTheme="majorHAnsi" w:cstheme="majorHAnsi"/>
        </w:rPr>
      </w:pPr>
      <w:r w:rsidRPr="00C43DF2">
        <w:rPr>
          <w:rFonts w:asciiTheme="majorHAnsi" w:hAnsiTheme="majorHAnsi" w:cstheme="majorHAnsi"/>
        </w:rPr>
        <w:t>Academic Conduct</w:t>
      </w:r>
    </w:p>
    <w:p w14:paraId="43C06AA8" w14:textId="5D6259F1" w:rsidR="00DD74F5" w:rsidRDefault="001A11B3">
      <w:pPr>
        <w:pBdr>
          <w:top w:val="nil"/>
          <w:left w:val="nil"/>
          <w:bottom w:val="nil"/>
          <w:right w:val="nil"/>
          <w:between w:val="nil"/>
        </w:pBdr>
        <w:spacing w:after="0" w:line="240" w:lineRule="auto"/>
        <w:rPr>
          <w:rFonts w:asciiTheme="majorHAnsi" w:hAnsiTheme="majorHAnsi" w:cstheme="majorHAnsi"/>
          <w:color w:val="000000"/>
        </w:rPr>
      </w:pPr>
      <w:r w:rsidRPr="00C43DF2">
        <w:rPr>
          <w:rFonts w:asciiTheme="majorHAnsi" w:hAnsiTheme="majorHAnsi" w:cstheme="majorHAnsi"/>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C43DF2">
        <w:rPr>
          <w:rFonts w:asciiTheme="majorHAnsi" w:hAnsiTheme="majorHAnsi" w:cstheme="majorHAnsi"/>
          <w:color w:val="000000"/>
        </w:rPr>
        <w:t>SCampus</w:t>
      </w:r>
      <w:proofErr w:type="spellEnd"/>
      <w:r w:rsidRPr="00C43DF2">
        <w:rPr>
          <w:rFonts w:asciiTheme="majorHAnsi" w:hAnsiTheme="majorHAnsi" w:cstheme="majorHAnsi"/>
          <w:color w:val="000000"/>
        </w:rPr>
        <w:t xml:space="preserve"> in Part B, Section 11, “Behavior Violating University Standards”</w:t>
      </w:r>
      <w:r w:rsidRPr="00C43DF2">
        <w:rPr>
          <w:rFonts w:asciiTheme="majorHAnsi" w:hAnsiTheme="majorHAnsi" w:cstheme="majorHAnsi"/>
          <w:color w:val="0070C0"/>
          <w:u w:val="single"/>
        </w:rPr>
        <w:t xml:space="preserve"> </w:t>
      </w:r>
      <w:hyperlink r:id="rId32">
        <w:r w:rsidRPr="00C43DF2">
          <w:rPr>
            <w:rFonts w:asciiTheme="majorHAnsi" w:hAnsiTheme="majorHAnsi" w:cstheme="majorHAnsi"/>
            <w:color w:val="AB1500"/>
            <w:u w:val="single"/>
          </w:rPr>
          <w:t>policy.usc.edu/</w:t>
        </w:r>
        <w:proofErr w:type="spellStart"/>
        <w:r w:rsidRPr="00C43DF2">
          <w:rPr>
            <w:rFonts w:asciiTheme="majorHAnsi" w:hAnsiTheme="majorHAnsi" w:cstheme="majorHAnsi"/>
            <w:color w:val="AB1500"/>
            <w:u w:val="single"/>
          </w:rPr>
          <w:t>scampus</w:t>
        </w:r>
        <w:proofErr w:type="spellEnd"/>
        <w:r w:rsidRPr="00C43DF2">
          <w:rPr>
            <w:rFonts w:asciiTheme="majorHAnsi" w:hAnsiTheme="majorHAnsi" w:cstheme="majorHAnsi"/>
            <w:color w:val="AB1500"/>
            <w:u w:val="single"/>
          </w:rPr>
          <w:t>-part-b</w:t>
        </w:r>
      </w:hyperlink>
      <w:r w:rsidRPr="00C43DF2">
        <w:rPr>
          <w:rFonts w:asciiTheme="majorHAnsi" w:hAnsiTheme="majorHAnsi" w:cstheme="majorHAnsi"/>
          <w:color w:val="000000"/>
        </w:rPr>
        <w:t xml:space="preserve">. Other forms of academic dishonesty are equally unacceptable. See additional information in </w:t>
      </w:r>
      <w:proofErr w:type="spellStart"/>
      <w:r w:rsidRPr="00C43DF2">
        <w:rPr>
          <w:rFonts w:asciiTheme="majorHAnsi" w:hAnsiTheme="majorHAnsi" w:cstheme="majorHAnsi"/>
          <w:color w:val="000000"/>
        </w:rPr>
        <w:t>SCampus</w:t>
      </w:r>
      <w:proofErr w:type="spellEnd"/>
      <w:r w:rsidRPr="00C43DF2">
        <w:rPr>
          <w:rFonts w:asciiTheme="majorHAnsi" w:hAnsiTheme="majorHAnsi" w:cstheme="majorHAnsi"/>
          <w:color w:val="000000"/>
        </w:rPr>
        <w:t xml:space="preserve"> and university policies on </w:t>
      </w:r>
      <w:hyperlink r:id="rId33">
        <w:r w:rsidRPr="00C43DF2">
          <w:rPr>
            <w:rFonts w:asciiTheme="majorHAnsi" w:hAnsiTheme="majorHAnsi" w:cstheme="majorHAnsi"/>
            <w:color w:val="AB1500"/>
            <w:u w:val="single"/>
          </w:rPr>
          <w:t>Research and Scholarship Misconduct</w:t>
        </w:r>
      </w:hyperlink>
      <w:r w:rsidRPr="00C43DF2">
        <w:rPr>
          <w:rFonts w:asciiTheme="majorHAnsi" w:hAnsiTheme="majorHAnsi" w:cstheme="majorHAnsi"/>
          <w:color w:val="000000"/>
        </w:rPr>
        <w:t>.</w:t>
      </w:r>
    </w:p>
    <w:p w14:paraId="47C88606" w14:textId="77777777" w:rsidR="00DD74F5" w:rsidRPr="00C43DF2" w:rsidRDefault="001A11B3">
      <w:pPr>
        <w:pStyle w:val="Heading3"/>
        <w:rPr>
          <w:rFonts w:asciiTheme="majorHAnsi" w:hAnsiTheme="majorHAnsi" w:cstheme="majorHAnsi"/>
        </w:rPr>
      </w:pPr>
      <w:r w:rsidRPr="00C43DF2">
        <w:rPr>
          <w:rFonts w:asciiTheme="majorHAnsi" w:hAnsiTheme="majorHAnsi" w:cstheme="majorHAnsi"/>
        </w:rPr>
        <w:t>Copyright</w:t>
      </w:r>
    </w:p>
    <w:p w14:paraId="72CA6998" w14:textId="77777777" w:rsidR="00DD74F5" w:rsidRPr="00C43DF2" w:rsidRDefault="001A11B3">
      <w:pPr>
        <w:spacing w:before="0" w:after="0" w:line="240" w:lineRule="auto"/>
        <w:rPr>
          <w:rFonts w:asciiTheme="majorHAnsi" w:hAnsiTheme="majorHAnsi" w:cstheme="majorHAnsi"/>
          <w:color w:val="11100F"/>
          <w:highlight w:val="white"/>
        </w:rPr>
      </w:pPr>
      <w:r w:rsidRPr="00C43DF2">
        <w:rPr>
          <w:rFonts w:asciiTheme="majorHAnsi" w:hAnsiTheme="majorHAnsi" w:cstheme="majorHAnsi"/>
        </w:rPr>
        <w:t xml:space="preserve">The uploading to other websites or distribution of class materials outside the learning environment is explicitly prohibited per university policy </w:t>
      </w:r>
      <w:hyperlink r:id="rId34">
        <w:r w:rsidRPr="00C43DF2">
          <w:rPr>
            <w:rFonts w:asciiTheme="majorHAnsi" w:hAnsiTheme="majorHAnsi" w:cstheme="majorHAnsi"/>
            <w:color w:val="C00000"/>
            <w:highlight w:val="white"/>
            <w:u w:val="single"/>
          </w:rPr>
          <w:t>(</w:t>
        </w:r>
        <w:proofErr w:type="spellStart"/>
        <w:r w:rsidRPr="00C43DF2">
          <w:rPr>
            <w:rFonts w:asciiTheme="majorHAnsi" w:hAnsiTheme="majorHAnsi" w:cstheme="majorHAnsi"/>
            <w:color w:val="C00000"/>
            <w:highlight w:val="white"/>
            <w:u w:val="single"/>
          </w:rPr>
          <w:t>SCampus</w:t>
        </w:r>
        <w:proofErr w:type="spellEnd"/>
        <w:r w:rsidRPr="00C43DF2">
          <w:rPr>
            <w:rFonts w:asciiTheme="majorHAnsi" w:hAnsiTheme="majorHAnsi" w:cstheme="majorHAnsi"/>
            <w:color w:val="C00000"/>
            <w:highlight w:val="white"/>
            <w:u w:val="single"/>
          </w:rPr>
          <w:t xml:space="preserve"> Part B § 11)</w:t>
        </w:r>
      </w:hyperlink>
      <w:r w:rsidRPr="00C43DF2">
        <w:rPr>
          <w:rFonts w:asciiTheme="majorHAnsi" w:eastAsia="-webkit-standard" w:hAnsiTheme="majorHAnsi" w:cstheme="majorHAnsi"/>
          <w:color w:val="11100F"/>
          <w:highlight w:val="white"/>
        </w:rPr>
        <w:t>. </w:t>
      </w:r>
    </w:p>
    <w:p w14:paraId="5A41EF1E" w14:textId="77777777" w:rsidR="00DD74F5" w:rsidRPr="00C43DF2" w:rsidRDefault="00DD74F5">
      <w:pPr>
        <w:spacing w:before="0" w:after="0" w:line="240" w:lineRule="auto"/>
        <w:rPr>
          <w:rFonts w:asciiTheme="majorHAnsi" w:hAnsiTheme="majorHAnsi" w:cstheme="majorHAnsi"/>
          <w:color w:val="11100F"/>
          <w:highlight w:val="white"/>
        </w:rPr>
      </w:pPr>
    </w:p>
    <w:p w14:paraId="2E7F3854" w14:textId="77777777" w:rsidR="00DD74F5" w:rsidRPr="00C43DF2" w:rsidRDefault="001A11B3">
      <w:pPr>
        <w:spacing w:before="0" w:after="0" w:line="240" w:lineRule="auto"/>
        <w:rPr>
          <w:rFonts w:asciiTheme="majorHAnsi" w:hAnsiTheme="majorHAnsi" w:cstheme="majorHAnsi"/>
        </w:rPr>
      </w:pPr>
      <w:r w:rsidRPr="00C43DF2">
        <w:rPr>
          <w:rFonts w:asciiTheme="majorHAnsi" w:hAnsiTheme="majorHAnsi" w:cstheme="majorHAnsi"/>
          <w:color w:val="11100F"/>
          <w:highlight w:val="white"/>
        </w:rPr>
        <w:t>“</w:t>
      </w:r>
      <w:r w:rsidRPr="00C43DF2">
        <w:rPr>
          <w:rFonts w:asciiTheme="majorHAnsi" w:hAnsiTheme="majorHAnsi" w:cstheme="majorHAnsi"/>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w:t>
      </w:r>
    </w:p>
    <w:p w14:paraId="61A0AD9B" w14:textId="77777777" w:rsidR="00DD74F5" w:rsidRPr="00C43DF2" w:rsidRDefault="001A11B3">
      <w:pPr>
        <w:pStyle w:val="Heading3"/>
        <w:rPr>
          <w:rFonts w:asciiTheme="majorHAnsi" w:hAnsiTheme="majorHAnsi" w:cstheme="majorHAnsi"/>
        </w:rPr>
      </w:pPr>
      <w:r w:rsidRPr="00C43DF2">
        <w:rPr>
          <w:rFonts w:asciiTheme="majorHAnsi" w:hAnsiTheme="majorHAnsi" w:cstheme="majorHAnsi"/>
        </w:rPr>
        <w:t>Student Conduct Code</w:t>
      </w:r>
    </w:p>
    <w:p w14:paraId="6C30EAE6" w14:textId="77777777" w:rsidR="00DD74F5" w:rsidRPr="00C43DF2" w:rsidRDefault="001A11B3">
      <w:pPr>
        <w:rPr>
          <w:rFonts w:asciiTheme="majorHAnsi" w:hAnsiTheme="majorHAnsi" w:cstheme="majorHAnsi"/>
        </w:rPr>
      </w:pPr>
      <w:r w:rsidRPr="00C43DF2">
        <w:rPr>
          <w:rFonts w:asciiTheme="majorHAnsi" w:hAnsiTheme="majorHAnsi" w:cstheme="majorHAnsi"/>
        </w:rPr>
        <w:t xml:space="preserve">Please review the </w:t>
      </w:r>
      <w:hyperlink r:id="rId35">
        <w:r w:rsidRPr="00C43DF2">
          <w:rPr>
            <w:rFonts w:asciiTheme="majorHAnsi" w:hAnsiTheme="majorHAnsi" w:cstheme="majorHAnsi"/>
            <w:color w:val="AB1500"/>
            <w:u w:val="single"/>
          </w:rPr>
          <w:t>Student Conduct Code</w:t>
        </w:r>
      </w:hyperlink>
      <w:r w:rsidRPr="00C43DF2">
        <w:rPr>
          <w:rFonts w:asciiTheme="majorHAnsi" w:hAnsiTheme="majorHAnsi" w:cstheme="majorHAnsi"/>
        </w:rPr>
        <w:t xml:space="preserve"> for more information about expectations for student behavior and academic integrity.</w:t>
      </w:r>
    </w:p>
    <w:p w14:paraId="2BB0605C" w14:textId="77777777" w:rsidR="00DD74F5" w:rsidRPr="00C43DF2" w:rsidRDefault="001A11B3">
      <w:pPr>
        <w:pStyle w:val="Heading3"/>
        <w:rPr>
          <w:rFonts w:asciiTheme="majorHAnsi" w:hAnsiTheme="majorHAnsi" w:cstheme="majorHAnsi"/>
        </w:rPr>
      </w:pPr>
      <w:r w:rsidRPr="00C43DF2">
        <w:rPr>
          <w:rFonts w:asciiTheme="majorHAnsi" w:hAnsiTheme="majorHAnsi" w:cstheme="majorHAnsi"/>
        </w:rPr>
        <w:t xml:space="preserve">Students and Disability Accommodations: </w:t>
      </w:r>
    </w:p>
    <w:p w14:paraId="286D64FE" w14:textId="77777777" w:rsidR="00DD74F5" w:rsidRPr="00C43DF2" w:rsidRDefault="001A11B3">
      <w:pPr>
        <w:pBdr>
          <w:top w:val="nil"/>
          <w:left w:val="nil"/>
          <w:bottom w:val="nil"/>
          <w:right w:val="nil"/>
          <w:between w:val="nil"/>
        </w:pBdr>
        <w:spacing w:after="0" w:line="240" w:lineRule="auto"/>
        <w:rPr>
          <w:rFonts w:asciiTheme="majorHAnsi" w:hAnsiTheme="majorHAnsi" w:cstheme="majorHAnsi"/>
          <w:color w:val="000000"/>
        </w:rPr>
      </w:pPr>
      <w:r w:rsidRPr="00C43DF2">
        <w:rPr>
          <w:rFonts w:asciiTheme="majorHAnsi" w:hAnsiTheme="majorHAnsi" w:cstheme="majorHAnsi"/>
          <w:color w:val="00000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36">
        <w:r w:rsidRPr="00C43DF2">
          <w:rPr>
            <w:rFonts w:asciiTheme="majorHAnsi" w:hAnsiTheme="majorHAnsi" w:cstheme="majorHAnsi"/>
            <w:color w:val="AB1500"/>
            <w:u w:val="single"/>
          </w:rPr>
          <w:t>osas.usc.edu</w:t>
        </w:r>
      </w:hyperlink>
      <w:r w:rsidRPr="00C43DF2">
        <w:rPr>
          <w:rFonts w:asciiTheme="majorHAnsi" w:hAnsiTheme="majorHAnsi" w:cstheme="majorHAnsi"/>
          <w:color w:val="000000"/>
        </w:rPr>
        <w:t xml:space="preserve">. You may contact OSAS at (213) 740-0776 or via email at </w:t>
      </w:r>
      <w:hyperlink r:id="rId37">
        <w:r w:rsidRPr="00C43DF2">
          <w:rPr>
            <w:rFonts w:asciiTheme="majorHAnsi" w:hAnsiTheme="majorHAnsi" w:cstheme="majorHAnsi"/>
            <w:color w:val="AB1500"/>
            <w:u w:val="single"/>
          </w:rPr>
          <w:t>osasfrontdesk@usc.edu</w:t>
        </w:r>
      </w:hyperlink>
      <w:r w:rsidRPr="00C43DF2">
        <w:rPr>
          <w:rFonts w:asciiTheme="majorHAnsi" w:hAnsiTheme="majorHAnsi" w:cstheme="majorHAnsi"/>
          <w:color w:val="000000"/>
        </w:rPr>
        <w:t>.</w:t>
      </w:r>
    </w:p>
    <w:p w14:paraId="07C82743" w14:textId="77777777" w:rsidR="00DD74F5" w:rsidRPr="00C43DF2" w:rsidRDefault="001A11B3">
      <w:pPr>
        <w:pStyle w:val="Heading3"/>
        <w:rPr>
          <w:rFonts w:asciiTheme="majorHAnsi" w:hAnsiTheme="majorHAnsi" w:cstheme="majorHAnsi"/>
        </w:rPr>
      </w:pPr>
      <w:r w:rsidRPr="00C43DF2">
        <w:rPr>
          <w:rFonts w:asciiTheme="majorHAnsi" w:hAnsiTheme="majorHAnsi" w:cstheme="majorHAnsi"/>
        </w:rPr>
        <w:t>USC Policies on Accessibility for Online Courses</w:t>
      </w:r>
    </w:p>
    <w:p w14:paraId="2496F7A7" w14:textId="77777777" w:rsidR="00DD74F5" w:rsidRPr="00C43DF2" w:rsidRDefault="001A11B3">
      <w:pPr>
        <w:pBdr>
          <w:top w:val="nil"/>
          <w:left w:val="nil"/>
          <w:bottom w:val="nil"/>
          <w:right w:val="nil"/>
          <w:between w:val="nil"/>
        </w:pBdr>
        <w:spacing w:after="0" w:line="240" w:lineRule="auto"/>
        <w:rPr>
          <w:rFonts w:asciiTheme="majorHAnsi" w:hAnsiTheme="majorHAnsi" w:cstheme="majorHAnsi"/>
          <w:color w:val="000000"/>
        </w:rPr>
      </w:pPr>
      <w:r w:rsidRPr="00C43DF2">
        <w:rPr>
          <w:rFonts w:asciiTheme="majorHAnsi" w:hAnsiTheme="majorHAnsi" w:cstheme="majorHAnsi"/>
          <w:color w:val="000000"/>
        </w:rPr>
        <w:t xml:space="preserve">The University of Southern California is dedicated to maintaining an environment that ensures that all students with documented disabilities, including deafness, ADHD, dyslexia, visual impairments, learning disorders, physical/chronic health conditions and other disabilities, have equal access to its educational programs, activities </w:t>
      </w:r>
      <w:r w:rsidRPr="00C43DF2">
        <w:rPr>
          <w:rFonts w:asciiTheme="majorHAnsi" w:hAnsiTheme="majorHAnsi" w:cstheme="majorHAnsi"/>
          <w:color w:val="000000"/>
        </w:rPr>
        <w:lastRenderedPageBreak/>
        <w:t>and facilities. This policy covers all students at USC and in distance learning programs. The accommodations are designed to level the playing field for students with disabilities, while maintaining the integrity and standards of USC’s academic programs.</w:t>
      </w:r>
    </w:p>
    <w:p w14:paraId="4EA791FE" w14:textId="77777777" w:rsidR="00DD74F5" w:rsidRPr="00C43DF2" w:rsidRDefault="001A11B3">
      <w:pPr>
        <w:pBdr>
          <w:top w:val="nil"/>
          <w:left w:val="nil"/>
          <w:bottom w:val="nil"/>
          <w:right w:val="nil"/>
          <w:between w:val="nil"/>
        </w:pBdr>
        <w:spacing w:after="0" w:line="240" w:lineRule="auto"/>
        <w:rPr>
          <w:rFonts w:asciiTheme="majorHAnsi" w:hAnsiTheme="majorHAnsi" w:cstheme="majorHAnsi"/>
          <w:color w:val="000000"/>
        </w:rPr>
      </w:pPr>
      <w:r w:rsidRPr="00C43DF2">
        <w:rPr>
          <w:rFonts w:asciiTheme="majorHAnsi" w:hAnsiTheme="majorHAnsi" w:cstheme="majorHAnsi"/>
          <w:color w:val="000000"/>
        </w:rPr>
        <w:t xml:space="preserve">Accommodations are determined on a case-by-case basis. Examples of typical accommodations include assistance in providing note-takers, sign language interpreters, real-time </w:t>
      </w:r>
      <w:proofErr w:type="spellStart"/>
      <w:r w:rsidRPr="00C43DF2">
        <w:rPr>
          <w:rFonts w:asciiTheme="majorHAnsi" w:hAnsiTheme="majorHAnsi" w:cstheme="majorHAnsi"/>
          <w:color w:val="000000"/>
        </w:rPr>
        <w:t>captionists</w:t>
      </w:r>
      <w:proofErr w:type="spellEnd"/>
      <w:r w:rsidRPr="00C43DF2">
        <w:rPr>
          <w:rFonts w:asciiTheme="majorHAnsi" w:hAnsiTheme="majorHAnsi" w:cstheme="majorHAnsi"/>
          <w:color w:val="000000"/>
        </w:rPr>
        <w:t>, readers, scribes, advocacy with faculty, accommodated exam proctoring, alternative text formats, adaptive technology, referrals to community resources, support groups and other support services for individual needs unique to a student’s disability.</w:t>
      </w:r>
    </w:p>
    <w:p w14:paraId="0D988C54" w14:textId="30586123" w:rsidR="00DD74F5" w:rsidRPr="00C43DF2" w:rsidRDefault="001A11B3">
      <w:pPr>
        <w:pBdr>
          <w:top w:val="nil"/>
          <w:left w:val="nil"/>
          <w:bottom w:val="nil"/>
          <w:right w:val="nil"/>
          <w:between w:val="nil"/>
        </w:pBdr>
        <w:spacing w:after="0" w:line="240" w:lineRule="auto"/>
        <w:rPr>
          <w:rFonts w:asciiTheme="majorHAnsi" w:hAnsiTheme="majorHAnsi" w:cstheme="majorHAnsi"/>
          <w:color w:val="000000"/>
        </w:rPr>
      </w:pPr>
      <w:r w:rsidRPr="00C43DF2">
        <w:rPr>
          <w:rFonts w:asciiTheme="majorHAnsi" w:hAnsiTheme="majorHAnsi" w:cstheme="majorHAnsi"/>
          <w:color w:val="000000"/>
        </w:rPr>
        <w:t xml:space="preserve">Therefore, any student requesting academic accommodations based on a disability is required to register with the </w:t>
      </w:r>
      <w:hyperlink r:id="rId38">
        <w:r w:rsidRPr="00C43DF2">
          <w:rPr>
            <w:rFonts w:asciiTheme="majorHAnsi" w:hAnsiTheme="majorHAnsi" w:cstheme="majorHAnsi"/>
            <w:color w:val="AB1500"/>
            <w:u w:val="single"/>
          </w:rPr>
          <w:t>Office of Student Accessibility Services (OSAS</w:t>
        </w:r>
      </w:hyperlink>
      <w:r w:rsidRPr="00C43DF2">
        <w:rPr>
          <w:rFonts w:asciiTheme="majorHAnsi" w:hAnsiTheme="majorHAnsi" w:cstheme="majorHAnsi"/>
          <w:color w:val="000000"/>
        </w:rPr>
        <w:t>) each semester. OSAS will review all complete files with documentation; however, please know that additional follow-up steps may be necessary prior to final accommodation decisions. Once a decision has been made, access your approved accommodations from the </w:t>
      </w:r>
      <w:proofErr w:type="spellStart"/>
      <w:r w:rsidRPr="00C43DF2">
        <w:rPr>
          <w:rFonts w:asciiTheme="majorHAnsi" w:hAnsiTheme="majorHAnsi" w:cstheme="majorHAnsi"/>
        </w:rPr>
        <w:fldChar w:fldCharType="begin"/>
      </w:r>
      <w:r w:rsidRPr="00C43DF2">
        <w:rPr>
          <w:rFonts w:asciiTheme="majorHAnsi" w:hAnsiTheme="majorHAnsi" w:cstheme="majorHAnsi"/>
        </w:rPr>
        <w:instrText xml:space="preserve"> HYPERLINK "https://urldefense.proofpoint.com/v2/url?u=https-3A__andes.accessiblelearning.com_USC_ApplicationStudent.aspx&amp;d=DwMGaQ&amp;c=0YLnzTkWOdJlub_y7qAx8Q&amp;r=6CU_zjHJNf4HbzFjdlPiONM4T4UUKVgZbvphKyBGivI&amp;m=aZ4dQxsA5e7Z9da2U0c51A2Y_zHii7PCRvxjjgEyzmk&amp;s=tCEORPKV1JMlsj7wdN19pDNhJYlQPXKOyUpotC_Dqwc&amp;e=" \h </w:instrText>
      </w:r>
      <w:r w:rsidRPr="00C43DF2">
        <w:rPr>
          <w:rFonts w:asciiTheme="majorHAnsi" w:hAnsiTheme="majorHAnsi" w:cstheme="majorHAnsi"/>
        </w:rPr>
      </w:r>
      <w:r w:rsidRPr="00C43DF2">
        <w:rPr>
          <w:rFonts w:asciiTheme="majorHAnsi" w:hAnsiTheme="majorHAnsi" w:cstheme="majorHAnsi"/>
        </w:rPr>
        <w:fldChar w:fldCharType="separate"/>
      </w:r>
      <w:r w:rsidRPr="00C43DF2">
        <w:rPr>
          <w:rFonts w:asciiTheme="majorHAnsi" w:hAnsiTheme="majorHAnsi" w:cstheme="majorHAnsi"/>
          <w:color w:val="AB1500"/>
          <w:u w:val="single"/>
        </w:rPr>
        <w:t>myOSAS</w:t>
      </w:r>
      <w:proofErr w:type="spellEnd"/>
      <w:r w:rsidRPr="00C43DF2">
        <w:rPr>
          <w:rFonts w:asciiTheme="majorHAnsi" w:hAnsiTheme="majorHAnsi" w:cstheme="majorHAnsi"/>
          <w:color w:val="AB1500"/>
          <w:u w:val="single"/>
        </w:rPr>
        <w:t xml:space="preserve"> Portal</w:t>
      </w:r>
      <w:r w:rsidRPr="00C43DF2">
        <w:rPr>
          <w:rFonts w:asciiTheme="majorHAnsi" w:hAnsiTheme="majorHAnsi" w:cstheme="majorHAnsi"/>
          <w:color w:val="AB1500"/>
          <w:u w:val="single"/>
        </w:rPr>
        <w:fldChar w:fldCharType="end"/>
      </w:r>
      <w:r w:rsidRPr="00C43DF2">
        <w:rPr>
          <w:rFonts w:asciiTheme="majorHAnsi" w:hAnsiTheme="majorHAnsi" w:cstheme="majorHAnsi"/>
          <w:color w:val="0070C0"/>
          <w:u w:val="single"/>
        </w:rPr>
        <w:t xml:space="preserve"> </w:t>
      </w:r>
      <w:r w:rsidRPr="00C43DF2">
        <w:rPr>
          <w:rFonts w:asciiTheme="majorHAnsi" w:hAnsiTheme="majorHAnsi" w:cstheme="majorHAnsi"/>
          <w:color w:val="000000"/>
        </w:rPr>
        <w:t>and generate accommodation letters to provide to your instructor.</w:t>
      </w:r>
    </w:p>
    <w:p w14:paraId="304C17D5" w14:textId="77777777" w:rsidR="00DD74F5" w:rsidRPr="00C43DF2" w:rsidRDefault="001A11B3">
      <w:pPr>
        <w:pStyle w:val="Heading3"/>
        <w:rPr>
          <w:rFonts w:asciiTheme="majorHAnsi" w:hAnsiTheme="majorHAnsi" w:cstheme="majorHAnsi"/>
        </w:rPr>
      </w:pPr>
      <w:r w:rsidRPr="00C43DF2">
        <w:rPr>
          <w:rFonts w:asciiTheme="majorHAnsi" w:hAnsiTheme="majorHAnsi" w:cstheme="majorHAnsi"/>
        </w:rPr>
        <w:t>USC Price Student Resources</w:t>
      </w:r>
    </w:p>
    <w:p w14:paraId="723B0B63" w14:textId="1820760C" w:rsidR="00DD74F5" w:rsidRPr="00C43DF2" w:rsidRDefault="001A11B3">
      <w:pPr>
        <w:spacing w:before="0" w:after="0" w:line="240" w:lineRule="auto"/>
        <w:rPr>
          <w:rFonts w:asciiTheme="majorHAnsi" w:hAnsiTheme="majorHAnsi" w:cstheme="majorHAnsi"/>
        </w:rPr>
      </w:pPr>
      <w:r w:rsidRPr="00C43DF2">
        <w:rPr>
          <w:rFonts w:asciiTheme="majorHAnsi" w:hAnsiTheme="majorHAnsi" w:cstheme="majorHAnsi"/>
        </w:rPr>
        <w:t xml:space="preserve">Please see the </w:t>
      </w:r>
      <w:hyperlink r:id="rId39" w:anchor="computing-resources">
        <w:r w:rsidRPr="00C43DF2">
          <w:rPr>
            <w:rFonts w:asciiTheme="majorHAnsi" w:hAnsiTheme="majorHAnsi" w:cstheme="majorHAnsi"/>
            <w:color w:val="AB1500"/>
            <w:u w:val="single"/>
          </w:rPr>
          <w:t>comprehensive list of all resources available to students enrolled in the Price school</w:t>
        </w:r>
      </w:hyperlink>
      <w:r w:rsidRPr="00C43DF2">
        <w:rPr>
          <w:rFonts w:asciiTheme="majorHAnsi" w:hAnsiTheme="majorHAnsi" w:cstheme="majorHAnsi"/>
        </w:rPr>
        <w:t>.</w:t>
      </w:r>
    </w:p>
    <w:p w14:paraId="5F49C0F1" w14:textId="77777777" w:rsidR="005A26D3" w:rsidRPr="00C43DF2" w:rsidRDefault="005A26D3">
      <w:pPr>
        <w:spacing w:before="0" w:after="0" w:line="240" w:lineRule="auto"/>
        <w:rPr>
          <w:rFonts w:asciiTheme="majorHAnsi" w:hAnsiTheme="majorHAnsi" w:cstheme="majorHAnsi"/>
        </w:rPr>
      </w:pPr>
    </w:p>
    <w:p w14:paraId="0E5B333E" w14:textId="77777777" w:rsidR="00DD74F5" w:rsidRPr="00C43DF2" w:rsidRDefault="001A11B3">
      <w:pPr>
        <w:pStyle w:val="Heading2"/>
        <w:rPr>
          <w:rFonts w:asciiTheme="majorHAnsi" w:hAnsiTheme="majorHAnsi" w:cstheme="majorHAnsi"/>
        </w:rPr>
      </w:pPr>
      <w:r w:rsidRPr="00C43DF2">
        <w:rPr>
          <w:rFonts w:asciiTheme="majorHAnsi" w:hAnsiTheme="majorHAnsi" w:cstheme="majorHAnsi"/>
        </w:rPr>
        <w:t>SUPPORT SYSTEMS</w:t>
      </w:r>
    </w:p>
    <w:p w14:paraId="5BC98453" w14:textId="77777777" w:rsidR="00DD74F5" w:rsidRPr="00C43DF2" w:rsidRDefault="00DD74F5">
      <w:pPr>
        <w:spacing w:before="0" w:after="0" w:line="240" w:lineRule="auto"/>
        <w:rPr>
          <w:rFonts w:asciiTheme="majorHAnsi" w:hAnsiTheme="majorHAnsi" w:cstheme="majorHAnsi"/>
        </w:rPr>
      </w:pPr>
    </w:p>
    <w:p w14:paraId="5CE643D6"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Counseling and Mental Health - (213) 740-9355 – 24/7 on call</w:t>
      </w:r>
    </w:p>
    <w:p w14:paraId="08C540DD"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0">
        <w:r w:rsidR="001A11B3" w:rsidRPr="00C43DF2">
          <w:rPr>
            <w:rFonts w:asciiTheme="majorHAnsi" w:hAnsiTheme="majorHAnsi" w:cstheme="majorHAnsi"/>
            <w:color w:val="AB1500"/>
            <w:u w:val="single"/>
          </w:rPr>
          <w:t>studenthealth.usc.edu/counseling</w:t>
        </w:r>
      </w:hyperlink>
    </w:p>
    <w:p w14:paraId="125602C7"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 xml:space="preserve">Free and confidential mental health treatment for students, including short-term psychotherapy, group counseling, stress fitness workshops, and crisis intervention. </w:t>
      </w:r>
    </w:p>
    <w:p w14:paraId="08B55161"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rPr>
        <w:fldChar w:fldCharType="begin"/>
      </w:r>
      <w:r w:rsidRPr="00C43DF2">
        <w:rPr>
          <w:rFonts w:asciiTheme="majorHAnsi" w:hAnsiTheme="majorHAnsi" w:cstheme="majorHAnsi"/>
        </w:rPr>
        <w:instrText xml:space="preserve"> HYPERLINK "https://engemannshc.usc.edu/counseling/" </w:instrText>
      </w:r>
      <w:r w:rsidRPr="00C43DF2">
        <w:rPr>
          <w:rFonts w:asciiTheme="majorHAnsi" w:hAnsiTheme="majorHAnsi" w:cstheme="majorHAnsi"/>
        </w:rPr>
      </w:r>
      <w:r w:rsidRPr="00C43DF2">
        <w:rPr>
          <w:rFonts w:asciiTheme="majorHAnsi" w:hAnsiTheme="majorHAnsi" w:cstheme="majorHAnsi"/>
        </w:rPr>
        <w:fldChar w:fldCharType="separate"/>
      </w:r>
    </w:p>
    <w:p w14:paraId="2EFFBBD9"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rPr>
        <w:fldChar w:fldCharType="end"/>
      </w:r>
      <w:r w:rsidRPr="00C43DF2">
        <w:rPr>
          <w:rFonts w:asciiTheme="majorHAnsi" w:hAnsiTheme="majorHAnsi" w:cstheme="majorHAnsi"/>
          <w:i/>
          <w:color w:val="000000"/>
        </w:rPr>
        <w:t>National Suicide Prevention Lifeline - 1 (800) 273-8255 – 24/7 on call</w:t>
      </w:r>
    </w:p>
    <w:p w14:paraId="23D643DC"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1">
        <w:r w:rsidR="001A11B3" w:rsidRPr="00C43DF2">
          <w:rPr>
            <w:rFonts w:asciiTheme="majorHAnsi" w:hAnsiTheme="majorHAnsi" w:cstheme="majorHAnsi"/>
            <w:color w:val="AB1500"/>
            <w:u w:val="single"/>
          </w:rPr>
          <w:t>suicidepreventionlifeline.org</w:t>
        </w:r>
      </w:hyperlink>
    </w:p>
    <w:p w14:paraId="6DF60218"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Free and confidential emotional support to people in suicidal crisis or emotional distress 24 hours a day, 7 days a week.</w:t>
      </w:r>
    </w:p>
    <w:p w14:paraId="11BB553F"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rPr>
        <w:fldChar w:fldCharType="begin"/>
      </w:r>
      <w:r w:rsidRPr="00C43DF2">
        <w:rPr>
          <w:rFonts w:asciiTheme="majorHAnsi" w:hAnsiTheme="majorHAnsi" w:cstheme="majorHAnsi"/>
        </w:rPr>
        <w:instrText xml:space="preserve"> HYPERLINK "http://www.suicidepreventionlifeline.org/" </w:instrText>
      </w:r>
      <w:r w:rsidRPr="00C43DF2">
        <w:rPr>
          <w:rFonts w:asciiTheme="majorHAnsi" w:hAnsiTheme="majorHAnsi" w:cstheme="majorHAnsi"/>
        </w:rPr>
      </w:r>
      <w:r w:rsidRPr="00C43DF2">
        <w:rPr>
          <w:rFonts w:asciiTheme="majorHAnsi" w:hAnsiTheme="majorHAnsi" w:cstheme="majorHAnsi"/>
        </w:rPr>
        <w:fldChar w:fldCharType="separate"/>
      </w:r>
    </w:p>
    <w:p w14:paraId="5AC2158C"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rPr>
        <w:fldChar w:fldCharType="end"/>
      </w:r>
      <w:r w:rsidRPr="00C43DF2">
        <w:rPr>
          <w:rFonts w:asciiTheme="majorHAnsi" w:hAnsiTheme="majorHAnsi" w:cstheme="majorHAnsi"/>
          <w:i/>
          <w:color w:val="000000"/>
        </w:rPr>
        <w:t>Relationship and Sexual Violence Prevention Services (RSVP) - (213) 740-9355(WELL), press “0” after hours – 24/7 on call</w:t>
      </w:r>
    </w:p>
    <w:p w14:paraId="62C17685"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2">
        <w:r w:rsidR="001A11B3" w:rsidRPr="00C43DF2">
          <w:rPr>
            <w:rFonts w:asciiTheme="majorHAnsi" w:hAnsiTheme="majorHAnsi" w:cstheme="majorHAnsi"/>
            <w:color w:val="AB1500"/>
            <w:u w:val="single"/>
          </w:rPr>
          <w:t>studenthealth.usc.edu/sexual-assault</w:t>
        </w:r>
      </w:hyperlink>
    </w:p>
    <w:p w14:paraId="32ECC447"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1155CC"/>
          <w:u w:val="single"/>
        </w:rPr>
      </w:pPr>
      <w:r w:rsidRPr="00C43DF2">
        <w:rPr>
          <w:rFonts w:asciiTheme="majorHAnsi" w:hAnsiTheme="majorHAnsi" w:cstheme="majorHAnsi"/>
          <w:color w:val="000000"/>
        </w:rPr>
        <w:t>Free and confidential therapy services, workshops, and training for situations related to gender-based harm.</w:t>
      </w:r>
      <w:r w:rsidRPr="00C43DF2">
        <w:rPr>
          <w:rFonts w:asciiTheme="majorHAnsi" w:hAnsiTheme="majorHAnsi" w:cstheme="majorHAnsi"/>
        </w:rPr>
        <w:fldChar w:fldCharType="begin"/>
      </w:r>
      <w:r w:rsidRPr="00C43DF2">
        <w:rPr>
          <w:rFonts w:asciiTheme="majorHAnsi" w:hAnsiTheme="majorHAnsi" w:cstheme="majorHAnsi"/>
        </w:rPr>
        <w:instrText xml:space="preserve"> HYPERLINK "https://engemannshc.usc.edu/rsvp/" </w:instrText>
      </w:r>
      <w:r w:rsidRPr="00C43DF2">
        <w:rPr>
          <w:rFonts w:asciiTheme="majorHAnsi" w:hAnsiTheme="majorHAnsi" w:cstheme="majorHAnsi"/>
        </w:rPr>
      </w:r>
      <w:r w:rsidRPr="00C43DF2">
        <w:rPr>
          <w:rFonts w:asciiTheme="majorHAnsi" w:hAnsiTheme="majorHAnsi" w:cstheme="majorHAnsi"/>
        </w:rPr>
        <w:fldChar w:fldCharType="separate"/>
      </w:r>
    </w:p>
    <w:p w14:paraId="4032AA37"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rPr>
        <w:fldChar w:fldCharType="end"/>
      </w:r>
    </w:p>
    <w:p w14:paraId="72B8D253"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 xml:space="preserve">Office for Equity, Equal Opportunity, and Title IX (EEO-TIX) - (213) 740-5086 </w:t>
      </w:r>
    </w:p>
    <w:p w14:paraId="3769ABE5"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3">
        <w:r w:rsidR="001A11B3" w:rsidRPr="00C43DF2">
          <w:rPr>
            <w:rFonts w:asciiTheme="majorHAnsi" w:hAnsiTheme="majorHAnsi" w:cstheme="majorHAnsi"/>
            <w:color w:val="AB1500"/>
            <w:u w:val="single"/>
          </w:rPr>
          <w:t>eeotix.usc.edu</w:t>
        </w:r>
      </w:hyperlink>
    </w:p>
    <w:p w14:paraId="0A57AC67" w14:textId="617758E5" w:rsidR="00D5241A" w:rsidRDefault="001A11B3" w:rsidP="005D172C">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 xml:space="preserve">Information about how to get help or help someone affected by harassment or discrimination, rights of protected classes, reporting options, and additional resources for students, faculty, staff, visitors, and applicants. </w:t>
      </w:r>
    </w:p>
    <w:p w14:paraId="6C819835" w14:textId="77777777" w:rsidR="00711381" w:rsidRPr="00C43DF2" w:rsidRDefault="00711381" w:rsidP="00827146">
      <w:pPr>
        <w:pBdr>
          <w:top w:val="nil"/>
          <w:left w:val="nil"/>
          <w:bottom w:val="nil"/>
          <w:right w:val="nil"/>
          <w:between w:val="nil"/>
        </w:pBdr>
        <w:spacing w:before="0" w:after="40"/>
        <w:rPr>
          <w:rFonts w:asciiTheme="majorHAnsi" w:hAnsiTheme="majorHAnsi" w:cstheme="majorHAnsi"/>
          <w:color w:val="000000"/>
        </w:rPr>
      </w:pPr>
    </w:p>
    <w:p w14:paraId="41DA542D"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i/>
          <w:color w:val="000000"/>
        </w:rPr>
        <w:t>Reporting Incidents of Bias or Harassment - (213) 740-5086 or (213) 821-8298</w:t>
      </w:r>
    </w:p>
    <w:p w14:paraId="6FDC11EB"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4">
        <w:r w:rsidR="001A11B3" w:rsidRPr="00C43DF2">
          <w:rPr>
            <w:rFonts w:asciiTheme="majorHAnsi" w:hAnsiTheme="majorHAnsi" w:cstheme="majorHAnsi"/>
            <w:color w:val="AB1500"/>
            <w:u w:val="single"/>
          </w:rPr>
          <w:t>usc-advocate.symplicity.com/</w:t>
        </w:r>
        <w:proofErr w:type="spellStart"/>
        <w:r w:rsidR="001A11B3" w:rsidRPr="00C43DF2">
          <w:rPr>
            <w:rFonts w:asciiTheme="majorHAnsi" w:hAnsiTheme="majorHAnsi" w:cstheme="majorHAnsi"/>
            <w:color w:val="AB1500"/>
            <w:u w:val="single"/>
          </w:rPr>
          <w:t>care_report</w:t>
        </w:r>
        <w:proofErr w:type="spellEnd"/>
      </w:hyperlink>
    </w:p>
    <w:p w14:paraId="68A860D3"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1155CC"/>
          <w:u w:val="single"/>
        </w:rPr>
      </w:pPr>
      <w:r w:rsidRPr="00C43DF2">
        <w:rPr>
          <w:rFonts w:asciiTheme="majorHAnsi" w:hAnsiTheme="majorHAnsi" w:cstheme="majorHAnsi"/>
          <w:color w:val="000000"/>
        </w:rPr>
        <w:t>Avenue to report incidents of bias, hate crimes, and microaggressions to the Office for Equity, Equal Opportunity, and Title for appropriate investigation, supportive measures, and response.</w:t>
      </w:r>
      <w:r w:rsidRPr="00C43DF2">
        <w:rPr>
          <w:rFonts w:asciiTheme="majorHAnsi" w:hAnsiTheme="majorHAnsi" w:cstheme="majorHAnsi"/>
        </w:rPr>
        <w:fldChar w:fldCharType="begin"/>
      </w:r>
      <w:r w:rsidRPr="00C43DF2">
        <w:rPr>
          <w:rFonts w:asciiTheme="majorHAnsi" w:hAnsiTheme="majorHAnsi" w:cstheme="majorHAnsi"/>
        </w:rPr>
        <w:instrText xml:space="preserve"> HYPERLINK "https://studentaffairs.usc.edu/bias-assessment-response-support/" </w:instrText>
      </w:r>
      <w:r w:rsidRPr="00C43DF2">
        <w:rPr>
          <w:rFonts w:asciiTheme="majorHAnsi" w:hAnsiTheme="majorHAnsi" w:cstheme="majorHAnsi"/>
        </w:rPr>
      </w:r>
      <w:r w:rsidRPr="00C43DF2">
        <w:rPr>
          <w:rFonts w:asciiTheme="majorHAnsi" w:hAnsiTheme="majorHAnsi" w:cstheme="majorHAnsi"/>
        </w:rPr>
        <w:fldChar w:fldCharType="separate"/>
      </w:r>
    </w:p>
    <w:p w14:paraId="1E97739E" w14:textId="3A9A3A42" w:rsidR="00DD74F5" w:rsidRDefault="001A11B3" w:rsidP="00827146">
      <w:pPr>
        <w:pBdr>
          <w:top w:val="nil"/>
          <w:left w:val="nil"/>
          <w:bottom w:val="nil"/>
          <w:right w:val="nil"/>
          <w:between w:val="nil"/>
        </w:pBdr>
        <w:spacing w:before="0" w:after="40"/>
        <w:rPr>
          <w:rFonts w:asciiTheme="majorHAnsi" w:hAnsiTheme="majorHAnsi" w:cstheme="majorHAnsi"/>
        </w:rPr>
      </w:pPr>
      <w:r w:rsidRPr="00C43DF2">
        <w:rPr>
          <w:rFonts w:asciiTheme="majorHAnsi" w:hAnsiTheme="majorHAnsi" w:cstheme="majorHAnsi"/>
        </w:rPr>
        <w:fldChar w:fldCharType="end"/>
      </w:r>
    </w:p>
    <w:p w14:paraId="333B3CA1"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lastRenderedPageBreak/>
        <w:t>The Office of Student Accessibility Services (OSAS) - (213) 740-0776</w:t>
      </w:r>
    </w:p>
    <w:p w14:paraId="0291CA3A"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5">
        <w:r w:rsidR="001A11B3" w:rsidRPr="00C43DF2">
          <w:rPr>
            <w:rFonts w:asciiTheme="majorHAnsi" w:hAnsiTheme="majorHAnsi" w:cstheme="majorHAnsi"/>
            <w:color w:val="AB1500"/>
            <w:u w:val="single"/>
          </w:rPr>
          <w:t>osas.usc.edu</w:t>
        </w:r>
      </w:hyperlink>
    </w:p>
    <w:p w14:paraId="2E07CF77" w14:textId="308272E1"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OSAS ensures equal access for students with disabilities through providing academic accommodations and auxiliary aids in accordance with federal laws and university policy.</w:t>
      </w:r>
    </w:p>
    <w:p w14:paraId="7CAECB24" w14:textId="77777777" w:rsidR="00DD74F5" w:rsidRPr="00C43DF2" w:rsidRDefault="00DD74F5" w:rsidP="00827146">
      <w:pPr>
        <w:pBdr>
          <w:top w:val="nil"/>
          <w:left w:val="nil"/>
          <w:bottom w:val="nil"/>
          <w:right w:val="nil"/>
          <w:between w:val="nil"/>
        </w:pBdr>
        <w:spacing w:before="0" w:after="40"/>
        <w:rPr>
          <w:rFonts w:asciiTheme="majorHAnsi" w:hAnsiTheme="majorHAnsi" w:cstheme="majorHAnsi"/>
          <w:color w:val="000000"/>
        </w:rPr>
      </w:pPr>
    </w:p>
    <w:p w14:paraId="58B41CC9"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USC Campus Support and Intervention - (213) 821-4710</w:t>
      </w:r>
    </w:p>
    <w:p w14:paraId="10C13CD7"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46">
        <w:r w:rsidR="001A11B3" w:rsidRPr="00C43DF2">
          <w:rPr>
            <w:rFonts w:asciiTheme="majorHAnsi" w:hAnsiTheme="majorHAnsi" w:cstheme="majorHAnsi"/>
            <w:color w:val="AB1500"/>
            <w:u w:val="single"/>
          </w:rPr>
          <w:t>campussupport.usc.edu</w:t>
        </w:r>
      </w:hyperlink>
    </w:p>
    <w:p w14:paraId="6047B435"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Assists students and families in resolving complex personal, financial, and academic issues adversely affecting their success as a student.</w:t>
      </w:r>
    </w:p>
    <w:p w14:paraId="39D9469F" w14:textId="77777777" w:rsidR="00DD74F5" w:rsidRPr="00C43DF2" w:rsidRDefault="00DD74F5" w:rsidP="00827146">
      <w:pPr>
        <w:pBdr>
          <w:top w:val="nil"/>
          <w:left w:val="nil"/>
          <w:bottom w:val="nil"/>
          <w:right w:val="nil"/>
          <w:between w:val="nil"/>
        </w:pBdr>
        <w:spacing w:before="0" w:after="40"/>
        <w:rPr>
          <w:rFonts w:asciiTheme="majorHAnsi" w:hAnsiTheme="majorHAnsi" w:cstheme="majorHAnsi"/>
          <w:color w:val="000000"/>
        </w:rPr>
      </w:pPr>
    </w:p>
    <w:p w14:paraId="5F7714C8"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Diversity, Equity and Inclusion - (213) 740-2101</w:t>
      </w:r>
    </w:p>
    <w:p w14:paraId="76652062"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AB1500"/>
        </w:rPr>
      </w:pPr>
      <w:hyperlink r:id="rId47">
        <w:r w:rsidR="001A11B3" w:rsidRPr="00C43DF2">
          <w:rPr>
            <w:rFonts w:asciiTheme="majorHAnsi" w:hAnsiTheme="majorHAnsi" w:cstheme="majorHAnsi"/>
            <w:color w:val="AB1500"/>
            <w:u w:val="single"/>
          </w:rPr>
          <w:t>diversity.usc.edu</w:t>
        </w:r>
      </w:hyperlink>
    </w:p>
    <w:p w14:paraId="209846BD"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1155CC"/>
          <w:u w:val="single"/>
        </w:rPr>
      </w:pPr>
      <w:r w:rsidRPr="00C43DF2">
        <w:rPr>
          <w:rFonts w:asciiTheme="majorHAnsi" w:hAnsiTheme="majorHAnsi" w:cstheme="majorHAnsi"/>
          <w:color w:val="000000"/>
        </w:rPr>
        <w:t xml:space="preserve">Information on events, programs and training, the Provost’s Diversity and Inclusion Council, Diversity Liaisons for each academic school, chronology, participation, and various resources for students. </w:t>
      </w:r>
      <w:r w:rsidRPr="00C43DF2">
        <w:rPr>
          <w:rFonts w:asciiTheme="majorHAnsi" w:hAnsiTheme="majorHAnsi" w:cstheme="majorHAnsi"/>
        </w:rPr>
        <w:fldChar w:fldCharType="begin"/>
      </w:r>
      <w:r w:rsidRPr="00C43DF2">
        <w:rPr>
          <w:rFonts w:asciiTheme="majorHAnsi" w:hAnsiTheme="majorHAnsi" w:cstheme="majorHAnsi"/>
        </w:rPr>
        <w:instrText xml:space="preserve"> HYPERLINK "https://diversity.usc.edu/" </w:instrText>
      </w:r>
      <w:r w:rsidRPr="00C43DF2">
        <w:rPr>
          <w:rFonts w:asciiTheme="majorHAnsi" w:hAnsiTheme="majorHAnsi" w:cstheme="majorHAnsi"/>
        </w:rPr>
      </w:r>
      <w:r w:rsidRPr="00C43DF2">
        <w:rPr>
          <w:rFonts w:asciiTheme="majorHAnsi" w:hAnsiTheme="majorHAnsi" w:cstheme="majorHAnsi"/>
        </w:rPr>
        <w:fldChar w:fldCharType="separate"/>
      </w:r>
    </w:p>
    <w:p w14:paraId="0CDE934F"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rPr>
        <w:fldChar w:fldCharType="end"/>
      </w:r>
    </w:p>
    <w:p w14:paraId="51C5FE96"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 xml:space="preserve">USC Emergency - UPC: (213) 740-4321, HSC: (323) 442-1000 – 24/7 on call </w:t>
      </w:r>
    </w:p>
    <w:p w14:paraId="33C4A5DF"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0000"/>
        </w:rPr>
      </w:pPr>
      <w:hyperlink r:id="rId48">
        <w:r w:rsidR="001A11B3" w:rsidRPr="00C43DF2">
          <w:rPr>
            <w:rFonts w:asciiTheme="majorHAnsi" w:hAnsiTheme="majorHAnsi" w:cstheme="majorHAnsi"/>
            <w:color w:val="AB1500"/>
            <w:u w:val="single"/>
          </w:rPr>
          <w:t>dps.usc.edu</w:t>
        </w:r>
      </w:hyperlink>
      <w:r w:rsidR="001A11B3" w:rsidRPr="00C43DF2">
        <w:rPr>
          <w:rFonts w:asciiTheme="majorHAnsi" w:hAnsiTheme="majorHAnsi" w:cstheme="majorHAnsi"/>
          <w:color w:val="000000"/>
        </w:rPr>
        <w:t xml:space="preserve">, </w:t>
      </w:r>
      <w:hyperlink r:id="rId49">
        <w:r w:rsidR="001A11B3" w:rsidRPr="00C43DF2">
          <w:rPr>
            <w:rFonts w:asciiTheme="majorHAnsi" w:hAnsiTheme="majorHAnsi" w:cstheme="majorHAnsi"/>
            <w:color w:val="AB1500"/>
            <w:u w:val="single"/>
          </w:rPr>
          <w:t>emergency.usc.edu</w:t>
        </w:r>
      </w:hyperlink>
    </w:p>
    <w:p w14:paraId="1A1C2CA3"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Emergency assistance and avenue to report a crime. Latest updates regarding safety, including ways in which instruction will be continued if an officially declared emergency makes travel to campus infeasible.</w:t>
      </w:r>
    </w:p>
    <w:p w14:paraId="45E92DC6" w14:textId="77777777" w:rsidR="00DD74F5" w:rsidRPr="00C43DF2" w:rsidRDefault="00DD74F5" w:rsidP="00827146">
      <w:pPr>
        <w:pBdr>
          <w:top w:val="nil"/>
          <w:left w:val="nil"/>
          <w:bottom w:val="nil"/>
          <w:right w:val="nil"/>
          <w:between w:val="nil"/>
        </w:pBdr>
        <w:spacing w:before="0" w:after="40"/>
        <w:rPr>
          <w:rFonts w:asciiTheme="majorHAnsi" w:hAnsiTheme="majorHAnsi" w:cstheme="majorHAnsi"/>
          <w:color w:val="000000"/>
        </w:rPr>
      </w:pPr>
    </w:p>
    <w:p w14:paraId="1D8DE67D"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 xml:space="preserve">USC Department of Public Safety - UPC: (213) 740-6000, HSC: (323) 442-120 – 24/7 on call </w:t>
      </w:r>
    </w:p>
    <w:p w14:paraId="67D00FEA"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AB1500"/>
        </w:rPr>
      </w:pPr>
      <w:hyperlink r:id="rId50">
        <w:r w:rsidR="001A11B3" w:rsidRPr="00C43DF2">
          <w:rPr>
            <w:rFonts w:asciiTheme="majorHAnsi" w:hAnsiTheme="majorHAnsi" w:cstheme="majorHAnsi"/>
            <w:color w:val="AB1500"/>
            <w:u w:val="single"/>
          </w:rPr>
          <w:t>dps.usc.edu</w:t>
        </w:r>
      </w:hyperlink>
    </w:p>
    <w:p w14:paraId="33FF814A"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Non-emergency assistance or information.</w:t>
      </w:r>
    </w:p>
    <w:p w14:paraId="6C0FC255" w14:textId="77777777" w:rsidR="00DD74F5" w:rsidRPr="00C43DF2" w:rsidRDefault="00DD74F5" w:rsidP="00827146">
      <w:pPr>
        <w:pBdr>
          <w:top w:val="nil"/>
          <w:left w:val="nil"/>
          <w:bottom w:val="nil"/>
          <w:right w:val="nil"/>
          <w:between w:val="nil"/>
        </w:pBdr>
        <w:spacing w:before="0" w:after="40"/>
        <w:rPr>
          <w:rFonts w:asciiTheme="majorHAnsi" w:hAnsiTheme="majorHAnsi" w:cstheme="majorHAnsi"/>
          <w:color w:val="000000"/>
        </w:rPr>
      </w:pPr>
    </w:p>
    <w:p w14:paraId="339F178A"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i/>
          <w:color w:val="000000"/>
        </w:rPr>
      </w:pPr>
      <w:r w:rsidRPr="00C43DF2">
        <w:rPr>
          <w:rFonts w:asciiTheme="majorHAnsi" w:hAnsiTheme="majorHAnsi" w:cstheme="majorHAnsi"/>
          <w:i/>
          <w:color w:val="000000"/>
        </w:rPr>
        <w:t>Office of the Ombuds - (213) 821-9556 (UPC) / (323-442-0382 (HSC)</w:t>
      </w:r>
    </w:p>
    <w:p w14:paraId="7956C8E5"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0070C0"/>
          <w:u w:val="single"/>
        </w:rPr>
      </w:pPr>
      <w:hyperlink r:id="rId51">
        <w:r w:rsidR="001A11B3" w:rsidRPr="00C43DF2">
          <w:rPr>
            <w:rFonts w:asciiTheme="majorHAnsi" w:hAnsiTheme="majorHAnsi" w:cstheme="majorHAnsi"/>
            <w:color w:val="AB1500"/>
            <w:u w:val="single"/>
          </w:rPr>
          <w:t xml:space="preserve">ombuds.usc.edu </w:t>
        </w:r>
      </w:hyperlink>
      <w:r w:rsidR="001A11B3" w:rsidRPr="00C43DF2">
        <w:rPr>
          <w:rFonts w:asciiTheme="majorHAnsi" w:hAnsiTheme="majorHAnsi" w:cstheme="majorHAnsi"/>
          <w:color w:val="0070C0"/>
          <w:u w:val="single"/>
        </w:rPr>
        <w:t xml:space="preserve"> </w:t>
      </w:r>
    </w:p>
    <w:p w14:paraId="1165E923"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0000"/>
        </w:rPr>
      </w:pPr>
      <w:r w:rsidRPr="00C43DF2">
        <w:rPr>
          <w:rFonts w:asciiTheme="majorHAnsi" w:hAnsiTheme="majorHAnsi" w:cstheme="majorHAnsi"/>
          <w:color w:val="000000"/>
        </w:rPr>
        <w:t>A safe and confidential place to share your USC-related issues with a University Ombuds who will work with you to explore options or paths to manage your concern.</w:t>
      </w:r>
    </w:p>
    <w:p w14:paraId="0DADA595" w14:textId="77777777" w:rsidR="00DD74F5" w:rsidRPr="00C43DF2" w:rsidRDefault="00DD74F5" w:rsidP="00827146">
      <w:pPr>
        <w:pBdr>
          <w:top w:val="nil"/>
          <w:left w:val="nil"/>
          <w:bottom w:val="nil"/>
          <w:right w:val="nil"/>
          <w:between w:val="nil"/>
        </w:pBdr>
        <w:spacing w:before="0" w:after="40"/>
        <w:rPr>
          <w:rFonts w:asciiTheme="majorHAnsi" w:hAnsiTheme="majorHAnsi" w:cstheme="majorHAnsi"/>
          <w:color w:val="000000"/>
        </w:rPr>
      </w:pPr>
    </w:p>
    <w:p w14:paraId="59B5EBA4" w14:textId="77777777" w:rsidR="00DD74F5" w:rsidRPr="00C43DF2" w:rsidRDefault="001A11B3" w:rsidP="00827146">
      <w:pPr>
        <w:pBdr>
          <w:top w:val="nil"/>
          <w:left w:val="nil"/>
          <w:bottom w:val="nil"/>
          <w:right w:val="nil"/>
          <w:between w:val="nil"/>
        </w:pBdr>
        <w:spacing w:before="0" w:after="40"/>
        <w:rPr>
          <w:rFonts w:asciiTheme="majorHAnsi" w:hAnsiTheme="majorHAnsi" w:cstheme="majorHAnsi"/>
          <w:color w:val="0070C0"/>
          <w:u w:val="single"/>
        </w:rPr>
      </w:pPr>
      <w:r w:rsidRPr="00C43DF2">
        <w:rPr>
          <w:rFonts w:asciiTheme="majorHAnsi" w:hAnsiTheme="majorHAnsi" w:cstheme="majorHAnsi"/>
          <w:i/>
          <w:color w:val="000000"/>
        </w:rPr>
        <w:t>Occupational Therapy Faculty Practice - (323) 442-3340</w:t>
      </w:r>
      <w:r w:rsidRPr="00C43DF2">
        <w:rPr>
          <w:rFonts w:asciiTheme="majorHAnsi" w:hAnsiTheme="majorHAnsi" w:cstheme="majorHAnsi"/>
          <w:color w:val="000000"/>
        </w:rPr>
        <w:t xml:space="preserve"> or </w:t>
      </w:r>
      <w:hyperlink r:id="rId52">
        <w:r w:rsidRPr="00C43DF2">
          <w:rPr>
            <w:rFonts w:asciiTheme="majorHAnsi" w:hAnsiTheme="majorHAnsi" w:cstheme="majorHAnsi"/>
            <w:color w:val="AB1500"/>
            <w:u w:val="single"/>
          </w:rPr>
          <w:t>otfp@med.usc.edu</w:t>
        </w:r>
      </w:hyperlink>
      <w:r w:rsidRPr="00C43DF2">
        <w:rPr>
          <w:rFonts w:asciiTheme="majorHAnsi" w:hAnsiTheme="majorHAnsi" w:cstheme="majorHAnsi"/>
          <w:color w:val="AB1500"/>
          <w:u w:val="single"/>
        </w:rPr>
        <w:t xml:space="preserve"> </w:t>
      </w:r>
    </w:p>
    <w:p w14:paraId="331DDA5B" w14:textId="77777777" w:rsidR="00DD74F5" w:rsidRPr="00C43DF2" w:rsidRDefault="00000000" w:rsidP="00827146">
      <w:pPr>
        <w:pBdr>
          <w:top w:val="nil"/>
          <w:left w:val="nil"/>
          <w:bottom w:val="nil"/>
          <w:right w:val="nil"/>
          <w:between w:val="nil"/>
        </w:pBdr>
        <w:spacing w:before="0" w:after="40"/>
        <w:rPr>
          <w:rFonts w:asciiTheme="majorHAnsi" w:hAnsiTheme="majorHAnsi" w:cstheme="majorHAnsi"/>
          <w:color w:val="AB1500"/>
          <w:u w:val="single"/>
        </w:rPr>
      </w:pPr>
      <w:hyperlink r:id="rId53">
        <w:r w:rsidR="001A11B3" w:rsidRPr="00C43DF2">
          <w:rPr>
            <w:rFonts w:asciiTheme="majorHAnsi" w:hAnsiTheme="majorHAnsi" w:cstheme="majorHAnsi"/>
            <w:color w:val="AB1500"/>
            <w:u w:val="single"/>
          </w:rPr>
          <w:t>chan.usc.edu/</w:t>
        </w:r>
        <w:proofErr w:type="spellStart"/>
        <w:r w:rsidR="001A11B3" w:rsidRPr="00C43DF2">
          <w:rPr>
            <w:rFonts w:asciiTheme="majorHAnsi" w:hAnsiTheme="majorHAnsi" w:cstheme="majorHAnsi"/>
            <w:color w:val="AB1500"/>
            <w:u w:val="single"/>
          </w:rPr>
          <w:t>otfp</w:t>
        </w:r>
        <w:proofErr w:type="spellEnd"/>
      </w:hyperlink>
      <w:r w:rsidR="001A11B3" w:rsidRPr="00C43DF2">
        <w:rPr>
          <w:rFonts w:asciiTheme="majorHAnsi" w:hAnsiTheme="majorHAnsi" w:cstheme="majorHAnsi"/>
          <w:color w:val="AB1500"/>
          <w:u w:val="single"/>
        </w:rPr>
        <w:t xml:space="preserve"> </w:t>
      </w:r>
    </w:p>
    <w:p w14:paraId="1B4E9E7E" w14:textId="77777777" w:rsidR="00DD74F5" w:rsidRDefault="001A11B3" w:rsidP="00827146">
      <w:pPr>
        <w:pBdr>
          <w:top w:val="nil"/>
          <w:left w:val="nil"/>
          <w:bottom w:val="nil"/>
          <w:right w:val="nil"/>
          <w:between w:val="nil"/>
        </w:pBdr>
        <w:spacing w:before="0" w:after="40"/>
        <w:rPr>
          <w:color w:val="000000"/>
        </w:rPr>
      </w:pPr>
      <w:r w:rsidRPr="00C43DF2">
        <w:rPr>
          <w:rFonts w:asciiTheme="majorHAnsi" w:hAnsiTheme="majorHAnsi" w:cstheme="majorHAnsi"/>
          <w:color w:val="000000"/>
        </w:rPr>
        <w:t>​Confidential Lifestyle Redesign services for USC students to support health promoting habits and routines that enhance quality of life and academi</w:t>
      </w:r>
      <w:r>
        <w:rPr>
          <w:color w:val="000000"/>
        </w:rPr>
        <w:t>c performance.</w:t>
      </w:r>
    </w:p>
    <w:sectPr w:rsidR="00DD74F5">
      <w:headerReference w:type="default" r:id="rId54"/>
      <w:footerReference w:type="even" r:id="rId55"/>
      <w:footerReference w:type="default" r:id="rId56"/>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A19" w14:textId="77777777" w:rsidR="00127D28" w:rsidRDefault="00127D28">
      <w:pPr>
        <w:spacing w:before="0" w:after="0" w:line="240" w:lineRule="auto"/>
      </w:pPr>
      <w:r>
        <w:separator/>
      </w:r>
    </w:p>
  </w:endnote>
  <w:endnote w:type="continuationSeparator" w:id="0">
    <w:p w14:paraId="4210625E" w14:textId="77777777" w:rsidR="00127D28" w:rsidRDefault="00127D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errat blac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FBDE" w14:textId="77777777" w:rsidR="009249F8" w:rsidRDefault="009249F8">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end"/>
    </w:r>
  </w:p>
  <w:p w14:paraId="3EE94240" w14:textId="77777777" w:rsidR="009249F8" w:rsidRDefault="009249F8">
    <w:pPr>
      <w:pBdr>
        <w:top w:val="nil"/>
        <w:left w:val="nil"/>
        <w:bottom w:val="nil"/>
        <w:right w:val="nil"/>
        <w:between w:val="nil"/>
      </w:pBdr>
      <w:tabs>
        <w:tab w:val="center" w:pos="4680"/>
        <w:tab w:val="right" w:pos="9360"/>
      </w:tabs>
      <w:spacing w:before="0"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A16C" w14:textId="252F323C" w:rsidR="009249F8" w:rsidRDefault="009249F8">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209568A1" w14:textId="77777777" w:rsidR="009249F8" w:rsidRDefault="009249F8">
    <w:pPr>
      <w:pBdr>
        <w:top w:val="nil"/>
        <w:left w:val="nil"/>
        <w:bottom w:val="nil"/>
        <w:right w:val="nil"/>
        <w:between w:val="nil"/>
      </w:pBdr>
      <w:tabs>
        <w:tab w:val="center" w:pos="4680"/>
        <w:tab w:val="right" w:pos="9360"/>
      </w:tabs>
      <w:spacing w:before="0" w:after="0" w:line="240" w:lineRule="auto"/>
      <w:ind w:right="360" w:hanging="9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A56B" w14:textId="77777777" w:rsidR="00127D28" w:rsidRDefault="00127D28">
      <w:pPr>
        <w:spacing w:before="0" w:after="0" w:line="240" w:lineRule="auto"/>
      </w:pPr>
      <w:r>
        <w:separator/>
      </w:r>
    </w:p>
  </w:footnote>
  <w:footnote w:type="continuationSeparator" w:id="0">
    <w:p w14:paraId="334D4160" w14:textId="77777777" w:rsidR="00127D28" w:rsidRDefault="00127D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15E" w14:textId="77777777" w:rsidR="009249F8" w:rsidRDefault="009249F8">
    <w:pPr>
      <w:pBdr>
        <w:top w:val="nil"/>
        <w:left w:val="nil"/>
        <w:bottom w:val="nil"/>
        <w:right w:val="nil"/>
        <w:between w:val="nil"/>
      </w:pBdr>
      <w:tabs>
        <w:tab w:val="center" w:pos="4680"/>
        <w:tab w:val="right" w:pos="9360"/>
      </w:tabs>
      <w:spacing w:before="0" w:after="0" w:line="240" w:lineRule="auto"/>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732"/>
    <w:multiLevelType w:val="hybridMultilevel"/>
    <w:tmpl w:val="2200C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426F"/>
    <w:multiLevelType w:val="multilevel"/>
    <w:tmpl w:val="DC58C5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A49A8"/>
    <w:multiLevelType w:val="hybridMultilevel"/>
    <w:tmpl w:val="0878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6D7"/>
    <w:multiLevelType w:val="hybridMultilevel"/>
    <w:tmpl w:val="CFE047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23DB"/>
    <w:multiLevelType w:val="multilevel"/>
    <w:tmpl w:val="A8B6B7A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DC3366"/>
    <w:multiLevelType w:val="multilevel"/>
    <w:tmpl w:val="C378850E"/>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7049E"/>
    <w:multiLevelType w:val="hybridMultilevel"/>
    <w:tmpl w:val="C838A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A33FE"/>
    <w:multiLevelType w:val="multilevel"/>
    <w:tmpl w:val="9A5E75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19068E"/>
    <w:multiLevelType w:val="hybridMultilevel"/>
    <w:tmpl w:val="4AEC9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541A1"/>
    <w:multiLevelType w:val="hybridMultilevel"/>
    <w:tmpl w:val="EF7AB3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6911581"/>
    <w:multiLevelType w:val="multilevel"/>
    <w:tmpl w:val="7096B98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AD452C"/>
    <w:multiLevelType w:val="multilevel"/>
    <w:tmpl w:val="FCEEF6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97193B"/>
    <w:multiLevelType w:val="hybridMultilevel"/>
    <w:tmpl w:val="4ECEA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B0440"/>
    <w:multiLevelType w:val="multilevel"/>
    <w:tmpl w:val="3BDA8BF8"/>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F75313"/>
    <w:multiLevelType w:val="multilevel"/>
    <w:tmpl w:val="A5A63D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0402608">
    <w:abstractNumId w:val="5"/>
  </w:num>
  <w:num w:numId="2" w16cid:durableId="778597925">
    <w:abstractNumId w:val="1"/>
  </w:num>
  <w:num w:numId="3" w16cid:durableId="1092701180">
    <w:abstractNumId w:val="9"/>
  </w:num>
  <w:num w:numId="4" w16cid:durableId="1235965736">
    <w:abstractNumId w:val="6"/>
  </w:num>
  <w:num w:numId="5" w16cid:durableId="1266843492">
    <w:abstractNumId w:val="12"/>
  </w:num>
  <w:num w:numId="6" w16cid:durableId="2111511473">
    <w:abstractNumId w:val="0"/>
  </w:num>
  <w:num w:numId="7" w16cid:durableId="1793936206">
    <w:abstractNumId w:val="13"/>
  </w:num>
  <w:num w:numId="8" w16cid:durableId="1194227726">
    <w:abstractNumId w:val="14"/>
  </w:num>
  <w:num w:numId="9" w16cid:durableId="363482807">
    <w:abstractNumId w:val="11"/>
  </w:num>
  <w:num w:numId="10" w16cid:durableId="1869021413">
    <w:abstractNumId w:val="7"/>
  </w:num>
  <w:num w:numId="11" w16cid:durableId="405420565">
    <w:abstractNumId w:val="10"/>
  </w:num>
  <w:num w:numId="12" w16cid:durableId="1914654799">
    <w:abstractNumId w:val="4"/>
  </w:num>
  <w:num w:numId="13" w16cid:durableId="1736656713">
    <w:abstractNumId w:val="3"/>
  </w:num>
  <w:num w:numId="14" w16cid:durableId="1164006489">
    <w:abstractNumId w:val="8"/>
  </w:num>
  <w:num w:numId="15" w16cid:durableId="196283568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5"/>
    <w:rsid w:val="00034FDF"/>
    <w:rsid w:val="000D2AA4"/>
    <w:rsid w:val="000F06D3"/>
    <w:rsid w:val="00127D28"/>
    <w:rsid w:val="00137BE1"/>
    <w:rsid w:val="001A11B3"/>
    <w:rsid w:val="001A1FA0"/>
    <w:rsid w:val="001C3C35"/>
    <w:rsid w:val="00211A92"/>
    <w:rsid w:val="00283E60"/>
    <w:rsid w:val="0029639A"/>
    <w:rsid w:val="00316FAF"/>
    <w:rsid w:val="003817F8"/>
    <w:rsid w:val="003911BA"/>
    <w:rsid w:val="003972CA"/>
    <w:rsid w:val="003B0F95"/>
    <w:rsid w:val="0045263C"/>
    <w:rsid w:val="004825AD"/>
    <w:rsid w:val="004B2E20"/>
    <w:rsid w:val="004C0DD4"/>
    <w:rsid w:val="00520FD7"/>
    <w:rsid w:val="005A26D3"/>
    <w:rsid w:val="005A52CE"/>
    <w:rsid w:val="005C777F"/>
    <w:rsid w:val="005D172C"/>
    <w:rsid w:val="005D6516"/>
    <w:rsid w:val="005E4153"/>
    <w:rsid w:val="00635927"/>
    <w:rsid w:val="006830D8"/>
    <w:rsid w:val="006A6857"/>
    <w:rsid w:val="006C0E98"/>
    <w:rsid w:val="00711381"/>
    <w:rsid w:val="00737485"/>
    <w:rsid w:val="00764E4D"/>
    <w:rsid w:val="00771E62"/>
    <w:rsid w:val="007C17EA"/>
    <w:rsid w:val="007D3F78"/>
    <w:rsid w:val="007D6320"/>
    <w:rsid w:val="007F258C"/>
    <w:rsid w:val="00820B05"/>
    <w:rsid w:val="00827146"/>
    <w:rsid w:val="00872372"/>
    <w:rsid w:val="008C340A"/>
    <w:rsid w:val="009249F8"/>
    <w:rsid w:val="00931702"/>
    <w:rsid w:val="00931825"/>
    <w:rsid w:val="00A87505"/>
    <w:rsid w:val="00AA667C"/>
    <w:rsid w:val="00AE5A3D"/>
    <w:rsid w:val="00AF7CD1"/>
    <w:rsid w:val="00B564FF"/>
    <w:rsid w:val="00BC2A13"/>
    <w:rsid w:val="00C17A78"/>
    <w:rsid w:val="00C26CE1"/>
    <w:rsid w:val="00C323DE"/>
    <w:rsid w:val="00C43DF2"/>
    <w:rsid w:val="00C52FB7"/>
    <w:rsid w:val="00C86A54"/>
    <w:rsid w:val="00CD6C0C"/>
    <w:rsid w:val="00CD6F2A"/>
    <w:rsid w:val="00D200C9"/>
    <w:rsid w:val="00D22723"/>
    <w:rsid w:val="00D30561"/>
    <w:rsid w:val="00D36696"/>
    <w:rsid w:val="00D37AFD"/>
    <w:rsid w:val="00D5241A"/>
    <w:rsid w:val="00D91658"/>
    <w:rsid w:val="00DD74F5"/>
    <w:rsid w:val="00DE2667"/>
    <w:rsid w:val="00E01BCE"/>
    <w:rsid w:val="00E172DE"/>
    <w:rsid w:val="00E205A9"/>
    <w:rsid w:val="00E332BF"/>
    <w:rsid w:val="00E93159"/>
    <w:rsid w:val="00F41386"/>
    <w:rsid w:val="00F56F70"/>
    <w:rsid w:val="00F62389"/>
    <w:rsid w:val="00F70883"/>
    <w:rsid w:val="00F90ACD"/>
    <w:rsid w:val="00F95A4E"/>
    <w:rsid w:val="00F95F99"/>
    <w:rsid w:val="00FC2C1A"/>
    <w:rsid w:val="00FC7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C945"/>
  <w15:docId w15:val="{FDF1E71D-9199-4388-ACFC-7CD4B5FE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color w:val="FFFFFF"/>
      <w:sz w:val="22"/>
      <w:szCs w:val="22"/>
    </w:rPr>
  </w:style>
  <w:style w:type="paragraph" w:styleId="Heading2">
    <w:name w:val="heading 2"/>
    <w:basedOn w:val="Normal"/>
    <w:next w:val="Normal"/>
    <w:uiPriority w:val="9"/>
    <w:unhideWhenUsed/>
    <w:qFormat/>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color w:val="FFFFFF"/>
    </w:rPr>
  </w:style>
  <w:style w:type="paragraph" w:styleId="Heading3">
    <w:name w:val="heading 3"/>
    <w:basedOn w:val="Normal"/>
    <w:next w:val="Normal"/>
    <w:uiPriority w:val="9"/>
    <w:unhideWhenUsed/>
    <w:qFormat/>
    <w:pPr>
      <w:pBdr>
        <w:top w:val="single" w:sz="6" w:space="2" w:color="C00000"/>
      </w:pBdr>
      <w:spacing w:before="300" w:after="0"/>
      <w:outlineLvl w:val="2"/>
    </w:pPr>
    <w:rPr>
      <w:color w:val="C00000"/>
    </w:rPr>
  </w:style>
  <w:style w:type="paragraph" w:styleId="Heading4">
    <w:name w:val="heading 4"/>
    <w:basedOn w:val="Normal"/>
    <w:next w:val="Normal"/>
    <w:uiPriority w:val="9"/>
    <w:semiHidden/>
    <w:unhideWhenUsed/>
    <w:qFormat/>
    <w:pPr>
      <w:pBdr>
        <w:top w:val="dotted" w:sz="6" w:space="2" w:color="4472C4"/>
      </w:pBdr>
      <w:spacing w:before="200" w:after="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after="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after="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smallCaps/>
      <w:color w:val="4472C4"/>
      <w:sz w:val="52"/>
      <w:szCs w:val="52"/>
    </w:rPr>
  </w:style>
  <w:style w:type="paragraph" w:styleId="Subtitle">
    <w:name w:val="Subtitle"/>
    <w:basedOn w:val="Normal"/>
    <w:next w:val="Normal"/>
    <w:uiPriority w:val="11"/>
    <w:qFormat/>
    <w:pPr>
      <w:spacing w:before="0" w:after="500" w:line="240" w:lineRule="auto"/>
    </w:pPr>
    <w:rPr>
      <w:smallCaps/>
      <w:color w:val="595959"/>
      <w:sz w:val="21"/>
      <w:szCs w:val="21"/>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4">
    <w:name w:val="14"/>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3">
    <w:name w:val="13"/>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2">
    <w:name w:val="12"/>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1">
    <w:name w:val="11"/>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0">
    <w:name w:val="10"/>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9">
    <w:name w:val="9"/>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8">
    <w:name w:val="8"/>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7">
    <w:name w:val="7"/>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6">
    <w:name w:val="6"/>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5">
    <w:name w:val="5"/>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4">
    <w:name w:val="4"/>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3">
    <w:name w:val="3"/>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2">
    <w:name w:val="2"/>
    <w:basedOn w:val="TableNormal"/>
    <w:rPr>
      <w:color w:val="C55911"/>
    </w:rPr>
    <w:tblPr>
      <w:tblStyleRowBandSize w:val="1"/>
      <w:tblStyleColBandSize w:val="1"/>
      <w:tblCellMar>
        <w:left w:w="115" w:type="dxa"/>
        <w:right w:w="115" w:type="dxa"/>
      </w:tblCellMar>
    </w:tblPr>
    <w:tcPr>
      <w:shd w:val="clear" w:color="auto" w:fill="EDEDED"/>
    </w:tcPr>
  </w:style>
  <w:style w:type="table" w:customStyle="1" w:styleId="1">
    <w:name w:val="1"/>
    <w:basedOn w:val="TableNormal"/>
    <w:rPr>
      <w:color w:val="C55911"/>
    </w:rPr>
    <w:tblPr>
      <w:tblStyleRowBandSize w:val="1"/>
      <w:tblStyleColBandSize w:val="1"/>
      <w:tblCellMar>
        <w:left w:w="115" w:type="dxa"/>
        <w:right w:w="115" w:type="dxa"/>
      </w:tblCellMar>
    </w:tblPr>
    <w:tcPr>
      <w:shd w:val="clear" w:color="auto" w:fill="EDEDED"/>
    </w:tc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rsid w:val="00E332BF"/>
    <w:rPr>
      <w:color w:val="0000FF"/>
      <w:u w:val="single"/>
    </w:rPr>
  </w:style>
  <w:style w:type="paragraph" w:styleId="ListParagraph">
    <w:name w:val="List Paragraph"/>
    <w:basedOn w:val="Normal"/>
    <w:uiPriority w:val="34"/>
    <w:qFormat/>
    <w:rsid w:val="00E332BF"/>
    <w:pPr>
      <w:spacing w:before="0"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E332BF"/>
    <w:pPr>
      <w:spacing w:before="0" w:after="0" w:line="240" w:lineRule="auto"/>
    </w:pPr>
    <w:rPr>
      <w:rFonts w:ascii="Times New Roman" w:eastAsia="Times New Roman" w:hAnsi="Times New Roman" w:cs="Times New Roman"/>
      <w:bCs/>
      <w:sz w:val="22"/>
    </w:rPr>
  </w:style>
  <w:style w:type="character" w:customStyle="1" w:styleId="BodyTextChar">
    <w:name w:val="Body Text Char"/>
    <w:basedOn w:val="DefaultParagraphFont"/>
    <w:link w:val="BodyText"/>
    <w:rsid w:val="00E332BF"/>
    <w:rPr>
      <w:rFonts w:ascii="Times New Roman" w:eastAsia="Times New Roman" w:hAnsi="Times New Roman" w:cs="Times New Roman"/>
      <w:bCs/>
      <w:sz w:val="22"/>
    </w:rPr>
  </w:style>
  <w:style w:type="character" w:customStyle="1" w:styleId="tooltiptext">
    <w:name w:val="tool_tip_text"/>
    <w:basedOn w:val="DefaultParagraphFont"/>
    <w:rsid w:val="00E332BF"/>
  </w:style>
  <w:style w:type="paragraph" w:styleId="BalloonText">
    <w:name w:val="Balloon Text"/>
    <w:basedOn w:val="Normal"/>
    <w:link w:val="BalloonTextChar"/>
    <w:uiPriority w:val="99"/>
    <w:semiHidden/>
    <w:unhideWhenUsed/>
    <w:rsid w:val="00137B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E1"/>
    <w:rPr>
      <w:rFonts w:ascii="Segoe UI" w:hAnsi="Segoe UI" w:cs="Segoe UI"/>
      <w:sz w:val="18"/>
      <w:szCs w:val="18"/>
    </w:rPr>
  </w:style>
  <w:style w:type="paragraph" w:styleId="NormalWeb">
    <w:name w:val="Normal (Web)"/>
    <w:basedOn w:val="Normal"/>
    <w:uiPriority w:val="99"/>
    <w:unhideWhenUsed/>
    <w:rsid w:val="00827146"/>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blackboard.usc.edu" TargetMode="External"/><Relationship Id="rId26" Type="http://schemas.openxmlformats.org/officeDocument/2006/relationships/hyperlink" Target="https://blackboardhelp.usc.edu/third-party-tool-perusall/" TargetMode="External"/><Relationship Id="rId39" Type="http://schemas.openxmlformats.org/officeDocument/2006/relationships/hyperlink" Target="https://priceschool.usc.edu/students/resources/" TargetMode="External"/><Relationship Id="rId21" Type="http://schemas.openxmlformats.org/officeDocument/2006/relationships/hyperlink" Target="https://www.youtube.com/watch?v=7ZM9X2wJ7EY&amp;feature=youtu.be" TargetMode="External"/><Relationship Id="rId34" Type="http://schemas.openxmlformats.org/officeDocument/2006/relationships/hyperlink" Target="https://policy.usc.edu/wp-content/uploads/2021/08/SCampus-Part-B-Student-Conduct-Code.pdf" TargetMode="External"/><Relationship Id="rId42" Type="http://schemas.openxmlformats.org/officeDocument/2006/relationships/hyperlink" Target="https://studenthealth.usc.edu/sexual-assault/" TargetMode="External"/><Relationship Id="rId47" Type="http://schemas.openxmlformats.org/officeDocument/2006/relationships/hyperlink" Target="https://diversity.usc.edu/" TargetMode="External"/><Relationship Id="rId50" Type="http://schemas.openxmlformats.org/officeDocument/2006/relationships/hyperlink" Target="http://dps.usc.edu/"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mailto:blackboard@usc.edu" TargetMode="External"/><Relationship Id="rId11" Type="http://schemas.openxmlformats.org/officeDocument/2006/relationships/image" Target="media/image1.png"/><Relationship Id="rId24" Type="http://schemas.openxmlformats.org/officeDocument/2006/relationships/hyperlink" Target="https://keepteaching.usc.edu/students/student-toolkit/classroom/zoom/" TargetMode="External"/><Relationship Id="rId32" Type="http://schemas.openxmlformats.org/officeDocument/2006/relationships/hyperlink" Target="https://policy.usc.edu/scampus-part-b/" TargetMode="External"/><Relationship Id="rId37" Type="http://schemas.openxmlformats.org/officeDocument/2006/relationships/hyperlink" Target="mailto:osasfrontdesk@usc.edu" TargetMode="External"/><Relationship Id="rId40" Type="http://schemas.openxmlformats.org/officeDocument/2006/relationships/hyperlink" Target="https://studenthealth.usc.edu/counseling/" TargetMode="External"/><Relationship Id="rId45" Type="http://schemas.openxmlformats.org/officeDocument/2006/relationships/hyperlink" Target="http://osas.usc.edu/" TargetMode="External"/><Relationship Id="rId53" Type="http://schemas.openxmlformats.org/officeDocument/2006/relationships/hyperlink" Target="http://chan.usc.edu/otfp"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urldefense.com/v3/__https:/gcc02.safelinks.protection.outlook.com/?url=http*3A*2F*2Fwww.detroitmi.gov*2Fjlgplanning&amp;data=05*7C01*7Cflournoym*40detroitmi.gov*7C530d337bae5944b08b7808daf4358f2e*7Ce154a7601d2d4ef68fd3ebc8b4ef31fd*7C0*7C0*7C638090808430182779*7CUnknown*7CTWFpbGZsb3d8eyJWIjoiMC4wLjAwMDAiLCJQIjoiV2luMzIiLCJBTiI6Ik1haWwiLCJXVCI6Mn0*3D*7C3000*7C*7C*7C&amp;sdata=1pVCgKVKdje93*2FJHc*2BMjJev4U8CCYaxUwBVyy*2Bx9hag*3D&amp;reserved=0__;JSUlJSUlJSUlJSUlJSUlJSUlJSUlJSU!!LIr3w8kk_Xxm!tK6Bb5Dq-lZq2PmlC2ZWz6MciGjIVNFtBZ8fq3HeT-fcpXNXz6IJ9O9Dc7W4xPZvnk08YSqgREZxahwxLccVRx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blackboard.usc.edu/" TargetMode="External"/><Relationship Id="rId27" Type="http://schemas.openxmlformats.org/officeDocument/2006/relationships/hyperlink" Target="https://itservices.usc.edu/blackboard/" TargetMode="External"/><Relationship Id="rId30" Type="http://schemas.openxmlformats.org/officeDocument/2006/relationships/hyperlink" Target="https://itservices.usc.edu/contact/" TargetMode="External"/><Relationship Id="rId35" Type="http://schemas.openxmlformats.org/officeDocument/2006/relationships/hyperlink" Target="https://policy.usc.edu/wp-content/uploads/2021/08/SCampus-Part-B-Student-Conduct-Code.pdf" TargetMode="External"/><Relationship Id="rId43" Type="http://schemas.openxmlformats.org/officeDocument/2006/relationships/hyperlink" Target="https://eeotix.usc.edu/" TargetMode="External"/><Relationship Id="rId48" Type="http://schemas.openxmlformats.org/officeDocument/2006/relationships/hyperlink" Target="http://dps.usc.edu/"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ombuds.usc.edu/" TargetMode="External"/><Relationship Id="rId3" Type="http://schemas.openxmlformats.org/officeDocument/2006/relationships/customXml" Target="../customXml/item3.xml"/><Relationship Id="rId12" Type="http://schemas.openxmlformats.org/officeDocument/2006/relationships/hyperlink" Target="mailto:spivack@usc.edu" TargetMode="External"/><Relationship Id="rId17" Type="http://schemas.openxmlformats.org/officeDocument/2006/relationships/hyperlink" Target="mailto:spivack@usc.edu" TargetMode="External"/><Relationship Id="rId25" Type="http://schemas.openxmlformats.org/officeDocument/2006/relationships/hyperlink" Target="https://www.youtube.com/watch?v=7ZM9X2wJ7EY" TargetMode="External"/><Relationship Id="rId33" Type="http://schemas.openxmlformats.org/officeDocument/2006/relationships/hyperlink" Target="https://policy.usc.edu/research-and-scholarship-misconduct/" TargetMode="External"/><Relationship Id="rId38" Type="http://schemas.openxmlformats.org/officeDocument/2006/relationships/hyperlink" Target="https://osas.usc.edu/" TargetMode="External"/><Relationship Id="rId46" Type="http://schemas.openxmlformats.org/officeDocument/2006/relationships/hyperlink" Target="https://campussupport.usc.edu/" TargetMode="External"/><Relationship Id="rId20" Type="http://schemas.openxmlformats.org/officeDocument/2006/relationships/chart" Target="charts/chart1.xml"/><Relationship Id="rId41" Type="http://schemas.openxmlformats.org/officeDocument/2006/relationships/hyperlink" Target="http://www.suicidepreventionlifeline.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s://www.youtube.com/watch?v=lBeNFKmNY9Y&amp;t=1s" TargetMode="External"/><Relationship Id="rId28" Type="http://schemas.openxmlformats.org/officeDocument/2006/relationships/hyperlink" Target="https://blackboardhelp.usc.edu/" TargetMode="External"/><Relationship Id="rId36" Type="http://schemas.openxmlformats.org/officeDocument/2006/relationships/hyperlink" Target="http://osas.usc.edu/" TargetMode="External"/><Relationship Id="rId49" Type="http://schemas.openxmlformats.org/officeDocument/2006/relationships/hyperlink" Target="http://emergency.usc.edu/"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itservices.usc.edu/students/" TargetMode="External"/><Relationship Id="rId44" Type="http://schemas.openxmlformats.org/officeDocument/2006/relationships/hyperlink" Target="https://usc-advocate.symplicity.com/care_report/" TargetMode="External"/><Relationship Id="rId52" Type="http://schemas.openxmlformats.org/officeDocument/2006/relationships/hyperlink" Target="mailto:otfp@med.usc.ed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Sheet1!$B$23</c:f>
              <c:strCache>
                <c:ptCount val="1"/>
                <c:pt idx="0">
                  <c:v>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45-46C5-9F42-4EEDB1AE0E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45-46C5-9F42-4EEDB1AE0E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45-46C5-9F42-4EEDB1AE0E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45-46C5-9F42-4EEDB1AE0E84}"/>
              </c:ext>
            </c:extLst>
          </c:dPt>
          <c:cat>
            <c:strRef>
              <c:f>Sheet1!$A$24:$A$27</c:f>
              <c:strCache>
                <c:ptCount val="4"/>
                <c:pt idx="0">
                  <c:v>In Class Discussion 30%</c:v>
                </c:pt>
                <c:pt idx="1">
                  <c:v>Written Assignments 10%</c:v>
                </c:pt>
                <c:pt idx="2">
                  <c:v>Final Project (Team) 30%</c:v>
                </c:pt>
                <c:pt idx="3">
                  <c:v>Final Paper 30%</c:v>
                </c:pt>
              </c:strCache>
            </c:strRef>
          </c:cat>
          <c:val>
            <c:numRef>
              <c:f>Sheet1!$B$24:$B$27</c:f>
              <c:numCache>
                <c:formatCode>0%</c:formatCode>
                <c:ptCount val="4"/>
                <c:pt idx="0">
                  <c:v>0.3</c:v>
                </c:pt>
                <c:pt idx="1">
                  <c:v>0.1</c:v>
                </c:pt>
                <c:pt idx="2">
                  <c:v>0.3</c:v>
                </c:pt>
                <c:pt idx="3">
                  <c:v>0.3</c:v>
                </c:pt>
              </c:numCache>
            </c:numRef>
          </c:val>
          <c:extLst>
            <c:ext xmlns:c16="http://schemas.microsoft.com/office/drawing/2014/chart" uri="{C3380CC4-5D6E-409C-BE32-E72D297353CC}">
              <c16:uniqueId val="{00000008-A245-46C5-9F42-4EEDB1AE0E8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805881-e5f9-475c-b9c3-790f1e47e7f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30821CE858AC4FBE84A49D3A1C6119" ma:contentTypeVersion="15" ma:contentTypeDescription="Create a new document." ma:contentTypeScope="" ma:versionID="add19b293029dc5aad7f4d7b7486c127">
  <xsd:schema xmlns:xsd="http://www.w3.org/2001/XMLSchema" xmlns:xs="http://www.w3.org/2001/XMLSchema" xmlns:p="http://schemas.microsoft.com/office/2006/metadata/properties" xmlns:ns3="9645eee4-5951-4978-94a0-b7de6e9a072c" xmlns:ns4="a6805881-e5f9-475c-b9c3-790f1e47e7f6" targetNamespace="http://schemas.microsoft.com/office/2006/metadata/properties" ma:root="true" ma:fieldsID="a35bc5f2efa3585c76975890cc9c01f4" ns3:_="" ns4:_="">
    <xsd:import namespace="9645eee4-5951-4978-94a0-b7de6e9a072c"/>
    <xsd:import namespace="a6805881-e5f9-475c-b9c3-790f1e47e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5eee4-5951-4978-94a0-b7de6e9a07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05881-e5f9-475c-b9c3-790f1e47e7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1C23A-4162-4C81-92D2-E43F9A5AF188}">
  <ds:schemaRefs>
    <ds:schemaRef ds:uri="http://schemas.microsoft.com/office/2006/metadata/properties"/>
    <ds:schemaRef ds:uri="http://schemas.microsoft.com/office/infopath/2007/PartnerControls"/>
    <ds:schemaRef ds:uri="a6805881-e5f9-475c-b9c3-790f1e47e7f6"/>
  </ds:schemaRefs>
</ds:datastoreItem>
</file>

<file path=customXml/itemProps2.xml><?xml version="1.0" encoding="utf-8"?>
<ds:datastoreItem xmlns:ds="http://schemas.openxmlformats.org/officeDocument/2006/customXml" ds:itemID="{24658F8F-7A0A-4931-B8D2-2C5A38D9E3A2}">
  <ds:schemaRefs>
    <ds:schemaRef ds:uri="http://schemas.openxmlformats.org/officeDocument/2006/bibliography"/>
  </ds:schemaRefs>
</ds:datastoreItem>
</file>

<file path=customXml/itemProps3.xml><?xml version="1.0" encoding="utf-8"?>
<ds:datastoreItem xmlns:ds="http://schemas.openxmlformats.org/officeDocument/2006/customXml" ds:itemID="{F53B06DE-4433-4A5A-AC02-DD3F0CEC450F}">
  <ds:schemaRefs>
    <ds:schemaRef ds:uri="http://schemas.microsoft.com/sharepoint/v3/contenttype/forms"/>
  </ds:schemaRefs>
</ds:datastoreItem>
</file>

<file path=customXml/itemProps4.xml><?xml version="1.0" encoding="utf-8"?>
<ds:datastoreItem xmlns:ds="http://schemas.openxmlformats.org/officeDocument/2006/customXml" ds:itemID="{CBA9A5D1-2FA7-40EC-BC1E-CE4DB5AAF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5eee4-5951-4978-94a0-b7de6e9a072c"/>
    <ds:schemaRef ds:uri="a6805881-e5f9-475c-b9c3-790f1e47e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 Time Faculty</dc:creator>
  <cp:lastModifiedBy>Donald Spivack</cp:lastModifiedBy>
  <cp:revision>4</cp:revision>
  <cp:lastPrinted>2023-02-05T00:08:00Z</cp:lastPrinted>
  <dcterms:created xsi:type="dcterms:W3CDTF">2023-01-24T03:26:00Z</dcterms:created>
  <dcterms:modified xsi:type="dcterms:W3CDTF">2023-02-05T00:08:00Z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0x0101001D30821CE858AC4FBE84A49D3A1C6119</vt:lpwstr>
  </property>
</Properties>
</file>