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B148B" w14:textId="77777777" w:rsidR="0053396E" w:rsidRDefault="009D49F8">
      <w:pPr>
        <w:rPr>
          <w:b/>
          <w:sz w:val="36"/>
          <w:szCs w:val="36"/>
        </w:rPr>
      </w:pPr>
      <w:r>
        <w:rPr>
          <w:b/>
          <w:sz w:val="36"/>
          <w:szCs w:val="36"/>
        </w:rPr>
        <w:t xml:space="preserve">Department of Physical Education </w:t>
      </w:r>
    </w:p>
    <w:p w14:paraId="0A2023B7" w14:textId="77777777" w:rsidR="0053396E" w:rsidRDefault="004F7166">
      <w:hyperlink r:id="rId5">
        <w:r w:rsidR="009D49F8">
          <w:rPr>
            <w:color w:val="1155CC"/>
            <w:u w:val="single"/>
          </w:rPr>
          <w:t>https://dornsife.usc.edu/phed/</w:t>
        </w:r>
      </w:hyperlink>
    </w:p>
    <w:p w14:paraId="0E06E9D7" w14:textId="77777777" w:rsidR="0053396E" w:rsidRDefault="0053396E"/>
    <w:p w14:paraId="3A45A616" w14:textId="4710A4AA" w:rsidR="0053396E" w:rsidRDefault="009D49F8">
      <w:r>
        <w:t xml:space="preserve">Instructor: </w:t>
      </w:r>
      <w:r w:rsidR="008B0501">
        <w:t>Laurence Mo</w:t>
      </w:r>
      <w:r>
        <w:tab/>
      </w:r>
    </w:p>
    <w:p w14:paraId="5B4CC97B" w14:textId="40CABDAA" w:rsidR="0053396E" w:rsidRDefault="009D49F8">
      <w:r>
        <w:t>Office:</w:t>
      </w:r>
      <w:r w:rsidR="006E0CCB">
        <w:t xml:space="preserve"> SSC 619</w:t>
      </w:r>
    </w:p>
    <w:p w14:paraId="37C3A334" w14:textId="51546500" w:rsidR="0053396E" w:rsidRDefault="009D49F8">
      <w:r>
        <w:t>Office Hour Days and Times:</w:t>
      </w:r>
      <w:r w:rsidR="006E0CCB">
        <w:t xml:space="preserve"> Available upon request</w:t>
      </w:r>
    </w:p>
    <w:p w14:paraId="2DB3934F" w14:textId="77777777" w:rsidR="00A13D8C" w:rsidRDefault="00A13D8C"/>
    <w:p w14:paraId="6758C16E" w14:textId="01B13F07" w:rsidR="0053396E" w:rsidRDefault="009D49F8">
      <w:pPr>
        <w:rPr>
          <w:b/>
          <w:sz w:val="36"/>
          <w:szCs w:val="36"/>
        </w:rPr>
      </w:pPr>
      <w:r>
        <w:rPr>
          <w:b/>
          <w:sz w:val="36"/>
          <w:szCs w:val="36"/>
        </w:rPr>
        <w:t xml:space="preserve">Archery: PHED </w:t>
      </w:r>
      <w:r w:rsidR="006E0CCB">
        <w:rPr>
          <w:b/>
          <w:sz w:val="36"/>
          <w:szCs w:val="36"/>
        </w:rPr>
        <w:t>148</w:t>
      </w:r>
      <w:r w:rsidR="005F3F23">
        <w:rPr>
          <w:b/>
          <w:sz w:val="36"/>
          <w:szCs w:val="36"/>
        </w:rPr>
        <w:t>A</w:t>
      </w:r>
    </w:p>
    <w:p w14:paraId="530173FF" w14:textId="77777777" w:rsidR="0053396E" w:rsidRDefault="0053396E">
      <w:pPr>
        <w:rPr>
          <w:b/>
        </w:rPr>
      </w:pPr>
    </w:p>
    <w:p w14:paraId="79CBF212" w14:textId="77777777" w:rsidR="0053396E" w:rsidRDefault="009D49F8">
      <w:pPr>
        <w:rPr>
          <w:u w:val="single"/>
        </w:rPr>
      </w:pPr>
      <w:r>
        <w:rPr>
          <w:u w:val="single"/>
        </w:rPr>
        <w:t>Course Description</w:t>
      </w:r>
    </w:p>
    <w:p w14:paraId="2012A715" w14:textId="77777777" w:rsidR="0053396E" w:rsidRDefault="0053396E"/>
    <w:p w14:paraId="06A0A4ED" w14:textId="35BDA66A" w:rsidR="0053396E" w:rsidRDefault="009D49F8">
      <w:r>
        <w:t xml:space="preserve">This is an introductory course to help teach each student the fundamental skills of archery. It is assumed that students who enroll in this course have little to no experience in the sport of archery. Classes will focus on developing a basic understanding of the following skills: basic technique, types of archery, scoring, rules, practice drills, exercise, and equipment, </w:t>
      </w:r>
    </w:p>
    <w:p w14:paraId="5BE3D8D6" w14:textId="77777777" w:rsidR="0053396E" w:rsidRDefault="0053396E"/>
    <w:p w14:paraId="4F02612F" w14:textId="77777777" w:rsidR="0053396E" w:rsidRDefault="009D49F8">
      <w:pPr>
        <w:rPr>
          <w:u w:val="single"/>
        </w:rPr>
      </w:pPr>
      <w:r>
        <w:rPr>
          <w:u w:val="single"/>
        </w:rPr>
        <w:t>Course Objectives</w:t>
      </w:r>
    </w:p>
    <w:p w14:paraId="295720F1" w14:textId="77777777" w:rsidR="0053396E" w:rsidRDefault="0053396E">
      <w:pPr>
        <w:rPr>
          <w:u w:val="single"/>
        </w:rPr>
      </w:pPr>
    </w:p>
    <w:p w14:paraId="0E97815D" w14:textId="77777777" w:rsidR="0053396E" w:rsidRDefault="009D49F8">
      <w:pPr>
        <w:numPr>
          <w:ilvl w:val="0"/>
          <w:numId w:val="5"/>
        </w:numPr>
        <w:contextualSpacing/>
      </w:pPr>
      <w:r>
        <w:t>To demonstrate knowledge of the basic history, terminology, and safety guidelines for archery.</w:t>
      </w:r>
    </w:p>
    <w:p w14:paraId="654A8F05" w14:textId="77777777" w:rsidR="0053396E" w:rsidRDefault="009D49F8">
      <w:pPr>
        <w:numPr>
          <w:ilvl w:val="0"/>
          <w:numId w:val="5"/>
        </w:numPr>
        <w:contextualSpacing/>
      </w:pPr>
      <w:r>
        <w:t xml:space="preserve">To demonstrate basic knowledge and understanding of the anatomy of a </w:t>
      </w:r>
      <w:proofErr w:type="spellStart"/>
      <w:r>
        <w:t>recurve</w:t>
      </w:r>
      <w:proofErr w:type="spellEnd"/>
      <w:r>
        <w:t xml:space="preserve"> bow, universal compound bow and arrows. As well as the skills to use them safely. </w:t>
      </w:r>
    </w:p>
    <w:p w14:paraId="785DA288" w14:textId="77777777" w:rsidR="0053396E" w:rsidRDefault="009D49F8">
      <w:pPr>
        <w:numPr>
          <w:ilvl w:val="0"/>
          <w:numId w:val="5"/>
        </w:numPr>
        <w:contextualSpacing/>
      </w:pPr>
      <w:r>
        <w:t>To demonstrate the skills of the introductory shot sequences, which includes stance, nocking an arrow, hooking, drawing, anchor point, and release.</w:t>
      </w:r>
    </w:p>
    <w:p w14:paraId="3B3134F1" w14:textId="77777777" w:rsidR="0053396E" w:rsidRDefault="009D49F8">
      <w:pPr>
        <w:numPr>
          <w:ilvl w:val="0"/>
          <w:numId w:val="5"/>
        </w:numPr>
        <w:contextualSpacing/>
      </w:pPr>
      <w:r>
        <w:t>Demonstrate and learn the principles of how to set up an indoor target archery range. As well as demonstrate and learn whistle commands and range rules.</w:t>
      </w:r>
    </w:p>
    <w:p w14:paraId="69C8CD00" w14:textId="643E53B4" w:rsidR="0053396E" w:rsidRDefault="009D49F8">
      <w:pPr>
        <w:numPr>
          <w:ilvl w:val="0"/>
          <w:numId w:val="5"/>
        </w:numPr>
        <w:contextualSpacing/>
      </w:pPr>
      <w:r>
        <w:t xml:space="preserve">Demonstrate a basic understanding of the National Training System Shot Sequence developed by </w:t>
      </w:r>
      <w:r w:rsidR="00A32D7E">
        <w:t xml:space="preserve">National Coach </w:t>
      </w:r>
      <w:proofErr w:type="spellStart"/>
      <w:r w:rsidR="00A32D7E">
        <w:t>KiSik</w:t>
      </w:r>
      <w:proofErr w:type="spellEnd"/>
      <w:r w:rsidR="00A32D7E">
        <w:t xml:space="preserve"> Lee and </w:t>
      </w:r>
      <w:r>
        <w:t>USA Archery.</w:t>
      </w:r>
    </w:p>
    <w:p w14:paraId="576D75D4" w14:textId="77777777" w:rsidR="0053396E" w:rsidRDefault="009D49F8">
      <w:pPr>
        <w:numPr>
          <w:ilvl w:val="0"/>
          <w:numId w:val="5"/>
        </w:numPr>
        <w:contextualSpacing/>
      </w:pPr>
      <w:r>
        <w:t>Understand and demonstrate the importance of mental performance and its importance in sports.</w:t>
      </w:r>
    </w:p>
    <w:p w14:paraId="1D4E3762" w14:textId="77777777" w:rsidR="0053396E" w:rsidRDefault="009D49F8">
      <w:pPr>
        <w:numPr>
          <w:ilvl w:val="0"/>
          <w:numId w:val="5"/>
        </w:numPr>
        <w:contextualSpacing/>
      </w:pPr>
      <w:r>
        <w:t>Acquire knowledge regarding proper nutrition and its implications for sport performance, physical fitness, and wellness.</w:t>
      </w:r>
    </w:p>
    <w:p w14:paraId="5CAF7D9F" w14:textId="77777777" w:rsidR="0053396E" w:rsidRDefault="009D49F8">
      <w:pPr>
        <w:numPr>
          <w:ilvl w:val="0"/>
          <w:numId w:val="5"/>
        </w:numPr>
        <w:contextualSpacing/>
      </w:pPr>
      <w:r>
        <w:t>Develop the kinesthetic sense in the process of acquiring movement skills and demonstrate the biomechanics of fundamental movements and skills.</w:t>
      </w:r>
    </w:p>
    <w:p w14:paraId="02B2528D" w14:textId="77777777" w:rsidR="0053396E" w:rsidRDefault="009D49F8">
      <w:pPr>
        <w:numPr>
          <w:ilvl w:val="0"/>
          <w:numId w:val="5"/>
        </w:numPr>
        <w:contextualSpacing/>
      </w:pPr>
      <w:r>
        <w:t>Develop and understanding of scoring and tournament rules for basic competition.</w:t>
      </w:r>
    </w:p>
    <w:p w14:paraId="0E15975C" w14:textId="77777777" w:rsidR="0053396E" w:rsidRDefault="0053396E"/>
    <w:p w14:paraId="6D5C575F" w14:textId="77CBF435" w:rsidR="0053396E" w:rsidRDefault="0053396E">
      <w:pPr>
        <w:rPr>
          <w:u w:val="single"/>
        </w:rPr>
      </w:pPr>
    </w:p>
    <w:p w14:paraId="6664893E" w14:textId="39F1F042" w:rsidR="003D5290" w:rsidRDefault="003D5290">
      <w:pPr>
        <w:rPr>
          <w:u w:val="single"/>
        </w:rPr>
      </w:pPr>
    </w:p>
    <w:p w14:paraId="119ADA90" w14:textId="7CBF7DD5" w:rsidR="003D5290" w:rsidRDefault="003D5290">
      <w:pPr>
        <w:rPr>
          <w:u w:val="single"/>
        </w:rPr>
      </w:pPr>
    </w:p>
    <w:p w14:paraId="595CBD2E" w14:textId="77777777" w:rsidR="001F4792" w:rsidRDefault="001F4792">
      <w:pPr>
        <w:rPr>
          <w:u w:val="single"/>
        </w:rPr>
      </w:pPr>
    </w:p>
    <w:p w14:paraId="594B4512" w14:textId="77777777" w:rsidR="003D5290" w:rsidRDefault="003D5290">
      <w:pPr>
        <w:rPr>
          <w:u w:val="single"/>
        </w:rPr>
      </w:pPr>
    </w:p>
    <w:p w14:paraId="70CEEA79" w14:textId="77777777" w:rsidR="000A0824" w:rsidRDefault="000A0824">
      <w:pPr>
        <w:rPr>
          <w:u w:val="single"/>
        </w:rPr>
      </w:pPr>
    </w:p>
    <w:p w14:paraId="4D0618B2" w14:textId="77777777" w:rsidR="000A0824" w:rsidRDefault="000A0824">
      <w:pPr>
        <w:rPr>
          <w:u w:val="single"/>
        </w:rPr>
      </w:pPr>
    </w:p>
    <w:p w14:paraId="0A90DC23" w14:textId="77777777" w:rsidR="0053396E" w:rsidRDefault="009D49F8">
      <w:pPr>
        <w:rPr>
          <w:u w:val="single"/>
        </w:rPr>
      </w:pPr>
      <w:r>
        <w:rPr>
          <w:u w:val="single"/>
        </w:rPr>
        <w:lastRenderedPageBreak/>
        <w:t>Physical Education Program Objectives</w:t>
      </w:r>
    </w:p>
    <w:p w14:paraId="7259F1AB" w14:textId="77777777" w:rsidR="0053396E" w:rsidRDefault="0053396E">
      <w:pPr>
        <w:rPr>
          <w:u w:val="single"/>
        </w:rPr>
      </w:pPr>
    </w:p>
    <w:p w14:paraId="7F992DD8" w14:textId="77777777" w:rsidR="0053396E" w:rsidRDefault="009D49F8">
      <w:pPr>
        <w:jc w:val="both"/>
        <w:rPr>
          <w:b/>
        </w:rPr>
      </w:pPr>
      <w:r>
        <w:rPr>
          <w:b/>
        </w:rPr>
        <w:t>Students will understand the importance of sound health and fitness principles as they relate to better health and will be able to:</w:t>
      </w:r>
    </w:p>
    <w:p w14:paraId="3280BA12" w14:textId="77777777" w:rsidR="0053396E" w:rsidRDefault="0053396E">
      <w:pPr>
        <w:jc w:val="both"/>
        <w:rPr>
          <w:b/>
        </w:rPr>
      </w:pPr>
    </w:p>
    <w:p w14:paraId="0F6F0F19" w14:textId="77777777" w:rsidR="0053396E" w:rsidRDefault="009D49F8">
      <w:pPr>
        <w:numPr>
          <w:ilvl w:val="0"/>
          <w:numId w:val="4"/>
        </w:numPr>
        <w:contextualSpacing/>
        <w:jc w:val="both"/>
      </w:pPr>
      <w:r>
        <w:t>Recognize the physical and mental benefits of increased activity.</w:t>
      </w:r>
    </w:p>
    <w:p w14:paraId="32A2DB4B" w14:textId="77777777" w:rsidR="0053396E" w:rsidRDefault="009D49F8">
      <w:pPr>
        <w:numPr>
          <w:ilvl w:val="0"/>
          <w:numId w:val="4"/>
        </w:numPr>
        <w:contextualSpacing/>
        <w:jc w:val="both"/>
      </w:pPr>
      <w:r>
        <w:t>Understand anatomy, basic biomechanical principles and terminology.</w:t>
      </w:r>
    </w:p>
    <w:p w14:paraId="2CC3A257" w14:textId="77777777" w:rsidR="0053396E" w:rsidRDefault="009D49F8">
      <w:pPr>
        <w:numPr>
          <w:ilvl w:val="0"/>
          <w:numId w:val="4"/>
        </w:numPr>
        <w:contextualSpacing/>
        <w:jc w:val="both"/>
      </w:pPr>
      <w:r>
        <w:t>Determine factors involved with development, fitness levels and training strategies.</w:t>
      </w:r>
    </w:p>
    <w:p w14:paraId="6837B221" w14:textId="77777777" w:rsidR="0053396E" w:rsidRDefault="0053396E">
      <w:pPr>
        <w:jc w:val="both"/>
      </w:pPr>
    </w:p>
    <w:p w14:paraId="3BB9839D" w14:textId="77777777" w:rsidR="0053396E" w:rsidRDefault="009D49F8">
      <w:pPr>
        <w:jc w:val="both"/>
        <w:rPr>
          <w:b/>
        </w:rPr>
      </w:pPr>
      <w:r>
        <w:rPr>
          <w:b/>
        </w:rPr>
        <w:t>Students will be exposed to a variety of activities providing them the opportunity to:</w:t>
      </w:r>
    </w:p>
    <w:p w14:paraId="56FAFFE4" w14:textId="77777777" w:rsidR="0053396E" w:rsidRDefault="0053396E">
      <w:pPr>
        <w:jc w:val="both"/>
        <w:rPr>
          <w:b/>
        </w:rPr>
      </w:pPr>
    </w:p>
    <w:p w14:paraId="7637B035" w14:textId="77777777" w:rsidR="0053396E" w:rsidRDefault="009D49F8">
      <w:pPr>
        <w:numPr>
          <w:ilvl w:val="0"/>
          <w:numId w:val="1"/>
        </w:numPr>
        <w:contextualSpacing/>
        <w:jc w:val="both"/>
      </w:pPr>
      <w:r>
        <w:t>Apply learned fundamental skills.</w:t>
      </w:r>
    </w:p>
    <w:p w14:paraId="516FCE0D" w14:textId="77777777" w:rsidR="0053396E" w:rsidRDefault="009D49F8">
      <w:pPr>
        <w:numPr>
          <w:ilvl w:val="0"/>
          <w:numId w:val="1"/>
        </w:numPr>
        <w:contextualSpacing/>
        <w:jc w:val="both"/>
      </w:pPr>
      <w:r>
        <w:t>Utilize physical activity as a tool to manage stress.</w:t>
      </w:r>
    </w:p>
    <w:p w14:paraId="494098AC" w14:textId="77777777" w:rsidR="0053396E" w:rsidRDefault="009D49F8">
      <w:pPr>
        <w:numPr>
          <w:ilvl w:val="0"/>
          <w:numId w:val="1"/>
        </w:numPr>
        <w:contextualSpacing/>
        <w:jc w:val="both"/>
      </w:pPr>
      <w:r>
        <w:t>Participate in a motivating and nurturing environment resulting in a greater sense of well-being and self-esteem.</w:t>
      </w:r>
    </w:p>
    <w:p w14:paraId="4E2DD10E" w14:textId="77777777" w:rsidR="0053396E" w:rsidRDefault="009D49F8">
      <w:pPr>
        <w:numPr>
          <w:ilvl w:val="0"/>
          <w:numId w:val="1"/>
        </w:numPr>
        <w:contextualSpacing/>
        <w:jc w:val="both"/>
      </w:pPr>
      <w:r>
        <w:t>Participate in active learning to stimulate continued inquiry about physical education, health and fitness.</w:t>
      </w:r>
    </w:p>
    <w:p w14:paraId="4EB9E65E" w14:textId="77777777" w:rsidR="0053396E" w:rsidRDefault="0053396E">
      <w:pPr>
        <w:jc w:val="both"/>
      </w:pPr>
    </w:p>
    <w:p w14:paraId="4CC78DA6" w14:textId="77777777" w:rsidR="0053396E" w:rsidRDefault="009D49F8">
      <w:pPr>
        <w:jc w:val="both"/>
        <w:rPr>
          <w:b/>
        </w:rPr>
      </w:pPr>
      <w:r>
        <w:rPr>
          <w:b/>
        </w:rPr>
        <w:t>Students will demonstrate proficiency through knowledge and acquired skills enabling them to:</w:t>
      </w:r>
    </w:p>
    <w:p w14:paraId="1E91E98E" w14:textId="77777777" w:rsidR="0053396E" w:rsidRDefault="009D49F8">
      <w:pPr>
        <w:numPr>
          <w:ilvl w:val="0"/>
          <w:numId w:val="3"/>
        </w:numPr>
        <w:contextualSpacing/>
        <w:jc w:val="both"/>
      </w:pPr>
      <w:r>
        <w:t>Develop an appreciation of physical activity as a lifetime pursuit and a means to better health.</w:t>
      </w:r>
    </w:p>
    <w:p w14:paraId="5EB9B4AA" w14:textId="77777777" w:rsidR="0053396E" w:rsidRDefault="0053396E"/>
    <w:p w14:paraId="1554D3EC" w14:textId="77777777" w:rsidR="0053396E" w:rsidRDefault="009D49F8">
      <w:r>
        <w:rPr>
          <w:u w:val="single"/>
        </w:rPr>
        <w:t xml:space="preserve">Course </w:t>
      </w:r>
      <w:proofErr w:type="gramStart"/>
      <w:r>
        <w:rPr>
          <w:u w:val="single"/>
        </w:rPr>
        <w:t xml:space="preserve">Materials </w:t>
      </w:r>
      <w:r>
        <w:t xml:space="preserve"> (</w:t>
      </w:r>
      <w:proofErr w:type="gramEnd"/>
      <w:r>
        <w:t>Recommended Reading)</w:t>
      </w:r>
    </w:p>
    <w:p w14:paraId="7252C95E" w14:textId="77777777" w:rsidR="0053396E" w:rsidRDefault="0053396E"/>
    <w:p w14:paraId="6D0403AC" w14:textId="77777777" w:rsidR="0053396E" w:rsidRDefault="009D49F8">
      <w:r>
        <w:t xml:space="preserve">USA Archery. </w:t>
      </w:r>
      <w:r>
        <w:rPr>
          <w:u w:val="single"/>
        </w:rPr>
        <w:t>Archery</w:t>
      </w:r>
      <w:r>
        <w:t>.  Human Kinetics. 232 pages. ISBN-10: 1450420206. Dec. 2012</w:t>
      </w:r>
    </w:p>
    <w:p w14:paraId="4E0DC64F" w14:textId="77777777" w:rsidR="0053396E" w:rsidRDefault="0053396E"/>
    <w:p w14:paraId="017DA30A" w14:textId="77777777" w:rsidR="0053396E" w:rsidRDefault="009D49F8">
      <w:r>
        <w:t xml:space="preserve">Haywood, Kathleen and Lewis, Catherine. </w:t>
      </w:r>
      <w:r>
        <w:rPr>
          <w:u w:val="single"/>
        </w:rPr>
        <w:t xml:space="preserve">Archery 4th. Edition: Steps to Success. </w:t>
      </w:r>
      <w:r>
        <w:t>Human Kinetics, 4th ed. 280 pages. ISBN-10: 1450444687. Nov. 2013</w:t>
      </w:r>
    </w:p>
    <w:p w14:paraId="4BE45E0B" w14:textId="77777777" w:rsidR="0053396E" w:rsidRDefault="0053396E"/>
    <w:p w14:paraId="12F8BAAB" w14:textId="77777777" w:rsidR="0053396E" w:rsidRDefault="009D49F8">
      <w:proofErr w:type="spellStart"/>
      <w:r>
        <w:t>Bassham</w:t>
      </w:r>
      <w:proofErr w:type="spellEnd"/>
      <w:r>
        <w:t xml:space="preserve">, </w:t>
      </w:r>
      <w:proofErr w:type="spellStart"/>
      <w:r>
        <w:t>Lanny</w:t>
      </w:r>
      <w:proofErr w:type="spellEnd"/>
      <w:r>
        <w:t xml:space="preserve">. </w:t>
      </w:r>
      <w:r>
        <w:rPr>
          <w:u w:val="single"/>
        </w:rPr>
        <w:t xml:space="preserve">With Winning in Mind, 3rd Ed. </w:t>
      </w:r>
      <w:r>
        <w:t>Mental Management Systems. 3rd Ed. 182 pages. ISBN-10: 1934324264. Sept. 2013.</w:t>
      </w:r>
    </w:p>
    <w:p w14:paraId="6B1DFBEC" w14:textId="77777777" w:rsidR="0053396E" w:rsidRDefault="0053396E"/>
    <w:p w14:paraId="785689B6" w14:textId="77777777" w:rsidR="0053396E" w:rsidRDefault="009D49F8">
      <w:r>
        <w:t xml:space="preserve">Class will always meet in the South PED Gym Room 210. Before entering the gymnasium, please dress appropriately to exercise (gym clothes and athletic shoes). </w:t>
      </w:r>
    </w:p>
    <w:p w14:paraId="2AEE0A6C" w14:textId="77777777" w:rsidR="0053396E" w:rsidRDefault="0053396E"/>
    <w:p w14:paraId="09129C17" w14:textId="77777777" w:rsidR="0053396E" w:rsidRDefault="009D49F8">
      <w:r>
        <w:t>To improve your physical fitness requires regular participation in class activities. Arriving late and leaving class early will affect class participation portion of the grade. Archery is like any other sport that requires continuous practice. Outside of class participation is strongly encouraged.</w:t>
      </w:r>
    </w:p>
    <w:p w14:paraId="6A3BC26A" w14:textId="37A5A492" w:rsidR="0053396E" w:rsidRDefault="0053396E">
      <w:pPr>
        <w:rPr>
          <w:u w:val="single"/>
        </w:rPr>
      </w:pPr>
    </w:p>
    <w:p w14:paraId="68A7577E" w14:textId="76D47089" w:rsidR="003D5290" w:rsidRDefault="003D5290">
      <w:pPr>
        <w:rPr>
          <w:u w:val="single"/>
        </w:rPr>
      </w:pPr>
    </w:p>
    <w:p w14:paraId="4EEE29F6" w14:textId="77777777" w:rsidR="003D5290" w:rsidRDefault="003D5290">
      <w:pPr>
        <w:rPr>
          <w:u w:val="single"/>
        </w:rPr>
      </w:pPr>
    </w:p>
    <w:p w14:paraId="119E5C6A" w14:textId="77777777" w:rsidR="0053396E" w:rsidRDefault="0053396E">
      <w:pPr>
        <w:rPr>
          <w:u w:val="single"/>
        </w:rPr>
      </w:pPr>
    </w:p>
    <w:p w14:paraId="034C044F" w14:textId="77777777" w:rsidR="0053396E" w:rsidRDefault="009D49F8">
      <w:pPr>
        <w:rPr>
          <w:u w:val="single"/>
        </w:rPr>
      </w:pPr>
      <w:r>
        <w:rPr>
          <w:u w:val="single"/>
        </w:rPr>
        <w:lastRenderedPageBreak/>
        <w:t>Classroom Protocol</w:t>
      </w:r>
    </w:p>
    <w:p w14:paraId="164E0E36" w14:textId="77777777" w:rsidR="0053396E" w:rsidRDefault="0053396E">
      <w:pPr>
        <w:rPr>
          <w:u w:val="single"/>
        </w:rPr>
      </w:pPr>
    </w:p>
    <w:p w14:paraId="4B83FA59" w14:textId="77777777" w:rsidR="0053396E" w:rsidRDefault="009D49F8">
      <w:pPr>
        <w:numPr>
          <w:ilvl w:val="0"/>
          <w:numId w:val="2"/>
        </w:numPr>
        <w:contextualSpacing/>
      </w:pPr>
      <w:r>
        <w:t>Students must attend class in a timely manner. Late arrival will be disruptive to other students who are also there to learn. Please, enter the gym quietly if you arriving late.</w:t>
      </w:r>
    </w:p>
    <w:p w14:paraId="2127F2D0" w14:textId="77777777" w:rsidR="0053396E" w:rsidRDefault="009D49F8">
      <w:pPr>
        <w:numPr>
          <w:ilvl w:val="0"/>
          <w:numId w:val="2"/>
        </w:numPr>
        <w:contextualSpacing/>
      </w:pPr>
      <w:r>
        <w:t>Closed toed shoes are required at all times, while the range is active.</w:t>
      </w:r>
    </w:p>
    <w:p w14:paraId="149ADE2C" w14:textId="1672824A" w:rsidR="0053396E" w:rsidRDefault="009D49F8">
      <w:pPr>
        <w:numPr>
          <w:ilvl w:val="0"/>
          <w:numId w:val="2"/>
        </w:numPr>
        <w:contextualSpacing/>
      </w:pPr>
      <w:r>
        <w:t>All students must wear appropriate clothing for working out and to properly use the equipment.</w:t>
      </w:r>
      <w:r w:rsidR="006E0CCB">
        <w:t xml:space="preserve"> Students with long hair are asked to tie their hair back for safety purposes.</w:t>
      </w:r>
    </w:p>
    <w:p w14:paraId="1449F1D6" w14:textId="77777777" w:rsidR="0053396E" w:rsidRDefault="009D49F8">
      <w:pPr>
        <w:numPr>
          <w:ilvl w:val="0"/>
          <w:numId w:val="2"/>
        </w:numPr>
        <w:contextualSpacing/>
      </w:pPr>
      <w:r>
        <w:t>Although Archery is one of the safest sports, this is only due to following range protocols. Students must use all equipment seriously and safely.</w:t>
      </w:r>
    </w:p>
    <w:p w14:paraId="73CF6CE4" w14:textId="77777777" w:rsidR="0053396E" w:rsidRDefault="009D49F8">
      <w:pPr>
        <w:numPr>
          <w:ilvl w:val="0"/>
          <w:numId w:val="2"/>
        </w:numPr>
        <w:contextualSpacing/>
      </w:pPr>
      <w:r>
        <w:t>Place cellphones on vibrate if you bring it to class.</w:t>
      </w:r>
    </w:p>
    <w:p w14:paraId="779151F9" w14:textId="77777777" w:rsidR="0053396E" w:rsidRDefault="0053396E"/>
    <w:p w14:paraId="1D02B412" w14:textId="77777777" w:rsidR="0053396E" w:rsidRDefault="009D49F8">
      <w:pPr>
        <w:rPr>
          <w:u w:val="single"/>
        </w:rPr>
      </w:pPr>
      <w:r>
        <w:rPr>
          <w:u w:val="single"/>
        </w:rPr>
        <w:t>Evaluation Criteria</w:t>
      </w:r>
    </w:p>
    <w:p w14:paraId="0BC2DEB3" w14:textId="77777777" w:rsidR="0053396E" w:rsidRDefault="0053396E"/>
    <w:p w14:paraId="4DE6296E" w14:textId="3757AB0B" w:rsidR="0053396E" w:rsidRDefault="009D49F8">
      <w:r>
        <w:t>Midterm-</w:t>
      </w:r>
      <w:r w:rsidR="0096347F">
        <w:t>20</w:t>
      </w:r>
      <w:r>
        <w:t>%</w:t>
      </w:r>
    </w:p>
    <w:p w14:paraId="11D047D7" w14:textId="71EDBE51" w:rsidR="0053396E" w:rsidRDefault="009D49F8">
      <w:r>
        <w:t xml:space="preserve">Final- </w:t>
      </w:r>
      <w:r w:rsidR="0096347F">
        <w:t>25</w:t>
      </w:r>
      <w:r>
        <w:t>%</w:t>
      </w:r>
    </w:p>
    <w:p w14:paraId="7E60C5A3" w14:textId="50954E23" w:rsidR="0053396E" w:rsidRDefault="009D49F8">
      <w:r>
        <w:t>Participation</w:t>
      </w:r>
      <w:r w:rsidR="006E0CCB">
        <w:t xml:space="preserve"> and Attendance</w:t>
      </w:r>
      <w:r>
        <w:t xml:space="preserve">- </w:t>
      </w:r>
      <w:r w:rsidR="00B556F7">
        <w:t>3</w:t>
      </w:r>
      <w:r w:rsidR="00E40CE4">
        <w:t>0</w:t>
      </w:r>
      <w:r>
        <w:t>%</w:t>
      </w:r>
    </w:p>
    <w:p w14:paraId="2E040CF6" w14:textId="0E329DD2" w:rsidR="0053396E" w:rsidRDefault="009D49F8">
      <w:r>
        <w:t>Skill test - 2</w:t>
      </w:r>
      <w:r w:rsidR="00637370">
        <w:t>5</w:t>
      </w:r>
      <w:r>
        <w:t>%</w:t>
      </w:r>
    </w:p>
    <w:p w14:paraId="6C720D22" w14:textId="77777777" w:rsidR="0053396E" w:rsidRDefault="0053396E"/>
    <w:p w14:paraId="6E6ED466" w14:textId="354FACA5" w:rsidR="0053396E" w:rsidRDefault="009D49F8">
      <w:r>
        <w:t>Midterm</w:t>
      </w:r>
      <w:r w:rsidR="00F27515">
        <w:t>, Skill Test,</w:t>
      </w:r>
      <w:r>
        <w:t xml:space="preserve"> and Final Exams will test the students’ knowledge of the rules of archery, scoring, national training system technique and form, equipment, range setup and safety, and analyzing/evaluating one’s own shooting technique as well as that of other archers.</w:t>
      </w:r>
    </w:p>
    <w:p w14:paraId="2CD7416B" w14:textId="77777777" w:rsidR="0053396E" w:rsidRDefault="0053396E"/>
    <w:p w14:paraId="58F58328" w14:textId="7F7C593A" w:rsidR="0053396E" w:rsidRDefault="003A216E">
      <w:r>
        <w:t>It is suggested that s</w:t>
      </w:r>
      <w:r w:rsidR="009D49F8">
        <w:t xml:space="preserve">tudents keep and maintain a Performance Journal throughout the course of the semester. This can be kept in any notebook </w:t>
      </w:r>
      <w:r w:rsidR="00E40CE4">
        <w:t xml:space="preserve">or Word/Google Document </w:t>
      </w:r>
      <w:r w:rsidR="009D49F8">
        <w:t>that is used only to record your progress in archery. This is to help students keep their mental focus on specific small goals from week to week. This is used to remind students how far they have come throughout the course and have grown not only as archers, but as athletes in the sport.</w:t>
      </w:r>
      <w:r w:rsidR="00E40CE4">
        <w:t xml:space="preserve"> </w:t>
      </w:r>
    </w:p>
    <w:p w14:paraId="41830654" w14:textId="5A96A5B2" w:rsidR="00E40CE4" w:rsidRDefault="00E40CE4"/>
    <w:p w14:paraId="605F8E0E" w14:textId="0F74D2C2" w:rsidR="00E40CE4" w:rsidRDefault="00E40CE4">
      <w:r>
        <w:t xml:space="preserve">Homework will be given out throughout the course of the semester in the form of physical exercises, mental challenges, </w:t>
      </w:r>
      <w:proofErr w:type="gramStart"/>
      <w:r>
        <w:t>video</w:t>
      </w:r>
      <w:proofErr w:type="gramEnd"/>
      <w:r>
        <w:t xml:space="preserve"> and performance analysis. All homework given will pertain to current topics covered during</w:t>
      </w:r>
      <w:r w:rsidR="000A3128">
        <w:t xml:space="preserve"> class.</w:t>
      </w:r>
    </w:p>
    <w:p w14:paraId="5DB574D7" w14:textId="77777777" w:rsidR="0053396E" w:rsidRDefault="0053396E"/>
    <w:p w14:paraId="155037BF" w14:textId="77777777" w:rsidR="0053396E" w:rsidRDefault="009D49F8">
      <w:pPr>
        <w:rPr>
          <w:b/>
        </w:rPr>
      </w:pPr>
      <w:r>
        <w:rPr>
          <w:b/>
        </w:rPr>
        <w:t>Statement on Academic Conduct and Support Systems</w:t>
      </w:r>
    </w:p>
    <w:p w14:paraId="4177537B" w14:textId="77777777" w:rsidR="0053396E" w:rsidRDefault="0053396E">
      <w:pPr>
        <w:rPr>
          <w:b/>
        </w:rPr>
      </w:pPr>
    </w:p>
    <w:p w14:paraId="19CA7F43" w14:textId="77777777" w:rsidR="0053396E" w:rsidRDefault="009D49F8">
      <w:pPr>
        <w:rPr>
          <w:b/>
        </w:rPr>
      </w:pPr>
      <w:r>
        <w:rPr>
          <w:b/>
        </w:rPr>
        <w:t>Academic Conduct</w:t>
      </w:r>
    </w:p>
    <w:p w14:paraId="0880DE32" w14:textId="77777777" w:rsidR="0053396E" w:rsidRDefault="0053396E">
      <w:pPr>
        <w:rPr>
          <w:b/>
        </w:rPr>
      </w:pPr>
    </w:p>
    <w:p w14:paraId="52D8E820" w14:textId="77777777" w:rsidR="0053396E" w:rsidRDefault="009D49F8">
      <w:r>
        <w:t xml:space="preserve">Plagiarism- presenting someone else’s ideas as your own, either verbatim or recast in your own words- is a serious academic offense with serious consequences. Please familiarize with the discussion of plagiarism in the </w:t>
      </w:r>
      <w:proofErr w:type="spellStart"/>
      <w:r>
        <w:t>SCampus</w:t>
      </w:r>
      <w:proofErr w:type="spellEnd"/>
      <w:r>
        <w:t xml:space="preserve"> in Section 11, Behavior Violating University Standards  </w:t>
      </w:r>
    </w:p>
    <w:p w14:paraId="664DE3CC" w14:textId="77777777" w:rsidR="0053396E" w:rsidRDefault="004F7166">
      <w:hyperlink r:id="rId6">
        <w:r w:rsidR="009D49F8">
          <w:rPr>
            <w:color w:val="1155CC"/>
            <w:u w:val="single"/>
          </w:rPr>
          <w:t>https://policy.usc.edu/scampus-part-b/</w:t>
        </w:r>
      </w:hyperlink>
      <w:r w:rsidR="009D49F8">
        <w:t xml:space="preserve">. Other forms of academic dishonesty are equally unacceptable. See additional information in </w:t>
      </w:r>
      <w:proofErr w:type="spellStart"/>
      <w:r w:rsidR="009D49F8">
        <w:t>SCampus</w:t>
      </w:r>
      <w:proofErr w:type="spellEnd"/>
      <w:r w:rsidR="009D49F8">
        <w:t xml:space="preserve"> and university policies on scientific misconduct, </w:t>
      </w:r>
      <w:hyperlink r:id="rId7">
        <w:r w:rsidR="009D49F8">
          <w:rPr>
            <w:color w:val="1155CC"/>
            <w:u w:val="single"/>
          </w:rPr>
          <w:t>http://policy.usc.edu/scientific-misconduct/</w:t>
        </w:r>
      </w:hyperlink>
      <w:r w:rsidR="009D49F8">
        <w:t>.</w:t>
      </w:r>
    </w:p>
    <w:p w14:paraId="5528F096" w14:textId="77777777" w:rsidR="0053396E" w:rsidRDefault="0053396E"/>
    <w:p w14:paraId="1EA27E6A" w14:textId="77777777" w:rsidR="0053396E" w:rsidRDefault="009D49F8">
      <w:r>
        <w:lastRenderedPageBreak/>
        <w:t xml:space="preserve">Discrimination, sexual assault, and harassment are not tolerated by the university. You are encouraged to report any incidents to the Office of Equity and Diversity, </w:t>
      </w:r>
      <w:hyperlink r:id="rId8">
        <w:r>
          <w:rPr>
            <w:color w:val="1155CC"/>
            <w:u w:val="single"/>
          </w:rPr>
          <w:t>http://equity.usc.edu/</w:t>
        </w:r>
      </w:hyperlink>
      <w:r>
        <w:t xml:space="preserve"> or the Department of Public Safety, </w:t>
      </w:r>
      <w:hyperlink r:id="rId9">
        <w:r>
          <w:rPr>
            <w:color w:val="1155CC"/>
            <w:u w:val="single"/>
          </w:rPr>
          <w:t>http://dps.usc.edu/contact/report/</w:t>
        </w:r>
      </w:hyperlink>
      <w:r>
        <w:t>.</w:t>
      </w:r>
    </w:p>
    <w:p w14:paraId="5AD86CC4" w14:textId="77777777" w:rsidR="0053396E" w:rsidRDefault="0053396E"/>
    <w:p w14:paraId="3BD18740" w14:textId="77777777" w:rsidR="0053396E" w:rsidRDefault="009D49F8">
      <w:r>
        <w:t xml:space="preserve">This is important for the safety of the whole USC community. Another member of the university community- such as a friend, classmate, advisor, or faculty member- can help initiate the report on behalf of another person. The Center for Women and Men, </w:t>
      </w:r>
      <w:hyperlink r:id="rId10">
        <w:r>
          <w:rPr>
            <w:color w:val="1155CC"/>
            <w:u w:val="single"/>
          </w:rPr>
          <w:t>https://engemannshc.usc.edu/rsvp/</w:t>
        </w:r>
      </w:hyperlink>
      <w:r>
        <w:t>, provides 24/7 confidential support and the sexual assault resource center webpage describes reporting options and other resources.</w:t>
      </w:r>
    </w:p>
    <w:p w14:paraId="703E793D" w14:textId="77777777" w:rsidR="0053396E" w:rsidRDefault="0053396E"/>
    <w:p w14:paraId="27BE14F2" w14:textId="77777777" w:rsidR="0053396E" w:rsidRDefault="009D49F8">
      <w:pPr>
        <w:rPr>
          <w:b/>
        </w:rPr>
      </w:pPr>
      <w:r>
        <w:rPr>
          <w:b/>
        </w:rPr>
        <w:t>Support System</w:t>
      </w:r>
    </w:p>
    <w:p w14:paraId="42363E16" w14:textId="77777777" w:rsidR="0053396E" w:rsidRDefault="0053396E"/>
    <w:p w14:paraId="35F8B858" w14:textId="77777777" w:rsidR="0053396E" w:rsidRDefault="009D49F8">
      <w: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r:id="rId11">
        <w:r>
          <w:rPr>
            <w:color w:val="1155CC"/>
            <w:u w:val="single"/>
          </w:rPr>
          <w:t>http://dornsife.usc.edu/ali</w:t>
        </w:r>
      </w:hyperlink>
      <w:r>
        <w:t xml:space="preserve">, which sponsors courses and workshops specifically for international graduate students. The Office of Disability Services and Programs, </w:t>
      </w:r>
      <w:hyperlink r:id="rId12">
        <w:r>
          <w:rPr>
            <w:color w:val="1155CC"/>
            <w:u w:val="single"/>
          </w:rPr>
          <w:t>https://dsp.usc.edu/</w:t>
        </w:r>
      </w:hyperlink>
      <w:r>
        <w:t xml:space="preserve">, provides certification for students with disabilities and helps arrange the relevant accommodation. If an officially declared emergency makes travel to campus infeasible, USC Emergency Information, </w:t>
      </w:r>
      <w:hyperlink r:id="rId13">
        <w:r>
          <w:rPr>
            <w:color w:val="1155CC"/>
            <w:u w:val="single"/>
          </w:rPr>
          <w:t>http://emergency.usc.edu</w:t>
        </w:r>
      </w:hyperlink>
      <w:r>
        <w:t>/ will provide safety and other updates, including ways in which instruction will be continued by means of blackboard, teleconferencing, and other technology.</w:t>
      </w:r>
    </w:p>
    <w:p w14:paraId="21C4E675" w14:textId="77777777" w:rsidR="0053396E" w:rsidRDefault="0053396E"/>
    <w:p w14:paraId="6D87C936" w14:textId="21CC9551" w:rsidR="0053396E" w:rsidRDefault="009D49F8">
      <w:r>
        <w:t>The USC Department of Physical Education is NOT responsible for any lost, stolen, or damaged property. If you choose to bring any valuables to class, it is strongly recommended that they are locked up during class. Lockers rooms are available at the PED building and Lyons Center.</w:t>
      </w:r>
    </w:p>
    <w:p w14:paraId="0D3F1ABA" w14:textId="4088FAD3" w:rsidR="0053396E" w:rsidRDefault="0053396E"/>
    <w:p w14:paraId="5FCD4B36" w14:textId="77777777" w:rsidR="003D5290" w:rsidRDefault="003D5290"/>
    <w:p w14:paraId="48F0F9A8" w14:textId="77777777" w:rsidR="0053396E" w:rsidRDefault="009D49F8">
      <w:pPr>
        <w:rPr>
          <w:u w:val="single"/>
        </w:rPr>
      </w:pPr>
      <w:r>
        <w:rPr>
          <w:u w:val="single"/>
        </w:rPr>
        <w:t>Course Content and Schedule</w:t>
      </w:r>
    </w:p>
    <w:p w14:paraId="5FA682B0" w14:textId="77777777" w:rsidR="0053396E" w:rsidRDefault="0053396E">
      <w:pPr>
        <w:rPr>
          <w:u w:val="single"/>
        </w:rPr>
      </w:pPr>
    </w:p>
    <w:tbl>
      <w:tblPr>
        <w:tblStyle w:val="a"/>
        <w:tblW w:w="80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0"/>
        <w:gridCol w:w="6900"/>
      </w:tblGrid>
      <w:tr w:rsidR="0053396E" w14:paraId="61A2B755" w14:textId="77777777" w:rsidTr="003D5290">
        <w:trPr>
          <w:trHeight w:val="348"/>
        </w:trPr>
        <w:tc>
          <w:tcPr>
            <w:tcW w:w="111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11F07FEB" w14:textId="77777777" w:rsidR="0053396E" w:rsidRDefault="009D49F8">
            <w:pPr>
              <w:ind w:left="-100"/>
              <w:jc w:val="center"/>
              <w:rPr>
                <w:b/>
                <w:u w:val="single"/>
              </w:rPr>
            </w:pPr>
            <w:r>
              <w:rPr>
                <w:b/>
                <w:u w:val="single"/>
              </w:rPr>
              <w:t>Week</w:t>
            </w:r>
          </w:p>
        </w:tc>
        <w:tc>
          <w:tcPr>
            <w:tcW w:w="6900" w:type="dxa"/>
            <w:tcBorders>
              <w:top w:val="single" w:sz="8" w:space="0" w:color="00000A"/>
              <w:bottom w:val="single" w:sz="8" w:space="0" w:color="00000A"/>
              <w:right w:val="single" w:sz="8" w:space="0" w:color="00000A"/>
            </w:tcBorders>
            <w:tcMar>
              <w:top w:w="100" w:type="dxa"/>
              <w:left w:w="100" w:type="dxa"/>
              <w:bottom w:w="100" w:type="dxa"/>
              <w:right w:w="100" w:type="dxa"/>
            </w:tcMar>
          </w:tcPr>
          <w:p w14:paraId="7E216167" w14:textId="73CF96D0" w:rsidR="0053396E" w:rsidRPr="003D5290" w:rsidRDefault="009D49F8" w:rsidP="003D5290">
            <w:pPr>
              <w:ind w:left="-100"/>
              <w:jc w:val="center"/>
              <w:rPr>
                <w:b/>
                <w:u w:val="single"/>
              </w:rPr>
            </w:pPr>
            <w:r>
              <w:rPr>
                <w:b/>
                <w:u w:val="single"/>
              </w:rPr>
              <w:t>Topi</w:t>
            </w:r>
            <w:r w:rsidR="003D5290">
              <w:rPr>
                <w:b/>
                <w:u w:val="single"/>
              </w:rPr>
              <w:t>c</w:t>
            </w:r>
          </w:p>
        </w:tc>
      </w:tr>
      <w:tr w:rsidR="0053396E" w14:paraId="4471737C" w14:textId="77777777">
        <w:trPr>
          <w:trHeight w:val="6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A602F17" w14:textId="77777777" w:rsidR="0053396E" w:rsidRDefault="009D49F8">
            <w:pPr>
              <w:ind w:left="-100"/>
              <w:jc w:val="center"/>
              <w:rPr>
                <w:u w:val="single"/>
              </w:rPr>
            </w:pPr>
            <w:r>
              <w:rPr>
                <w:u w:val="single"/>
              </w:rPr>
              <w:t>1</w:t>
            </w:r>
          </w:p>
        </w:tc>
        <w:tc>
          <w:tcPr>
            <w:tcW w:w="6900" w:type="dxa"/>
            <w:tcBorders>
              <w:bottom w:val="single" w:sz="8" w:space="0" w:color="00000A"/>
              <w:right w:val="single" w:sz="8" w:space="0" w:color="00000A"/>
            </w:tcBorders>
            <w:tcMar>
              <w:top w:w="100" w:type="dxa"/>
              <w:left w:w="100" w:type="dxa"/>
              <w:bottom w:w="100" w:type="dxa"/>
              <w:right w:w="100" w:type="dxa"/>
            </w:tcMar>
          </w:tcPr>
          <w:p w14:paraId="16FB5ED3" w14:textId="2F79B821" w:rsidR="0053396E" w:rsidRDefault="00B066B6">
            <w:pPr>
              <w:ind w:left="-100"/>
              <w:jc w:val="center"/>
              <w:rPr>
                <w:u w:val="single"/>
              </w:rPr>
            </w:pPr>
            <w:r>
              <w:rPr>
                <w:u w:val="single"/>
              </w:rPr>
              <w:t xml:space="preserve">Safety Introduction, Equipment, First Arrow Shot, and Setting up a Safe Archery Range, Whistle Commands, Range Rules </w:t>
            </w:r>
          </w:p>
        </w:tc>
      </w:tr>
      <w:tr w:rsidR="0053396E" w14:paraId="0D4A335C" w14:textId="77777777">
        <w:trPr>
          <w:trHeight w:val="86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4F6823AD" w14:textId="6E34D965" w:rsidR="0053396E" w:rsidRDefault="009D49F8">
            <w:pPr>
              <w:ind w:left="-100"/>
              <w:jc w:val="center"/>
              <w:rPr>
                <w:u w:val="single"/>
              </w:rPr>
            </w:pPr>
            <w:r>
              <w:rPr>
                <w:u w:val="single"/>
              </w:rPr>
              <w:t>2</w:t>
            </w:r>
          </w:p>
        </w:tc>
        <w:tc>
          <w:tcPr>
            <w:tcW w:w="6900" w:type="dxa"/>
            <w:tcBorders>
              <w:bottom w:val="single" w:sz="8" w:space="0" w:color="00000A"/>
              <w:right w:val="single" w:sz="8" w:space="0" w:color="00000A"/>
            </w:tcBorders>
            <w:tcMar>
              <w:top w:w="100" w:type="dxa"/>
              <w:left w:w="100" w:type="dxa"/>
              <w:bottom w:w="100" w:type="dxa"/>
              <w:right w:w="100" w:type="dxa"/>
            </w:tcMar>
          </w:tcPr>
          <w:p w14:paraId="6EA69EFF" w14:textId="77777777" w:rsidR="00B066B6" w:rsidRDefault="00B066B6" w:rsidP="00B066B6">
            <w:pPr>
              <w:rPr>
                <w:u w:val="single"/>
              </w:rPr>
            </w:pPr>
          </w:p>
          <w:p w14:paraId="092E9BDE" w14:textId="77777777" w:rsidR="00B066B6" w:rsidRDefault="00B066B6" w:rsidP="00B066B6">
            <w:pPr>
              <w:ind w:left="-100"/>
              <w:jc w:val="center"/>
              <w:rPr>
                <w:u w:val="single"/>
              </w:rPr>
            </w:pPr>
            <w:r>
              <w:rPr>
                <w:u w:val="single"/>
              </w:rPr>
              <w:t>National Training System (NTS) Shot Cycle Introduction</w:t>
            </w:r>
          </w:p>
          <w:p w14:paraId="29842E11" w14:textId="1313CBD9" w:rsidR="000E4A04" w:rsidRDefault="00B066B6">
            <w:pPr>
              <w:ind w:left="-100"/>
              <w:jc w:val="center"/>
              <w:rPr>
                <w:u w:val="single"/>
              </w:rPr>
            </w:pPr>
            <w:r>
              <w:rPr>
                <w:u w:val="single"/>
              </w:rPr>
              <w:t>How to keep a Performance Journal</w:t>
            </w:r>
          </w:p>
          <w:p w14:paraId="39F87FC3" w14:textId="7E071C59" w:rsidR="0053396E" w:rsidRDefault="00B066B6" w:rsidP="005B43F3">
            <w:pPr>
              <w:ind w:left="-100"/>
              <w:jc w:val="center"/>
              <w:rPr>
                <w:u w:val="single"/>
              </w:rPr>
            </w:pPr>
            <w:r>
              <w:rPr>
                <w:u w:val="single"/>
              </w:rPr>
              <w:t>Instinctive shooting</w:t>
            </w:r>
          </w:p>
        </w:tc>
      </w:tr>
      <w:tr w:rsidR="0053396E" w14:paraId="64CECF0E" w14:textId="77777777">
        <w:trPr>
          <w:trHeight w:val="72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72A109E4" w14:textId="77777777" w:rsidR="0053396E" w:rsidRDefault="009D49F8">
            <w:pPr>
              <w:ind w:left="-100"/>
              <w:jc w:val="center"/>
              <w:rPr>
                <w:u w:val="single"/>
              </w:rPr>
            </w:pPr>
            <w:r>
              <w:rPr>
                <w:u w:val="single"/>
              </w:rPr>
              <w:t>3</w:t>
            </w:r>
          </w:p>
        </w:tc>
        <w:tc>
          <w:tcPr>
            <w:tcW w:w="6900" w:type="dxa"/>
            <w:tcBorders>
              <w:bottom w:val="single" w:sz="8" w:space="0" w:color="00000A"/>
              <w:right w:val="single" w:sz="8" w:space="0" w:color="00000A"/>
            </w:tcBorders>
            <w:tcMar>
              <w:top w:w="100" w:type="dxa"/>
              <w:left w:w="100" w:type="dxa"/>
              <w:bottom w:w="100" w:type="dxa"/>
              <w:right w:w="100" w:type="dxa"/>
            </w:tcMar>
          </w:tcPr>
          <w:p w14:paraId="2DB53442" w14:textId="77777777" w:rsidR="00B066B6" w:rsidRDefault="00B066B6" w:rsidP="00B066B6">
            <w:pPr>
              <w:jc w:val="center"/>
              <w:rPr>
                <w:u w:val="single"/>
              </w:rPr>
            </w:pPr>
            <w:r>
              <w:rPr>
                <w:u w:val="single"/>
              </w:rPr>
              <w:t>Stance, Posture</w:t>
            </w:r>
          </w:p>
          <w:p w14:paraId="49DE9852" w14:textId="7B865FF8" w:rsidR="00B066B6" w:rsidRDefault="00B066B6" w:rsidP="00B066B6">
            <w:pPr>
              <w:jc w:val="center"/>
              <w:rPr>
                <w:u w:val="single"/>
              </w:rPr>
            </w:pPr>
            <w:r>
              <w:rPr>
                <w:u w:val="single"/>
              </w:rPr>
              <w:t>Nock an arrow properly</w:t>
            </w:r>
          </w:p>
          <w:p w14:paraId="1BA2A69D" w14:textId="77777777" w:rsidR="00B066B6" w:rsidRDefault="00B066B6" w:rsidP="00B066B6">
            <w:pPr>
              <w:jc w:val="center"/>
              <w:rPr>
                <w:u w:val="single"/>
              </w:rPr>
            </w:pPr>
            <w:r>
              <w:rPr>
                <w:u w:val="single"/>
              </w:rPr>
              <w:t>Hook and Grip</w:t>
            </w:r>
          </w:p>
          <w:p w14:paraId="7C6CF1E1" w14:textId="7A883E58" w:rsidR="00B066B6" w:rsidRDefault="00B066B6" w:rsidP="00B066B6">
            <w:pPr>
              <w:jc w:val="center"/>
              <w:rPr>
                <w:u w:val="single"/>
              </w:rPr>
            </w:pPr>
            <w:r>
              <w:rPr>
                <w:u w:val="single"/>
              </w:rPr>
              <w:t>Stretch bands</w:t>
            </w:r>
          </w:p>
          <w:p w14:paraId="12BC81DE" w14:textId="798004F1" w:rsidR="007C013E" w:rsidRDefault="007C013E" w:rsidP="00B066B6">
            <w:pPr>
              <w:rPr>
                <w:u w:val="single"/>
              </w:rPr>
            </w:pPr>
          </w:p>
        </w:tc>
      </w:tr>
      <w:tr w:rsidR="0053396E" w14:paraId="28C27815" w14:textId="77777777">
        <w:trPr>
          <w:trHeight w:val="7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6CEA28C5" w14:textId="77777777" w:rsidR="0053396E" w:rsidRDefault="009D49F8">
            <w:pPr>
              <w:ind w:left="-100"/>
              <w:jc w:val="center"/>
              <w:rPr>
                <w:u w:val="single"/>
              </w:rPr>
            </w:pPr>
            <w:r>
              <w:rPr>
                <w:u w:val="single"/>
              </w:rPr>
              <w:lastRenderedPageBreak/>
              <w:t>4</w:t>
            </w:r>
          </w:p>
        </w:tc>
        <w:tc>
          <w:tcPr>
            <w:tcW w:w="6900" w:type="dxa"/>
            <w:tcBorders>
              <w:bottom w:val="single" w:sz="8" w:space="0" w:color="00000A"/>
              <w:right w:val="single" w:sz="8" w:space="0" w:color="00000A"/>
            </w:tcBorders>
            <w:tcMar>
              <w:top w:w="100" w:type="dxa"/>
              <w:left w:w="100" w:type="dxa"/>
              <w:bottom w:w="100" w:type="dxa"/>
              <w:right w:w="100" w:type="dxa"/>
            </w:tcMar>
          </w:tcPr>
          <w:p w14:paraId="625614A9" w14:textId="77777777" w:rsidR="0053396E" w:rsidRDefault="00B066B6" w:rsidP="00B066B6">
            <w:pPr>
              <w:ind w:left="-100"/>
              <w:jc w:val="center"/>
              <w:rPr>
                <w:u w:val="single"/>
              </w:rPr>
            </w:pPr>
            <w:r>
              <w:rPr>
                <w:u w:val="single"/>
              </w:rPr>
              <w:t>Set, Set-up, Draw, Anchor</w:t>
            </w:r>
          </w:p>
          <w:p w14:paraId="13B8EBED" w14:textId="04E7E6DD" w:rsidR="00B066B6" w:rsidRDefault="00B066B6" w:rsidP="00B066B6">
            <w:pPr>
              <w:ind w:left="-100"/>
              <w:jc w:val="center"/>
              <w:rPr>
                <w:u w:val="single"/>
              </w:rPr>
            </w:pPr>
            <w:r>
              <w:rPr>
                <w:u w:val="single"/>
              </w:rPr>
              <w:t xml:space="preserve">Linear </w:t>
            </w:r>
            <w:proofErr w:type="spellStart"/>
            <w:r>
              <w:rPr>
                <w:u w:val="single"/>
              </w:rPr>
              <w:t>vs</w:t>
            </w:r>
            <w:proofErr w:type="spellEnd"/>
            <w:r>
              <w:rPr>
                <w:u w:val="single"/>
              </w:rPr>
              <w:t xml:space="preserve"> Angular Draw</w:t>
            </w:r>
          </w:p>
          <w:p w14:paraId="400C0902" w14:textId="1B63943A" w:rsidR="00B066B6" w:rsidRDefault="00B066B6" w:rsidP="00B066B6">
            <w:pPr>
              <w:ind w:left="-100"/>
              <w:jc w:val="center"/>
              <w:rPr>
                <w:u w:val="single"/>
              </w:rPr>
            </w:pPr>
            <w:r>
              <w:rPr>
                <w:u w:val="single"/>
              </w:rPr>
              <w:t>Learn how to gap shoot</w:t>
            </w:r>
          </w:p>
        </w:tc>
      </w:tr>
      <w:tr w:rsidR="0053396E" w14:paraId="5FBEEBBA" w14:textId="77777777">
        <w:trPr>
          <w:trHeight w:val="7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47858CC1" w14:textId="6D655F51" w:rsidR="0053396E" w:rsidRDefault="009D49F8" w:rsidP="007C013E">
            <w:pPr>
              <w:jc w:val="center"/>
              <w:rPr>
                <w:u w:val="single"/>
              </w:rPr>
            </w:pPr>
            <w:r>
              <w:rPr>
                <w:u w:val="single"/>
              </w:rPr>
              <w:t>5</w:t>
            </w:r>
          </w:p>
        </w:tc>
        <w:tc>
          <w:tcPr>
            <w:tcW w:w="6900" w:type="dxa"/>
            <w:tcBorders>
              <w:bottom w:val="single" w:sz="8" w:space="0" w:color="00000A"/>
              <w:right w:val="single" w:sz="8" w:space="0" w:color="00000A"/>
            </w:tcBorders>
            <w:tcMar>
              <w:top w:w="100" w:type="dxa"/>
              <w:left w:w="100" w:type="dxa"/>
              <w:bottom w:w="100" w:type="dxa"/>
              <w:right w:w="100" w:type="dxa"/>
            </w:tcMar>
          </w:tcPr>
          <w:p w14:paraId="2CBE9145" w14:textId="77777777" w:rsidR="00050002" w:rsidRDefault="00B066B6" w:rsidP="000E4A04">
            <w:pPr>
              <w:ind w:left="-100"/>
              <w:jc w:val="center"/>
              <w:rPr>
                <w:u w:val="single"/>
              </w:rPr>
            </w:pPr>
            <w:r>
              <w:rPr>
                <w:u w:val="single"/>
              </w:rPr>
              <w:t>Transfer to Hold</w:t>
            </w:r>
          </w:p>
          <w:p w14:paraId="25D7C58E" w14:textId="77777777" w:rsidR="00B066B6" w:rsidRDefault="00B066B6" w:rsidP="000E4A04">
            <w:pPr>
              <w:ind w:left="-100"/>
              <w:jc w:val="center"/>
              <w:rPr>
                <w:u w:val="single"/>
              </w:rPr>
            </w:pPr>
            <w:r>
              <w:rPr>
                <w:u w:val="single"/>
              </w:rPr>
              <w:t>What is holding</w:t>
            </w:r>
          </w:p>
          <w:p w14:paraId="4A411BB7" w14:textId="77777777" w:rsidR="00B066B6" w:rsidRDefault="00B066B6" w:rsidP="000E4A04">
            <w:pPr>
              <w:ind w:left="-100"/>
              <w:jc w:val="center"/>
              <w:rPr>
                <w:u w:val="single"/>
              </w:rPr>
            </w:pPr>
            <w:r>
              <w:rPr>
                <w:u w:val="single"/>
              </w:rPr>
              <w:t>The “Barrel of the Gun”</w:t>
            </w:r>
          </w:p>
          <w:p w14:paraId="136ADF28" w14:textId="77777777" w:rsidR="004F7166" w:rsidRDefault="004F7166" w:rsidP="004F7166">
            <w:pPr>
              <w:ind w:left="-100"/>
              <w:jc w:val="center"/>
              <w:rPr>
                <w:u w:val="single"/>
              </w:rPr>
            </w:pPr>
            <w:r>
              <w:rPr>
                <w:u w:val="single"/>
              </w:rPr>
              <w:t>Aim and Expand</w:t>
            </w:r>
          </w:p>
          <w:p w14:paraId="05FFAB58" w14:textId="77777777" w:rsidR="004F7166" w:rsidRDefault="004F7166" w:rsidP="004F7166">
            <w:pPr>
              <w:ind w:left="-100"/>
              <w:jc w:val="center"/>
              <w:rPr>
                <w:u w:val="single"/>
              </w:rPr>
            </w:pPr>
            <w:r>
              <w:rPr>
                <w:u w:val="single"/>
              </w:rPr>
              <w:t xml:space="preserve">Release and Follow Through </w:t>
            </w:r>
          </w:p>
          <w:p w14:paraId="389A52E5" w14:textId="3C5D1015" w:rsidR="004F7166" w:rsidRDefault="004F7166" w:rsidP="004F7166">
            <w:pPr>
              <w:ind w:left="-100"/>
              <w:jc w:val="center"/>
              <w:rPr>
                <w:u w:val="single"/>
              </w:rPr>
            </w:pPr>
            <w:r>
              <w:rPr>
                <w:u w:val="single"/>
              </w:rPr>
              <w:t>Feedback</w:t>
            </w:r>
          </w:p>
          <w:p w14:paraId="6FE4D3B2" w14:textId="77777777" w:rsidR="00B066B6" w:rsidRDefault="00B066B6" w:rsidP="000E4A04">
            <w:pPr>
              <w:ind w:left="-100"/>
              <w:jc w:val="center"/>
              <w:rPr>
                <w:u w:val="single"/>
              </w:rPr>
            </w:pPr>
            <w:r>
              <w:rPr>
                <w:u w:val="single"/>
              </w:rPr>
              <w:t xml:space="preserve">Learn about </w:t>
            </w:r>
            <w:proofErr w:type="spellStart"/>
            <w:r>
              <w:rPr>
                <w:u w:val="single"/>
              </w:rPr>
              <w:t>Barebow</w:t>
            </w:r>
            <w:proofErr w:type="spellEnd"/>
            <w:r>
              <w:rPr>
                <w:u w:val="single"/>
              </w:rPr>
              <w:t xml:space="preserve"> String Walking</w:t>
            </w:r>
          </w:p>
          <w:p w14:paraId="69759AC2" w14:textId="3ED11D43" w:rsidR="004F7166" w:rsidRDefault="004F7166" w:rsidP="000E4A04">
            <w:pPr>
              <w:ind w:left="-100"/>
              <w:jc w:val="center"/>
              <w:rPr>
                <w:u w:val="single"/>
              </w:rPr>
            </w:pPr>
          </w:p>
        </w:tc>
      </w:tr>
      <w:tr w:rsidR="0053396E" w14:paraId="77E4EA1D" w14:textId="77777777">
        <w:trPr>
          <w:trHeight w:val="9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A6623F3" w14:textId="61C2A8FB" w:rsidR="0053396E" w:rsidRDefault="009D49F8">
            <w:pPr>
              <w:ind w:left="-100"/>
              <w:jc w:val="center"/>
              <w:rPr>
                <w:u w:val="single"/>
              </w:rPr>
            </w:pPr>
            <w:r>
              <w:rPr>
                <w:u w:val="single"/>
              </w:rPr>
              <w:t>6</w:t>
            </w:r>
          </w:p>
        </w:tc>
        <w:tc>
          <w:tcPr>
            <w:tcW w:w="6900" w:type="dxa"/>
            <w:tcBorders>
              <w:bottom w:val="single" w:sz="8" w:space="0" w:color="00000A"/>
              <w:right w:val="single" w:sz="8" w:space="0" w:color="00000A"/>
            </w:tcBorders>
            <w:tcMar>
              <w:top w:w="100" w:type="dxa"/>
              <w:left w:w="100" w:type="dxa"/>
              <w:bottom w:w="100" w:type="dxa"/>
              <w:right w:w="100" w:type="dxa"/>
            </w:tcMar>
          </w:tcPr>
          <w:p w14:paraId="0B0D5FA2" w14:textId="77777777" w:rsidR="004F7166" w:rsidRDefault="004F7166" w:rsidP="004F7166">
            <w:pPr>
              <w:ind w:left="-100"/>
              <w:jc w:val="center"/>
              <w:rPr>
                <w:u w:val="single"/>
              </w:rPr>
            </w:pPr>
            <w:r w:rsidRPr="00B556F7">
              <w:rPr>
                <w:b/>
                <w:bCs/>
                <w:u w:val="single"/>
              </w:rPr>
              <w:t>Midterm Review</w:t>
            </w:r>
            <w:r>
              <w:rPr>
                <w:u w:val="single"/>
              </w:rPr>
              <w:t xml:space="preserve"> </w:t>
            </w:r>
          </w:p>
          <w:p w14:paraId="1B1A8A5E" w14:textId="77777777" w:rsidR="004F7166" w:rsidRDefault="004F7166" w:rsidP="004F7166">
            <w:pPr>
              <w:ind w:left="-100"/>
              <w:jc w:val="center"/>
              <w:rPr>
                <w:u w:val="single"/>
              </w:rPr>
            </w:pPr>
            <w:r>
              <w:rPr>
                <w:u w:val="single"/>
              </w:rPr>
              <w:t>Ask Questions</w:t>
            </w:r>
          </w:p>
          <w:p w14:paraId="3D840A26" w14:textId="77777777" w:rsidR="00B066B6" w:rsidRDefault="004F7166" w:rsidP="004F7166">
            <w:pPr>
              <w:ind w:left="-100"/>
              <w:jc w:val="center"/>
              <w:rPr>
                <w:u w:val="single"/>
              </w:rPr>
            </w:pPr>
            <w:r>
              <w:rPr>
                <w:u w:val="single"/>
              </w:rPr>
              <w:t>Go over everything we’ve learn so far</w:t>
            </w:r>
          </w:p>
          <w:p w14:paraId="43B0FCF4" w14:textId="0D86293A" w:rsidR="004F7166" w:rsidRPr="00B556F7" w:rsidRDefault="004F7166" w:rsidP="004F7166">
            <w:pPr>
              <w:ind w:left="-100"/>
              <w:jc w:val="center"/>
              <w:rPr>
                <w:b/>
                <w:bCs/>
                <w:u w:val="single"/>
              </w:rPr>
            </w:pPr>
            <w:r>
              <w:rPr>
                <w:u w:val="single"/>
              </w:rPr>
              <w:t xml:space="preserve">Compound and Olympic </w:t>
            </w:r>
            <w:proofErr w:type="spellStart"/>
            <w:r>
              <w:rPr>
                <w:u w:val="single"/>
              </w:rPr>
              <w:t>recurve</w:t>
            </w:r>
            <w:proofErr w:type="spellEnd"/>
            <w:r>
              <w:rPr>
                <w:u w:val="single"/>
              </w:rPr>
              <w:t xml:space="preserve"> demo</w:t>
            </w:r>
            <w:bookmarkStart w:id="0" w:name="_GoBack"/>
            <w:bookmarkEnd w:id="0"/>
          </w:p>
        </w:tc>
      </w:tr>
      <w:tr w:rsidR="0053396E" w14:paraId="5EE8A01F" w14:textId="77777777">
        <w:trPr>
          <w:trHeight w:val="5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23F653B2" w14:textId="1B52F12B" w:rsidR="0053396E" w:rsidRDefault="009D49F8">
            <w:pPr>
              <w:ind w:left="-100"/>
              <w:jc w:val="center"/>
              <w:rPr>
                <w:u w:val="single"/>
              </w:rPr>
            </w:pPr>
            <w:r>
              <w:rPr>
                <w:u w:val="single"/>
              </w:rPr>
              <w:t>7</w:t>
            </w:r>
          </w:p>
        </w:tc>
        <w:tc>
          <w:tcPr>
            <w:tcW w:w="6900" w:type="dxa"/>
            <w:tcBorders>
              <w:bottom w:val="single" w:sz="8" w:space="0" w:color="00000A"/>
              <w:right w:val="single" w:sz="8" w:space="0" w:color="00000A"/>
            </w:tcBorders>
            <w:tcMar>
              <w:top w:w="100" w:type="dxa"/>
              <w:left w:w="100" w:type="dxa"/>
              <w:bottom w:w="100" w:type="dxa"/>
              <w:right w:w="100" w:type="dxa"/>
            </w:tcMar>
          </w:tcPr>
          <w:p w14:paraId="2185257E" w14:textId="77777777" w:rsidR="004F7166" w:rsidRPr="002040E5" w:rsidRDefault="004F7166" w:rsidP="004F7166">
            <w:pPr>
              <w:ind w:left="-100"/>
              <w:jc w:val="center"/>
              <w:rPr>
                <w:b/>
                <w:bCs/>
                <w:u w:val="single"/>
              </w:rPr>
            </w:pPr>
            <w:r w:rsidRPr="00B556F7">
              <w:rPr>
                <w:b/>
                <w:bCs/>
                <w:u w:val="single"/>
              </w:rPr>
              <w:t>Midterm</w:t>
            </w:r>
            <w:r>
              <w:rPr>
                <w:b/>
                <w:bCs/>
                <w:u w:val="single"/>
              </w:rPr>
              <w:t xml:space="preserve"> (Written)</w:t>
            </w:r>
          </w:p>
          <w:p w14:paraId="596A526A" w14:textId="59777EC3" w:rsidR="00B066B6" w:rsidRPr="00B556F7" w:rsidRDefault="00B066B6" w:rsidP="00B066B6">
            <w:pPr>
              <w:ind w:left="-100"/>
              <w:jc w:val="center"/>
              <w:rPr>
                <w:u w:val="single"/>
              </w:rPr>
            </w:pPr>
          </w:p>
        </w:tc>
      </w:tr>
      <w:tr w:rsidR="0053396E" w14:paraId="30319937" w14:textId="77777777" w:rsidTr="004F7166">
        <w:trPr>
          <w:trHeight w:val="548"/>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D53A985" w14:textId="3011ACAB" w:rsidR="0053396E" w:rsidRDefault="009D49F8">
            <w:pPr>
              <w:ind w:left="-100"/>
              <w:jc w:val="center"/>
              <w:rPr>
                <w:u w:val="single"/>
              </w:rPr>
            </w:pPr>
            <w:r>
              <w:rPr>
                <w:u w:val="single"/>
              </w:rPr>
              <w:t>8</w:t>
            </w:r>
          </w:p>
        </w:tc>
        <w:tc>
          <w:tcPr>
            <w:tcW w:w="6900" w:type="dxa"/>
            <w:tcBorders>
              <w:bottom w:val="single" w:sz="8" w:space="0" w:color="00000A"/>
              <w:right w:val="single" w:sz="8" w:space="0" w:color="00000A"/>
            </w:tcBorders>
            <w:tcMar>
              <w:top w:w="100" w:type="dxa"/>
              <w:left w:w="100" w:type="dxa"/>
              <w:bottom w:w="100" w:type="dxa"/>
              <w:right w:w="100" w:type="dxa"/>
            </w:tcMar>
          </w:tcPr>
          <w:p w14:paraId="61F9334A" w14:textId="2BF8DA40" w:rsidR="004F7166" w:rsidRDefault="004F7166" w:rsidP="004F7166">
            <w:pPr>
              <w:ind w:left="-100"/>
              <w:jc w:val="center"/>
              <w:rPr>
                <w:b/>
                <w:u w:val="single"/>
              </w:rPr>
            </w:pPr>
            <w:r>
              <w:rPr>
                <w:b/>
                <w:u w:val="single"/>
              </w:rPr>
              <w:t>Fall Recess (No Class)</w:t>
            </w:r>
          </w:p>
        </w:tc>
      </w:tr>
      <w:tr w:rsidR="0053396E" w14:paraId="1E5A89AD" w14:textId="77777777">
        <w:trPr>
          <w:trHeight w:val="5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79CFAC11" w14:textId="48EF07E4" w:rsidR="0053396E" w:rsidRDefault="009D49F8">
            <w:pPr>
              <w:ind w:left="-100"/>
              <w:jc w:val="center"/>
              <w:rPr>
                <w:u w:val="single"/>
              </w:rPr>
            </w:pPr>
            <w:r>
              <w:rPr>
                <w:u w:val="single"/>
              </w:rPr>
              <w:t>9</w:t>
            </w:r>
          </w:p>
        </w:tc>
        <w:tc>
          <w:tcPr>
            <w:tcW w:w="6900" w:type="dxa"/>
            <w:tcBorders>
              <w:bottom w:val="single" w:sz="8" w:space="0" w:color="00000A"/>
              <w:right w:val="single" w:sz="8" w:space="0" w:color="00000A"/>
            </w:tcBorders>
            <w:tcMar>
              <w:top w:w="100" w:type="dxa"/>
              <w:left w:w="100" w:type="dxa"/>
              <w:bottom w:w="100" w:type="dxa"/>
              <w:right w:w="100" w:type="dxa"/>
            </w:tcMar>
          </w:tcPr>
          <w:p w14:paraId="162CC6B1" w14:textId="77777777" w:rsidR="0053396E" w:rsidRDefault="004F7166" w:rsidP="004F7166">
            <w:pPr>
              <w:ind w:left="-100"/>
              <w:jc w:val="center"/>
              <w:rPr>
                <w:u w:val="single"/>
              </w:rPr>
            </w:pPr>
            <w:r>
              <w:rPr>
                <w:u w:val="single"/>
              </w:rPr>
              <w:t>Looking over The Mid-term exam and discuss the answers</w:t>
            </w:r>
          </w:p>
          <w:p w14:paraId="4ECF3CAE" w14:textId="77777777" w:rsidR="004F7166" w:rsidRDefault="004F7166" w:rsidP="004F7166">
            <w:pPr>
              <w:ind w:left="-100"/>
              <w:jc w:val="center"/>
              <w:rPr>
                <w:u w:val="single"/>
              </w:rPr>
            </w:pPr>
            <w:r>
              <w:rPr>
                <w:u w:val="single"/>
              </w:rPr>
              <w:t>Mental Steps (8 Steps of the KSL Shot Cycle)</w:t>
            </w:r>
          </w:p>
          <w:p w14:paraId="086824DB" w14:textId="35B47FF9" w:rsidR="004F7166" w:rsidRDefault="004F7166" w:rsidP="004F7166">
            <w:pPr>
              <w:ind w:left="-100"/>
              <w:jc w:val="center"/>
              <w:rPr>
                <w:u w:val="single"/>
              </w:rPr>
            </w:pPr>
          </w:p>
        </w:tc>
      </w:tr>
      <w:tr w:rsidR="0053396E" w14:paraId="52D8AA84" w14:textId="77777777">
        <w:trPr>
          <w:trHeight w:val="48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12607A75" w14:textId="77777777" w:rsidR="0053396E" w:rsidRDefault="009D49F8">
            <w:pPr>
              <w:ind w:left="-100"/>
              <w:jc w:val="center"/>
              <w:rPr>
                <w:u w:val="single"/>
              </w:rPr>
            </w:pPr>
            <w:r>
              <w:rPr>
                <w:u w:val="single"/>
              </w:rPr>
              <w:t>10</w:t>
            </w:r>
          </w:p>
        </w:tc>
        <w:tc>
          <w:tcPr>
            <w:tcW w:w="6900" w:type="dxa"/>
            <w:tcBorders>
              <w:bottom w:val="single" w:sz="8" w:space="0" w:color="00000A"/>
              <w:right w:val="single" w:sz="8" w:space="0" w:color="00000A"/>
            </w:tcBorders>
            <w:tcMar>
              <w:top w:w="100" w:type="dxa"/>
              <w:left w:w="100" w:type="dxa"/>
              <w:bottom w:w="100" w:type="dxa"/>
              <w:right w:w="100" w:type="dxa"/>
            </w:tcMar>
          </w:tcPr>
          <w:p w14:paraId="21728185" w14:textId="77777777" w:rsidR="004F7166" w:rsidRDefault="004F7166" w:rsidP="004F7166">
            <w:pPr>
              <w:ind w:left="-100"/>
              <w:jc w:val="center"/>
              <w:rPr>
                <w:u w:val="single"/>
              </w:rPr>
            </w:pPr>
            <w:r>
              <w:rPr>
                <w:u w:val="single"/>
              </w:rPr>
              <w:t xml:space="preserve">Introductions to Sights and Apertures </w:t>
            </w:r>
          </w:p>
          <w:p w14:paraId="0AB16768" w14:textId="51657D48" w:rsidR="0035517D" w:rsidRDefault="0035517D" w:rsidP="004F7166">
            <w:pPr>
              <w:ind w:left="-100"/>
              <w:jc w:val="center"/>
              <w:rPr>
                <w:u w:val="single"/>
              </w:rPr>
            </w:pPr>
          </w:p>
        </w:tc>
      </w:tr>
      <w:tr w:rsidR="0053396E" w14:paraId="6F58A89C" w14:textId="77777777">
        <w:trPr>
          <w:trHeight w:val="720"/>
        </w:trPr>
        <w:tc>
          <w:tcPr>
            <w:tcW w:w="1110" w:type="dxa"/>
            <w:tcBorders>
              <w:left w:val="single" w:sz="8" w:space="0" w:color="000000"/>
              <w:bottom w:val="single" w:sz="8" w:space="0" w:color="000000"/>
              <w:right w:val="single" w:sz="8" w:space="0" w:color="00000A"/>
            </w:tcBorders>
            <w:tcMar>
              <w:top w:w="100" w:type="dxa"/>
              <w:left w:w="100" w:type="dxa"/>
              <w:bottom w:w="100" w:type="dxa"/>
              <w:right w:w="100" w:type="dxa"/>
            </w:tcMar>
          </w:tcPr>
          <w:p w14:paraId="5D126A76" w14:textId="77777777" w:rsidR="0053396E" w:rsidRDefault="009D49F8">
            <w:pPr>
              <w:ind w:left="-100"/>
              <w:jc w:val="center"/>
              <w:rPr>
                <w:u w:val="single"/>
              </w:rPr>
            </w:pPr>
            <w:r>
              <w:rPr>
                <w:u w:val="single"/>
              </w:rPr>
              <w:t>11</w:t>
            </w:r>
          </w:p>
        </w:tc>
        <w:tc>
          <w:tcPr>
            <w:tcW w:w="6900" w:type="dxa"/>
            <w:tcBorders>
              <w:bottom w:val="single" w:sz="8" w:space="0" w:color="000000"/>
              <w:right w:val="single" w:sz="8" w:space="0" w:color="00000A"/>
            </w:tcBorders>
            <w:tcMar>
              <w:top w:w="100" w:type="dxa"/>
              <w:left w:w="100" w:type="dxa"/>
              <w:bottom w:w="100" w:type="dxa"/>
              <w:right w:w="100" w:type="dxa"/>
            </w:tcMar>
          </w:tcPr>
          <w:p w14:paraId="0E1F911E" w14:textId="77777777" w:rsidR="004F7166" w:rsidRDefault="004F7166" w:rsidP="004F7166">
            <w:pPr>
              <w:jc w:val="center"/>
            </w:pPr>
            <w:r>
              <w:t>Talk about Tuning, Arrows</w:t>
            </w:r>
          </w:p>
          <w:p w14:paraId="6C0ED748" w14:textId="77777777" w:rsidR="004F7166" w:rsidRDefault="004F7166" w:rsidP="004F7166">
            <w:pPr>
              <w:ind w:left="-100"/>
              <w:jc w:val="center"/>
              <w:rPr>
                <w:u w:val="single"/>
              </w:rPr>
            </w:pPr>
            <w:r>
              <w:rPr>
                <w:u w:val="single"/>
              </w:rPr>
              <w:t>Shooting for Score</w:t>
            </w:r>
          </w:p>
          <w:p w14:paraId="3EE19688" w14:textId="1065C584" w:rsidR="0053396E" w:rsidRDefault="004F7166" w:rsidP="004F7166">
            <w:pPr>
              <w:ind w:left="-100"/>
              <w:jc w:val="center"/>
              <w:rPr>
                <w:u w:val="single"/>
              </w:rPr>
            </w:pPr>
            <w:r>
              <w:rPr>
                <w:u w:val="single"/>
              </w:rPr>
              <w:t>(300 Round)</w:t>
            </w:r>
          </w:p>
        </w:tc>
      </w:tr>
      <w:tr w:rsidR="0053396E" w14:paraId="2A312037" w14:textId="77777777">
        <w:trPr>
          <w:trHeight w:val="56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7495445" w14:textId="77777777" w:rsidR="0053396E" w:rsidRDefault="009D49F8">
            <w:pPr>
              <w:ind w:left="-100"/>
              <w:jc w:val="center"/>
              <w:rPr>
                <w:u w:val="single"/>
              </w:rPr>
            </w:pPr>
            <w:r>
              <w:rPr>
                <w:u w:val="single"/>
              </w:rPr>
              <w:t>12</w:t>
            </w:r>
          </w:p>
        </w:tc>
        <w:tc>
          <w:tcPr>
            <w:tcW w:w="6900" w:type="dxa"/>
            <w:tcBorders>
              <w:bottom w:val="single" w:sz="8" w:space="0" w:color="00000A"/>
              <w:right w:val="single" w:sz="8" w:space="0" w:color="00000A"/>
            </w:tcBorders>
            <w:tcMar>
              <w:top w:w="100" w:type="dxa"/>
              <w:left w:w="100" w:type="dxa"/>
              <w:bottom w:w="100" w:type="dxa"/>
              <w:right w:w="100" w:type="dxa"/>
            </w:tcMar>
          </w:tcPr>
          <w:p w14:paraId="1332AE9D" w14:textId="471F9AF7" w:rsidR="0053396E" w:rsidRPr="004F7166" w:rsidRDefault="004F7166">
            <w:pPr>
              <w:ind w:left="-100"/>
              <w:jc w:val="center"/>
              <w:rPr>
                <w:b/>
                <w:u w:val="single"/>
              </w:rPr>
            </w:pPr>
            <w:r w:rsidRPr="004F7166">
              <w:rPr>
                <w:b/>
                <w:u w:val="single"/>
              </w:rPr>
              <w:t xml:space="preserve">Veterans Day (No Class) </w:t>
            </w:r>
          </w:p>
          <w:p w14:paraId="1A6184D2" w14:textId="77777777" w:rsidR="0053396E" w:rsidRDefault="009D49F8">
            <w:pPr>
              <w:ind w:left="-100"/>
              <w:jc w:val="center"/>
              <w:rPr>
                <w:u w:val="single"/>
              </w:rPr>
            </w:pPr>
            <w:r>
              <w:rPr>
                <w:u w:val="single"/>
              </w:rPr>
              <w:t xml:space="preserve"> </w:t>
            </w:r>
          </w:p>
        </w:tc>
      </w:tr>
      <w:tr w:rsidR="0053396E" w14:paraId="0DC7DEFA" w14:textId="77777777">
        <w:trPr>
          <w:trHeight w:val="8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39ADB31A" w14:textId="77777777" w:rsidR="0053396E" w:rsidRDefault="009D49F8">
            <w:pPr>
              <w:ind w:left="-100"/>
              <w:jc w:val="center"/>
              <w:rPr>
                <w:u w:val="single"/>
              </w:rPr>
            </w:pPr>
            <w:r>
              <w:rPr>
                <w:u w:val="single"/>
              </w:rPr>
              <w:t>13</w:t>
            </w:r>
          </w:p>
        </w:tc>
        <w:tc>
          <w:tcPr>
            <w:tcW w:w="6900" w:type="dxa"/>
            <w:tcBorders>
              <w:bottom w:val="single" w:sz="8" w:space="0" w:color="00000A"/>
              <w:right w:val="single" w:sz="8" w:space="0" w:color="00000A"/>
            </w:tcBorders>
            <w:tcMar>
              <w:top w:w="100" w:type="dxa"/>
              <w:left w:w="100" w:type="dxa"/>
              <w:bottom w:w="100" w:type="dxa"/>
              <w:right w:w="100" w:type="dxa"/>
            </w:tcMar>
          </w:tcPr>
          <w:p w14:paraId="7C2576AD" w14:textId="77777777" w:rsidR="004F7166" w:rsidRDefault="004F7166" w:rsidP="004F7166">
            <w:pPr>
              <w:ind w:left="-100"/>
              <w:jc w:val="center"/>
              <w:rPr>
                <w:u w:val="single"/>
              </w:rPr>
            </w:pPr>
            <w:r>
              <w:rPr>
                <w:u w:val="single"/>
              </w:rPr>
              <w:t>Final Review</w:t>
            </w:r>
          </w:p>
          <w:p w14:paraId="4446BDE6" w14:textId="77777777" w:rsidR="004F7166" w:rsidRDefault="004F7166" w:rsidP="004F7166">
            <w:pPr>
              <w:ind w:left="-100"/>
              <w:jc w:val="center"/>
              <w:rPr>
                <w:u w:val="single"/>
              </w:rPr>
            </w:pPr>
            <w:r>
              <w:rPr>
                <w:u w:val="single"/>
              </w:rPr>
              <w:t>Skill test review</w:t>
            </w:r>
          </w:p>
          <w:p w14:paraId="387C25EE" w14:textId="2B572335" w:rsidR="004F7166" w:rsidRPr="00456C5C" w:rsidRDefault="004F7166" w:rsidP="004F7166">
            <w:pPr>
              <w:jc w:val="center"/>
            </w:pPr>
          </w:p>
        </w:tc>
      </w:tr>
      <w:tr w:rsidR="0053396E" w14:paraId="77F076E9" w14:textId="77777777">
        <w:trPr>
          <w:trHeight w:val="84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47C1C32F" w14:textId="77777777" w:rsidR="0053396E" w:rsidRDefault="009D49F8">
            <w:pPr>
              <w:ind w:left="-100"/>
              <w:jc w:val="center"/>
              <w:rPr>
                <w:u w:val="single"/>
              </w:rPr>
            </w:pPr>
            <w:r>
              <w:rPr>
                <w:u w:val="single"/>
              </w:rPr>
              <w:t>14</w:t>
            </w:r>
          </w:p>
        </w:tc>
        <w:tc>
          <w:tcPr>
            <w:tcW w:w="6900" w:type="dxa"/>
            <w:tcBorders>
              <w:bottom w:val="single" w:sz="8" w:space="0" w:color="00000A"/>
              <w:right w:val="single" w:sz="8" w:space="0" w:color="00000A"/>
            </w:tcBorders>
            <w:tcMar>
              <w:top w:w="100" w:type="dxa"/>
              <w:left w:w="100" w:type="dxa"/>
              <w:bottom w:w="100" w:type="dxa"/>
              <w:right w:w="100" w:type="dxa"/>
            </w:tcMar>
          </w:tcPr>
          <w:p w14:paraId="252AD9C1" w14:textId="1F760B84" w:rsidR="0053396E" w:rsidRPr="004F7166" w:rsidRDefault="004F7166">
            <w:pPr>
              <w:ind w:left="-100"/>
              <w:jc w:val="center"/>
              <w:rPr>
                <w:b/>
                <w:u w:val="single"/>
              </w:rPr>
            </w:pPr>
            <w:r w:rsidRPr="004F7166">
              <w:rPr>
                <w:b/>
                <w:u w:val="single"/>
              </w:rPr>
              <w:t>Thanksgiving week (No class)</w:t>
            </w:r>
          </w:p>
        </w:tc>
      </w:tr>
      <w:tr w:rsidR="0053396E" w14:paraId="0CACBD4F" w14:textId="77777777">
        <w:trPr>
          <w:trHeight w:val="500"/>
        </w:trPr>
        <w:tc>
          <w:tcPr>
            <w:tcW w:w="1110" w:type="dxa"/>
            <w:tcBorders>
              <w:left w:val="single" w:sz="8" w:space="0" w:color="00000A"/>
              <w:bottom w:val="single" w:sz="8" w:space="0" w:color="00000A"/>
              <w:right w:val="single" w:sz="8" w:space="0" w:color="00000A"/>
            </w:tcBorders>
            <w:tcMar>
              <w:top w:w="100" w:type="dxa"/>
              <w:left w:w="100" w:type="dxa"/>
              <w:bottom w:w="100" w:type="dxa"/>
              <w:right w:w="100" w:type="dxa"/>
            </w:tcMar>
          </w:tcPr>
          <w:p w14:paraId="5F0EB284" w14:textId="77777777" w:rsidR="0053396E" w:rsidRDefault="009D49F8">
            <w:pPr>
              <w:ind w:left="-100"/>
              <w:jc w:val="center"/>
              <w:rPr>
                <w:u w:val="single"/>
              </w:rPr>
            </w:pPr>
            <w:r>
              <w:rPr>
                <w:u w:val="single"/>
              </w:rPr>
              <w:lastRenderedPageBreak/>
              <w:t>15</w:t>
            </w:r>
          </w:p>
        </w:tc>
        <w:tc>
          <w:tcPr>
            <w:tcW w:w="6900" w:type="dxa"/>
            <w:tcBorders>
              <w:bottom w:val="single" w:sz="8" w:space="0" w:color="00000A"/>
              <w:right w:val="single" w:sz="8" w:space="0" w:color="00000A"/>
            </w:tcBorders>
            <w:tcMar>
              <w:top w:w="100" w:type="dxa"/>
              <w:left w:w="100" w:type="dxa"/>
              <w:bottom w:w="100" w:type="dxa"/>
              <w:right w:w="100" w:type="dxa"/>
            </w:tcMar>
          </w:tcPr>
          <w:p w14:paraId="17E1103F" w14:textId="5851D2C7" w:rsidR="00DE745E" w:rsidRPr="004F7166" w:rsidRDefault="004F7166" w:rsidP="00456C5C">
            <w:pPr>
              <w:ind w:left="-100"/>
              <w:jc w:val="center"/>
              <w:rPr>
                <w:b/>
                <w:u w:val="single"/>
              </w:rPr>
            </w:pPr>
            <w:r w:rsidRPr="004F7166">
              <w:rPr>
                <w:b/>
                <w:u w:val="single"/>
              </w:rPr>
              <w:t>Finals</w:t>
            </w:r>
          </w:p>
          <w:p w14:paraId="561001AC" w14:textId="54CD9ABB" w:rsidR="004F7166" w:rsidRPr="004F7166" w:rsidRDefault="004F7166" w:rsidP="00456C5C">
            <w:pPr>
              <w:ind w:left="-100"/>
              <w:jc w:val="center"/>
              <w:rPr>
                <w:b/>
                <w:u w:val="single"/>
              </w:rPr>
            </w:pPr>
            <w:r w:rsidRPr="004F7166">
              <w:rPr>
                <w:b/>
                <w:u w:val="single"/>
              </w:rPr>
              <w:t>Practical and Written exam</w:t>
            </w:r>
          </w:p>
          <w:p w14:paraId="1BAB10B5" w14:textId="2A432780" w:rsidR="0053396E" w:rsidRPr="00941E05" w:rsidRDefault="0053396E" w:rsidP="00455DCD">
            <w:pPr>
              <w:ind w:left="-100"/>
              <w:jc w:val="center"/>
              <w:rPr>
                <w:b/>
                <w:u w:val="single"/>
              </w:rPr>
            </w:pPr>
          </w:p>
        </w:tc>
      </w:tr>
    </w:tbl>
    <w:p w14:paraId="444D973A" w14:textId="3F1CF41C" w:rsidR="0053396E" w:rsidRDefault="0053396E">
      <w:pPr>
        <w:rPr>
          <w:u w:val="single"/>
        </w:rPr>
      </w:pPr>
    </w:p>
    <w:p w14:paraId="6FAF69F4" w14:textId="77777777" w:rsidR="0053396E" w:rsidRDefault="009D49F8">
      <w:pPr>
        <w:rPr>
          <w:u w:val="single"/>
        </w:rPr>
      </w:pPr>
      <w:r>
        <w:rPr>
          <w:u w:val="single"/>
        </w:rPr>
        <w:t>Important Dates</w:t>
      </w:r>
    </w:p>
    <w:p w14:paraId="3780A655" w14:textId="77777777" w:rsidR="0053396E" w:rsidRDefault="0053396E"/>
    <w:p w14:paraId="5D79EBE9" w14:textId="77777777" w:rsidR="0053396E" w:rsidRDefault="009D49F8">
      <w:r>
        <w:t>3rd week     Last day to change grading option (Letter Grade, P/NP, Audit)</w:t>
      </w:r>
    </w:p>
    <w:p w14:paraId="295C2C1A" w14:textId="77777777" w:rsidR="0053396E" w:rsidRDefault="009D49F8">
      <w:r>
        <w:t>7th Week    Last day to drop without “W” and to switch a pass/no pass to a letter grade</w:t>
      </w:r>
    </w:p>
    <w:p w14:paraId="5014AED8" w14:textId="4461CB8C" w:rsidR="0053396E" w:rsidRDefault="00011799">
      <w:pPr>
        <w:rPr>
          <w:b/>
        </w:rPr>
      </w:pPr>
      <w:r>
        <w:t>8</w:t>
      </w:r>
      <w:r w:rsidR="00CA6B73">
        <w:t>th Week</w:t>
      </w:r>
      <w:r w:rsidR="009D49F8">
        <w:t xml:space="preserve">    </w:t>
      </w:r>
      <w:r w:rsidR="009D49F8">
        <w:rPr>
          <w:b/>
        </w:rPr>
        <w:t>Midterm</w:t>
      </w:r>
      <w:r w:rsidR="004F473A">
        <w:rPr>
          <w:b/>
        </w:rPr>
        <w:t xml:space="preserve"> (Written)</w:t>
      </w:r>
    </w:p>
    <w:p w14:paraId="448486A9" w14:textId="77777777" w:rsidR="0053396E" w:rsidRDefault="009D49F8">
      <w:r>
        <w:t xml:space="preserve">12th </w:t>
      </w:r>
      <w:proofErr w:type="gramStart"/>
      <w:r>
        <w:t>Week  Last</w:t>
      </w:r>
      <w:proofErr w:type="gramEnd"/>
      <w:r>
        <w:t xml:space="preserve"> day to drop a Class with “W” on permanent record</w:t>
      </w:r>
    </w:p>
    <w:p w14:paraId="2B2ED457" w14:textId="58CDEED8" w:rsidR="0053396E" w:rsidRDefault="009D49F8">
      <w:pPr>
        <w:rPr>
          <w:b/>
        </w:rPr>
      </w:pPr>
      <w:r>
        <w:t>1</w:t>
      </w:r>
      <w:r w:rsidR="00C74A7C">
        <w:t>6</w:t>
      </w:r>
      <w:r>
        <w:t xml:space="preserve">th </w:t>
      </w:r>
      <w:proofErr w:type="gramStart"/>
      <w:r>
        <w:t xml:space="preserve">Week  </w:t>
      </w:r>
      <w:r>
        <w:rPr>
          <w:b/>
        </w:rPr>
        <w:t>Final</w:t>
      </w:r>
      <w:proofErr w:type="gramEnd"/>
      <w:r>
        <w:rPr>
          <w:b/>
        </w:rPr>
        <w:t xml:space="preserve"> Exam</w:t>
      </w:r>
      <w:r w:rsidR="006E24A6">
        <w:rPr>
          <w:b/>
        </w:rPr>
        <w:t xml:space="preserve"> </w:t>
      </w:r>
      <w:r w:rsidR="004F473A">
        <w:rPr>
          <w:b/>
        </w:rPr>
        <w:t>on last day of class</w:t>
      </w:r>
    </w:p>
    <w:p w14:paraId="3E94EA5E" w14:textId="77777777" w:rsidR="0053396E" w:rsidRDefault="0053396E">
      <w:pPr>
        <w:rPr>
          <w:b/>
        </w:rPr>
      </w:pPr>
    </w:p>
    <w:p w14:paraId="71EFED0A" w14:textId="77777777" w:rsidR="0053396E" w:rsidRDefault="0053396E">
      <w:pPr>
        <w:rPr>
          <w:b/>
        </w:rPr>
      </w:pPr>
    </w:p>
    <w:p w14:paraId="1C65911F" w14:textId="77777777" w:rsidR="0053396E" w:rsidRDefault="009D49F8">
      <w:pPr>
        <w:jc w:val="both"/>
        <w:rPr>
          <w:b/>
          <w:u w:val="single"/>
        </w:rPr>
      </w:pPr>
      <w:r>
        <w:rPr>
          <w:b/>
          <w:u w:val="single"/>
        </w:rPr>
        <w:t>Grading scale</w:t>
      </w:r>
    </w:p>
    <w:tbl>
      <w:tblPr>
        <w:tblStyle w:val="a1"/>
        <w:tblW w:w="40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1425"/>
      </w:tblGrid>
      <w:tr w:rsidR="0053396E" w14:paraId="703E230B" w14:textId="77777777">
        <w:trPr>
          <w:trHeight w:val="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D08BB" w14:textId="77777777" w:rsidR="0053396E" w:rsidRDefault="009D49F8">
            <w:pPr>
              <w:jc w:val="center"/>
              <w:rPr>
                <w:b/>
              </w:rPr>
            </w:pPr>
            <w:r>
              <w:rPr>
                <w:b/>
              </w:rPr>
              <w:t>94% - 100%</w:t>
            </w: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C4F028" w14:textId="77777777" w:rsidR="0053396E" w:rsidRDefault="009D49F8">
            <w:pPr>
              <w:rPr>
                <w:b/>
              </w:rPr>
            </w:pPr>
            <w:r>
              <w:rPr>
                <w:b/>
              </w:rPr>
              <w:tab/>
              <w:t>A</w:t>
            </w:r>
          </w:p>
        </w:tc>
      </w:tr>
      <w:tr w:rsidR="0053396E" w14:paraId="5CA36F66"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D34839" w14:textId="77777777" w:rsidR="0053396E" w:rsidRDefault="009D49F8">
            <w:pPr>
              <w:jc w:val="center"/>
              <w:rPr>
                <w:b/>
              </w:rPr>
            </w:pPr>
            <w:r>
              <w:rPr>
                <w:b/>
              </w:rPr>
              <w:t>90% - 93%</w:t>
            </w:r>
          </w:p>
        </w:tc>
        <w:tc>
          <w:tcPr>
            <w:tcW w:w="1425" w:type="dxa"/>
            <w:tcBorders>
              <w:bottom w:val="single" w:sz="8" w:space="0" w:color="000000"/>
              <w:right w:val="single" w:sz="8" w:space="0" w:color="000000"/>
            </w:tcBorders>
            <w:tcMar>
              <w:top w:w="100" w:type="dxa"/>
              <w:left w:w="100" w:type="dxa"/>
              <w:bottom w:w="100" w:type="dxa"/>
              <w:right w:w="100" w:type="dxa"/>
            </w:tcMar>
          </w:tcPr>
          <w:p w14:paraId="3686637C" w14:textId="77777777" w:rsidR="0053396E" w:rsidRDefault="009D49F8">
            <w:pPr>
              <w:rPr>
                <w:b/>
              </w:rPr>
            </w:pPr>
            <w:r>
              <w:rPr>
                <w:b/>
              </w:rPr>
              <w:tab/>
              <w:t>A-</w:t>
            </w:r>
          </w:p>
        </w:tc>
      </w:tr>
      <w:tr w:rsidR="0053396E" w14:paraId="0DEC5ACA"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596B7" w14:textId="77777777" w:rsidR="0053396E" w:rsidRDefault="009D49F8">
            <w:pPr>
              <w:jc w:val="center"/>
              <w:rPr>
                <w:b/>
              </w:rPr>
            </w:pPr>
            <w:r>
              <w:rPr>
                <w:b/>
              </w:rPr>
              <w:t>87% - 89%</w:t>
            </w:r>
          </w:p>
        </w:tc>
        <w:tc>
          <w:tcPr>
            <w:tcW w:w="1425" w:type="dxa"/>
            <w:tcBorders>
              <w:bottom w:val="single" w:sz="8" w:space="0" w:color="000000"/>
              <w:right w:val="single" w:sz="8" w:space="0" w:color="000000"/>
            </w:tcBorders>
            <w:tcMar>
              <w:top w:w="100" w:type="dxa"/>
              <w:left w:w="100" w:type="dxa"/>
              <w:bottom w:w="100" w:type="dxa"/>
              <w:right w:w="100" w:type="dxa"/>
            </w:tcMar>
          </w:tcPr>
          <w:p w14:paraId="5CA3AB38" w14:textId="77777777" w:rsidR="0053396E" w:rsidRDefault="009D49F8">
            <w:pPr>
              <w:rPr>
                <w:b/>
              </w:rPr>
            </w:pPr>
            <w:r>
              <w:rPr>
                <w:b/>
              </w:rPr>
              <w:tab/>
              <w:t>B+</w:t>
            </w:r>
          </w:p>
        </w:tc>
      </w:tr>
      <w:tr w:rsidR="0053396E" w14:paraId="5CCABF07"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3A9E3" w14:textId="77777777" w:rsidR="0053396E" w:rsidRDefault="009D49F8">
            <w:pPr>
              <w:jc w:val="center"/>
              <w:rPr>
                <w:b/>
              </w:rPr>
            </w:pPr>
            <w:r>
              <w:rPr>
                <w:b/>
              </w:rPr>
              <w:t>84% - 86%</w:t>
            </w:r>
          </w:p>
        </w:tc>
        <w:tc>
          <w:tcPr>
            <w:tcW w:w="1425" w:type="dxa"/>
            <w:tcBorders>
              <w:bottom w:val="single" w:sz="8" w:space="0" w:color="000000"/>
              <w:right w:val="single" w:sz="8" w:space="0" w:color="000000"/>
            </w:tcBorders>
            <w:tcMar>
              <w:top w:w="100" w:type="dxa"/>
              <w:left w:w="100" w:type="dxa"/>
              <w:bottom w:w="100" w:type="dxa"/>
              <w:right w:w="100" w:type="dxa"/>
            </w:tcMar>
          </w:tcPr>
          <w:p w14:paraId="6D792D46" w14:textId="77777777" w:rsidR="0053396E" w:rsidRDefault="009D49F8">
            <w:pPr>
              <w:rPr>
                <w:b/>
              </w:rPr>
            </w:pPr>
            <w:r>
              <w:rPr>
                <w:b/>
              </w:rPr>
              <w:tab/>
              <w:t>B</w:t>
            </w:r>
          </w:p>
        </w:tc>
      </w:tr>
      <w:tr w:rsidR="0053396E" w14:paraId="0E714CE5"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F5F42" w14:textId="77777777" w:rsidR="0053396E" w:rsidRDefault="009D49F8">
            <w:pPr>
              <w:jc w:val="center"/>
              <w:rPr>
                <w:b/>
              </w:rPr>
            </w:pPr>
            <w:r>
              <w:rPr>
                <w:b/>
              </w:rPr>
              <w:t>80% - 83%</w:t>
            </w:r>
          </w:p>
        </w:tc>
        <w:tc>
          <w:tcPr>
            <w:tcW w:w="1425" w:type="dxa"/>
            <w:tcBorders>
              <w:bottom w:val="single" w:sz="8" w:space="0" w:color="000000"/>
              <w:right w:val="single" w:sz="8" w:space="0" w:color="000000"/>
            </w:tcBorders>
            <w:tcMar>
              <w:top w:w="100" w:type="dxa"/>
              <w:left w:w="100" w:type="dxa"/>
              <w:bottom w:w="100" w:type="dxa"/>
              <w:right w:w="100" w:type="dxa"/>
            </w:tcMar>
          </w:tcPr>
          <w:p w14:paraId="0DC66083" w14:textId="77777777" w:rsidR="0053396E" w:rsidRDefault="009D49F8">
            <w:pPr>
              <w:rPr>
                <w:b/>
              </w:rPr>
            </w:pPr>
            <w:r>
              <w:rPr>
                <w:b/>
              </w:rPr>
              <w:tab/>
              <w:t>B-</w:t>
            </w:r>
          </w:p>
        </w:tc>
      </w:tr>
      <w:tr w:rsidR="0053396E" w14:paraId="31A72D6A" w14:textId="77777777">
        <w:trPr>
          <w:trHeight w:val="50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9FB5B9" w14:textId="77777777" w:rsidR="0053396E" w:rsidRDefault="009D49F8">
            <w:pPr>
              <w:jc w:val="center"/>
              <w:rPr>
                <w:b/>
              </w:rPr>
            </w:pPr>
            <w:r>
              <w:rPr>
                <w:b/>
              </w:rPr>
              <w:t>77% - 79%</w:t>
            </w:r>
          </w:p>
        </w:tc>
        <w:tc>
          <w:tcPr>
            <w:tcW w:w="1425" w:type="dxa"/>
            <w:tcBorders>
              <w:bottom w:val="single" w:sz="8" w:space="0" w:color="000000"/>
              <w:right w:val="single" w:sz="8" w:space="0" w:color="000000"/>
            </w:tcBorders>
            <w:tcMar>
              <w:top w:w="100" w:type="dxa"/>
              <w:left w:w="100" w:type="dxa"/>
              <w:bottom w:w="100" w:type="dxa"/>
              <w:right w:w="100" w:type="dxa"/>
            </w:tcMar>
          </w:tcPr>
          <w:p w14:paraId="290B4D74" w14:textId="77777777" w:rsidR="0053396E" w:rsidRDefault="009D49F8">
            <w:pPr>
              <w:rPr>
                <w:b/>
              </w:rPr>
            </w:pPr>
            <w:r>
              <w:rPr>
                <w:b/>
              </w:rPr>
              <w:tab/>
              <w:t>C+</w:t>
            </w:r>
          </w:p>
        </w:tc>
      </w:tr>
      <w:tr w:rsidR="0053396E" w14:paraId="119AB807"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85FFEA" w14:textId="77777777" w:rsidR="0053396E" w:rsidRDefault="009D49F8">
            <w:pPr>
              <w:jc w:val="center"/>
              <w:rPr>
                <w:b/>
              </w:rPr>
            </w:pPr>
            <w:r>
              <w:rPr>
                <w:b/>
              </w:rPr>
              <w:t>74% - 76%</w:t>
            </w:r>
          </w:p>
        </w:tc>
        <w:tc>
          <w:tcPr>
            <w:tcW w:w="1425" w:type="dxa"/>
            <w:tcBorders>
              <w:bottom w:val="single" w:sz="8" w:space="0" w:color="000000"/>
              <w:right w:val="single" w:sz="8" w:space="0" w:color="000000"/>
            </w:tcBorders>
            <w:tcMar>
              <w:top w:w="100" w:type="dxa"/>
              <w:left w:w="100" w:type="dxa"/>
              <w:bottom w:w="100" w:type="dxa"/>
              <w:right w:w="100" w:type="dxa"/>
            </w:tcMar>
          </w:tcPr>
          <w:p w14:paraId="30B7ADFE" w14:textId="77777777" w:rsidR="0053396E" w:rsidRDefault="009D49F8">
            <w:pPr>
              <w:rPr>
                <w:b/>
              </w:rPr>
            </w:pPr>
            <w:r>
              <w:rPr>
                <w:b/>
              </w:rPr>
              <w:tab/>
              <w:t>C</w:t>
            </w:r>
          </w:p>
        </w:tc>
      </w:tr>
      <w:tr w:rsidR="0053396E" w14:paraId="5B6A553B"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929458" w14:textId="77777777" w:rsidR="0053396E" w:rsidRDefault="009D49F8">
            <w:pPr>
              <w:jc w:val="center"/>
              <w:rPr>
                <w:b/>
              </w:rPr>
            </w:pPr>
            <w:r>
              <w:rPr>
                <w:b/>
              </w:rPr>
              <w:t>70% - 73%</w:t>
            </w:r>
          </w:p>
        </w:tc>
        <w:tc>
          <w:tcPr>
            <w:tcW w:w="1425" w:type="dxa"/>
            <w:tcBorders>
              <w:bottom w:val="single" w:sz="8" w:space="0" w:color="000000"/>
              <w:right w:val="single" w:sz="8" w:space="0" w:color="000000"/>
            </w:tcBorders>
            <w:tcMar>
              <w:top w:w="100" w:type="dxa"/>
              <w:left w:w="100" w:type="dxa"/>
              <w:bottom w:w="100" w:type="dxa"/>
              <w:right w:w="100" w:type="dxa"/>
            </w:tcMar>
          </w:tcPr>
          <w:p w14:paraId="4D51EFD3" w14:textId="77777777" w:rsidR="0053396E" w:rsidRDefault="009D49F8">
            <w:pPr>
              <w:rPr>
                <w:b/>
              </w:rPr>
            </w:pPr>
            <w:r>
              <w:rPr>
                <w:b/>
              </w:rPr>
              <w:tab/>
              <w:t>C-</w:t>
            </w:r>
          </w:p>
        </w:tc>
      </w:tr>
      <w:tr w:rsidR="0053396E" w14:paraId="77D5DF6B"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54A1A3" w14:textId="77777777" w:rsidR="0053396E" w:rsidRDefault="009D49F8">
            <w:pPr>
              <w:jc w:val="center"/>
              <w:rPr>
                <w:b/>
              </w:rPr>
            </w:pPr>
            <w:r>
              <w:rPr>
                <w:b/>
              </w:rPr>
              <w:t>67% - 69%</w:t>
            </w:r>
          </w:p>
        </w:tc>
        <w:tc>
          <w:tcPr>
            <w:tcW w:w="1425" w:type="dxa"/>
            <w:tcBorders>
              <w:bottom w:val="single" w:sz="8" w:space="0" w:color="000000"/>
              <w:right w:val="single" w:sz="8" w:space="0" w:color="000000"/>
            </w:tcBorders>
            <w:tcMar>
              <w:top w:w="100" w:type="dxa"/>
              <w:left w:w="100" w:type="dxa"/>
              <w:bottom w:w="100" w:type="dxa"/>
              <w:right w:w="100" w:type="dxa"/>
            </w:tcMar>
          </w:tcPr>
          <w:p w14:paraId="5EC99E97" w14:textId="77777777" w:rsidR="0053396E" w:rsidRDefault="009D49F8">
            <w:pPr>
              <w:rPr>
                <w:b/>
              </w:rPr>
            </w:pPr>
            <w:r>
              <w:rPr>
                <w:b/>
              </w:rPr>
              <w:tab/>
              <w:t>D+</w:t>
            </w:r>
          </w:p>
        </w:tc>
      </w:tr>
      <w:tr w:rsidR="0053396E" w14:paraId="178D3B81"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E90088" w14:textId="77777777" w:rsidR="0053396E" w:rsidRDefault="009D49F8">
            <w:pPr>
              <w:jc w:val="center"/>
              <w:rPr>
                <w:b/>
              </w:rPr>
            </w:pPr>
            <w:r>
              <w:rPr>
                <w:b/>
              </w:rPr>
              <w:t>64% - 66%</w:t>
            </w:r>
          </w:p>
        </w:tc>
        <w:tc>
          <w:tcPr>
            <w:tcW w:w="1425" w:type="dxa"/>
            <w:tcBorders>
              <w:bottom w:val="single" w:sz="8" w:space="0" w:color="000000"/>
              <w:right w:val="single" w:sz="8" w:space="0" w:color="000000"/>
            </w:tcBorders>
            <w:tcMar>
              <w:top w:w="100" w:type="dxa"/>
              <w:left w:w="100" w:type="dxa"/>
              <w:bottom w:w="100" w:type="dxa"/>
              <w:right w:w="100" w:type="dxa"/>
            </w:tcMar>
          </w:tcPr>
          <w:p w14:paraId="1FC65A91" w14:textId="77777777" w:rsidR="0053396E" w:rsidRDefault="009D49F8">
            <w:pPr>
              <w:rPr>
                <w:b/>
              </w:rPr>
            </w:pPr>
            <w:r>
              <w:rPr>
                <w:b/>
              </w:rPr>
              <w:tab/>
              <w:t>D</w:t>
            </w:r>
          </w:p>
        </w:tc>
      </w:tr>
      <w:tr w:rsidR="0053396E" w14:paraId="1500AE60"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07AA3" w14:textId="77777777" w:rsidR="0053396E" w:rsidRDefault="009D49F8">
            <w:pPr>
              <w:jc w:val="center"/>
              <w:rPr>
                <w:b/>
              </w:rPr>
            </w:pPr>
            <w:r>
              <w:rPr>
                <w:b/>
              </w:rPr>
              <w:t>60% - 63%</w:t>
            </w:r>
          </w:p>
        </w:tc>
        <w:tc>
          <w:tcPr>
            <w:tcW w:w="1425" w:type="dxa"/>
            <w:tcBorders>
              <w:bottom w:val="single" w:sz="8" w:space="0" w:color="000000"/>
              <w:right w:val="single" w:sz="8" w:space="0" w:color="000000"/>
            </w:tcBorders>
            <w:tcMar>
              <w:top w:w="100" w:type="dxa"/>
              <w:left w:w="100" w:type="dxa"/>
              <w:bottom w:w="100" w:type="dxa"/>
              <w:right w:w="100" w:type="dxa"/>
            </w:tcMar>
          </w:tcPr>
          <w:p w14:paraId="7EDD9095" w14:textId="77777777" w:rsidR="0053396E" w:rsidRDefault="009D49F8">
            <w:pPr>
              <w:rPr>
                <w:b/>
              </w:rPr>
            </w:pPr>
            <w:r>
              <w:rPr>
                <w:b/>
              </w:rPr>
              <w:tab/>
              <w:t>D-</w:t>
            </w:r>
          </w:p>
        </w:tc>
      </w:tr>
      <w:tr w:rsidR="0053396E" w14:paraId="55DA3E52" w14:textId="77777777">
        <w:trPr>
          <w:trHeight w:val="5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2E514C" w14:textId="77777777" w:rsidR="0053396E" w:rsidRDefault="009D49F8">
            <w:pPr>
              <w:jc w:val="center"/>
              <w:rPr>
                <w:b/>
              </w:rPr>
            </w:pPr>
            <w:r>
              <w:rPr>
                <w:b/>
              </w:rPr>
              <w:lastRenderedPageBreak/>
              <w:t>&lt;60%</w:t>
            </w:r>
          </w:p>
        </w:tc>
        <w:tc>
          <w:tcPr>
            <w:tcW w:w="1425" w:type="dxa"/>
            <w:tcBorders>
              <w:bottom w:val="single" w:sz="8" w:space="0" w:color="000000"/>
              <w:right w:val="single" w:sz="8" w:space="0" w:color="000000"/>
            </w:tcBorders>
            <w:tcMar>
              <w:top w:w="100" w:type="dxa"/>
              <w:left w:w="100" w:type="dxa"/>
              <w:bottom w:w="100" w:type="dxa"/>
              <w:right w:w="100" w:type="dxa"/>
            </w:tcMar>
          </w:tcPr>
          <w:p w14:paraId="49F1A1D5" w14:textId="77777777" w:rsidR="0053396E" w:rsidRDefault="009D49F8">
            <w:pPr>
              <w:rPr>
                <w:b/>
              </w:rPr>
            </w:pPr>
            <w:r>
              <w:rPr>
                <w:b/>
              </w:rPr>
              <w:tab/>
              <w:t>F</w:t>
            </w:r>
          </w:p>
        </w:tc>
      </w:tr>
    </w:tbl>
    <w:p w14:paraId="7A906086" w14:textId="3819D42E" w:rsidR="0053396E" w:rsidRDefault="0053396E">
      <w:pPr>
        <w:jc w:val="both"/>
        <w:rPr>
          <w:b/>
        </w:rPr>
      </w:pPr>
    </w:p>
    <w:p w14:paraId="2656CBB7" w14:textId="51EDB609" w:rsidR="0053396E" w:rsidRPr="00845163" w:rsidRDefault="009D49F8" w:rsidP="00845163">
      <w:pPr>
        <w:jc w:val="both"/>
        <w:rPr>
          <w:b/>
          <w:sz w:val="23"/>
          <w:szCs w:val="23"/>
        </w:rPr>
      </w:pPr>
      <w:r>
        <w:rPr>
          <w:b/>
          <w:sz w:val="23"/>
          <w:szCs w:val="23"/>
        </w:rPr>
        <w:t>This course outline is tentative and subject to change at the discretion of the instructor. Any changes will be announced and explained in class. It is the student’s responsibility to be aware of any changes announced in class.</w:t>
      </w:r>
    </w:p>
    <w:sectPr w:rsidR="0053396E" w:rsidRPr="008451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A21CA"/>
    <w:multiLevelType w:val="multilevel"/>
    <w:tmpl w:val="ED160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077CF8"/>
    <w:multiLevelType w:val="multilevel"/>
    <w:tmpl w:val="F0685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314123B"/>
    <w:multiLevelType w:val="multilevel"/>
    <w:tmpl w:val="0D3A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156490F"/>
    <w:multiLevelType w:val="multilevel"/>
    <w:tmpl w:val="2D26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C27ED2"/>
    <w:multiLevelType w:val="multilevel"/>
    <w:tmpl w:val="4090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6E"/>
    <w:rsid w:val="00011799"/>
    <w:rsid w:val="00050002"/>
    <w:rsid w:val="000A0824"/>
    <w:rsid w:val="000A3128"/>
    <w:rsid w:val="000D7B08"/>
    <w:rsid w:val="000E4A04"/>
    <w:rsid w:val="001A2C0A"/>
    <w:rsid w:val="001F4792"/>
    <w:rsid w:val="00201E78"/>
    <w:rsid w:val="002040E5"/>
    <w:rsid w:val="00231373"/>
    <w:rsid w:val="0035517D"/>
    <w:rsid w:val="003A216E"/>
    <w:rsid w:val="003D5290"/>
    <w:rsid w:val="00455DCD"/>
    <w:rsid w:val="00456C5C"/>
    <w:rsid w:val="0049276E"/>
    <w:rsid w:val="004B47F1"/>
    <w:rsid w:val="004B5062"/>
    <w:rsid w:val="004E1112"/>
    <w:rsid w:val="004F473A"/>
    <w:rsid w:val="004F7166"/>
    <w:rsid w:val="00504D5D"/>
    <w:rsid w:val="0053396E"/>
    <w:rsid w:val="00556D75"/>
    <w:rsid w:val="005B43F3"/>
    <w:rsid w:val="005F3F23"/>
    <w:rsid w:val="00637370"/>
    <w:rsid w:val="006E0CCB"/>
    <w:rsid w:val="006E24A6"/>
    <w:rsid w:val="007A5570"/>
    <w:rsid w:val="007C013E"/>
    <w:rsid w:val="00811D1C"/>
    <w:rsid w:val="00845163"/>
    <w:rsid w:val="008A5CD5"/>
    <w:rsid w:val="008B0501"/>
    <w:rsid w:val="008F6FF5"/>
    <w:rsid w:val="00941E05"/>
    <w:rsid w:val="0096347F"/>
    <w:rsid w:val="009D49F8"/>
    <w:rsid w:val="00A13D8C"/>
    <w:rsid w:val="00A30B48"/>
    <w:rsid w:val="00A32D7E"/>
    <w:rsid w:val="00B066B6"/>
    <w:rsid w:val="00B3743F"/>
    <w:rsid w:val="00B556F7"/>
    <w:rsid w:val="00C12802"/>
    <w:rsid w:val="00C74A7C"/>
    <w:rsid w:val="00C90342"/>
    <w:rsid w:val="00CA6B73"/>
    <w:rsid w:val="00DA4EFF"/>
    <w:rsid w:val="00DE26AC"/>
    <w:rsid w:val="00DE745E"/>
    <w:rsid w:val="00E40CE4"/>
    <w:rsid w:val="00EC07BA"/>
    <w:rsid w:val="00EE1D9E"/>
    <w:rsid w:val="00F2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C400"/>
  <w15:docId w15:val="{13E2200F-50C8-CD4B-B3D1-514CB7F3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quity.usc.edu/" TargetMode="External"/><Relationship Id="rId13" Type="http://schemas.openxmlformats.org/officeDocument/2006/relationships/hyperlink" Target="http://emergency.usc.edu" TargetMode="External"/><Relationship Id="rId3" Type="http://schemas.openxmlformats.org/officeDocument/2006/relationships/settings" Target="settings.xml"/><Relationship Id="rId7" Type="http://schemas.openxmlformats.org/officeDocument/2006/relationships/hyperlink" Target="http://policy.usc.edu/scientific-misconduct/" TargetMode="External"/><Relationship Id="rId12" Type="http://schemas.openxmlformats.org/officeDocument/2006/relationships/hyperlink" Target="https://dsp.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usc.edu/scampus-part-b/" TargetMode="External"/><Relationship Id="rId11" Type="http://schemas.openxmlformats.org/officeDocument/2006/relationships/hyperlink" Target="http://dornsife.usc.edu/ali" TargetMode="External"/><Relationship Id="rId5" Type="http://schemas.openxmlformats.org/officeDocument/2006/relationships/hyperlink" Target="https://dornsife.usc.edu/phed/" TargetMode="External"/><Relationship Id="rId15" Type="http://schemas.openxmlformats.org/officeDocument/2006/relationships/theme" Target="theme/theme1.xml"/><Relationship Id="rId10" Type="http://schemas.openxmlformats.org/officeDocument/2006/relationships/hyperlink" Target="https://engemannshc.usc.edu/rsvp/" TargetMode="External"/><Relationship Id="rId4" Type="http://schemas.openxmlformats.org/officeDocument/2006/relationships/webSettings" Target="webSettings.xml"/><Relationship Id="rId9" Type="http://schemas.openxmlformats.org/officeDocument/2006/relationships/hyperlink" Target="http://dps.usc.edu/contac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Tollefson</dc:creator>
  <cp:lastModifiedBy>Office-21-Assistant</cp:lastModifiedBy>
  <cp:revision>2</cp:revision>
  <dcterms:created xsi:type="dcterms:W3CDTF">2023-05-10T21:36:00Z</dcterms:created>
  <dcterms:modified xsi:type="dcterms:W3CDTF">2023-05-10T21:36:00Z</dcterms:modified>
</cp:coreProperties>
</file>