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92CE" w14:textId="77777777" w:rsidR="00307F75" w:rsidRPr="00AB24E5" w:rsidRDefault="002E0E7F" w:rsidP="00307F75">
      <w:pPr>
        <w:jc w:val="both"/>
        <w:rPr>
          <w:rFonts w:ascii="Book Antiqua" w:hAnsi="Book Antiqua"/>
          <w:b/>
          <w:bCs/>
          <w:color w:val="000000" w:themeColor="text1"/>
        </w:rPr>
      </w:pPr>
      <w:r w:rsidRPr="00AB24E5">
        <w:rPr>
          <w:rFonts w:ascii="Book Antiqua" w:hAnsi="Book Antiqua"/>
          <w:b/>
          <w:bCs/>
          <w:noProof/>
          <w:color w:val="000000" w:themeColor="text1"/>
        </w:rPr>
        <mc:AlternateContent>
          <mc:Choice Requires="wps">
            <w:drawing>
              <wp:anchor distT="0" distB="0" distL="114300" distR="114300" simplePos="0" relativeHeight="251657728" behindDoc="1" locked="0" layoutInCell="0" allowOverlap="1" wp14:anchorId="664CE39F" wp14:editId="2EC5439F">
                <wp:simplePos x="0" y="0"/>
                <wp:positionH relativeFrom="margin">
                  <wp:posOffset>27305</wp:posOffset>
                </wp:positionH>
                <wp:positionV relativeFrom="margin">
                  <wp:posOffset>99695</wp:posOffset>
                </wp:positionV>
                <wp:extent cx="2043430" cy="1202690"/>
                <wp:effectExtent l="0" t="0" r="0" b="0"/>
                <wp:wrapTight wrapText="bothSides">
                  <wp:wrapPolygon edited="0">
                    <wp:start x="1007" y="1711"/>
                    <wp:lineTo x="1007" y="19502"/>
                    <wp:lineTo x="20539" y="19502"/>
                    <wp:lineTo x="20539" y="1711"/>
                    <wp:lineTo x="1007" y="1711"/>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120269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1BAEAE8" w14:textId="77777777" w:rsidR="00525419" w:rsidRPr="006B7BCF" w:rsidRDefault="00525419" w:rsidP="00796655">
                            <w:pPr>
                              <w:jc w:val="center"/>
                              <w:rPr>
                                <w:iCs/>
                                <w:color w:val="C00000"/>
                                <w:sz w:val="40"/>
                                <w:szCs w:val="40"/>
                              </w:rPr>
                            </w:pPr>
                            <w:r w:rsidRPr="006B7BCF">
                              <w:rPr>
                                <w:b/>
                                <w:iCs/>
                                <w:color w:val="C00000"/>
                                <w:sz w:val="40"/>
                                <w:szCs w:val="40"/>
                              </w:rPr>
                              <w:t>USC</w:t>
                            </w:r>
                            <w:r w:rsidRPr="006B7BCF">
                              <w:rPr>
                                <w:iCs/>
                                <w:color w:val="C00000"/>
                                <w:sz w:val="40"/>
                                <w:szCs w:val="40"/>
                              </w:rPr>
                              <w:t>Dornsife</w:t>
                            </w:r>
                          </w:p>
                          <w:p w14:paraId="7AD27DA6" w14:textId="77777777" w:rsidR="00525419" w:rsidRDefault="00525419" w:rsidP="00796655">
                            <w:pPr>
                              <w:jc w:val="center"/>
                              <w:rPr>
                                <w:iCs/>
                                <w:color w:val="C00000"/>
                                <w:sz w:val="32"/>
                                <w:szCs w:val="32"/>
                              </w:rPr>
                            </w:pPr>
                            <w:r w:rsidRPr="006B7BCF">
                              <w:rPr>
                                <w:iCs/>
                                <w:color w:val="C00000"/>
                                <w:sz w:val="40"/>
                                <w:szCs w:val="40"/>
                              </w:rPr>
                              <w:t>Department of English</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4CE3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5pt;margin-top:7.85pt;width:160.9pt;height:94.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RqBwIAAPcDAAAOAAAAZHJzL2Uyb0RvYy54bWysU1Fv0zAQfkfiP1h+p0nTdrCo6TRtDCEN&#10;mDT4AVfHacwc25zdJuPX7+ykpcAb4sW68/m+++678/pq6DQ7SPTKmorPZzln0ghbK7Or+Levd2/e&#10;ceYDmBq0NbLiz9Lzq83rV+velbKwrdW1REYgxpe9q3gbgiuzzItWduBn1klDwcZiB4Fc3GU1Qk/o&#10;nc6KPL/Ieou1Qyuk93R7Owb5JuE3jRThS9N4GZiuOHEL6cR0buOZbdZQ7hBcq8REA/6BRQfKUNET&#10;1C0EYHtUf0F1SqD1tgkzYbvMNo0SMvVA3czzP7p5bMHJ1AuJ491JJv//YMXnw6N7wEjdu3srnjwz&#10;9qYFs5PXiLZvJdRUbh6Fynrny1NCdDylsm3/ydY0WtgHmzQYGuwiIHXHhiT180lqOQQm6LLIl4vl&#10;giYiKDYv8uLiMg0jg/KY7tCHD9J2LBoV3yKIJxkeQGGqAod7H5LkNTPQRQL1d86aTtMAD6BZsViu&#10;Rt5QTo8J/YgaM429U1qnFdCG9UTkMl/lCf0shHZv6vQoivF+sgMoPdoEqs2kThQk7p4vw7AdKCma&#10;W1s/k05ox+2j30JGa/EnZz1tXsX9jz2g5Ex/NKT1cvW2iKt67uC5sz13wAiCqnjgbDRvwrjee4dq&#10;11Kl+dTQNc2nUeE4yJHVxJu2i6zf1vfcT69+/dfNCwAAAP//AwBQSwMEFAAGAAgAAAAhAML2cPzf&#10;AAAACAEAAA8AAABkcnMvZG93bnJldi54bWxMj8FOwzAQRO9I/IO1SNyok7QpEOJUCIFEKi60PfS4&#10;TZY4aryOYqdN+XrMCY6zM5p5m68m04kTDa61rCCeRSCIK1u33CjYbd/uHkA4j1xjZ5kUXMjBqri+&#10;yjGr7Zk/6bTxjQgl7DJUoL3vMyldpcmgm9meOHhfdjDogxwaWQ94DuWmk0kULaXBlsOCxp5eNFXH&#10;zWgUfO/fdfN4wbJcjx97vyhfKaWjUrc30/MTCE+T/wvDL35AhyIwHezItROdgsU8BMM5vQcR7Hmy&#10;jEEcFCRRGoMscvn/geIHAAD//wMAUEsBAi0AFAAGAAgAAAAhALaDOJL+AAAA4QEAABMAAAAAAAAA&#10;AAAAAAAAAAAAAFtDb250ZW50X1R5cGVzXS54bWxQSwECLQAUAAYACAAAACEAOP0h/9YAAACUAQAA&#10;CwAAAAAAAAAAAAAAAAAvAQAAX3JlbHMvLnJlbHNQSwECLQAUAAYACAAAACEAOS8kagcCAAD3AwAA&#10;DgAAAAAAAAAAAAAAAAAuAgAAZHJzL2Uyb0RvYy54bWxQSwECLQAUAAYACAAAACEAwvZw/N8AAAAI&#10;AQAADwAAAAAAAAAAAAAAAABhBAAAZHJzL2Rvd25yZXYueG1sUEsFBgAAAAAEAAQA8wAAAG0FAAAA&#10;AA==&#10;" o:allowincell="f" adj="5065" fillcolor="#943634" stroked="f" strokeweight="1.5pt">
                <v:shadow color="#5d7035" offset="1pt,1pt"/>
                <v:textbox inset="3.6pt,,3.6pt">
                  <w:txbxContent>
                    <w:p w14:paraId="01BAEAE8" w14:textId="77777777" w:rsidR="00525419" w:rsidRPr="006B7BCF" w:rsidRDefault="00525419" w:rsidP="00796655">
                      <w:pPr>
                        <w:jc w:val="center"/>
                        <w:rPr>
                          <w:iCs/>
                          <w:color w:val="C00000"/>
                          <w:sz w:val="40"/>
                          <w:szCs w:val="40"/>
                        </w:rPr>
                      </w:pPr>
                      <w:r w:rsidRPr="006B7BCF">
                        <w:rPr>
                          <w:b/>
                          <w:iCs/>
                          <w:color w:val="C00000"/>
                          <w:sz w:val="40"/>
                          <w:szCs w:val="40"/>
                        </w:rPr>
                        <w:t>USC</w:t>
                      </w:r>
                      <w:r w:rsidRPr="006B7BCF">
                        <w:rPr>
                          <w:iCs/>
                          <w:color w:val="C00000"/>
                          <w:sz w:val="40"/>
                          <w:szCs w:val="40"/>
                        </w:rPr>
                        <w:t>Dornsife</w:t>
                      </w:r>
                    </w:p>
                    <w:p w14:paraId="7AD27DA6" w14:textId="77777777" w:rsidR="00525419" w:rsidRDefault="00525419" w:rsidP="00796655">
                      <w:pPr>
                        <w:jc w:val="center"/>
                        <w:rPr>
                          <w:iCs/>
                          <w:color w:val="C00000"/>
                          <w:sz w:val="32"/>
                          <w:szCs w:val="32"/>
                        </w:rPr>
                      </w:pPr>
                      <w:r w:rsidRPr="006B7BCF">
                        <w:rPr>
                          <w:iCs/>
                          <w:color w:val="C00000"/>
                          <w:sz w:val="40"/>
                          <w:szCs w:val="40"/>
                        </w:rPr>
                        <w:t>Department of English</w:t>
                      </w:r>
                    </w:p>
                  </w:txbxContent>
                </v:textbox>
                <w10:wrap type="tight" anchorx="margin" anchory="margin"/>
              </v:shape>
            </w:pict>
          </mc:Fallback>
        </mc:AlternateContent>
      </w:r>
    </w:p>
    <w:p w14:paraId="72E1FDDC" w14:textId="1A05D45C" w:rsidR="00307F75" w:rsidRPr="00AB24E5" w:rsidRDefault="00A534AD" w:rsidP="00AE67F9">
      <w:pPr>
        <w:ind w:left="3600"/>
        <w:rPr>
          <w:rFonts w:ascii="Book Antiqua" w:hAnsi="Book Antiqua"/>
          <w:b/>
          <w:bCs/>
          <w:sz w:val="20"/>
          <w:szCs w:val="20"/>
        </w:rPr>
      </w:pPr>
      <w:r w:rsidRPr="00AB24E5">
        <w:rPr>
          <w:rFonts w:ascii="Book Antiqua" w:hAnsi="Book Antiqua" w:cstheme="minorHAnsi"/>
          <w:b/>
          <w:bCs/>
          <w:sz w:val="20"/>
          <w:szCs w:val="20"/>
        </w:rPr>
        <w:t>E</w:t>
      </w:r>
      <w:r w:rsidR="001035B8" w:rsidRPr="00AB24E5">
        <w:rPr>
          <w:rFonts w:ascii="Book Antiqua" w:hAnsi="Book Antiqua" w:cstheme="minorHAnsi"/>
          <w:b/>
          <w:bCs/>
          <w:sz w:val="20"/>
          <w:szCs w:val="20"/>
        </w:rPr>
        <w:t>nglish 593</w:t>
      </w:r>
      <w:r w:rsidR="00113C78" w:rsidRPr="00AB24E5">
        <w:rPr>
          <w:rFonts w:ascii="Book Antiqua" w:hAnsi="Book Antiqua" w:cstheme="minorHAnsi"/>
          <w:b/>
          <w:bCs/>
          <w:sz w:val="20"/>
          <w:szCs w:val="20"/>
        </w:rPr>
        <w:t xml:space="preserve"> (3279</w:t>
      </w:r>
      <w:r w:rsidR="001A3C27">
        <w:rPr>
          <w:rFonts w:ascii="Book Antiqua" w:hAnsi="Book Antiqua" w:cstheme="minorHAnsi"/>
          <w:b/>
          <w:bCs/>
          <w:sz w:val="20"/>
          <w:szCs w:val="20"/>
        </w:rPr>
        <w:t>3</w:t>
      </w:r>
      <w:r w:rsidR="00113C78" w:rsidRPr="00AB24E5">
        <w:rPr>
          <w:rFonts w:ascii="Book Antiqua" w:hAnsi="Book Antiqua" w:cstheme="minorHAnsi"/>
          <w:b/>
          <w:bCs/>
          <w:sz w:val="20"/>
          <w:szCs w:val="20"/>
        </w:rPr>
        <w:t>)</w:t>
      </w:r>
      <w:r w:rsidR="001035B8" w:rsidRPr="00AB24E5">
        <w:rPr>
          <w:rFonts w:ascii="Book Antiqua" w:hAnsi="Book Antiqua" w:cstheme="minorHAnsi"/>
          <w:b/>
          <w:bCs/>
          <w:sz w:val="20"/>
          <w:szCs w:val="20"/>
        </w:rPr>
        <w:t xml:space="preserve">: </w:t>
      </w:r>
      <w:r w:rsidR="007C1CEC" w:rsidRPr="00AB24E5">
        <w:rPr>
          <w:rFonts w:ascii="Book Antiqua" w:hAnsi="Book Antiqua" w:cstheme="minorHAnsi"/>
          <w:b/>
          <w:bCs/>
          <w:sz w:val="20"/>
          <w:szCs w:val="20"/>
        </w:rPr>
        <w:t xml:space="preserve">Practicum in </w:t>
      </w:r>
      <w:r w:rsidR="00D01678" w:rsidRPr="00AB24E5">
        <w:rPr>
          <w:rFonts w:ascii="Book Antiqua" w:hAnsi="Book Antiqua" w:cstheme="minorHAnsi"/>
          <w:b/>
          <w:bCs/>
          <w:sz w:val="20"/>
          <w:szCs w:val="20"/>
        </w:rPr>
        <w:t xml:space="preserve">Teaching </w:t>
      </w:r>
      <w:r w:rsidR="001035B8" w:rsidRPr="00AB24E5">
        <w:rPr>
          <w:rFonts w:ascii="Book Antiqua" w:hAnsi="Book Antiqua" w:cstheme="minorHAnsi"/>
          <w:b/>
          <w:bCs/>
          <w:sz w:val="20"/>
          <w:szCs w:val="20"/>
        </w:rPr>
        <w:t>English</w:t>
      </w:r>
      <w:r w:rsidR="007C1CEC" w:rsidRPr="00AB24E5">
        <w:rPr>
          <w:rFonts w:ascii="Book Antiqua" w:hAnsi="Book Antiqua" w:cstheme="minorHAnsi"/>
          <w:b/>
          <w:bCs/>
          <w:sz w:val="20"/>
          <w:szCs w:val="20"/>
        </w:rPr>
        <w:t xml:space="preserve"> and Narrative</w:t>
      </w:r>
      <w:r w:rsidR="00D01678" w:rsidRPr="00AB24E5">
        <w:rPr>
          <w:rFonts w:ascii="Book Antiqua" w:hAnsi="Book Antiqua" w:cstheme="minorHAnsi"/>
          <w:b/>
          <w:bCs/>
          <w:sz w:val="20"/>
          <w:szCs w:val="20"/>
        </w:rPr>
        <w:t xml:space="preserve"> Studies</w:t>
      </w:r>
      <w:r w:rsidR="007C1CEC" w:rsidRPr="00AB24E5">
        <w:rPr>
          <w:rFonts w:ascii="Book Antiqua" w:hAnsi="Book Antiqua" w:cstheme="minorHAnsi"/>
          <w:b/>
          <w:bCs/>
          <w:sz w:val="20"/>
          <w:szCs w:val="20"/>
        </w:rPr>
        <w:br/>
      </w:r>
      <w:r w:rsidRPr="00AB24E5">
        <w:rPr>
          <w:rFonts w:ascii="Book Antiqua" w:hAnsi="Book Antiqua" w:cstheme="minorHAnsi"/>
          <w:b/>
          <w:bCs/>
          <w:sz w:val="20"/>
          <w:szCs w:val="20"/>
        </w:rPr>
        <w:t xml:space="preserve">2 </w:t>
      </w:r>
      <w:r w:rsidR="00D01678" w:rsidRPr="00AB24E5">
        <w:rPr>
          <w:rFonts w:ascii="Book Antiqua" w:hAnsi="Book Antiqua" w:cstheme="minorHAnsi"/>
          <w:b/>
          <w:bCs/>
          <w:sz w:val="20"/>
          <w:szCs w:val="20"/>
        </w:rPr>
        <w:t>units</w:t>
      </w:r>
      <w:r w:rsidR="001035B8" w:rsidRPr="00AB24E5">
        <w:rPr>
          <w:rFonts w:ascii="Book Antiqua" w:hAnsi="Book Antiqua" w:cstheme="minorHAnsi"/>
          <w:b/>
          <w:bCs/>
          <w:sz w:val="20"/>
          <w:szCs w:val="20"/>
        </w:rPr>
        <w:t>/</w:t>
      </w:r>
      <w:r w:rsidR="00113C78" w:rsidRPr="00AB24E5">
        <w:rPr>
          <w:rFonts w:ascii="Book Antiqua" w:hAnsi="Book Antiqua" w:cstheme="minorHAnsi"/>
          <w:b/>
          <w:bCs/>
          <w:sz w:val="20"/>
          <w:szCs w:val="20"/>
        </w:rPr>
        <w:t>Spring 20</w:t>
      </w:r>
      <w:r w:rsidR="001A3C27">
        <w:rPr>
          <w:rFonts w:ascii="Book Antiqua" w:hAnsi="Book Antiqua" w:cstheme="minorHAnsi"/>
          <w:b/>
          <w:bCs/>
          <w:sz w:val="20"/>
          <w:szCs w:val="20"/>
        </w:rPr>
        <w:t>2</w:t>
      </w:r>
      <w:r w:rsidR="007C60C9">
        <w:rPr>
          <w:rFonts w:ascii="Book Antiqua" w:hAnsi="Book Antiqua" w:cstheme="minorHAnsi"/>
          <w:b/>
          <w:bCs/>
          <w:sz w:val="20"/>
          <w:szCs w:val="20"/>
        </w:rPr>
        <w:t>3</w:t>
      </w:r>
      <w:r w:rsidRPr="00AB24E5">
        <w:rPr>
          <w:rFonts w:ascii="Book Antiqua" w:hAnsi="Book Antiqua" w:cstheme="minorHAnsi"/>
          <w:b/>
          <w:bCs/>
          <w:sz w:val="20"/>
          <w:szCs w:val="20"/>
        </w:rPr>
        <w:t>/</w:t>
      </w:r>
      <w:r w:rsidR="00D01678" w:rsidRPr="00AB24E5">
        <w:rPr>
          <w:rFonts w:ascii="Book Antiqua" w:hAnsi="Book Antiqua" w:cstheme="minorHAnsi"/>
          <w:b/>
          <w:bCs/>
          <w:sz w:val="20"/>
          <w:szCs w:val="20"/>
        </w:rPr>
        <w:t>Tuesday 5-6:20</w:t>
      </w:r>
      <w:r w:rsidR="001035B8" w:rsidRPr="00AB24E5">
        <w:rPr>
          <w:rFonts w:ascii="Book Antiqua" w:hAnsi="Book Antiqua" w:cstheme="minorHAnsi"/>
          <w:b/>
          <w:bCs/>
          <w:sz w:val="20"/>
          <w:szCs w:val="20"/>
        </w:rPr>
        <w:t>/</w:t>
      </w:r>
      <w:r w:rsidR="000A5164">
        <w:rPr>
          <w:rFonts w:ascii="Book Antiqua" w:hAnsi="Book Antiqua" w:cstheme="minorHAnsi"/>
          <w:b/>
          <w:bCs/>
          <w:sz w:val="20"/>
          <w:szCs w:val="20"/>
        </w:rPr>
        <w:t xml:space="preserve"> THH 117 &amp; Zoom</w:t>
      </w:r>
    </w:p>
    <w:p w14:paraId="62D4D270" w14:textId="1F36AD1F" w:rsidR="00307F75" w:rsidRPr="00AB24E5" w:rsidRDefault="007C1CEC" w:rsidP="00521D55">
      <w:pPr>
        <w:ind w:left="3600"/>
        <w:rPr>
          <w:rFonts w:ascii="Book Antiqua" w:hAnsi="Book Antiqua" w:cstheme="minorHAnsi"/>
          <w:b/>
          <w:bCs/>
          <w:sz w:val="20"/>
          <w:szCs w:val="20"/>
        </w:rPr>
      </w:pPr>
      <w:r w:rsidRPr="00AB24E5">
        <w:rPr>
          <w:rFonts w:ascii="Book Antiqua" w:hAnsi="Book Antiqua" w:cstheme="minorHAnsi"/>
          <w:b/>
          <w:bCs/>
          <w:sz w:val="20"/>
          <w:szCs w:val="20"/>
        </w:rPr>
        <w:t>Professor</w:t>
      </w:r>
      <w:r w:rsidR="00A534AD" w:rsidRPr="00AB24E5">
        <w:rPr>
          <w:rFonts w:ascii="Book Antiqua" w:hAnsi="Book Antiqua" w:cstheme="minorHAnsi"/>
          <w:b/>
          <w:bCs/>
          <w:sz w:val="20"/>
          <w:szCs w:val="20"/>
        </w:rPr>
        <w:t xml:space="preserve"> Chris Freeman/</w:t>
      </w:r>
      <w:r w:rsidR="00D01678" w:rsidRPr="00AB24E5">
        <w:rPr>
          <w:rFonts w:ascii="Book Antiqua" w:hAnsi="Book Antiqua" w:cstheme="minorHAnsi"/>
          <w:b/>
          <w:bCs/>
          <w:sz w:val="20"/>
          <w:szCs w:val="20"/>
        </w:rPr>
        <w:t>cefreema@usc.edu</w:t>
      </w:r>
    </w:p>
    <w:p w14:paraId="1999F3B9" w14:textId="1F634F7C" w:rsidR="00A534AD" w:rsidRPr="00AB24E5" w:rsidRDefault="0052106C" w:rsidP="00521D55">
      <w:pPr>
        <w:ind w:left="3600"/>
        <w:rPr>
          <w:rFonts w:ascii="Book Antiqua" w:hAnsi="Book Antiqua" w:cstheme="minorHAnsi"/>
          <w:bCs/>
          <w:sz w:val="20"/>
          <w:szCs w:val="20"/>
        </w:rPr>
      </w:pPr>
      <w:r w:rsidRPr="00AB24E5">
        <w:rPr>
          <w:rFonts w:ascii="Book Antiqua" w:hAnsi="Book Antiqua" w:cstheme="minorHAnsi"/>
          <w:b/>
          <w:bCs/>
          <w:sz w:val="20"/>
          <w:szCs w:val="20"/>
        </w:rPr>
        <w:t>Office</w:t>
      </w:r>
      <w:r w:rsidR="0069395F">
        <w:rPr>
          <w:rFonts w:ascii="Book Antiqua" w:hAnsi="Book Antiqua" w:cstheme="minorHAnsi"/>
          <w:b/>
          <w:bCs/>
          <w:sz w:val="20"/>
          <w:szCs w:val="20"/>
        </w:rPr>
        <w:t xml:space="preserve"> hours</w:t>
      </w:r>
      <w:r w:rsidR="000A5164">
        <w:rPr>
          <w:rFonts w:ascii="Book Antiqua" w:hAnsi="Book Antiqua" w:cstheme="minorHAnsi"/>
          <w:b/>
          <w:bCs/>
          <w:sz w:val="20"/>
          <w:szCs w:val="20"/>
        </w:rPr>
        <w:t>: THH 410, TU/TH 2</w:t>
      </w:r>
      <w:r w:rsidR="009A2B75">
        <w:rPr>
          <w:rFonts w:ascii="Book Antiqua" w:hAnsi="Book Antiqua" w:cstheme="minorHAnsi"/>
          <w:b/>
          <w:bCs/>
          <w:sz w:val="20"/>
          <w:szCs w:val="20"/>
        </w:rPr>
        <w:t>-3</w:t>
      </w:r>
      <w:r w:rsidR="000A5164">
        <w:rPr>
          <w:rFonts w:ascii="Book Antiqua" w:hAnsi="Book Antiqua" w:cstheme="minorHAnsi"/>
          <w:b/>
          <w:bCs/>
          <w:sz w:val="20"/>
          <w:szCs w:val="20"/>
        </w:rPr>
        <w:t>:15 &amp; by appt.</w:t>
      </w:r>
    </w:p>
    <w:p w14:paraId="4227BC4D" w14:textId="77777777" w:rsidR="00211790" w:rsidRPr="00AB24E5" w:rsidRDefault="00211790" w:rsidP="00307F75">
      <w:pPr>
        <w:ind w:left="3600"/>
        <w:jc w:val="both"/>
        <w:rPr>
          <w:rFonts w:ascii="Book Antiqua" w:hAnsi="Book Antiqua" w:cstheme="minorHAnsi"/>
          <w:b/>
          <w:bCs/>
          <w:sz w:val="20"/>
          <w:szCs w:val="20"/>
        </w:rPr>
      </w:pPr>
    </w:p>
    <w:p w14:paraId="76974C8B" w14:textId="77777777" w:rsidR="005A5783" w:rsidRDefault="00D972F0" w:rsidP="00F32939">
      <w:pPr>
        <w:outlineLvl w:val="0"/>
        <w:rPr>
          <w:rFonts w:ascii="Book Antiqua" w:hAnsi="Book Antiqua" w:cstheme="minorHAnsi"/>
          <w:b/>
          <w:bCs/>
        </w:rPr>
      </w:pPr>
      <w:r w:rsidRPr="00AB24E5">
        <w:rPr>
          <w:rFonts w:ascii="Book Antiqua" w:hAnsi="Book Antiqua" w:cstheme="minorHAnsi"/>
          <w:b/>
          <w:bCs/>
        </w:rPr>
        <w:t>“</w:t>
      </w:r>
      <w:r w:rsidR="005226F0" w:rsidRPr="00AB24E5">
        <w:rPr>
          <w:rFonts w:ascii="Book Antiqua" w:hAnsi="Book Antiqua" w:cstheme="minorHAnsi"/>
          <w:b/>
          <w:bCs/>
        </w:rPr>
        <w:t xml:space="preserve">The academy is not paradise. But learning is a place where paradise can be created. The classroom, with all its limitations, </w:t>
      </w:r>
      <w:r w:rsidR="00271ABC" w:rsidRPr="00AB24E5">
        <w:rPr>
          <w:rFonts w:ascii="Book Antiqua" w:hAnsi="Book Antiqua" w:cstheme="minorHAnsi"/>
          <w:b/>
          <w:bCs/>
        </w:rPr>
        <w:t>remains a location of possibility.”</w:t>
      </w:r>
      <w:r w:rsidRPr="00AB24E5">
        <w:rPr>
          <w:rFonts w:ascii="Book Antiqua" w:hAnsi="Book Antiqua" w:cstheme="minorHAnsi"/>
          <w:b/>
          <w:bCs/>
        </w:rPr>
        <w:t>—bell hooks</w:t>
      </w:r>
    </w:p>
    <w:p w14:paraId="7FE473F1" w14:textId="77777777" w:rsidR="005A5783" w:rsidRDefault="005A5783" w:rsidP="00F32939">
      <w:pPr>
        <w:outlineLvl w:val="0"/>
        <w:rPr>
          <w:rFonts w:ascii="Book Antiqua" w:hAnsi="Book Antiqua" w:cstheme="minorHAnsi"/>
          <w:b/>
          <w:bCs/>
        </w:rPr>
      </w:pPr>
    </w:p>
    <w:p w14:paraId="096FA361" w14:textId="4361BC9F" w:rsidR="00F32939" w:rsidRPr="00AB24E5" w:rsidRDefault="005A5783" w:rsidP="00F32939">
      <w:pPr>
        <w:outlineLvl w:val="0"/>
        <w:rPr>
          <w:rFonts w:ascii="Book Antiqua" w:hAnsi="Book Antiqua"/>
          <w:b/>
        </w:rPr>
      </w:pPr>
      <w:r>
        <w:rPr>
          <w:rFonts w:ascii="Book Antiqua" w:hAnsi="Book Antiqua" w:cstheme="minorHAnsi"/>
          <w:b/>
          <w:bCs/>
        </w:rPr>
        <w:t xml:space="preserve">“School, by definition, conditions us to believe that there are others who know better than we do; it encourages and often forces us to give up our own judgment in favor of the judgment of those in authority. School, by its very existence, militates against the very thing that education is for—the development of the individual.”—Jane Tompkins, </w:t>
      </w:r>
      <w:r w:rsidR="00CC0BB4">
        <w:rPr>
          <w:rFonts w:ascii="Book Antiqua" w:hAnsi="Book Antiqua" w:cstheme="minorHAnsi"/>
          <w:b/>
          <w:bCs/>
          <w:i/>
        </w:rPr>
        <w:t>A</w:t>
      </w:r>
      <w:r>
        <w:rPr>
          <w:rFonts w:ascii="Book Antiqua" w:hAnsi="Book Antiqua" w:cstheme="minorHAnsi"/>
          <w:b/>
          <w:bCs/>
          <w:i/>
        </w:rPr>
        <w:t xml:space="preserve"> Life in School</w:t>
      </w:r>
      <w:r w:rsidR="00D972F0" w:rsidRPr="00AB24E5">
        <w:rPr>
          <w:rFonts w:ascii="Book Antiqua" w:hAnsi="Book Antiqua" w:cstheme="minorHAnsi"/>
          <w:b/>
          <w:bCs/>
        </w:rPr>
        <w:br/>
      </w:r>
      <w:r w:rsidR="00D972F0" w:rsidRPr="00AB24E5">
        <w:rPr>
          <w:rFonts w:ascii="Book Antiqua" w:hAnsi="Book Antiqua" w:cstheme="minorHAnsi"/>
          <w:b/>
          <w:bCs/>
        </w:rPr>
        <w:br/>
      </w:r>
      <w:r w:rsidR="00F32939" w:rsidRPr="00AB24E5">
        <w:rPr>
          <w:rFonts w:ascii="Book Antiqua" w:hAnsi="Book Antiqua"/>
          <w:b/>
        </w:rPr>
        <w:t>Course Description</w:t>
      </w:r>
    </w:p>
    <w:p w14:paraId="1ADB65B4" w14:textId="77777777" w:rsidR="007C1CEC" w:rsidRPr="00AB24E5" w:rsidRDefault="00F32939" w:rsidP="007C1CEC">
      <w:pPr>
        <w:jc w:val="both"/>
        <w:outlineLvl w:val="0"/>
        <w:rPr>
          <w:rFonts w:ascii="Book Antiqua" w:hAnsi="Book Antiqua"/>
        </w:rPr>
      </w:pPr>
      <w:r w:rsidRPr="00AB24E5">
        <w:rPr>
          <w:rFonts w:ascii="Book Antiqua" w:hAnsi="Book Antiqua"/>
        </w:rPr>
        <w:t>Participants</w:t>
      </w:r>
      <w:r w:rsidR="007C1CEC" w:rsidRPr="00AB24E5">
        <w:rPr>
          <w:rFonts w:ascii="Book Antiqua" w:hAnsi="Book Antiqua"/>
        </w:rPr>
        <w:t xml:space="preserve"> are expected to have prior </w:t>
      </w:r>
      <w:r w:rsidRPr="00AB24E5">
        <w:rPr>
          <w:rFonts w:ascii="Book Antiqua" w:hAnsi="Book Antiqua"/>
        </w:rPr>
        <w:t xml:space="preserve">training in pedagogy and teaching methods through the </w:t>
      </w:r>
      <w:r w:rsidR="007C1CEC" w:rsidRPr="00AB24E5">
        <w:rPr>
          <w:rFonts w:ascii="Book Antiqua" w:hAnsi="Book Antiqua"/>
        </w:rPr>
        <w:t xml:space="preserve">USC </w:t>
      </w:r>
      <w:r w:rsidRPr="00AB24E5">
        <w:rPr>
          <w:rFonts w:ascii="Book Antiqua" w:hAnsi="Book Antiqua"/>
        </w:rPr>
        <w:t xml:space="preserve">Writing Program </w:t>
      </w:r>
      <w:r w:rsidR="007C1CEC" w:rsidRPr="00AB24E5">
        <w:rPr>
          <w:rFonts w:ascii="Book Antiqua" w:hAnsi="Book Antiqua"/>
        </w:rPr>
        <w:t xml:space="preserve">or </w:t>
      </w:r>
      <w:r w:rsidRPr="00AB24E5">
        <w:rPr>
          <w:rFonts w:ascii="Book Antiqua" w:hAnsi="Book Antiqua"/>
        </w:rPr>
        <w:t xml:space="preserve">Thematic Option. This course builds on that training and on actual teaching experience to work at a more advanced level. </w:t>
      </w:r>
      <w:r w:rsidR="007C1CEC" w:rsidRPr="00AB24E5">
        <w:rPr>
          <w:rFonts w:ascii="Book Antiqua" w:hAnsi="Book Antiqua"/>
        </w:rPr>
        <w:t xml:space="preserve">The course will work in coordination with </w:t>
      </w:r>
    </w:p>
    <w:p w14:paraId="590A058D" w14:textId="77777777" w:rsidR="0086196D" w:rsidRDefault="007C1CEC" w:rsidP="005D36D4">
      <w:pPr>
        <w:pStyle w:val="ListParagraph"/>
        <w:numPr>
          <w:ilvl w:val="0"/>
          <w:numId w:val="4"/>
        </w:numPr>
        <w:jc w:val="both"/>
        <w:outlineLvl w:val="0"/>
        <w:rPr>
          <w:rFonts w:ascii="Book Antiqua" w:hAnsi="Book Antiqua"/>
        </w:rPr>
      </w:pPr>
      <w:r w:rsidRPr="00AB24E5">
        <w:rPr>
          <w:rFonts w:ascii="Book Antiqua" w:hAnsi="Book Antiqua"/>
        </w:rPr>
        <w:t>English</w:t>
      </w:r>
      <w:r w:rsidR="0086196D">
        <w:rPr>
          <w:rFonts w:ascii="Book Antiqua" w:hAnsi="Book Antiqua"/>
        </w:rPr>
        <w:t xml:space="preserve"> 172 The Art of Poetry</w:t>
      </w:r>
    </w:p>
    <w:p w14:paraId="6DD97D55" w14:textId="06494117" w:rsidR="007C1CEC" w:rsidRPr="00AB24E5" w:rsidRDefault="0086196D" w:rsidP="005D36D4">
      <w:pPr>
        <w:pStyle w:val="ListParagraph"/>
        <w:numPr>
          <w:ilvl w:val="0"/>
          <w:numId w:val="4"/>
        </w:numPr>
        <w:jc w:val="both"/>
        <w:outlineLvl w:val="0"/>
        <w:rPr>
          <w:rFonts w:ascii="Book Antiqua" w:hAnsi="Book Antiqua"/>
        </w:rPr>
      </w:pPr>
      <w:r>
        <w:rPr>
          <w:rFonts w:ascii="Book Antiqua" w:hAnsi="Book Antiqua"/>
        </w:rPr>
        <w:t>English</w:t>
      </w:r>
      <w:r w:rsidR="007C1CEC" w:rsidRPr="00AB24E5">
        <w:rPr>
          <w:rFonts w:ascii="Book Antiqua" w:hAnsi="Book Antiqua"/>
        </w:rPr>
        <w:t xml:space="preserve"> 297 Introduction to the Genre of Nonfiction</w:t>
      </w:r>
    </w:p>
    <w:p w14:paraId="4BAA2901" w14:textId="18768C8C" w:rsidR="007C1CEC" w:rsidRPr="00AB24E5" w:rsidRDefault="007C1CEC" w:rsidP="005D36D4">
      <w:pPr>
        <w:pStyle w:val="ListParagraph"/>
        <w:numPr>
          <w:ilvl w:val="0"/>
          <w:numId w:val="4"/>
        </w:numPr>
        <w:jc w:val="both"/>
        <w:outlineLvl w:val="0"/>
        <w:rPr>
          <w:rFonts w:ascii="Book Antiqua" w:hAnsi="Book Antiqua"/>
        </w:rPr>
      </w:pPr>
      <w:r w:rsidRPr="00AB24E5">
        <w:rPr>
          <w:rFonts w:ascii="Book Antiqua" w:hAnsi="Book Antiqua"/>
        </w:rPr>
        <w:t>English 298 Introduction to the Genre of Fiction</w:t>
      </w:r>
    </w:p>
    <w:p w14:paraId="59F3E068" w14:textId="16FA9474" w:rsidR="007C1CEC" w:rsidRPr="00AB24E5" w:rsidRDefault="007C1CEC" w:rsidP="005D36D4">
      <w:pPr>
        <w:pStyle w:val="ListParagraph"/>
        <w:numPr>
          <w:ilvl w:val="0"/>
          <w:numId w:val="4"/>
        </w:numPr>
        <w:jc w:val="both"/>
        <w:outlineLvl w:val="0"/>
        <w:rPr>
          <w:rFonts w:ascii="Book Antiqua" w:hAnsi="Book Antiqua"/>
        </w:rPr>
      </w:pPr>
      <w:r w:rsidRPr="00AB24E5">
        <w:rPr>
          <w:rFonts w:ascii="Book Antiqua" w:hAnsi="Book Antiqua"/>
        </w:rPr>
        <w:t>English 299 Introduction to the Genre of Poetry</w:t>
      </w:r>
    </w:p>
    <w:p w14:paraId="7BF4D5D6" w14:textId="261DE575" w:rsidR="007C1CEC" w:rsidRPr="00AB24E5" w:rsidRDefault="007C1CEC" w:rsidP="005D36D4">
      <w:pPr>
        <w:pStyle w:val="ListParagraph"/>
        <w:numPr>
          <w:ilvl w:val="0"/>
          <w:numId w:val="4"/>
        </w:numPr>
        <w:jc w:val="both"/>
        <w:outlineLvl w:val="0"/>
        <w:rPr>
          <w:rFonts w:ascii="Book Antiqua" w:hAnsi="Book Antiqua"/>
        </w:rPr>
      </w:pPr>
      <w:r w:rsidRPr="00AB24E5">
        <w:rPr>
          <w:rFonts w:ascii="Book Antiqua" w:hAnsi="Book Antiqua"/>
        </w:rPr>
        <w:t>English 105 Creative Writing for Non-Majors</w:t>
      </w:r>
    </w:p>
    <w:p w14:paraId="7ABC6DB2" w14:textId="77777777" w:rsidR="00093471" w:rsidRPr="00AB24E5" w:rsidRDefault="007C1CEC" w:rsidP="007C1CEC">
      <w:pPr>
        <w:jc w:val="both"/>
        <w:outlineLvl w:val="0"/>
        <w:rPr>
          <w:rFonts w:ascii="Book Antiqua" w:hAnsi="Book Antiqua"/>
        </w:rPr>
      </w:pPr>
      <w:r w:rsidRPr="00AB24E5">
        <w:rPr>
          <w:rFonts w:ascii="Book Antiqua" w:hAnsi="Book Antiqua"/>
        </w:rPr>
        <w:t>and with some other lecture courses which using graduate teaching assistants.</w:t>
      </w:r>
      <w:r w:rsidR="00093471" w:rsidRPr="00AB24E5">
        <w:rPr>
          <w:rFonts w:ascii="Book Antiqua" w:hAnsi="Book Antiqua"/>
        </w:rPr>
        <w:t xml:space="preserve"> </w:t>
      </w:r>
      <w:r w:rsidR="00107FC4" w:rsidRPr="00AB24E5">
        <w:rPr>
          <w:rFonts w:ascii="Book Antiqua" w:hAnsi="Book Antiqua"/>
        </w:rPr>
        <w:t xml:space="preserve">Participants will attend and observe one of the above classes </w:t>
      </w:r>
      <w:r w:rsidR="002E0E7F" w:rsidRPr="00AB24E5">
        <w:rPr>
          <w:rFonts w:ascii="Book Antiqua" w:hAnsi="Book Antiqua"/>
        </w:rPr>
        <w:t xml:space="preserve">two to </w:t>
      </w:r>
      <w:r w:rsidR="00107FC4" w:rsidRPr="00AB24E5">
        <w:rPr>
          <w:rFonts w:ascii="Book Antiqua" w:hAnsi="Book Antiqua"/>
        </w:rPr>
        <w:t>three</w:t>
      </w:r>
      <w:r w:rsidR="002E0E7F" w:rsidRPr="00AB24E5">
        <w:rPr>
          <w:rFonts w:ascii="Book Antiqua" w:hAnsi="Book Antiqua"/>
        </w:rPr>
        <w:t xml:space="preserve"> </w:t>
      </w:r>
      <w:r w:rsidR="00107FC4" w:rsidRPr="00AB24E5">
        <w:rPr>
          <w:rFonts w:ascii="Book Antiqua" w:hAnsi="Book Antiqua"/>
        </w:rPr>
        <w:t xml:space="preserve">during the semester. </w:t>
      </w:r>
      <w:r w:rsidR="002E0E7F" w:rsidRPr="00AB24E5">
        <w:rPr>
          <w:rFonts w:ascii="Book Antiqua" w:hAnsi="Book Antiqua"/>
        </w:rPr>
        <w:t xml:space="preserve">You should also observe other departmental courses a few times. </w:t>
      </w:r>
      <w:r w:rsidR="00107FC4" w:rsidRPr="00AB24E5">
        <w:rPr>
          <w:rFonts w:ascii="Book Antiqua" w:hAnsi="Book Antiqua"/>
        </w:rPr>
        <w:t xml:space="preserve">These observations will be an important part of our discussions in seminar and will supplement our conversation and analysis of the written material with which we will be working. </w:t>
      </w:r>
      <w:r w:rsidR="00093471" w:rsidRPr="00AB24E5">
        <w:rPr>
          <w:rFonts w:ascii="Book Antiqua" w:hAnsi="Book Antiqua"/>
        </w:rPr>
        <w:t xml:space="preserve">By the end of the semester, </w:t>
      </w:r>
      <w:r w:rsidR="00107FC4" w:rsidRPr="00AB24E5">
        <w:rPr>
          <w:rFonts w:ascii="Book Antiqua" w:hAnsi="Book Antiqua"/>
        </w:rPr>
        <w:t xml:space="preserve">participants </w:t>
      </w:r>
      <w:r w:rsidR="00093471" w:rsidRPr="00AB24E5">
        <w:rPr>
          <w:rFonts w:ascii="Book Antiqua" w:hAnsi="Book Antiqua"/>
        </w:rPr>
        <w:t xml:space="preserve">will </w:t>
      </w:r>
    </w:p>
    <w:p w14:paraId="29C948B7" w14:textId="77777777" w:rsidR="00093471" w:rsidRPr="00AB24E5" w:rsidRDefault="00093471" w:rsidP="005D36D4">
      <w:pPr>
        <w:pStyle w:val="ListParagraph"/>
        <w:numPr>
          <w:ilvl w:val="0"/>
          <w:numId w:val="5"/>
        </w:numPr>
        <w:jc w:val="both"/>
        <w:outlineLvl w:val="0"/>
        <w:rPr>
          <w:rFonts w:ascii="Book Antiqua" w:hAnsi="Book Antiqua"/>
        </w:rPr>
      </w:pPr>
      <w:r w:rsidRPr="00AB24E5">
        <w:rPr>
          <w:rFonts w:ascii="Book Antiqua" w:hAnsi="Book Antiqua"/>
        </w:rPr>
        <w:t xml:space="preserve">be comfortable with techniques for relating successfully to undergraduate students; </w:t>
      </w:r>
    </w:p>
    <w:p w14:paraId="29F7627C" w14:textId="77777777" w:rsidR="00093471" w:rsidRPr="00AB24E5" w:rsidRDefault="002E0E7F" w:rsidP="005D36D4">
      <w:pPr>
        <w:pStyle w:val="ListParagraph"/>
        <w:numPr>
          <w:ilvl w:val="0"/>
          <w:numId w:val="5"/>
        </w:numPr>
        <w:jc w:val="both"/>
        <w:outlineLvl w:val="0"/>
        <w:rPr>
          <w:rFonts w:ascii="Book Antiqua" w:hAnsi="Book Antiqua"/>
        </w:rPr>
      </w:pPr>
      <w:r w:rsidRPr="00AB24E5">
        <w:rPr>
          <w:rFonts w:ascii="Book Antiqua" w:hAnsi="Book Antiqua"/>
        </w:rPr>
        <w:t>have learned</w:t>
      </w:r>
      <w:r w:rsidR="00093471" w:rsidRPr="00AB24E5">
        <w:rPr>
          <w:rFonts w:ascii="Book Antiqua" w:hAnsi="Book Antiqua"/>
        </w:rPr>
        <w:t xml:space="preserve"> principles of lesson plan design and execution; </w:t>
      </w:r>
    </w:p>
    <w:p w14:paraId="1289E5E6" w14:textId="77777777" w:rsidR="00093471" w:rsidRPr="00AB24E5" w:rsidRDefault="002E0E7F" w:rsidP="005D36D4">
      <w:pPr>
        <w:pStyle w:val="ListParagraph"/>
        <w:numPr>
          <w:ilvl w:val="0"/>
          <w:numId w:val="5"/>
        </w:numPr>
        <w:jc w:val="both"/>
        <w:outlineLvl w:val="0"/>
        <w:rPr>
          <w:rFonts w:ascii="Book Antiqua" w:hAnsi="Book Antiqua"/>
        </w:rPr>
      </w:pPr>
      <w:r w:rsidRPr="00AB24E5">
        <w:rPr>
          <w:rFonts w:ascii="Book Antiqua" w:hAnsi="Book Antiqua"/>
        </w:rPr>
        <w:t>be familiar with</w:t>
      </w:r>
      <w:r w:rsidR="00093471" w:rsidRPr="00AB24E5">
        <w:rPr>
          <w:rFonts w:ascii="Book Antiqua" w:hAnsi="Book Antiqua"/>
        </w:rPr>
        <w:t xml:space="preserve"> principles of assignment design and grading techniques; </w:t>
      </w:r>
    </w:p>
    <w:p w14:paraId="4F455A88" w14:textId="77777777" w:rsidR="00093471" w:rsidRPr="00AB24E5" w:rsidRDefault="00093471" w:rsidP="005D36D4">
      <w:pPr>
        <w:pStyle w:val="ListParagraph"/>
        <w:numPr>
          <w:ilvl w:val="0"/>
          <w:numId w:val="5"/>
        </w:numPr>
        <w:jc w:val="both"/>
        <w:outlineLvl w:val="0"/>
        <w:rPr>
          <w:rFonts w:ascii="Book Antiqua" w:hAnsi="Book Antiqua"/>
        </w:rPr>
      </w:pPr>
      <w:r w:rsidRPr="00AB24E5">
        <w:rPr>
          <w:rFonts w:ascii="Book Antiqua" w:hAnsi="Book Antiqua"/>
        </w:rPr>
        <w:t xml:space="preserve">develop a repertoire of techniques for leading and advancing classroom discussion; and </w:t>
      </w:r>
    </w:p>
    <w:p w14:paraId="32AEF32A" w14:textId="77777777" w:rsidR="007C1CEC" w:rsidRPr="00AB24E5" w:rsidRDefault="00093471" w:rsidP="005D36D4">
      <w:pPr>
        <w:pStyle w:val="ListParagraph"/>
        <w:numPr>
          <w:ilvl w:val="0"/>
          <w:numId w:val="5"/>
        </w:numPr>
        <w:jc w:val="both"/>
        <w:outlineLvl w:val="0"/>
        <w:rPr>
          <w:rFonts w:ascii="Book Antiqua" w:hAnsi="Book Antiqua"/>
        </w:rPr>
      </w:pPr>
      <w:r w:rsidRPr="00AB24E5">
        <w:rPr>
          <w:rFonts w:ascii="Book Antiqua" w:hAnsi="Book Antiqua"/>
        </w:rPr>
        <w:t>formulate and adopt a strategy for further development as a teacher/scholar and have begun to assemble a portfolio of teaching and related professional materials.</w:t>
      </w:r>
    </w:p>
    <w:p w14:paraId="7CB37157" w14:textId="77777777" w:rsidR="00093471" w:rsidRPr="00AB24E5" w:rsidRDefault="00093471" w:rsidP="007C1CEC">
      <w:pPr>
        <w:jc w:val="both"/>
        <w:outlineLvl w:val="0"/>
        <w:rPr>
          <w:rFonts w:ascii="Book Antiqua" w:hAnsi="Book Antiqua"/>
        </w:rPr>
      </w:pPr>
    </w:p>
    <w:p w14:paraId="0B1003B4" w14:textId="77777777" w:rsidR="00A534AD" w:rsidRPr="00AB24E5" w:rsidRDefault="007C265B" w:rsidP="00A534AD">
      <w:pPr>
        <w:jc w:val="both"/>
        <w:rPr>
          <w:rFonts w:ascii="Book Antiqua" w:hAnsi="Book Antiqua"/>
          <w:color w:val="000000" w:themeColor="text1"/>
        </w:rPr>
      </w:pPr>
      <w:r w:rsidRPr="00AB24E5">
        <w:rPr>
          <w:rFonts w:ascii="Book Antiqua" w:hAnsi="Book Antiqua"/>
          <w:color w:val="000000" w:themeColor="text1"/>
        </w:rPr>
        <w:t xml:space="preserve">In their course </w:t>
      </w:r>
      <w:r w:rsidR="00A534AD" w:rsidRPr="00AB24E5">
        <w:rPr>
          <w:rFonts w:ascii="Book Antiqua" w:hAnsi="Book Antiqua"/>
          <w:color w:val="000000" w:themeColor="text1"/>
        </w:rPr>
        <w:t>work</w:t>
      </w:r>
      <w:r w:rsidRPr="00AB24E5">
        <w:rPr>
          <w:rFonts w:ascii="Book Antiqua" w:hAnsi="Book Antiqua"/>
          <w:color w:val="000000" w:themeColor="text1"/>
        </w:rPr>
        <w:t xml:space="preserve"> and research, </w:t>
      </w:r>
      <w:r w:rsidR="00D01678" w:rsidRPr="00AB24E5">
        <w:rPr>
          <w:rFonts w:ascii="Book Antiqua" w:hAnsi="Book Antiqua"/>
          <w:color w:val="000000" w:themeColor="text1"/>
        </w:rPr>
        <w:t xml:space="preserve">graduate </w:t>
      </w:r>
      <w:r w:rsidR="00A534AD" w:rsidRPr="00AB24E5">
        <w:rPr>
          <w:rFonts w:ascii="Book Antiqua" w:hAnsi="Book Antiqua"/>
          <w:color w:val="000000" w:themeColor="text1"/>
        </w:rPr>
        <w:t>students</w:t>
      </w:r>
      <w:r w:rsidRPr="00AB24E5">
        <w:rPr>
          <w:rFonts w:ascii="Book Antiqua" w:hAnsi="Book Antiqua"/>
          <w:color w:val="000000" w:themeColor="text1"/>
        </w:rPr>
        <w:t xml:space="preserve"> are prepared</w:t>
      </w:r>
      <w:r w:rsidR="00A534AD" w:rsidRPr="00AB24E5">
        <w:rPr>
          <w:rFonts w:ascii="Book Antiqua" w:hAnsi="Book Antiqua"/>
          <w:color w:val="000000" w:themeColor="text1"/>
        </w:rPr>
        <w:t xml:space="preserve"> intellectually for the profession, but the transition from the PhD</w:t>
      </w:r>
      <w:r w:rsidRPr="00AB24E5">
        <w:rPr>
          <w:rFonts w:ascii="Book Antiqua" w:hAnsi="Book Antiqua"/>
          <w:color w:val="000000" w:themeColor="text1"/>
        </w:rPr>
        <w:t xml:space="preserve"> into the professoriate is a critical</w:t>
      </w:r>
      <w:r w:rsidR="00A534AD" w:rsidRPr="00AB24E5">
        <w:rPr>
          <w:rFonts w:ascii="Book Antiqua" w:hAnsi="Book Antiqua"/>
          <w:color w:val="000000" w:themeColor="text1"/>
        </w:rPr>
        <w:t xml:space="preserve"> </w:t>
      </w:r>
      <w:r w:rsidR="00A534AD" w:rsidRPr="00AB24E5">
        <w:rPr>
          <w:rFonts w:ascii="Book Antiqua" w:hAnsi="Book Antiqua"/>
          <w:color w:val="000000" w:themeColor="text1"/>
        </w:rPr>
        <w:lastRenderedPageBreak/>
        <w:t xml:space="preserve">time in the professional development process. </w:t>
      </w:r>
      <w:r w:rsidRPr="00AB24E5">
        <w:rPr>
          <w:rFonts w:ascii="Book Antiqua" w:hAnsi="Book Antiqua"/>
          <w:color w:val="000000" w:themeColor="text1"/>
        </w:rPr>
        <w:t>Students</w:t>
      </w:r>
      <w:r w:rsidR="00A534AD" w:rsidRPr="00AB24E5">
        <w:rPr>
          <w:rFonts w:ascii="Book Antiqua" w:hAnsi="Book Antiqua"/>
          <w:color w:val="000000" w:themeColor="text1"/>
        </w:rPr>
        <w:t xml:space="preserve"> enter grad</w:t>
      </w:r>
      <w:r w:rsidR="00D01678" w:rsidRPr="00AB24E5">
        <w:rPr>
          <w:rFonts w:ascii="Book Antiqua" w:hAnsi="Book Antiqua"/>
          <w:color w:val="000000" w:themeColor="text1"/>
        </w:rPr>
        <w:t>uate</w:t>
      </w:r>
      <w:r w:rsidR="00A534AD" w:rsidRPr="00AB24E5">
        <w:rPr>
          <w:rFonts w:ascii="Book Antiqua" w:hAnsi="Book Antiqua"/>
          <w:color w:val="000000" w:themeColor="text1"/>
        </w:rPr>
        <w:t xml:space="preserve"> school in a cohort, but the work often sends </w:t>
      </w:r>
      <w:r w:rsidRPr="00AB24E5">
        <w:rPr>
          <w:rFonts w:ascii="Book Antiqua" w:hAnsi="Book Antiqua"/>
          <w:color w:val="000000" w:themeColor="text1"/>
        </w:rPr>
        <w:t>the coh</w:t>
      </w:r>
      <w:r w:rsidR="00A534AD" w:rsidRPr="00AB24E5">
        <w:rPr>
          <w:rFonts w:ascii="Book Antiqua" w:hAnsi="Book Antiqua"/>
          <w:color w:val="000000" w:themeColor="text1"/>
        </w:rPr>
        <w:t>ort in different directions. This cours</w:t>
      </w:r>
      <w:r w:rsidRPr="00AB24E5">
        <w:rPr>
          <w:rFonts w:ascii="Book Antiqua" w:hAnsi="Book Antiqua"/>
          <w:color w:val="000000" w:themeColor="text1"/>
        </w:rPr>
        <w:t>e not only reunites some of the</w:t>
      </w:r>
      <w:r w:rsidR="00A534AD" w:rsidRPr="00AB24E5">
        <w:rPr>
          <w:rFonts w:ascii="Book Antiqua" w:hAnsi="Book Antiqua"/>
          <w:color w:val="000000" w:themeColor="text1"/>
        </w:rPr>
        <w:t xml:space="preserve"> cohort near the end of </w:t>
      </w:r>
      <w:r w:rsidRPr="00AB24E5">
        <w:rPr>
          <w:rFonts w:ascii="Book Antiqua" w:hAnsi="Book Antiqua"/>
          <w:color w:val="000000" w:themeColor="text1"/>
        </w:rPr>
        <w:t>the</w:t>
      </w:r>
      <w:r w:rsidR="00A534AD" w:rsidRPr="00AB24E5">
        <w:rPr>
          <w:rFonts w:ascii="Book Antiqua" w:hAnsi="Book Antiqua"/>
          <w:color w:val="000000" w:themeColor="text1"/>
        </w:rPr>
        <w:t xml:space="preserve"> PhD, but als</w:t>
      </w:r>
      <w:r w:rsidRPr="00AB24E5">
        <w:rPr>
          <w:rFonts w:ascii="Book Antiqua" w:hAnsi="Book Antiqua"/>
          <w:color w:val="000000" w:themeColor="text1"/>
        </w:rPr>
        <w:t>o fosters collaborati</w:t>
      </w:r>
      <w:r w:rsidR="00D01678" w:rsidRPr="00AB24E5">
        <w:rPr>
          <w:rFonts w:ascii="Book Antiqua" w:hAnsi="Book Antiqua"/>
          <w:color w:val="000000" w:themeColor="text1"/>
        </w:rPr>
        <w:t>on</w:t>
      </w:r>
      <w:r w:rsidRPr="00AB24E5">
        <w:rPr>
          <w:rFonts w:ascii="Book Antiqua" w:hAnsi="Book Antiqua"/>
          <w:color w:val="000000" w:themeColor="text1"/>
        </w:rPr>
        <w:t xml:space="preserve"> integrating the roles of </w:t>
      </w:r>
      <w:r w:rsidR="00A534AD" w:rsidRPr="00AB24E5">
        <w:rPr>
          <w:rFonts w:ascii="Book Antiqua" w:hAnsi="Book Antiqua"/>
          <w:color w:val="000000" w:themeColor="text1"/>
        </w:rPr>
        <w:t xml:space="preserve">scholar and </w:t>
      </w:r>
      <w:r w:rsidRPr="00AB24E5">
        <w:rPr>
          <w:rFonts w:ascii="Book Antiqua" w:hAnsi="Book Antiqua"/>
          <w:color w:val="000000" w:themeColor="text1"/>
        </w:rPr>
        <w:t>t</w:t>
      </w:r>
      <w:r w:rsidR="00A534AD" w:rsidRPr="00AB24E5">
        <w:rPr>
          <w:rFonts w:ascii="Book Antiqua" w:hAnsi="Book Antiqua"/>
          <w:color w:val="000000" w:themeColor="text1"/>
        </w:rPr>
        <w:t>eacher</w:t>
      </w:r>
      <w:r w:rsidRPr="00AB24E5">
        <w:rPr>
          <w:rFonts w:ascii="Book Antiqua" w:hAnsi="Book Antiqua"/>
          <w:color w:val="000000" w:themeColor="text1"/>
        </w:rPr>
        <w:t>,</w:t>
      </w:r>
      <w:r w:rsidR="00A534AD" w:rsidRPr="00AB24E5">
        <w:rPr>
          <w:rFonts w:ascii="Book Antiqua" w:hAnsi="Book Antiqua"/>
          <w:color w:val="000000" w:themeColor="text1"/>
        </w:rPr>
        <w:t xml:space="preserve"> address</w:t>
      </w:r>
      <w:r w:rsidRPr="00AB24E5">
        <w:rPr>
          <w:rFonts w:ascii="Book Antiqua" w:hAnsi="Book Antiqua"/>
          <w:color w:val="000000" w:themeColor="text1"/>
        </w:rPr>
        <w:t>ing</w:t>
      </w:r>
      <w:r w:rsidR="00A534AD" w:rsidRPr="00AB24E5">
        <w:rPr>
          <w:rFonts w:ascii="Book Antiqua" w:hAnsi="Book Antiqua"/>
          <w:color w:val="000000" w:themeColor="text1"/>
        </w:rPr>
        <w:t xml:space="preserve"> many of the challenges of shifting</w:t>
      </w:r>
      <w:r w:rsidRPr="00AB24E5">
        <w:rPr>
          <w:rFonts w:ascii="Book Antiqua" w:hAnsi="Book Antiqua"/>
          <w:color w:val="000000" w:themeColor="text1"/>
        </w:rPr>
        <w:t xml:space="preserve"> responsibilities in the move</w:t>
      </w:r>
      <w:r w:rsidR="00A534AD" w:rsidRPr="00AB24E5">
        <w:rPr>
          <w:rFonts w:ascii="Book Antiqua" w:hAnsi="Book Antiqua"/>
          <w:color w:val="000000" w:themeColor="text1"/>
        </w:rPr>
        <w:t xml:space="preserve"> from grad</w:t>
      </w:r>
      <w:r w:rsidR="00D01678" w:rsidRPr="00AB24E5">
        <w:rPr>
          <w:rFonts w:ascii="Book Antiqua" w:hAnsi="Book Antiqua"/>
          <w:color w:val="000000" w:themeColor="text1"/>
        </w:rPr>
        <w:t>uate</w:t>
      </w:r>
      <w:r w:rsidR="00A534AD" w:rsidRPr="00AB24E5">
        <w:rPr>
          <w:rFonts w:ascii="Book Antiqua" w:hAnsi="Book Antiqua"/>
          <w:color w:val="000000" w:themeColor="text1"/>
        </w:rPr>
        <w:t xml:space="preserve"> student to professor</w:t>
      </w:r>
      <w:r w:rsidRPr="00AB24E5">
        <w:rPr>
          <w:rFonts w:ascii="Book Antiqua" w:hAnsi="Book Antiqua"/>
          <w:color w:val="000000" w:themeColor="text1"/>
        </w:rPr>
        <w:t>. This course</w:t>
      </w:r>
      <w:r w:rsidR="00A534AD" w:rsidRPr="00AB24E5">
        <w:rPr>
          <w:rFonts w:ascii="Book Antiqua" w:hAnsi="Book Antiqua"/>
          <w:color w:val="000000" w:themeColor="text1"/>
        </w:rPr>
        <w:t xml:space="preserve"> addresses these issues directly and in consultation with peers and other professional mentors. </w:t>
      </w:r>
    </w:p>
    <w:p w14:paraId="006AD5DA" w14:textId="77777777" w:rsidR="00A534AD" w:rsidRPr="00AB24E5" w:rsidRDefault="00A534AD" w:rsidP="00A534AD">
      <w:pPr>
        <w:jc w:val="both"/>
        <w:rPr>
          <w:rFonts w:ascii="Book Antiqua" w:hAnsi="Book Antiqua"/>
          <w:color w:val="000000" w:themeColor="text1"/>
        </w:rPr>
      </w:pPr>
    </w:p>
    <w:p w14:paraId="1D9ACE49" w14:textId="77777777" w:rsidR="00D01678" w:rsidRPr="00AB24E5" w:rsidRDefault="00A534AD" w:rsidP="00A534AD">
      <w:pPr>
        <w:jc w:val="both"/>
        <w:rPr>
          <w:rFonts w:ascii="Book Antiqua" w:hAnsi="Book Antiqua"/>
          <w:color w:val="000000" w:themeColor="text1"/>
        </w:rPr>
      </w:pPr>
      <w:r w:rsidRPr="00AB24E5">
        <w:rPr>
          <w:rFonts w:ascii="Book Antiqua" w:hAnsi="Book Antiqua"/>
          <w:color w:val="000000" w:themeColor="text1"/>
        </w:rPr>
        <w:t xml:space="preserve">Successful, effective teaching goes well beyond our own disciplinary knowledge. It is also about connecting with our students, about connecting our students to the material, and about connecting the material to our world. The same thing holds true </w:t>
      </w:r>
      <w:r w:rsidR="00D01678" w:rsidRPr="00AB24E5">
        <w:rPr>
          <w:rFonts w:ascii="Book Antiqua" w:hAnsi="Book Antiqua"/>
          <w:color w:val="000000" w:themeColor="text1"/>
        </w:rPr>
        <w:t>for</w:t>
      </w:r>
      <w:r w:rsidRPr="00AB24E5">
        <w:rPr>
          <w:rFonts w:ascii="Book Antiqua" w:hAnsi="Book Antiqua"/>
          <w:color w:val="000000" w:themeColor="text1"/>
        </w:rPr>
        <w:t xml:space="preserve"> our individual relationship to “the profession”: we know that good teaching and active scholarly work will be expected of us as we move forward in our careers, but what else does a successful academic career entail? Different types of positions and opportunities require different approaches.</w:t>
      </w:r>
      <w:r w:rsidR="007C265B" w:rsidRPr="00AB24E5">
        <w:rPr>
          <w:rFonts w:ascii="Book Antiqua" w:hAnsi="Book Antiqua"/>
          <w:color w:val="000000" w:themeColor="text1"/>
        </w:rPr>
        <w:t xml:space="preserve"> These are some of the topics this seminar’s participants will explore.</w:t>
      </w:r>
      <w:r w:rsidR="00D01678" w:rsidRPr="00AB24E5">
        <w:rPr>
          <w:rFonts w:ascii="Book Antiqua" w:hAnsi="Book Antiqua"/>
          <w:color w:val="000000" w:themeColor="text1"/>
        </w:rPr>
        <w:t xml:space="preserve"> </w:t>
      </w:r>
      <w:r w:rsidR="007C265B" w:rsidRPr="00AB24E5">
        <w:rPr>
          <w:rFonts w:ascii="Book Antiqua" w:hAnsi="Book Antiqua"/>
          <w:color w:val="000000" w:themeColor="text1"/>
        </w:rPr>
        <w:t>This course</w:t>
      </w:r>
      <w:r w:rsidRPr="00AB24E5">
        <w:rPr>
          <w:rFonts w:ascii="Book Antiqua" w:hAnsi="Book Antiqua"/>
          <w:color w:val="000000" w:themeColor="text1"/>
        </w:rPr>
        <w:t xml:space="preserve"> will add significant dimensions to graduate student training at the critical time near degree completion. </w:t>
      </w:r>
    </w:p>
    <w:p w14:paraId="56E881F0" w14:textId="77777777" w:rsidR="00D01678" w:rsidRPr="00AB24E5" w:rsidRDefault="00D01678" w:rsidP="00A534AD">
      <w:pPr>
        <w:jc w:val="both"/>
        <w:rPr>
          <w:rFonts w:ascii="Book Antiqua" w:hAnsi="Book Antiqua"/>
          <w:color w:val="000000" w:themeColor="text1"/>
        </w:rPr>
      </w:pPr>
    </w:p>
    <w:p w14:paraId="30CDBB1A" w14:textId="77777777" w:rsidR="00A534AD" w:rsidRPr="00AB24E5" w:rsidRDefault="00A534AD" w:rsidP="00A534AD">
      <w:pPr>
        <w:rPr>
          <w:rFonts w:ascii="Book Antiqua" w:hAnsi="Book Antiqua"/>
        </w:rPr>
      </w:pPr>
      <w:r w:rsidRPr="00AB24E5">
        <w:rPr>
          <w:rFonts w:ascii="Book Antiqua" w:hAnsi="Book Antiqua"/>
          <w:b/>
        </w:rPr>
        <w:t>Learning Goals</w:t>
      </w:r>
    </w:p>
    <w:p w14:paraId="5F8FAD9C" w14:textId="77777777" w:rsidR="00A534AD" w:rsidRPr="00AB24E5" w:rsidRDefault="00A534AD" w:rsidP="005D36D4">
      <w:pPr>
        <w:pStyle w:val="ListParagraph"/>
        <w:numPr>
          <w:ilvl w:val="0"/>
          <w:numId w:val="6"/>
        </w:numPr>
        <w:rPr>
          <w:rFonts w:ascii="Book Antiqua" w:hAnsi="Book Antiqua"/>
        </w:rPr>
      </w:pPr>
      <w:r w:rsidRPr="00AB24E5">
        <w:rPr>
          <w:rFonts w:ascii="Book Antiqua" w:hAnsi="Book Antiqua"/>
        </w:rPr>
        <w:t>Developing various course plans, syllabi, and assignments</w:t>
      </w:r>
    </w:p>
    <w:p w14:paraId="2604195B" w14:textId="77777777" w:rsidR="00A534AD" w:rsidRPr="00AB24E5" w:rsidRDefault="00A534AD" w:rsidP="005D36D4">
      <w:pPr>
        <w:pStyle w:val="ListParagraph"/>
        <w:numPr>
          <w:ilvl w:val="0"/>
          <w:numId w:val="6"/>
        </w:numPr>
        <w:rPr>
          <w:rFonts w:ascii="Book Antiqua" w:hAnsi="Book Antiqua"/>
        </w:rPr>
      </w:pPr>
      <w:r w:rsidRPr="00AB24E5">
        <w:rPr>
          <w:rFonts w:ascii="Book Antiqua" w:hAnsi="Book Antiqua"/>
        </w:rPr>
        <w:t>Honing teaching styles and approaches for different types of material, different forms and genres, different levels of courses, and different size groups</w:t>
      </w:r>
    </w:p>
    <w:p w14:paraId="064D902E" w14:textId="77777777" w:rsidR="00A534AD" w:rsidRPr="00AB24E5" w:rsidRDefault="00A534AD" w:rsidP="005D36D4">
      <w:pPr>
        <w:pStyle w:val="ListParagraph"/>
        <w:numPr>
          <w:ilvl w:val="0"/>
          <w:numId w:val="6"/>
        </w:numPr>
        <w:rPr>
          <w:rFonts w:ascii="Book Antiqua" w:hAnsi="Book Antiqua"/>
        </w:rPr>
      </w:pPr>
      <w:r w:rsidRPr="00AB24E5">
        <w:rPr>
          <w:rFonts w:ascii="Book Antiqua" w:hAnsi="Book Antiqua"/>
        </w:rPr>
        <w:t>Collaborating to troubleshoot issues in the classroom and beyond it; to create assignments and activities; to evaluate and grade work effectively and fairly</w:t>
      </w:r>
    </w:p>
    <w:p w14:paraId="68A0D933" w14:textId="77777777" w:rsidR="00A534AD" w:rsidRPr="00AB24E5" w:rsidRDefault="00A534AD" w:rsidP="005D36D4">
      <w:pPr>
        <w:pStyle w:val="ListParagraph"/>
        <w:numPr>
          <w:ilvl w:val="0"/>
          <w:numId w:val="6"/>
        </w:numPr>
        <w:rPr>
          <w:rFonts w:ascii="Book Antiqua" w:hAnsi="Book Antiqua"/>
        </w:rPr>
      </w:pPr>
      <w:r w:rsidRPr="00AB24E5">
        <w:rPr>
          <w:rFonts w:ascii="Book Antiqua" w:hAnsi="Book Antiqua"/>
        </w:rPr>
        <w:t>Sharing success stories and challenges, and keeping a written record of our reading, teaching, observation, and discussion work throughout the semester</w:t>
      </w:r>
    </w:p>
    <w:p w14:paraId="7DB964F9" w14:textId="77777777" w:rsidR="00A534AD" w:rsidRPr="00AB24E5" w:rsidRDefault="00A534AD" w:rsidP="005D36D4">
      <w:pPr>
        <w:pStyle w:val="ListParagraph"/>
        <w:numPr>
          <w:ilvl w:val="0"/>
          <w:numId w:val="6"/>
        </w:numPr>
        <w:rPr>
          <w:rFonts w:ascii="Book Antiqua" w:hAnsi="Book Antiqua"/>
        </w:rPr>
      </w:pPr>
      <w:r w:rsidRPr="00AB24E5">
        <w:rPr>
          <w:rFonts w:ascii="Book Antiqua" w:hAnsi="Book Antiqua"/>
        </w:rPr>
        <w:t>Understanding your role in a larger department; in a college/university; within the larger profession</w:t>
      </w:r>
    </w:p>
    <w:p w14:paraId="4C63906E" w14:textId="77777777" w:rsidR="00A534AD" w:rsidRPr="00AB24E5" w:rsidRDefault="00A534AD" w:rsidP="005D36D4">
      <w:pPr>
        <w:pStyle w:val="ListParagraph"/>
        <w:numPr>
          <w:ilvl w:val="0"/>
          <w:numId w:val="6"/>
        </w:numPr>
        <w:rPr>
          <w:rFonts w:ascii="Book Antiqua" w:hAnsi="Book Antiqua"/>
        </w:rPr>
      </w:pPr>
      <w:r w:rsidRPr="00AB24E5">
        <w:rPr>
          <w:rFonts w:ascii="Book Antiqua" w:hAnsi="Book Antiqua"/>
        </w:rPr>
        <w:t>Creating resources and sharing options and awareness of opportunities beyond the classroom, in administration or outside of the academy</w:t>
      </w:r>
    </w:p>
    <w:p w14:paraId="22A89C10" w14:textId="77777777" w:rsidR="00C53AD5" w:rsidRPr="00AB24E5" w:rsidRDefault="00A534AD" w:rsidP="005D36D4">
      <w:pPr>
        <w:pStyle w:val="ListParagraph"/>
        <w:numPr>
          <w:ilvl w:val="0"/>
          <w:numId w:val="6"/>
        </w:numPr>
        <w:rPr>
          <w:rFonts w:ascii="Book Antiqua" w:hAnsi="Book Antiqua"/>
        </w:rPr>
      </w:pPr>
      <w:r w:rsidRPr="00AB24E5">
        <w:rPr>
          <w:rFonts w:ascii="Book Antiqua" w:hAnsi="Book Antiqua"/>
        </w:rPr>
        <w:t>Supporting collegial development and personal and professional growth</w:t>
      </w:r>
    </w:p>
    <w:p w14:paraId="3977CBF5" w14:textId="77777777" w:rsidR="00C53AD5" w:rsidRPr="00AB24E5" w:rsidRDefault="00C53AD5" w:rsidP="00C53AD5">
      <w:pPr>
        <w:rPr>
          <w:rFonts w:ascii="Book Antiqua" w:hAnsi="Book Antiqua"/>
        </w:rPr>
      </w:pPr>
    </w:p>
    <w:p w14:paraId="43D84E0B" w14:textId="2622D95C" w:rsidR="001B01BE" w:rsidRPr="00AB24E5" w:rsidRDefault="001B01BE" w:rsidP="00A534AD">
      <w:pPr>
        <w:rPr>
          <w:rFonts w:ascii="Book Antiqua" w:hAnsi="Book Antiqua"/>
          <w:b/>
        </w:rPr>
      </w:pPr>
      <w:r w:rsidRPr="00AB24E5">
        <w:rPr>
          <w:rFonts w:ascii="Book Antiqua" w:hAnsi="Book Antiqua"/>
          <w:b/>
        </w:rPr>
        <w:t>Readings and Tex</w:t>
      </w:r>
      <w:r w:rsidR="002D201D">
        <w:rPr>
          <w:rFonts w:ascii="Book Antiqua" w:hAnsi="Book Antiqua"/>
          <w:b/>
        </w:rPr>
        <w:t>t</w:t>
      </w:r>
      <w:r w:rsidRPr="00AB24E5">
        <w:rPr>
          <w:rFonts w:ascii="Book Antiqua" w:hAnsi="Book Antiqua"/>
          <w:b/>
        </w:rPr>
        <w:t>s</w:t>
      </w:r>
    </w:p>
    <w:p w14:paraId="2A9A6DDB" w14:textId="77393C00" w:rsidR="0069395F" w:rsidRPr="00505FB6" w:rsidRDefault="0069395F" w:rsidP="00A534AD">
      <w:pPr>
        <w:rPr>
          <w:rFonts w:ascii="Book Antiqua" w:hAnsi="Book Antiqua"/>
        </w:rPr>
      </w:pPr>
      <w:r>
        <w:rPr>
          <w:rFonts w:ascii="Book Antiqua" w:hAnsi="Book Antiqua"/>
          <w:i/>
          <w:iCs/>
        </w:rPr>
        <w:t xml:space="preserve">The </w:t>
      </w:r>
      <w:r w:rsidR="00505FB6">
        <w:rPr>
          <w:rFonts w:ascii="Book Antiqua" w:hAnsi="Book Antiqua"/>
          <w:i/>
          <w:iCs/>
        </w:rPr>
        <w:t xml:space="preserve">Slow Professor </w:t>
      </w:r>
      <w:r w:rsidR="00505FB6">
        <w:rPr>
          <w:rFonts w:ascii="Book Antiqua" w:hAnsi="Book Antiqua"/>
        </w:rPr>
        <w:t xml:space="preserve">by </w:t>
      </w:r>
      <w:r w:rsidR="00F06F8B">
        <w:rPr>
          <w:rFonts w:ascii="Book Antiqua" w:hAnsi="Book Antiqua"/>
        </w:rPr>
        <w:t>Maggie Berg and Barbara Seeber (Toronto, 2016)</w:t>
      </w:r>
    </w:p>
    <w:p w14:paraId="412BC818" w14:textId="3B724A55" w:rsidR="001363C7" w:rsidRPr="00AB24E5" w:rsidRDefault="001363C7" w:rsidP="00A534AD">
      <w:pPr>
        <w:rPr>
          <w:rFonts w:ascii="Book Antiqua" w:hAnsi="Book Antiqua"/>
        </w:rPr>
      </w:pPr>
      <w:r w:rsidRPr="00AB24E5">
        <w:rPr>
          <w:rFonts w:ascii="Book Antiqua" w:hAnsi="Book Antiqua"/>
        </w:rPr>
        <w:t xml:space="preserve">Articles from </w:t>
      </w:r>
      <w:r w:rsidRPr="00AB24E5">
        <w:rPr>
          <w:rFonts w:ascii="Book Antiqua" w:hAnsi="Book Antiqua"/>
          <w:i/>
        </w:rPr>
        <w:t>The New Yorker, The Chronicle of Higher Education</w:t>
      </w:r>
      <w:r w:rsidRPr="00AB24E5">
        <w:rPr>
          <w:rFonts w:ascii="Book Antiqua" w:hAnsi="Book Antiqua"/>
        </w:rPr>
        <w:t>,</w:t>
      </w:r>
      <w:r w:rsidR="00113C78" w:rsidRPr="00AB24E5">
        <w:rPr>
          <w:rFonts w:ascii="Book Antiqua" w:hAnsi="Book Antiqua"/>
        </w:rPr>
        <w:t xml:space="preserve"> etc</w:t>
      </w:r>
      <w:r w:rsidRPr="00AB24E5">
        <w:rPr>
          <w:rFonts w:ascii="Book Antiqua" w:hAnsi="Book Antiqua"/>
        </w:rPr>
        <w:t>.</w:t>
      </w:r>
      <w:r w:rsidR="00413126" w:rsidRPr="00AB24E5">
        <w:rPr>
          <w:rFonts w:ascii="Book Antiqua" w:hAnsi="Book Antiqua"/>
        </w:rPr>
        <w:t xml:space="preserve"> on Blackboard</w:t>
      </w:r>
    </w:p>
    <w:p w14:paraId="47A805F4" w14:textId="77777777" w:rsidR="009A62C2" w:rsidRPr="00AB24E5" w:rsidRDefault="009A62C2" w:rsidP="009A62C2">
      <w:pPr>
        <w:rPr>
          <w:rFonts w:ascii="Book Antiqua" w:hAnsi="Book Antiqua" w:cstheme="minorHAnsi"/>
          <w:b/>
          <w:iCs/>
        </w:rPr>
      </w:pPr>
    </w:p>
    <w:p w14:paraId="13F93530" w14:textId="77777777" w:rsidR="009A62C2" w:rsidRPr="00AB24E5" w:rsidRDefault="009A62C2" w:rsidP="009A62C2">
      <w:pPr>
        <w:rPr>
          <w:rFonts w:ascii="Book Antiqua" w:hAnsi="Book Antiqua" w:cstheme="minorHAnsi"/>
          <w:b/>
          <w:bCs/>
        </w:rPr>
      </w:pPr>
      <w:r w:rsidRPr="00AB24E5">
        <w:rPr>
          <w:rFonts w:ascii="Book Antiqua" w:hAnsi="Book Antiqua" w:cstheme="minorHAnsi"/>
          <w:b/>
          <w:iCs/>
        </w:rPr>
        <w:t xml:space="preserve">Grading </w:t>
      </w:r>
      <w:r w:rsidR="00AD48B6" w:rsidRPr="00AB24E5">
        <w:rPr>
          <w:rFonts w:ascii="Book Antiqua" w:hAnsi="Book Antiqua" w:cstheme="minorHAnsi"/>
          <w:b/>
          <w:iCs/>
        </w:rPr>
        <w:t>(</w:t>
      </w:r>
      <w:r w:rsidR="00BE2612" w:rsidRPr="00AB24E5">
        <w:rPr>
          <w:rFonts w:ascii="Book Antiqua" w:hAnsi="Book Antiqua" w:cstheme="minorHAnsi"/>
          <w:b/>
          <w:bCs/>
        </w:rPr>
        <w:t>Credit/No Credit</w:t>
      </w:r>
      <w:r w:rsidR="00AD48B6" w:rsidRPr="00AB24E5">
        <w:rPr>
          <w:rFonts w:ascii="Book Antiqua" w:hAnsi="Book Antiqua" w:cstheme="minorHAnsi"/>
          <w:b/>
          <w:bCs/>
        </w:rPr>
        <w:t>)</w:t>
      </w:r>
    </w:p>
    <w:p w14:paraId="5A7A3A38" w14:textId="56C560FB" w:rsidR="009A62C2" w:rsidRPr="00AB24E5" w:rsidRDefault="002E0E7F" w:rsidP="009A62C2">
      <w:pPr>
        <w:rPr>
          <w:rFonts w:ascii="Book Antiqua" w:hAnsi="Book Antiqua" w:cstheme="minorHAnsi"/>
          <w:bCs/>
        </w:rPr>
      </w:pPr>
      <w:r w:rsidRPr="00AB24E5">
        <w:rPr>
          <w:rFonts w:ascii="Book Antiqua" w:hAnsi="Book Antiqua" w:cstheme="minorHAnsi"/>
          <w:bCs/>
        </w:rPr>
        <w:t>5</w:t>
      </w:r>
      <w:r w:rsidR="009A62C2" w:rsidRPr="00AB24E5">
        <w:rPr>
          <w:rFonts w:ascii="Book Antiqua" w:hAnsi="Book Antiqua" w:cstheme="minorHAnsi"/>
          <w:bCs/>
        </w:rPr>
        <w:t>0% Reflective portfolio</w:t>
      </w:r>
      <w:r w:rsidR="00F06F8B">
        <w:rPr>
          <w:rFonts w:ascii="Book Antiqua" w:hAnsi="Book Antiqua" w:cstheme="minorHAnsi"/>
          <w:bCs/>
        </w:rPr>
        <w:t>/teaching journal</w:t>
      </w:r>
      <w:r w:rsidR="009A62C2" w:rsidRPr="00AB24E5">
        <w:rPr>
          <w:rFonts w:ascii="Book Antiqua" w:hAnsi="Book Antiqua" w:cstheme="minorHAnsi"/>
          <w:bCs/>
        </w:rPr>
        <w:t xml:space="preserve"> (end of term)</w:t>
      </w:r>
    </w:p>
    <w:p w14:paraId="1E1850A2" w14:textId="4EF9522B" w:rsidR="009A62C2" w:rsidRPr="00AB24E5" w:rsidRDefault="00822D93" w:rsidP="009A62C2">
      <w:pPr>
        <w:rPr>
          <w:rFonts w:ascii="Book Antiqua" w:hAnsi="Book Antiqua" w:cstheme="minorHAnsi"/>
          <w:bCs/>
        </w:rPr>
      </w:pPr>
      <w:r>
        <w:rPr>
          <w:rFonts w:ascii="Book Antiqua" w:hAnsi="Book Antiqua" w:cstheme="minorHAnsi"/>
          <w:bCs/>
        </w:rPr>
        <w:t>30</w:t>
      </w:r>
      <w:r w:rsidR="009A62C2" w:rsidRPr="00AB24E5">
        <w:rPr>
          <w:rFonts w:ascii="Book Antiqua" w:hAnsi="Book Antiqua" w:cstheme="minorHAnsi"/>
          <w:bCs/>
        </w:rPr>
        <w:t>% Classroom observations and reports</w:t>
      </w:r>
    </w:p>
    <w:p w14:paraId="25DA2BF9" w14:textId="58EDBAB3" w:rsidR="009A62C2" w:rsidRPr="00AB24E5" w:rsidRDefault="00822D93" w:rsidP="009A62C2">
      <w:pPr>
        <w:rPr>
          <w:rFonts w:ascii="Book Antiqua" w:hAnsi="Book Antiqua" w:cstheme="minorHAnsi"/>
          <w:bCs/>
        </w:rPr>
      </w:pPr>
      <w:r>
        <w:rPr>
          <w:rFonts w:ascii="Book Antiqua" w:hAnsi="Book Antiqua" w:cstheme="minorHAnsi"/>
          <w:bCs/>
        </w:rPr>
        <w:t>20</w:t>
      </w:r>
      <w:r w:rsidR="009A62C2" w:rsidRPr="00AB24E5">
        <w:rPr>
          <w:rFonts w:ascii="Book Antiqua" w:hAnsi="Book Antiqua" w:cstheme="minorHAnsi"/>
          <w:bCs/>
        </w:rPr>
        <w:t>% Participation and engagement in seminar discussion (note: missing more than t</w:t>
      </w:r>
      <w:r>
        <w:rPr>
          <w:rFonts w:ascii="Book Antiqua" w:hAnsi="Book Antiqua" w:cstheme="minorHAnsi"/>
          <w:bCs/>
        </w:rPr>
        <w:t>wo</w:t>
      </w:r>
      <w:r w:rsidR="009A62C2" w:rsidRPr="00AB24E5">
        <w:rPr>
          <w:rFonts w:ascii="Book Antiqua" w:hAnsi="Book Antiqua" w:cstheme="minorHAnsi"/>
          <w:bCs/>
        </w:rPr>
        <w:t xml:space="preserve"> seminar meetings will likely result in NO </w:t>
      </w:r>
      <w:r w:rsidR="00BE2612" w:rsidRPr="00AB24E5">
        <w:rPr>
          <w:rFonts w:ascii="Book Antiqua" w:hAnsi="Book Antiqua" w:cstheme="minorHAnsi"/>
          <w:bCs/>
        </w:rPr>
        <w:t>CREDIT</w:t>
      </w:r>
      <w:r w:rsidR="009A62C2" w:rsidRPr="00AB24E5">
        <w:rPr>
          <w:rFonts w:ascii="Book Antiqua" w:hAnsi="Book Antiqua" w:cstheme="minorHAnsi"/>
          <w:bCs/>
        </w:rPr>
        <w:t>)</w:t>
      </w:r>
    </w:p>
    <w:p w14:paraId="3DD5B01F" w14:textId="77777777" w:rsidR="001363C7" w:rsidRPr="00AB24E5" w:rsidRDefault="001363C7" w:rsidP="00A534AD">
      <w:pPr>
        <w:rPr>
          <w:rFonts w:ascii="Book Antiqua" w:hAnsi="Book Antiqua"/>
        </w:rPr>
      </w:pPr>
    </w:p>
    <w:p w14:paraId="49D265BC" w14:textId="77777777" w:rsidR="00A534AD" w:rsidRPr="00AB24E5" w:rsidRDefault="009A62C2" w:rsidP="00A534AD">
      <w:pPr>
        <w:rPr>
          <w:rFonts w:ascii="Book Antiqua" w:hAnsi="Book Antiqua"/>
          <w:b/>
        </w:rPr>
      </w:pPr>
      <w:r w:rsidRPr="00AB24E5">
        <w:rPr>
          <w:rFonts w:ascii="Book Antiqua" w:hAnsi="Book Antiqua"/>
          <w:b/>
        </w:rPr>
        <w:t>Engagement</w:t>
      </w:r>
    </w:p>
    <w:p w14:paraId="2795BA49" w14:textId="4363EE10" w:rsidR="00A534AD" w:rsidRPr="00AB24E5" w:rsidRDefault="009A62C2" w:rsidP="00A534AD">
      <w:pPr>
        <w:jc w:val="both"/>
        <w:rPr>
          <w:rFonts w:ascii="Book Antiqua" w:hAnsi="Book Antiqua"/>
        </w:rPr>
      </w:pPr>
      <w:r w:rsidRPr="00AB24E5">
        <w:rPr>
          <w:rFonts w:ascii="Book Antiqua" w:hAnsi="Book Antiqua"/>
        </w:rPr>
        <w:t>P</w:t>
      </w:r>
      <w:r w:rsidR="00A534AD" w:rsidRPr="00AB24E5">
        <w:rPr>
          <w:rFonts w:ascii="Book Antiqua" w:hAnsi="Book Antiqua"/>
        </w:rPr>
        <w:t xml:space="preserve">articipants will attend sessions and actively engage with readings and discussions; will sit in on their peers’ and colleagues’ courses and share brief </w:t>
      </w:r>
      <w:r w:rsidRPr="00AB24E5">
        <w:rPr>
          <w:rFonts w:ascii="Book Antiqua" w:hAnsi="Book Antiqua"/>
        </w:rPr>
        <w:t xml:space="preserve">written </w:t>
      </w:r>
      <w:r w:rsidR="00A534AD" w:rsidRPr="00AB24E5">
        <w:rPr>
          <w:rFonts w:ascii="Book Antiqua" w:hAnsi="Book Antiqua"/>
        </w:rPr>
        <w:t xml:space="preserve">responses; </w:t>
      </w:r>
      <w:r w:rsidR="00A534AD" w:rsidRPr="00AB24E5">
        <w:rPr>
          <w:rFonts w:ascii="Book Antiqua" w:hAnsi="Book Antiqua"/>
        </w:rPr>
        <w:lastRenderedPageBreak/>
        <w:t xml:space="preserve">facilitate discussions of readings; draft a </w:t>
      </w:r>
      <w:r w:rsidRPr="00AB24E5">
        <w:rPr>
          <w:rFonts w:ascii="Book Antiqua" w:hAnsi="Book Antiqua"/>
        </w:rPr>
        <w:t xml:space="preserve">statement of </w:t>
      </w:r>
      <w:r w:rsidR="00A534AD" w:rsidRPr="00AB24E5">
        <w:rPr>
          <w:rFonts w:ascii="Book Antiqua" w:hAnsi="Book Antiqua"/>
        </w:rPr>
        <w:t xml:space="preserve">teaching philosophy; </w:t>
      </w:r>
      <w:r w:rsidRPr="00AB24E5">
        <w:rPr>
          <w:rFonts w:ascii="Book Antiqua" w:hAnsi="Book Antiqua"/>
        </w:rPr>
        <w:t xml:space="preserve">and </w:t>
      </w:r>
      <w:r w:rsidR="00A534AD" w:rsidRPr="00AB24E5">
        <w:rPr>
          <w:rFonts w:ascii="Book Antiqua" w:hAnsi="Book Antiqua"/>
        </w:rPr>
        <w:t>create a course syllabus and attendant assignments.</w:t>
      </w:r>
      <w:r w:rsidR="00113C78" w:rsidRPr="00AB24E5">
        <w:rPr>
          <w:rFonts w:ascii="Book Antiqua" w:hAnsi="Book Antiqua"/>
        </w:rPr>
        <w:t xml:space="preserve"> </w:t>
      </w:r>
      <w:r w:rsidR="00A534AD" w:rsidRPr="00AB24E5">
        <w:rPr>
          <w:rFonts w:ascii="Book Antiqua" w:hAnsi="Book Antiqua"/>
        </w:rPr>
        <w:t>Written work will be evaluated in each participant’s portfolio at the end of the semester</w:t>
      </w:r>
      <w:r w:rsidR="00746D6D" w:rsidRPr="00AB24E5">
        <w:rPr>
          <w:rFonts w:ascii="Book Antiqua" w:hAnsi="Book Antiqua"/>
        </w:rPr>
        <w:t xml:space="preserve"> (</w:t>
      </w:r>
      <w:r w:rsidR="00AE67F9">
        <w:rPr>
          <w:rFonts w:ascii="Book Antiqua" w:hAnsi="Book Antiqua"/>
        </w:rPr>
        <w:t>4-6</w:t>
      </w:r>
      <w:r w:rsidR="00746D6D" w:rsidRPr="00AB24E5">
        <w:rPr>
          <w:rFonts w:ascii="Book Antiqua" w:hAnsi="Book Antiqua"/>
        </w:rPr>
        <w:t xml:space="preserve"> pages </w:t>
      </w:r>
      <w:r w:rsidR="00113C78" w:rsidRPr="00AB24E5">
        <w:rPr>
          <w:rFonts w:ascii="Book Antiqua" w:hAnsi="Book Antiqua"/>
        </w:rPr>
        <w:t>by the</w:t>
      </w:r>
      <w:r w:rsidR="00746D6D" w:rsidRPr="00AB24E5">
        <w:rPr>
          <w:rFonts w:ascii="Book Antiqua" w:hAnsi="Book Antiqua"/>
        </w:rPr>
        <w:t xml:space="preserve"> end of t</w:t>
      </w:r>
      <w:r w:rsidR="00113C78" w:rsidRPr="00AB24E5">
        <w:rPr>
          <w:rFonts w:ascii="Book Antiqua" w:hAnsi="Book Antiqua"/>
        </w:rPr>
        <w:t>he t</w:t>
      </w:r>
      <w:r w:rsidR="00746D6D" w:rsidRPr="00AB24E5">
        <w:rPr>
          <w:rFonts w:ascii="Book Antiqua" w:hAnsi="Book Antiqua"/>
        </w:rPr>
        <w:t>erm)</w:t>
      </w:r>
      <w:r w:rsidR="00A534AD" w:rsidRPr="00AB24E5">
        <w:rPr>
          <w:rFonts w:ascii="Book Antiqua" w:hAnsi="Book Antiqua"/>
        </w:rPr>
        <w:t>.</w:t>
      </w:r>
      <w:r w:rsidR="00240513" w:rsidRPr="00AB24E5">
        <w:rPr>
          <w:rFonts w:ascii="Book Antiqua" w:hAnsi="Book Antiqua"/>
        </w:rPr>
        <w:t xml:space="preserve"> The portfolio should be an ongoing document</w:t>
      </w:r>
      <w:r w:rsidRPr="00AB24E5">
        <w:rPr>
          <w:rFonts w:ascii="Book Antiqua" w:hAnsi="Book Antiqua"/>
        </w:rPr>
        <w:t xml:space="preserve"> starting in </w:t>
      </w:r>
      <w:r w:rsidR="00240513" w:rsidRPr="00AB24E5">
        <w:rPr>
          <w:rFonts w:ascii="Book Antiqua" w:hAnsi="Book Antiqua"/>
        </w:rPr>
        <w:t xml:space="preserve">week one, </w:t>
      </w:r>
      <w:r w:rsidRPr="00AB24E5">
        <w:rPr>
          <w:rFonts w:ascii="Book Antiqua" w:hAnsi="Book Antiqua"/>
        </w:rPr>
        <w:t xml:space="preserve">and </w:t>
      </w:r>
      <w:r w:rsidR="00240513" w:rsidRPr="00AB24E5">
        <w:rPr>
          <w:rFonts w:ascii="Book Antiqua" w:hAnsi="Book Antiqua"/>
        </w:rPr>
        <w:t>includ</w:t>
      </w:r>
      <w:r w:rsidRPr="00AB24E5">
        <w:rPr>
          <w:rFonts w:ascii="Book Antiqua" w:hAnsi="Book Antiqua"/>
        </w:rPr>
        <w:t>e</w:t>
      </w:r>
      <w:r w:rsidR="00240513" w:rsidRPr="00AB24E5">
        <w:rPr>
          <w:rFonts w:ascii="Book Antiqua" w:hAnsi="Book Antiqua"/>
        </w:rPr>
        <w:t xml:space="preserve"> reading notes, discussion notes, teaching reflection, and comments on classroom observations.</w:t>
      </w:r>
    </w:p>
    <w:p w14:paraId="361845F5" w14:textId="77777777" w:rsidR="001035B8" w:rsidRPr="00AB24E5" w:rsidRDefault="001035B8" w:rsidP="001A03F4">
      <w:pPr>
        <w:rPr>
          <w:rFonts w:ascii="Book Antiqua" w:hAnsi="Book Antiqua" w:cstheme="minorHAnsi"/>
          <w:bCs/>
        </w:rPr>
      </w:pPr>
    </w:p>
    <w:p w14:paraId="5C408DC3" w14:textId="256C4D7F" w:rsidR="000A19D6" w:rsidRDefault="001035B8" w:rsidP="00AE67F9">
      <w:pPr>
        <w:jc w:val="center"/>
        <w:rPr>
          <w:rFonts w:ascii="Book Antiqua" w:hAnsi="Book Antiqua" w:cstheme="minorHAnsi"/>
          <w:b/>
          <w:bCs/>
          <w:i/>
        </w:rPr>
      </w:pPr>
      <w:r w:rsidRPr="00AB24E5">
        <w:rPr>
          <w:rFonts w:ascii="Book Antiqua" w:hAnsi="Book Antiqua" w:cstheme="minorHAnsi"/>
          <w:b/>
          <w:bCs/>
        </w:rPr>
        <w:t>Weekly Schedule</w:t>
      </w:r>
      <w:r w:rsidRPr="00AB24E5">
        <w:rPr>
          <w:rFonts w:ascii="Book Antiqua" w:hAnsi="Book Antiqua" w:cstheme="minorHAnsi"/>
          <w:b/>
          <w:bCs/>
          <w:i/>
        </w:rPr>
        <w:t xml:space="preserve"> (subject to change as schedules necessitate)</w:t>
      </w:r>
    </w:p>
    <w:p w14:paraId="46E5D4C2" w14:textId="7A1FE539" w:rsidR="0069395F" w:rsidRDefault="0069395F" w:rsidP="00AE67F9">
      <w:pPr>
        <w:jc w:val="center"/>
        <w:rPr>
          <w:rFonts w:ascii="Book Antiqua" w:hAnsi="Book Antiqua" w:cstheme="minorHAnsi"/>
          <w:b/>
          <w:bCs/>
          <w:i/>
        </w:rPr>
      </w:pPr>
    </w:p>
    <w:p w14:paraId="3E992855" w14:textId="302A6AC6" w:rsidR="00271ABC" w:rsidRPr="00AB24E5" w:rsidRDefault="001A3C27" w:rsidP="00113C78">
      <w:pPr>
        <w:rPr>
          <w:rFonts w:ascii="Book Antiqua" w:hAnsi="Book Antiqua"/>
          <w:b/>
        </w:rPr>
      </w:pPr>
      <w:r>
        <w:rPr>
          <w:rFonts w:ascii="Book Antiqua" w:hAnsi="Book Antiqua"/>
          <w:b/>
        </w:rPr>
        <w:t>Meeting</w:t>
      </w:r>
      <w:r w:rsidR="00113C78" w:rsidRPr="00AB24E5">
        <w:rPr>
          <w:rFonts w:ascii="Book Antiqua" w:hAnsi="Book Antiqua"/>
          <w:b/>
        </w:rPr>
        <w:t xml:space="preserve"> One (</w:t>
      </w:r>
      <w:r w:rsidR="00703AA5">
        <w:rPr>
          <w:rFonts w:ascii="Book Antiqua" w:hAnsi="Book Antiqua"/>
          <w:b/>
        </w:rPr>
        <w:t>1/24</w:t>
      </w:r>
      <w:r w:rsidR="00113C78" w:rsidRPr="00AB24E5">
        <w:rPr>
          <w:rFonts w:ascii="Book Antiqua" w:hAnsi="Book Antiqua"/>
          <w:b/>
        </w:rPr>
        <w:t>): discuss syllabus, course/semester goals; current teaching assignments</w:t>
      </w:r>
      <w:r w:rsidR="00AE67F9">
        <w:rPr>
          <w:rFonts w:ascii="Book Antiqua" w:hAnsi="Book Antiqua"/>
          <w:b/>
        </w:rPr>
        <w:t>; grading; work-life balance;</w:t>
      </w:r>
      <w:r w:rsidR="00113C78" w:rsidRPr="00AB24E5">
        <w:rPr>
          <w:rFonts w:ascii="Book Antiqua" w:hAnsi="Book Antiqua"/>
          <w:b/>
        </w:rPr>
        <w:t xml:space="preserve"> plan the</w:t>
      </w:r>
      <w:r w:rsidR="00AE67F9">
        <w:rPr>
          <w:rFonts w:ascii="Book Antiqua" w:hAnsi="Book Antiqua"/>
          <w:b/>
        </w:rPr>
        <w:t xml:space="preserve"> semester</w:t>
      </w:r>
      <w:r w:rsidR="00113C78" w:rsidRPr="00AB24E5">
        <w:rPr>
          <w:rFonts w:ascii="Book Antiqua" w:hAnsi="Book Antiqua"/>
          <w:b/>
        </w:rPr>
        <w:t xml:space="preserve"> schedule together</w:t>
      </w:r>
    </w:p>
    <w:p w14:paraId="2713E510" w14:textId="41475F91" w:rsidR="00113C78" w:rsidRPr="00AB24E5" w:rsidRDefault="00113C78" w:rsidP="00113C78">
      <w:pPr>
        <w:rPr>
          <w:rFonts w:ascii="Book Antiqua" w:hAnsi="Book Antiqua"/>
          <w:b/>
        </w:rPr>
      </w:pPr>
    </w:p>
    <w:p w14:paraId="6FA5F053" w14:textId="0A5AC754" w:rsidR="00113C78" w:rsidRPr="0069395F" w:rsidRDefault="001A3C27" w:rsidP="00113C78">
      <w:pPr>
        <w:rPr>
          <w:rFonts w:ascii="Book Antiqua" w:hAnsi="Book Antiqua"/>
          <w:b/>
        </w:rPr>
      </w:pPr>
      <w:r>
        <w:rPr>
          <w:rFonts w:ascii="Book Antiqua" w:hAnsi="Book Antiqua"/>
          <w:b/>
        </w:rPr>
        <w:t>Meeting</w:t>
      </w:r>
      <w:r w:rsidR="00113C78" w:rsidRPr="00AB24E5">
        <w:rPr>
          <w:rFonts w:ascii="Book Antiqua" w:hAnsi="Book Antiqua"/>
          <w:b/>
        </w:rPr>
        <w:t xml:space="preserve"> Two (</w:t>
      </w:r>
      <w:r w:rsidR="0069395F">
        <w:rPr>
          <w:rFonts w:ascii="Book Antiqua" w:hAnsi="Book Antiqua"/>
          <w:b/>
        </w:rPr>
        <w:t>2/</w:t>
      </w:r>
      <w:r w:rsidR="002B5984">
        <w:rPr>
          <w:rFonts w:ascii="Book Antiqua" w:hAnsi="Book Antiqua"/>
          <w:b/>
        </w:rPr>
        <w:t>7</w:t>
      </w:r>
      <w:r w:rsidR="00113C78" w:rsidRPr="00AB24E5">
        <w:rPr>
          <w:rFonts w:ascii="Book Antiqua" w:hAnsi="Book Antiqua"/>
          <w:b/>
        </w:rPr>
        <w:t xml:space="preserve">): update on teaching so far; </w:t>
      </w:r>
      <w:r w:rsidR="00581999">
        <w:rPr>
          <w:rFonts w:ascii="Book Antiqua" w:hAnsi="Book Antiqua"/>
          <w:b/>
        </w:rPr>
        <w:t xml:space="preserve">Part One of </w:t>
      </w:r>
      <w:r w:rsidR="00581999" w:rsidRPr="00581999">
        <w:rPr>
          <w:rFonts w:ascii="Book Antiqua" w:hAnsi="Book Antiqua"/>
          <w:b/>
          <w:i/>
          <w:iCs/>
        </w:rPr>
        <w:t>Slow Professor</w:t>
      </w:r>
      <w:r w:rsidR="00581999">
        <w:rPr>
          <w:rFonts w:ascii="Book Antiqua" w:hAnsi="Book Antiqua"/>
          <w:b/>
        </w:rPr>
        <w:t xml:space="preserve">; </w:t>
      </w:r>
      <w:r w:rsidR="00113C78" w:rsidRPr="00581999">
        <w:rPr>
          <w:rFonts w:ascii="Book Antiqua" w:hAnsi="Book Antiqua"/>
          <w:b/>
        </w:rPr>
        <w:t>guest</w:t>
      </w:r>
      <w:r w:rsidR="00113C78" w:rsidRPr="00AB24E5">
        <w:rPr>
          <w:rFonts w:ascii="Book Antiqua" w:hAnsi="Book Antiqua"/>
          <w:b/>
        </w:rPr>
        <w:t xml:space="preserve">: </w:t>
      </w:r>
      <w:r w:rsidR="0069395F">
        <w:rPr>
          <w:rFonts w:ascii="Book Antiqua" w:hAnsi="Book Antiqua"/>
          <w:b/>
        </w:rPr>
        <w:t xml:space="preserve">Professor </w:t>
      </w:r>
      <w:r w:rsidR="001328E9">
        <w:rPr>
          <w:rFonts w:ascii="Book Antiqua" w:hAnsi="Book Antiqua"/>
          <w:b/>
        </w:rPr>
        <w:t>Kenneth Kidd, University of Florida</w:t>
      </w:r>
    </w:p>
    <w:p w14:paraId="0FCF2379" w14:textId="1890A41D" w:rsidR="00113C78" w:rsidRPr="00AB24E5" w:rsidRDefault="00113C78" w:rsidP="00113C78">
      <w:pPr>
        <w:rPr>
          <w:rFonts w:ascii="Book Antiqua" w:hAnsi="Book Antiqua"/>
          <w:b/>
        </w:rPr>
      </w:pPr>
    </w:p>
    <w:p w14:paraId="4E7D8F18" w14:textId="77777777" w:rsidR="001328E9" w:rsidRPr="0069395F" w:rsidRDefault="001A3C27" w:rsidP="001328E9">
      <w:pPr>
        <w:rPr>
          <w:rFonts w:ascii="Book Antiqua" w:hAnsi="Book Antiqua"/>
          <w:b/>
        </w:rPr>
      </w:pPr>
      <w:r>
        <w:rPr>
          <w:rFonts w:ascii="Book Antiqua" w:hAnsi="Book Antiqua"/>
          <w:b/>
        </w:rPr>
        <w:t>Meeting</w:t>
      </w:r>
      <w:r w:rsidR="00113C78" w:rsidRPr="00AB24E5">
        <w:rPr>
          <w:rFonts w:ascii="Book Antiqua" w:hAnsi="Book Antiqua"/>
          <w:b/>
        </w:rPr>
        <w:t xml:space="preserve"> Three (</w:t>
      </w:r>
      <w:r w:rsidR="00141E3D">
        <w:rPr>
          <w:rFonts w:ascii="Book Antiqua" w:hAnsi="Book Antiqua"/>
          <w:b/>
        </w:rPr>
        <w:t>2/28</w:t>
      </w:r>
      <w:r w:rsidR="00113C78" w:rsidRPr="00AB24E5">
        <w:rPr>
          <w:rFonts w:ascii="Book Antiqua" w:hAnsi="Book Antiqua"/>
          <w:b/>
        </w:rPr>
        <w:t>):</w:t>
      </w:r>
      <w:r w:rsidR="006D1367">
        <w:rPr>
          <w:rFonts w:ascii="Book Antiqua" w:hAnsi="Book Antiqua"/>
          <w:b/>
        </w:rPr>
        <w:t xml:space="preserve"> Part Two of </w:t>
      </w:r>
      <w:r w:rsidR="006D1367" w:rsidRPr="00581999">
        <w:rPr>
          <w:rFonts w:ascii="Book Antiqua" w:hAnsi="Book Antiqua"/>
          <w:b/>
          <w:i/>
          <w:iCs/>
        </w:rPr>
        <w:t>Slow Professor</w:t>
      </w:r>
      <w:r w:rsidR="006D1367">
        <w:rPr>
          <w:rFonts w:ascii="Book Antiqua" w:hAnsi="Book Antiqua"/>
          <w:b/>
          <w:i/>
          <w:iCs/>
        </w:rPr>
        <w:t>;</w:t>
      </w:r>
      <w:r w:rsidR="00113C78" w:rsidRPr="00AB24E5">
        <w:rPr>
          <w:rFonts w:ascii="Book Antiqua" w:hAnsi="Book Antiqua"/>
          <w:b/>
        </w:rPr>
        <w:t xml:space="preserve"> </w:t>
      </w:r>
      <w:r w:rsidR="008500D5">
        <w:rPr>
          <w:rFonts w:ascii="Book Antiqua" w:hAnsi="Book Antiqua"/>
          <w:b/>
        </w:rPr>
        <w:t xml:space="preserve">Guest: </w:t>
      </w:r>
      <w:r w:rsidR="001328E9" w:rsidRPr="00581999">
        <w:rPr>
          <w:rFonts w:ascii="Book Antiqua" w:hAnsi="Book Antiqua"/>
          <w:b/>
        </w:rPr>
        <w:t>guest</w:t>
      </w:r>
      <w:r w:rsidR="001328E9" w:rsidRPr="00AB24E5">
        <w:rPr>
          <w:rFonts w:ascii="Book Antiqua" w:hAnsi="Book Antiqua"/>
          <w:b/>
        </w:rPr>
        <w:t xml:space="preserve">: </w:t>
      </w:r>
      <w:r w:rsidR="001328E9">
        <w:rPr>
          <w:rFonts w:ascii="Book Antiqua" w:hAnsi="Book Antiqua"/>
          <w:b/>
        </w:rPr>
        <w:t>Professor Diana Arterian, Merrimack College/USC CW PhD</w:t>
      </w:r>
    </w:p>
    <w:p w14:paraId="7FF4A720" w14:textId="41E76C3A" w:rsidR="00113C78" w:rsidRPr="00AB24E5" w:rsidRDefault="00113C78" w:rsidP="00113C78">
      <w:pPr>
        <w:rPr>
          <w:rFonts w:ascii="Book Antiqua" w:hAnsi="Book Antiqua"/>
          <w:b/>
        </w:rPr>
      </w:pPr>
    </w:p>
    <w:p w14:paraId="7CABBADB" w14:textId="1A3B3E06" w:rsidR="001A3C27" w:rsidRDefault="001A3C27" w:rsidP="00113C78">
      <w:pPr>
        <w:rPr>
          <w:rFonts w:ascii="Book Antiqua" w:hAnsi="Book Antiqua"/>
          <w:b/>
        </w:rPr>
      </w:pPr>
      <w:r>
        <w:rPr>
          <w:rFonts w:ascii="Book Antiqua" w:hAnsi="Book Antiqua"/>
          <w:b/>
        </w:rPr>
        <w:t>Meeting</w:t>
      </w:r>
      <w:r w:rsidR="00113C78" w:rsidRPr="00AB24E5">
        <w:rPr>
          <w:rFonts w:ascii="Book Antiqua" w:hAnsi="Book Antiqua"/>
          <w:b/>
        </w:rPr>
        <w:t xml:space="preserve"> Four (</w:t>
      </w:r>
      <w:r w:rsidR="008607AE">
        <w:rPr>
          <w:rFonts w:ascii="Book Antiqua" w:hAnsi="Book Antiqua"/>
          <w:b/>
        </w:rPr>
        <w:t>3/2</w:t>
      </w:r>
      <w:r w:rsidR="00141E3D">
        <w:rPr>
          <w:rFonts w:ascii="Book Antiqua" w:hAnsi="Book Antiqua"/>
          <w:b/>
        </w:rPr>
        <w:t>1</w:t>
      </w:r>
      <w:r w:rsidR="00113C78" w:rsidRPr="00AB24E5">
        <w:rPr>
          <w:rFonts w:ascii="Book Antiqua" w:hAnsi="Book Antiqua"/>
          <w:b/>
        </w:rPr>
        <w:t>):</w:t>
      </w:r>
      <w:r>
        <w:rPr>
          <w:rFonts w:ascii="Book Antiqua" w:hAnsi="Book Antiqua"/>
          <w:b/>
        </w:rPr>
        <w:t xml:space="preserve"> </w:t>
      </w:r>
      <w:r w:rsidR="006D1367">
        <w:rPr>
          <w:rFonts w:ascii="Book Antiqua" w:hAnsi="Book Antiqua"/>
          <w:b/>
        </w:rPr>
        <w:t xml:space="preserve">Part Three of </w:t>
      </w:r>
      <w:r w:rsidR="006D1367" w:rsidRPr="00581999">
        <w:rPr>
          <w:rFonts w:ascii="Book Antiqua" w:hAnsi="Book Antiqua"/>
          <w:b/>
          <w:i/>
          <w:iCs/>
        </w:rPr>
        <w:t>Slow Professor</w:t>
      </w:r>
      <w:r w:rsidR="006D1367">
        <w:rPr>
          <w:rFonts w:ascii="Book Antiqua" w:hAnsi="Book Antiqua"/>
          <w:b/>
        </w:rPr>
        <w:t xml:space="preserve">; </w:t>
      </w:r>
      <w:r>
        <w:rPr>
          <w:rFonts w:ascii="Book Antiqua" w:hAnsi="Book Antiqua"/>
          <w:b/>
        </w:rPr>
        <w:t>Guest:</w:t>
      </w:r>
      <w:r w:rsidR="001328E9">
        <w:rPr>
          <w:rFonts w:ascii="Book Antiqua" w:hAnsi="Book Antiqua"/>
          <w:b/>
        </w:rPr>
        <w:t xml:space="preserve"> Professor Bea Sanford-Russell, USC English</w:t>
      </w:r>
    </w:p>
    <w:p w14:paraId="5815BBBD" w14:textId="54D03712" w:rsidR="00B61AB8" w:rsidRDefault="00B61AB8" w:rsidP="00113C78">
      <w:pPr>
        <w:rPr>
          <w:rFonts w:ascii="Book Antiqua" w:hAnsi="Book Antiqua"/>
          <w:b/>
        </w:rPr>
      </w:pPr>
    </w:p>
    <w:p w14:paraId="49060327" w14:textId="77777777" w:rsidR="00AC68C7" w:rsidRDefault="00141E3D" w:rsidP="00113C78">
      <w:pPr>
        <w:rPr>
          <w:rFonts w:ascii="Book Antiqua" w:hAnsi="Book Antiqua"/>
          <w:b/>
        </w:rPr>
      </w:pPr>
      <w:r>
        <w:rPr>
          <w:rFonts w:ascii="Book Antiqua" w:hAnsi="Book Antiqua"/>
          <w:b/>
        </w:rPr>
        <w:t>Meeting Five (4/</w:t>
      </w:r>
      <w:r w:rsidR="00AC68C7">
        <w:rPr>
          <w:rFonts w:ascii="Book Antiqua" w:hAnsi="Book Antiqua"/>
          <w:b/>
        </w:rPr>
        <w:t>11): Merve Emre USC visit—attend one of her events</w:t>
      </w:r>
    </w:p>
    <w:p w14:paraId="786E2199" w14:textId="77777777" w:rsidR="00AC68C7" w:rsidRDefault="00AC68C7" w:rsidP="00113C78">
      <w:pPr>
        <w:rPr>
          <w:rFonts w:ascii="Book Antiqua" w:hAnsi="Book Antiqua"/>
          <w:b/>
        </w:rPr>
      </w:pPr>
    </w:p>
    <w:p w14:paraId="52DD9F94" w14:textId="5A72B249" w:rsidR="00B61AB8" w:rsidRPr="0069395F" w:rsidRDefault="00AC68C7" w:rsidP="00113C78">
      <w:pPr>
        <w:rPr>
          <w:rFonts w:ascii="Book Antiqua" w:hAnsi="Book Antiqua"/>
          <w:b/>
        </w:rPr>
      </w:pPr>
      <w:r>
        <w:rPr>
          <w:rFonts w:ascii="Book Antiqua" w:hAnsi="Book Antiqua"/>
          <w:b/>
        </w:rPr>
        <w:t xml:space="preserve">Meeting Six: </w:t>
      </w:r>
      <w:r w:rsidR="00B61AB8">
        <w:rPr>
          <w:rFonts w:ascii="Book Antiqua" w:hAnsi="Book Antiqua"/>
          <w:b/>
        </w:rPr>
        <w:t>One on one meetings/classroom observations</w:t>
      </w:r>
      <w:r>
        <w:rPr>
          <w:rFonts w:ascii="Book Antiqua" w:hAnsi="Book Antiqua"/>
          <w:b/>
        </w:rPr>
        <w:t xml:space="preserve"> between March 1 and April 15</w:t>
      </w:r>
    </w:p>
    <w:p w14:paraId="35BA6718" w14:textId="77777777" w:rsidR="001A3C27" w:rsidRDefault="001A3C27" w:rsidP="00113C78">
      <w:pPr>
        <w:rPr>
          <w:rFonts w:ascii="Book Antiqua" w:hAnsi="Book Antiqua"/>
          <w:b/>
        </w:rPr>
      </w:pPr>
    </w:p>
    <w:p w14:paraId="78C9822B" w14:textId="3338E321" w:rsidR="001A3C27" w:rsidRDefault="001A3C27" w:rsidP="00113C78">
      <w:pPr>
        <w:rPr>
          <w:rFonts w:ascii="Book Antiqua" w:hAnsi="Book Antiqua"/>
          <w:b/>
        </w:rPr>
      </w:pPr>
      <w:r>
        <w:rPr>
          <w:rFonts w:ascii="Book Antiqua" w:hAnsi="Book Antiqua"/>
          <w:b/>
        </w:rPr>
        <w:t xml:space="preserve">Meeting </w:t>
      </w:r>
      <w:r w:rsidR="00AC68C7">
        <w:rPr>
          <w:rFonts w:ascii="Book Antiqua" w:hAnsi="Book Antiqua"/>
          <w:b/>
        </w:rPr>
        <w:t xml:space="preserve">Seven </w:t>
      </w:r>
      <w:r>
        <w:rPr>
          <w:rFonts w:ascii="Book Antiqua" w:hAnsi="Book Antiqua"/>
          <w:b/>
        </w:rPr>
        <w:t>(</w:t>
      </w:r>
      <w:r w:rsidR="0069395F">
        <w:rPr>
          <w:rFonts w:ascii="Book Antiqua" w:hAnsi="Book Antiqua"/>
          <w:b/>
        </w:rPr>
        <w:t>4/2</w:t>
      </w:r>
      <w:r w:rsidR="00581999">
        <w:rPr>
          <w:rFonts w:ascii="Book Antiqua" w:hAnsi="Book Antiqua"/>
          <w:b/>
        </w:rPr>
        <w:t>5</w:t>
      </w:r>
      <w:r>
        <w:rPr>
          <w:rFonts w:ascii="Book Antiqua" w:hAnsi="Book Antiqua"/>
          <w:b/>
        </w:rPr>
        <w:t>):</w:t>
      </w:r>
      <w:r w:rsidR="00B64DCA">
        <w:rPr>
          <w:rFonts w:ascii="Book Antiqua" w:hAnsi="Book Antiqua"/>
          <w:b/>
        </w:rPr>
        <w:t xml:space="preserve"> finish </w:t>
      </w:r>
      <w:r w:rsidR="00B64DCA" w:rsidRPr="00581999">
        <w:rPr>
          <w:rFonts w:ascii="Book Antiqua" w:hAnsi="Book Antiqua"/>
          <w:b/>
          <w:i/>
          <w:iCs/>
        </w:rPr>
        <w:t>Slow Professor</w:t>
      </w:r>
      <w:r w:rsidR="00B64DCA">
        <w:rPr>
          <w:rFonts w:ascii="Book Antiqua" w:hAnsi="Book Antiqua"/>
          <w:b/>
          <w:i/>
          <w:iCs/>
        </w:rPr>
        <w:t>;</w:t>
      </w:r>
      <w:r>
        <w:rPr>
          <w:rFonts w:ascii="Book Antiqua" w:hAnsi="Book Antiqua"/>
          <w:b/>
        </w:rPr>
        <w:t xml:space="preserve"> </w:t>
      </w:r>
      <w:r w:rsidR="001328E9">
        <w:rPr>
          <w:rFonts w:ascii="Book Antiqua" w:hAnsi="Book Antiqua"/>
          <w:b/>
        </w:rPr>
        <w:t xml:space="preserve">Guestes: Professor Iain Crawford and Professor Melissa Ianetta (Georgia Tech); </w:t>
      </w:r>
      <w:r w:rsidR="00B64DCA">
        <w:rPr>
          <w:rFonts w:ascii="Book Antiqua" w:hAnsi="Book Antiqua"/>
          <w:b/>
        </w:rPr>
        <w:t>e</w:t>
      </w:r>
      <w:r w:rsidR="00B61AB8">
        <w:rPr>
          <w:rFonts w:ascii="Book Antiqua" w:hAnsi="Book Antiqua"/>
          <w:b/>
        </w:rPr>
        <w:t>nd of year meeting</w:t>
      </w:r>
      <w:r w:rsidR="00581999">
        <w:rPr>
          <w:rFonts w:ascii="Book Antiqua" w:hAnsi="Book Antiqua"/>
          <w:b/>
        </w:rPr>
        <w:t>; wrap up discussion; online evaluations</w:t>
      </w:r>
    </w:p>
    <w:p w14:paraId="393B1ACA" w14:textId="77777777" w:rsidR="00B61AB8" w:rsidRDefault="00B61AB8" w:rsidP="00113C78">
      <w:pPr>
        <w:rPr>
          <w:rFonts w:ascii="Book Antiqua" w:hAnsi="Book Antiqua"/>
          <w:b/>
        </w:rPr>
      </w:pPr>
    </w:p>
    <w:p w14:paraId="79FDF444" w14:textId="77777777" w:rsidR="00771C9A" w:rsidRPr="001957F9" w:rsidRDefault="00771C9A" w:rsidP="00771C9A">
      <w:pPr>
        <w:pStyle w:val="NormalWeb"/>
        <w:rPr>
          <w:b/>
          <w:color w:val="000000"/>
          <w:sz w:val="22"/>
          <w:szCs w:val="22"/>
        </w:rPr>
      </w:pPr>
      <w:r w:rsidRPr="001957F9">
        <w:rPr>
          <w:b/>
          <w:color w:val="000000"/>
          <w:sz w:val="22"/>
          <w:szCs w:val="22"/>
        </w:rPr>
        <w:t>Statement on Academic Conduct and Support Systems</w:t>
      </w:r>
    </w:p>
    <w:p w14:paraId="1E90D0A3" w14:textId="77777777" w:rsidR="00771C9A" w:rsidRPr="001957F9" w:rsidRDefault="00771C9A" w:rsidP="00771C9A">
      <w:pPr>
        <w:pStyle w:val="NormalWeb"/>
        <w:rPr>
          <w:color w:val="000000"/>
          <w:sz w:val="22"/>
          <w:szCs w:val="22"/>
        </w:rPr>
      </w:pPr>
      <w:r w:rsidRPr="001957F9">
        <w:rPr>
          <w:color w:val="000000"/>
          <w:sz w:val="22"/>
          <w:szCs w:val="22"/>
        </w:rPr>
        <w:t>Academic Conduct: 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policy.usc.edu/scampus-part-b. Other forms of academic dishonesty are equally unacceptable. See additional information in SCampus and university policies on scientific misconduct, http://policy.usc.edu/scientific-misconduct.</w:t>
      </w:r>
    </w:p>
    <w:p w14:paraId="34A0C17A" w14:textId="77777777" w:rsidR="00771C9A" w:rsidRPr="001957F9" w:rsidRDefault="00771C9A" w:rsidP="00771C9A">
      <w:pPr>
        <w:pStyle w:val="NormalWeb"/>
        <w:rPr>
          <w:color w:val="000000"/>
          <w:sz w:val="22"/>
          <w:szCs w:val="22"/>
        </w:rPr>
      </w:pPr>
      <w:r w:rsidRPr="001957F9">
        <w:rPr>
          <w:color w:val="000000"/>
          <w:sz w:val="22"/>
          <w:szCs w:val="22"/>
        </w:rPr>
        <w:t>Support Systems: Student Counseling Services (SCS) – (213) 740-7711 – 24/7 on call: Free and confidential mental health treatment for students, including short-term psychotherapy, group counseling, stress fitness workshops, and crisis intervention. engemannshc.usc.edu/counseling</w:t>
      </w:r>
    </w:p>
    <w:p w14:paraId="162B2B02" w14:textId="77777777" w:rsidR="00771C9A" w:rsidRPr="001957F9" w:rsidRDefault="00771C9A" w:rsidP="00771C9A">
      <w:pPr>
        <w:pStyle w:val="NormalWeb"/>
        <w:rPr>
          <w:color w:val="000000"/>
          <w:sz w:val="22"/>
          <w:szCs w:val="22"/>
        </w:rPr>
      </w:pPr>
      <w:r w:rsidRPr="001957F9">
        <w:rPr>
          <w:color w:val="000000"/>
          <w:sz w:val="22"/>
          <w:szCs w:val="22"/>
        </w:rPr>
        <w:t>National Suicide Prevention Lifeline – 1 (800) 273-8255: Provides free and confidential emotional support to people in suicidal crisis or emotional distress 24 hours a day, 7 days a week.www.suicidepreventionlifeline.org</w:t>
      </w:r>
    </w:p>
    <w:p w14:paraId="111D9C5C" w14:textId="77777777" w:rsidR="00771C9A" w:rsidRPr="001957F9" w:rsidRDefault="00771C9A" w:rsidP="00771C9A">
      <w:pPr>
        <w:pStyle w:val="NormalWeb"/>
        <w:rPr>
          <w:color w:val="000000"/>
          <w:sz w:val="22"/>
          <w:szCs w:val="22"/>
        </w:rPr>
      </w:pPr>
      <w:r w:rsidRPr="001957F9">
        <w:rPr>
          <w:color w:val="000000"/>
          <w:sz w:val="22"/>
          <w:szCs w:val="22"/>
        </w:rPr>
        <w:lastRenderedPageBreak/>
        <w:t>Relationship and Sexual Violence Prevention Services (RSVP) – (213) 740-4900 – 24/7 on call: Free and confidential therapy services, workshops, and training for situations related to gender-based harm. engemannshc.usc.edu/rsvp</w:t>
      </w:r>
    </w:p>
    <w:p w14:paraId="3804247A" w14:textId="77777777" w:rsidR="00771C9A" w:rsidRPr="001957F9" w:rsidRDefault="00771C9A" w:rsidP="00771C9A">
      <w:pPr>
        <w:pStyle w:val="NormalWeb"/>
        <w:rPr>
          <w:color w:val="000000"/>
          <w:sz w:val="22"/>
          <w:szCs w:val="22"/>
        </w:rPr>
      </w:pPr>
      <w:r w:rsidRPr="001957F9">
        <w:rPr>
          <w:color w:val="000000"/>
          <w:sz w:val="22"/>
          <w:szCs w:val="22"/>
        </w:rPr>
        <w:t>Sexual Assault Resource Center: For more information about how to get help or help a survivor, rights, reporting options, and additional resources, visit the website:sarc.usc.edu</w:t>
      </w:r>
    </w:p>
    <w:p w14:paraId="11F838DC" w14:textId="77777777" w:rsidR="00771C9A" w:rsidRPr="001957F9" w:rsidRDefault="00771C9A" w:rsidP="00771C9A">
      <w:pPr>
        <w:pStyle w:val="NormalWeb"/>
        <w:rPr>
          <w:color w:val="000000"/>
          <w:sz w:val="22"/>
          <w:szCs w:val="22"/>
        </w:rPr>
      </w:pPr>
      <w:r w:rsidRPr="001957F9">
        <w:rPr>
          <w:color w:val="000000"/>
          <w:sz w:val="22"/>
          <w:szCs w:val="22"/>
        </w:rPr>
        <w:t>Office of Equity and Diversity (OED)/Title IX Compliance – (213) 740-5086 Works with faculty, staff, visitors, applicants, and students around issues of protected class. equity.usc.edu</w:t>
      </w:r>
    </w:p>
    <w:p w14:paraId="7AAA0FE8" w14:textId="77777777" w:rsidR="00771C9A" w:rsidRPr="001957F9" w:rsidRDefault="00771C9A" w:rsidP="00771C9A">
      <w:pPr>
        <w:pStyle w:val="NormalWeb"/>
        <w:rPr>
          <w:color w:val="000000"/>
          <w:sz w:val="22"/>
          <w:szCs w:val="22"/>
        </w:rPr>
      </w:pPr>
      <w:r w:rsidRPr="001957F9">
        <w:rPr>
          <w:color w:val="000000"/>
          <w:sz w:val="22"/>
          <w:szCs w:val="22"/>
        </w:rPr>
        <w:t>Bias Assessment Response and Support: Incidents of bias, hate crimes and microaggressions need to be reported allowing for appropriate investigation and response.studentaffairs.usc.edu/bias-assessment-response-support</w:t>
      </w:r>
    </w:p>
    <w:p w14:paraId="69313C20" w14:textId="77777777" w:rsidR="00771C9A" w:rsidRPr="001957F9" w:rsidRDefault="00771C9A" w:rsidP="00771C9A">
      <w:pPr>
        <w:pStyle w:val="NormalWeb"/>
        <w:rPr>
          <w:color w:val="000000"/>
          <w:sz w:val="22"/>
          <w:szCs w:val="22"/>
        </w:rPr>
      </w:pPr>
      <w:r w:rsidRPr="001957F9">
        <w:rPr>
          <w:color w:val="000000"/>
          <w:sz w:val="22"/>
          <w:szCs w:val="22"/>
        </w:rPr>
        <w:t>The Office of Disability Services and Programs Provides certification for students with disabilities and helps arrange relevant accommodations. dsp.usc.edu</w:t>
      </w:r>
    </w:p>
    <w:p w14:paraId="20DC99C7" w14:textId="77777777" w:rsidR="00771C9A" w:rsidRPr="001957F9" w:rsidRDefault="00771C9A" w:rsidP="00771C9A">
      <w:pPr>
        <w:pStyle w:val="NormalWeb"/>
        <w:rPr>
          <w:color w:val="000000"/>
          <w:sz w:val="22"/>
          <w:szCs w:val="22"/>
        </w:rPr>
      </w:pPr>
      <w:r w:rsidRPr="001957F9">
        <w:rPr>
          <w:color w:val="000000"/>
          <w:sz w:val="22"/>
          <w:szCs w:val="22"/>
        </w:rPr>
        <w:t>Student Support and Advocacy – (213) 821-4710: Assists students and families in resolving complex issues adversely affecting their success as a student EX: personal, financial, and academic.studentaffairs.usc.edu/ssa</w:t>
      </w:r>
    </w:p>
    <w:p w14:paraId="4A042E53" w14:textId="77777777" w:rsidR="00771C9A" w:rsidRPr="001957F9" w:rsidRDefault="00771C9A" w:rsidP="00771C9A">
      <w:pPr>
        <w:pStyle w:val="NormalWeb"/>
        <w:rPr>
          <w:color w:val="000000"/>
          <w:sz w:val="22"/>
          <w:szCs w:val="22"/>
        </w:rPr>
      </w:pPr>
      <w:r w:rsidRPr="001957F9">
        <w:rPr>
          <w:color w:val="000000"/>
          <w:sz w:val="22"/>
          <w:szCs w:val="22"/>
        </w:rPr>
        <w:t>Diversity at USC: Information on events, programs and training, the Diversity Task Force (including representatives for each school), chronology, participation, and various resources for students. diversity.usc.edu</w:t>
      </w:r>
    </w:p>
    <w:p w14:paraId="1D72077D" w14:textId="77777777" w:rsidR="00771C9A" w:rsidRPr="001957F9" w:rsidRDefault="00771C9A" w:rsidP="00771C9A">
      <w:pPr>
        <w:pStyle w:val="NormalWeb"/>
        <w:rPr>
          <w:color w:val="000000"/>
          <w:sz w:val="22"/>
          <w:szCs w:val="22"/>
        </w:rPr>
      </w:pPr>
      <w:r w:rsidRPr="001957F9">
        <w:rPr>
          <w:color w:val="000000"/>
          <w:sz w:val="22"/>
          <w:szCs w:val="22"/>
        </w:rPr>
        <w:t>USC Emergency Information: Provides safety and other updates, including ways in which instruction will be continued if an officially declared emergency makes travel to campus infeasible. emergency.usc.edu</w:t>
      </w:r>
    </w:p>
    <w:p w14:paraId="3A95F803" w14:textId="77777777" w:rsidR="00771C9A" w:rsidRPr="001957F9" w:rsidRDefault="00771C9A" w:rsidP="008500D5">
      <w:pPr>
        <w:pStyle w:val="NormalWeb"/>
        <w:pBdr>
          <w:bottom w:val="single" w:sz="4" w:space="1" w:color="auto"/>
        </w:pBdr>
        <w:rPr>
          <w:sz w:val="22"/>
          <w:szCs w:val="22"/>
        </w:rPr>
      </w:pPr>
      <w:r w:rsidRPr="001957F9">
        <w:rPr>
          <w:color w:val="000000"/>
          <w:sz w:val="22"/>
          <w:szCs w:val="22"/>
        </w:rPr>
        <w:t>USC Department of Public Safety – UPC: (213) 740-4321 – HSC: (323) 442-1000 – 24-hour emergency or to report a crime. Provides overall safety to USC community. dps.usc.edu</w:t>
      </w:r>
    </w:p>
    <w:p w14:paraId="07D367B3" w14:textId="1C412201" w:rsidR="00D9179B" w:rsidRPr="00D9179B" w:rsidRDefault="00AE67F9" w:rsidP="00D9179B">
      <w:pPr>
        <w:jc w:val="center"/>
        <w:rPr>
          <w:rFonts w:ascii="Century Schoolbook" w:hAnsi="Century Schoolbook"/>
          <w:b/>
          <w:sz w:val="20"/>
          <w:szCs w:val="20"/>
        </w:rPr>
      </w:pPr>
      <w:r>
        <w:rPr>
          <w:rFonts w:ascii="Century Schoolbook" w:hAnsi="Century Schoolbook"/>
          <w:b/>
          <w:sz w:val="20"/>
          <w:szCs w:val="20"/>
        </w:rPr>
        <w:t>D</w:t>
      </w:r>
      <w:r w:rsidR="00D9179B" w:rsidRPr="00D9179B">
        <w:rPr>
          <w:rFonts w:ascii="Century Schoolbook" w:hAnsi="Century Schoolbook"/>
          <w:b/>
          <w:sz w:val="20"/>
          <w:szCs w:val="20"/>
        </w:rPr>
        <w:t>efinition of Excellence in Teaching</w:t>
      </w:r>
    </w:p>
    <w:p w14:paraId="543DFBEB" w14:textId="77777777" w:rsidR="00D9179B" w:rsidRPr="00D9179B" w:rsidRDefault="00D9179B" w:rsidP="00D9179B">
      <w:pPr>
        <w:jc w:val="center"/>
        <w:rPr>
          <w:rFonts w:ascii="Century Schoolbook" w:hAnsi="Century Schoolbook"/>
          <w:b/>
          <w:sz w:val="20"/>
          <w:szCs w:val="20"/>
        </w:rPr>
      </w:pPr>
      <w:r w:rsidRPr="00D9179B">
        <w:rPr>
          <w:rFonts w:ascii="Century Schoolbook" w:hAnsi="Century Schoolbook"/>
          <w:b/>
          <w:sz w:val="20"/>
          <w:szCs w:val="20"/>
        </w:rPr>
        <w:t>USC Department of English</w:t>
      </w:r>
    </w:p>
    <w:p w14:paraId="68F6418F" w14:textId="77777777" w:rsidR="00D9179B" w:rsidRPr="00D9179B" w:rsidRDefault="00D9179B" w:rsidP="00D9179B">
      <w:pPr>
        <w:rPr>
          <w:rFonts w:ascii="Century Schoolbook" w:hAnsi="Century Schoolbook"/>
          <w:sz w:val="20"/>
          <w:szCs w:val="20"/>
        </w:rPr>
      </w:pPr>
    </w:p>
    <w:p w14:paraId="4A3DE6F6" w14:textId="77777777" w:rsidR="00D9179B" w:rsidRPr="00D9179B" w:rsidRDefault="00D9179B" w:rsidP="00D9179B">
      <w:pPr>
        <w:rPr>
          <w:rFonts w:ascii="Century Schoolbook" w:hAnsi="Century Schoolbook"/>
          <w:sz w:val="20"/>
          <w:szCs w:val="20"/>
        </w:rPr>
      </w:pPr>
      <w:r w:rsidRPr="00D9179B">
        <w:rPr>
          <w:rFonts w:ascii="Century Schoolbook" w:hAnsi="Century Schoolbook"/>
          <w:sz w:val="20"/>
          <w:szCs w:val="20"/>
        </w:rPr>
        <w:t>All writing is creative, and all civic engagement requires a sophisticated understanding of discourse and interpretation.  The USC Department of English is committed to the power of the story, the word, and the image. We analyze and organize complex ideas, evaluate qualitative information, anticipate how real audiences respond to language, and study behaviors of complex characters leading uncertain lives with competing values. We develop critical abilities for a successful life, but our stories tell us why life is worth living.</w:t>
      </w:r>
    </w:p>
    <w:p w14:paraId="43D2474E" w14:textId="77777777" w:rsidR="00D9179B" w:rsidRPr="00D9179B" w:rsidRDefault="00D9179B" w:rsidP="00D9179B">
      <w:pPr>
        <w:rPr>
          <w:rFonts w:ascii="Century Schoolbook" w:hAnsi="Century Schoolbook"/>
          <w:sz w:val="20"/>
          <w:szCs w:val="20"/>
        </w:rPr>
      </w:pPr>
    </w:p>
    <w:p w14:paraId="7506504D" w14:textId="77777777" w:rsidR="00D9179B" w:rsidRPr="00D9179B" w:rsidRDefault="00D9179B" w:rsidP="00D9179B">
      <w:pPr>
        <w:rPr>
          <w:rFonts w:ascii="Century Schoolbook" w:hAnsi="Century Schoolbook"/>
          <w:sz w:val="20"/>
          <w:szCs w:val="20"/>
        </w:rPr>
      </w:pPr>
      <w:r w:rsidRPr="00D9179B">
        <w:rPr>
          <w:rFonts w:ascii="Century Schoolbook" w:hAnsi="Century Schoolbook"/>
          <w:sz w:val="20"/>
          <w:szCs w:val="20"/>
        </w:rPr>
        <w:t>Excellence in teaching is an active engagement with these commitments, perspectives, and values.  A student with a major in</w:t>
      </w:r>
      <w:r w:rsidRPr="00D9179B">
        <w:rPr>
          <w:rFonts w:ascii="Century Schoolbook" w:hAnsi="Century Schoolbook"/>
          <w:b/>
          <w:sz w:val="20"/>
          <w:szCs w:val="20"/>
        </w:rPr>
        <w:t xml:space="preserve"> English</w:t>
      </w:r>
      <w:r w:rsidRPr="00D9179B">
        <w:rPr>
          <w:rFonts w:ascii="Century Schoolbook" w:hAnsi="Century Schoolbook"/>
          <w:sz w:val="20"/>
          <w:szCs w:val="20"/>
        </w:rPr>
        <w:t xml:space="preserve"> should graduate with an appreciation for (1) the relations between representation and the human soul, and (2) the relations between words and ideas. Teachers will encourage this appreciation through their knowledge and conveyance of the subject, the appropriateness of instructional materials, and the quality of their students’ responses.  We expect our students to:</w:t>
      </w:r>
    </w:p>
    <w:p w14:paraId="0E43996E" w14:textId="77777777" w:rsidR="00D9179B" w:rsidRPr="00D9179B" w:rsidRDefault="00D9179B" w:rsidP="00D9179B">
      <w:pPr>
        <w:pStyle w:val="ListParagraph"/>
        <w:numPr>
          <w:ilvl w:val="0"/>
          <w:numId w:val="7"/>
        </w:numPr>
        <w:rPr>
          <w:rFonts w:ascii="Century Schoolbook" w:hAnsi="Century Schoolbook"/>
          <w:sz w:val="20"/>
          <w:szCs w:val="20"/>
        </w:rPr>
      </w:pPr>
      <w:r w:rsidRPr="00D9179B">
        <w:rPr>
          <w:rFonts w:ascii="Century Schoolbook" w:hAnsi="Century Schoolbook"/>
          <w:sz w:val="20"/>
          <w:szCs w:val="20"/>
        </w:rPr>
        <w:t>understand the major representations in English discourse from earliest beginnings to the current moment; all literatures exist in conversation with earlier literatures;</w:t>
      </w:r>
    </w:p>
    <w:p w14:paraId="5261C363" w14:textId="77777777" w:rsidR="00D9179B" w:rsidRPr="00D9179B" w:rsidRDefault="00D9179B" w:rsidP="00D9179B">
      <w:pPr>
        <w:pStyle w:val="ListParagraph"/>
        <w:numPr>
          <w:ilvl w:val="0"/>
          <w:numId w:val="7"/>
        </w:numPr>
        <w:rPr>
          <w:rFonts w:ascii="Century Schoolbook" w:hAnsi="Century Schoolbook"/>
          <w:sz w:val="20"/>
          <w:szCs w:val="20"/>
        </w:rPr>
      </w:pPr>
      <w:r w:rsidRPr="00D9179B">
        <w:rPr>
          <w:rFonts w:ascii="Century Schoolbook" w:hAnsi="Century Schoolbook"/>
          <w:sz w:val="20"/>
          <w:szCs w:val="20"/>
        </w:rPr>
        <w:t>organize and interpret evidence;</w:t>
      </w:r>
    </w:p>
    <w:p w14:paraId="0B91902C" w14:textId="77777777" w:rsidR="00D9179B" w:rsidRPr="00D9179B" w:rsidRDefault="00D9179B" w:rsidP="00D9179B">
      <w:pPr>
        <w:pStyle w:val="ListParagraph"/>
        <w:numPr>
          <w:ilvl w:val="0"/>
          <w:numId w:val="7"/>
        </w:numPr>
        <w:rPr>
          <w:rFonts w:ascii="Century Schoolbook" w:hAnsi="Century Schoolbook"/>
          <w:sz w:val="20"/>
          <w:szCs w:val="20"/>
        </w:rPr>
      </w:pPr>
      <w:r w:rsidRPr="00D9179B">
        <w:rPr>
          <w:rFonts w:ascii="Century Schoolbook" w:hAnsi="Century Schoolbook"/>
          <w:sz w:val="20"/>
          <w:szCs w:val="20"/>
        </w:rPr>
        <w:t>feel the experiences of others, both by engaging in literatures and by their own efforts to create new literatures;</w:t>
      </w:r>
    </w:p>
    <w:p w14:paraId="6A54AE57" w14:textId="77777777" w:rsidR="00D9179B" w:rsidRPr="00D9179B" w:rsidRDefault="00D9179B" w:rsidP="00D9179B">
      <w:pPr>
        <w:pStyle w:val="ListParagraph"/>
        <w:numPr>
          <w:ilvl w:val="0"/>
          <w:numId w:val="7"/>
        </w:numPr>
        <w:rPr>
          <w:rFonts w:ascii="Century Schoolbook" w:hAnsi="Century Schoolbook"/>
          <w:sz w:val="20"/>
          <w:szCs w:val="20"/>
        </w:rPr>
      </w:pPr>
      <w:r w:rsidRPr="00D9179B">
        <w:rPr>
          <w:rFonts w:ascii="Century Schoolbook" w:hAnsi="Century Schoolbook"/>
          <w:sz w:val="20"/>
          <w:szCs w:val="20"/>
        </w:rPr>
        <w:lastRenderedPageBreak/>
        <w:t>understand how periods, cultural intentions, and literary genres differ;</w:t>
      </w:r>
    </w:p>
    <w:p w14:paraId="4DB12EF3" w14:textId="77777777" w:rsidR="00D9179B" w:rsidRPr="00D9179B" w:rsidRDefault="00D9179B" w:rsidP="00D9179B">
      <w:pPr>
        <w:pStyle w:val="ListParagraph"/>
        <w:numPr>
          <w:ilvl w:val="0"/>
          <w:numId w:val="7"/>
        </w:numPr>
        <w:rPr>
          <w:rFonts w:ascii="Century Schoolbook" w:hAnsi="Century Schoolbook"/>
          <w:sz w:val="20"/>
          <w:szCs w:val="20"/>
        </w:rPr>
      </w:pPr>
      <w:r w:rsidRPr="00D9179B">
        <w:rPr>
          <w:rFonts w:ascii="Century Schoolbook" w:hAnsi="Century Schoolbook"/>
          <w:sz w:val="20"/>
          <w:szCs w:val="20"/>
        </w:rPr>
        <w:t>grasp the skills and theories of interpretation, and the history of our own discipline;</w:t>
      </w:r>
    </w:p>
    <w:p w14:paraId="2162F6F9" w14:textId="77777777" w:rsidR="00D9179B" w:rsidRPr="00D9179B" w:rsidRDefault="00D9179B" w:rsidP="00D9179B">
      <w:pPr>
        <w:pStyle w:val="ListParagraph"/>
        <w:numPr>
          <w:ilvl w:val="0"/>
          <w:numId w:val="7"/>
        </w:numPr>
        <w:rPr>
          <w:rFonts w:ascii="Century Schoolbook" w:hAnsi="Century Schoolbook"/>
          <w:sz w:val="20"/>
          <w:szCs w:val="20"/>
        </w:rPr>
      </w:pPr>
      <w:r w:rsidRPr="00D9179B">
        <w:rPr>
          <w:rFonts w:ascii="Century Schoolbook" w:hAnsi="Century Schoolbook"/>
          <w:sz w:val="20"/>
          <w:szCs w:val="20"/>
        </w:rPr>
        <w:t>see how interpretive interests shift with time and place;</w:t>
      </w:r>
    </w:p>
    <w:p w14:paraId="6CA96800" w14:textId="77777777" w:rsidR="00D9179B" w:rsidRPr="00D9179B" w:rsidRDefault="00D9179B" w:rsidP="00D9179B">
      <w:pPr>
        <w:pStyle w:val="ListParagraph"/>
        <w:numPr>
          <w:ilvl w:val="0"/>
          <w:numId w:val="8"/>
        </w:numPr>
        <w:rPr>
          <w:rFonts w:ascii="Century Schoolbook" w:hAnsi="Century Schoolbook"/>
          <w:sz w:val="20"/>
          <w:szCs w:val="20"/>
        </w:rPr>
      </w:pPr>
      <w:r w:rsidRPr="00D9179B">
        <w:rPr>
          <w:rFonts w:ascii="Century Schoolbook" w:hAnsi="Century Schoolbook"/>
          <w:sz w:val="20"/>
          <w:szCs w:val="20"/>
        </w:rPr>
        <w:t>attend to linguistic details of semantics, phrasing, and structure;</w:t>
      </w:r>
    </w:p>
    <w:p w14:paraId="3A07B505" w14:textId="77777777" w:rsidR="00D9179B" w:rsidRPr="00D9179B" w:rsidRDefault="00D9179B" w:rsidP="00D9179B">
      <w:pPr>
        <w:pStyle w:val="ListParagraph"/>
        <w:numPr>
          <w:ilvl w:val="0"/>
          <w:numId w:val="8"/>
        </w:numPr>
        <w:rPr>
          <w:rFonts w:ascii="Century Schoolbook" w:hAnsi="Century Schoolbook"/>
          <w:sz w:val="20"/>
          <w:szCs w:val="20"/>
        </w:rPr>
      </w:pPr>
      <w:r w:rsidRPr="00D9179B">
        <w:rPr>
          <w:rFonts w:ascii="Century Schoolbook" w:hAnsi="Century Schoolbook"/>
          <w:sz w:val="20"/>
          <w:szCs w:val="20"/>
        </w:rPr>
        <w:t>assume there are reasonable alternative understandings of a text;</w:t>
      </w:r>
    </w:p>
    <w:p w14:paraId="54B865BE" w14:textId="77777777" w:rsidR="00D9179B" w:rsidRPr="00D9179B" w:rsidRDefault="00D9179B" w:rsidP="00D9179B">
      <w:pPr>
        <w:pStyle w:val="ListParagraph"/>
        <w:numPr>
          <w:ilvl w:val="0"/>
          <w:numId w:val="8"/>
        </w:numPr>
        <w:rPr>
          <w:rFonts w:ascii="Century Schoolbook" w:hAnsi="Century Schoolbook"/>
          <w:sz w:val="20"/>
          <w:szCs w:val="20"/>
        </w:rPr>
      </w:pPr>
      <w:r w:rsidRPr="00D9179B">
        <w:rPr>
          <w:rFonts w:ascii="Century Schoolbook" w:hAnsi="Century Schoolbook"/>
          <w:sz w:val="20"/>
          <w:szCs w:val="20"/>
        </w:rPr>
        <w:t xml:space="preserve">adjudicate differences through reasoned arguments that honestly engage counter-arguments. </w:t>
      </w:r>
    </w:p>
    <w:p w14:paraId="41241D90" w14:textId="77777777" w:rsidR="00D9179B" w:rsidRPr="00D9179B" w:rsidRDefault="00D9179B" w:rsidP="00D9179B">
      <w:pPr>
        <w:rPr>
          <w:rFonts w:ascii="Century Schoolbook" w:hAnsi="Century Schoolbook"/>
          <w:sz w:val="20"/>
          <w:szCs w:val="20"/>
        </w:rPr>
      </w:pPr>
    </w:p>
    <w:p w14:paraId="218EFA9A" w14:textId="77777777" w:rsidR="00D9179B" w:rsidRPr="00D9179B" w:rsidRDefault="00D9179B" w:rsidP="00D9179B">
      <w:pPr>
        <w:rPr>
          <w:rFonts w:ascii="Century Schoolbook" w:hAnsi="Century Schoolbook"/>
          <w:sz w:val="20"/>
          <w:szCs w:val="20"/>
        </w:rPr>
      </w:pPr>
      <w:r w:rsidRPr="00D9179B">
        <w:rPr>
          <w:rFonts w:ascii="Century Schoolbook" w:hAnsi="Century Schoolbook"/>
          <w:sz w:val="20"/>
          <w:szCs w:val="20"/>
        </w:rPr>
        <w:t>Our students will have lives in very different arenas, but all calling for skills in discourse, empathy, civil argument, and civic engagement. We cannot and should not say what those careers will be; we train students for jobs that have not yet been invented. </w:t>
      </w:r>
    </w:p>
    <w:p w14:paraId="05309EE5" w14:textId="77777777" w:rsidR="00D9179B" w:rsidRPr="00D9179B" w:rsidRDefault="00D9179B" w:rsidP="00D9179B">
      <w:pPr>
        <w:rPr>
          <w:rFonts w:ascii="Century Schoolbook" w:hAnsi="Century Schoolbook"/>
          <w:sz w:val="20"/>
          <w:szCs w:val="20"/>
        </w:rPr>
      </w:pPr>
    </w:p>
    <w:p w14:paraId="354C6C77" w14:textId="77777777" w:rsidR="00D9179B" w:rsidRPr="00D9179B" w:rsidRDefault="00D9179B" w:rsidP="00D9179B">
      <w:pPr>
        <w:rPr>
          <w:rFonts w:ascii="Century Schoolbook" w:hAnsi="Century Schoolbook"/>
          <w:sz w:val="20"/>
          <w:szCs w:val="20"/>
        </w:rPr>
      </w:pPr>
      <w:r w:rsidRPr="00D9179B">
        <w:rPr>
          <w:rFonts w:ascii="Century Schoolbook" w:hAnsi="Century Schoolbook"/>
          <w:sz w:val="20"/>
          <w:szCs w:val="20"/>
        </w:rPr>
        <w:t>English Department students with an interdisciplinary major in</w:t>
      </w:r>
      <w:r w:rsidRPr="00D9179B">
        <w:rPr>
          <w:rFonts w:ascii="Century Schoolbook" w:hAnsi="Century Schoolbook"/>
          <w:b/>
          <w:sz w:val="20"/>
          <w:szCs w:val="20"/>
        </w:rPr>
        <w:t xml:space="preserve"> Narrative Studies</w:t>
      </w:r>
      <w:r w:rsidRPr="00D9179B">
        <w:rPr>
          <w:rFonts w:ascii="Century Schoolbook" w:hAnsi="Century Schoolbook"/>
          <w:sz w:val="20"/>
          <w:szCs w:val="20"/>
        </w:rPr>
        <w:t xml:space="preserve"> should expect instruction that inculcates an appreciation for all of the above, and coordinates with definitions of teaching excellence in USC’s corresponding departments.</w:t>
      </w:r>
    </w:p>
    <w:p w14:paraId="4FE9F0B0" w14:textId="77777777" w:rsidR="00D9179B" w:rsidRPr="00D9179B" w:rsidRDefault="00D9179B" w:rsidP="00D9179B">
      <w:pPr>
        <w:rPr>
          <w:rFonts w:ascii="Century Schoolbook" w:hAnsi="Century Schoolbook"/>
          <w:sz w:val="20"/>
          <w:szCs w:val="20"/>
        </w:rPr>
      </w:pPr>
    </w:p>
    <w:p w14:paraId="5CC37983" w14:textId="77777777" w:rsidR="00D9179B" w:rsidRPr="00D9179B" w:rsidRDefault="00D9179B" w:rsidP="00D9179B">
      <w:pPr>
        <w:rPr>
          <w:rFonts w:ascii="Century Schoolbook" w:hAnsi="Century Schoolbook"/>
          <w:sz w:val="20"/>
          <w:szCs w:val="20"/>
        </w:rPr>
      </w:pPr>
      <w:r w:rsidRPr="00D9179B">
        <w:rPr>
          <w:rFonts w:ascii="Century Schoolbook" w:hAnsi="Century Schoolbook"/>
          <w:sz w:val="20"/>
          <w:szCs w:val="20"/>
        </w:rPr>
        <w:t>The Department of English adheres to the modalities of instruction published in the “USC Definition of Excellence in Teaching.”</w:t>
      </w:r>
    </w:p>
    <w:p w14:paraId="52196DCE" w14:textId="77777777" w:rsidR="00D9179B" w:rsidRPr="00D9179B" w:rsidRDefault="00D9179B" w:rsidP="00D9179B">
      <w:pPr>
        <w:rPr>
          <w:rFonts w:ascii="Century Schoolbook" w:hAnsi="Century Schoolbook"/>
          <w:sz w:val="20"/>
          <w:szCs w:val="20"/>
        </w:rPr>
      </w:pPr>
    </w:p>
    <w:p w14:paraId="34966229" w14:textId="77777777" w:rsidR="00D9179B" w:rsidRPr="00D9179B" w:rsidRDefault="00D9179B" w:rsidP="00D9179B">
      <w:pPr>
        <w:ind w:left="5760"/>
        <w:rPr>
          <w:rFonts w:ascii="Century Schoolbook" w:hAnsi="Century Schoolbook"/>
          <w:sz w:val="20"/>
          <w:szCs w:val="20"/>
        </w:rPr>
      </w:pPr>
      <w:r w:rsidRPr="00D9179B">
        <w:rPr>
          <w:rFonts w:ascii="Century Schoolbook" w:hAnsi="Century Schoolbook"/>
          <w:sz w:val="20"/>
          <w:szCs w:val="20"/>
        </w:rPr>
        <w:t>Approved September 18, 2018</w:t>
      </w:r>
    </w:p>
    <w:p w14:paraId="08408F12" w14:textId="77777777" w:rsidR="00D9179B" w:rsidRPr="00D9179B" w:rsidRDefault="00D9179B" w:rsidP="00D9179B">
      <w:pPr>
        <w:ind w:left="5760"/>
        <w:rPr>
          <w:rFonts w:ascii="Century Schoolbook" w:hAnsi="Century Schoolbook"/>
          <w:sz w:val="20"/>
          <w:szCs w:val="20"/>
        </w:rPr>
      </w:pPr>
      <w:r w:rsidRPr="00D9179B">
        <w:rPr>
          <w:rFonts w:ascii="Century Schoolbook" w:hAnsi="Century Schoolbook"/>
          <w:sz w:val="20"/>
          <w:szCs w:val="20"/>
        </w:rPr>
        <w:t>Undergraduate Studies Committee</w:t>
      </w:r>
    </w:p>
    <w:p w14:paraId="2FBD66A7" w14:textId="77777777" w:rsidR="00D9179B" w:rsidRPr="00D9179B" w:rsidRDefault="00D9179B" w:rsidP="00D9179B">
      <w:pPr>
        <w:ind w:left="5760"/>
        <w:rPr>
          <w:rFonts w:ascii="Century Schoolbook" w:hAnsi="Century Schoolbook"/>
          <w:sz w:val="20"/>
          <w:szCs w:val="20"/>
        </w:rPr>
      </w:pPr>
      <w:r w:rsidRPr="00D9179B">
        <w:rPr>
          <w:rFonts w:ascii="Century Schoolbook" w:hAnsi="Century Schoolbook"/>
          <w:sz w:val="20"/>
          <w:szCs w:val="20"/>
        </w:rPr>
        <w:t xml:space="preserve">Department of English </w:t>
      </w:r>
    </w:p>
    <w:p w14:paraId="116B806E" w14:textId="77777777" w:rsidR="00271ABC" w:rsidRPr="00D9179B" w:rsidRDefault="00271ABC" w:rsidP="00F32939">
      <w:pPr>
        <w:jc w:val="center"/>
        <w:rPr>
          <w:rFonts w:ascii="Century Schoolbook" w:hAnsi="Century Schoolbook"/>
          <w:b/>
          <w:sz w:val="20"/>
          <w:szCs w:val="20"/>
        </w:rPr>
      </w:pPr>
    </w:p>
    <w:p w14:paraId="1CBD30F2" w14:textId="77777777" w:rsidR="00D9179B" w:rsidRPr="00D9179B" w:rsidRDefault="00D9179B" w:rsidP="00F32939">
      <w:pPr>
        <w:jc w:val="center"/>
        <w:rPr>
          <w:rFonts w:ascii="Century Schoolbook" w:hAnsi="Century Schoolbook"/>
          <w:b/>
          <w:sz w:val="20"/>
          <w:szCs w:val="20"/>
        </w:rPr>
      </w:pPr>
    </w:p>
    <w:sectPr w:rsidR="00D9179B" w:rsidRPr="00D9179B" w:rsidSect="0052106C">
      <w:footerReference w:type="even" r:id="rId11"/>
      <w:footerReference w:type="default" r:id="rId12"/>
      <w:headerReference w:type="first" r:id="rId13"/>
      <w:type w:val="continuous"/>
      <w:pgSz w:w="12240" w:h="15840" w:code="1"/>
      <w:pgMar w:top="1152" w:right="1728" w:bottom="1152" w:left="1728" w:header="864"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D5BF" w14:textId="77777777" w:rsidR="00846859" w:rsidRDefault="00846859">
      <w:r>
        <w:separator/>
      </w:r>
    </w:p>
  </w:endnote>
  <w:endnote w:type="continuationSeparator" w:id="0">
    <w:p w14:paraId="3D0C80E6" w14:textId="77777777" w:rsidR="00846859" w:rsidRDefault="0084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347B" w14:textId="77777777" w:rsidR="00525419" w:rsidRDefault="00140D41">
    <w:pPr>
      <w:pStyle w:val="Footer"/>
      <w:framePr w:wrap="around" w:vAnchor="text" w:hAnchor="margin" w:xAlign="center" w:y="1"/>
      <w:rPr>
        <w:rStyle w:val="PageNumber"/>
      </w:rPr>
    </w:pPr>
    <w:r>
      <w:rPr>
        <w:rStyle w:val="PageNumber"/>
      </w:rPr>
      <w:fldChar w:fldCharType="begin"/>
    </w:r>
    <w:r w:rsidR="00525419">
      <w:rPr>
        <w:rStyle w:val="PageNumber"/>
      </w:rPr>
      <w:instrText xml:space="preserve">PAGE  </w:instrText>
    </w:r>
    <w:r>
      <w:rPr>
        <w:rStyle w:val="PageNumber"/>
      </w:rPr>
      <w:fldChar w:fldCharType="end"/>
    </w:r>
  </w:p>
  <w:p w14:paraId="79C04818" w14:textId="77777777" w:rsidR="00525419" w:rsidRDefault="00525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A800" w14:textId="77777777" w:rsidR="0052106C" w:rsidRDefault="0052106C">
    <w:pPr>
      <w:pStyle w:val="Footer"/>
      <w:pBdr>
        <w:top w:val="thinThickSmallGap" w:sz="24" w:space="1" w:color="622423" w:themeColor="accent2" w:themeShade="7F"/>
      </w:pBdr>
      <w:rPr>
        <w:rFonts w:asciiTheme="majorHAnsi" w:hAnsiTheme="majorHAnsi"/>
      </w:rPr>
    </w:pPr>
    <w:r>
      <w:rPr>
        <w:rFonts w:asciiTheme="majorHAnsi" w:hAnsiTheme="majorHAnsi"/>
      </w:rPr>
      <w:t>ENGL 593</w:t>
    </w:r>
    <w:r>
      <w:rPr>
        <w:rFonts w:asciiTheme="majorHAnsi" w:hAnsiTheme="majorHAnsi"/>
      </w:rPr>
      <w:ptab w:relativeTo="margin" w:alignment="right" w:leader="none"/>
    </w:r>
    <w:r>
      <w:rPr>
        <w:rFonts w:asciiTheme="majorHAnsi" w:hAnsiTheme="majorHAnsi"/>
      </w:rPr>
      <w:t xml:space="preserve">Page </w:t>
    </w:r>
    <w:r w:rsidR="00140D41">
      <w:fldChar w:fldCharType="begin"/>
    </w:r>
    <w:r w:rsidR="005D36D4">
      <w:instrText xml:space="preserve"> PAGE   \* MERGEFORMAT </w:instrText>
    </w:r>
    <w:r w:rsidR="00140D41">
      <w:fldChar w:fldCharType="separate"/>
    </w:r>
    <w:r w:rsidR="002E0E7F" w:rsidRPr="002E0E7F">
      <w:rPr>
        <w:rFonts w:asciiTheme="majorHAnsi" w:hAnsiTheme="majorHAnsi"/>
        <w:noProof/>
      </w:rPr>
      <w:t>2</w:t>
    </w:r>
    <w:r w:rsidR="00140D41">
      <w:rPr>
        <w:rFonts w:asciiTheme="majorHAnsi" w:hAnsiTheme="majorHAnsi"/>
        <w:noProof/>
      </w:rPr>
      <w:fldChar w:fldCharType="end"/>
    </w:r>
  </w:p>
  <w:p w14:paraId="11E1D494" w14:textId="77777777" w:rsidR="00525419" w:rsidRPr="00AB0EB1" w:rsidRDefault="00525419" w:rsidP="00886FB9">
    <w:pPr>
      <w:pStyle w:val="Footer"/>
      <w:jc w:val="right"/>
      <w:rPr>
        <w:rFonts w:asciiTheme="minorHAnsi" w:hAnsiTheme="minorHAnsi" w:cstheme="minorHAnsi"/>
        <w:color w:val="000000" w:themeColor="text1"/>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BC3A" w14:textId="77777777" w:rsidR="00846859" w:rsidRDefault="00846859">
      <w:r>
        <w:separator/>
      </w:r>
    </w:p>
  </w:footnote>
  <w:footnote w:type="continuationSeparator" w:id="0">
    <w:p w14:paraId="1FB0BA94" w14:textId="77777777" w:rsidR="00846859" w:rsidRDefault="0084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EDFDA111E3F4FF7921865FC5B43E4B5"/>
      </w:placeholder>
      <w:dataBinding w:prefixMappings="xmlns:ns0='http://schemas.openxmlformats.org/package/2006/metadata/core-properties' xmlns:ns1='http://purl.org/dc/elements/1.1/'" w:xpath="/ns0:coreProperties[1]/ns1:title[1]" w:storeItemID="{6C3C8BC8-F283-45AE-878A-BAB7291924A1}"/>
      <w:text/>
    </w:sdtPr>
    <w:sdtEndPr/>
    <w:sdtContent>
      <w:p w14:paraId="17A4630A" w14:textId="77777777" w:rsidR="007C265B" w:rsidRDefault="00A606F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ENGL 593: Professing English</w:t>
        </w:r>
      </w:p>
    </w:sdtContent>
  </w:sdt>
  <w:p w14:paraId="187828EA" w14:textId="77777777" w:rsidR="007C265B" w:rsidRDefault="007C2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779"/>
    <w:multiLevelType w:val="hybridMultilevel"/>
    <w:tmpl w:val="C54A396C"/>
    <w:lvl w:ilvl="0" w:tplc="F5AEC5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03152A"/>
    <w:multiLevelType w:val="hybridMultilevel"/>
    <w:tmpl w:val="59E4F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74078"/>
    <w:multiLevelType w:val="hybridMultilevel"/>
    <w:tmpl w:val="F6F6F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7C45B3"/>
    <w:multiLevelType w:val="hybridMultilevel"/>
    <w:tmpl w:val="2A3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15271"/>
    <w:multiLevelType w:val="hybridMultilevel"/>
    <w:tmpl w:val="E7E0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711224"/>
    <w:multiLevelType w:val="hybridMultilevel"/>
    <w:tmpl w:val="2884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192DF8"/>
    <w:multiLevelType w:val="hybridMultilevel"/>
    <w:tmpl w:val="88FA5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DC6151"/>
    <w:multiLevelType w:val="hybridMultilevel"/>
    <w:tmpl w:val="527C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473707">
    <w:abstractNumId w:val="4"/>
  </w:num>
  <w:num w:numId="2" w16cid:durableId="1044251918">
    <w:abstractNumId w:val="3"/>
  </w:num>
  <w:num w:numId="3" w16cid:durableId="976104622">
    <w:abstractNumId w:val="5"/>
  </w:num>
  <w:num w:numId="4" w16cid:durableId="1229730986">
    <w:abstractNumId w:val="7"/>
  </w:num>
  <w:num w:numId="5" w16cid:durableId="956982987">
    <w:abstractNumId w:val="1"/>
  </w:num>
  <w:num w:numId="6" w16cid:durableId="886332987">
    <w:abstractNumId w:val="0"/>
  </w:num>
  <w:num w:numId="7" w16cid:durableId="2000769156">
    <w:abstractNumId w:val="6"/>
  </w:num>
  <w:num w:numId="8" w16cid:durableId="193613528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00E7"/>
    <w:rsid w:val="00003216"/>
    <w:rsid w:val="000046EB"/>
    <w:rsid w:val="000049F4"/>
    <w:rsid w:val="00011342"/>
    <w:rsid w:val="0001548B"/>
    <w:rsid w:val="0002609E"/>
    <w:rsid w:val="000335A7"/>
    <w:rsid w:val="000346B0"/>
    <w:rsid w:val="00035D65"/>
    <w:rsid w:val="00036742"/>
    <w:rsid w:val="00047AFE"/>
    <w:rsid w:val="000502F7"/>
    <w:rsid w:val="00055BD3"/>
    <w:rsid w:val="00056AAB"/>
    <w:rsid w:val="000574AC"/>
    <w:rsid w:val="00067E4B"/>
    <w:rsid w:val="000727DC"/>
    <w:rsid w:val="00073ABD"/>
    <w:rsid w:val="00082E53"/>
    <w:rsid w:val="00083145"/>
    <w:rsid w:val="00087B72"/>
    <w:rsid w:val="000918D9"/>
    <w:rsid w:val="00091D97"/>
    <w:rsid w:val="00093471"/>
    <w:rsid w:val="00094E13"/>
    <w:rsid w:val="000A19D6"/>
    <w:rsid w:val="000A1E12"/>
    <w:rsid w:val="000A49FF"/>
    <w:rsid w:val="000A5164"/>
    <w:rsid w:val="000B3057"/>
    <w:rsid w:val="000B6F07"/>
    <w:rsid w:val="000C2B7D"/>
    <w:rsid w:val="000C3C31"/>
    <w:rsid w:val="000C3EFD"/>
    <w:rsid w:val="000D0E9D"/>
    <w:rsid w:val="000D169E"/>
    <w:rsid w:val="000D2396"/>
    <w:rsid w:val="000D2771"/>
    <w:rsid w:val="000E0210"/>
    <w:rsid w:val="000E1DDA"/>
    <w:rsid w:val="000E6707"/>
    <w:rsid w:val="000E6F97"/>
    <w:rsid w:val="000F1749"/>
    <w:rsid w:val="000F5141"/>
    <w:rsid w:val="000F5D4F"/>
    <w:rsid w:val="001035B8"/>
    <w:rsid w:val="00106E2B"/>
    <w:rsid w:val="00107C3C"/>
    <w:rsid w:val="00107FC4"/>
    <w:rsid w:val="00113C78"/>
    <w:rsid w:val="001328E9"/>
    <w:rsid w:val="00134B5A"/>
    <w:rsid w:val="001363C7"/>
    <w:rsid w:val="00137EC1"/>
    <w:rsid w:val="0014058C"/>
    <w:rsid w:val="00140D41"/>
    <w:rsid w:val="00141E3D"/>
    <w:rsid w:val="0014308A"/>
    <w:rsid w:val="00144C18"/>
    <w:rsid w:val="00144EFB"/>
    <w:rsid w:val="00145B01"/>
    <w:rsid w:val="00146EDD"/>
    <w:rsid w:val="001505B9"/>
    <w:rsid w:val="00150EE5"/>
    <w:rsid w:val="00151621"/>
    <w:rsid w:val="00152464"/>
    <w:rsid w:val="00153067"/>
    <w:rsid w:val="0015489B"/>
    <w:rsid w:val="001611A7"/>
    <w:rsid w:val="00165083"/>
    <w:rsid w:val="001717AC"/>
    <w:rsid w:val="00171FF3"/>
    <w:rsid w:val="00173C32"/>
    <w:rsid w:val="001743CC"/>
    <w:rsid w:val="0017496D"/>
    <w:rsid w:val="00180516"/>
    <w:rsid w:val="00181073"/>
    <w:rsid w:val="00184453"/>
    <w:rsid w:val="00185CEE"/>
    <w:rsid w:val="00192F8A"/>
    <w:rsid w:val="0019502C"/>
    <w:rsid w:val="00195F78"/>
    <w:rsid w:val="00196114"/>
    <w:rsid w:val="001972AF"/>
    <w:rsid w:val="001A02D3"/>
    <w:rsid w:val="001A03F4"/>
    <w:rsid w:val="001A0738"/>
    <w:rsid w:val="001A20B0"/>
    <w:rsid w:val="001A3C27"/>
    <w:rsid w:val="001A563D"/>
    <w:rsid w:val="001A56CD"/>
    <w:rsid w:val="001A721E"/>
    <w:rsid w:val="001B01BE"/>
    <w:rsid w:val="001B0AA3"/>
    <w:rsid w:val="001C0D61"/>
    <w:rsid w:val="001C6F7A"/>
    <w:rsid w:val="001C70A7"/>
    <w:rsid w:val="001C75A2"/>
    <w:rsid w:val="001D0602"/>
    <w:rsid w:val="001D1264"/>
    <w:rsid w:val="001D770A"/>
    <w:rsid w:val="001E757A"/>
    <w:rsid w:val="001F2568"/>
    <w:rsid w:val="001F4ABB"/>
    <w:rsid w:val="001F4ED2"/>
    <w:rsid w:val="001F7A8C"/>
    <w:rsid w:val="002014F5"/>
    <w:rsid w:val="00211790"/>
    <w:rsid w:val="00212C7A"/>
    <w:rsid w:val="00215939"/>
    <w:rsid w:val="00220F95"/>
    <w:rsid w:val="00223F49"/>
    <w:rsid w:val="00231374"/>
    <w:rsid w:val="00234EEA"/>
    <w:rsid w:val="00240513"/>
    <w:rsid w:val="0024212C"/>
    <w:rsid w:val="002435D7"/>
    <w:rsid w:val="002469B7"/>
    <w:rsid w:val="00260FA0"/>
    <w:rsid w:val="00265327"/>
    <w:rsid w:val="00266198"/>
    <w:rsid w:val="00267E41"/>
    <w:rsid w:val="002708EB"/>
    <w:rsid w:val="00271ABC"/>
    <w:rsid w:val="00286A1D"/>
    <w:rsid w:val="00292FC2"/>
    <w:rsid w:val="00294216"/>
    <w:rsid w:val="0029596F"/>
    <w:rsid w:val="002970B8"/>
    <w:rsid w:val="0029710F"/>
    <w:rsid w:val="002A6CED"/>
    <w:rsid w:val="002B5984"/>
    <w:rsid w:val="002C40B9"/>
    <w:rsid w:val="002D1B24"/>
    <w:rsid w:val="002D201D"/>
    <w:rsid w:val="002D6F9E"/>
    <w:rsid w:val="002D74B1"/>
    <w:rsid w:val="002E022B"/>
    <w:rsid w:val="002E0A74"/>
    <w:rsid w:val="002E0E7F"/>
    <w:rsid w:val="002E1D19"/>
    <w:rsid w:val="002E29FA"/>
    <w:rsid w:val="002F1A72"/>
    <w:rsid w:val="002F71AB"/>
    <w:rsid w:val="00303AF5"/>
    <w:rsid w:val="00304328"/>
    <w:rsid w:val="00307F75"/>
    <w:rsid w:val="00312B52"/>
    <w:rsid w:val="00320562"/>
    <w:rsid w:val="00320702"/>
    <w:rsid w:val="00330768"/>
    <w:rsid w:val="00334EF8"/>
    <w:rsid w:val="00336D04"/>
    <w:rsid w:val="0035043C"/>
    <w:rsid w:val="00361361"/>
    <w:rsid w:val="00366891"/>
    <w:rsid w:val="0037695D"/>
    <w:rsid w:val="003847B0"/>
    <w:rsid w:val="00385418"/>
    <w:rsid w:val="00393FDA"/>
    <w:rsid w:val="00394832"/>
    <w:rsid w:val="00395398"/>
    <w:rsid w:val="003A4D18"/>
    <w:rsid w:val="003A69CD"/>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2EC8"/>
    <w:rsid w:val="00413126"/>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2C05"/>
    <w:rsid w:val="004E7732"/>
    <w:rsid w:val="004F3EB0"/>
    <w:rsid w:val="00501348"/>
    <w:rsid w:val="00504829"/>
    <w:rsid w:val="0050589A"/>
    <w:rsid w:val="00505FB6"/>
    <w:rsid w:val="00514EF4"/>
    <w:rsid w:val="005154E9"/>
    <w:rsid w:val="005200C1"/>
    <w:rsid w:val="00520E2B"/>
    <w:rsid w:val="0052106C"/>
    <w:rsid w:val="00521D55"/>
    <w:rsid w:val="005226F0"/>
    <w:rsid w:val="00525419"/>
    <w:rsid w:val="00531AF7"/>
    <w:rsid w:val="00545430"/>
    <w:rsid w:val="00545C45"/>
    <w:rsid w:val="00546137"/>
    <w:rsid w:val="005529A5"/>
    <w:rsid w:val="00555B9C"/>
    <w:rsid w:val="00557C3D"/>
    <w:rsid w:val="00560A8E"/>
    <w:rsid w:val="00565E00"/>
    <w:rsid w:val="00567684"/>
    <w:rsid w:val="005714DA"/>
    <w:rsid w:val="00571F0D"/>
    <w:rsid w:val="00581999"/>
    <w:rsid w:val="00583B5A"/>
    <w:rsid w:val="00587473"/>
    <w:rsid w:val="00587C80"/>
    <w:rsid w:val="00591E8F"/>
    <w:rsid w:val="00594BE7"/>
    <w:rsid w:val="00594BFC"/>
    <w:rsid w:val="005A5783"/>
    <w:rsid w:val="005A5F83"/>
    <w:rsid w:val="005B2008"/>
    <w:rsid w:val="005B3F81"/>
    <w:rsid w:val="005B6467"/>
    <w:rsid w:val="005C0FF3"/>
    <w:rsid w:val="005C25D3"/>
    <w:rsid w:val="005C29A2"/>
    <w:rsid w:val="005C4AB3"/>
    <w:rsid w:val="005D36D4"/>
    <w:rsid w:val="005D5414"/>
    <w:rsid w:val="005D6371"/>
    <w:rsid w:val="005D7EC8"/>
    <w:rsid w:val="005E4828"/>
    <w:rsid w:val="005E5942"/>
    <w:rsid w:val="005F1353"/>
    <w:rsid w:val="00601B1D"/>
    <w:rsid w:val="00606850"/>
    <w:rsid w:val="00610C30"/>
    <w:rsid w:val="00614584"/>
    <w:rsid w:val="00614A2D"/>
    <w:rsid w:val="00616E34"/>
    <w:rsid w:val="00617DA0"/>
    <w:rsid w:val="006217FC"/>
    <w:rsid w:val="00625D6B"/>
    <w:rsid w:val="006265A4"/>
    <w:rsid w:val="00631BA7"/>
    <w:rsid w:val="006358F2"/>
    <w:rsid w:val="00635F15"/>
    <w:rsid w:val="0063673A"/>
    <w:rsid w:val="00637594"/>
    <w:rsid w:val="00637F3B"/>
    <w:rsid w:val="00645EE4"/>
    <w:rsid w:val="00646A95"/>
    <w:rsid w:val="00647301"/>
    <w:rsid w:val="00647E16"/>
    <w:rsid w:val="006519D1"/>
    <w:rsid w:val="00656158"/>
    <w:rsid w:val="00656BEA"/>
    <w:rsid w:val="00663FAC"/>
    <w:rsid w:val="00671106"/>
    <w:rsid w:val="0067130A"/>
    <w:rsid w:val="006747CD"/>
    <w:rsid w:val="00687CA8"/>
    <w:rsid w:val="00690938"/>
    <w:rsid w:val="006914CC"/>
    <w:rsid w:val="00691E4F"/>
    <w:rsid w:val="0069395F"/>
    <w:rsid w:val="006A0BFA"/>
    <w:rsid w:val="006A1ABD"/>
    <w:rsid w:val="006A5F63"/>
    <w:rsid w:val="006A7FF3"/>
    <w:rsid w:val="006B1DEB"/>
    <w:rsid w:val="006B7BCF"/>
    <w:rsid w:val="006C1270"/>
    <w:rsid w:val="006C16CD"/>
    <w:rsid w:val="006C5B0C"/>
    <w:rsid w:val="006C600F"/>
    <w:rsid w:val="006D009D"/>
    <w:rsid w:val="006D0B2F"/>
    <w:rsid w:val="006D1367"/>
    <w:rsid w:val="006D1AD7"/>
    <w:rsid w:val="006D4097"/>
    <w:rsid w:val="006D5284"/>
    <w:rsid w:val="006D6E28"/>
    <w:rsid w:val="006E00A4"/>
    <w:rsid w:val="006E2765"/>
    <w:rsid w:val="006E29F5"/>
    <w:rsid w:val="006E3C93"/>
    <w:rsid w:val="006E508A"/>
    <w:rsid w:val="006E6051"/>
    <w:rsid w:val="006F4217"/>
    <w:rsid w:val="006F5672"/>
    <w:rsid w:val="006F5C79"/>
    <w:rsid w:val="0070266D"/>
    <w:rsid w:val="00702EB9"/>
    <w:rsid w:val="00703AA5"/>
    <w:rsid w:val="00704BAA"/>
    <w:rsid w:val="00704D89"/>
    <w:rsid w:val="0070632A"/>
    <w:rsid w:val="00710BD2"/>
    <w:rsid w:val="007179B4"/>
    <w:rsid w:val="0072254F"/>
    <w:rsid w:val="00723225"/>
    <w:rsid w:val="00724A89"/>
    <w:rsid w:val="00726189"/>
    <w:rsid w:val="00731039"/>
    <w:rsid w:val="00731FCD"/>
    <w:rsid w:val="007339F2"/>
    <w:rsid w:val="007417A9"/>
    <w:rsid w:val="00746D6D"/>
    <w:rsid w:val="00751631"/>
    <w:rsid w:val="0075730F"/>
    <w:rsid w:val="00763DDF"/>
    <w:rsid w:val="0076578D"/>
    <w:rsid w:val="00771C9A"/>
    <w:rsid w:val="0077373C"/>
    <w:rsid w:val="007744D9"/>
    <w:rsid w:val="00784048"/>
    <w:rsid w:val="00796655"/>
    <w:rsid w:val="007A2259"/>
    <w:rsid w:val="007A4416"/>
    <w:rsid w:val="007A6CF5"/>
    <w:rsid w:val="007B33D1"/>
    <w:rsid w:val="007B37FC"/>
    <w:rsid w:val="007B5BEC"/>
    <w:rsid w:val="007B6FFD"/>
    <w:rsid w:val="007C1032"/>
    <w:rsid w:val="007C1CEC"/>
    <w:rsid w:val="007C265B"/>
    <w:rsid w:val="007C26E2"/>
    <w:rsid w:val="007C60C9"/>
    <w:rsid w:val="007C7D68"/>
    <w:rsid w:val="007E54FF"/>
    <w:rsid w:val="007F05E1"/>
    <w:rsid w:val="007F0614"/>
    <w:rsid w:val="007F40C7"/>
    <w:rsid w:val="007F6FE1"/>
    <w:rsid w:val="0080162B"/>
    <w:rsid w:val="00806E13"/>
    <w:rsid w:val="00806E9A"/>
    <w:rsid w:val="0081143E"/>
    <w:rsid w:val="008146B4"/>
    <w:rsid w:val="00820963"/>
    <w:rsid w:val="00822D93"/>
    <w:rsid w:val="00824550"/>
    <w:rsid w:val="008303BF"/>
    <w:rsid w:val="008333EF"/>
    <w:rsid w:val="008369AB"/>
    <w:rsid w:val="008454C1"/>
    <w:rsid w:val="008464B5"/>
    <w:rsid w:val="00846859"/>
    <w:rsid w:val="008500D5"/>
    <w:rsid w:val="008514C3"/>
    <w:rsid w:val="008516E6"/>
    <w:rsid w:val="00860322"/>
    <w:rsid w:val="008607AE"/>
    <w:rsid w:val="00860F30"/>
    <w:rsid w:val="0086196D"/>
    <w:rsid w:val="00863F5A"/>
    <w:rsid w:val="00873C4F"/>
    <w:rsid w:val="00873E67"/>
    <w:rsid w:val="008868F4"/>
    <w:rsid w:val="00886FB9"/>
    <w:rsid w:val="00892303"/>
    <w:rsid w:val="0089343E"/>
    <w:rsid w:val="008A07A0"/>
    <w:rsid w:val="008A7252"/>
    <w:rsid w:val="008B39DA"/>
    <w:rsid w:val="008B482D"/>
    <w:rsid w:val="008B4D62"/>
    <w:rsid w:val="008B7A08"/>
    <w:rsid w:val="008C201F"/>
    <w:rsid w:val="008C39CD"/>
    <w:rsid w:val="008D425B"/>
    <w:rsid w:val="008E5DD4"/>
    <w:rsid w:val="008F2487"/>
    <w:rsid w:val="00913157"/>
    <w:rsid w:val="009156FF"/>
    <w:rsid w:val="00917F69"/>
    <w:rsid w:val="0092322F"/>
    <w:rsid w:val="009236CD"/>
    <w:rsid w:val="009352AB"/>
    <w:rsid w:val="00942321"/>
    <w:rsid w:val="00943434"/>
    <w:rsid w:val="00944814"/>
    <w:rsid w:val="009468DA"/>
    <w:rsid w:val="00952EDD"/>
    <w:rsid w:val="00957FE8"/>
    <w:rsid w:val="00967D80"/>
    <w:rsid w:val="009711F7"/>
    <w:rsid w:val="00974EC7"/>
    <w:rsid w:val="009956FB"/>
    <w:rsid w:val="00996575"/>
    <w:rsid w:val="009A1063"/>
    <w:rsid w:val="009A15CF"/>
    <w:rsid w:val="009A2B75"/>
    <w:rsid w:val="009A62C2"/>
    <w:rsid w:val="009A6743"/>
    <w:rsid w:val="009B58EE"/>
    <w:rsid w:val="009C2313"/>
    <w:rsid w:val="009C2744"/>
    <w:rsid w:val="009D5F11"/>
    <w:rsid w:val="009D7ACF"/>
    <w:rsid w:val="009E052F"/>
    <w:rsid w:val="009E2C0B"/>
    <w:rsid w:val="009E5DF3"/>
    <w:rsid w:val="009F3ED0"/>
    <w:rsid w:val="009F5749"/>
    <w:rsid w:val="00A10AD6"/>
    <w:rsid w:val="00A11968"/>
    <w:rsid w:val="00A14974"/>
    <w:rsid w:val="00A208F1"/>
    <w:rsid w:val="00A2204A"/>
    <w:rsid w:val="00A25267"/>
    <w:rsid w:val="00A26EA9"/>
    <w:rsid w:val="00A31B01"/>
    <w:rsid w:val="00A350C9"/>
    <w:rsid w:val="00A35AD0"/>
    <w:rsid w:val="00A45CA2"/>
    <w:rsid w:val="00A4769D"/>
    <w:rsid w:val="00A525AE"/>
    <w:rsid w:val="00A534AD"/>
    <w:rsid w:val="00A55F70"/>
    <w:rsid w:val="00A606F3"/>
    <w:rsid w:val="00A6345A"/>
    <w:rsid w:val="00A6795A"/>
    <w:rsid w:val="00A76CF4"/>
    <w:rsid w:val="00A777BF"/>
    <w:rsid w:val="00A77B99"/>
    <w:rsid w:val="00A81819"/>
    <w:rsid w:val="00A90E34"/>
    <w:rsid w:val="00A919BA"/>
    <w:rsid w:val="00A934FD"/>
    <w:rsid w:val="00A94305"/>
    <w:rsid w:val="00A95867"/>
    <w:rsid w:val="00AA06CA"/>
    <w:rsid w:val="00AA34EC"/>
    <w:rsid w:val="00AA677C"/>
    <w:rsid w:val="00AB039B"/>
    <w:rsid w:val="00AB0EB1"/>
    <w:rsid w:val="00AB24E5"/>
    <w:rsid w:val="00AB7EB6"/>
    <w:rsid w:val="00AC031C"/>
    <w:rsid w:val="00AC68C7"/>
    <w:rsid w:val="00AC76DF"/>
    <w:rsid w:val="00AD11D2"/>
    <w:rsid w:val="00AD14C7"/>
    <w:rsid w:val="00AD48B6"/>
    <w:rsid w:val="00AD5F72"/>
    <w:rsid w:val="00AD7756"/>
    <w:rsid w:val="00AE08CC"/>
    <w:rsid w:val="00AE67F9"/>
    <w:rsid w:val="00AE6D0B"/>
    <w:rsid w:val="00AF109A"/>
    <w:rsid w:val="00AF11FC"/>
    <w:rsid w:val="00AF57DD"/>
    <w:rsid w:val="00AF7866"/>
    <w:rsid w:val="00B02176"/>
    <w:rsid w:val="00B0341D"/>
    <w:rsid w:val="00B0428B"/>
    <w:rsid w:val="00B05785"/>
    <w:rsid w:val="00B17E71"/>
    <w:rsid w:val="00B26188"/>
    <w:rsid w:val="00B33BB5"/>
    <w:rsid w:val="00B34FB9"/>
    <w:rsid w:val="00B36E68"/>
    <w:rsid w:val="00B44D80"/>
    <w:rsid w:val="00B44E13"/>
    <w:rsid w:val="00B55359"/>
    <w:rsid w:val="00B56062"/>
    <w:rsid w:val="00B60A65"/>
    <w:rsid w:val="00B61AB8"/>
    <w:rsid w:val="00B64DCA"/>
    <w:rsid w:val="00B75B7A"/>
    <w:rsid w:val="00B75EFB"/>
    <w:rsid w:val="00B80349"/>
    <w:rsid w:val="00B831D4"/>
    <w:rsid w:val="00B8384E"/>
    <w:rsid w:val="00B87398"/>
    <w:rsid w:val="00B91C7E"/>
    <w:rsid w:val="00B9235A"/>
    <w:rsid w:val="00B93251"/>
    <w:rsid w:val="00B94ED3"/>
    <w:rsid w:val="00B96A1A"/>
    <w:rsid w:val="00B97B1B"/>
    <w:rsid w:val="00BB35AD"/>
    <w:rsid w:val="00BB5F60"/>
    <w:rsid w:val="00BC1CFA"/>
    <w:rsid w:val="00BC5AD3"/>
    <w:rsid w:val="00BC607C"/>
    <w:rsid w:val="00BC6C99"/>
    <w:rsid w:val="00BD1F26"/>
    <w:rsid w:val="00BD312C"/>
    <w:rsid w:val="00BD35C9"/>
    <w:rsid w:val="00BD4F14"/>
    <w:rsid w:val="00BE076D"/>
    <w:rsid w:val="00BE2612"/>
    <w:rsid w:val="00BE5E33"/>
    <w:rsid w:val="00BE6A30"/>
    <w:rsid w:val="00BF6179"/>
    <w:rsid w:val="00BF6402"/>
    <w:rsid w:val="00BF64A1"/>
    <w:rsid w:val="00C050D1"/>
    <w:rsid w:val="00C0629E"/>
    <w:rsid w:val="00C07518"/>
    <w:rsid w:val="00C10C35"/>
    <w:rsid w:val="00C13319"/>
    <w:rsid w:val="00C20B3E"/>
    <w:rsid w:val="00C26169"/>
    <w:rsid w:val="00C3039A"/>
    <w:rsid w:val="00C3226D"/>
    <w:rsid w:val="00C40FA0"/>
    <w:rsid w:val="00C42B03"/>
    <w:rsid w:val="00C47217"/>
    <w:rsid w:val="00C51791"/>
    <w:rsid w:val="00C53AD5"/>
    <w:rsid w:val="00C541CD"/>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33"/>
    <w:rsid w:val="00C974D1"/>
    <w:rsid w:val="00CA2FB3"/>
    <w:rsid w:val="00CA3252"/>
    <w:rsid w:val="00CA5BB8"/>
    <w:rsid w:val="00CB6A45"/>
    <w:rsid w:val="00CB799E"/>
    <w:rsid w:val="00CC0BB4"/>
    <w:rsid w:val="00CC1FDA"/>
    <w:rsid w:val="00CC7B07"/>
    <w:rsid w:val="00CD53C5"/>
    <w:rsid w:val="00CE276F"/>
    <w:rsid w:val="00CE3132"/>
    <w:rsid w:val="00CE5965"/>
    <w:rsid w:val="00CF11B9"/>
    <w:rsid w:val="00D004C2"/>
    <w:rsid w:val="00D01678"/>
    <w:rsid w:val="00D0283F"/>
    <w:rsid w:val="00D02DB7"/>
    <w:rsid w:val="00D03206"/>
    <w:rsid w:val="00D054CF"/>
    <w:rsid w:val="00D05746"/>
    <w:rsid w:val="00D169CB"/>
    <w:rsid w:val="00D2031B"/>
    <w:rsid w:val="00D218D9"/>
    <w:rsid w:val="00D21B70"/>
    <w:rsid w:val="00D2255D"/>
    <w:rsid w:val="00D23463"/>
    <w:rsid w:val="00D25CE6"/>
    <w:rsid w:val="00D26928"/>
    <w:rsid w:val="00D339B5"/>
    <w:rsid w:val="00D353FF"/>
    <w:rsid w:val="00D37A89"/>
    <w:rsid w:val="00D42C58"/>
    <w:rsid w:val="00D45C44"/>
    <w:rsid w:val="00D46129"/>
    <w:rsid w:val="00D4693C"/>
    <w:rsid w:val="00D532F9"/>
    <w:rsid w:val="00D548D2"/>
    <w:rsid w:val="00D57BE0"/>
    <w:rsid w:val="00D64713"/>
    <w:rsid w:val="00D70F7D"/>
    <w:rsid w:val="00D7728F"/>
    <w:rsid w:val="00D802DD"/>
    <w:rsid w:val="00D82E53"/>
    <w:rsid w:val="00D84803"/>
    <w:rsid w:val="00D87B0A"/>
    <w:rsid w:val="00D9072D"/>
    <w:rsid w:val="00D9152D"/>
    <w:rsid w:val="00D9179B"/>
    <w:rsid w:val="00D91B29"/>
    <w:rsid w:val="00D94FC9"/>
    <w:rsid w:val="00D972F0"/>
    <w:rsid w:val="00DA4160"/>
    <w:rsid w:val="00DA43A6"/>
    <w:rsid w:val="00DA71AC"/>
    <w:rsid w:val="00DB2AF6"/>
    <w:rsid w:val="00DB3A54"/>
    <w:rsid w:val="00DB5543"/>
    <w:rsid w:val="00DB7AE6"/>
    <w:rsid w:val="00DC0787"/>
    <w:rsid w:val="00DC1399"/>
    <w:rsid w:val="00DC587D"/>
    <w:rsid w:val="00DC749B"/>
    <w:rsid w:val="00DD54A3"/>
    <w:rsid w:val="00DD7ABE"/>
    <w:rsid w:val="00DE0C3B"/>
    <w:rsid w:val="00DE6121"/>
    <w:rsid w:val="00DE7C8D"/>
    <w:rsid w:val="00DF2B89"/>
    <w:rsid w:val="00DF3558"/>
    <w:rsid w:val="00DF4AEF"/>
    <w:rsid w:val="00DF6F13"/>
    <w:rsid w:val="00E0134D"/>
    <w:rsid w:val="00E02F89"/>
    <w:rsid w:val="00E05B7C"/>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833C2"/>
    <w:rsid w:val="00E93BC3"/>
    <w:rsid w:val="00E94479"/>
    <w:rsid w:val="00E96DB9"/>
    <w:rsid w:val="00EA6625"/>
    <w:rsid w:val="00EA7CC6"/>
    <w:rsid w:val="00EB34B5"/>
    <w:rsid w:val="00EB7E67"/>
    <w:rsid w:val="00EC1D48"/>
    <w:rsid w:val="00EC24EC"/>
    <w:rsid w:val="00EC3A9D"/>
    <w:rsid w:val="00EC437E"/>
    <w:rsid w:val="00EC6161"/>
    <w:rsid w:val="00ED0057"/>
    <w:rsid w:val="00ED134C"/>
    <w:rsid w:val="00ED14FF"/>
    <w:rsid w:val="00ED1CEF"/>
    <w:rsid w:val="00EE41C6"/>
    <w:rsid w:val="00EE4949"/>
    <w:rsid w:val="00EE5177"/>
    <w:rsid w:val="00EE5676"/>
    <w:rsid w:val="00EE6836"/>
    <w:rsid w:val="00EE78F0"/>
    <w:rsid w:val="00EF038E"/>
    <w:rsid w:val="00EF12CF"/>
    <w:rsid w:val="00EF1F16"/>
    <w:rsid w:val="00F04A7B"/>
    <w:rsid w:val="00F05CA6"/>
    <w:rsid w:val="00F06F8B"/>
    <w:rsid w:val="00F135D5"/>
    <w:rsid w:val="00F21E1E"/>
    <w:rsid w:val="00F220AF"/>
    <w:rsid w:val="00F24FF9"/>
    <w:rsid w:val="00F26D03"/>
    <w:rsid w:val="00F27D5F"/>
    <w:rsid w:val="00F27F64"/>
    <w:rsid w:val="00F32939"/>
    <w:rsid w:val="00F34E20"/>
    <w:rsid w:val="00F37527"/>
    <w:rsid w:val="00F43822"/>
    <w:rsid w:val="00F444D3"/>
    <w:rsid w:val="00F4533C"/>
    <w:rsid w:val="00F55B6C"/>
    <w:rsid w:val="00F55DE9"/>
    <w:rsid w:val="00F620CE"/>
    <w:rsid w:val="00F63F92"/>
    <w:rsid w:val="00F644AE"/>
    <w:rsid w:val="00F6721E"/>
    <w:rsid w:val="00F70DBF"/>
    <w:rsid w:val="00F9122F"/>
    <w:rsid w:val="00F9320C"/>
    <w:rsid w:val="00F95336"/>
    <w:rsid w:val="00F95A42"/>
    <w:rsid w:val="00F97244"/>
    <w:rsid w:val="00FA0495"/>
    <w:rsid w:val="00FB68B6"/>
    <w:rsid w:val="00FC2A15"/>
    <w:rsid w:val="00FC5A40"/>
    <w:rsid w:val="00FC6E53"/>
    <w:rsid w:val="00FD05C7"/>
    <w:rsid w:val="00FD23C2"/>
    <w:rsid w:val="00FD5100"/>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3CCC976"/>
  <w15:docId w15:val="{B504242A-1988-4C58-A96C-BFC88794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basedOn w:val="DefaultParagraphFont"/>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basedOn w:val="DefaultParagraphFont"/>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534">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47426038">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DFDA111E3F4FF7921865FC5B43E4B5"/>
        <w:category>
          <w:name w:val="General"/>
          <w:gallery w:val="placeholder"/>
        </w:category>
        <w:types>
          <w:type w:val="bbPlcHdr"/>
        </w:types>
        <w:behaviors>
          <w:behavior w:val="content"/>
        </w:behaviors>
        <w:guid w:val="{DF8659D0-FDA2-4F67-9890-8BB93FAF0340}"/>
      </w:docPartPr>
      <w:docPartBody>
        <w:p w:rsidR="00FA408C" w:rsidRDefault="00FA0DF8" w:rsidP="00FA0DF8">
          <w:pPr>
            <w:pStyle w:val="7EDFDA111E3F4FF7921865FC5B43E4B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0DF8"/>
    <w:rsid w:val="000910A5"/>
    <w:rsid w:val="00154199"/>
    <w:rsid w:val="002139C6"/>
    <w:rsid w:val="002D108C"/>
    <w:rsid w:val="00375BF8"/>
    <w:rsid w:val="006252CC"/>
    <w:rsid w:val="00711F42"/>
    <w:rsid w:val="007C426E"/>
    <w:rsid w:val="008B1F60"/>
    <w:rsid w:val="00A129C9"/>
    <w:rsid w:val="00C56E03"/>
    <w:rsid w:val="00C9721C"/>
    <w:rsid w:val="00DC747C"/>
    <w:rsid w:val="00E51172"/>
    <w:rsid w:val="00FA0DF8"/>
    <w:rsid w:val="00FA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DFDA111E3F4FF7921865FC5B43E4B5">
    <w:name w:val="7EDFDA111E3F4FF7921865FC5B43E4B5"/>
    <w:rsid w:val="00FA0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34d4979-d433-4706-838e-1398cb95a3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B5C6BFA9847B4A86AE5C7F736AFF49" ma:contentTypeVersion="15" ma:contentTypeDescription="Create a new document." ma:contentTypeScope="" ma:versionID="689b78d38d7af065be50c329f0d7ace6">
  <xsd:schema xmlns:xsd="http://www.w3.org/2001/XMLSchema" xmlns:xs="http://www.w3.org/2001/XMLSchema" xmlns:p="http://schemas.microsoft.com/office/2006/metadata/properties" xmlns:ns3="834d4979-d433-4706-838e-1398cb95a381" xmlns:ns4="37d0c27c-418a-40fb-92a1-53d3b85f816f" targetNamespace="http://schemas.microsoft.com/office/2006/metadata/properties" ma:root="true" ma:fieldsID="5981bbb967917db7d9fb9bd6026a4e21" ns3:_="" ns4:_="">
    <xsd:import namespace="834d4979-d433-4706-838e-1398cb95a381"/>
    <xsd:import namespace="37d0c27c-418a-40fb-92a1-53d3b85f81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d4979-d433-4706-838e-1398cb95a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0c27c-418a-40fb-92a1-53d3b85f816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96C8-0A2A-476C-8823-61140DB517BC}">
  <ds:schemaRefs>
    <ds:schemaRef ds:uri="http://schemas.microsoft.com/office/2006/metadata/properties"/>
    <ds:schemaRef ds:uri="834d4979-d433-4706-838e-1398cb95a381"/>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7d0c27c-418a-40fb-92a1-53d3b85f816f"/>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700AB3D-3160-4189-BCA9-206C12FF866D}">
  <ds:schemaRefs>
    <ds:schemaRef ds:uri="http://schemas.microsoft.com/sharepoint/v3/contenttype/forms"/>
  </ds:schemaRefs>
</ds:datastoreItem>
</file>

<file path=customXml/itemProps3.xml><?xml version="1.0" encoding="utf-8"?>
<ds:datastoreItem xmlns:ds="http://schemas.openxmlformats.org/officeDocument/2006/customXml" ds:itemID="{C7DB9A6D-4214-4C73-AF13-7D6E2C3FA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d4979-d433-4706-838e-1398cb95a381"/>
    <ds:schemaRef ds:uri="37d0c27c-418a-40fb-92a1-53d3b85f8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FE4D3-1981-49E8-A625-86E7ADAF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1704</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ENGL 593: Professing English</vt:lpstr>
    </vt:vector>
  </TitlesOfParts>
  <Company>University of Southern California</Company>
  <LinksUpToDate>false</LinksUpToDate>
  <CharactersWithSpaces>11877</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593: Professing English</dc:title>
  <dc:creator>Marshall School of Business</dc:creator>
  <cp:lastModifiedBy>Christopher Edward Freeman</cp:lastModifiedBy>
  <cp:revision>2</cp:revision>
  <cp:lastPrinted>2018-03-27T23:05:00Z</cp:lastPrinted>
  <dcterms:created xsi:type="dcterms:W3CDTF">2023-01-15T17:32:00Z</dcterms:created>
  <dcterms:modified xsi:type="dcterms:W3CDTF">2023-01-15T17:32:00Z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0x0101003BB5C6BFA9847B4A86AE5C7F736AFF49</vt:lpwstr>
  </property>
</Properties>
</file>