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9BE" w:rsidRPr="00A71612" w:rsidRDefault="00AB7E1F" w:rsidP="005E19BE">
      <w:pPr>
        <w:rPr>
          <w:rFonts w:asciiTheme="majorBidi" w:hAnsiTheme="majorBidi" w:cstheme="majorBidi"/>
          <w:sz w:val="24"/>
          <w:szCs w:val="24"/>
        </w:rPr>
      </w:pPr>
      <w:r w:rsidRPr="00A71612">
        <w:rPr>
          <w:rFonts w:asciiTheme="majorBidi" w:hAnsiTheme="majorBidi" w:cstheme="majorBidi"/>
          <w:noProof/>
          <w:sz w:val="24"/>
          <w:szCs w:val="24"/>
        </w:rPr>
        <w:drawing>
          <wp:anchor distT="0" distB="0" distL="114300" distR="114300" simplePos="0" relativeHeight="251658240" behindDoc="0" locked="0" layoutInCell="1" allowOverlap="1" wp14:anchorId="16FEC2A7">
            <wp:simplePos x="0" y="0"/>
            <wp:positionH relativeFrom="margin">
              <wp:posOffset>2711450</wp:posOffset>
            </wp:positionH>
            <wp:positionV relativeFrom="paragraph">
              <wp:posOffset>0</wp:posOffset>
            </wp:positionV>
            <wp:extent cx="3695700" cy="2789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316" t="16186" r="25535" b="15705"/>
                    <a:stretch/>
                  </pic:blipFill>
                  <pic:spPr bwMode="auto">
                    <a:xfrm>
                      <a:off x="0" y="0"/>
                      <a:ext cx="3695700" cy="278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A13" w:rsidRPr="00A71612">
        <w:rPr>
          <w:rFonts w:asciiTheme="majorBidi" w:hAnsiTheme="majorBidi" w:cstheme="majorBidi"/>
          <w:sz w:val="24"/>
          <w:szCs w:val="24"/>
        </w:rPr>
        <w:t>GESM1</w:t>
      </w:r>
      <w:r w:rsidR="005971C7">
        <w:rPr>
          <w:rFonts w:asciiTheme="majorBidi" w:hAnsiTheme="majorBidi" w:cstheme="majorBidi"/>
          <w:sz w:val="24"/>
          <w:szCs w:val="24"/>
        </w:rPr>
        <w:t>1</w:t>
      </w:r>
      <w:r w:rsidR="003D2A13" w:rsidRPr="00A71612">
        <w:rPr>
          <w:rFonts w:asciiTheme="majorBidi" w:hAnsiTheme="majorBidi" w:cstheme="majorBidi"/>
          <w:sz w:val="24"/>
          <w:szCs w:val="24"/>
        </w:rPr>
        <w:t xml:space="preserve">0- Seminar in The Arts: </w:t>
      </w:r>
    </w:p>
    <w:p w:rsidR="004A50E7" w:rsidRPr="00A71612" w:rsidRDefault="003D2A13" w:rsidP="005F085A">
      <w:pPr>
        <w:rPr>
          <w:rFonts w:asciiTheme="majorBidi" w:hAnsiTheme="majorBidi" w:cstheme="majorBidi"/>
          <w:b/>
          <w:bCs/>
          <w:sz w:val="32"/>
          <w:szCs w:val="32"/>
        </w:rPr>
      </w:pPr>
      <w:r w:rsidRPr="00A71612">
        <w:rPr>
          <w:rFonts w:asciiTheme="majorBidi" w:hAnsiTheme="majorBidi" w:cstheme="majorBidi"/>
          <w:b/>
          <w:bCs/>
          <w:sz w:val="32"/>
          <w:szCs w:val="32"/>
        </w:rPr>
        <w:t>Trans* Media and</w:t>
      </w:r>
      <w:r w:rsidR="005E19BE" w:rsidRPr="00A71612">
        <w:rPr>
          <w:rFonts w:asciiTheme="majorBidi" w:hAnsiTheme="majorBidi" w:cstheme="majorBidi"/>
          <w:b/>
          <w:bCs/>
          <w:sz w:val="32"/>
          <w:szCs w:val="32"/>
        </w:rPr>
        <w:t>/as</w:t>
      </w:r>
      <w:r w:rsidRPr="00A71612">
        <w:rPr>
          <w:rFonts w:asciiTheme="majorBidi" w:hAnsiTheme="majorBidi" w:cstheme="majorBidi"/>
          <w:b/>
          <w:bCs/>
          <w:sz w:val="32"/>
          <w:szCs w:val="32"/>
        </w:rPr>
        <w:t xml:space="preserve"> </w:t>
      </w:r>
    </w:p>
    <w:p w:rsidR="005F085A" w:rsidRPr="00A71612" w:rsidRDefault="004A50E7" w:rsidP="005F085A">
      <w:pPr>
        <w:rPr>
          <w:rFonts w:asciiTheme="majorBidi" w:hAnsiTheme="majorBidi" w:cstheme="majorBidi"/>
          <w:b/>
          <w:bCs/>
          <w:sz w:val="32"/>
          <w:szCs w:val="32"/>
        </w:rPr>
      </w:pPr>
      <w:r w:rsidRPr="00A71612">
        <w:rPr>
          <w:rFonts w:asciiTheme="majorBidi" w:hAnsiTheme="majorBidi" w:cstheme="majorBidi"/>
          <w:b/>
          <w:bCs/>
          <w:sz w:val="32"/>
          <w:szCs w:val="32"/>
        </w:rPr>
        <w:t>T</w:t>
      </w:r>
      <w:r w:rsidR="003D2A13" w:rsidRPr="00A71612">
        <w:rPr>
          <w:rFonts w:asciiTheme="majorBidi" w:hAnsiTheme="majorBidi" w:cstheme="majorBidi"/>
          <w:b/>
          <w:bCs/>
          <w:sz w:val="32"/>
          <w:szCs w:val="32"/>
        </w:rPr>
        <w:t>he Transgender Archive</w:t>
      </w:r>
      <w:r w:rsidR="005F085A" w:rsidRPr="00A71612">
        <w:rPr>
          <w:rFonts w:asciiTheme="majorBidi" w:hAnsiTheme="majorBidi" w:cstheme="majorBidi"/>
          <w:b/>
          <w:bCs/>
          <w:sz w:val="32"/>
          <w:szCs w:val="32"/>
        </w:rPr>
        <w:t xml:space="preserve"> </w:t>
      </w:r>
    </w:p>
    <w:p w:rsidR="005E19BE" w:rsidRPr="00A71612" w:rsidRDefault="005E19BE" w:rsidP="005F085A">
      <w:pPr>
        <w:rPr>
          <w:rFonts w:asciiTheme="majorBidi" w:hAnsiTheme="majorBidi" w:cstheme="majorBidi"/>
          <w:sz w:val="24"/>
          <w:szCs w:val="24"/>
        </w:rPr>
      </w:pPr>
      <w:r w:rsidRPr="00A71612">
        <w:rPr>
          <w:rFonts w:asciiTheme="majorBidi" w:hAnsiTheme="majorBidi" w:cstheme="majorBidi"/>
          <w:sz w:val="24"/>
          <w:szCs w:val="24"/>
        </w:rPr>
        <w:t>Fall 2022</w:t>
      </w:r>
    </w:p>
    <w:p w:rsidR="009153E9" w:rsidRDefault="00F82864" w:rsidP="003D2A13">
      <w:pPr>
        <w:rPr>
          <w:rFonts w:asciiTheme="majorBidi" w:hAnsiTheme="majorBidi" w:cstheme="majorBidi"/>
          <w:sz w:val="24"/>
          <w:szCs w:val="24"/>
        </w:rPr>
      </w:pPr>
      <w:r>
        <w:rPr>
          <w:rFonts w:asciiTheme="majorBidi" w:hAnsiTheme="majorBidi" w:cstheme="majorBidi"/>
          <w:sz w:val="24"/>
          <w:szCs w:val="24"/>
        </w:rPr>
        <w:t>Mondays and Wednesdays 5</w:t>
      </w:r>
      <w:r w:rsidR="009153E9">
        <w:rPr>
          <w:rFonts w:asciiTheme="majorBidi" w:hAnsiTheme="majorBidi" w:cstheme="majorBidi"/>
          <w:sz w:val="24"/>
          <w:szCs w:val="24"/>
        </w:rPr>
        <w:t>:00</w:t>
      </w:r>
      <w:r>
        <w:rPr>
          <w:rFonts w:asciiTheme="majorBidi" w:hAnsiTheme="majorBidi" w:cstheme="majorBidi"/>
          <w:sz w:val="24"/>
          <w:szCs w:val="24"/>
        </w:rPr>
        <w:t>-6:20 PM</w:t>
      </w:r>
    </w:p>
    <w:p w:rsidR="00F82864" w:rsidRDefault="009153E9" w:rsidP="003D2A13">
      <w:pPr>
        <w:rPr>
          <w:rFonts w:asciiTheme="majorBidi" w:hAnsiTheme="majorBidi" w:cstheme="majorBidi"/>
          <w:sz w:val="24"/>
          <w:szCs w:val="24"/>
        </w:rPr>
      </w:pPr>
      <w:r>
        <w:rPr>
          <w:rFonts w:asciiTheme="majorBidi" w:hAnsiTheme="majorBidi" w:cstheme="majorBidi"/>
          <w:sz w:val="24"/>
          <w:szCs w:val="24"/>
        </w:rPr>
        <w:t>Taper Hall, B10</w:t>
      </w:r>
      <w:r w:rsidR="00F82864">
        <w:rPr>
          <w:rFonts w:asciiTheme="majorBidi" w:hAnsiTheme="majorBidi" w:cstheme="majorBidi"/>
          <w:sz w:val="24"/>
          <w:szCs w:val="24"/>
        </w:rPr>
        <w:t xml:space="preserve"> </w:t>
      </w:r>
    </w:p>
    <w:p w:rsidR="003D2A13" w:rsidRPr="00A71612" w:rsidRDefault="003D2A13" w:rsidP="003D2A13">
      <w:pPr>
        <w:rPr>
          <w:rFonts w:asciiTheme="majorBidi" w:hAnsiTheme="majorBidi" w:cstheme="majorBidi"/>
          <w:sz w:val="24"/>
          <w:szCs w:val="24"/>
        </w:rPr>
      </w:pPr>
      <w:r w:rsidRPr="00A71612">
        <w:rPr>
          <w:rFonts w:asciiTheme="majorBidi" w:hAnsiTheme="majorBidi" w:cstheme="majorBidi"/>
          <w:sz w:val="24"/>
          <w:szCs w:val="24"/>
        </w:rPr>
        <w:t>Dr. Slava Greenberg</w:t>
      </w:r>
    </w:p>
    <w:p w:rsidR="003D2A13" w:rsidRPr="00A71612" w:rsidRDefault="003D2A13" w:rsidP="003D2A13">
      <w:pPr>
        <w:rPr>
          <w:rStyle w:val="Hyperlink"/>
          <w:rFonts w:asciiTheme="majorBidi" w:hAnsiTheme="majorBidi" w:cstheme="majorBidi"/>
          <w:sz w:val="24"/>
          <w:szCs w:val="24"/>
        </w:rPr>
      </w:pPr>
      <w:r w:rsidRPr="00A71612">
        <w:rPr>
          <w:rFonts w:asciiTheme="majorBidi" w:hAnsiTheme="majorBidi" w:cstheme="majorBidi"/>
          <w:b/>
          <w:bCs/>
          <w:sz w:val="24"/>
          <w:szCs w:val="24"/>
        </w:rPr>
        <w:t>Email</w:t>
      </w:r>
      <w:r w:rsidR="00E04B09" w:rsidRPr="00A71612">
        <w:rPr>
          <w:rFonts w:asciiTheme="majorBidi" w:hAnsiTheme="majorBidi" w:cstheme="majorBidi"/>
          <w:sz w:val="24"/>
          <w:szCs w:val="24"/>
        </w:rPr>
        <w:t>: slavagre@usc.edu</w:t>
      </w:r>
    </w:p>
    <w:p w:rsidR="003D2A13" w:rsidRPr="00A71612" w:rsidRDefault="003D2A13" w:rsidP="003D2A13">
      <w:pPr>
        <w:rPr>
          <w:rFonts w:asciiTheme="majorBidi" w:hAnsiTheme="majorBidi" w:cstheme="majorBidi"/>
          <w:sz w:val="24"/>
          <w:szCs w:val="24"/>
        </w:rPr>
      </w:pPr>
      <w:r w:rsidRPr="00A71612">
        <w:rPr>
          <w:rFonts w:asciiTheme="majorBidi" w:hAnsiTheme="majorBidi" w:cstheme="majorBidi"/>
          <w:b/>
          <w:bCs/>
          <w:sz w:val="24"/>
          <w:szCs w:val="24"/>
        </w:rPr>
        <w:t>Office</w:t>
      </w:r>
      <w:r w:rsidRPr="00A71612">
        <w:rPr>
          <w:rFonts w:asciiTheme="majorBidi" w:hAnsiTheme="majorBidi" w:cstheme="majorBidi"/>
          <w:sz w:val="24"/>
          <w:szCs w:val="24"/>
        </w:rPr>
        <w:t xml:space="preserve">: </w:t>
      </w:r>
      <w:r w:rsidR="00E04B09" w:rsidRPr="00A71612">
        <w:rPr>
          <w:rFonts w:asciiTheme="majorBidi" w:hAnsiTheme="majorBidi" w:cstheme="majorBidi"/>
          <w:sz w:val="24"/>
          <w:szCs w:val="24"/>
        </w:rPr>
        <w:t>SCA 318</w:t>
      </w:r>
      <w:r w:rsidRPr="00A71612">
        <w:rPr>
          <w:rFonts w:asciiTheme="majorBidi" w:hAnsiTheme="majorBidi" w:cstheme="majorBidi"/>
          <w:sz w:val="24"/>
          <w:szCs w:val="24"/>
        </w:rPr>
        <w:t xml:space="preserve"> </w:t>
      </w:r>
      <w:r w:rsidR="00E04B09" w:rsidRPr="00A71612">
        <w:rPr>
          <w:rFonts w:asciiTheme="majorBidi" w:hAnsiTheme="majorBidi" w:cstheme="majorBidi"/>
          <w:sz w:val="24"/>
          <w:szCs w:val="24"/>
        </w:rPr>
        <w:t>(School of Cinematic Arts, 3</w:t>
      </w:r>
      <w:r w:rsidR="00E04B09" w:rsidRPr="00A71612">
        <w:rPr>
          <w:rFonts w:asciiTheme="majorBidi" w:hAnsiTheme="majorBidi" w:cstheme="majorBidi"/>
          <w:sz w:val="24"/>
          <w:szCs w:val="24"/>
          <w:vertAlign w:val="superscript"/>
        </w:rPr>
        <w:t>rd</w:t>
      </w:r>
      <w:r w:rsidR="00E04B09" w:rsidRPr="00A71612">
        <w:rPr>
          <w:rFonts w:asciiTheme="majorBidi" w:hAnsiTheme="majorBidi" w:cstheme="majorBidi"/>
          <w:sz w:val="24"/>
          <w:szCs w:val="24"/>
        </w:rPr>
        <w:t xml:space="preserve"> floor)</w:t>
      </w:r>
    </w:p>
    <w:p w:rsidR="003D2A13" w:rsidRPr="00A71612" w:rsidRDefault="003D2A13" w:rsidP="003D2A13">
      <w:pPr>
        <w:rPr>
          <w:rFonts w:asciiTheme="majorBidi" w:hAnsiTheme="majorBidi" w:cstheme="majorBidi"/>
          <w:sz w:val="24"/>
          <w:szCs w:val="24"/>
        </w:rPr>
      </w:pPr>
      <w:r w:rsidRPr="00A71612">
        <w:rPr>
          <w:rFonts w:asciiTheme="majorBidi" w:hAnsiTheme="majorBidi" w:cstheme="majorBidi"/>
          <w:b/>
          <w:bCs/>
          <w:sz w:val="24"/>
          <w:szCs w:val="24"/>
        </w:rPr>
        <w:t>Office Hours:</w:t>
      </w:r>
      <w:r w:rsidRPr="00A71612">
        <w:rPr>
          <w:rFonts w:asciiTheme="majorBidi" w:hAnsiTheme="majorBidi" w:cstheme="majorBidi"/>
          <w:sz w:val="24"/>
          <w:szCs w:val="24"/>
        </w:rPr>
        <w:t xml:space="preserve"> </w:t>
      </w:r>
      <w:r w:rsidR="00E04B09" w:rsidRPr="00A71612">
        <w:rPr>
          <w:rFonts w:asciiTheme="majorBidi" w:hAnsiTheme="majorBidi" w:cstheme="majorBidi"/>
          <w:sz w:val="24"/>
          <w:szCs w:val="24"/>
        </w:rPr>
        <w:t>Friday</w:t>
      </w:r>
      <w:r w:rsidR="009153E9">
        <w:rPr>
          <w:rFonts w:asciiTheme="majorBidi" w:hAnsiTheme="majorBidi" w:cstheme="majorBidi"/>
          <w:sz w:val="24"/>
          <w:szCs w:val="24"/>
        </w:rPr>
        <w:t>s</w:t>
      </w:r>
      <w:r w:rsidR="00E04B09" w:rsidRPr="00A71612">
        <w:rPr>
          <w:rFonts w:asciiTheme="majorBidi" w:hAnsiTheme="majorBidi" w:cstheme="majorBidi"/>
          <w:sz w:val="24"/>
          <w:szCs w:val="24"/>
        </w:rPr>
        <w:t xml:space="preserve">, </w:t>
      </w:r>
      <w:r w:rsidRPr="00A71612">
        <w:rPr>
          <w:rFonts w:asciiTheme="majorBidi" w:hAnsiTheme="majorBidi" w:cstheme="majorBidi"/>
          <w:sz w:val="24"/>
          <w:szCs w:val="24"/>
        </w:rPr>
        <w:t>1</w:t>
      </w:r>
      <w:r w:rsidR="00E04B09" w:rsidRPr="00A71612">
        <w:rPr>
          <w:rFonts w:asciiTheme="majorBidi" w:hAnsiTheme="majorBidi" w:cstheme="majorBidi"/>
          <w:sz w:val="24"/>
          <w:szCs w:val="24"/>
        </w:rPr>
        <w:t>:00</w:t>
      </w:r>
      <w:r w:rsidRPr="00A71612">
        <w:rPr>
          <w:rFonts w:asciiTheme="majorBidi" w:hAnsiTheme="majorBidi" w:cstheme="majorBidi"/>
          <w:sz w:val="24"/>
          <w:szCs w:val="24"/>
        </w:rPr>
        <w:t>-</w:t>
      </w:r>
      <w:r w:rsidR="00E04B09" w:rsidRPr="00A71612">
        <w:rPr>
          <w:rFonts w:asciiTheme="majorBidi" w:hAnsiTheme="majorBidi" w:cstheme="majorBidi"/>
          <w:sz w:val="24"/>
          <w:szCs w:val="24"/>
        </w:rPr>
        <w:t>2:00</w:t>
      </w:r>
      <w:r w:rsidRPr="00A71612">
        <w:rPr>
          <w:rFonts w:asciiTheme="majorBidi" w:hAnsiTheme="majorBidi" w:cstheme="majorBidi"/>
          <w:sz w:val="24"/>
          <w:szCs w:val="24"/>
        </w:rPr>
        <w:t xml:space="preserve"> </w:t>
      </w:r>
      <w:r w:rsidR="00AB7E1F" w:rsidRPr="00A71612">
        <w:rPr>
          <w:rFonts w:asciiTheme="majorBidi" w:hAnsiTheme="majorBidi" w:cstheme="majorBidi"/>
          <w:sz w:val="24"/>
          <w:szCs w:val="24"/>
        </w:rPr>
        <w:t>PM</w:t>
      </w:r>
      <w:r w:rsidRPr="00A71612">
        <w:rPr>
          <w:rFonts w:asciiTheme="majorBidi" w:hAnsiTheme="majorBidi" w:cstheme="majorBidi"/>
          <w:sz w:val="24"/>
          <w:szCs w:val="24"/>
        </w:rPr>
        <w:t xml:space="preserve"> and by appointment—email me for meeting via zoom!)</w:t>
      </w:r>
    </w:p>
    <w:p w:rsidR="00E04B09" w:rsidRPr="00A71612" w:rsidRDefault="00E04B09" w:rsidP="003D2A13">
      <w:pPr>
        <w:rPr>
          <w:rFonts w:asciiTheme="majorBidi" w:hAnsiTheme="majorBidi" w:cstheme="majorBidi"/>
          <w:sz w:val="24"/>
          <w:szCs w:val="24"/>
        </w:rPr>
      </w:pPr>
    </w:p>
    <w:p w:rsidR="00E04B09" w:rsidRPr="00A71612" w:rsidRDefault="00E04B09" w:rsidP="003D2A13">
      <w:pPr>
        <w:rPr>
          <w:rFonts w:asciiTheme="majorBidi" w:hAnsiTheme="majorBidi" w:cstheme="majorBidi"/>
          <w:b/>
          <w:bCs/>
          <w:sz w:val="24"/>
          <w:szCs w:val="24"/>
        </w:rPr>
      </w:pPr>
      <w:r w:rsidRPr="00A71612">
        <w:rPr>
          <w:rFonts w:asciiTheme="majorBidi" w:hAnsiTheme="majorBidi" w:cstheme="majorBidi"/>
          <w:b/>
          <w:bCs/>
          <w:sz w:val="24"/>
          <w:szCs w:val="24"/>
        </w:rPr>
        <w:t>Course description</w:t>
      </w:r>
    </w:p>
    <w:p w:rsidR="00E829AC" w:rsidRDefault="00452D26" w:rsidP="00E829AC">
      <w:pPr>
        <w:jc w:val="both"/>
        <w:rPr>
          <w:rFonts w:asciiTheme="majorBidi" w:hAnsiTheme="majorBidi" w:cstheme="majorBidi"/>
          <w:sz w:val="24"/>
          <w:szCs w:val="24"/>
        </w:rPr>
      </w:pPr>
      <w:r w:rsidRPr="00A71612">
        <w:rPr>
          <w:rFonts w:asciiTheme="majorBidi" w:hAnsiTheme="majorBidi" w:cstheme="majorBidi"/>
          <w:sz w:val="24"/>
          <w:szCs w:val="24"/>
        </w:rPr>
        <w:t xml:space="preserve">Since the 2014 </w:t>
      </w:r>
      <w:r w:rsidRPr="00A71612">
        <w:rPr>
          <w:rFonts w:asciiTheme="majorBidi" w:hAnsiTheme="majorBidi" w:cstheme="majorBidi"/>
          <w:i/>
          <w:iCs/>
          <w:sz w:val="24"/>
          <w:szCs w:val="24"/>
        </w:rPr>
        <w:t xml:space="preserve">Time </w:t>
      </w:r>
      <w:r w:rsidRPr="00A71612">
        <w:rPr>
          <w:rFonts w:asciiTheme="majorBidi" w:hAnsiTheme="majorBidi" w:cstheme="majorBidi"/>
          <w:sz w:val="24"/>
          <w:szCs w:val="24"/>
        </w:rPr>
        <w:t>magazine cover featuring trans actress Laverne Cox alongside the question “Is America at a Transgender Tipping Point?” scholarly discussions have focus</w:t>
      </w:r>
      <w:r>
        <w:rPr>
          <w:rFonts w:asciiTheme="majorBidi" w:hAnsiTheme="majorBidi" w:cstheme="majorBidi"/>
          <w:sz w:val="24"/>
          <w:szCs w:val="24"/>
          <w:lang w:bidi="he-IL"/>
        </w:rPr>
        <w:t xml:space="preserve">ed </w:t>
      </w:r>
      <w:r w:rsidRPr="00A71612">
        <w:rPr>
          <w:rFonts w:asciiTheme="majorBidi" w:hAnsiTheme="majorBidi" w:cstheme="majorBidi"/>
          <w:sz w:val="24"/>
          <w:szCs w:val="24"/>
        </w:rPr>
        <w:t xml:space="preserve">on critique of the double-edged sword of visibility. </w:t>
      </w:r>
      <w:r w:rsidR="00E441FC" w:rsidRPr="00A71612">
        <w:rPr>
          <w:rFonts w:asciiTheme="majorBidi" w:hAnsiTheme="majorBidi" w:cstheme="majorBidi"/>
          <w:sz w:val="24"/>
          <w:szCs w:val="24"/>
        </w:rPr>
        <w:t>Inspired by t</w:t>
      </w:r>
      <w:r w:rsidR="00AF2545" w:rsidRPr="00A71612">
        <w:rPr>
          <w:rFonts w:asciiTheme="majorBidi" w:hAnsiTheme="majorBidi" w:cstheme="majorBidi"/>
          <w:sz w:val="24"/>
          <w:szCs w:val="24"/>
        </w:rPr>
        <w:t xml:space="preserve">he subtitle of </w:t>
      </w:r>
      <w:r w:rsidR="00E441FC" w:rsidRPr="00A71612">
        <w:rPr>
          <w:rFonts w:asciiTheme="majorBidi" w:hAnsiTheme="majorBidi" w:cstheme="majorBidi"/>
          <w:sz w:val="24"/>
          <w:szCs w:val="24"/>
        </w:rPr>
        <w:t>historian</w:t>
      </w:r>
      <w:r>
        <w:rPr>
          <w:rFonts w:asciiTheme="majorBidi" w:hAnsiTheme="majorBidi" w:cstheme="majorBidi"/>
          <w:sz w:val="24"/>
          <w:szCs w:val="24"/>
        </w:rPr>
        <w:t>, filmmaker</w:t>
      </w:r>
      <w:r w:rsidR="00E441FC" w:rsidRPr="00A71612">
        <w:rPr>
          <w:rFonts w:asciiTheme="majorBidi" w:hAnsiTheme="majorBidi" w:cstheme="majorBidi"/>
          <w:sz w:val="24"/>
          <w:szCs w:val="24"/>
        </w:rPr>
        <w:t xml:space="preserve"> and theoretician Susan Stryker’s </w:t>
      </w:r>
      <w:r w:rsidR="00E441FC" w:rsidRPr="00A71612">
        <w:rPr>
          <w:rFonts w:asciiTheme="majorBidi" w:hAnsiTheme="majorBidi" w:cstheme="majorBidi"/>
          <w:i/>
          <w:iCs/>
          <w:sz w:val="24"/>
          <w:szCs w:val="24"/>
        </w:rPr>
        <w:t>Transgender History</w:t>
      </w:r>
      <w:r w:rsidR="00E441FC" w:rsidRPr="00A71612">
        <w:rPr>
          <w:rFonts w:asciiTheme="majorBidi" w:hAnsiTheme="majorBidi" w:cstheme="majorBidi"/>
          <w:sz w:val="24"/>
          <w:szCs w:val="24"/>
        </w:rPr>
        <w:t xml:space="preserve"> book “The Roots of Today’s Revolutions,” this course traces the current draw to archive</w:t>
      </w:r>
      <w:r w:rsidR="00DB0B39" w:rsidRPr="00A71612">
        <w:rPr>
          <w:rFonts w:asciiTheme="majorBidi" w:hAnsiTheme="majorBidi" w:cstheme="majorBidi"/>
          <w:sz w:val="24"/>
          <w:szCs w:val="24"/>
        </w:rPr>
        <w:t>s</w:t>
      </w:r>
      <w:r w:rsidR="00E441FC" w:rsidRPr="00A71612">
        <w:rPr>
          <w:rFonts w:asciiTheme="majorBidi" w:hAnsiTheme="majorBidi" w:cstheme="majorBidi"/>
          <w:sz w:val="24"/>
          <w:szCs w:val="24"/>
        </w:rPr>
        <w:t xml:space="preserve"> in contemporary films, television, and other media produced by trans artists. In this course we will move beyond questions of representation and examine a new turning point within trans media </w:t>
      </w:r>
      <w:r w:rsidR="007A192E" w:rsidRPr="00A71612">
        <w:rPr>
          <w:rFonts w:asciiTheme="majorBidi" w:hAnsiTheme="majorBidi" w:cstheme="majorBidi"/>
          <w:sz w:val="24"/>
          <w:szCs w:val="24"/>
        </w:rPr>
        <w:t>revealing untold histories, re-tellin</w:t>
      </w:r>
      <w:r w:rsidR="00DB0B39" w:rsidRPr="00A71612">
        <w:rPr>
          <w:rFonts w:asciiTheme="majorBidi" w:hAnsiTheme="majorBidi" w:cstheme="majorBidi"/>
          <w:sz w:val="24"/>
          <w:szCs w:val="24"/>
        </w:rPr>
        <w:t xml:space="preserve">g narratives that had </w:t>
      </w:r>
      <w:r w:rsidR="005F085A" w:rsidRPr="00A71612">
        <w:rPr>
          <w:rFonts w:asciiTheme="majorBidi" w:hAnsiTheme="majorBidi" w:cstheme="majorBidi"/>
          <w:sz w:val="24"/>
          <w:szCs w:val="24"/>
        </w:rPr>
        <w:t>previously</w:t>
      </w:r>
      <w:r w:rsidR="00DB0B39" w:rsidRPr="00A71612">
        <w:rPr>
          <w:rFonts w:asciiTheme="majorBidi" w:hAnsiTheme="majorBidi" w:cstheme="majorBidi"/>
          <w:sz w:val="24"/>
          <w:szCs w:val="24"/>
        </w:rPr>
        <w:t xml:space="preserve"> been medicalized, </w:t>
      </w:r>
      <w:r w:rsidR="007A192E" w:rsidRPr="00A71612">
        <w:rPr>
          <w:rFonts w:asciiTheme="majorBidi" w:hAnsiTheme="majorBidi" w:cstheme="majorBidi"/>
          <w:sz w:val="24"/>
          <w:szCs w:val="24"/>
        </w:rPr>
        <w:t>and unpacking</w:t>
      </w:r>
      <w:r w:rsidR="00E441FC" w:rsidRPr="00A71612">
        <w:rPr>
          <w:rFonts w:asciiTheme="majorBidi" w:hAnsiTheme="majorBidi" w:cstheme="majorBidi"/>
          <w:sz w:val="24"/>
          <w:szCs w:val="24"/>
        </w:rPr>
        <w:t xml:space="preserve"> </w:t>
      </w:r>
      <w:r w:rsidR="005F085A" w:rsidRPr="00A71612">
        <w:rPr>
          <w:rFonts w:asciiTheme="majorBidi" w:hAnsiTheme="majorBidi" w:cstheme="majorBidi"/>
          <w:sz w:val="24"/>
          <w:szCs w:val="24"/>
        </w:rPr>
        <w:t>incoherency, disability, and madness in</w:t>
      </w:r>
      <w:r w:rsidR="007A192E" w:rsidRPr="00A71612">
        <w:rPr>
          <w:rFonts w:asciiTheme="majorBidi" w:hAnsiTheme="majorBidi" w:cstheme="majorBidi"/>
          <w:sz w:val="24"/>
          <w:szCs w:val="24"/>
        </w:rPr>
        <w:t xml:space="preserve"> </w:t>
      </w:r>
      <w:r w:rsidR="00E441FC" w:rsidRPr="00A71612">
        <w:rPr>
          <w:rFonts w:asciiTheme="majorBidi" w:hAnsiTheme="majorBidi" w:cstheme="majorBidi"/>
          <w:sz w:val="24"/>
          <w:szCs w:val="24"/>
        </w:rPr>
        <w:t>trans</w:t>
      </w:r>
      <w:r w:rsidR="007A192E" w:rsidRPr="00A71612">
        <w:rPr>
          <w:rFonts w:asciiTheme="majorBidi" w:hAnsiTheme="majorBidi" w:cstheme="majorBidi"/>
          <w:sz w:val="24"/>
          <w:szCs w:val="24"/>
        </w:rPr>
        <w:t xml:space="preserve"> archive</w:t>
      </w:r>
      <w:r w:rsidR="005F085A" w:rsidRPr="00A71612">
        <w:rPr>
          <w:rFonts w:asciiTheme="majorBidi" w:hAnsiTheme="majorBidi" w:cstheme="majorBidi"/>
          <w:sz w:val="24"/>
          <w:szCs w:val="24"/>
        </w:rPr>
        <w:t>s</w:t>
      </w:r>
      <w:r w:rsidR="007A192E" w:rsidRPr="00A71612">
        <w:rPr>
          <w:rFonts w:asciiTheme="majorBidi" w:hAnsiTheme="majorBidi" w:cstheme="majorBidi"/>
          <w:sz w:val="24"/>
          <w:szCs w:val="24"/>
        </w:rPr>
        <w:t xml:space="preserve"> by questioning its gaps, absences, and silences. The course will focus on critical media analysis, film theory, trans studies and trans history, as well as </w:t>
      </w:r>
      <w:r w:rsidR="005F085A" w:rsidRPr="00A71612">
        <w:rPr>
          <w:rFonts w:asciiTheme="majorBidi" w:hAnsiTheme="majorBidi" w:cstheme="majorBidi"/>
          <w:sz w:val="24"/>
          <w:szCs w:val="24"/>
        </w:rPr>
        <w:t xml:space="preserve">provide </w:t>
      </w:r>
      <w:r>
        <w:rPr>
          <w:rFonts w:asciiTheme="majorBidi" w:hAnsiTheme="majorBidi" w:cstheme="majorBidi"/>
          <w:sz w:val="24"/>
          <w:szCs w:val="24"/>
        </w:rPr>
        <w:t>tools</w:t>
      </w:r>
      <w:r w:rsidR="005F085A" w:rsidRPr="00A71612">
        <w:rPr>
          <w:rFonts w:asciiTheme="majorBidi" w:hAnsiTheme="majorBidi" w:cstheme="majorBidi"/>
          <w:sz w:val="24"/>
          <w:szCs w:val="24"/>
        </w:rPr>
        <w:t xml:space="preserve"> to </w:t>
      </w:r>
      <w:r w:rsidR="007A192E" w:rsidRPr="00A71612">
        <w:rPr>
          <w:rFonts w:asciiTheme="majorBidi" w:hAnsiTheme="majorBidi" w:cstheme="majorBidi"/>
          <w:sz w:val="24"/>
          <w:szCs w:val="24"/>
        </w:rPr>
        <w:t>develop</w:t>
      </w:r>
      <w:r w:rsidR="005F085A" w:rsidRPr="00A71612">
        <w:rPr>
          <w:rFonts w:asciiTheme="majorBidi" w:hAnsiTheme="majorBidi" w:cstheme="majorBidi"/>
          <w:sz w:val="24"/>
          <w:szCs w:val="24"/>
        </w:rPr>
        <w:t xml:space="preserve"> an</w:t>
      </w:r>
      <w:r w:rsidR="007A192E" w:rsidRPr="00A71612">
        <w:rPr>
          <w:rFonts w:asciiTheme="majorBidi" w:hAnsiTheme="majorBidi" w:cstheme="majorBidi"/>
          <w:sz w:val="24"/>
          <w:szCs w:val="24"/>
        </w:rPr>
        <w:t xml:space="preserve"> independent archival research. </w:t>
      </w:r>
    </w:p>
    <w:p w:rsidR="00E829AC" w:rsidRDefault="00E829AC" w:rsidP="00E829AC">
      <w:pPr>
        <w:jc w:val="both"/>
        <w:rPr>
          <w:rFonts w:asciiTheme="majorBidi" w:hAnsiTheme="majorBidi" w:cstheme="majorBidi"/>
          <w:b/>
          <w:bCs/>
          <w:sz w:val="24"/>
          <w:szCs w:val="24"/>
        </w:rPr>
      </w:pPr>
    </w:p>
    <w:p w:rsidR="00E829AC" w:rsidRPr="00A71612" w:rsidRDefault="00E829AC" w:rsidP="00E829AC">
      <w:pPr>
        <w:jc w:val="both"/>
        <w:rPr>
          <w:rFonts w:asciiTheme="majorBidi" w:hAnsiTheme="majorBidi" w:cstheme="majorBidi"/>
          <w:b/>
          <w:bCs/>
          <w:sz w:val="24"/>
          <w:szCs w:val="24"/>
        </w:rPr>
      </w:pPr>
      <w:r w:rsidRPr="00A71612">
        <w:rPr>
          <w:rFonts w:asciiTheme="majorBidi" w:hAnsiTheme="majorBidi" w:cstheme="majorBidi"/>
          <w:b/>
          <w:bCs/>
          <w:sz w:val="24"/>
          <w:szCs w:val="24"/>
        </w:rPr>
        <w:t>Learning Objectives</w:t>
      </w:r>
    </w:p>
    <w:p w:rsidR="00452D26" w:rsidRDefault="00E829AC" w:rsidP="00452D26">
      <w:pPr>
        <w:pStyle w:val="ListParagraph"/>
        <w:numPr>
          <w:ilvl w:val="0"/>
          <w:numId w:val="23"/>
        </w:numPr>
        <w:jc w:val="both"/>
        <w:rPr>
          <w:rFonts w:asciiTheme="majorBidi" w:hAnsiTheme="majorBidi" w:cstheme="majorBidi"/>
        </w:rPr>
      </w:pPr>
      <w:r w:rsidRPr="00452D26">
        <w:rPr>
          <w:rFonts w:asciiTheme="majorBidi" w:hAnsiTheme="majorBidi" w:cstheme="majorBidi"/>
        </w:rPr>
        <w:t xml:space="preserve">Through engaging with films and media from the 1970 through 2022 students will hone analytical skills using appropriate vocabulary from film theory and trans studies. </w:t>
      </w:r>
    </w:p>
    <w:p w:rsidR="00452D26" w:rsidRDefault="00E829AC" w:rsidP="00452D26">
      <w:pPr>
        <w:pStyle w:val="ListParagraph"/>
        <w:numPr>
          <w:ilvl w:val="0"/>
          <w:numId w:val="23"/>
        </w:numPr>
        <w:jc w:val="both"/>
        <w:rPr>
          <w:rFonts w:asciiTheme="majorBidi" w:hAnsiTheme="majorBidi" w:cstheme="majorBidi"/>
        </w:rPr>
      </w:pPr>
      <w:r w:rsidRPr="00452D26">
        <w:rPr>
          <w:rFonts w:asciiTheme="majorBidi" w:hAnsiTheme="majorBidi" w:cstheme="majorBidi"/>
        </w:rPr>
        <w:t xml:space="preserve">Students will increase their ability to analyze cinematic arts by developing independent research to understand their contexts. Independent research will allow students the choice of either a scholarly research paper or an option to engage with archival material through making creative work (video essay, graphics, visual presentation, exhibit, website). </w:t>
      </w:r>
    </w:p>
    <w:p w:rsidR="00452D26" w:rsidRDefault="00E829AC" w:rsidP="00452D26">
      <w:pPr>
        <w:pStyle w:val="ListParagraph"/>
        <w:numPr>
          <w:ilvl w:val="0"/>
          <w:numId w:val="23"/>
        </w:numPr>
        <w:jc w:val="both"/>
        <w:rPr>
          <w:rFonts w:asciiTheme="majorBidi" w:hAnsiTheme="majorBidi" w:cstheme="majorBidi"/>
        </w:rPr>
      </w:pPr>
      <w:r w:rsidRPr="00452D26">
        <w:rPr>
          <w:rFonts w:asciiTheme="majorBidi" w:hAnsiTheme="majorBidi" w:cstheme="majorBidi"/>
        </w:rPr>
        <w:t xml:space="preserve">The course will deepen students’ appreciation of the connections between contemporary films, television, and other media and current transgender politics and social condition in </w:t>
      </w:r>
      <w:r w:rsidRPr="00452D26">
        <w:rPr>
          <w:rFonts w:asciiTheme="majorBidi" w:hAnsiTheme="majorBidi" w:cstheme="majorBidi"/>
        </w:rPr>
        <w:lastRenderedPageBreak/>
        <w:t xml:space="preserve">relation to medicalization in the U.S. and show how these audiovisual projects strive to use the past in hopes for a better future. </w:t>
      </w:r>
    </w:p>
    <w:p w:rsidR="00E829AC" w:rsidRPr="00452D26" w:rsidRDefault="00E829AC" w:rsidP="00452D26">
      <w:pPr>
        <w:pStyle w:val="ListParagraph"/>
        <w:numPr>
          <w:ilvl w:val="0"/>
          <w:numId w:val="23"/>
        </w:numPr>
        <w:jc w:val="both"/>
        <w:rPr>
          <w:rFonts w:asciiTheme="majorBidi" w:hAnsiTheme="majorBidi" w:cstheme="majorBidi"/>
        </w:rPr>
      </w:pPr>
      <w:r w:rsidRPr="00452D26">
        <w:rPr>
          <w:rFonts w:asciiTheme="majorBidi" w:hAnsiTheme="majorBidi" w:cstheme="majorBidi"/>
        </w:rPr>
        <w:t>The course will enrich the students’ discernment of creative</w:t>
      </w:r>
      <w:r w:rsidRPr="00452D26">
        <w:rPr>
          <w:rFonts w:asciiTheme="majorBidi" w:hAnsiTheme="majorBidi" w:cstheme="majorBidi"/>
          <w:spacing w:val="-6"/>
        </w:rPr>
        <w:t xml:space="preserve"> </w:t>
      </w:r>
      <w:r w:rsidRPr="00452D26">
        <w:rPr>
          <w:rFonts w:asciiTheme="majorBidi" w:hAnsiTheme="majorBidi" w:cstheme="majorBidi"/>
        </w:rPr>
        <w:t xml:space="preserve">production by increasing knowledge of its theoretical, historical, and aesthetic bases across history and cultures. The course will increase the students’ understanding of archives, historiography and narrative as they are told in contemporary cinematic arts and encourage them to engage critically with such texts. Students will also be provided with tools to produce their own reflections on encountering the archival ghosts. </w:t>
      </w:r>
    </w:p>
    <w:p w:rsidR="00CA0B3C" w:rsidRPr="00A71612" w:rsidRDefault="00CA0B3C" w:rsidP="00D80751">
      <w:pPr>
        <w:spacing w:after="0" w:line="240" w:lineRule="auto"/>
        <w:ind w:left="540" w:right="375" w:hanging="360"/>
        <w:rPr>
          <w:rFonts w:asciiTheme="majorBidi" w:eastAsia="Calibri" w:hAnsiTheme="majorBidi" w:cstheme="majorBidi"/>
          <w:spacing w:val="1"/>
          <w:sz w:val="24"/>
          <w:szCs w:val="24"/>
        </w:rPr>
      </w:pPr>
    </w:p>
    <w:p w:rsidR="0062362F" w:rsidRPr="0062362F" w:rsidRDefault="0062362F" w:rsidP="0062362F">
      <w:pPr>
        <w:rPr>
          <w:rFonts w:asciiTheme="majorBidi" w:hAnsiTheme="majorBidi" w:cstheme="majorBidi"/>
          <w:b/>
          <w:bCs/>
          <w:sz w:val="24"/>
          <w:szCs w:val="24"/>
        </w:rPr>
      </w:pPr>
      <w:r w:rsidRPr="0062362F">
        <w:rPr>
          <w:rFonts w:asciiTheme="majorBidi" w:hAnsiTheme="majorBidi" w:cstheme="majorBidi"/>
          <w:b/>
          <w:bCs/>
          <w:sz w:val="24"/>
          <w:szCs w:val="24"/>
        </w:rPr>
        <w:t>Archives</w:t>
      </w:r>
    </w:p>
    <w:p w:rsidR="0062362F" w:rsidRPr="00A71612" w:rsidRDefault="0062362F" w:rsidP="0062362F">
      <w:pPr>
        <w:rPr>
          <w:rFonts w:asciiTheme="majorBidi" w:hAnsiTheme="majorBidi" w:cstheme="majorBidi"/>
          <w:sz w:val="24"/>
          <w:szCs w:val="24"/>
        </w:rPr>
      </w:pPr>
      <w:r w:rsidRPr="00A71612">
        <w:rPr>
          <w:rFonts w:asciiTheme="majorBidi" w:hAnsiTheme="majorBidi" w:cstheme="majorBidi"/>
          <w:sz w:val="24"/>
          <w:szCs w:val="24"/>
        </w:rPr>
        <w:t>ONE (in person)</w:t>
      </w:r>
    </w:p>
    <w:p w:rsidR="0062362F" w:rsidRPr="00A71612" w:rsidRDefault="0062362F" w:rsidP="0062362F">
      <w:pPr>
        <w:rPr>
          <w:rFonts w:asciiTheme="majorBidi" w:hAnsiTheme="majorBidi" w:cstheme="majorBidi"/>
          <w:sz w:val="24"/>
          <w:szCs w:val="24"/>
        </w:rPr>
      </w:pPr>
      <w:r w:rsidRPr="00A71612">
        <w:rPr>
          <w:rFonts w:asciiTheme="majorBidi" w:hAnsiTheme="majorBidi" w:cstheme="majorBidi"/>
          <w:sz w:val="24"/>
          <w:szCs w:val="24"/>
        </w:rPr>
        <w:t xml:space="preserve">Digital Transgender Archive (online) </w:t>
      </w:r>
    </w:p>
    <w:p w:rsidR="0062362F" w:rsidRPr="00A71612" w:rsidRDefault="0062362F" w:rsidP="0062362F">
      <w:pPr>
        <w:rPr>
          <w:rFonts w:asciiTheme="majorBidi" w:hAnsiTheme="majorBidi" w:cstheme="majorBidi"/>
          <w:sz w:val="24"/>
          <w:szCs w:val="24"/>
        </w:rPr>
      </w:pPr>
      <w:r w:rsidRPr="00A71612">
        <w:rPr>
          <w:rFonts w:asciiTheme="majorBidi" w:hAnsiTheme="majorBidi" w:cstheme="majorBidi"/>
          <w:sz w:val="24"/>
          <w:szCs w:val="24"/>
        </w:rPr>
        <w:t>Transgender Media Portal (online)</w:t>
      </w:r>
    </w:p>
    <w:p w:rsidR="0062362F" w:rsidRDefault="0062362F">
      <w:pPr>
        <w:rPr>
          <w:rFonts w:asciiTheme="majorBidi" w:hAnsiTheme="majorBidi" w:cstheme="majorBidi"/>
          <w:b/>
          <w:bCs/>
          <w:sz w:val="24"/>
          <w:szCs w:val="24"/>
        </w:rPr>
      </w:pPr>
    </w:p>
    <w:p w:rsidR="003D2A13" w:rsidRPr="00A71612" w:rsidRDefault="006C0DF4">
      <w:pPr>
        <w:rPr>
          <w:rFonts w:asciiTheme="majorBidi" w:hAnsiTheme="majorBidi" w:cstheme="majorBidi"/>
          <w:b/>
          <w:bCs/>
          <w:sz w:val="24"/>
          <w:szCs w:val="24"/>
        </w:rPr>
      </w:pPr>
      <w:r w:rsidRPr="00A71612">
        <w:rPr>
          <w:rFonts w:asciiTheme="majorBidi" w:hAnsiTheme="majorBidi" w:cstheme="majorBidi"/>
          <w:b/>
          <w:bCs/>
          <w:sz w:val="24"/>
          <w:szCs w:val="24"/>
        </w:rPr>
        <w:t xml:space="preserve">Required </w:t>
      </w:r>
      <w:r w:rsidR="00EF469F" w:rsidRPr="00A71612">
        <w:rPr>
          <w:rFonts w:asciiTheme="majorBidi" w:hAnsiTheme="majorBidi" w:cstheme="majorBidi"/>
          <w:b/>
          <w:bCs/>
          <w:sz w:val="24"/>
          <w:szCs w:val="24"/>
        </w:rPr>
        <w:t>Reading</w:t>
      </w:r>
    </w:p>
    <w:p w:rsidR="0069329A" w:rsidRPr="00A71612" w:rsidRDefault="00165A98" w:rsidP="0069329A">
      <w:pPr>
        <w:rPr>
          <w:rFonts w:asciiTheme="majorBidi" w:hAnsiTheme="majorBidi" w:cstheme="majorBidi"/>
          <w:sz w:val="24"/>
          <w:szCs w:val="24"/>
        </w:rPr>
      </w:pPr>
      <w:r w:rsidRPr="00A71612">
        <w:rPr>
          <w:rFonts w:asciiTheme="majorBidi" w:hAnsiTheme="majorBidi" w:cstheme="majorBidi"/>
          <w:sz w:val="24"/>
          <w:szCs w:val="24"/>
          <w:u w:val="single"/>
        </w:rPr>
        <w:t>Book</w:t>
      </w:r>
      <w:r w:rsidR="0068643E" w:rsidRPr="00A71612">
        <w:rPr>
          <w:rFonts w:asciiTheme="majorBidi" w:hAnsiTheme="majorBidi" w:cstheme="majorBidi"/>
          <w:sz w:val="24"/>
          <w:szCs w:val="24"/>
          <w:u w:val="single"/>
        </w:rPr>
        <w:t>s</w:t>
      </w:r>
      <w:r w:rsidR="008E739B" w:rsidRPr="00A71612">
        <w:rPr>
          <w:rFonts w:asciiTheme="majorBidi" w:hAnsiTheme="majorBidi" w:cstheme="majorBidi"/>
          <w:sz w:val="24"/>
          <w:szCs w:val="24"/>
          <w:u w:val="single"/>
        </w:rPr>
        <w:t xml:space="preserve"> (and chapters)</w:t>
      </w:r>
    </w:p>
    <w:p w:rsidR="0069329A" w:rsidRPr="00A71612" w:rsidRDefault="0069329A"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Susan Stryker. </w:t>
      </w:r>
      <w:r w:rsidRPr="00A71612">
        <w:rPr>
          <w:rFonts w:asciiTheme="majorBidi" w:hAnsiTheme="majorBidi" w:cstheme="majorBidi"/>
          <w:i/>
          <w:iCs/>
          <w:sz w:val="24"/>
          <w:szCs w:val="24"/>
        </w:rPr>
        <w:t>Transgender History: The Roots of Today’s Revolution</w:t>
      </w:r>
      <w:r w:rsidRPr="00A71612">
        <w:rPr>
          <w:rFonts w:asciiTheme="majorBidi" w:hAnsiTheme="majorBidi" w:cstheme="majorBidi"/>
          <w:sz w:val="24"/>
          <w:szCs w:val="24"/>
        </w:rPr>
        <w:t xml:space="preserve"> (</w:t>
      </w:r>
      <w:r w:rsidR="005516E2" w:rsidRPr="00A71612">
        <w:rPr>
          <w:rFonts w:asciiTheme="majorBidi" w:hAnsiTheme="majorBidi" w:cstheme="majorBidi"/>
          <w:sz w:val="24"/>
          <w:szCs w:val="24"/>
        </w:rPr>
        <w:t>New York: Seal Press 2017 2</w:t>
      </w:r>
      <w:r w:rsidR="005516E2" w:rsidRPr="00A71612">
        <w:rPr>
          <w:rFonts w:asciiTheme="majorBidi" w:hAnsiTheme="majorBidi" w:cstheme="majorBidi"/>
          <w:sz w:val="24"/>
          <w:szCs w:val="24"/>
          <w:vertAlign w:val="superscript"/>
        </w:rPr>
        <w:t>nd</w:t>
      </w:r>
      <w:r w:rsidR="005516E2" w:rsidRPr="00A71612">
        <w:rPr>
          <w:rFonts w:asciiTheme="majorBidi" w:hAnsiTheme="majorBidi" w:cstheme="majorBidi"/>
          <w:sz w:val="24"/>
          <w:szCs w:val="24"/>
        </w:rPr>
        <w:t xml:space="preserve"> edition</w:t>
      </w:r>
      <w:r w:rsidRPr="00A71612">
        <w:rPr>
          <w:rFonts w:asciiTheme="majorBidi" w:hAnsiTheme="majorBidi" w:cstheme="majorBidi"/>
          <w:sz w:val="24"/>
          <w:szCs w:val="24"/>
        </w:rPr>
        <w:t>)</w:t>
      </w:r>
      <w:r w:rsidR="005516E2" w:rsidRPr="00A71612">
        <w:rPr>
          <w:rFonts w:asciiTheme="majorBidi" w:hAnsiTheme="majorBidi" w:cstheme="majorBidi"/>
          <w:sz w:val="24"/>
          <w:szCs w:val="24"/>
        </w:rPr>
        <w:t>. In particular chapters 2 &amp; 4 “A Hundred-Plus Years of Transgender History,” 45-78 and “The Difficult Decades” 151-194.</w:t>
      </w:r>
    </w:p>
    <w:p w:rsidR="002D5E0F" w:rsidRPr="00A71612" w:rsidRDefault="0069329A" w:rsidP="00A71612">
      <w:pPr>
        <w:jc w:val="both"/>
        <w:rPr>
          <w:rFonts w:asciiTheme="majorBidi" w:hAnsiTheme="majorBidi" w:cstheme="majorBidi"/>
          <w:sz w:val="24"/>
          <w:szCs w:val="24"/>
        </w:rPr>
      </w:pPr>
      <w:proofErr w:type="spellStart"/>
      <w:r w:rsidRPr="00A71612">
        <w:rPr>
          <w:rFonts w:asciiTheme="majorBidi" w:hAnsiTheme="majorBidi" w:cstheme="majorBidi"/>
          <w:sz w:val="24"/>
          <w:szCs w:val="24"/>
        </w:rPr>
        <w:t>Ardel</w:t>
      </w:r>
      <w:proofErr w:type="spellEnd"/>
      <w:r w:rsidRPr="00A71612">
        <w:rPr>
          <w:rFonts w:asciiTheme="majorBidi" w:hAnsiTheme="majorBidi" w:cstheme="majorBidi"/>
          <w:sz w:val="24"/>
          <w:szCs w:val="24"/>
        </w:rPr>
        <w:t xml:space="preserve"> </w:t>
      </w:r>
      <w:proofErr w:type="spellStart"/>
      <w:r w:rsidRPr="00A71612">
        <w:rPr>
          <w:rFonts w:asciiTheme="majorBidi" w:hAnsiTheme="majorBidi" w:cstheme="majorBidi"/>
          <w:sz w:val="24"/>
          <w:szCs w:val="24"/>
        </w:rPr>
        <w:t>Haefele</w:t>
      </w:r>
      <w:proofErr w:type="spellEnd"/>
      <w:r w:rsidRPr="00A71612">
        <w:rPr>
          <w:rFonts w:asciiTheme="majorBidi" w:hAnsiTheme="majorBidi" w:cstheme="majorBidi"/>
          <w:sz w:val="24"/>
          <w:szCs w:val="24"/>
        </w:rPr>
        <w:t xml:space="preserve">-Thomas. </w:t>
      </w:r>
      <w:r w:rsidRPr="00A71612">
        <w:rPr>
          <w:rFonts w:asciiTheme="majorBidi" w:hAnsiTheme="majorBidi" w:cstheme="majorBidi"/>
          <w:i/>
          <w:iCs/>
          <w:sz w:val="24"/>
          <w:szCs w:val="24"/>
        </w:rPr>
        <w:t>Introduction to Transgender Studies</w:t>
      </w:r>
      <w:r w:rsidRPr="00A71612">
        <w:rPr>
          <w:rFonts w:asciiTheme="majorBidi" w:hAnsiTheme="majorBidi" w:cstheme="majorBidi"/>
          <w:sz w:val="24"/>
          <w:szCs w:val="24"/>
        </w:rPr>
        <w:t xml:space="preserve"> (New York: Harrington Park Press 2019). In particular chapters 4 &amp; 12</w:t>
      </w:r>
      <w:r w:rsidR="00E83E1B" w:rsidRPr="00A71612">
        <w:rPr>
          <w:rFonts w:asciiTheme="majorBidi" w:hAnsiTheme="majorBidi" w:cstheme="majorBidi"/>
          <w:sz w:val="24"/>
          <w:szCs w:val="24"/>
        </w:rPr>
        <w:t xml:space="preserve"> “</w:t>
      </w:r>
      <w:r w:rsidRPr="00A71612">
        <w:rPr>
          <w:rFonts w:asciiTheme="majorBidi" w:hAnsiTheme="majorBidi" w:cstheme="majorBidi"/>
          <w:sz w:val="24"/>
          <w:szCs w:val="24"/>
        </w:rPr>
        <w:t>Direct Action, Collective Histories, and Collective Activism: What a Riot!” 130-169</w:t>
      </w:r>
      <w:r w:rsidR="00E83E1B" w:rsidRPr="00A71612">
        <w:rPr>
          <w:rFonts w:asciiTheme="majorBidi" w:hAnsiTheme="majorBidi" w:cstheme="majorBidi"/>
          <w:sz w:val="24"/>
          <w:szCs w:val="24"/>
        </w:rPr>
        <w:t xml:space="preserve"> and “The Importance of Archives: Hearing Our own Voices” 436-461</w:t>
      </w:r>
      <w:r w:rsidR="005516E2" w:rsidRPr="00A71612">
        <w:rPr>
          <w:rFonts w:asciiTheme="majorBidi" w:hAnsiTheme="majorBidi" w:cstheme="majorBidi"/>
          <w:sz w:val="24"/>
          <w:szCs w:val="24"/>
        </w:rPr>
        <w:t>.</w:t>
      </w:r>
    </w:p>
    <w:p w:rsidR="00E83E1B" w:rsidRPr="00A71612" w:rsidRDefault="00FE78AC" w:rsidP="00A71612">
      <w:pPr>
        <w:jc w:val="both"/>
        <w:rPr>
          <w:rFonts w:asciiTheme="majorBidi" w:hAnsiTheme="majorBidi" w:cstheme="majorBidi"/>
          <w:sz w:val="24"/>
          <w:szCs w:val="24"/>
        </w:rPr>
      </w:pPr>
      <w:r w:rsidRPr="00A71612">
        <w:rPr>
          <w:rFonts w:asciiTheme="majorBidi" w:hAnsiTheme="majorBidi" w:cstheme="majorBidi"/>
          <w:sz w:val="24"/>
          <w:szCs w:val="24"/>
        </w:rPr>
        <w:t>Rei</w:t>
      </w:r>
      <w:r w:rsidR="00B224C2" w:rsidRPr="00A71612">
        <w:rPr>
          <w:rFonts w:asciiTheme="majorBidi" w:hAnsiTheme="majorBidi" w:cstheme="majorBidi"/>
          <w:sz w:val="24"/>
          <w:szCs w:val="24"/>
        </w:rPr>
        <w:t xml:space="preserve">na Gossett, Eric A. Stanley, and Johanna Burton. </w:t>
      </w:r>
      <w:r w:rsidR="00B224C2" w:rsidRPr="00A71612">
        <w:rPr>
          <w:rFonts w:asciiTheme="majorBidi" w:hAnsiTheme="majorBidi" w:cstheme="majorBidi"/>
          <w:i/>
          <w:iCs/>
          <w:sz w:val="24"/>
          <w:szCs w:val="24"/>
        </w:rPr>
        <w:t xml:space="preserve">Trap Door: Trans Cultural Production and the Politics of Visibility </w:t>
      </w:r>
      <w:r w:rsidR="00B224C2" w:rsidRPr="00A71612">
        <w:rPr>
          <w:rFonts w:asciiTheme="majorBidi" w:hAnsiTheme="majorBidi" w:cstheme="majorBidi"/>
          <w:sz w:val="24"/>
          <w:szCs w:val="24"/>
        </w:rPr>
        <w:t>(Cambridge, MA/London: The MIT Press 2017). In particular chapters: Chris E. Vergas “Introducing the Museum of Transgender History and Art,” 121-134 Morgan M. Page “</w:t>
      </w:r>
      <w:r w:rsidR="00B224C2" w:rsidRPr="00A71612">
        <w:rPr>
          <w:rFonts w:asciiTheme="majorBidi" w:hAnsiTheme="majorBidi" w:cstheme="majorBidi"/>
          <w:i/>
          <w:iCs/>
          <w:sz w:val="24"/>
          <w:szCs w:val="24"/>
        </w:rPr>
        <w:t>One from the Vaults:</w:t>
      </w:r>
      <w:r w:rsidR="00B224C2" w:rsidRPr="00A71612">
        <w:rPr>
          <w:rFonts w:asciiTheme="majorBidi" w:hAnsiTheme="majorBidi" w:cstheme="majorBidi"/>
          <w:sz w:val="24"/>
          <w:szCs w:val="24"/>
        </w:rPr>
        <w:t xml:space="preserve"> Gossip, Access, and Trans History-Telling,” 135-146 Mel Y. Chen “Everywhere Archives: </w:t>
      </w:r>
      <w:proofErr w:type="spellStart"/>
      <w:r w:rsidR="00B224C2" w:rsidRPr="00A71612">
        <w:rPr>
          <w:rFonts w:asciiTheme="majorBidi" w:hAnsiTheme="majorBidi" w:cstheme="majorBidi"/>
          <w:sz w:val="24"/>
          <w:szCs w:val="24"/>
        </w:rPr>
        <w:t>Transgendering</w:t>
      </w:r>
      <w:proofErr w:type="spellEnd"/>
      <w:r w:rsidR="00B224C2" w:rsidRPr="00A71612">
        <w:rPr>
          <w:rFonts w:asciiTheme="majorBidi" w:hAnsiTheme="majorBidi" w:cstheme="majorBidi"/>
          <w:sz w:val="24"/>
          <w:szCs w:val="24"/>
        </w:rPr>
        <w:t xml:space="preserve">, Trans Asians, and the Internet, 147-160, and </w:t>
      </w:r>
      <w:proofErr w:type="spellStart"/>
      <w:r w:rsidR="00B224C2" w:rsidRPr="00A71612">
        <w:rPr>
          <w:rFonts w:asciiTheme="majorBidi" w:hAnsiTheme="majorBidi" w:cstheme="majorBidi"/>
          <w:sz w:val="24"/>
          <w:szCs w:val="24"/>
        </w:rPr>
        <w:t>Samatina</w:t>
      </w:r>
      <w:proofErr w:type="spellEnd"/>
      <w:r w:rsidR="00B224C2" w:rsidRPr="00A71612">
        <w:rPr>
          <w:rFonts w:asciiTheme="majorBidi" w:hAnsiTheme="majorBidi" w:cstheme="majorBidi"/>
          <w:sz w:val="24"/>
          <w:szCs w:val="24"/>
        </w:rPr>
        <w:t xml:space="preserve"> and Jeanne Vaccaro “Canonical </w:t>
      </w:r>
      <w:proofErr w:type="spellStart"/>
      <w:r w:rsidR="00B224C2" w:rsidRPr="00A71612">
        <w:rPr>
          <w:rFonts w:asciiTheme="majorBidi" w:hAnsiTheme="majorBidi" w:cstheme="majorBidi"/>
          <w:sz w:val="24"/>
          <w:szCs w:val="24"/>
        </w:rPr>
        <w:t>Undoings</w:t>
      </w:r>
      <w:proofErr w:type="spellEnd"/>
      <w:r w:rsidR="00B224C2" w:rsidRPr="00A71612">
        <w:rPr>
          <w:rFonts w:asciiTheme="majorBidi" w:hAnsiTheme="majorBidi" w:cstheme="majorBidi"/>
          <w:sz w:val="24"/>
          <w:szCs w:val="24"/>
        </w:rPr>
        <w:t>: Notes on Trans Art and Archives” 349-</w:t>
      </w:r>
      <w:r w:rsidR="00410F55" w:rsidRPr="00A71612">
        <w:rPr>
          <w:rFonts w:asciiTheme="majorBidi" w:hAnsiTheme="majorBidi" w:cstheme="majorBidi"/>
          <w:sz w:val="24"/>
          <w:szCs w:val="24"/>
        </w:rPr>
        <w:t>362.</w:t>
      </w:r>
    </w:p>
    <w:p w:rsidR="00456290" w:rsidRPr="00A71612" w:rsidRDefault="00E83E1B"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C. Riley </w:t>
      </w:r>
      <w:proofErr w:type="spellStart"/>
      <w:r w:rsidRPr="00A71612">
        <w:rPr>
          <w:rFonts w:asciiTheme="majorBidi" w:hAnsiTheme="majorBidi" w:cstheme="majorBidi"/>
          <w:sz w:val="24"/>
          <w:szCs w:val="24"/>
        </w:rPr>
        <w:t>Snorton</w:t>
      </w:r>
      <w:proofErr w:type="spellEnd"/>
      <w:r w:rsidRPr="00A71612">
        <w:rPr>
          <w:rFonts w:asciiTheme="majorBidi" w:hAnsiTheme="majorBidi" w:cstheme="majorBidi"/>
          <w:sz w:val="24"/>
          <w:szCs w:val="24"/>
        </w:rPr>
        <w:t xml:space="preserve">. </w:t>
      </w:r>
      <w:r w:rsidRPr="00A71612">
        <w:rPr>
          <w:rFonts w:asciiTheme="majorBidi" w:hAnsiTheme="majorBidi" w:cstheme="majorBidi"/>
          <w:i/>
          <w:iCs/>
          <w:sz w:val="24"/>
          <w:szCs w:val="24"/>
        </w:rPr>
        <w:t>Black on Both Sides: A Racial History of Trans Identity</w:t>
      </w:r>
      <w:r w:rsidRPr="00A71612">
        <w:rPr>
          <w:rFonts w:asciiTheme="majorBidi" w:hAnsiTheme="majorBidi" w:cstheme="majorBidi"/>
          <w:sz w:val="24"/>
          <w:szCs w:val="24"/>
        </w:rPr>
        <w:t xml:space="preserve"> (Minneapolis/London: University of Minnesota Press 2017)</w:t>
      </w:r>
      <w:r w:rsidR="00AD2003" w:rsidRPr="00A71612">
        <w:rPr>
          <w:rFonts w:asciiTheme="majorBidi" w:hAnsiTheme="majorBidi" w:cstheme="majorBidi"/>
          <w:sz w:val="24"/>
          <w:szCs w:val="24"/>
        </w:rPr>
        <w:t>. In particular chapters 4 &amp; 5 “A Nightmarish Silhouette: Racialization and the Long Exposure of Transition,” 129-176 and “</w:t>
      </w:r>
      <w:proofErr w:type="spellStart"/>
      <w:r w:rsidR="00AD2003" w:rsidRPr="00A71612">
        <w:rPr>
          <w:rFonts w:asciiTheme="majorBidi" w:hAnsiTheme="majorBidi" w:cstheme="majorBidi"/>
          <w:sz w:val="24"/>
          <w:szCs w:val="24"/>
        </w:rPr>
        <w:t>DeVine’s</w:t>
      </w:r>
      <w:proofErr w:type="spellEnd"/>
      <w:r w:rsidR="00AD2003" w:rsidRPr="00A71612">
        <w:rPr>
          <w:rFonts w:asciiTheme="majorBidi" w:hAnsiTheme="majorBidi" w:cstheme="majorBidi"/>
          <w:sz w:val="24"/>
          <w:szCs w:val="24"/>
        </w:rPr>
        <w:t xml:space="preserve"> Cut: Public Memory and the Politics of Martyrdom 177-198.</w:t>
      </w:r>
    </w:p>
    <w:p w:rsidR="00AB179B" w:rsidRPr="00A71612" w:rsidRDefault="00456290" w:rsidP="00A71612">
      <w:pPr>
        <w:jc w:val="both"/>
        <w:rPr>
          <w:rFonts w:asciiTheme="majorBidi" w:hAnsiTheme="majorBidi" w:cstheme="majorBidi"/>
          <w:sz w:val="24"/>
          <w:szCs w:val="24"/>
        </w:rPr>
      </w:pPr>
      <w:r w:rsidRPr="00A71612">
        <w:rPr>
          <w:rFonts w:asciiTheme="majorBidi" w:hAnsiTheme="majorBidi" w:cstheme="majorBidi"/>
          <w:sz w:val="24"/>
          <w:szCs w:val="24"/>
        </w:rPr>
        <w:t>Julian Gill-Peters</w:t>
      </w:r>
      <w:r w:rsidR="003F72B8" w:rsidRPr="00A71612">
        <w:rPr>
          <w:rFonts w:asciiTheme="majorBidi" w:hAnsiTheme="majorBidi" w:cstheme="majorBidi"/>
          <w:sz w:val="24"/>
          <w:szCs w:val="24"/>
        </w:rPr>
        <w:t xml:space="preserve">on. </w:t>
      </w:r>
      <w:r w:rsidR="003F72B8" w:rsidRPr="00A71612">
        <w:rPr>
          <w:rFonts w:asciiTheme="majorBidi" w:hAnsiTheme="majorBidi" w:cstheme="majorBidi"/>
          <w:i/>
          <w:iCs/>
          <w:sz w:val="24"/>
          <w:szCs w:val="24"/>
        </w:rPr>
        <w:t>Histories of the Transgender Child</w:t>
      </w:r>
      <w:r w:rsidR="003F72B8" w:rsidRPr="00A71612">
        <w:rPr>
          <w:rFonts w:asciiTheme="majorBidi" w:hAnsiTheme="majorBidi" w:cstheme="majorBidi"/>
          <w:sz w:val="24"/>
          <w:szCs w:val="24"/>
        </w:rPr>
        <w:t xml:space="preserve"> (Minneapolis/London: University of Minnesota Press 2018). In particular the introduction “Toward a Tran of Color Critique of Medicine</w:t>
      </w:r>
      <w:r w:rsidR="00001313" w:rsidRPr="00A71612">
        <w:rPr>
          <w:rFonts w:asciiTheme="majorBidi" w:hAnsiTheme="majorBidi" w:cstheme="majorBidi"/>
          <w:sz w:val="24"/>
          <w:szCs w:val="24"/>
        </w:rPr>
        <w:t>”</w:t>
      </w:r>
      <w:r w:rsidR="003F72B8" w:rsidRPr="00A71612">
        <w:rPr>
          <w:rFonts w:asciiTheme="majorBidi" w:hAnsiTheme="majorBidi" w:cstheme="majorBidi"/>
          <w:sz w:val="24"/>
          <w:szCs w:val="24"/>
        </w:rPr>
        <w:t xml:space="preserve"> 1-34 and chapters 4 &amp; 5 “From Johns Hopkins to the Midwest: Transgender Childhood in the 1960s,” 129-162 and “Transgender Boyhood, Race, and Puberty in the 1970s” 163-194.</w:t>
      </w:r>
    </w:p>
    <w:p w:rsidR="0069329A" w:rsidRPr="00A71612" w:rsidRDefault="00AB179B" w:rsidP="00A71612">
      <w:pPr>
        <w:jc w:val="both"/>
        <w:rPr>
          <w:rFonts w:asciiTheme="majorBidi" w:hAnsiTheme="majorBidi" w:cstheme="majorBidi"/>
          <w:sz w:val="24"/>
          <w:szCs w:val="24"/>
        </w:rPr>
      </w:pPr>
      <w:proofErr w:type="spellStart"/>
      <w:r w:rsidRPr="00A71612">
        <w:rPr>
          <w:rFonts w:asciiTheme="majorBidi" w:hAnsiTheme="majorBidi" w:cstheme="majorBidi"/>
          <w:sz w:val="24"/>
          <w:szCs w:val="24"/>
        </w:rPr>
        <w:lastRenderedPageBreak/>
        <w:t>stef</w:t>
      </w:r>
      <w:proofErr w:type="spellEnd"/>
      <w:r w:rsidRPr="00A71612">
        <w:rPr>
          <w:rFonts w:asciiTheme="majorBidi" w:hAnsiTheme="majorBidi" w:cstheme="majorBidi"/>
          <w:sz w:val="24"/>
          <w:szCs w:val="24"/>
        </w:rPr>
        <w:t xml:space="preserve"> m. </w:t>
      </w:r>
      <w:proofErr w:type="spellStart"/>
      <w:r w:rsidRPr="00A71612">
        <w:rPr>
          <w:rFonts w:asciiTheme="majorBidi" w:hAnsiTheme="majorBidi" w:cstheme="majorBidi"/>
          <w:sz w:val="24"/>
          <w:szCs w:val="24"/>
        </w:rPr>
        <w:t>shuster</w:t>
      </w:r>
      <w:proofErr w:type="spellEnd"/>
      <w:r w:rsidRPr="00A71612">
        <w:rPr>
          <w:rFonts w:asciiTheme="majorBidi" w:hAnsiTheme="majorBidi" w:cstheme="majorBidi"/>
          <w:sz w:val="24"/>
          <w:szCs w:val="24"/>
        </w:rPr>
        <w:t xml:space="preserve">. </w:t>
      </w:r>
      <w:r w:rsidRPr="00A71612">
        <w:rPr>
          <w:rFonts w:asciiTheme="majorBidi" w:hAnsiTheme="majorBidi" w:cstheme="majorBidi"/>
          <w:i/>
          <w:iCs/>
          <w:sz w:val="24"/>
          <w:szCs w:val="24"/>
        </w:rPr>
        <w:t>Trans Medicine: The Emergence and Practice of Treating Gender</w:t>
      </w:r>
      <w:r w:rsidRPr="00A71612">
        <w:rPr>
          <w:rFonts w:asciiTheme="majorBidi" w:hAnsiTheme="majorBidi" w:cstheme="majorBidi"/>
          <w:sz w:val="24"/>
          <w:szCs w:val="24"/>
        </w:rPr>
        <w:t xml:space="preserve"> (New York: New York University Press 2021). In </w:t>
      </w:r>
      <w:r w:rsidR="006C0DF4" w:rsidRPr="00A71612">
        <w:rPr>
          <w:rFonts w:asciiTheme="majorBidi" w:hAnsiTheme="majorBidi" w:cstheme="majorBidi"/>
          <w:sz w:val="24"/>
          <w:szCs w:val="24"/>
        </w:rPr>
        <w:t>p</w:t>
      </w:r>
      <w:r w:rsidRPr="00A71612">
        <w:rPr>
          <w:rFonts w:asciiTheme="majorBidi" w:hAnsiTheme="majorBidi" w:cstheme="majorBidi"/>
          <w:sz w:val="24"/>
          <w:szCs w:val="24"/>
        </w:rPr>
        <w:t>articular Part I</w:t>
      </w:r>
      <w:r w:rsidR="00043A54" w:rsidRPr="00A71612">
        <w:rPr>
          <w:rFonts w:asciiTheme="majorBidi" w:hAnsiTheme="majorBidi" w:cstheme="majorBidi"/>
          <w:sz w:val="24"/>
          <w:szCs w:val="24"/>
        </w:rPr>
        <w:t>. Historical Contexts of Trans Medicine, 1950s-1970s</w:t>
      </w:r>
      <w:r w:rsidR="00001313" w:rsidRPr="00A71612">
        <w:rPr>
          <w:rFonts w:asciiTheme="majorBidi" w:hAnsiTheme="majorBidi" w:cstheme="majorBidi"/>
          <w:sz w:val="24"/>
          <w:szCs w:val="24"/>
        </w:rPr>
        <w:t xml:space="preserve"> chapters 1 &amp; 2 “Creating Worthy Patients, 1950-1970” 12-48 and “Legitimacy Wars between Physicians and Therapists</w:t>
      </w:r>
      <w:r w:rsidR="0082722D" w:rsidRPr="00A71612">
        <w:rPr>
          <w:rFonts w:asciiTheme="majorBidi" w:hAnsiTheme="majorBidi" w:cstheme="majorBidi"/>
          <w:sz w:val="24"/>
          <w:szCs w:val="24"/>
        </w:rPr>
        <w:t>”</w:t>
      </w:r>
      <w:r w:rsidR="00001313" w:rsidRPr="00A71612">
        <w:rPr>
          <w:rFonts w:asciiTheme="majorBidi" w:hAnsiTheme="majorBidi" w:cstheme="majorBidi"/>
          <w:sz w:val="24"/>
          <w:szCs w:val="24"/>
        </w:rPr>
        <w:t xml:space="preserve"> 49-74.</w:t>
      </w:r>
      <w:r w:rsidRPr="00A71612">
        <w:rPr>
          <w:rFonts w:asciiTheme="majorBidi" w:hAnsiTheme="majorBidi" w:cstheme="majorBidi"/>
          <w:sz w:val="24"/>
          <w:szCs w:val="24"/>
        </w:rPr>
        <w:t xml:space="preserve"> </w:t>
      </w:r>
      <w:r w:rsidR="003F72B8" w:rsidRPr="00A71612">
        <w:rPr>
          <w:rFonts w:asciiTheme="majorBidi" w:hAnsiTheme="majorBidi" w:cstheme="majorBidi"/>
          <w:sz w:val="24"/>
          <w:szCs w:val="24"/>
        </w:rPr>
        <w:t xml:space="preserve"> </w:t>
      </w:r>
      <w:r w:rsidR="00B224C2" w:rsidRPr="00A71612">
        <w:rPr>
          <w:rFonts w:asciiTheme="majorBidi" w:hAnsiTheme="majorBidi" w:cstheme="majorBidi"/>
          <w:sz w:val="24"/>
          <w:szCs w:val="24"/>
        </w:rPr>
        <w:t xml:space="preserve">    </w:t>
      </w:r>
    </w:p>
    <w:p w:rsidR="006C0DF4" w:rsidRPr="00A71612" w:rsidRDefault="006C0DF4"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Ellis Martin and Zach </w:t>
      </w:r>
      <w:proofErr w:type="spellStart"/>
      <w:r w:rsidRPr="00A71612">
        <w:rPr>
          <w:rFonts w:asciiTheme="majorBidi" w:hAnsiTheme="majorBidi" w:cstheme="majorBidi"/>
          <w:sz w:val="24"/>
          <w:szCs w:val="24"/>
        </w:rPr>
        <w:t>Ozma</w:t>
      </w:r>
      <w:proofErr w:type="spellEnd"/>
      <w:r w:rsidRPr="00A71612">
        <w:rPr>
          <w:rFonts w:asciiTheme="majorBidi" w:hAnsiTheme="majorBidi" w:cstheme="majorBidi"/>
          <w:sz w:val="24"/>
          <w:szCs w:val="24"/>
        </w:rPr>
        <w:t xml:space="preserve">. </w:t>
      </w:r>
      <w:r w:rsidRPr="00A71612">
        <w:rPr>
          <w:rFonts w:asciiTheme="majorBidi" w:hAnsiTheme="majorBidi" w:cstheme="majorBidi"/>
          <w:i/>
          <w:iCs/>
          <w:sz w:val="24"/>
          <w:szCs w:val="24"/>
        </w:rPr>
        <w:t>We Both Laughed in Pleasure: The Selected Diaries of Lou Sullivan 1961-1991</w:t>
      </w:r>
      <w:r w:rsidRPr="00A71612">
        <w:rPr>
          <w:rFonts w:asciiTheme="majorBidi" w:hAnsiTheme="majorBidi" w:cstheme="majorBidi"/>
          <w:sz w:val="24"/>
          <w:szCs w:val="24"/>
        </w:rPr>
        <w:t xml:space="preserve"> (New York: </w:t>
      </w:r>
      <w:proofErr w:type="spellStart"/>
      <w:r w:rsidRPr="00A71612">
        <w:rPr>
          <w:rFonts w:asciiTheme="majorBidi" w:hAnsiTheme="majorBidi" w:cstheme="majorBidi"/>
          <w:sz w:val="24"/>
          <w:szCs w:val="24"/>
        </w:rPr>
        <w:t>Nightboat</w:t>
      </w:r>
      <w:proofErr w:type="spellEnd"/>
      <w:r w:rsidRPr="00A71612">
        <w:rPr>
          <w:rFonts w:asciiTheme="majorBidi" w:hAnsiTheme="majorBidi" w:cstheme="majorBidi"/>
          <w:sz w:val="24"/>
          <w:szCs w:val="24"/>
        </w:rPr>
        <w:t xml:space="preserve"> 2019). In particular the introduction by Susan Stryker “’My Own Interpretation of Happiness’: An Introduction to the Journals of Lou Sullivan” 7-11 and” Editor’s Note” 12-16.  </w:t>
      </w:r>
    </w:p>
    <w:p w:rsidR="00E6717F" w:rsidRPr="00A71612" w:rsidRDefault="007363E7"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Joanne Meyerowitz. </w:t>
      </w:r>
      <w:r w:rsidRPr="00A71612">
        <w:rPr>
          <w:rFonts w:asciiTheme="majorBidi" w:hAnsiTheme="majorBidi" w:cstheme="majorBidi"/>
          <w:i/>
          <w:iCs/>
          <w:sz w:val="24"/>
          <w:szCs w:val="24"/>
        </w:rPr>
        <w:t>How Sex Changed: A history of Transsexuality in the United States</w:t>
      </w:r>
      <w:r w:rsidRPr="00A71612">
        <w:rPr>
          <w:rFonts w:asciiTheme="majorBidi" w:hAnsiTheme="majorBidi" w:cstheme="majorBidi"/>
          <w:sz w:val="24"/>
          <w:szCs w:val="24"/>
        </w:rPr>
        <w:t xml:space="preserve"> (Cambridge MA: Harvard University Press 2002). In particular chapters 6 &amp; 7 “The Liberal Moment” 208-254 and “The Next Generation” 255-186.</w:t>
      </w:r>
    </w:p>
    <w:p w:rsidR="00E829AC" w:rsidRDefault="00E6717F"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Jack Halberstam. </w:t>
      </w:r>
      <w:r w:rsidRPr="00A71612">
        <w:rPr>
          <w:rFonts w:asciiTheme="majorBidi" w:hAnsiTheme="majorBidi" w:cstheme="majorBidi"/>
          <w:i/>
          <w:iCs/>
          <w:sz w:val="24"/>
          <w:szCs w:val="24"/>
        </w:rPr>
        <w:t>Trans*: A Quick and Quirky Account of Gender Variability</w:t>
      </w:r>
      <w:r w:rsidRPr="00A71612">
        <w:rPr>
          <w:rFonts w:asciiTheme="majorBidi" w:hAnsiTheme="majorBidi" w:cstheme="majorBidi"/>
          <w:sz w:val="24"/>
          <w:szCs w:val="24"/>
        </w:rPr>
        <w:t xml:space="preserve"> (Oakland CA: University of California Press 2018). In particular chapters 1 &amp; 5 “Trans*: What’s in a Name?”  1-21 and “Trans* Representations” 84-106.</w:t>
      </w:r>
    </w:p>
    <w:p w:rsidR="007363E7" w:rsidRPr="00A71612" w:rsidRDefault="007363E7"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  </w:t>
      </w:r>
    </w:p>
    <w:p w:rsidR="0068643E" w:rsidRPr="00A71612" w:rsidRDefault="0068643E">
      <w:pPr>
        <w:rPr>
          <w:rFonts w:asciiTheme="majorBidi" w:hAnsiTheme="majorBidi" w:cstheme="majorBidi"/>
          <w:sz w:val="24"/>
          <w:szCs w:val="24"/>
        </w:rPr>
      </w:pPr>
      <w:r w:rsidRPr="00A71612">
        <w:rPr>
          <w:rFonts w:asciiTheme="majorBidi" w:hAnsiTheme="majorBidi" w:cstheme="majorBidi"/>
          <w:sz w:val="24"/>
          <w:szCs w:val="24"/>
          <w:u w:val="single"/>
        </w:rPr>
        <w:t>Articles</w:t>
      </w:r>
      <w:r w:rsidRPr="00A71612">
        <w:rPr>
          <w:rFonts w:asciiTheme="majorBidi" w:hAnsiTheme="majorBidi" w:cstheme="majorBidi"/>
          <w:sz w:val="24"/>
          <w:szCs w:val="24"/>
        </w:rPr>
        <w:t xml:space="preserve"> </w:t>
      </w:r>
    </w:p>
    <w:p w:rsidR="00222942" w:rsidRPr="00A71612" w:rsidRDefault="00222942" w:rsidP="00A71612">
      <w:pPr>
        <w:jc w:val="both"/>
        <w:rPr>
          <w:rFonts w:asciiTheme="majorBidi" w:hAnsiTheme="majorBidi" w:cstheme="majorBidi"/>
          <w:sz w:val="24"/>
          <w:szCs w:val="24"/>
        </w:rPr>
      </w:pPr>
      <w:r w:rsidRPr="00A71612">
        <w:rPr>
          <w:rFonts w:asciiTheme="majorBidi" w:hAnsiTheme="majorBidi" w:cstheme="majorBidi"/>
          <w:i/>
          <w:iCs/>
          <w:sz w:val="24"/>
          <w:szCs w:val="24"/>
        </w:rPr>
        <w:t>JCMS: Journal of Cinema and Media Studies</w:t>
      </w:r>
      <w:r w:rsidRPr="00A71612">
        <w:rPr>
          <w:rFonts w:asciiTheme="majorBidi" w:hAnsiTheme="majorBidi" w:cstheme="majorBidi"/>
          <w:sz w:val="24"/>
          <w:szCs w:val="24"/>
        </w:rPr>
        <w:t xml:space="preserve"> 61, no. 2 (2022) In Focus “</w:t>
      </w:r>
      <w:proofErr w:type="spellStart"/>
      <w:r w:rsidRPr="00A71612">
        <w:rPr>
          <w:rFonts w:asciiTheme="majorBidi" w:hAnsiTheme="majorBidi" w:cstheme="majorBidi"/>
          <w:sz w:val="24"/>
          <w:szCs w:val="24"/>
        </w:rPr>
        <w:t>Transing</w:t>
      </w:r>
      <w:proofErr w:type="spellEnd"/>
      <w:r w:rsidRPr="00A71612">
        <w:rPr>
          <w:rFonts w:asciiTheme="majorBidi" w:hAnsiTheme="majorBidi" w:cstheme="majorBidi"/>
          <w:sz w:val="24"/>
          <w:szCs w:val="24"/>
        </w:rPr>
        <w:t xml:space="preserve"> Cinema and Media Studies.” In particular </w:t>
      </w:r>
      <w:proofErr w:type="spellStart"/>
      <w:r w:rsidRPr="00A71612">
        <w:rPr>
          <w:rFonts w:asciiTheme="majorBidi" w:hAnsiTheme="majorBidi" w:cstheme="majorBidi"/>
          <w:sz w:val="24"/>
          <w:szCs w:val="24"/>
        </w:rPr>
        <w:t>Cáel</w:t>
      </w:r>
      <w:proofErr w:type="spellEnd"/>
      <w:r w:rsidRPr="00A71612">
        <w:rPr>
          <w:rStyle w:val="Emphasis"/>
          <w:rFonts w:asciiTheme="majorBidi" w:hAnsiTheme="majorBidi" w:cstheme="majorBidi"/>
          <w:b/>
          <w:bCs/>
          <w:i w:val="0"/>
          <w:iCs w:val="0"/>
          <w:color w:val="5F6368"/>
          <w:sz w:val="21"/>
          <w:szCs w:val="21"/>
          <w:shd w:val="clear" w:color="auto" w:fill="FFFFFF"/>
        </w:rPr>
        <w:t> </w:t>
      </w:r>
      <w:r w:rsidRPr="00A71612">
        <w:rPr>
          <w:rFonts w:asciiTheme="majorBidi" w:hAnsiTheme="majorBidi" w:cstheme="majorBidi"/>
          <w:sz w:val="24"/>
          <w:szCs w:val="24"/>
        </w:rPr>
        <w:t xml:space="preserve">M. Keegan and Laura </w:t>
      </w:r>
      <w:proofErr w:type="spellStart"/>
      <w:r w:rsidRPr="00A71612">
        <w:rPr>
          <w:rFonts w:asciiTheme="majorBidi" w:hAnsiTheme="majorBidi" w:cstheme="majorBidi"/>
          <w:sz w:val="24"/>
          <w:szCs w:val="24"/>
        </w:rPr>
        <w:t>Horak</w:t>
      </w:r>
      <w:proofErr w:type="spellEnd"/>
      <w:r w:rsidRPr="00A71612">
        <w:rPr>
          <w:rFonts w:asciiTheme="majorBidi" w:hAnsiTheme="majorBidi" w:cstheme="majorBidi"/>
          <w:sz w:val="24"/>
          <w:szCs w:val="24"/>
        </w:rPr>
        <w:t xml:space="preserve"> “Introduction” 164-168, Magnus Berg “Expanding Trans Cinema through the Tranny Fest Collection” 181-187, Thomas J </w:t>
      </w:r>
      <w:proofErr w:type="spellStart"/>
      <w:r w:rsidRPr="00A71612">
        <w:rPr>
          <w:rFonts w:asciiTheme="majorBidi" w:hAnsiTheme="majorBidi" w:cstheme="majorBidi"/>
          <w:sz w:val="24"/>
          <w:szCs w:val="24"/>
        </w:rPr>
        <w:t>Billard</w:t>
      </w:r>
      <w:proofErr w:type="spellEnd"/>
      <w:r w:rsidRPr="00A71612">
        <w:rPr>
          <w:rFonts w:asciiTheme="majorBidi" w:hAnsiTheme="majorBidi" w:cstheme="majorBidi"/>
          <w:sz w:val="24"/>
          <w:szCs w:val="24"/>
        </w:rPr>
        <w:t xml:space="preserve"> and </w:t>
      </w:r>
      <w:proofErr w:type="spellStart"/>
      <w:r w:rsidRPr="00A71612">
        <w:rPr>
          <w:rFonts w:asciiTheme="majorBidi" w:hAnsiTheme="majorBidi" w:cstheme="majorBidi"/>
          <w:sz w:val="24"/>
          <w:szCs w:val="24"/>
        </w:rPr>
        <w:t>Erique</w:t>
      </w:r>
      <w:proofErr w:type="spellEnd"/>
      <w:r w:rsidRPr="00A71612">
        <w:rPr>
          <w:rFonts w:asciiTheme="majorBidi" w:hAnsiTheme="majorBidi" w:cstheme="majorBidi"/>
          <w:sz w:val="24"/>
          <w:szCs w:val="24"/>
        </w:rPr>
        <w:t xml:space="preserve"> Zhang “Toward a Transgender Critique of Media Representation” 194-199, and </w:t>
      </w:r>
      <w:proofErr w:type="spellStart"/>
      <w:r w:rsidRPr="00A71612">
        <w:rPr>
          <w:rFonts w:asciiTheme="majorBidi" w:hAnsiTheme="majorBidi" w:cstheme="majorBidi"/>
          <w:sz w:val="24"/>
          <w:szCs w:val="24"/>
        </w:rPr>
        <w:t>micha</w:t>
      </w:r>
      <w:proofErr w:type="spellEnd"/>
      <w:r w:rsidRPr="00A71612">
        <w:rPr>
          <w:rFonts w:asciiTheme="majorBidi" w:hAnsiTheme="majorBidi" w:cstheme="majorBidi"/>
          <w:sz w:val="24"/>
          <w:szCs w:val="24"/>
        </w:rPr>
        <w:t xml:space="preserve"> </w:t>
      </w:r>
      <w:proofErr w:type="spellStart"/>
      <w:r w:rsidRPr="00A71612">
        <w:rPr>
          <w:rFonts w:asciiTheme="majorBidi" w:hAnsiTheme="majorBidi" w:cstheme="majorBidi"/>
          <w:sz w:val="24"/>
          <w:szCs w:val="24"/>
        </w:rPr>
        <w:t>cárdenas</w:t>
      </w:r>
      <w:proofErr w:type="spellEnd"/>
      <w:r w:rsidRPr="00A71612">
        <w:rPr>
          <w:rFonts w:asciiTheme="majorBidi" w:hAnsiTheme="majorBidi" w:cstheme="majorBidi"/>
          <w:sz w:val="24"/>
          <w:szCs w:val="24"/>
        </w:rPr>
        <w:t xml:space="preserve"> “Poetics of Trans Ecologies” 206-212.</w:t>
      </w:r>
    </w:p>
    <w:p w:rsidR="0068643E" w:rsidRPr="00A71612" w:rsidRDefault="005D2EF8"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Marika </w:t>
      </w:r>
      <w:proofErr w:type="spellStart"/>
      <w:r w:rsidRPr="00A71612">
        <w:rPr>
          <w:rFonts w:asciiTheme="majorBidi" w:hAnsiTheme="majorBidi" w:cstheme="majorBidi"/>
          <w:sz w:val="24"/>
          <w:szCs w:val="24"/>
        </w:rPr>
        <w:t>Cifor</w:t>
      </w:r>
      <w:proofErr w:type="spellEnd"/>
      <w:r w:rsidRPr="00A71612">
        <w:rPr>
          <w:rFonts w:asciiTheme="majorBidi" w:hAnsiTheme="majorBidi" w:cstheme="majorBidi"/>
          <w:sz w:val="24"/>
          <w:szCs w:val="24"/>
        </w:rPr>
        <w:t xml:space="preserve">. “Presence, Absence, and Victoria’s Hair: Examining Affect and Embodiment in Trans Archives,” </w:t>
      </w:r>
      <w:r w:rsidRPr="00A71612">
        <w:rPr>
          <w:rFonts w:asciiTheme="majorBidi" w:hAnsiTheme="majorBidi" w:cstheme="majorBidi"/>
          <w:i/>
          <w:iCs/>
          <w:sz w:val="24"/>
          <w:szCs w:val="24"/>
        </w:rPr>
        <w:t>TSQ: Transgender Studies Quarterly</w:t>
      </w:r>
      <w:r w:rsidRPr="00A71612">
        <w:rPr>
          <w:rFonts w:asciiTheme="majorBidi" w:hAnsiTheme="majorBidi" w:cstheme="majorBidi"/>
          <w:sz w:val="24"/>
          <w:szCs w:val="24"/>
        </w:rPr>
        <w:t xml:space="preserve"> 2, no. 4 (2015): 645-649.</w:t>
      </w:r>
    </w:p>
    <w:p w:rsidR="005D2EF8" w:rsidRPr="00A71612" w:rsidRDefault="005D2EF8"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Quinlan Miller and Erica Rand. “Hot for TV, Hot for Ann B.: Ann B. Davis, Queer Attractions, and Trans Media,” </w:t>
      </w:r>
      <w:r w:rsidRPr="00A71612">
        <w:rPr>
          <w:rFonts w:asciiTheme="majorBidi" w:hAnsiTheme="majorBidi" w:cstheme="majorBidi"/>
          <w:i/>
          <w:iCs/>
          <w:sz w:val="24"/>
          <w:szCs w:val="24"/>
        </w:rPr>
        <w:t>Spectator</w:t>
      </w:r>
      <w:r w:rsidRPr="00A71612">
        <w:rPr>
          <w:rFonts w:asciiTheme="majorBidi" w:hAnsiTheme="majorBidi" w:cstheme="majorBidi"/>
          <w:sz w:val="24"/>
          <w:szCs w:val="24"/>
        </w:rPr>
        <w:t xml:space="preserve"> 37, no. 2 (2017): 30-39.</w:t>
      </w:r>
    </w:p>
    <w:p w:rsidR="00222942" w:rsidRPr="00A71612" w:rsidRDefault="00222942" w:rsidP="00A71612">
      <w:pPr>
        <w:jc w:val="both"/>
        <w:rPr>
          <w:rFonts w:asciiTheme="majorBidi" w:hAnsiTheme="majorBidi" w:cstheme="majorBidi"/>
          <w:sz w:val="24"/>
          <w:szCs w:val="24"/>
        </w:rPr>
      </w:pPr>
      <w:r w:rsidRPr="00A71612">
        <w:rPr>
          <w:rFonts w:asciiTheme="majorBidi" w:hAnsiTheme="majorBidi" w:cstheme="majorBidi"/>
          <w:sz w:val="24"/>
          <w:szCs w:val="24"/>
        </w:rPr>
        <w:t>Aaron H. Devor and Nicholas Matte. “One Inc. and Reed Erickson: The Uneasy Collaboration of Gay and Trans Activism, 1964-2003,”</w:t>
      </w:r>
      <w:r w:rsidR="00DA2B2E" w:rsidRPr="00A71612">
        <w:rPr>
          <w:rFonts w:asciiTheme="majorBidi" w:hAnsiTheme="majorBidi" w:cstheme="majorBidi"/>
          <w:sz w:val="24"/>
          <w:szCs w:val="24"/>
        </w:rPr>
        <w:t xml:space="preserve"> </w:t>
      </w:r>
      <w:r w:rsidR="00DA2B2E" w:rsidRPr="00A71612">
        <w:rPr>
          <w:rFonts w:asciiTheme="majorBidi" w:hAnsiTheme="majorBidi" w:cstheme="majorBidi"/>
          <w:i/>
          <w:iCs/>
          <w:sz w:val="24"/>
          <w:szCs w:val="24"/>
        </w:rPr>
        <w:t>GLQ</w:t>
      </w:r>
      <w:r w:rsidR="00DA2B2E" w:rsidRPr="00A71612">
        <w:rPr>
          <w:rFonts w:asciiTheme="majorBidi" w:hAnsiTheme="majorBidi" w:cstheme="majorBidi"/>
          <w:sz w:val="24"/>
          <w:szCs w:val="24"/>
        </w:rPr>
        <w:t xml:space="preserve"> 10, no. 2 (2014): 179-209.</w:t>
      </w:r>
    </w:p>
    <w:p w:rsidR="008E739B" w:rsidRPr="00A71612" w:rsidRDefault="00B30031" w:rsidP="00A71612">
      <w:pPr>
        <w:jc w:val="both"/>
        <w:rPr>
          <w:rFonts w:asciiTheme="majorBidi" w:hAnsiTheme="majorBidi" w:cstheme="majorBidi"/>
          <w:sz w:val="24"/>
          <w:szCs w:val="24"/>
        </w:rPr>
      </w:pPr>
      <w:r w:rsidRPr="00A71612">
        <w:rPr>
          <w:rFonts w:asciiTheme="majorBidi" w:hAnsiTheme="majorBidi" w:cstheme="majorBidi"/>
          <w:sz w:val="24"/>
          <w:szCs w:val="24"/>
        </w:rPr>
        <w:t>Sandy Stone</w:t>
      </w:r>
      <w:r w:rsidR="00445237" w:rsidRPr="00A71612">
        <w:rPr>
          <w:rFonts w:asciiTheme="majorBidi" w:hAnsiTheme="majorBidi" w:cstheme="majorBidi"/>
          <w:sz w:val="24"/>
          <w:szCs w:val="24"/>
        </w:rPr>
        <w:t xml:space="preserve">. “The Empire Strikes Back: </w:t>
      </w:r>
      <w:r w:rsidR="008E739B" w:rsidRPr="00A71612">
        <w:rPr>
          <w:rFonts w:asciiTheme="majorBidi" w:hAnsiTheme="majorBidi" w:cstheme="majorBidi"/>
          <w:sz w:val="24"/>
          <w:szCs w:val="24"/>
        </w:rPr>
        <w:t xml:space="preserve">A </w:t>
      </w:r>
      <w:proofErr w:type="spellStart"/>
      <w:r w:rsidR="008E739B" w:rsidRPr="00A71612">
        <w:rPr>
          <w:rFonts w:asciiTheme="majorBidi" w:hAnsiTheme="majorBidi" w:cstheme="majorBidi"/>
          <w:sz w:val="24"/>
          <w:szCs w:val="24"/>
        </w:rPr>
        <w:t>Posttranssexual</w:t>
      </w:r>
      <w:proofErr w:type="spellEnd"/>
      <w:r w:rsidR="008E739B" w:rsidRPr="00A71612">
        <w:rPr>
          <w:rFonts w:asciiTheme="majorBidi" w:hAnsiTheme="majorBidi" w:cstheme="majorBidi"/>
          <w:sz w:val="24"/>
          <w:szCs w:val="24"/>
        </w:rPr>
        <w:t xml:space="preserve"> Manifesto,”</w:t>
      </w:r>
      <w:r w:rsidR="008E739B" w:rsidRPr="00A71612">
        <w:rPr>
          <w:rFonts w:asciiTheme="majorBidi" w:hAnsiTheme="majorBidi" w:cstheme="majorBidi"/>
          <w:color w:val="000000"/>
          <w:shd w:val="clear" w:color="auto" w:fill="FFFFFF"/>
        </w:rPr>
        <w:t> </w:t>
      </w:r>
      <w:r w:rsidR="008E739B" w:rsidRPr="00A71612">
        <w:rPr>
          <w:rFonts w:asciiTheme="majorBidi" w:hAnsiTheme="majorBidi" w:cstheme="majorBidi"/>
          <w:i/>
          <w:iCs/>
          <w:sz w:val="24"/>
          <w:szCs w:val="24"/>
        </w:rPr>
        <w:t>Camera Obscura</w:t>
      </w:r>
      <w:r w:rsidR="008E739B" w:rsidRPr="00A71612">
        <w:rPr>
          <w:rFonts w:asciiTheme="majorBidi" w:hAnsiTheme="majorBidi" w:cstheme="majorBidi"/>
          <w:sz w:val="24"/>
          <w:szCs w:val="24"/>
        </w:rPr>
        <w:t> 10, no. 2 (1992): 150–176. [first published in 1987]</w:t>
      </w:r>
    </w:p>
    <w:p w:rsidR="005E1979" w:rsidRPr="00A71612" w:rsidRDefault="008E739B" w:rsidP="00A71612">
      <w:pPr>
        <w:jc w:val="both"/>
        <w:rPr>
          <w:rFonts w:asciiTheme="majorBidi" w:hAnsiTheme="majorBidi" w:cstheme="majorBidi"/>
          <w:sz w:val="24"/>
          <w:szCs w:val="24"/>
        </w:rPr>
      </w:pPr>
      <w:r w:rsidRPr="00A71612">
        <w:rPr>
          <w:rFonts w:asciiTheme="majorBidi" w:hAnsiTheme="majorBidi" w:cstheme="majorBidi"/>
          <w:sz w:val="24"/>
          <w:szCs w:val="24"/>
        </w:rPr>
        <w:t>Abram J. Lewis. “‘I am 64 and Paul McCartney Doesn’t Care:’ The Haunting of the Transgender Archive and the Challenges of Queer History,</w:t>
      </w:r>
      <w:r w:rsidR="001C4749" w:rsidRPr="00A71612">
        <w:rPr>
          <w:rFonts w:asciiTheme="majorBidi" w:hAnsiTheme="majorBidi" w:cstheme="majorBidi"/>
          <w:sz w:val="24"/>
          <w:szCs w:val="24"/>
        </w:rPr>
        <w:t>”</w:t>
      </w:r>
      <w:r w:rsidRPr="00A71612">
        <w:rPr>
          <w:rFonts w:asciiTheme="majorBidi" w:hAnsiTheme="majorBidi" w:cstheme="majorBidi"/>
          <w:sz w:val="24"/>
          <w:szCs w:val="24"/>
        </w:rPr>
        <w:t xml:space="preserve"> </w:t>
      </w:r>
      <w:r w:rsidRPr="00A71612">
        <w:rPr>
          <w:rFonts w:asciiTheme="majorBidi" w:hAnsiTheme="majorBidi" w:cstheme="majorBidi"/>
          <w:i/>
          <w:iCs/>
          <w:sz w:val="24"/>
          <w:szCs w:val="24"/>
        </w:rPr>
        <w:t>Radical History Review</w:t>
      </w:r>
      <w:r w:rsidRPr="00A71612">
        <w:rPr>
          <w:rFonts w:asciiTheme="majorBidi" w:hAnsiTheme="majorBidi" w:cstheme="majorBidi"/>
          <w:sz w:val="24"/>
          <w:szCs w:val="24"/>
        </w:rPr>
        <w:t xml:space="preserve"> 120 (2014): 13-</w:t>
      </w:r>
      <w:r w:rsidR="005E1979" w:rsidRPr="00A71612">
        <w:rPr>
          <w:rFonts w:asciiTheme="majorBidi" w:hAnsiTheme="majorBidi" w:cstheme="majorBidi"/>
          <w:sz w:val="24"/>
          <w:szCs w:val="24"/>
        </w:rPr>
        <w:t>34.</w:t>
      </w:r>
    </w:p>
    <w:p w:rsidR="00BE5B9C" w:rsidRPr="00A71612" w:rsidRDefault="001C4749"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Vivian Sobchack. “Chasing the Maltese Falcon: On the Fabrications of a Film Prop,” </w:t>
      </w:r>
      <w:r w:rsidRPr="00A71612">
        <w:rPr>
          <w:rFonts w:asciiTheme="majorBidi" w:hAnsiTheme="majorBidi" w:cstheme="majorBidi"/>
          <w:i/>
          <w:iCs/>
          <w:sz w:val="24"/>
          <w:szCs w:val="24"/>
        </w:rPr>
        <w:t>Journal of Visual Culture</w:t>
      </w:r>
      <w:r w:rsidRPr="00A71612">
        <w:rPr>
          <w:rFonts w:asciiTheme="majorBidi" w:hAnsiTheme="majorBidi" w:cstheme="majorBidi"/>
          <w:sz w:val="24"/>
          <w:szCs w:val="24"/>
        </w:rPr>
        <w:t xml:space="preserve"> 6, no. 2 (2007):</w:t>
      </w:r>
      <w:r w:rsidR="008E739B" w:rsidRPr="00A71612">
        <w:rPr>
          <w:rFonts w:asciiTheme="majorBidi" w:hAnsiTheme="majorBidi" w:cstheme="majorBidi"/>
          <w:sz w:val="24"/>
          <w:szCs w:val="24"/>
        </w:rPr>
        <w:t xml:space="preserve"> </w:t>
      </w:r>
      <w:r w:rsidRPr="00A71612">
        <w:rPr>
          <w:rFonts w:asciiTheme="majorBidi" w:hAnsiTheme="majorBidi" w:cstheme="majorBidi"/>
          <w:sz w:val="24"/>
          <w:szCs w:val="24"/>
        </w:rPr>
        <w:t>219-246.</w:t>
      </w:r>
    </w:p>
    <w:p w:rsidR="00092431" w:rsidRPr="00A71612" w:rsidRDefault="00BE5B9C" w:rsidP="00A71612">
      <w:pPr>
        <w:jc w:val="both"/>
        <w:rPr>
          <w:rFonts w:asciiTheme="majorBidi" w:hAnsiTheme="majorBidi" w:cstheme="majorBidi"/>
          <w:sz w:val="24"/>
          <w:szCs w:val="24"/>
        </w:rPr>
      </w:pPr>
      <w:r w:rsidRPr="00A71612">
        <w:rPr>
          <w:rFonts w:asciiTheme="majorBidi" w:hAnsiTheme="majorBidi" w:cstheme="majorBidi"/>
          <w:sz w:val="24"/>
          <w:szCs w:val="24"/>
        </w:rPr>
        <w:t xml:space="preserve">Harper </w:t>
      </w:r>
      <w:proofErr w:type="spellStart"/>
      <w:r w:rsidRPr="00A71612">
        <w:rPr>
          <w:rFonts w:asciiTheme="majorBidi" w:hAnsiTheme="majorBidi" w:cstheme="majorBidi"/>
          <w:sz w:val="24"/>
          <w:szCs w:val="24"/>
        </w:rPr>
        <w:t>Shalloe</w:t>
      </w:r>
      <w:proofErr w:type="spellEnd"/>
      <w:r w:rsidRPr="00A71612">
        <w:rPr>
          <w:rFonts w:asciiTheme="majorBidi" w:hAnsiTheme="majorBidi" w:cstheme="majorBidi"/>
          <w:sz w:val="24"/>
          <w:szCs w:val="24"/>
        </w:rPr>
        <w:t xml:space="preserve">. “Trans/sexual Negativity and the Ethics of (S)exploitation in </w:t>
      </w:r>
      <w:r w:rsidRPr="00A71612">
        <w:rPr>
          <w:rFonts w:asciiTheme="majorBidi" w:hAnsiTheme="majorBidi" w:cstheme="majorBidi"/>
          <w:i/>
          <w:iCs/>
          <w:sz w:val="24"/>
          <w:szCs w:val="24"/>
        </w:rPr>
        <w:t>Let Me Die a Woman</w:t>
      </w:r>
      <w:r w:rsidRPr="00A71612">
        <w:rPr>
          <w:rFonts w:asciiTheme="majorBidi" w:hAnsiTheme="majorBidi" w:cstheme="majorBidi"/>
          <w:sz w:val="24"/>
          <w:szCs w:val="24"/>
        </w:rPr>
        <w:t xml:space="preserve">,” </w:t>
      </w:r>
      <w:proofErr w:type="spellStart"/>
      <w:r w:rsidRPr="00A71612">
        <w:rPr>
          <w:rFonts w:asciiTheme="majorBidi" w:hAnsiTheme="majorBidi" w:cstheme="majorBidi"/>
          <w:i/>
          <w:iCs/>
          <w:sz w:val="24"/>
          <w:szCs w:val="24"/>
        </w:rPr>
        <w:t>ReFocus</w:t>
      </w:r>
      <w:proofErr w:type="spellEnd"/>
      <w:r w:rsidRPr="00A71612">
        <w:rPr>
          <w:rFonts w:asciiTheme="majorBidi" w:hAnsiTheme="majorBidi" w:cstheme="majorBidi"/>
          <w:i/>
          <w:iCs/>
          <w:sz w:val="24"/>
          <w:szCs w:val="24"/>
        </w:rPr>
        <w:t xml:space="preserve">: The Films of Doris Wishman </w:t>
      </w:r>
      <w:r w:rsidRPr="00A71612">
        <w:rPr>
          <w:rFonts w:asciiTheme="majorBidi" w:hAnsiTheme="majorBidi" w:cstheme="majorBidi"/>
          <w:sz w:val="24"/>
          <w:szCs w:val="24"/>
        </w:rPr>
        <w:t xml:space="preserve">Edited by Alicia </w:t>
      </w:r>
      <w:proofErr w:type="spellStart"/>
      <w:r w:rsidRPr="00A71612">
        <w:rPr>
          <w:rFonts w:asciiTheme="majorBidi" w:hAnsiTheme="majorBidi" w:cstheme="majorBidi"/>
          <w:sz w:val="24"/>
          <w:szCs w:val="24"/>
        </w:rPr>
        <w:t>Kozma</w:t>
      </w:r>
      <w:proofErr w:type="spellEnd"/>
      <w:r w:rsidRPr="00A71612">
        <w:rPr>
          <w:rFonts w:asciiTheme="majorBidi" w:hAnsiTheme="majorBidi" w:cstheme="majorBidi"/>
          <w:sz w:val="24"/>
          <w:szCs w:val="24"/>
        </w:rPr>
        <w:t xml:space="preserve"> and Finley </w:t>
      </w:r>
      <w:proofErr w:type="spellStart"/>
      <w:r w:rsidRPr="00A71612">
        <w:rPr>
          <w:rFonts w:asciiTheme="majorBidi" w:hAnsiTheme="majorBidi" w:cstheme="majorBidi"/>
          <w:sz w:val="24"/>
          <w:szCs w:val="24"/>
        </w:rPr>
        <w:t>Freibert</w:t>
      </w:r>
      <w:proofErr w:type="spellEnd"/>
      <w:r w:rsidRPr="00A71612">
        <w:rPr>
          <w:rFonts w:asciiTheme="majorBidi" w:hAnsiTheme="majorBidi" w:cstheme="majorBidi"/>
          <w:sz w:val="24"/>
          <w:szCs w:val="24"/>
        </w:rPr>
        <w:t xml:space="preserve"> (Edinburgh: Edinburgh University Press 2021), 47-64.</w:t>
      </w:r>
    </w:p>
    <w:p w:rsidR="008E739B" w:rsidRPr="00A71612" w:rsidRDefault="00092431" w:rsidP="00A71612">
      <w:pPr>
        <w:jc w:val="both"/>
        <w:rPr>
          <w:rFonts w:asciiTheme="majorBidi" w:hAnsiTheme="majorBidi" w:cstheme="majorBidi"/>
          <w:sz w:val="24"/>
          <w:szCs w:val="24"/>
        </w:rPr>
      </w:pPr>
      <w:r w:rsidRPr="00A71612">
        <w:rPr>
          <w:rFonts w:asciiTheme="majorBidi" w:hAnsiTheme="majorBidi" w:cstheme="majorBidi"/>
          <w:sz w:val="24"/>
          <w:szCs w:val="24"/>
        </w:rPr>
        <w:lastRenderedPageBreak/>
        <w:t xml:space="preserve">Eliza </w:t>
      </w:r>
      <w:proofErr w:type="spellStart"/>
      <w:r w:rsidRPr="00A71612">
        <w:rPr>
          <w:rFonts w:asciiTheme="majorBidi" w:hAnsiTheme="majorBidi" w:cstheme="majorBidi"/>
          <w:sz w:val="24"/>
          <w:szCs w:val="24"/>
        </w:rPr>
        <w:t>Steinbock</w:t>
      </w:r>
      <w:proofErr w:type="spellEnd"/>
      <w:r w:rsidRPr="00A71612">
        <w:rPr>
          <w:rFonts w:asciiTheme="majorBidi" w:hAnsiTheme="majorBidi" w:cstheme="majorBidi"/>
          <w:sz w:val="24"/>
          <w:szCs w:val="24"/>
        </w:rPr>
        <w:t xml:space="preserve">. “T4T: Archival Legacies of Trans for Trans Adoration,” </w:t>
      </w:r>
      <w:proofErr w:type="spellStart"/>
      <w:r w:rsidR="00F84DE1" w:rsidRPr="00A71612">
        <w:rPr>
          <w:rFonts w:asciiTheme="majorBidi" w:hAnsiTheme="majorBidi" w:cstheme="majorBidi"/>
          <w:i/>
          <w:iCs/>
          <w:sz w:val="24"/>
          <w:szCs w:val="24"/>
        </w:rPr>
        <w:t>Re</w:t>
      </w:r>
      <w:r w:rsidR="0097050A" w:rsidRPr="00A71612">
        <w:rPr>
          <w:rFonts w:asciiTheme="majorBidi" w:hAnsiTheme="majorBidi" w:cstheme="majorBidi"/>
          <w:i/>
          <w:iCs/>
          <w:sz w:val="24"/>
          <w:szCs w:val="24"/>
        </w:rPr>
        <w:t>_Visioning</w:t>
      </w:r>
      <w:proofErr w:type="spellEnd"/>
      <w:r w:rsidR="0097050A" w:rsidRPr="00A71612">
        <w:rPr>
          <w:rFonts w:asciiTheme="majorBidi" w:hAnsiTheme="majorBidi" w:cstheme="majorBidi"/>
          <w:i/>
          <w:iCs/>
          <w:sz w:val="24"/>
          <w:szCs w:val="24"/>
        </w:rPr>
        <w:t xml:space="preserve"> Bod-</w:t>
      </w:r>
      <w:proofErr w:type="spellStart"/>
      <w:r w:rsidR="0097050A" w:rsidRPr="00A71612">
        <w:rPr>
          <w:rFonts w:asciiTheme="majorBidi" w:hAnsiTheme="majorBidi" w:cstheme="majorBidi"/>
          <w:i/>
          <w:iCs/>
          <w:sz w:val="24"/>
          <w:szCs w:val="24"/>
        </w:rPr>
        <w:t>ies</w:t>
      </w:r>
      <w:proofErr w:type="spellEnd"/>
      <w:r w:rsidR="0097050A" w:rsidRPr="00A71612">
        <w:rPr>
          <w:rFonts w:asciiTheme="majorBidi" w:hAnsiTheme="majorBidi" w:cstheme="majorBidi"/>
          <w:i/>
          <w:iCs/>
          <w:sz w:val="24"/>
          <w:szCs w:val="24"/>
        </w:rPr>
        <w:t xml:space="preserve"> </w:t>
      </w:r>
      <w:r w:rsidR="0097050A" w:rsidRPr="00A71612">
        <w:rPr>
          <w:rFonts w:asciiTheme="majorBidi" w:hAnsiTheme="majorBidi" w:cstheme="majorBidi"/>
          <w:sz w:val="24"/>
          <w:szCs w:val="24"/>
        </w:rPr>
        <w:t xml:space="preserve">Das Neue Alphabet </w:t>
      </w:r>
      <w:r w:rsidR="009178F9" w:rsidRPr="00A71612">
        <w:rPr>
          <w:rFonts w:asciiTheme="majorBidi" w:hAnsiTheme="majorBidi" w:cstheme="majorBidi"/>
          <w:sz w:val="24"/>
          <w:szCs w:val="24"/>
        </w:rPr>
        <w:t>(</w:t>
      </w:r>
      <w:r w:rsidR="0097050A" w:rsidRPr="00A71612">
        <w:rPr>
          <w:rFonts w:asciiTheme="majorBidi" w:hAnsiTheme="majorBidi" w:cstheme="majorBidi"/>
          <w:sz w:val="24"/>
          <w:szCs w:val="24"/>
        </w:rPr>
        <w:t>The New Alphabet</w:t>
      </w:r>
      <w:r w:rsidR="009178F9" w:rsidRPr="00A71612">
        <w:rPr>
          <w:rFonts w:asciiTheme="majorBidi" w:hAnsiTheme="majorBidi" w:cstheme="majorBidi"/>
          <w:sz w:val="24"/>
          <w:szCs w:val="24"/>
        </w:rPr>
        <w:t>)</w:t>
      </w:r>
      <w:r w:rsidR="0097050A" w:rsidRPr="00A71612">
        <w:rPr>
          <w:rFonts w:asciiTheme="majorBidi" w:hAnsiTheme="majorBidi" w:cstheme="majorBidi"/>
          <w:sz w:val="24"/>
          <w:szCs w:val="24"/>
        </w:rPr>
        <w:t xml:space="preserve"> Edited by Daniel Neugebauer, 10 (Leipzig: Spector Books 2022)</w:t>
      </w:r>
      <w:r w:rsidR="009178F9" w:rsidRPr="00A71612">
        <w:rPr>
          <w:rFonts w:asciiTheme="majorBidi" w:hAnsiTheme="majorBidi" w:cstheme="majorBidi"/>
          <w:sz w:val="24"/>
          <w:szCs w:val="24"/>
        </w:rPr>
        <w:t>.</w:t>
      </w:r>
      <w:r w:rsidR="008E739B" w:rsidRPr="00A71612">
        <w:rPr>
          <w:rFonts w:asciiTheme="majorBidi" w:hAnsiTheme="majorBidi" w:cstheme="majorBidi"/>
          <w:sz w:val="24"/>
          <w:szCs w:val="24"/>
        </w:rPr>
        <w:t xml:space="preserve"> </w:t>
      </w:r>
    </w:p>
    <w:p w:rsidR="001C4749" w:rsidRPr="00A71612" w:rsidRDefault="001C4749">
      <w:pPr>
        <w:rPr>
          <w:rFonts w:asciiTheme="majorBidi" w:hAnsiTheme="majorBidi" w:cstheme="majorBidi"/>
          <w:sz w:val="24"/>
          <w:szCs w:val="24"/>
        </w:rPr>
      </w:pPr>
    </w:p>
    <w:p w:rsidR="00EF469F" w:rsidRPr="00A71612" w:rsidRDefault="004A50E7">
      <w:pPr>
        <w:rPr>
          <w:rFonts w:asciiTheme="majorBidi" w:hAnsiTheme="majorBidi" w:cstheme="majorBidi"/>
          <w:sz w:val="24"/>
          <w:szCs w:val="24"/>
          <w:u w:val="single"/>
        </w:rPr>
      </w:pPr>
      <w:r w:rsidRPr="00A71612">
        <w:rPr>
          <w:rFonts w:asciiTheme="majorBidi" w:hAnsiTheme="majorBidi" w:cstheme="majorBidi"/>
          <w:sz w:val="24"/>
          <w:szCs w:val="24"/>
          <w:u w:val="single"/>
        </w:rPr>
        <w:t>In-class Screenings and talks</w:t>
      </w:r>
    </w:p>
    <w:p w:rsidR="002D5E0F" w:rsidRPr="00A71612" w:rsidRDefault="004A50E7">
      <w:pPr>
        <w:rPr>
          <w:rFonts w:asciiTheme="majorBidi" w:hAnsiTheme="majorBidi" w:cstheme="majorBidi"/>
          <w:sz w:val="24"/>
          <w:szCs w:val="24"/>
        </w:rPr>
      </w:pPr>
      <w:r w:rsidRPr="00A71612">
        <w:rPr>
          <w:rFonts w:asciiTheme="majorBidi" w:hAnsiTheme="majorBidi" w:cstheme="majorBidi"/>
          <w:i/>
          <w:iCs/>
          <w:sz w:val="24"/>
          <w:szCs w:val="24"/>
        </w:rPr>
        <w:t>Framing Agnes</w:t>
      </w:r>
      <w:r w:rsidR="00DF33EE" w:rsidRPr="00A71612">
        <w:rPr>
          <w:rFonts w:asciiTheme="majorBidi" w:hAnsiTheme="majorBidi" w:cstheme="majorBidi"/>
          <w:i/>
          <w:iCs/>
          <w:sz w:val="24"/>
          <w:szCs w:val="24"/>
        </w:rPr>
        <w:t xml:space="preserve"> </w:t>
      </w:r>
      <w:r w:rsidR="00DF33EE" w:rsidRPr="00A71612">
        <w:rPr>
          <w:rFonts w:asciiTheme="majorBidi" w:hAnsiTheme="majorBidi" w:cstheme="majorBidi"/>
          <w:sz w:val="24"/>
          <w:szCs w:val="24"/>
        </w:rPr>
        <w:t>(</w:t>
      </w:r>
      <w:r w:rsidR="0023657E" w:rsidRPr="00A71612">
        <w:rPr>
          <w:rFonts w:asciiTheme="majorBidi" w:hAnsiTheme="majorBidi" w:cstheme="majorBidi"/>
          <w:sz w:val="24"/>
          <w:szCs w:val="24"/>
        </w:rPr>
        <w:t>Chase Joynt 2022, 75 min.</w:t>
      </w:r>
      <w:r w:rsidR="00DF33EE" w:rsidRPr="00A71612">
        <w:rPr>
          <w:rFonts w:asciiTheme="majorBidi" w:hAnsiTheme="majorBidi" w:cstheme="majorBidi"/>
          <w:sz w:val="24"/>
          <w:szCs w:val="24"/>
        </w:rPr>
        <w:t>)</w:t>
      </w:r>
    </w:p>
    <w:p w:rsidR="004A50E7" w:rsidRPr="00A71612" w:rsidRDefault="004A50E7">
      <w:pPr>
        <w:rPr>
          <w:rFonts w:asciiTheme="majorBidi" w:hAnsiTheme="majorBidi" w:cstheme="majorBidi"/>
          <w:sz w:val="24"/>
          <w:szCs w:val="24"/>
        </w:rPr>
      </w:pPr>
      <w:r w:rsidRPr="00A71612">
        <w:rPr>
          <w:rFonts w:asciiTheme="majorBidi" w:hAnsiTheme="majorBidi" w:cstheme="majorBidi"/>
          <w:i/>
          <w:iCs/>
          <w:sz w:val="24"/>
          <w:szCs w:val="24"/>
        </w:rPr>
        <w:t>No Ordinary Man</w:t>
      </w:r>
      <w:r w:rsidR="00DF33EE" w:rsidRPr="00A71612">
        <w:rPr>
          <w:rFonts w:asciiTheme="majorBidi" w:hAnsiTheme="majorBidi" w:cstheme="majorBidi"/>
          <w:i/>
          <w:iCs/>
          <w:sz w:val="24"/>
          <w:szCs w:val="24"/>
        </w:rPr>
        <w:t xml:space="preserve"> </w:t>
      </w:r>
      <w:r w:rsidR="00DF33EE" w:rsidRPr="00A71612">
        <w:rPr>
          <w:rFonts w:asciiTheme="majorBidi" w:hAnsiTheme="majorBidi" w:cstheme="majorBidi"/>
          <w:sz w:val="24"/>
          <w:szCs w:val="24"/>
        </w:rPr>
        <w:t>(</w:t>
      </w:r>
      <w:r w:rsidR="0023657E" w:rsidRPr="00A71612">
        <w:rPr>
          <w:rFonts w:asciiTheme="majorBidi" w:hAnsiTheme="majorBidi" w:cstheme="majorBidi"/>
          <w:sz w:val="24"/>
          <w:szCs w:val="24"/>
        </w:rPr>
        <w:t>Aisling Chin-Yee and Chase Joynt 2020, 82 min.</w:t>
      </w:r>
      <w:r w:rsidR="00DF33EE" w:rsidRPr="00A71612">
        <w:rPr>
          <w:rFonts w:asciiTheme="majorBidi" w:hAnsiTheme="majorBidi" w:cstheme="majorBidi"/>
          <w:sz w:val="24"/>
          <w:szCs w:val="24"/>
        </w:rPr>
        <w:t>)</w:t>
      </w:r>
    </w:p>
    <w:p w:rsidR="004A50E7" w:rsidRPr="00A71612" w:rsidRDefault="004A50E7">
      <w:pPr>
        <w:rPr>
          <w:rFonts w:asciiTheme="majorBidi" w:hAnsiTheme="majorBidi" w:cstheme="majorBidi"/>
          <w:sz w:val="24"/>
          <w:szCs w:val="24"/>
        </w:rPr>
      </w:pPr>
      <w:r w:rsidRPr="00A71612">
        <w:rPr>
          <w:rFonts w:asciiTheme="majorBidi" w:hAnsiTheme="majorBidi" w:cstheme="majorBidi"/>
          <w:i/>
          <w:iCs/>
          <w:sz w:val="24"/>
          <w:szCs w:val="24"/>
        </w:rPr>
        <w:t>Changes</w:t>
      </w:r>
      <w:r w:rsidR="00DF33EE" w:rsidRPr="00A71612">
        <w:rPr>
          <w:rFonts w:asciiTheme="majorBidi" w:hAnsiTheme="majorBidi" w:cstheme="majorBidi"/>
          <w:i/>
          <w:iCs/>
          <w:sz w:val="24"/>
          <w:szCs w:val="24"/>
        </w:rPr>
        <w:t xml:space="preserve"> </w:t>
      </w:r>
      <w:r w:rsidR="00DF33EE" w:rsidRPr="00A71612">
        <w:rPr>
          <w:rFonts w:asciiTheme="majorBidi" w:hAnsiTheme="majorBidi" w:cstheme="majorBidi"/>
          <w:sz w:val="24"/>
          <w:szCs w:val="24"/>
        </w:rPr>
        <w:t>(</w:t>
      </w:r>
      <w:r w:rsidR="00292765" w:rsidRPr="00A71612">
        <w:rPr>
          <w:rFonts w:asciiTheme="majorBidi" w:hAnsiTheme="majorBidi" w:cstheme="majorBidi"/>
          <w:sz w:val="24"/>
          <w:szCs w:val="24"/>
        </w:rPr>
        <w:t>Pat Rocco 1970, 17 min.</w:t>
      </w:r>
      <w:r w:rsidR="00DF33EE" w:rsidRPr="00A71612">
        <w:rPr>
          <w:rFonts w:asciiTheme="majorBidi" w:hAnsiTheme="majorBidi" w:cstheme="majorBidi"/>
          <w:sz w:val="24"/>
          <w:szCs w:val="24"/>
        </w:rPr>
        <w:t>)</w:t>
      </w:r>
      <w:r w:rsidR="007D06B3" w:rsidRPr="00A71612">
        <w:rPr>
          <w:rFonts w:asciiTheme="majorBidi" w:hAnsiTheme="majorBidi" w:cstheme="majorBidi"/>
          <w:sz w:val="24"/>
          <w:szCs w:val="24"/>
        </w:rPr>
        <w:t xml:space="preserve"> [available through the UCLA Film and Television Archive https://www.cinema.ucla.edu/blogs/archive-blog/2020/03/31/illuminating-trans-lives-on-screen]</w:t>
      </w:r>
    </w:p>
    <w:p w:rsidR="004A50E7" w:rsidRPr="00A71612" w:rsidRDefault="004A50E7">
      <w:pPr>
        <w:rPr>
          <w:rFonts w:asciiTheme="majorBidi" w:hAnsiTheme="majorBidi" w:cstheme="majorBidi"/>
          <w:sz w:val="24"/>
          <w:szCs w:val="24"/>
        </w:rPr>
      </w:pPr>
      <w:r w:rsidRPr="00A71612">
        <w:rPr>
          <w:rFonts w:asciiTheme="majorBidi" w:hAnsiTheme="majorBidi" w:cstheme="majorBidi"/>
          <w:i/>
          <w:iCs/>
          <w:sz w:val="24"/>
          <w:szCs w:val="24"/>
        </w:rPr>
        <w:t>One for All…</w:t>
      </w:r>
      <w:r w:rsidRPr="00A71612">
        <w:rPr>
          <w:rFonts w:asciiTheme="majorBidi" w:hAnsiTheme="majorBidi" w:cstheme="majorBidi"/>
          <w:sz w:val="24"/>
          <w:szCs w:val="24"/>
        </w:rPr>
        <w:t xml:space="preserve"> (Chris E. Vargas 2012</w:t>
      </w:r>
      <w:r w:rsidR="003B3434" w:rsidRPr="00A71612">
        <w:rPr>
          <w:rFonts w:asciiTheme="majorBidi" w:hAnsiTheme="majorBidi" w:cstheme="majorBidi"/>
          <w:sz w:val="24"/>
          <w:szCs w:val="24"/>
        </w:rPr>
        <w:t>, 7 min.</w:t>
      </w:r>
      <w:r w:rsidRPr="00A71612">
        <w:rPr>
          <w:rFonts w:asciiTheme="majorBidi" w:hAnsiTheme="majorBidi" w:cstheme="majorBidi"/>
          <w:sz w:val="24"/>
          <w:szCs w:val="24"/>
        </w:rPr>
        <w:t>)</w:t>
      </w:r>
    </w:p>
    <w:p w:rsidR="004A50E7" w:rsidRPr="00A71612" w:rsidRDefault="004A50E7">
      <w:pPr>
        <w:rPr>
          <w:rFonts w:asciiTheme="majorBidi" w:hAnsiTheme="majorBidi" w:cstheme="majorBidi"/>
          <w:sz w:val="24"/>
          <w:szCs w:val="24"/>
        </w:rPr>
      </w:pPr>
    </w:p>
    <w:p w:rsidR="004A50E7" w:rsidRPr="00A71612" w:rsidRDefault="00452D26" w:rsidP="004A50E7">
      <w:pPr>
        <w:rPr>
          <w:rFonts w:asciiTheme="majorBidi" w:hAnsiTheme="majorBidi" w:cstheme="majorBidi"/>
          <w:sz w:val="24"/>
          <w:szCs w:val="24"/>
          <w:u w:val="single"/>
        </w:rPr>
      </w:pPr>
      <w:r>
        <w:rPr>
          <w:rFonts w:asciiTheme="majorBidi" w:hAnsiTheme="majorBidi" w:cstheme="majorBidi"/>
          <w:sz w:val="24"/>
          <w:szCs w:val="24"/>
          <w:u w:val="single"/>
        </w:rPr>
        <w:t>I</w:t>
      </w:r>
      <w:r w:rsidR="004A50E7" w:rsidRPr="00A71612">
        <w:rPr>
          <w:rFonts w:asciiTheme="majorBidi" w:hAnsiTheme="majorBidi" w:cstheme="majorBidi"/>
          <w:sz w:val="24"/>
          <w:szCs w:val="24"/>
          <w:u w:val="single"/>
        </w:rPr>
        <w:t>ndependently</w:t>
      </w:r>
      <w:r w:rsidRPr="00452D26">
        <w:rPr>
          <w:rFonts w:asciiTheme="majorBidi" w:hAnsiTheme="majorBidi" w:cstheme="majorBidi"/>
          <w:sz w:val="24"/>
          <w:szCs w:val="24"/>
          <w:u w:val="single"/>
        </w:rPr>
        <w:t xml:space="preserve"> </w:t>
      </w:r>
      <w:r w:rsidRPr="00A71612">
        <w:rPr>
          <w:rFonts w:asciiTheme="majorBidi" w:hAnsiTheme="majorBidi" w:cstheme="majorBidi"/>
          <w:sz w:val="24"/>
          <w:szCs w:val="24"/>
          <w:u w:val="single"/>
        </w:rPr>
        <w:t>Viewing</w:t>
      </w:r>
    </w:p>
    <w:p w:rsidR="004A50E7" w:rsidRPr="00A71612" w:rsidRDefault="004A50E7">
      <w:pPr>
        <w:rPr>
          <w:rFonts w:asciiTheme="majorBidi" w:hAnsiTheme="majorBidi" w:cstheme="majorBidi"/>
          <w:sz w:val="24"/>
          <w:szCs w:val="24"/>
        </w:rPr>
      </w:pPr>
      <w:r w:rsidRPr="00A71612">
        <w:rPr>
          <w:rFonts w:asciiTheme="majorBidi" w:hAnsiTheme="majorBidi" w:cstheme="majorBidi"/>
          <w:i/>
          <w:iCs/>
          <w:sz w:val="24"/>
          <w:szCs w:val="24"/>
        </w:rPr>
        <w:t>Screaming Queens</w:t>
      </w:r>
      <w:r w:rsidR="007109AE" w:rsidRPr="00A71612">
        <w:rPr>
          <w:rFonts w:asciiTheme="majorBidi" w:hAnsiTheme="majorBidi" w:cstheme="majorBidi"/>
          <w:i/>
          <w:iCs/>
          <w:sz w:val="24"/>
          <w:szCs w:val="24"/>
        </w:rPr>
        <w:t>: The Riot at Compton’s Cafeteria</w:t>
      </w:r>
      <w:r w:rsidRPr="00A71612">
        <w:rPr>
          <w:rFonts w:asciiTheme="majorBidi" w:hAnsiTheme="majorBidi" w:cstheme="majorBidi"/>
          <w:sz w:val="24"/>
          <w:szCs w:val="24"/>
        </w:rPr>
        <w:t xml:space="preserve"> (</w:t>
      </w:r>
      <w:r w:rsidR="007109AE" w:rsidRPr="00A71612">
        <w:rPr>
          <w:rFonts w:asciiTheme="majorBidi" w:hAnsiTheme="majorBidi" w:cstheme="majorBidi"/>
          <w:sz w:val="24"/>
          <w:szCs w:val="24"/>
        </w:rPr>
        <w:t>Victor Silverman and Susan Stryker 2005, 57 min.)</w:t>
      </w:r>
    </w:p>
    <w:p w:rsidR="004A50E7" w:rsidRPr="00A71612" w:rsidRDefault="004A50E7">
      <w:pPr>
        <w:rPr>
          <w:rFonts w:asciiTheme="majorBidi" w:hAnsiTheme="majorBidi" w:cstheme="majorBidi"/>
          <w:sz w:val="24"/>
          <w:szCs w:val="24"/>
        </w:rPr>
      </w:pPr>
      <w:r w:rsidRPr="00A71612">
        <w:rPr>
          <w:rFonts w:asciiTheme="majorBidi" w:hAnsiTheme="majorBidi" w:cstheme="majorBidi"/>
          <w:i/>
          <w:iCs/>
          <w:sz w:val="24"/>
          <w:szCs w:val="24"/>
        </w:rPr>
        <w:t>The Lady and the Dale</w:t>
      </w:r>
      <w:r w:rsidRPr="00A71612">
        <w:rPr>
          <w:rFonts w:asciiTheme="majorBidi" w:hAnsiTheme="majorBidi" w:cstheme="majorBidi"/>
          <w:sz w:val="24"/>
          <w:szCs w:val="24"/>
        </w:rPr>
        <w:t xml:space="preserve"> (</w:t>
      </w:r>
      <w:r w:rsidR="006B3772" w:rsidRPr="00A71612">
        <w:rPr>
          <w:rFonts w:asciiTheme="majorBidi" w:hAnsiTheme="majorBidi" w:cstheme="majorBidi"/>
          <w:sz w:val="24"/>
          <w:szCs w:val="24"/>
        </w:rPr>
        <w:t xml:space="preserve">TV Mini Series directed by Nick </w:t>
      </w:r>
      <w:proofErr w:type="spellStart"/>
      <w:r w:rsidR="006B3772" w:rsidRPr="00A71612">
        <w:rPr>
          <w:rFonts w:asciiTheme="majorBidi" w:hAnsiTheme="majorBidi" w:cstheme="majorBidi"/>
          <w:sz w:val="24"/>
          <w:szCs w:val="24"/>
        </w:rPr>
        <w:t>Cammilleri</w:t>
      </w:r>
      <w:proofErr w:type="spellEnd"/>
      <w:r w:rsidR="006B3772" w:rsidRPr="00A71612">
        <w:rPr>
          <w:rFonts w:asciiTheme="majorBidi" w:hAnsiTheme="majorBidi" w:cstheme="majorBidi"/>
          <w:sz w:val="24"/>
          <w:szCs w:val="24"/>
        </w:rPr>
        <w:t xml:space="preserve"> and Zackary Drucker 2021 for HBO total of </w:t>
      </w:r>
      <w:r w:rsidRPr="00A71612">
        <w:rPr>
          <w:rFonts w:asciiTheme="majorBidi" w:hAnsiTheme="majorBidi" w:cstheme="majorBidi"/>
          <w:sz w:val="24"/>
          <w:szCs w:val="24"/>
        </w:rPr>
        <w:t>4 episodes</w:t>
      </w:r>
      <w:r w:rsidR="006B3772" w:rsidRPr="00A71612">
        <w:rPr>
          <w:rFonts w:asciiTheme="majorBidi" w:hAnsiTheme="majorBidi" w:cstheme="majorBidi"/>
          <w:sz w:val="24"/>
          <w:szCs w:val="24"/>
        </w:rPr>
        <w:t xml:space="preserve"> 3h 32 min.</w:t>
      </w:r>
      <w:r w:rsidRPr="00A71612">
        <w:rPr>
          <w:rFonts w:asciiTheme="majorBidi" w:hAnsiTheme="majorBidi" w:cstheme="majorBidi"/>
          <w:sz w:val="24"/>
          <w:szCs w:val="24"/>
        </w:rPr>
        <w:t>)</w:t>
      </w:r>
    </w:p>
    <w:p w:rsidR="004A50E7" w:rsidRPr="00A71612" w:rsidRDefault="004A50E7">
      <w:pPr>
        <w:rPr>
          <w:rFonts w:asciiTheme="majorBidi" w:hAnsiTheme="majorBidi" w:cstheme="majorBidi"/>
          <w:sz w:val="24"/>
          <w:szCs w:val="24"/>
        </w:rPr>
      </w:pPr>
      <w:r w:rsidRPr="00A71612">
        <w:rPr>
          <w:rFonts w:asciiTheme="majorBidi" w:hAnsiTheme="majorBidi" w:cstheme="majorBidi"/>
          <w:i/>
          <w:iCs/>
          <w:sz w:val="24"/>
          <w:szCs w:val="24"/>
        </w:rPr>
        <w:t>Pride</w:t>
      </w:r>
      <w:r w:rsidRPr="00A71612">
        <w:rPr>
          <w:rFonts w:asciiTheme="majorBidi" w:hAnsiTheme="majorBidi" w:cstheme="majorBidi"/>
          <w:sz w:val="24"/>
          <w:szCs w:val="24"/>
        </w:rPr>
        <w:t xml:space="preserve"> (</w:t>
      </w:r>
      <w:r w:rsidR="006B3772" w:rsidRPr="00A71612">
        <w:rPr>
          <w:rFonts w:asciiTheme="majorBidi" w:hAnsiTheme="majorBidi" w:cstheme="majorBidi"/>
          <w:sz w:val="24"/>
          <w:szCs w:val="24"/>
        </w:rPr>
        <w:t>TV Mini Series produced for FX a total of 6</w:t>
      </w:r>
      <w:r w:rsidRPr="00A71612">
        <w:rPr>
          <w:rFonts w:asciiTheme="majorBidi" w:hAnsiTheme="majorBidi" w:cstheme="majorBidi"/>
          <w:sz w:val="24"/>
          <w:szCs w:val="24"/>
        </w:rPr>
        <w:t xml:space="preserve"> episodes</w:t>
      </w:r>
      <w:r w:rsidR="006B3772" w:rsidRPr="00A71612">
        <w:rPr>
          <w:rFonts w:asciiTheme="majorBidi" w:hAnsiTheme="majorBidi" w:cstheme="majorBidi"/>
          <w:sz w:val="24"/>
          <w:szCs w:val="24"/>
        </w:rPr>
        <w:t>, 41-47 min each</w:t>
      </w:r>
      <w:r w:rsidRPr="00A71612">
        <w:rPr>
          <w:rFonts w:asciiTheme="majorBidi" w:hAnsiTheme="majorBidi" w:cstheme="majorBidi"/>
          <w:sz w:val="24"/>
          <w:szCs w:val="24"/>
        </w:rPr>
        <w:t>)</w:t>
      </w:r>
    </w:p>
    <w:p w:rsidR="004A50E7" w:rsidRPr="00A71612" w:rsidRDefault="004A50E7" w:rsidP="004A50E7">
      <w:pPr>
        <w:rPr>
          <w:rFonts w:asciiTheme="majorBidi" w:hAnsiTheme="majorBidi" w:cstheme="majorBidi"/>
          <w:sz w:val="24"/>
          <w:szCs w:val="24"/>
        </w:rPr>
      </w:pPr>
      <w:r w:rsidRPr="00A71612">
        <w:rPr>
          <w:rFonts w:asciiTheme="majorBidi" w:hAnsiTheme="majorBidi" w:cstheme="majorBidi"/>
          <w:i/>
          <w:iCs/>
          <w:sz w:val="24"/>
          <w:szCs w:val="24"/>
        </w:rPr>
        <w:t>Let Me Die a Woman</w:t>
      </w:r>
      <w:r w:rsidRPr="00A71612">
        <w:rPr>
          <w:rFonts w:asciiTheme="majorBidi" w:hAnsiTheme="majorBidi" w:cstheme="majorBidi"/>
          <w:sz w:val="24"/>
          <w:szCs w:val="24"/>
        </w:rPr>
        <w:t xml:space="preserve"> (</w:t>
      </w:r>
      <w:r w:rsidR="003E08F3" w:rsidRPr="00A71612">
        <w:rPr>
          <w:rFonts w:asciiTheme="majorBidi" w:hAnsiTheme="majorBidi" w:cstheme="majorBidi"/>
          <w:sz w:val="24"/>
          <w:szCs w:val="24"/>
        </w:rPr>
        <w:t>Doris Wishman 1977, 79 min.</w:t>
      </w:r>
      <w:r w:rsidRPr="00A71612">
        <w:rPr>
          <w:rFonts w:asciiTheme="majorBidi" w:hAnsiTheme="majorBidi" w:cstheme="majorBidi"/>
          <w:sz w:val="24"/>
          <w:szCs w:val="24"/>
        </w:rPr>
        <w:t>)</w:t>
      </w:r>
    </w:p>
    <w:p w:rsidR="004A50E7" w:rsidRPr="00A71612" w:rsidRDefault="004A50E7" w:rsidP="004A50E7">
      <w:pPr>
        <w:rPr>
          <w:rFonts w:asciiTheme="majorBidi" w:hAnsiTheme="majorBidi" w:cstheme="majorBidi"/>
          <w:sz w:val="24"/>
          <w:szCs w:val="24"/>
        </w:rPr>
      </w:pPr>
      <w:r w:rsidRPr="00A71612">
        <w:rPr>
          <w:rFonts w:asciiTheme="majorBidi" w:hAnsiTheme="majorBidi" w:cstheme="majorBidi"/>
          <w:i/>
          <w:iCs/>
          <w:sz w:val="24"/>
          <w:szCs w:val="24"/>
        </w:rPr>
        <w:t>Disclosure</w:t>
      </w:r>
      <w:r w:rsidR="006B3772" w:rsidRPr="00A71612">
        <w:rPr>
          <w:rFonts w:asciiTheme="majorBidi" w:hAnsiTheme="majorBidi" w:cstheme="majorBidi"/>
          <w:i/>
          <w:iCs/>
          <w:sz w:val="24"/>
          <w:szCs w:val="24"/>
        </w:rPr>
        <w:t>: Trans Lives on Screen</w:t>
      </w:r>
      <w:r w:rsidRPr="00A71612">
        <w:rPr>
          <w:rFonts w:asciiTheme="majorBidi" w:hAnsiTheme="majorBidi" w:cstheme="majorBidi"/>
          <w:sz w:val="24"/>
          <w:szCs w:val="24"/>
        </w:rPr>
        <w:t xml:space="preserve"> (</w:t>
      </w:r>
      <w:r w:rsidR="00C66E98" w:rsidRPr="00A71612">
        <w:rPr>
          <w:rFonts w:asciiTheme="majorBidi" w:hAnsiTheme="majorBidi" w:cstheme="majorBidi"/>
          <w:sz w:val="24"/>
          <w:szCs w:val="24"/>
        </w:rPr>
        <w:t>Sam Feder 2020</w:t>
      </w:r>
      <w:r w:rsidR="007109AE" w:rsidRPr="00A71612">
        <w:rPr>
          <w:rFonts w:asciiTheme="majorBidi" w:hAnsiTheme="majorBidi" w:cstheme="majorBidi"/>
          <w:sz w:val="24"/>
          <w:szCs w:val="24"/>
        </w:rPr>
        <w:t xml:space="preserve">, </w:t>
      </w:r>
      <w:r w:rsidR="006B3772" w:rsidRPr="00A71612">
        <w:rPr>
          <w:rFonts w:asciiTheme="majorBidi" w:hAnsiTheme="majorBidi" w:cstheme="majorBidi"/>
          <w:sz w:val="24"/>
          <w:szCs w:val="24"/>
        </w:rPr>
        <w:t>108 min.</w:t>
      </w:r>
      <w:r w:rsidRPr="00A71612">
        <w:rPr>
          <w:rFonts w:asciiTheme="majorBidi" w:hAnsiTheme="majorBidi" w:cstheme="majorBidi"/>
          <w:sz w:val="24"/>
          <w:szCs w:val="24"/>
        </w:rPr>
        <w:t>)</w:t>
      </w:r>
    </w:p>
    <w:p w:rsidR="004A50E7" w:rsidRPr="00A71612" w:rsidRDefault="004A50E7" w:rsidP="004A50E7">
      <w:pPr>
        <w:rPr>
          <w:rFonts w:asciiTheme="majorBidi" w:hAnsiTheme="majorBidi" w:cstheme="majorBidi"/>
          <w:sz w:val="24"/>
          <w:szCs w:val="24"/>
        </w:rPr>
      </w:pPr>
      <w:r w:rsidRPr="00A71612">
        <w:rPr>
          <w:rFonts w:asciiTheme="majorBidi" w:hAnsiTheme="majorBidi" w:cstheme="majorBidi"/>
          <w:i/>
          <w:iCs/>
          <w:sz w:val="24"/>
          <w:szCs w:val="24"/>
        </w:rPr>
        <w:t xml:space="preserve">Paris is Burning </w:t>
      </w:r>
      <w:r w:rsidR="00231EC9" w:rsidRPr="00A71612">
        <w:rPr>
          <w:rFonts w:asciiTheme="majorBidi" w:hAnsiTheme="majorBidi" w:cstheme="majorBidi"/>
          <w:sz w:val="24"/>
          <w:szCs w:val="24"/>
        </w:rPr>
        <w:t>(Jennie Livingston 1990, 71 min.)</w:t>
      </w:r>
    </w:p>
    <w:p w:rsidR="00830DC6" w:rsidRPr="00A71612" w:rsidRDefault="00830DC6" w:rsidP="00830DC6">
      <w:pPr>
        <w:rPr>
          <w:rFonts w:asciiTheme="majorBidi" w:hAnsiTheme="majorBidi" w:cstheme="majorBidi"/>
          <w:sz w:val="24"/>
          <w:szCs w:val="24"/>
        </w:rPr>
      </w:pPr>
      <w:r w:rsidRPr="00A71612">
        <w:rPr>
          <w:rFonts w:asciiTheme="majorBidi" w:hAnsiTheme="majorBidi" w:cstheme="majorBidi"/>
          <w:i/>
          <w:iCs/>
          <w:sz w:val="24"/>
          <w:szCs w:val="24"/>
        </w:rPr>
        <w:t xml:space="preserve">The Watermelon Woman </w:t>
      </w:r>
      <w:r w:rsidRPr="00A71612">
        <w:rPr>
          <w:rFonts w:asciiTheme="majorBidi" w:hAnsiTheme="majorBidi" w:cstheme="majorBidi"/>
          <w:sz w:val="24"/>
          <w:szCs w:val="24"/>
        </w:rPr>
        <w:t xml:space="preserve">(Cheryl </w:t>
      </w:r>
      <w:proofErr w:type="spellStart"/>
      <w:r w:rsidRPr="00A71612">
        <w:rPr>
          <w:rFonts w:asciiTheme="majorBidi" w:hAnsiTheme="majorBidi" w:cstheme="majorBidi"/>
          <w:sz w:val="24"/>
          <w:szCs w:val="24"/>
        </w:rPr>
        <w:t>Dunye</w:t>
      </w:r>
      <w:proofErr w:type="spellEnd"/>
      <w:r w:rsidRPr="00A71612">
        <w:rPr>
          <w:rFonts w:asciiTheme="majorBidi" w:hAnsiTheme="majorBidi" w:cstheme="majorBidi"/>
          <w:sz w:val="24"/>
          <w:szCs w:val="24"/>
        </w:rPr>
        <w:t xml:space="preserve"> 1996, 90 min.)</w:t>
      </w:r>
    </w:p>
    <w:p w:rsidR="004A50E7" w:rsidRPr="00A71612" w:rsidRDefault="004A50E7">
      <w:pPr>
        <w:rPr>
          <w:rFonts w:asciiTheme="majorBidi" w:hAnsiTheme="majorBidi" w:cstheme="majorBidi"/>
          <w:sz w:val="24"/>
          <w:szCs w:val="24"/>
        </w:rPr>
      </w:pPr>
    </w:p>
    <w:p w:rsidR="00EF469F" w:rsidRPr="00A71612" w:rsidRDefault="00EF469F">
      <w:pPr>
        <w:rPr>
          <w:rFonts w:asciiTheme="majorBidi" w:hAnsiTheme="majorBidi" w:cstheme="majorBidi"/>
          <w:sz w:val="24"/>
          <w:szCs w:val="24"/>
          <w:u w:val="single"/>
        </w:rPr>
      </w:pPr>
      <w:r w:rsidRPr="00A71612">
        <w:rPr>
          <w:rFonts w:asciiTheme="majorBidi" w:hAnsiTheme="majorBidi" w:cstheme="majorBidi"/>
          <w:sz w:val="24"/>
          <w:szCs w:val="24"/>
          <w:u w:val="single"/>
        </w:rPr>
        <w:t>Listening</w:t>
      </w:r>
    </w:p>
    <w:p w:rsidR="00420D4E" w:rsidRPr="00A71612" w:rsidRDefault="00420D4E" w:rsidP="009A2934">
      <w:pPr>
        <w:rPr>
          <w:rFonts w:asciiTheme="majorBidi" w:hAnsiTheme="majorBidi" w:cstheme="majorBidi"/>
          <w:sz w:val="24"/>
          <w:szCs w:val="24"/>
        </w:rPr>
      </w:pPr>
      <w:r w:rsidRPr="00A71612">
        <w:rPr>
          <w:rFonts w:asciiTheme="majorBidi" w:hAnsiTheme="majorBidi" w:cstheme="majorBidi"/>
          <w:sz w:val="24"/>
          <w:szCs w:val="24"/>
        </w:rPr>
        <w:t xml:space="preserve">One from the </w:t>
      </w:r>
      <w:r w:rsidR="00B8603F" w:rsidRPr="00A71612">
        <w:rPr>
          <w:rFonts w:asciiTheme="majorBidi" w:hAnsiTheme="majorBidi" w:cstheme="majorBidi"/>
          <w:sz w:val="24"/>
          <w:szCs w:val="24"/>
        </w:rPr>
        <w:t>V</w:t>
      </w:r>
      <w:r w:rsidRPr="00A71612">
        <w:rPr>
          <w:rFonts w:asciiTheme="majorBidi" w:hAnsiTheme="majorBidi" w:cstheme="majorBidi"/>
          <w:sz w:val="24"/>
          <w:szCs w:val="24"/>
        </w:rPr>
        <w:t>ault</w:t>
      </w:r>
      <w:r w:rsidR="00B8603F" w:rsidRPr="00A71612">
        <w:rPr>
          <w:rFonts w:asciiTheme="majorBidi" w:hAnsiTheme="majorBidi" w:cstheme="majorBidi"/>
          <w:sz w:val="24"/>
          <w:szCs w:val="24"/>
        </w:rPr>
        <w:t xml:space="preserve"> podcast (Episodes 5</w:t>
      </w:r>
      <w:r w:rsidR="009A2934" w:rsidRPr="00A71612">
        <w:rPr>
          <w:rFonts w:asciiTheme="majorBidi" w:hAnsiTheme="majorBidi" w:cstheme="majorBidi"/>
          <w:sz w:val="24"/>
          <w:szCs w:val="24"/>
        </w:rPr>
        <w:t xml:space="preserve"> “The Trans Howard Hughes”</w:t>
      </w:r>
      <w:r w:rsidR="007E5B03" w:rsidRPr="00A71612">
        <w:rPr>
          <w:rFonts w:asciiTheme="majorBidi" w:hAnsiTheme="majorBidi" w:cstheme="majorBidi"/>
          <w:sz w:val="24"/>
          <w:szCs w:val="24"/>
        </w:rPr>
        <w:t xml:space="preserve"> 38 min.</w:t>
      </w:r>
      <w:r w:rsidR="00452D26">
        <w:rPr>
          <w:rFonts w:asciiTheme="majorBidi" w:hAnsiTheme="majorBidi" w:cstheme="majorBidi"/>
          <w:sz w:val="24"/>
          <w:szCs w:val="24"/>
        </w:rPr>
        <w:t xml:space="preserve"> and a choice of another</w:t>
      </w:r>
      <w:r w:rsidR="009A2934" w:rsidRPr="00A71612">
        <w:rPr>
          <w:rFonts w:asciiTheme="majorBidi" w:hAnsiTheme="majorBidi" w:cstheme="majorBidi"/>
          <w:sz w:val="24"/>
          <w:szCs w:val="24"/>
        </w:rPr>
        <w:t>)</w:t>
      </w:r>
    </w:p>
    <w:p w:rsidR="00C56F0C" w:rsidRPr="00A71612" w:rsidRDefault="00C56F0C">
      <w:pPr>
        <w:rPr>
          <w:rFonts w:asciiTheme="majorBidi" w:hAnsiTheme="majorBidi" w:cstheme="majorBidi"/>
          <w:b/>
          <w:bCs/>
          <w:sz w:val="24"/>
          <w:szCs w:val="24"/>
        </w:rPr>
      </w:pPr>
    </w:p>
    <w:p w:rsidR="00ED1ADA" w:rsidRPr="00A71612" w:rsidRDefault="00ED1ADA" w:rsidP="00ED1ADA">
      <w:pPr>
        <w:rPr>
          <w:rFonts w:asciiTheme="majorBidi" w:hAnsiTheme="majorBidi" w:cstheme="majorBidi"/>
          <w:color w:val="FF0000"/>
        </w:rPr>
      </w:pPr>
      <w:r w:rsidRPr="00A71612">
        <w:rPr>
          <w:rFonts w:asciiTheme="majorBidi" w:hAnsiTheme="majorBidi" w:cstheme="majorBidi"/>
          <w:b/>
          <w:bCs/>
        </w:rPr>
        <w:t xml:space="preserve">Description and Assessment of Assignments </w:t>
      </w:r>
    </w:p>
    <w:p w:rsidR="00E829AC" w:rsidRPr="00E829AC" w:rsidRDefault="007F4E38" w:rsidP="00747FDE">
      <w:pPr>
        <w:pStyle w:val="ListParagraph"/>
        <w:numPr>
          <w:ilvl w:val="0"/>
          <w:numId w:val="21"/>
        </w:numPr>
        <w:spacing w:after="0" w:line="276" w:lineRule="auto"/>
        <w:ind w:left="0" w:firstLine="0"/>
        <w:jc w:val="both"/>
        <w:rPr>
          <w:rFonts w:asciiTheme="majorBidi" w:hAnsiTheme="majorBidi" w:cstheme="majorBidi"/>
        </w:rPr>
      </w:pPr>
      <w:r w:rsidRPr="00E829AC">
        <w:rPr>
          <w:rFonts w:asciiTheme="majorBidi" w:hAnsiTheme="majorBidi" w:cstheme="majorBidi"/>
          <w:b/>
          <w:bCs/>
          <w:color w:val="222222"/>
          <w:shd w:val="clear" w:color="auto" w:fill="FFFFFF"/>
        </w:rPr>
        <w:t>Participation</w:t>
      </w:r>
      <w:r w:rsidR="00E829AC" w:rsidRPr="00E829AC">
        <w:rPr>
          <w:rFonts w:asciiTheme="majorBidi" w:hAnsiTheme="majorBidi" w:cstheme="majorBidi"/>
          <w:b/>
          <w:bCs/>
          <w:color w:val="222222"/>
          <w:shd w:val="clear" w:color="auto" w:fill="FFFFFF"/>
        </w:rPr>
        <w:t>:</w:t>
      </w:r>
      <w:r w:rsidRPr="00E829AC">
        <w:rPr>
          <w:rFonts w:asciiTheme="majorBidi" w:hAnsiTheme="majorBidi" w:cstheme="majorBidi"/>
          <w:b/>
          <w:bCs/>
          <w:color w:val="222222"/>
          <w:shd w:val="clear" w:color="auto" w:fill="FFFFFF"/>
        </w:rPr>
        <w:t xml:space="preserve"> </w:t>
      </w:r>
      <w:r w:rsidR="00E829AC" w:rsidRPr="00E829AC">
        <w:rPr>
          <w:rFonts w:asciiTheme="majorBidi" w:hAnsiTheme="majorBidi" w:cstheme="majorBidi"/>
          <w:color w:val="222222"/>
          <w:shd w:val="clear" w:color="auto" w:fill="FFFFFF"/>
        </w:rPr>
        <w:t>Including reading, viewing, listening, showing up ready, constructive feedback. Students are expected to show up ready to discuss readings and to engage in in-class exercises</w:t>
      </w:r>
      <w:r w:rsidR="00647B18">
        <w:rPr>
          <w:rFonts w:asciiTheme="majorBidi" w:hAnsiTheme="majorBidi" w:cstheme="majorBidi"/>
          <w:color w:val="222222"/>
          <w:shd w:val="clear" w:color="auto" w:fill="FFFFFF"/>
        </w:rPr>
        <w:t>, guest lectures, archival visits,</w:t>
      </w:r>
      <w:r w:rsidR="00E829AC" w:rsidRPr="00E829AC">
        <w:rPr>
          <w:rFonts w:asciiTheme="majorBidi" w:hAnsiTheme="majorBidi" w:cstheme="majorBidi"/>
          <w:color w:val="222222"/>
          <w:shd w:val="clear" w:color="auto" w:fill="FFFFFF"/>
        </w:rPr>
        <w:t xml:space="preserve"> and workshops and provide constructive feedback to their colleagues</w:t>
      </w:r>
      <w:r w:rsidR="00E829AC">
        <w:rPr>
          <w:rFonts w:asciiTheme="majorBidi" w:hAnsiTheme="majorBidi" w:cstheme="majorBidi"/>
          <w:color w:val="222222"/>
          <w:shd w:val="clear" w:color="auto" w:fill="FFFFFF"/>
        </w:rPr>
        <w:t xml:space="preserve"> </w:t>
      </w:r>
      <w:r w:rsidR="00E829AC" w:rsidRPr="00E829AC">
        <w:rPr>
          <w:rFonts w:asciiTheme="majorBidi" w:hAnsiTheme="majorBidi" w:cstheme="majorBidi"/>
          <w:b/>
          <w:bCs/>
          <w:color w:val="222222"/>
          <w:shd w:val="clear" w:color="auto" w:fill="FFFFFF"/>
        </w:rPr>
        <w:t>(</w:t>
      </w:r>
      <w:r w:rsidRPr="00E829AC">
        <w:rPr>
          <w:rFonts w:asciiTheme="majorBidi" w:hAnsiTheme="majorBidi" w:cstheme="majorBidi"/>
          <w:b/>
          <w:bCs/>
          <w:color w:val="222222"/>
          <w:shd w:val="clear" w:color="auto" w:fill="FFFFFF"/>
        </w:rPr>
        <w:t>5</w:t>
      </w:r>
      <w:r w:rsidR="00E829AC" w:rsidRPr="00E829AC">
        <w:rPr>
          <w:rFonts w:asciiTheme="majorBidi" w:hAnsiTheme="majorBidi" w:cstheme="majorBidi"/>
          <w:b/>
          <w:bCs/>
          <w:color w:val="222222"/>
          <w:shd w:val="clear" w:color="auto" w:fill="FFFFFF"/>
        </w:rPr>
        <w:t xml:space="preserve"> pts).</w:t>
      </w:r>
    </w:p>
    <w:p w:rsidR="00E829AC" w:rsidRPr="00C16B91" w:rsidRDefault="007F4E38" w:rsidP="00C16B91">
      <w:pPr>
        <w:pStyle w:val="ListParagraph"/>
        <w:numPr>
          <w:ilvl w:val="0"/>
          <w:numId w:val="21"/>
        </w:numPr>
        <w:spacing w:after="0" w:line="276" w:lineRule="auto"/>
        <w:ind w:left="0" w:firstLine="0"/>
        <w:jc w:val="both"/>
        <w:rPr>
          <w:rFonts w:asciiTheme="majorBidi" w:hAnsiTheme="majorBidi" w:cstheme="majorBidi"/>
        </w:rPr>
      </w:pPr>
      <w:r w:rsidRPr="00E829AC">
        <w:rPr>
          <w:rFonts w:asciiTheme="majorBidi" w:hAnsiTheme="majorBidi" w:cstheme="majorBidi"/>
          <w:b/>
          <w:bCs/>
        </w:rPr>
        <w:lastRenderedPageBreak/>
        <w:t>Responses:</w:t>
      </w:r>
      <w:r w:rsidRPr="00E829AC">
        <w:rPr>
          <w:rFonts w:asciiTheme="majorBidi" w:hAnsiTheme="majorBidi" w:cstheme="majorBidi"/>
        </w:rPr>
        <w:t xml:space="preserve"> </w:t>
      </w:r>
      <w:r w:rsidR="00A80529" w:rsidRPr="00E829AC">
        <w:rPr>
          <w:rFonts w:asciiTheme="majorBidi" w:hAnsiTheme="majorBidi" w:cstheme="majorBidi"/>
        </w:rPr>
        <w:t>Ten</w:t>
      </w:r>
      <w:r w:rsidR="00ED1ADA" w:rsidRPr="00E829AC">
        <w:rPr>
          <w:rFonts w:asciiTheme="majorBidi" w:hAnsiTheme="majorBidi" w:cstheme="majorBidi"/>
        </w:rPr>
        <w:t xml:space="preserve"> short weekly responses to be submitted before the beginning of the class they are listed under. Some of these ask you to respond to specific questions and some give you the freedom to decide what you want to reflect on as long as your reflection concerns the material we are working on. Your responses may take the form of critical observations on one or several readings</w:t>
      </w:r>
      <w:r w:rsidR="00647B18">
        <w:rPr>
          <w:rFonts w:asciiTheme="majorBidi" w:hAnsiTheme="majorBidi" w:cstheme="majorBidi"/>
        </w:rPr>
        <w:t>, guest lectures,</w:t>
      </w:r>
      <w:r w:rsidR="00ED1ADA" w:rsidRPr="00E829AC">
        <w:rPr>
          <w:rFonts w:asciiTheme="majorBidi" w:hAnsiTheme="majorBidi" w:cstheme="majorBidi"/>
        </w:rPr>
        <w:t xml:space="preserve"> or screenings. You’re highly encouraged to use lectures and discussions to generate and incorporate ideas. Please strive to be clear in these comments; but there is no need to be terribly formal. Around </w:t>
      </w:r>
      <w:r w:rsidR="00A80529" w:rsidRPr="00E829AC">
        <w:rPr>
          <w:rFonts w:asciiTheme="majorBidi" w:hAnsiTheme="majorBidi" w:cstheme="majorBidi"/>
        </w:rPr>
        <w:t>one page</w:t>
      </w:r>
      <w:r w:rsidR="00ED1ADA" w:rsidRPr="00E829AC">
        <w:rPr>
          <w:rFonts w:asciiTheme="majorBidi" w:hAnsiTheme="majorBidi" w:cstheme="majorBidi"/>
        </w:rPr>
        <w:t xml:space="preserve"> per response is sufficient. Notice that there are </w:t>
      </w:r>
      <w:r w:rsidR="00ED1ADA" w:rsidRPr="00E829AC">
        <w:rPr>
          <w:rFonts w:asciiTheme="majorBidi" w:hAnsiTheme="majorBidi" w:cstheme="majorBidi"/>
          <w:rtl/>
        </w:rPr>
        <w:t>10</w:t>
      </w:r>
      <w:r w:rsidR="00ED1ADA" w:rsidRPr="00E829AC">
        <w:rPr>
          <w:rFonts w:asciiTheme="majorBidi" w:hAnsiTheme="majorBidi" w:cstheme="majorBidi"/>
        </w:rPr>
        <w:t xml:space="preserve"> opportunities to respond. In addition, </w:t>
      </w:r>
      <w:r w:rsidR="00C16B91">
        <w:rPr>
          <w:rFonts w:asciiTheme="majorBidi" w:hAnsiTheme="majorBidi" w:cstheme="majorBidi"/>
        </w:rPr>
        <w:t>you can write a report on any of the media listed under “independently viewing” and I will give you</w:t>
      </w:r>
      <w:r w:rsidR="00ED1ADA" w:rsidRPr="00C16B91">
        <w:rPr>
          <w:rFonts w:asciiTheme="majorBidi" w:hAnsiTheme="majorBidi" w:cstheme="majorBidi"/>
        </w:rPr>
        <w:t xml:space="preserve"> up to 10 extra points for responses beyond the required </w:t>
      </w:r>
      <w:r w:rsidR="00A80529" w:rsidRPr="00C16B91">
        <w:rPr>
          <w:rFonts w:asciiTheme="majorBidi" w:hAnsiTheme="majorBidi" w:cstheme="majorBidi"/>
        </w:rPr>
        <w:t>10</w:t>
      </w:r>
      <w:r w:rsidRPr="00C16B91">
        <w:rPr>
          <w:rFonts w:asciiTheme="majorBidi" w:hAnsiTheme="majorBidi" w:cstheme="majorBidi"/>
        </w:rPr>
        <w:t xml:space="preserve"> </w:t>
      </w:r>
      <w:r w:rsidR="00ED1ADA" w:rsidRPr="00C16B91">
        <w:rPr>
          <w:rFonts w:asciiTheme="majorBidi" w:hAnsiTheme="majorBidi" w:cstheme="majorBidi"/>
          <w:b/>
          <w:bCs/>
        </w:rPr>
        <w:t>(</w:t>
      </w:r>
      <w:r w:rsidR="00A80529" w:rsidRPr="00C16B91">
        <w:rPr>
          <w:rFonts w:asciiTheme="majorBidi" w:hAnsiTheme="majorBidi" w:cstheme="majorBidi"/>
          <w:b/>
          <w:bCs/>
        </w:rPr>
        <w:t>10</w:t>
      </w:r>
      <w:r w:rsidR="00ED1ADA" w:rsidRPr="00C16B91">
        <w:rPr>
          <w:rFonts w:asciiTheme="majorBidi" w:hAnsiTheme="majorBidi" w:cstheme="majorBidi"/>
          <w:b/>
          <w:bCs/>
        </w:rPr>
        <w:t>x</w:t>
      </w:r>
      <w:r w:rsidR="00A80529" w:rsidRPr="00C16B91">
        <w:rPr>
          <w:rFonts w:asciiTheme="majorBidi" w:hAnsiTheme="majorBidi" w:cstheme="majorBidi"/>
          <w:b/>
          <w:bCs/>
        </w:rPr>
        <w:t>2.5</w:t>
      </w:r>
      <w:r w:rsidR="00ED1ADA" w:rsidRPr="00C16B91">
        <w:rPr>
          <w:rFonts w:asciiTheme="majorBidi" w:hAnsiTheme="majorBidi" w:cstheme="majorBidi"/>
          <w:b/>
          <w:bCs/>
        </w:rPr>
        <w:t>=25</w:t>
      </w:r>
      <w:r w:rsidR="00A80529" w:rsidRPr="00C16B91">
        <w:rPr>
          <w:rFonts w:asciiTheme="majorBidi" w:hAnsiTheme="majorBidi" w:cstheme="majorBidi"/>
          <w:b/>
          <w:bCs/>
        </w:rPr>
        <w:t xml:space="preserve"> pts</w:t>
      </w:r>
      <w:r w:rsidR="00ED1ADA" w:rsidRPr="00C16B91">
        <w:rPr>
          <w:rFonts w:asciiTheme="majorBidi" w:hAnsiTheme="majorBidi" w:cstheme="majorBidi"/>
          <w:b/>
          <w:bCs/>
        </w:rPr>
        <w:t>)</w:t>
      </w:r>
      <w:r w:rsidRPr="00C16B91">
        <w:rPr>
          <w:rFonts w:asciiTheme="majorBidi" w:hAnsiTheme="majorBidi" w:cstheme="majorBidi"/>
          <w:b/>
          <w:bCs/>
        </w:rPr>
        <w:t>.</w:t>
      </w:r>
      <w:r w:rsidR="00ED1ADA" w:rsidRPr="00C16B91">
        <w:rPr>
          <w:rFonts w:asciiTheme="majorBidi" w:hAnsiTheme="majorBidi" w:cstheme="majorBidi"/>
        </w:rPr>
        <w:t xml:space="preserve"> </w:t>
      </w:r>
    </w:p>
    <w:p w:rsidR="00452D26" w:rsidRPr="00E829AC" w:rsidRDefault="00452D26" w:rsidP="00747FDE">
      <w:pPr>
        <w:pStyle w:val="ListParagraph"/>
        <w:numPr>
          <w:ilvl w:val="0"/>
          <w:numId w:val="21"/>
        </w:numPr>
        <w:spacing w:after="0" w:line="276" w:lineRule="auto"/>
        <w:ind w:left="0" w:firstLine="0"/>
        <w:jc w:val="both"/>
        <w:rPr>
          <w:rFonts w:asciiTheme="majorBidi" w:hAnsiTheme="majorBidi" w:cstheme="majorBidi"/>
        </w:rPr>
      </w:pPr>
      <w:r w:rsidRPr="00452D26">
        <w:rPr>
          <w:rFonts w:asciiTheme="majorBidi" w:hAnsiTheme="majorBidi" w:cstheme="majorBidi"/>
          <w:b/>
          <w:bCs/>
        </w:rPr>
        <w:t>Archival Collections Report</w:t>
      </w:r>
      <w:r w:rsidRPr="00D077FA">
        <w:rPr>
          <w:rFonts w:asciiTheme="majorBidi" w:hAnsiTheme="majorBidi" w:cstheme="majorBidi"/>
          <w:b/>
          <w:bCs/>
        </w:rPr>
        <w:t>s</w:t>
      </w:r>
      <w:r>
        <w:rPr>
          <w:rFonts w:asciiTheme="majorBidi" w:hAnsiTheme="majorBidi" w:cstheme="majorBidi"/>
        </w:rPr>
        <w:t xml:space="preserve">: </w:t>
      </w:r>
      <w:r w:rsidR="00D077FA">
        <w:rPr>
          <w:rFonts w:asciiTheme="majorBidi" w:hAnsiTheme="majorBidi" w:cstheme="majorBidi"/>
        </w:rPr>
        <w:t>Three</w:t>
      </w:r>
      <w:r>
        <w:rPr>
          <w:rFonts w:asciiTheme="majorBidi" w:hAnsiTheme="majorBidi" w:cstheme="majorBidi"/>
        </w:rPr>
        <w:t xml:space="preserve"> finding reports from three different archival collections</w:t>
      </w:r>
      <w:r w:rsidR="00D077FA">
        <w:rPr>
          <w:rFonts w:asciiTheme="majorBidi" w:hAnsiTheme="majorBidi" w:cstheme="majorBidi"/>
        </w:rPr>
        <w:t xml:space="preserve">. </w:t>
      </w:r>
      <w:r w:rsidR="00D077FA" w:rsidRPr="00E829AC">
        <w:rPr>
          <w:rFonts w:asciiTheme="majorBidi" w:hAnsiTheme="majorBidi" w:cstheme="majorBidi"/>
        </w:rPr>
        <w:t xml:space="preserve">In addition, I will give you up to 10 extra points for </w:t>
      </w:r>
      <w:r w:rsidR="00D077FA">
        <w:rPr>
          <w:rFonts w:asciiTheme="majorBidi" w:hAnsiTheme="majorBidi" w:cstheme="majorBidi"/>
        </w:rPr>
        <w:t>reports</w:t>
      </w:r>
      <w:r w:rsidR="00D077FA" w:rsidRPr="00E829AC">
        <w:rPr>
          <w:rFonts w:asciiTheme="majorBidi" w:hAnsiTheme="majorBidi" w:cstheme="majorBidi"/>
        </w:rPr>
        <w:t xml:space="preserve"> beyond the required </w:t>
      </w:r>
      <w:r w:rsidR="00D077FA">
        <w:rPr>
          <w:rFonts w:asciiTheme="majorBidi" w:hAnsiTheme="majorBidi" w:cstheme="majorBidi"/>
        </w:rPr>
        <w:t>3</w:t>
      </w:r>
      <w:r w:rsidR="00D077FA" w:rsidRPr="00E829AC">
        <w:rPr>
          <w:rFonts w:asciiTheme="majorBidi" w:hAnsiTheme="majorBidi" w:cstheme="majorBidi"/>
        </w:rPr>
        <w:t xml:space="preserve"> </w:t>
      </w:r>
      <w:r w:rsidR="007A5E18">
        <w:rPr>
          <w:rFonts w:asciiTheme="majorBidi" w:hAnsiTheme="majorBidi" w:cstheme="majorBidi"/>
        </w:rPr>
        <w:t>(</w:t>
      </w:r>
      <w:r w:rsidR="005D240D">
        <w:rPr>
          <w:rFonts w:asciiTheme="majorBidi" w:hAnsiTheme="majorBidi" w:cstheme="majorBidi"/>
        </w:rPr>
        <w:t xml:space="preserve">the report should be at least one page long and not exceed 1000 words) </w:t>
      </w:r>
      <w:r w:rsidRPr="00452D26">
        <w:rPr>
          <w:rFonts w:asciiTheme="majorBidi" w:hAnsiTheme="majorBidi" w:cstheme="majorBidi"/>
          <w:b/>
          <w:bCs/>
        </w:rPr>
        <w:t>(</w:t>
      </w:r>
      <w:r w:rsidR="00D077FA" w:rsidRPr="00452D26">
        <w:rPr>
          <w:rFonts w:asciiTheme="majorBidi" w:hAnsiTheme="majorBidi" w:cstheme="majorBidi"/>
          <w:b/>
          <w:bCs/>
        </w:rPr>
        <w:t>3</w:t>
      </w:r>
      <w:r w:rsidRPr="00452D26">
        <w:rPr>
          <w:rFonts w:asciiTheme="majorBidi" w:hAnsiTheme="majorBidi" w:cstheme="majorBidi"/>
          <w:b/>
          <w:bCs/>
        </w:rPr>
        <w:t>X</w:t>
      </w:r>
      <w:r w:rsidR="00D077FA" w:rsidRPr="00452D26">
        <w:rPr>
          <w:rFonts w:asciiTheme="majorBidi" w:hAnsiTheme="majorBidi" w:cstheme="majorBidi"/>
          <w:b/>
          <w:bCs/>
        </w:rPr>
        <w:t>5</w:t>
      </w:r>
      <w:r w:rsidRPr="00452D26">
        <w:rPr>
          <w:rFonts w:asciiTheme="majorBidi" w:hAnsiTheme="majorBidi" w:cstheme="majorBidi"/>
          <w:b/>
          <w:bCs/>
        </w:rPr>
        <w:t>=15 pts).</w:t>
      </w:r>
      <w:r>
        <w:rPr>
          <w:rFonts w:asciiTheme="majorBidi" w:hAnsiTheme="majorBidi" w:cstheme="majorBidi"/>
        </w:rPr>
        <w:t xml:space="preserve"> </w:t>
      </w:r>
    </w:p>
    <w:p w:rsidR="00A80529" w:rsidRPr="00E829AC" w:rsidRDefault="00A80529" w:rsidP="00747FDE">
      <w:pPr>
        <w:pStyle w:val="ListParagraph"/>
        <w:numPr>
          <w:ilvl w:val="0"/>
          <w:numId w:val="21"/>
        </w:numPr>
        <w:spacing w:after="0" w:line="276" w:lineRule="auto"/>
        <w:ind w:left="0" w:firstLine="0"/>
        <w:jc w:val="both"/>
        <w:rPr>
          <w:rFonts w:asciiTheme="majorBidi" w:hAnsiTheme="majorBidi" w:cstheme="majorBidi"/>
        </w:rPr>
      </w:pPr>
      <w:r w:rsidRPr="00E829AC">
        <w:rPr>
          <w:rFonts w:asciiTheme="majorBidi" w:hAnsiTheme="majorBidi" w:cstheme="majorBidi"/>
          <w:b/>
          <w:bCs/>
        </w:rPr>
        <w:t>Midterm exam</w:t>
      </w:r>
      <w:r w:rsidR="007F4E38" w:rsidRPr="00E829AC">
        <w:rPr>
          <w:rFonts w:asciiTheme="majorBidi" w:hAnsiTheme="majorBidi" w:cstheme="majorBidi"/>
        </w:rPr>
        <w:t>:</w:t>
      </w:r>
      <w:r w:rsidRPr="00E829AC">
        <w:rPr>
          <w:rFonts w:asciiTheme="majorBidi" w:hAnsiTheme="majorBidi" w:cstheme="majorBidi"/>
        </w:rPr>
        <w:t xml:space="preserve"> on </w:t>
      </w:r>
      <w:r w:rsidR="007277EE">
        <w:rPr>
          <w:rFonts w:asciiTheme="majorBidi" w:hAnsiTheme="majorBidi" w:cstheme="majorBidi"/>
        </w:rPr>
        <w:t>October 3</w:t>
      </w:r>
      <w:r w:rsidR="007277EE" w:rsidRPr="007277EE">
        <w:rPr>
          <w:rFonts w:asciiTheme="majorBidi" w:hAnsiTheme="majorBidi" w:cstheme="majorBidi"/>
          <w:vertAlign w:val="superscript"/>
        </w:rPr>
        <w:t>rd</w:t>
      </w:r>
      <w:r w:rsidRPr="00E829AC">
        <w:rPr>
          <w:rFonts w:asciiTheme="majorBidi" w:hAnsiTheme="majorBidi" w:cstheme="majorBidi"/>
        </w:rPr>
        <w:t xml:space="preserve"> students will write an essay in class. The </w:t>
      </w:r>
      <w:r w:rsidR="00ED1ADA" w:rsidRPr="00E829AC">
        <w:rPr>
          <w:rFonts w:asciiTheme="majorBidi" w:hAnsiTheme="majorBidi" w:cstheme="majorBidi"/>
        </w:rPr>
        <w:t>essay</w:t>
      </w:r>
      <w:r w:rsidRPr="00E829AC">
        <w:rPr>
          <w:rFonts w:asciiTheme="majorBidi" w:hAnsiTheme="majorBidi" w:cstheme="majorBidi"/>
        </w:rPr>
        <w:t xml:space="preserve"> </w:t>
      </w:r>
      <w:r w:rsidR="00ED1ADA" w:rsidRPr="00E829AC">
        <w:rPr>
          <w:rFonts w:asciiTheme="majorBidi" w:hAnsiTheme="majorBidi" w:cstheme="majorBidi"/>
        </w:rPr>
        <w:t xml:space="preserve">will ask </w:t>
      </w:r>
      <w:r w:rsidRPr="00E829AC">
        <w:rPr>
          <w:rFonts w:asciiTheme="majorBidi" w:hAnsiTheme="majorBidi" w:cstheme="majorBidi"/>
        </w:rPr>
        <w:t>students</w:t>
      </w:r>
      <w:r w:rsidR="00ED1ADA" w:rsidRPr="00E829AC">
        <w:rPr>
          <w:rFonts w:asciiTheme="majorBidi" w:hAnsiTheme="majorBidi" w:cstheme="majorBidi"/>
        </w:rPr>
        <w:t xml:space="preserve"> to mobilize what you </w:t>
      </w:r>
      <w:r w:rsidRPr="00E829AC">
        <w:rPr>
          <w:rFonts w:asciiTheme="majorBidi" w:hAnsiTheme="majorBidi" w:cstheme="majorBidi"/>
        </w:rPr>
        <w:t xml:space="preserve">they have </w:t>
      </w:r>
      <w:r w:rsidR="00ED1ADA" w:rsidRPr="00E829AC">
        <w:rPr>
          <w:rFonts w:asciiTheme="majorBidi" w:hAnsiTheme="majorBidi" w:cstheme="majorBidi"/>
        </w:rPr>
        <w:t xml:space="preserve">learned up to then and exercise </w:t>
      </w:r>
      <w:r w:rsidRPr="00E829AC">
        <w:rPr>
          <w:rFonts w:asciiTheme="majorBidi" w:hAnsiTheme="majorBidi" w:cstheme="majorBidi"/>
        </w:rPr>
        <w:t xml:space="preserve">their critical </w:t>
      </w:r>
      <w:r w:rsidR="00ED1ADA" w:rsidRPr="00E829AC">
        <w:rPr>
          <w:rFonts w:asciiTheme="majorBidi" w:hAnsiTheme="majorBidi" w:cstheme="majorBidi"/>
        </w:rPr>
        <w:t>theorizing skills</w:t>
      </w:r>
      <w:r w:rsidRPr="00E829AC">
        <w:rPr>
          <w:rFonts w:asciiTheme="majorBidi" w:hAnsiTheme="majorBidi" w:cstheme="majorBidi"/>
        </w:rPr>
        <w:t xml:space="preserve"> and film analysis</w:t>
      </w:r>
      <w:r w:rsidR="00ED1ADA" w:rsidRPr="00E829AC">
        <w:rPr>
          <w:rFonts w:asciiTheme="majorBidi" w:hAnsiTheme="majorBidi" w:cstheme="majorBidi"/>
        </w:rPr>
        <w:t xml:space="preserve">. I will screen a </w:t>
      </w:r>
      <w:r w:rsidRPr="00E829AC">
        <w:rPr>
          <w:rFonts w:asciiTheme="majorBidi" w:hAnsiTheme="majorBidi" w:cstheme="majorBidi"/>
        </w:rPr>
        <w:t xml:space="preserve">short </w:t>
      </w:r>
      <w:r w:rsidR="00ED1ADA" w:rsidRPr="00E829AC">
        <w:rPr>
          <w:rFonts w:asciiTheme="majorBidi" w:hAnsiTheme="majorBidi" w:cstheme="majorBidi"/>
        </w:rPr>
        <w:t xml:space="preserve">film and </w:t>
      </w:r>
      <w:r w:rsidRPr="00E829AC">
        <w:rPr>
          <w:rFonts w:asciiTheme="majorBidi" w:hAnsiTheme="majorBidi" w:cstheme="majorBidi"/>
        </w:rPr>
        <w:t>provide possible prompts related to different topics we’ve covered to students formulate an argument</w:t>
      </w:r>
      <w:r w:rsidR="0053421F">
        <w:rPr>
          <w:rFonts w:asciiTheme="majorBidi" w:hAnsiTheme="majorBidi" w:cstheme="majorBidi"/>
        </w:rPr>
        <w:t xml:space="preserve">. </w:t>
      </w:r>
      <w:r w:rsidR="0053421F" w:rsidRPr="00A71612">
        <w:rPr>
          <w:rFonts w:asciiTheme="majorBidi" w:hAnsiTheme="majorBidi" w:cstheme="majorBidi"/>
        </w:rPr>
        <w:t>The paper should demonstrate that the student has a rich, in-depth understanding of trans media as or about transgender history as shown in the primary tex</w:t>
      </w:r>
      <w:r w:rsidR="00A55D32">
        <w:rPr>
          <w:rFonts w:asciiTheme="majorBidi" w:hAnsiTheme="majorBidi" w:cstheme="majorBidi"/>
        </w:rPr>
        <w:t>t</w:t>
      </w:r>
      <w:r w:rsidRPr="00E829AC">
        <w:rPr>
          <w:rFonts w:asciiTheme="majorBidi" w:hAnsiTheme="majorBidi" w:cstheme="majorBidi"/>
        </w:rPr>
        <w:t xml:space="preserve"> </w:t>
      </w:r>
      <w:r w:rsidR="00ED1ADA" w:rsidRPr="00E829AC">
        <w:rPr>
          <w:rFonts w:asciiTheme="majorBidi" w:hAnsiTheme="majorBidi" w:cstheme="majorBidi"/>
          <w:b/>
          <w:bCs/>
        </w:rPr>
        <w:t>(</w:t>
      </w:r>
      <w:r w:rsidRPr="00E829AC">
        <w:rPr>
          <w:rFonts w:asciiTheme="majorBidi" w:hAnsiTheme="majorBidi" w:cstheme="majorBidi"/>
          <w:b/>
          <w:bCs/>
        </w:rPr>
        <w:t>20 pts)</w:t>
      </w:r>
      <w:r w:rsidR="00ED1ADA" w:rsidRPr="00E829AC">
        <w:rPr>
          <w:rFonts w:asciiTheme="majorBidi" w:hAnsiTheme="majorBidi" w:cstheme="majorBidi"/>
          <w:b/>
          <w:bCs/>
        </w:rPr>
        <w:t>.</w:t>
      </w:r>
    </w:p>
    <w:p w:rsidR="0053421F" w:rsidRPr="0053421F" w:rsidRDefault="00467E59" w:rsidP="00747FDE">
      <w:pPr>
        <w:pStyle w:val="ListParagraph"/>
        <w:numPr>
          <w:ilvl w:val="0"/>
          <w:numId w:val="21"/>
        </w:numPr>
        <w:spacing w:after="0" w:line="276" w:lineRule="auto"/>
        <w:ind w:left="0" w:firstLine="0"/>
        <w:rPr>
          <w:rFonts w:asciiTheme="majorBidi" w:hAnsiTheme="majorBidi" w:cstheme="majorBidi"/>
          <w:b/>
          <w:bCs/>
        </w:rPr>
      </w:pPr>
      <w:r w:rsidRPr="0053421F">
        <w:rPr>
          <w:rFonts w:asciiTheme="majorBidi" w:hAnsiTheme="majorBidi" w:cstheme="majorBidi"/>
          <w:b/>
          <w:bCs/>
        </w:rPr>
        <w:t xml:space="preserve">Final </w:t>
      </w:r>
      <w:r w:rsidR="0053421F">
        <w:rPr>
          <w:rFonts w:asciiTheme="majorBidi" w:hAnsiTheme="majorBidi" w:cstheme="majorBidi"/>
          <w:b/>
          <w:bCs/>
        </w:rPr>
        <w:t>Project</w:t>
      </w:r>
      <w:r w:rsidRPr="0053421F">
        <w:rPr>
          <w:rFonts w:asciiTheme="majorBidi" w:hAnsiTheme="majorBidi" w:cstheme="majorBidi"/>
          <w:b/>
          <w:bCs/>
        </w:rPr>
        <w:t xml:space="preserve"> (</w:t>
      </w:r>
      <w:r w:rsidR="00ED1ADA" w:rsidRPr="0053421F">
        <w:rPr>
          <w:rFonts w:asciiTheme="majorBidi" w:hAnsiTheme="majorBidi" w:cstheme="majorBidi"/>
          <w:b/>
          <w:bCs/>
        </w:rPr>
        <w:t>An integrative film/media</w:t>
      </w:r>
      <w:r w:rsidR="00CF1B0C" w:rsidRPr="0053421F">
        <w:rPr>
          <w:rFonts w:asciiTheme="majorBidi" w:hAnsiTheme="majorBidi" w:cstheme="majorBidi"/>
          <w:b/>
          <w:bCs/>
        </w:rPr>
        <w:t>/Archival material</w:t>
      </w:r>
      <w:r w:rsidR="00ED1ADA" w:rsidRPr="0053421F">
        <w:rPr>
          <w:rFonts w:asciiTheme="majorBidi" w:hAnsiTheme="majorBidi" w:cstheme="majorBidi"/>
          <w:b/>
          <w:bCs/>
        </w:rPr>
        <w:t xml:space="preserve"> analysis</w:t>
      </w:r>
      <w:r w:rsidRPr="0053421F">
        <w:rPr>
          <w:rFonts w:asciiTheme="majorBidi" w:hAnsiTheme="majorBidi" w:cstheme="majorBidi"/>
          <w:b/>
          <w:bCs/>
        </w:rPr>
        <w:t>)</w:t>
      </w:r>
      <w:r w:rsidR="00ED1ADA" w:rsidRPr="0053421F">
        <w:rPr>
          <w:rFonts w:asciiTheme="majorBidi" w:hAnsiTheme="majorBidi" w:cstheme="majorBidi"/>
        </w:rPr>
        <w:t xml:space="preserve">. This project, gives you an opportunity to articulate your understanding of what </w:t>
      </w:r>
      <w:r w:rsidR="00480928" w:rsidRPr="0053421F">
        <w:rPr>
          <w:rFonts w:asciiTheme="majorBidi" w:hAnsiTheme="majorBidi" w:cstheme="majorBidi"/>
        </w:rPr>
        <w:t xml:space="preserve">trans </w:t>
      </w:r>
      <w:r w:rsidR="00ED1ADA" w:rsidRPr="0053421F">
        <w:rPr>
          <w:rFonts w:asciiTheme="majorBidi" w:hAnsiTheme="majorBidi" w:cstheme="majorBidi"/>
        </w:rPr>
        <w:t xml:space="preserve">film/media </w:t>
      </w:r>
      <w:r w:rsidR="00480928" w:rsidRPr="0053421F">
        <w:rPr>
          <w:rFonts w:asciiTheme="majorBidi" w:hAnsiTheme="majorBidi" w:cstheme="majorBidi"/>
        </w:rPr>
        <w:t>and/as th</w:t>
      </w:r>
      <w:r w:rsidR="00A55D32">
        <w:rPr>
          <w:rFonts w:asciiTheme="majorBidi" w:hAnsiTheme="majorBidi" w:cstheme="majorBidi"/>
        </w:rPr>
        <w:t>e</w:t>
      </w:r>
      <w:r w:rsidR="00480928" w:rsidRPr="0053421F">
        <w:rPr>
          <w:rFonts w:asciiTheme="majorBidi" w:hAnsiTheme="majorBidi" w:cstheme="majorBidi"/>
        </w:rPr>
        <w:t xml:space="preserve"> transgender archive </w:t>
      </w:r>
      <w:r w:rsidR="00ED1ADA" w:rsidRPr="0053421F">
        <w:rPr>
          <w:rFonts w:asciiTheme="majorBidi" w:hAnsiTheme="majorBidi" w:cstheme="majorBidi"/>
        </w:rPr>
        <w:t xml:space="preserve">is and what it can do for you. </w:t>
      </w:r>
      <w:r w:rsidR="00480928" w:rsidRPr="0053421F">
        <w:rPr>
          <w:rFonts w:asciiTheme="majorBidi" w:hAnsiTheme="majorBidi" w:cstheme="majorBidi"/>
        </w:rPr>
        <w:t>Students</w:t>
      </w:r>
      <w:r w:rsidR="00ED1ADA" w:rsidRPr="0053421F">
        <w:rPr>
          <w:rFonts w:asciiTheme="majorBidi" w:hAnsiTheme="majorBidi" w:cstheme="majorBidi"/>
        </w:rPr>
        <w:t xml:space="preserve"> can draw on class notes, readings, discussions and screenings and use them as raw material from which your reflection will grow in the course of the semester. In the paper/project, you have to choose a </w:t>
      </w:r>
      <w:r w:rsidR="00480928" w:rsidRPr="0053421F">
        <w:rPr>
          <w:rFonts w:asciiTheme="majorBidi" w:hAnsiTheme="majorBidi" w:cstheme="majorBidi"/>
        </w:rPr>
        <w:t>trans media</w:t>
      </w:r>
      <w:r w:rsidR="00ED1ADA" w:rsidRPr="0053421F">
        <w:rPr>
          <w:rFonts w:asciiTheme="majorBidi" w:hAnsiTheme="majorBidi" w:cstheme="majorBidi"/>
        </w:rPr>
        <w:t xml:space="preserve"> sample and articulate an argument about it while addressing at least two approaches</w:t>
      </w:r>
      <w:r w:rsidR="00480928" w:rsidRPr="0053421F">
        <w:rPr>
          <w:rFonts w:asciiTheme="majorBidi" w:hAnsiTheme="majorBidi" w:cstheme="majorBidi"/>
        </w:rPr>
        <w:t>/theories</w:t>
      </w:r>
      <w:r w:rsidR="00ED1ADA" w:rsidRPr="0053421F">
        <w:rPr>
          <w:rFonts w:asciiTheme="majorBidi" w:hAnsiTheme="majorBidi" w:cstheme="majorBidi"/>
        </w:rPr>
        <w:t xml:space="preserve"> discussed in class. You may not choose a </w:t>
      </w:r>
      <w:r w:rsidR="00332B72" w:rsidRPr="0053421F">
        <w:rPr>
          <w:rFonts w:asciiTheme="majorBidi" w:hAnsiTheme="majorBidi" w:cstheme="majorBidi"/>
        </w:rPr>
        <w:t>media text</w:t>
      </w:r>
      <w:r w:rsidR="00ED1ADA" w:rsidRPr="0053421F">
        <w:rPr>
          <w:rFonts w:asciiTheme="majorBidi" w:hAnsiTheme="majorBidi" w:cstheme="majorBidi"/>
        </w:rPr>
        <w:t xml:space="preserve"> that was screened in class.</w:t>
      </w:r>
      <w:r w:rsidR="00332B72" w:rsidRPr="0053421F">
        <w:rPr>
          <w:rFonts w:asciiTheme="majorBidi" w:hAnsiTheme="majorBidi" w:cstheme="majorBidi"/>
        </w:rPr>
        <w:t xml:space="preserve"> </w:t>
      </w:r>
      <w:r w:rsidR="00ED1ADA" w:rsidRPr="0053421F">
        <w:rPr>
          <w:rFonts w:asciiTheme="majorBidi" w:hAnsiTheme="majorBidi" w:cstheme="majorBidi"/>
        </w:rPr>
        <w:t>The more specific and precise you are in your references to the material covered in (or outside of) class, the more successful your essay will be. You may submit this analysis in the form of a written essay or a video essay</w:t>
      </w:r>
      <w:r w:rsidR="00332B72" w:rsidRPr="0053421F">
        <w:rPr>
          <w:rFonts w:asciiTheme="majorBidi" w:hAnsiTheme="majorBidi" w:cstheme="majorBidi"/>
        </w:rPr>
        <w:t xml:space="preserve"> or other type of art or media (to be submitted for approval with the proposal)</w:t>
      </w:r>
      <w:r w:rsidR="00ED1ADA" w:rsidRPr="0053421F">
        <w:rPr>
          <w:rFonts w:asciiTheme="majorBidi" w:hAnsiTheme="majorBidi" w:cstheme="majorBidi"/>
        </w:rPr>
        <w:t>.</w:t>
      </w:r>
      <w:r w:rsidR="00332B72" w:rsidRPr="0053421F">
        <w:rPr>
          <w:rFonts w:asciiTheme="majorBidi" w:hAnsiTheme="majorBidi" w:cstheme="majorBidi"/>
        </w:rPr>
        <w:t xml:space="preserve"> </w:t>
      </w:r>
      <w:r w:rsidR="00ED1ADA" w:rsidRPr="0053421F">
        <w:rPr>
          <w:rFonts w:asciiTheme="majorBidi" w:hAnsiTheme="majorBidi" w:cstheme="majorBidi"/>
        </w:rPr>
        <w:t xml:space="preserve">If you’re writing a paper, </w:t>
      </w:r>
      <w:r w:rsidR="00332B72" w:rsidRPr="0053421F">
        <w:rPr>
          <w:rFonts w:asciiTheme="majorBidi" w:hAnsiTheme="majorBidi" w:cstheme="majorBidi"/>
        </w:rPr>
        <w:t>10 pages</w:t>
      </w:r>
      <w:r w:rsidR="00ED1ADA" w:rsidRPr="0053421F">
        <w:rPr>
          <w:rFonts w:asciiTheme="majorBidi" w:hAnsiTheme="majorBidi" w:cstheme="majorBidi"/>
        </w:rPr>
        <w:t xml:space="preserve"> would be a good length. If you choose a video essay it shouldn’t exceed 5 minutes</w:t>
      </w:r>
      <w:r w:rsidR="005D240D">
        <w:rPr>
          <w:rFonts w:asciiTheme="majorBidi" w:hAnsiTheme="majorBidi" w:cstheme="majorBidi"/>
        </w:rPr>
        <w:t xml:space="preserve"> and you should enclose a written description and reflection of the project (up to 5 pages).</w:t>
      </w:r>
    </w:p>
    <w:p w:rsidR="0053421F" w:rsidRDefault="00ED1ADA" w:rsidP="0053421F">
      <w:pPr>
        <w:pStyle w:val="ListParagraph"/>
        <w:spacing w:after="0" w:line="276" w:lineRule="auto"/>
        <w:ind w:left="0"/>
        <w:rPr>
          <w:rFonts w:asciiTheme="majorBidi" w:hAnsiTheme="majorBidi" w:cstheme="majorBidi"/>
        </w:rPr>
      </w:pPr>
      <w:r w:rsidRPr="0053421F">
        <w:rPr>
          <w:rFonts w:asciiTheme="majorBidi" w:hAnsiTheme="majorBidi" w:cstheme="majorBidi"/>
        </w:rPr>
        <w:t>Please bring a preliminary description of your final project idea (“</w:t>
      </w:r>
      <w:r w:rsidRPr="0053421F">
        <w:rPr>
          <w:rFonts w:asciiTheme="majorBidi" w:hAnsiTheme="majorBidi" w:cstheme="majorBidi"/>
          <w:b/>
          <w:bCs/>
        </w:rPr>
        <w:t>project proposal</w:t>
      </w:r>
      <w:r w:rsidRPr="0053421F">
        <w:rPr>
          <w:rFonts w:asciiTheme="majorBidi" w:hAnsiTheme="majorBidi" w:cstheme="majorBidi"/>
        </w:rPr>
        <w:t xml:space="preserve">”) on </w:t>
      </w:r>
      <w:r w:rsidR="00815050">
        <w:rPr>
          <w:rFonts w:asciiTheme="majorBidi" w:hAnsiTheme="majorBidi" w:cstheme="majorBidi"/>
        </w:rPr>
        <w:t>October 26</w:t>
      </w:r>
      <w:r w:rsidRPr="0053421F">
        <w:rPr>
          <w:rFonts w:asciiTheme="majorBidi" w:hAnsiTheme="majorBidi" w:cstheme="majorBidi"/>
        </w:rPr>
        <w:t xml:space="preserve">. We will set aside time on that day to discuss your plans. </w:t>
      </w:r>
    </w:p>
    <w:p w:rsidR="00ED1ADA" w:rsidRPr="0053421F" w:rsidRDefault="00ED1ADA" w:rsidP="0053421F">
      <w:pPr>
        <w:pStyle w:val="ListParagraph"/>
        <w:spacing w:after="0" w:line="276" w:lineRule="auto"/>
        <w:ind w:left="0"/>
        <w:rPr>
          <w:rFonts w:asciiTheme="majorBidi" w:hAnsiTheme="majorBidi" w:cstheme="majorBidi"/>
          <w:b/>
          <w:bCs/>
        </w:rPr>
      </w:pPr>
      <w:r w:rsidRPr="0053421F">
        <w:rPr>
          <w:rFonts w:asciiTheme="majorBidi" w:hAnsiTheme="majorBidi" w:cstheme="majorBidi"/>
        </w:rPr>
        <w:t xml:space="preserve">During the last </w:t>
      </w:r>
      <w:r w:rsidR="00332B72" w:rsidRPr="0053421F">
        <w:rPr>
          <w:rFonts w:asciiTheme="majorBidi" w:hAnsiTheme="majorBidi" w:cstheme="majorBidi"/>
        </w:rPr>
        <w:t xml:space="preserve">two </w:t>
      </w:r>
      <w:r w:rsidRPr="0053421F">
        <w:rPr>
          <w:rFonts w:asciiTheme="majorBidi" w:hAnsiTheme="majorBidi" w:cstheme="majorBidi"/>
        </w:rPr>
        <w:t xml:space="preserve">class meeting, we’ll hold a symposium to share final projects. I will put </w:t>
      </w:r>
      <w:r w:rsidR="00332B72" w:rsidRPr="0053421F">
        <w:rPr>
          <w:rFonts w:asciiTheme="majorBidi" w:hAnsiTheme="majorBidi" w:cstheme="majorBidi"/>
        </w:rPr>
        <w:t>students</w:t>
      </w:r>
      <w:r w:rsidRPr="0053421F">
        <w:rPr>
          <w:rFonts w:asciiTheme="majorBidi" w:hAnsiTheme="majorBidi" w:cstheme="majorBidi"/>
        </w:rPr>
        <w:t xml:space="preserve"> in panels according to idea clusters. </w:t>
      </w:r>
      <w:r w:rsidR="00332B72" w:rsidRPr="0053421F">
        <w:rPr>
          <w:rFonts w:asciiTheme="majorBidi" w:hAnsiTheme="majorBidi" w:cstheme="majorBidi"/>
        </w:rPr>
        <w:t>Students</w:t>
      </w:r>
      <w:r w:rsidRPr="0053421F">
        <w:rPr>
          <w:rFonts w:asciiTheme="majorBidi" w:hAnsiTheme="majorBidi" w:cstheme="majorBidi"/>
        </w:rPr>
        <w:t xml:space="preserve"> will each have about 10 mins to </w:t>
      </w:r>
      <w:r w:rsidRPr="0053421F">
        <w:rPr>
          <w:rFonts w:asciiTheme="majorBidi" w:hAnsiTheme="majorBidi" w:cstheme="majorBidi"/>
          <w:b/>
          <w:bCs/>
        </w:rPr>
        <w:t>present</w:t>
      </w:r>
      <w:r w:rsidRPr="0053421F">
        <w:rPr>
          <w:rFonts w:asciiTheme="majorBidi" w:hAnsiTheme="majorBidi" w:cstheme="majorBidi"/>
        </w:rPr>
        <w:t xml:space="preserve"> </w:t>
      </w:r>
      <w:r w:rsidR="00332B72" w:rsidRPr="0053421F">
        <w:rPr>
          <w:rFonts w:asciiTheme="majorBidi" w:hAnsiTheme="majorBidi" w:cstheme="majorBidi"/>
        </w:rPr>
        <w:t>their</w:t>
      </w:r>
      <w:r w:rsidRPr="0053421F">
        <w:rPr>
          <w:rFonts w:asciiTheme="majorBidi" w:hAnsiTheme="majorBidi" w:cstheme="majorBidi"/>
        </w:rPr>
        <w:t xml:space="preserve"> argument, which includes a clip and/or other materials. Final submission of the projects is noon on </w:t>
      </w:r>
      <w:r w:rsidR="00815050">
        <w:rPr>
          <w:rFonts w:asciiTheme="majorBidi" w:hAnsiTheme="majorBidi" w:cstheme="majorBidi"/>
        </w:rPr>
        <w:t>December</w:t>
      </w:r>
      <w:r w:rsidRPr="0053421F">
        <w:rPr>
          <w:rFonts w:asciiTheme="majorBidi" w:hAnsiTheme="majorBidi" w:cstheme="majorBidi"/>
        </w:rPr>
        <w:t xml:space="preserve"> 5, through Turnitin. </w:t>
      </w:r>
      <w:r w:rsidRPr="0053421F">
        <w:rPr>
          <w:rFonts w:asciiTheme="majorBidi" w:hAnsiTheme="majorBidi" w:cstheme="majorBidi"/>
          <w:b/>
          <w:bCs/>
        </w:rPr>
        <w:t>(</w:t>
      </w:r>
      <w:r w:rsidR="00452D26" w:rsidRPr="0053421F">
        <w:rPr>
          <w:rFonts w:asciiTheme="majorBidi" w:hAnsiTheme="majorBidi" w:cstheme="majorBidi"/>
          <w:b/>
          <w:bCs/>
        </w:rPr>
        <w:t>1</w:t>
      </w:r>
      <w:r w:rsidR="00C62218" w:rsidRPr="0053421F">
        <w:rPr>
          <w:rFonts w:asciiTheme="majorBidi" w:hAnsiTheme="majorBidi" w:cstheme="majorBidi"/>
          <w:b/>
          <w:bCs/>
        </w:rPr>
        <w:t>0</w:t>
      </w:r>
      <w:r w:rsidRPr="0053421F">
        <w:rPr>
          <w:rFonts w:asciiTheme="majorBidi" w:hAnsiTheme="majorBidi" w:cstheme="majorBidi"/>
          <w:b/>
          <w:bCs/>
        </w:rPr>
        <w:t xml:space="preserve"> for project proposal + 20 for paper+ 10 for presentation = </w:t>
      </w:r>
      <w:r w:rsidR="00C62218" w:rsidRPr="0053421F">
        <w:rPr>
          <w:rFonts w:asciiTheme="majorBidi" w:hAnsiTheme="majorBidi" w:cstheme="majorBidi"/>
          <w:b/>
          <w:bCs/>
        </w:rPr>
        <w:t>40</w:t>
      </w:r>
      <w:r w:rsidR="00332B72" w:rsidRPr="0053421F">
        <w:rPr>
          <w:rFonts w:asciiTheme="majorBidi" w:hAnsiTheme="majorBidi" w:cstheme="majorBidi"/>
          <w:b/>
          <w:bCs/>
        </w:rPr>
        <w:t xml:space="preserve"> pts</w:t>
      </w:r>
      <w:r w:rsidRPr="0053421F">
        <w:rPr>
          <w:rFonts w:asciiTheme="majorBidi" w:hAnsiTheme="majorBidi" w:cstheme="majorBidi"/>
          <w:b/>
          <w:bCs/>
        </w:rPr>
        <w:t>)</w:t>
      </w:r>
    </w:p>
    <w:p w:rsidR="00E829AC" w:rsidRDefault="00E829AC" w:rsidP="00115338">
      <w:pPr>
        <w:rPr>
          <w:rFonts w:asciiTheme="majorBidi" w:hAnsiTheme="majorBidi" w:cstheme="majorBidi"/>
          <w:b/>
          <w:bCs/>
          <w:sz w:val="24"/>
          <w:szCs w:val="24"/>
        </w:rPr>
      </w:pPr>
    </w:p>
    <w:p w:rsidR="00115338" w:rsidRPr="00A71612" w:rsidRDefault="00115338" w:rsidP="00115338">
      <w:pPr>
        <w:rPr>
          <w:rFonts w:asciiTheme="majorBidi" w:hAnsiTheme="majorBidi" w:cstheme="majorBidi"/>
          <w:b/>
          <w:bCs/>
          <w:sz w:val="24"/>
          <w:szCs w:val="24"/>
        </w:rPr>
      </w:pPr>
      <w:r w:rsidRPr="00A71612">
        <w:rPr>
          <w:rFonts w:asciiTheme="majorBidi" w:hAnsiTheme="majorBidi" w:cstheme="majorBidi"/>
          <w:b/>
          <w:bCs/>
          <w:sz w:val="24"/>
          <w:szCs w:val="24"/>
        </w:rPr>
        <w:lastRenderedPageBreak/>
        <w:t>All assignments to be submitted by e-mail</w:t>
      </w:r>
      <w:r w:rsidR="00A155EC">
        <w:rPr>
          <w:rFonts w:asciiTheme="majorBidi" w:hAnsiTheme="majorBidi" w:cstheme="majorBidi"/>
          <w:b/>
          <w:bCs/>
          <w:sz w:val="24"/>
          <w:szCs w:val="24"/>
        </w:rPr>
        <w:t xml:space="preserve"> to slavagre</w:t>
      </w:r>
      <w:r w:rsidR="00A7663A">
        <w:rPr>
          <w:rFonts w:asciiTheme="majorBidi" w:hAnsiTheme="majorBidi" w:cstheme="majorBidi"/>
          <w:b/>
          <w:bCs/>
          <w:sz w:val="24"/>
          <w:szCs w:val="24"/>
        </w:rPr>
        <w:t>@u</w:t>
      </w:r>
      <w:r w:rsidR="00A155EC">
        <w:rPr>
          <w:rFonts w:asciiTheme="majorBidi" w:hAnsiTheme="majorBidi" w:cstheme="majorBidi"/>
          <w:b/>
          <w:bCs/>
          <w:sz w:val="24"/>
          <w:szCs w:val="24"/>
        </w:rPr>
        <w:t>sc</w:t>
      </w:r>
      <w:r w:rsidR="00A7663A">
        <w:rPr>
          <w:rFonts w:asciiTheme="majorBidi" w:hAnsiTheme="majorBidi" w:cstheme="majorBidi"/>
          <w:b/>
          <w:bCs/>
          <w:sz w:val="24"/>
          <w:szCs w:val="24"/>
        </w:rPr>
        <w:t>.</w:t>
      </w:r>
      <w:r w:rsidR="00A155EC">
        <w:rPr>
          <w:rFonts w:asciiTheme="majorBidi" w:hAnsiTheme="majorBidi" w:cstheme="majorBidi"/>
          <w:b/>
          <w:bCs/>
          <w:sz w:val="24"/>
          <w:szCs w:val="24"/>
        </w:rPr>
        <w:t>edu</w:t>
      </w:r>
      <w:r w:rsidRPr="00A71612">
        <w:rPr>
          <w:rFonts w:asciiTheme="majorBidi" w:hAnsiTheme="majorBidi" w:cstheme="majorBidi"/>
          <w:b/>
          <w:bCs/>
          <w:sz w:val="24"/>
          <w:szCs w:val="24"/>
        </w:rPr>
        <w:t xml:space="preserve"> </w:t>
      </w:r>
    </w:p>
    <w:p w:rsidR="00115338" w:rsidRPr="00A71612" w:rsidRDefault="00115338" w:rsidP="00115338">
      <w:pPr>
        <w:rPr>
          <w:rFonts w:asciiTheme="majorBidi" w:hAnsiTheme="majorBidi" w:cstheme="majorBidi"/>
          <w:b/>
          <w:bCs/>
          <w:sz w:val="24"/>
          <w:szCs w:val="24"/>
        </w:rPr>
      </w:pPr>
    </w:p>
    <w:p w:rsidR="0078259B" w:rsidRDefault="0078259B" w:rsidP="00115338">
      <w:pPr>
        <w:rPr>
          <w:rFonts w:asciiTheme="majorBidi" w:hAnsiTheme="majorBidi" w:cstheme="majorBidi"/>
          <w:b/>
          <w:bCs/>
          <w:iCs/>
          <w:sz w:val="24"/>
          <w:szCs w:val="24"/>
        </w:rPr>
      </w:pPr>
    </w:p>
    <w:p w:rsidR="00115338" w:rsidRPr="00A71612" w:rsidRDefault="00115338" w:rsidP="00115338">
      <w:pPr>
        <w:rPr>
          <w:rFonts w:asciiTheme="majorBidi" w:hAnsiTheme="majorBidi" w:cstheme="majorBidi"/>
          <w:b/>
          <w:bCs/>
          <w:iCs/>
          <w:sz w:val="24"/>
          <w:szCs w:val="24"/>
        </w:rPr>
      </w:pPr>
      <w:r w:rsidRPr="00A71612">
        <w:rPr>
          <w:rFonts w:asciiTheme="majorBidi" w:hAnsiTheme="majorBidi" w:cstheme="majorBidi"/>
          <w:b/>
          <w:bCs/>
          <w:iCs/>
          <w:sz w:val="24"/>
          <w:szCs w:val="24"/>
        </w:rPr>
        <w:t>Grading Breakdown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2259"/>
      </w:tblGrid>
      <w:tr w:rsidR="00115338" w:rsidRPr="00A71612" w:rsidTr="007D06B3">
        <w:trPr>
          <w:trHeight w:val="515"/>
        </w:trPr>
        <w:tc>
          <w:tcPr>
            <w:tcW w:w="2259" w:type="dxa"/>
          </w:tcPr>
          <w:p w:rsidR="00115338" w:rsidRPr="00A71612" w:rsidRDefault="00115338" w:rsidP="007D06B3">
            <w:pPr>
              <w:rPr>
                <w:rStyle w:val="tooltiptext"/>
                <w:rFonts w:asciiTheme="majorBidi" w:hAnsiTheme="majorBidi" w:cstheme="majorBidi"/>
                <w:b/>
                <w:bCs/>
                <w:color w:val="000000" w:themeColor="text1"/>
                <w:sz w:val="24"/>
                <w:szCs w:val="24"/>
              </w:rPr>
            </w:pPr>
            <w:r w:rsidRPr="00A71612">
              <w:rPr>
                <w:rStyle w:val="tooltiptext"/>
                <w:rFonts w:asciiTheme="majorBidi" w:hAnsiTheme="majorBidi" w:cstheme="majorBidi"/>
                <w:b/>
                <w:bCs/>
                <w:color w:val="000000" w:themeColor="text1"/>
                <w:sz w:val="24"/>
                <w:szCs w:val="24"/>
              </w:rPr>
              <w:t>Assignment</w:t>
            </w:r>
          </w:p>
        </w:tc>
        <w:tc>
          <w:tcPr>
            <w:tcW w:w="2259" w:type="dxa"/>
          </w:tcPr>
          <w:p w:rsidR="00115338" w:rsidRPr="00A71612" w:rsidRDefault="00115338" w:rsidP="007D06B3">
            <w:pPr>
              <w:rPr>
                <w:rStyle w:val="tooltiptext"/>
                <w:rFonts w:asciiTheme="majorBidi" w:hAnsiTheme="majorBidi" w:cstheme="majorBidi"/>
                <w:b/>
                <w:bCs/>
                <w:color w:val="000000" w:themeColor="text1"/>
                <w:sz w:val="24"/>
                <w:szCs w:val="24"/>
              </w:rPr>
            </w:pPr>
          </w:p>
        </w:tc>
      </w:tr>
      <w:tr w:rsidR="00115338" w:rsidRPr="00A71612" w:rsidTr="007D06B3">
        <w:trPr>
          <w:trHeight w:val="515"/>
        </w:trPr>
        <w:tc>
          <w:tcPr>
            <w:tcW w:w="2259" w:type="dxa"/>
          </w:tcPr>
          <w:p w:rsidR="00115338" w:rsidRPr="00A71612" w:rsidRDefault="00115338" w:rsidP="007D06B3">
            <w:pPr>
              <w:rPr>
                <w:rStyle w:val="tooltiptext"/>
                <w:rFonts w:asciiTheme="majorBidi" w:hAnsiTheme="majorBidi" w:cstheme="majorBidi"/>
                <w:color w:val="000000" w:themeColor="text1"/>
                <w:sz w:val="24"/>
                <w:szCs w:val="24"/>
              </w:rPr>
            </w:pPr>
            <w:r w:rsidRPr="00A71612">
              <w:rPr>
                <w:rStyle w:val="tooltiptext"/>
                <w:rFonts w:asciiTheme="majorBidi" w:hAnsiTheme="majorBidi" w:cstheme="majorBidi"/>
                <w:color w:val="000000" w:themeColor="text1"/>
                <w:sz w:val="24"/>
                <w:szCs w:val="24"/>
              </w:rPr>
              <w:t>Participation</w:t>
            </w:r>
          </w:p>
        </w:tc>
        <w:tc>
          <w:tcPr>
            <w:tcW w:w="2259" w:type="dxa"/>
          </w:tcPr>
          <w:p w:rsidR="00115338" w:rsidRPr="00A71612" w:rsidRDefault="00C62218" w:rsidP="007D06B3">
            <w:pPr>
              <w:rPr>
                <w:rStyle w:val="tooltiptext"/>
                <w:rFonts w:asciiTheme="majorBidi" w:hAnsiTheme="majorBidi" w:cstheme="majorBidi"/>
                <w:color w:val="000000" w:themeColor="text1"/>
                <w:sz w:val="20"/>
                <w:szCs w:val="20"/>
              </w:rPr>
            </w:pPr>
            <w:r>
              <w:rPr>
                <w:rStyle w:val="tooltiptext"/>
                <w:rFonts w:asciiTheme="majorBidi" w:hAnsiTheme="majorBidi" w:cstheme="majorBidi"/>
                <w:color w:val="000000" w:themeColor="text1"/>
                <w:sz w:val="20"/>
                <w:szCs w:val="20"/>
              </w:rPr>
              <w:t>5</w:t>
            </w:r>
          </w:p>
        </w:tc>
      </w:tr>
      <w:tr w:rsidR="00115338" w:rsidRPr="00A71612" w:rsidTr="007D06B3">
        <w:trPr>
          <w:trHeight w:val="515"/>
        </w:trPr>
        <w:tc>
          <w:tcPr>
            <w:tcW w:w="2259" w:type="dxa"/>
          </w:tcPr>
          <w:p w:rsidR="00115338" w:rsidRPr="00A71612" w:rsidRDefault="00115338" w:rsidP="007D06B3">
            <w:pPr>
              <w:rPr>
                <w:rStyle w:val="tooltiptext"/>
                <w:rFonts w:asciiTheme="majorBidi" w:hAnsiTheme="majorBidi" w:cstheme="majorBidi"/>
                <w:color w:val="000000" w:themeColor="text1"/>
                <w:sz w:val="24"/>
                <w:szCs w:val="24"/>
              </w:rPr>
            </w:pPr>
            <w:r w:rsidRPr="00A71612">
              <w:rPr>
                <w:rStyle w:val="tooltiptext"/>
                <w:rFonts w:asciiTheme="majorBidi" w:hAnsiTheme="majorBidi" w:cstheme="majorBidi"/>
                <w:color w:val="000000" w:themeColor="text1"/>
                <w:sz w:val="24"/>
                <w:szCs w:val="24"/>
              </w:rPr>
              <w:t>Response paper</w:t>
            </w:r>
            <w:r w:rsidR="00C62218">
              <w:rPr>
                <w:rStyle w:val="tooltiptext"/>
                <w:rFonts w:asciiTheme="majorBidi" w:hAnsiTheme="majorBidi" w:cstheme="majorBidi"/>
                <w:color w:val="000000" w:themeColor="text1"/>
                <w:sz w:val="24"/>
                <w:szCs w:val="24"/>
              </w:rPr>
              <w:t>s</w:t>
            </w:r>
          </w:p>
        </w:tc>
        <w:tc>
          <w:tcPr>
            <w:tcW w:w="2259" w:type="dxa"/>
          </w:tcPr>
          <w:p w:rsidR="00115338" w:rsidRPr="00A71612" w:rsidRDefault="00115338" w:rsidP="007D06B3">
            <w:pPr>
              <w:rPr>
                <w:rStyle w:val="tooltiptext"/>
                <w:rFonts w:asciiTheme="majorBidi" w:hAnsiTheme="majorBidi" w:cstheme="majorBidi"/>
                <w:color w:val="000000" w:themeColor="text1"/>
                <w:sz w:val="20"/>
                <w:szCs w:val="20"/>
              </w:rPr>
            </w:pPr>
            <w:r w:rsidRPr="00A71612">
              <w:rPr>
                <w:rStyle w:val="tooltiptext"/>
                <w:rFonts w:asciiTheme="majorBidi" w:hAnsiTheme="majorBidi" w:cstheme="majorBidi"/>
                <w:color w:val="000000" w:themeColor="text1"/>
                <w:sz w:val="20"/>
                <w:szCs w:val="20"/>
              </w:rPr>
              <w:t>2</w:t>
            </w:r>
            <w:r w:rsidR="00A80529" w:rsidRPr="00A71612">
              <w:rPr>
                <w:rStyle w:val="tooltiptext"/>
                <w:rFonts w:asciiTheme="majorBidi" w:hAnsiTheme="majorBidi" w:cstheme="majorBidi"/>
                <w:color w:val="000000" w:themeColor="text1"/>
                <w:sz w:val="20"/>
                <w:szCs w:val="20"/>
              </w:rPr>
              <w:t>5</w:t>
            </w:r>
          </w:p>
        </w:tc>
      </w:tr>
      <w:tr w:rsidR="00115338" w:rsidRPr="00A71612" w:rsidTr="007D06B3">
        <w:trPr>
          <w:trHeight w:val="515"/>
        </w:trPr>
        <w:tc>
          <w:tcPr>
            <w:tcW w:w="2259" w:type="dxa"/>
          </w:tcPr>
          <w:p w:rsidR="00115338" w:rsidRPr="00A71612" w:rsidRDefault="00C62218" w:rsidP="007D06B3">
            <w:pPr>
              <w:rPr>
                <w:rStyle w:val="tooltiptext"/>
                <w:rFonts w:asciiTheme="majorBidi" w:hAnsiTheme="majorBidi" w:cstheme="majorBidi"/>
                <w:color w:val="000000" w:themeColor="text1"/>
                <w:sz w:val="24"/>
                <w:szCs w:val="24"/>
              </w:rPr>
            </w:pPr>
            <w:r>
              <w:rPr>
                <w:rStyle w:val="tooltiptext"/>
                <w:rFonts w:asciiTheme="majorBidi" w:hAnsiTheme="majorBidi" w:cstheme="majorBidi"/>
                <w:color w:val="000000" w:themeColor="text1"/>
                <w:sz w:val="24"/>
                <w:szCs w:val="24"/>
              </w:rPr>
              <w:t>A</w:t>
            </w:r>
            <w:r w:rsidRPr="0053421F">
              <w:rPr>
                <w:rStyle w:val="tooltiptext"/>
                <w:rFonts w:asciiTheme="majorBidi" w:hAnsiTheme="majorBidi" w:cstheme="majorBidi"/>
                <w:color w:val="000000" w:themeColor="text1"/>
                <w:sz w:val="24"/>
                <w:szCs w:val="24"/>
              </w:rPr>
              <w:t>rchival Collections Reports</w:t>
            </w:r>
          </w:p>
        </w:tc>
        <w:tc>
          <w:tcPr>
            <w:tcW w:w="2259" w:type="dxa"/>
          </w:tcPr>
          <w:p w:rsidR="00115338" w:rsidRPr="00A71612" w:rsidRDefault="00332B72" w:rsidP="007D06B3">
            <w:pPr>
              <w:rPr>
                <w:rStyle w:val="tooltiptext"/>
                <w:rFonts w:asciiTheme="majorBidi" w:hAnsiTheme="majorBidi" w:cstheme="majorBidi"/>
                <w:color w:val="000000" w:themeColor="text1"/>
                <w:sz w:val="20"/>
                <w:szCs w:val="20"/>
              </w:rPr>
            </w:pPr>
            <w:r>
              <w:rPr>
                <w:rStyle w:val="tooltiptext"/>
                <w:rFonts w:asciiTheme="majorBidi" w:hAnsiTheme="majorBidi" w:cstheme="majorBidi"/>
                <w:color w:val="000000" w:themeColor="text1"/>
                <w:sz w:val="20"/>
                <w:szCs w:val="20"/>
              </w:rPr>
              <w:t>1</w:t>
            </w:r>
            <w:r>
              <w:rPr>
                <w:rStyle w:val="tooltiptext"/>
                <w:color w:val="000000" w:themeColor="text1"/>
                <w:sz w:val="20"/>
                <w:szCs w:val="20"/>
              </w:rPr>
              <w:t>5</w:t>
            </w:r>
          </w:p>
        </w:tc>
      </w:tr>
      <w:tr w:rsidR="00115338" w:rsidRPr="00A71612" w:rsidTr="007D06B3">
        <w:trPr>
          <w:trHeight w:val="515"/>
        </w:trPr>
        <w:tc>
          <w:tcPr>
            <w:tcW w:w="2259" w:type="dxa"/>
          </w:tcPr>
          <w:p w:rsidR="00115338" w:rsidRPr="00A71612" w:rsidRDefault="00115338" w:rsidP="007D06B3">
            <w:pPr>
              <w:rPr>
                <w:rStyle w:val="tooltiptext"/>
                <w:rFonts w:asciiTheme="majorBidi" w:hAnsiTheme="majorBidi" w:cstheme="majorBidi"/>
                <w:color w:val="000000" w:themeColor="text1"/>
                <w:sz w:val="24"/>
                <w:szCs w:val="24"/>
              </w:rPr>
            </w:pPr>
            <w:r w:rsidRPr="00A71612">
              <w:rPr>
                <w:rStyle w:val="tooltiptext"/>
                <w:rFonts w:asciiTheme="majorBidi" w:hAnsiTheme="majorBidi" w:cstheme="majorBidi"/>
                <w:color w:val="000000" w:themeColor="text1"/>
                <w:sz w:val="24"/>
                <w:szCs w:val="24"/>
              </w:rPr>
              <w:t>Midterm Exam</w:t>
            </w:r>
          </w:p>
        </w:tc>
        <w:tc>
          <w:tcPr>
            <w:tcW w:w="2259" w:type="dxa"/>
          </w:tcPr>
          <w:p w:rsidR="00115338" w:rsidRPr="00A71612" w:rsidRDefault="00332B72" w:rsidP="007D06B3">
            <w:pPr>
              <w:rPr>
                <w:rStyle w:val="tooltiptext"/>
                <w:rFonts w:asciiTheme="majorBidi" w:hAnsiTheme="majorBidi" w:cstheme="majorBidi"/>
                <w:color w:val="000000" w:themeColor="text1"/>
                <w:sz w:val="20"/>
                <w:szCs w:val="20"/>
              </w:rPr>
            </w:pPr>
            <w:r>
              <w:rPr>
                <w:rStyle w:val="tooltiptext"/>
                <w:rFonts w:asciiTheme="majorBidi" w:hAnsiTheme="majorBidi" w:cstheme="majorBidi"/>
                <w:color w:val="000000" w:themeColor="text1"/>
                <w:sz w:val="20"/>
                <w:szCs w:val="20"/>
              </w:rPr>
              <w:t>1</w:t>
            </w:r>
            <w:r>
              <w:rPr>
                <w:rStyle w:val="tooltiptext"/>
                <w:color w:val="000000" w:themeColor="text1"/>
                <w:sz w:val="20"/>
                <w:szCs w:val="20"/>
              </w:rPr>
              <w:t>5</w:t>
            </w:r>
          </w:p>
        </w:tc>
      </w:tr>
      <w:tr w:rsidR="00115338" w:rsidRPr="00A71612" w:rsidTr="007D06B3">
        <w:trPr>
          <w:trHeight w:val="515"/>
        </w:trPr>
        <w:tc>
          <w:tcPr>
            <w:tcW w:w="2259" w:type="dxa"/>
          </w:tcPr>
          <w:p w:rsidR="00115338" w:rsidRPr="00A71612" w:rsidRDefault="00115338" w:rsidP="007D06B3">
            <w:pPr>
              <w:rPr>
                <w:rStyle w:val="tooltiptext"/>
                <w:rFonts w:asciiTheme="majorBidi" w:hAnsiTheme="majorBidi" w:cstheme="majorBidi"/>
                <w:color w:val="000000" w:themeColor="text1"/>
                <w:sz w:val="24"/>
                <w:szCs w:val="24"/>
              </w:rPr>
            </w:pPr>
            <w:r w:rsidRPr="00A71612">
              <w:rPr>
                <w:rStyle w:val="tooltiptext"/>
                <w:rFonts w:asciiTheme="majorBidi" w:hAnsiTheme="majorBidi" w:cstheme="majorBidi"/>
                <w:color w:val="000000" w:themeColor="text1"/>
                <w:sz w:val="24"/>
                <w:szCs w:val="24"/>
              </w:rPr>
              <w:t>Final paper</w:t>
            </w:r>
          </w:p>
        </w:tc>
        <w:tc>
          <w:tcPr>
            <w:tcW w:w="2259" w:type="dxa"/>
          </w:tcPr>
          <w:p w:rsidR="00115338" w:rsidRPr="00A71612" w:rsidRDefault="00C62218" w:rsidP="007D06B3">
            <w:pPr>
              <w:rPr>
                <w:rStyle w:val="tooltiptext"/>
                <w:rFonts w:asciiTheme="majorBidi" w:hAnsiTheme="majorBidi" w:cstheme="majorBidi"/>
                <w:color w:val="000000" w:themeColor="text1"/>
                <w:sz w:val="20"/>
                <w:szCs w:val="20"/>
              </w:rPr>
            </w:pPr>
            <w:r>
              <w:rPr>
                <w:rStyle w:val="tooltiptext"/>
                <w:rFonts w:asciiTheme="majorBidi" w:hAnsiTheme="majorBidi" w:cstheme="majorBidi"/>
                <w:color w:val="000000" w:themeColor="text1"/>
                <w:sz w:val="20"/>
                <w:szCs w:val="20"/>
              </w:rPr>
              <w:t>40</w:t>
            </w:r>
          </w:p>
        </w:tc>
      </w:tr>
      <w:tr w:rsidR="00115338" w:rsidRPr="00A71612" w:rsidTr="007D06B3">
        <w:trPr>
          <w:trHeight w:val="515"/>
        </w:trPr>
        <w:tc>
          <w:tcPr>
            <w:tcW w:w="2259" w:type="dxa"/>
          </w:tcPr>
          <w:p w:rsidR="00115338" w:rsidRPr="00A71612" w:rsidRDefault="00115338" w:rsidP="007D06B3">
            <w:pPr>
              <w:rPr>
                <w:rStyle w:val="tooltiptext"/>
                <w:rFonts w:asciiTheme="majorBidi" w:hAnsiTheme="majorBidi" w:cstheme="majorBidi"/>
                <w:color w:val="000000" w:themeColor="text1"/>
                <w:sz w:val="24"/>
                <w:szCs w:val="24"/>
              </w:rPr>
            </w:pPr>
            <w:r w:rsidRPr="00A71612">
              <w:rPr>
                <w:rStyle w:val="tooltiptext"/>
                <w:rFonts w:asciiTheme="majorBidi" w:hAnsiTheme="majorBidi" w:cstheme="majorBidi"/>
                <w:color w:val="000000" w:themeColor="text1"/>
                <w:sz w:val="24"/>
                <w:szCs w:val="24"/>
              </w:rPr>
              <w:t>TOTAL</w:t>
            </w:r>
          </w:p>
        </w:tc>
        <w:tc>
          <w:tcPr>
            <w:tcW w:w="2259" w:type="dxa"/>
          </w:tcPr>
          <w:p w:rsidR="00115338" w:rsidRPr="00A71612" w:rsidRDefault="00115338" w:rsidP="007D06B3">
            <w:pPr>
              <w:rPr>
                <w:rStyle w:val="tooltiptext"/>
                <w:rFonts w:asciiTheme="majorBidi" w:hAnsiTheme="majorBidi" w:cstheme="majorBidi"/>
                <w:color w:val="000000" w:themeColor="text1"/>
                <w:sz w:val="20"/>
                <w:szCs w:val="20"/>
              </w:rPr>
            </w:pPr>
            <w:r w:rsidRPr="00A71612">
              <w:rPr>
                <w:rStyle w:val="tooltiptext"/>
                <w:rFonts w:asciiTheme="majorBidi" w:hAnsiTheme="majorBidi" w:cstheme="majorBidi"/>
                <w:color w:val="000000" w:themeColor="text1"/>
                <w:sz w:val="20"/>
                <w:szCs w:val="20"/>
              </w:rPr>
              <w:t>10</w:t>
            </w:r>
            <w:r w:rsidR="007F4E38" w:rsidRPr="00A71612">
              <w:rPr>
                <w:rStyle w:val="tooltiptext"/>
                <w:rFonts w:asciiTheme="majorBidi" w:hAnsiTheme="majorBidi" w:cstheme="majorBidi"/>
                <w:color w:val="000000" w:themeColor="text1"/>
                <w:sz w:val="20"/>
                <w:szCs w:val="20"/>
              </w:rPr>
              <w:t>0</w:t>
            </w:r>
          </w:p>
        </w:tc>
      </w:tr>
    </w:tbl>
    <w:p w:rsidR="00115338" w:rsidRPr="00A71612" w:rsidRDefault="00115338" w:rsidP="00115338">
      <w:pPr>
        <w:rPr>
          <w:rStyle w:val="tooltiptext"/>
          <w:rFonts w:asciiTheme="majorBidi" w:hAnsiTheme="majorBidi" w:cstheme="majorBidi"/>
          <w:color w:val="000000" w:themeColor="text1"/>
          <w:sz w:val="20"/>
          <w:szCs w:val="20"/>
        </w:rPr>
      </w:pPr>
    </w:p>
    <w:p w:rsidR="003111DD" w:rsidRDefault="003111DD" w:rsidP="003111DD">
      <w:pPr>
        <w:jc w:val="center"/>
        <w:rPr>
          <w:rFonts w:asciiTheme="majorBidi" w:hAnsiTheme="majorBidi" w:cstheme="majorBidi"/>
          <w:b/>
          <w:bCs/>
          <w:iCs/>
          <w:sz w:val="24"/>
          <w:szCs w:val="24"/>
        </w:rPr>
      </w:pPr>
    </w:p>
    <w:p w:rsidR="00115338" w:rsidRDefault="009D1FB6" w:rsidP="003111DD">
      <w:pPr>
        <w:jc w:val="center"/>
        <w:rPr>
          <w:rFonts w:asciiTheme="majorBidi" w:hAnsiTheme="majorBidi" w:cstheme="majorBidi"/>
          <w:b/>
          <w:bCs/>
          <w:iCs/>
          <w:sz w:val="24"/>
          <w:szCs w:val="24"/>
        </w:rPr>
      </w:pPr>
      <w:r w:rsidRPr="00F82864">
        <w:rPr>
          <w:rFonts w:asciiTheme="majorBidi" w:hAnsiTheme="majorBidi" w:cstheme="majorBidi"/>
          <w:b/>
          <w:bCs/>
          <w:iCs/>
          <w:sz w:val="24"/>
          <w:szCs w:val="24"/>
        </w:rPr>
        <w:t xml:space="preserve">Weekly </w:t>
      </w:r>
      <w:r w:rsidR="00F82864" w:rsidRPr="00F82864">
        <w:rPr>
          <w:rFonts w:asciiTheme="majorBidi" w:hAnsiTheme="majorBidi" w:cstheme="majorBidi"/>
          <w:b/>
          <w:bCs/>
          <w:iCs/>
          <w:sz w:val="24"/>
          <w:szCs w:val="24"/>
        </w:rPr>
        <w:t xml:space="preserve">schedule </w:t>
      </w:r>
      <w:r w:rsidR="003111DD">
        <w:rPr>
          <w:rFonts w:asciiTheme="majorBidi" w:hAnsiTheme="majorBidi" w:cstheme="majorBidi"/>
          <w:b/>
          <w:bCs/>
          <w:iCs/>
          <w:sz w:val="24"/>
          <w:szCs w:val="24"/>
        </w:rPr>
        <w:t>(subject to changes)</w:t>
      </w:r>
    </w:p>
    <w:p w:rsidR="00022871" w:rsidRDefault="006C6C67">
      <w:pPr>
        <w:rPr>
          <w:rFonts w:asciiTheme="majorBidi" w:hAnsiTheme="majorBidi" w:cstheme="majorBidi"/>
          <w:b/>
          <w:sz w:val="24"/>
          <w:szCs w:val="24"/>
        </w:rPr>
      </w:pPr>
      <w:r>
        <w:rPr>
          <w:rFonts w:asciiTheme="majorBidi" w:hAnsiTheme="majorBidi" w:cstheme="majorBidi"/>
          <w:b/>
          <w:sz w:val="24"/>
          <w:szCs w:val="24"/>
        </w:rPr>
        <w:t>WEEK</w:t>
      </w:r>
      <w:r w:rsidR="0009222D">
        <w:rPr>
          <w:rFonts w:asciiTheme="majorBidi" w:hAnsiTheme="majorBidi" w:cstheme="majorBidi"/>
          <w:b/>
          <w:sz w:val="24"/>
          <w:szCs w:val="24"/>
        </w:rPr>
        <w:t xml:space="preserve"> 1</w:t>
      </w:r>
    </w:p>
    <w:p w:rsidR="0009222D" w:rsidRDefault="0009222D" w:rsidP="0009222D">
      <w:pPr>
        <w:rPr>
          <w:rFonts w:asciiTheme="majorBidi" w:hAnsiTheme="majorBidi" w:cstheme="majorBidi"/>
          <w:bCs/>
          <w:sz w:val="24"/>
          <w:szCs w:val="24"/>
        </w:rPr>
      </w:pPr>
      <w:r w:rsidRPr="003111DD">
        <w:rPr>
          <w:rFonts w:asciiTheme="majorBidi" w:hAnsiTheme="majorBidi" w:cstheme="majorBidi"/>
          <w:b/>
          <w:sz w:val="24"/>
          <w:szCs w:val="24"/>
        </w:rPr>
        <w:t>August 22</w:t>
      </w:r>
      <w:r>
        <w:rPr>
          <w:rFonts w:asciiTheme="majorBidi" w:hAnsiTheme="majorBidi" w:cstheme="majorBidi"/>
          <w:bCs/>
          <w:sz w:val="24"/>
          <w:szCs w:val="24"/>
        </w:rPr>
        <w:t xml:space="preserve"> </w:t>
      </w:r>
      <w:r>
        <w:rPr>
          <w:rFonts w:asciiTheme="majorBidi" w:hAnsiTheme="majorBidi" w:cstheme="majorBidi"/>
          <w:bCs/>
          <w:sz w:val="24"/>
          <w:szCs w:val="24"/>
        </w:rPr>
        <w:tab/>
      </w:r>
      <w:r w:rsidRPr="0009222D">
        <w:rPr>
          <w:rFonts w:asciiTheme="majorBidi" w:hAnsiTheme="majorBidi" w:cstheme="majorBidi"/>
          <w:bCs/>
          <w:sz w:val="24"/>
          <w:szCs w:val="24"/>
        </w:rPr>
        <w:t>Intro</w:t>
      </w:r>
      <w:r>
        <w:rPr>
          <w:rFonts w:asciiTheme="majorBidi" w:hAnsiTheme="majorBidi" w:cstheme="majorBidi"/>
          <w:bCs/>
          <w:sz w:val="24"/>
          <w:szCs w:val="24"/>
        </w:rPr>
        <w:t>—why do (trans and queer) media scholars love archives so much?</w:t>
      </w:r>
    </w:p>
    <w:p w:rsidR="0009222D" w:rsidRDefault="0009222D" w:rsidP="0009222D">
      <w:pPr>
        <w:ind w:left="1440"/>
        <w:jc w:val="both"/>
        <w:rPr>
          <w:rFonts w:asciiTheme="majorBidi" w:hAnsiTheme="majorBidi" w:cstheme="majorBidi"/>
          <w:sz w:val="24"/>
          <w:szCs w:val="24"/>
        </w:rPr>
      </w:pPr>
      <w:r w:rsidRPr="003111DD">
        <w:rPr>
          <w:rFonts w:asciiTheme="majorBidi" w:hAnsiTheme="majorBidi" w:cstheme="majorBidi"/>
          <w:bCs/>
          <w:sz w:val="24"/>
          <w:szCs w:val="24"/>
          <w:u w:val="single"/>
        </w:rPr>
        <w:t>Reading</w:t>
      </w:r>
      <w:r>
        <w:rPr>
          <w:rFonts w:asciiTheme="majorBidi" w:hAnsiTheme="majorBidi" w:cstheme="majorBidi"/>
          <w:bCs/>
          <w:sz w:val="24"/>
          <w:szCs w:val="24"/>
        </w:rPr>
        <w:t xml:space="preserve">: </w:t>
      </w:r>
      <w:r w:rsidRPr="00A71612">
        <w:rPr>
          <w:rFonts w:asciiTheme="majorBidi" w:hAnsiTheme="majorBidi" w:cstheme="majorBidi"/>
          <w:sz w:val="24"/>
          <w:szCs w:val="24"/>
        </w:rPr>
        <w:t xml:space="preserve">Eliza </w:t>
      </w:r>
      <w:proofErr w:type="spellStart"/>
      <w:r w:rsidRPr="00A71612">
        <w:rPr>
          <w:rFonts w:asciiTheme="majorBidi" w:hAnsiTheme="majorBidi" w:cstheme="majorBidi"/>
          <w:sz w:val="24"/>
          <w:szCs w:val="24"/>
        </w:rPr>
        <w:t>Steinbock</w:t>
      </w:r>
      <w:proofErr w:type="spellEnd"/>
      <w:r w:rsidRPr="00A71612">
        <w:rPr>
          <w:rFonts w:asciiTheme="majorBidi" w:hAnsiTheme="majorBidi" w:cstheme="majorBidi"/>
          <w:sz w:val="24"/>
          <w:szCs w:val="24"/>
        </w:rPr>
        <w:t xml:space="preserve">. “T4T: Archival Legacies of Trans for Trans Adoration,” </w:t>
      </w:r>
      <w:proofErr w:type="spellStart"/>
      <w:r w:rsidRPr="00A71612">
        <w:rPr>
          <w:rFonts w:asciiTheme="majorBidi" w:hAnsiTheme="majorBidi" w:cstheme="majorBidi"/>
          <w:i/>
          <w:iCs/>
          <w:sz w:val="24"/>
          <w:szCs w:val="24"/>
        </w:rPr>
        <w:t>Re_Visioning</w:t>
      </w:r>
      <w:proofErr w:type="spellEnd"/>
      <w:r w:rsidRPr="00A71612">
        <w:rPr>
          <w:rFonts w:asciiTheme="majorBidi" w:hAnsiTheme="majorBidi" w:cstheme="majorBidi"/>
          <w:i/>
          <w:iCs/>
          <w:sz w:val="24"/>
          <w:szCs w:val="24"/>
        </w:rPr>
        <w:t xml:space="preserve"> Bod-</w:t>
      </w:r>
      <w:proofErr w:type="spellStart"/>
      <w:r w:rsidRPr="00A71612">
        <w:rPr>
          <w:rFonts w:asciiTheme="majorBidi" w:hAnsiTheme="majorBidi" w:cstheme="majorBidi"/>
          <w:i/>
          <w:iCs/>
          <w:sz w:val="24"/>
          <w:szCs w:val="24"/>
        </w:rPr>
        <w:t>ies</w:t>
      </w:r>
      <w:proofErr w:type="spellEnd"/>
      <w:r w:rsidRPr="00A71612">
        <w:rPr>
          <w:rFonts w:asciiTheme="majorBidi" w:hAnsiTheme="majorBidi" w:cstheme="majorBidi"/>
          <w:i/>
          <w:iCs/>
          <w:sz w:val="24"/>
          <w:szCs w:val="24"/>
        </w:rPr>
        <w:t xml:space="preserve"> </w:t>
      </w:r>
      <w:r w:rsidRPr="00A71612">
        <w:rPr>
          <w:rFonts w:asciiTheme="majorBidi" w:hAnsiTheme="majorBidi" w:cstheme="majorBidi"/>
          <w:sz w:val="24"/>
          <w:szCs w:val="24"/>
        </w:rPr>
        <w:t xml:space="preserve">Das Neue Alphabet (The New Alphabet) Edited by Daniel Neugebauer, 10 (Leipzig: Spector Books 2022). </w:t>
      </w:r>
    </w:p>
    <w:p w:rsidR="0009222D" w:rsidRDefault="0009222D" w:rsidP="0009222D">
      <w:pPr>
        <w:ind w:left="1440"/>
        <w:jc w:val="both"/>
        <w:rPr>
          <w:rFonts w:asciiTheme="majorBidi" w:hAnsiTheme="majorBidi" w:cstheme="majorBidi"/>
          <w:sz w:val="24"/>
          <w:szCs w:val="24"/>
        </w:rPr>
      </w:pPr>
      <w:r w:rsidRPr="00A71612">
        <w:rPr>
          <w:rFonts w:asciiTheme="majorBidi" w:hAnsiTheme="majorBidi" w:cstheme="majorBidi"/>
          <w:sz w:val="24"/>
          <w:szCs w:val="24"/>
        </w:rPr>
        <w:t xml:space="preserve">Quinlan Miller and Erica Rand. “Hot for TV, Hot for Ann B.: Ann B. Davis, Queer Attractions, and Trans Media,” </w:t>
      </w:r>
      <w:r w:rsidRPr="00A71612">
        <w:rPr>
          <w:rFonts w:asciiTheme="majorBidi" w:hAnsiTheme="majorBidi" w:cstheme="majorBidi"/>
          <w:i/>
          <w:iCs/>
          <w:sz w:val="24"/>
          <w:szCs w:val="24"/>
        </w:rPr>
        <w:t>Spectator</w:t>
      </w:r>
      <w:r w:rsidRPr="00A71612">
        <w:rPr>
          <w:rFonts w:asciiTheme="majorBidi" w:hAnsiTheme="majorBidi" w:cstheme="majorBidi"/>
          <w:sz w:val="24"/>
          <w:szCs w:val="24"/>
        </w:rPr>
        <w:t xml:space="preserve"> 37, no. 2 (2017): 30-39.</w:t>
      </w:r>
    </w:p>
    <w:p w:rsidR="00785872" w:rsidRPr="00A71612" w:rsidRDefault="00785872" w:rsidP="00785872">
      <w:pPr>
        <w:ind w:left="1440"/>
        <w:jc w:val="both"/>
        <w:rPr>
          <w:rFonts w:asciiTheme="majorBidi" w:hAnsiTheme="majorBidi" w:cstheme="majorBidi"/>
          <w:sz w:val="24"/>
          <w:szCs w:val="24"/>
        </w:rPr>
      </w:pPr>
      <w:r w:rsidRPr="00A71612">
        <w:rPr>
          <w:rFonts w:asciiTheme="majorBidi" w:hAnsiTheme="majorBidi" w:cstheme="majorBidi"/>
          <w:sz w:val="24"/>
          <w:szCs w:val="24"/>
        </w:rPr>
        <w:t xml:space="preserve">C. Riley </w:t>
      </w:r>
      <w:proofErr w:type="spellStart"/>
      <w:r w:rsidRPr="00A71612">
        <w:rPr>
          <w:rFonts w:asciiTheme="majorBidi" w:hAnsiTheme="majorBidi" w:cstheme="majorBidi"/>
          <w:sz w:val="24"/>
          <w:szCs w:val="24"/>
        </w:rPr>
        <w:t>Snorton</w:t>
      </w:r>
      <w:proofErr w:type="spellEnd"/>
      <w:r w:rsidRPr="00A71612">
        <w:rPr>
          <w:rFonts w:asciiTheme="majorBidi" w:hAnsiTheme="majorBidi" w:cstheme="majorBidi"/>
          <w:sz w:val="24"/>
          <w:szCs w:val="24"/>
        </w:rPr>
        <w:t>.</w:t>
      </w:r>
      <w:r>
        <w:rPr>
          <w:rFonts w:asciiTheme="majorBidi" w:hAnsiTheme="majorBidi" w:cstheme="majorBidi"/>
          <w:sz w:val="24"/>
          <w:szCs w:val="24"/>
        </w:rPr>
        <w:t xml:space="preserve"> </w:t>
      </w:r>
      <w:r w:rsidRPr="00A71612">
        <w:rPr>
          <w:rFonts w:asciiTheme="majorBidi" w:hAnsiTheme="majorBidi" w:cstheme="majorBidi"/>
          <w:sz w:val="24"/>
          <w:szCs w:val="24"/>
        </w:rPr>
        <w:t xml:space="preserve">“A Nightmarish Silhouette: Racialization and the Long Exposure of Transition,” </w:t>
      </w:r>
      <w:r w:rsidRPr="00A71612">
        <w:rPr>
          <w:rFonts w:asciiTheme="majorBidi" w:hAnsiTheme="majorBidi" w:cstheme="majorBidi"/>
          <w:i/>
          <w:iCs/>
          <w:sz w:val="24"/>
          <w:szCs w:val="24"/>
        </w:rPr>
        <w:t>Black on Both Sides: A Racial History of Trans Identity</w:t>
      </w:r>
      <w:r w:rsidRPr="00A71612">
        <w:rPr>
          <w:rFonts w:asciiTheme="majorBidi" w:hAnsiTheme="majorBidi" w:cstheme="majorBidi"/>
          <w:sz w:val="24"/>
          <w:szCs w:val="24"/>
        </w:rPr>
        <w:t xml:space="preserve"> (Minneapolis/London: University of Minnesota Press 2017)</w:t>
      </w:r>
      <w:r>
        <w:rPr>
          <w:rFonts w:asciiTheme="majorBidi" w:hAnsiTheme="majorBidi" w:cstheme="majorBidi"/>
          <w:sz w:val="24"/>
          <w:szCs w:val="24"/>
        </w:rPr>
        <w:t xml:space="preserve">, </w:t>
      </w:r>
      <w:r w:rsidRPr="00A71612">
        <w:rPr>
          <w:rFonts w:asciiTheme="majorBidi" w:hAnsiTheme="majorBidi" w:cstheme="majorBidi"/>
          <w:sz w:val="24"/>
          <w:szCs w:val="24"/>
        </w:rPr>
        <w:t>129-176</w:t>
      </w:r>
      <w:r>
        <w:rPr>
          <w:rFonts w:asciiTheme="majorBidi" w:hAnsiTheme="majorBidi" w:cstheme="majorBidi"/>
          <w:sz w:val="24"/>
          <w:szCs w:val="24"/>
        </w:rPr>
        <w:t>.</w:t>
      </w:r>
    </w:p>
    <w:p w:rsidR="0009222D" w:rsidRPr="00A71612" w:rsidRDefault="0009222D" w:rsidP="0009222D">
      <w:pPr>
        <w:ind w:left="1440"/>
        <w:jc w:val="both"/>
        <w:rPr>
          <w:rFonts w:asciiTheme="majorBidi" w:hAnsiTheme="majorBidi" w:cstheme="majorBidi"/>
          <w:sz w:val="24"/>
          <w:szCs w:val="24"/>
        </w:rPr>
      </w:pPr>
      <w:r w:rsidRPr="003111DD">
        <w:rPr>
          <w:rFonts w:asciiTheme="majorBidi" w:hAnsiTheme="majorBidi" w:cstheme="majorBidi"/>
          <w:sz w:val="24"/>
          <w:szCs w:val="24"/>
          <w:u w:val="single"/>
        </w:rPr>
        <w:t>Viewing</w:t>
      </w:r>
      <w:r w:rsidR="00DF6897" w:rsidRPr="003111DD">
        <w:rPr>
          <w:rFonts w:asciiTheme="majorBidi" w:hAnsiTheme="majorBidi" w:cstheme="majorBidi"/>
          <w:sz w:val="24"/>
          <w:szCs w:val="24"/>
          <w:u w:val="single"/>
        </w:rPr>
        <w:t xml:space="preserve"> independently</w:t>
      </w:r>
      <w:r>
        <w:rPr>
          <w:rFonts w:asciiTheme="majorBidi" w:hAnsiTheme="majorBidi" w:cstheme="majorBidi"/>
          <w:sz w:val="24"/>
          <w:szCs w:val="24"/>
        </w:rPr>
        <w:t xml:space="preserve">: </w:t>
      </w:r>
      <w:r w:rsidRPr="00A71612">
        <w:rPr>
          <w:rFonts w:asciiTheme="majorBidi" w:hAnsiTheme="majorBidi" w:cstheme="majorBidi"/>
          <w:i/>
          <w:iCs/>
          <w:sz w:val="24"/>
          <w:szCs w:val="24"/>
        </w:rPr>
        <w:t xml:space="preserve">The Watermelon Woman </w:t>
      </w:r>
      <w:r w:rsidRPr="00A71612">
        <w:rPr>
          <w:rFonts w:asciiTheme="majorBidi" w:hAnsiTheme="majorBidi" w:cstheme="majorBidi"/>
          <w:sz w:val="24"/>
          <w:szCs w:val="24"/>
        </w:rPr>
        <w:t xml:space="preserve">(Cheryl </w:t>
      </w:r>
      <w:proofErr w:type="spellStart"/>
      <w:r w:rsidRPr="00A71612">
        <w:rPr>
          <w:rFonts w:asciiTheme="majorBidi" w:hAnsiTheme="majorBidi" w:cstheme="majorBidi"/>
          <w:sz w:val="24"/>
          <w:szCs w:val="24"/>
        </w:rPr>
        <w:t>Dunye</w:t>
      </w:r>
      <w:proofErr w:type="spellEnd"/>
      <w:r w:rsidRPr="00A71612">
        <w:rPr>
          <w:rFonts w:asciiTheme="majorBidi" w:hAnsiTheme="majorBidi" w:cstheme="majorBidi"/>
          <w:sz w:val="24"/>
          <w:szCs w:val="24"/>
        </w:rPr>
        <w:t xml:space="preserve"> 1996, 90 min.)</w:t>
      </w:r>
    </w:p>
    <w:p w:rsidR="0009222D" w:rsidRDefault="001502F7" w:rsidP="001502F7">
      <w:pPr>
        <w:ind w:left="1440" w:hanging="1440"/>
        <w:jc w:val="both"/>
        <w:rPr>
          <w:rFonts w:asciiTheme="majorBidi" w:hAnsiTheme="majorBidi" w:cstheme="majorBidi"/>
          <w:sz w:val="24"/>
          <w:szCs w:val="24"/>
        </w:rPr>
      </w:pPr>
      <w:r w:rsidRPr="003111DD">
        <w:rPr>
          <w:rFonts w:asciiTheme="majorBidi" w:hAnsiTheme="majorBidi" w:cstheme="majorBidi"/>
          <w:b/>
          <w:sz w:val="24"/>
          <w:szCs w:val="24"/>
        </w:rPr>
        <w:t>August 24</w:t>
      </w:r>
      <w:r>
        <w:rPr>
          <w:rFonts w:asciiTheme="majorBidi" w:hAnsiTheme="majorBidi" w:cstheme="majorBidi"/>
          <w:bCs/>
          <w:sz w:val="24"/>
          <w:szCs w:val="24"/>
        </w:rPr>
        <w:tab/>
      </w:r>
      <w:r w:rsidRPr="003111DD">
        <w:rPr>
          <w:rFonts w:asciiTheme="majorBidi" w:hAnsiTheme="majorBidi" w:cstheme="majorBidi"/>
          <w:bCs/>
          <w:sz w:val="24"/>
          <w:szCs w:val="24"/>
          <w:u w:val="single"/>
        </w:rPr>
        <w:t>Screening</w:t>
      </w:r>
      <w:r>
        <w:rPr>
          <w:rFonts w:asciiTheme="majorBidi" w:hAnsiTheme="majorBidi" w:cstheme="majorBidi"/>
          <w:bCs/>
          <w:sz w:val="24"/>
          <w:szCs w:val="24"/>
        </w:rPr>
        <w:t xml:space="preserve">: </w:t>
      </w:r>
      <w:r w:rsidRPr="00A71612">
        <w:rPr>
          <w:rFonts w:asciiTheme="majorBidi" w:hAnsiTheme="majorBidi" w:cstheme="majorBidi"/>
          <w:i/>
          <w:iCs/>
          <w:sz w:val="24"/>
          <w:szCs w:val="24"/>
        </w:rPr>
        <w:t>Screaming Queens: The Riot at Compton’s Cafeteria</w:t>
      </w:r>
      <w:r w:rsidRPr="00A71612">
        <w:rPr>
          <w:rFonts w:asciiTheme="majorBidi" w:hAnsiTheme="majorBidi" w:cstheme="majorBidi"/>
          <w:sz w:val="24"/>
          <w:szCs w:val="24"/>
        </w:rPr>
        <w:t xml:space="preserve"> (Victor Silverman and Susan Stryker 2005, 57 min.)</w:t>
      </w:r>
    </w:p>
    <w:p w:rsidR="001502F7" w:rsidRPr="00A71612" w:rsidRDefault="00785872" w:rsidP="001502F7">
      <w:pPr>
        <w:ind w:left="1440"/>
        <w:jc w:val="both"/>
        <w:rPr>
          <w:rFonts w:asciiTheme="majorBidi" w:hAnsiTheme="majorBidi" w:cstheme="majorBidi"/>
          <w:sz w:val="24"/>
          <w:szCs w:val="24"/>
        </w:rPr>
      </w:pPr>
      <w:r w:rsidRPr="00785872">
        <w:rPr>
          <w:rFonts w:asciiTheme="majorBidi" w:hAnsiTheme="majorBidi" w:cstheme="majorBidi"/>
          <w:sz w:val="24"/>
          <w:szCs w:val="24"/>
          <w:u w:val="single"/>
        </w:rPr>
        <w:t>Optiona</w:t>
      </w:r>
      <w:r>
        <w:rPr>
          <w:rFonts w:asciiTheme="majorBidi" w:hAnsiTheme="majorBidi" w:cstheme="majorBidi"/>
          <w:sz w:val="24"/>
          <w:szCs w:val="24"/>
          <w:u w:val="single"/>
        </w:rPr>
        <w:t xml:space="preserve">l </w:t>
      </w:r>
      <w:r w:rsidR="001502F7" w:rsidRPr="003111DD">
        <w:rPr>
          <w:rFonts w:asciiTheme="majorBidi" w:hAnsiTheme="majorBidi" w:cstheme="majorBidi"/>
          <w:bCs/>
          <w:sz w:val="24"/>
          <w:szCs w:val="24"/>
          <w:u w:val="single"/>
        </w:rPr>
        <w:t>Reading</w:t>
      </w:r>
      <w:r w:rsidR="001502F7">
        <w:rPr>
          <w:rFonts w:asciiTheme="majorBidi" w:hAnsiTheme="majorBidi" w:cstheme="majorBidi"/>
          <w:bCs/>
          <w:sz w:val="24"/>
          <w:szCs w:val="24"/>
        </w:rPr>
        <w:t xml:space="preserve">: </w:t>
      </w:r>
      <w:r w:rsidR="001502F7" w:rsidRPr="00A71612">
        <w:rPr>
          <w:rFonts w:asciiTheme="majorBidi" w:hAnsiTheme="majorBidi" w:cstheme="majorBidi"/>
          <w:sz w:val="24"/>
          <w:szCs w:val="24"/>
        </w:rPr>
        <w:t xml:space="preserve">Susan Stryker. </w:t>
      </w:r>
      <w:r w:rsidR="001502F7" w:rsidRPr="00A71612">
        <w:rPr>
          <w:rFonts w:asciiTheme="majorBidi" w:hAnsiTheme="majorBidi" w:cstheme="majorBidi"/>
          <w:i/>
          <w:iCs/>
          <w:sz w:val="24"/>
          <w:szCs w:val="24"/>
        </w:rPr>
        <w:t>Transgender History: The Roots of Today’s Revolution</w:t>
      </w:r>
      <w:r w:rsidR="001502F7" w:rsidRPr="00A71612">
        <w:rPr>
          <w:rFonts w:asciiTheme="majorBidi" w:hAnsiTheme="majorBidi" w:cstheme="majorBidi"/>
          <w:sz w:val="24"/>
          <w:szCs w:val="24"/>
        </w:rPr>
        <w:t xml:space="preserve"> (New York: Seal Press 2017 2</w:t>
      </w:r>
      <w:r w:rsidR="001502F7" w:rsidRPr="00A71612">
        <w:rPr>
          <w:rFonts w:asciiTheme="majorBidi" w:hAnsiTheme="majorBidi" w:cstheme="majorBidi"/>
          <w:sz w:val="24"/>
          <w:szCs w:val="24"/>
          <w:vertAlign w:val="superscript"/>
        </w:rPr>
        <w:t>nd</w:t>
      </w:r>
      <w:r w:rsidR="001502F7" w:rsidRPr="00A71612">
        <w:rPr>
          <w:rFonts w:asciiTheme="majorBidi" w:hAnsiTheme="majorBidi" w:cstheme="majorBidi"/>
          <w:sz w:val="24"/>
          <w:szCs w:val="24"/>
        </w:rPr>
        <w:t xml:space="preserve"> edition). In particular chapters 2 &amp; 4 </w:t>
      </w:r>
      <w:r w:rsidR="001502F7" w:rsidRPr="00A71612">
        <w:rPr>
          <w:rFonts w:asciiTheme="majorBidi" w:hAnsiTheme="majorBidi" w:cstheme="majorBidi"/>
          <w:sz w:val="24"/>
          <w:szCs w:val="24"/>
        </w:rPr>
        <w:lastRenderedPageBreak/>
        <w:t>“A Hundred-Plus Years of Transgender History,” 45-78 and “The Difficult Decades” 151-194.</w:t>
      </w:r>
    </w:p>
    <w:p w:rsidR="001502F7" w:rsidRPr="00A71612" w:rsidRDefault="001502F7" w:rsidP="001502F7">
      <w:pPr>
        <w:ind w:left="1440"/>
        <w:jc w:val="both"/>
        <w:rPr>
          <w:rFonts w:asciiTheme="majorBidi" w:hAnsiTheme="majorBidi" w:cstheme="majorBidi"/>
          <w:sz w:val="24"/>
          <w:szCs w:val="24"/>
        </w:rPr>
      </w:pPr>
      <w:r w:rsidRPr="00A71612">
        <w:rPr>
          <w:rFonts w:asciiTheme="majorBidi" w:hAnsiTheme="majorBidi" w:cstheme="majorBidi"/>
          <w:sz w:val="24"/>
          <w:szCs w:val="24"/>
        </w:rPr>
        <w:t xml:space="preserve">Sandy Stone. “The Empire Strikes Back: A </w:t>
      </w:r>
      <w:proofErr w:type="spellStart"/>
      <w:r w:rsidRPr="00A71612">
        <w:rPr>
          <w:rFonts w:asciiTheme="majorBidi" w:hAnsiTheme="majorBidi" w:cstheme="majorBidi"/>
          <w:sz w:val="24"/>
          <w:szCs w:val="24"/>
        </w:rPr>
        <w:t>Posttranssexual</w:t>
      </w:r>
      <w:proofErr w:type="spellEnd"/>
      <w:r w:rsidRPr="00A71612">
        <w:rPr>
          <w:rFonts w:asciiTheme="majorBidi" w:hAnsiTheme="majorBidi" w:cstheme="majorBidi"/>
          <w:sz w:val="24"/>
          <w:szCs w:val="24"/>
        </w:rPr>
        <w:t xml:space="preserve"> Manifesto,”</w:t>
      </w:r>
      <w:r w:rsidRPr="00A71612">
        <w:rPr>
          <w:rFonts w:asciiTheme="majorBidi" w:hAnsiTheme="majorBidi" w:cstheme="majorBidi"/>
          <w:color w:val="000000"/>
          <w:shd w:val="clear" w:color="auto" w:fill="FFFFFF"/>
        </w:rPr>
        <w:t> </w:t>
      </w:r>
      <w:r w:rsidRPr="00A71612">
        <w:rPr>
          <w:rFonts w:asciiTheme="majorBidi" w:hAnsiTheme="majorBidi" w:cstheme="majorBidi"/>
          <w:i/>
          <w:iCs/>
          <w:sz w:val="24"/>
          <w:szCs w:val="24"/>
        </w:rPr>
        <w:t>Camera Obscura</w:t>
      </w:r>
      <w:r w:rsidRPr="00A71612">
        <w:rPr>
          <w:rFonts w:asciiTheme="majorBidi" w:hAnsiTheme="majorBidi" w:cstheme="majorBidi"/>
          <w:sz w:val="24"/>
          <w:szCs w:val="24"/>
        </w:rPr>
        <w:t> 10, no. 2 (1992): 150–176. [first published in 1987]</w:t>
      </w:r>
    </w:p>
    <w:p w:rsidR="001502F7" w:rsidRPr="001502F7" w:rsidRDefault="001502F7" w:rsidP="001502F7">
      <w:pPr>
        <w:ind w:left="1440" w:hanging="1440"/>
        <w:jc w:val="both"/>
        <w:rPr>
          <w:rFonts w:asciiTheme="majorBidi" w:hAnsiTheme="majorBidi" w:cstheme="majorBidi"/>
          <w:sz w:val="24"/>
          <w:szCs w:val="24"/>
        </w:rPr>
      </w:pPr>
    </w:p>
    <w:p w:rsidR="003111DD" w:rsidRDefault="006C6C67" w:rsidP="003111DD">
      <w:pPr>
        <w:rPr>
          <w:rFonts w:asciiTheme="majorBidi" w:hAnsiTheme="majorBidi" w:cstheme="majorBidi"/>
          <w:b/>
          <w:sz w:val="24"/>
          <w:szCs w:val="24"/>
        </w:rPr>
      </w:pPr>
      <w:r>
        <w:rPr>
          <w:rFonts w:asciiTheme="majorBidi" w:hAnsiTheme="majorBidi" w:cstheme="majorBidi"/>
          <w:b/>
          <w:sz w:val="24"/>
          <w:szCs w:val="24"/>
        </w:rPr>
        <w:t>WEEK</w:t>
      </w:r>
      <w:r w:rsidR="003111DD">
        <w:rPr>
          <w:rFonts w:asciiTheme="majorBidi" w:hAnsiTheme="majorBidi" w:cstheme="majorBidi"/>
          <w:b/>
          <w:sz w:val="24"/>
          <w:szCs w:val="24"/>
        </w:rPr>
        <w:t xml:space="preserve"> 2</w:t>
      </w:r>
    </w:p>
    <w:p w:rsidR="0009222D" w:rsidRDefault="00611377" w:rsidP="0009222D">
      <w:pPr>
        <w:rPr>
          <w:rFonts w:asciiTheme="majorBidi" w:hAnsiTheme="majorBidi" w:cstheme="majorBidi"/>
          <w:bCs/>
          <w:sz w:val="24"/>
          <w:szCs w:val="24"/>
        </w:rPr>
      </w:pPr>
      <w:r w:rsidRPr="00611377">
        <w:rPr>
          <w:rFonts w:asciiTheme="majorBidi" w:hAnsiTheme="majorBidi" w:cstheme="majorBidi"/>
          <w:b/>
          <w:sz w:val="24"/>
          <w:szCs w:val="24"/>
        </w:rPr>
        <w:t>August 29</w:t>
      </w:r>
      <w:r>
        <w:rPr>
          <w:rFonts w:asciiTheme="majorBidi" w:hAnsiTheme="majorBidi" w:cstheme="majorBidi"/>
          <w:b/>
          <w:sz w:val="24"/>
          <w:szCs w:val="24"/>
        </w:rPr>
        <w:t xml:space="preserve"> </w:t>
      </w:r>
      <w:r>
        <w:rPr>
          <w:rFonts w:asciiTheme="majorBidi" w:hAnsiTheme="majorBidi" w:cstheme="majorBidi"/>
          <w:bCs/>
          <w:sz w:val="24"/>
          <w:szCs w:val="24"/>
        </w:rPr>
        <w:tab/>
      </w:r>
      <w:r w:rsidRPr="00611377">
        <w:rPr>
          <w:rFonts w:asciiTheme="majorBidi" w:hAnsiTheme="majorBidi" w:cstheme="majorBidi"/>
          <w:bCs/>
          <w:sz w:val="24"/>
          <w:szCs w:val="24"/>
        </w:rPr>
        <w:t xml:space="preserve">Trans media </w:t>
      </w:r>
      <w:proofErr w:type="spellStart"/>
      <w:r w:rsidRPr="00611377">
        <w:rPr>
          <w:rFonts w:asciiTheme="majorBidi" w:hAnsiTheme="majorBidi" w:cstheme="majorBidi"/>
          <w:bCs/>
          <w:sz w:val="24"/>
          <w:szCs w:val="24"/>
        </w:rPr>
        <w:t>archivism</w:t>
      </w:r>
      <w:proofErr w:type="spellEnd"/>
      <w:r>
        <w:rPr>
          <w:rFonts w:asciiTheme="majorBidi" w:hAnsiTheme="majorBidi" w:cstheme="majorBidi"/>
          <w:bCs/>
          <w:sz w:val="24"/>
          <w:szCs w:val="24"/>
        </w:rPr>
        <w:t xml:space="preserve"> and other Hollywood Shaming documentaries</w:t>
      </w:r>
    </w:p>
    <w:p w:rsidR="00611377" w:rsidRDefault="00611377" w:rsidP="00611377">
      <w:pPr>
        <w:ind w:left="1440"/>
        <w:rPr>
          <w:rFonts w:asciiTheme="majorBidi" w:hAnsiTheme="majorBidi" w:cstheme="majorBidi"/>
          <w:noProof/>
          <w:sz w:val="24"/>
          <w:szCs w:val="24"/>
        </w:rPr>
      </w:pPr>
      <w:r w:rsidRPr="003111DD">
        <w:rPr>
          <w:rFonts w:asciiTheme="majorBidi" w:hAnsiTheme="majorBidi" w:cstheme="majorBidi"/>
          <w:bCs/>
          <w:sz w:val="24"/>
          <w:szCs w:val="24"/>
          <w:u w:val="single"/>
        </w:rPr>
        <w:t>Reading</w:t>
      </w:r>
      <w:r>
        <w:rPr>
          <w:rFonts w:asciiTheme="majorBidi" w:hAnsiTheme="majorBidi" w:cstheme="majorBidi"/>
          <w:bCs/>
          <w:sz w:val="24"/>
          <w:szCs w:val="24"/>
        </w:rPr>
        <w:t xml:space="preserve">: </w:t>
      </w:r>
      <w:r w:rsidRPr="008C47C0">
        <w:rPr>
          <w:rFonts w:asciiTheme="majorBidi" w:hAnsiTheme="majorBidi" w:cstheme="majorBidi"/>
          <w:noProof/>
          <w:sz w:val="24"/>
          <w:szCs w:val="24"/>
        </w:rPr>
        <w:t>Laura Horak</w:t>
      </w:r>
      <w:r>
        <w:rPr>
          <w:rFonts w:asciiTheme="majorBidi" w:hAnsiTheme="majorBidi" w:cstheme="majorBidi"/>
          <w:noProof/>
          <w:sz w:val="24"/>
          <w:szCs w:val="24"/>
        </w:rPr>
        <w:t>.</w:t>
      </w:r>
      <w:r w:rsidRPr="008C47C0">
        <w:rPr>
          <w:rFonts w:asciiTheme="majorBidi" w:hAnsiTheme="majorBidi" w:cstheme="majorBidi"/>
          <w:noProof/>
          <w:sz w:val="24"/>
          <w:szCs w:val="24"/>
        </w:rPr>
        <w:t xml:space="preserve"> </w:t>
      </w:r>
      <w:r>
        <w:rPr>
          <w:rFonts w:asciiTheme="majorBidi" w:hAnsiTheme="majorBidi" w:cstheme="majorBidi"/>
          <w:noProof/>
          <w:sz w:val="24"/>
          <w:szCs w:val="24"/>
        </w:rPr>
        <w:t>“‘</w:t>
      </w:r>
      <w:r w:rsidRPr="008C47C0">
        <w:rPr>
          <w:rFonts w:asciiTheme="majorBidi" w:hAnsiTheme="majorBidi" w:cstheme="majorBidi"/>
          <w:noProof/>
          <w:sz w:val="24"/>
          <w:szCs w:val="24"/>
        </w:rPr>
        <w:t xml:space="preserve">Can We Be Visible in This Culture without Becoming a Commodity?’ An Interview with </w:t>
      </w:r>
      <w:r w:rsidRPr="008C47C0">
        <w:rPr>
          <w:rFonts w:asciiTheme="majorBidi" w:hAnsiTheme="majorBidi" w:cstheme="majorBidi"/>
          <w:i/>
          <w:iCs/>
          <w:noProof/>
          <w:sz w:val="24"/>
          <w:szCs w:val="24"/>
        </w:rPr>
        <w:t>Disclosure</w:t>
      </w:r>
      <w:r w:rsidRPr="008C47C0">
        <w:rPr>
          <w:rFonts w:asciiTheme="majorBidi" w:hAnsiTheme="majorBidi" w:cstheme="majorBidi"/>
          <w:noProof/>
          <w:sz w:val="24"/>
          <w:szCs w:val="24"/>
        </w:rPr>
        <w:t xml:space="preserve"> Director Sam Feder,</w:t>
      </w:r>
      <w:r>
        <w:rPr>
          <w:rFonts w:asciiTheme="majorBidi" w:hAnsiTheme="majorBidi" w:cstheme="majorBidi"/>
          <w:noProof/>
          <w:sz w:val="24"/>
          <w:szCs w:val="24"/>
        </w:rPr>
        <w:t>”</w:t>
      </w:r>
      <w:r w:rsidRPr="008C47C0">
        <w:rPr>
          <w:rFonts w:asciiTheme="majorBidi" w:hAnsiTheme="majorBidi" w:cstheme="majorBidi"/>
          <w:noProof/>
          <w:sz w:val="24"/>
          <w:szCs w:val="24"/>
        </w:rPr>
        <w:t xml:space="preserve"> </w:t>
      </w:r>
      <w:r w:rsidRPr="008C47C0">
        <w:rPr>
          <w:rFonts w:asciiTheme="majorBidi" w:hAnsiTheme="majorBidi" w:cstheme="majorBidi"/>
          <w:i/>
          <w:iCs/>
          <w:noProof/>
          <w:sz w:val="24"/>
          <w:szCs w:val="24"/>
        </w:rPr>
        <w:t>TSQ: Transgender Studies Quarterly</w:t>
      </w:r>
      <w:r w:rsidRPr="008C47C0">
        <w:rPr>
          <w:rFonts w:asciiTheme="majorBidi" w:hAnsiTheme="majorBidi" w:cstheme="majorBidi"/>
          <w:noProof/>
          <w:sz w:val="24"/>
          <w:szCs w:val="24"/>
        </w:rPr>
        <w:t xml:space="preserve"> 8, no. 4 (2021): 559-571. (560-561).</w:t>
      </w:r>
    </w:p>
    <w:p w:rsidR="00611377" w:rsidRDefault="00611377" w:rsidP="00611377">
      <w:pPr>
        <w:ind w:left="1440"/>
        <w:rPr>
          <w:rFonts w:asciiTheme="majorBidi" w:hAnsiTheme="majorBidi" w:cstheme="majorBidi"/>
          <w:bCs/>
          <w:sz w:val="24"/>
          <w:szCs w:val="24"/>
        </w:rPr>
      </w:pPr>
      <w:r>
        <w:rPr>
          <w:rFonts w:asciiTheme="majorBidi" w:hAnsiTheme="majorBidi" w:cstheme="majorBidi"/>
          <w:bCs/>
          <w:sz w:val="24"/>
          <w:szCs w:val="24"/>
        </w:rPr>
        <w:t xml:space="preserve">Chris </w:t>
      </w:r>
      <w:proofErr w:type="spellStart"/>
      <w:r>
        <w:rPr>
          <w:rFonts w:asciiTheme="majorBidi" w:hAnsiTheme="majorBidi" w:cstheme="majorBidi"/>
          <w:bCs/>
          <w:sz w:val="24"/>
          <w:szCs w:val="24"/>
        </w:rPr>
        <w:t>Holmlund</w:t>
      </w:r>
      <w:proofErr w:type="spellEnd"/>
      <w:r>
        <w:rPr>
          <w:rFonts w:asciiTheme="majorBidi" w:hAnsiTheme="majorBidi" w:cstheme="majorBidi"/>
          <w:bCs/>
          <w:sz w:val="24"/>
          <w:szCs w:val="24"/>
        </w:rPr>
        <w:t xml:space="preserve"> “Critical Love,” and Slava Greenberg “Toward Communal Trans Spectatorship,” Disclosure, </w:t>
      </w:r>
      <w:proofErr w:type="spellStart"/>
      <w:r>
        <w:rPr>
          <w:rFonts w:asciiTheme="majorBidi" w:hAnsiTheme="majorBidi" w:cstheme="majorBidi"/>
          <w:bCs/>
          <w:sz w:val="24"/>
          <w:szCs w:val="24"/>
        </w:rPr>
        <w:t>Docalogue</w:t>
      </w:r>
      <w:proofErr w:type="spellEnd"/>
      <w:r>
        <w:rPr>
          <w:rFonts w:asciiTheme="majorBidi" w:hAnsiTheme="majorBidi" w:cstheme="majorBidi"/>
          <w:bCs/>
          <w:sz w:val="24"/>
          <w:szCs w:val="24"/>
        </w:rPr>
        <w:t xml:space="preserve">, October 2021, </w:t>
      </w:r>
      <w:hyperlink r:id="rId6" w:history="1">
        <w:r w:rsidR="00785872" w:rsidRPr="0062222E">
          <w:rPr>
            <w:rStyle w:val="Hyperlink"/>
            <w:rFonts w:asciiTheme="majorBidi" w:hAnsiTheme="majorBidi" w:cstheme="majorBidi"/>
            <w:bCs/>
            <w:sz w:val="24"/>
            <w:szCs w:val="24"/>
          </w:rPr>
          <w:t>https://docalogue.com/disclosure/</w:t>
        </w:r>
      </w:hyperlink>
    </w:p>
    <w:p w:rsidR="00785872" w:rsidRDefault="00785872" w:rsidP="00785872">
      <w:pPr>
        <w:ind w:left="1440"/>
        <w:rPr>
          <w:rFonts w:asciiTheme="majorBidi" w:hAnsiTheme="majorBidi" w:cstheme="majorBidi"/>
          <w:sz w:val="24"/>
          <w:szCs w:val="24"/>
        </w:rPr>
      </w:pPr>
      <w:r w:rsidRPr="00785872">
        <w:rPr>
          <w:rFonts w:asciiTheme="majorBidi" w:hAnsiTheme="majorBidi" w:cstheme="majorBidi"/>
          <w:bCs/>
          <w:sz w:val="24"/>
          <w:szCs w:val="24"/>
          <w:u w:val="single"/>
        </w:rPr>
        <w:t>Viewing Independently</w:t>
      </w:r>
      <w:r>
        <w:rPr>
          <w:rFonts w:asciiTheme="majorBidi" w:hAnsiTheme="majorBidi" w:cstheme="majorBidi"/>
          <w:bCs/>
          <w:sz w:val="24"/>
          <w:szCs w:val="24"/>
        </w:rPr>
        <w:t xml:space="preserve">: </w:t>
      </w:r>
      <w:r w:rsidRPr="00A71612">
        <w:rPr>
          <w:rFonts w:asciiTheme="majorBidi" w:hAnsiTheme="majorBidi" w:cstheme="majorBidi"/>
          <w:i/>
          <w:iCs/>
          <w:sz w:val="24"/>
          <w:szCs w:val="24"/>
        </w:rPr>
        <w:t>Disclosure: Trans Lives on Screen</w:t>
      </w:r>
      <w:r w:rsidRPr="00A71612">
        <w:rPr>
          <w:rFonts w:asciiTheme="majorBidi" w:hAnsiTheme="majorBidi" w:cstheme="majorBidi"/>
          <w:sz w:val="24"/>
          <w:szCs w:val="24"/>
        </w:rPr>
        <w:t xml:space="preserve"> (Sam Feder 2020, 108 min.)</w:t>
      </w:r>
    </w:p>
    <w:p w:rsidR="00785872" w:rsidRDefault="00785872" w:rsidP="00785872">
      <w:pPr>
        <w:rPr>
          <w:rFonts w:asciiTheme="majorBidi" w:hAnsiTheme="majorBidi" w:cstheme="majorBidi"/>
          <w:bCs/>
          <w:sz w:val="24"/>
          <w:szCs w:val="24"/>
        </w:rPr>
      </w:pPr>
      <w:r w:rsidRPr="00785872">
        <w:rPr>
          <w:rFonts w:asciiTheme="majorBidi" w:hAnsiTheme="majorBidi" w:cstheme="majorBidi"/>
          <w:b/>
          <w:sz w:val="24"/>
          <w:szCs w:val="24"/>
        </w:rPr>
        <w:t>August 31</w:t>
      </w:r>
      <w:r>
        <w:rPr>
          <w:rFonts w:asciiTheme="majorBidi" w:hAnsiTheme="majorBidi" w:cstheme="majorBidi"/>
          <w:b/>
          <w:sz w:val="24"/>
          <w:szCs w:val="24"/>
        </w:rPr>
        <w:tab/>
      </w:r>
      <w:proofErr w:type="gramStart"/>
      <w:r>
        <w:rPr>
          <w:rFonts w:asciiTheme="majorBidi" w:hAnsiTheme="majorBidi" w:cstheme="majorBidi"/>
          <w:bCs/>
          <w:sz w:val="24"/>
          <w:szCs w:val="24"/>
        </w:rPr>
        <w:t>From</w:t>
      </w:r>
      <w:proofErr w:type="gramEnd"/>
      <w:r>
        <w:rPr>
          <w:rFonts w:asciiTheme="majorBidi" w:hAnsiTheme="majorBidi" w:cstheme="majorBidi"/>
          <w:bCs/>
          <w:sz w:val="24"/>
          <w:szCs w:val="24"/>
        </w:rPr>
        <w:t xml:space="preserve"> “Bad Objects” to Erased Histories</w:t>
      </w:r>
    </w:p>
    <w:p w:rsidR="00785872" w:rsidRDefault="00785872" w:rsidP="00785872">
      <w:pPr>
        <w:ind w:left="1440"/>
        <w:rPr>
          <w:rFonts w:asciiTheme="majorBidi" w:hAnsiTheme="majorBidi" w:cstheme="majorBidi"/>
          <w:sz w:val="24"/>
          <w:szCs w:val="24"/>
        </w:rPr>
      </w:pPr>
      <w:r w:rsidRPr="00785872">
        <w:rPr>
          <w:rFonts w:asciiTheme="majorBidi" w:hAnsiTheme="majorBidi" w:cstheme="majorBidi"/>
          <w:bCs/>
          <w:sz w:val="24"/>
          <w:szCs w:val="24"/>
          <w:u w:val="single"/>
        </w:rPr>
        <w:t>Reading</w:t>
      </w:r>
      <w:r>
        <w:rPr>
          <w:rFonts w:asciiTheme="majorBidi" w:hAnsiTheme="majorBidi" w:cstheme="majorBidi"/>
          <w:bCs/>
          <w:sz w:val="24"/>
          <w:szCs w:val="24"/>
        </w:rPr>
        <w:t xml:space="preserve">: </w:t>
      </w:r>
      <w:r w:rsidRPr="00A71612">
        <w:rPr>
          <w:rFonts w:asciiTheme="majorBidi" w:hAnsiTheme="majorBidi" w:cstheme="majorBidi"/>
          <w:sz w:val="24"/>
          <w:szCs w:val="24"/>
        </w:rPr>
        <w:t xml:space="preserve">C. Riley </w:t>
      </w:r>
      <w:proofErr w:type="spellStart"/>
      <w:r w:rsidRPr="00A71612">
        <w:rPr>
          <w:rFonts w:asciiTheme="majorBidi" w:hAnsiTheme="majorBidi" w:cstheme="majorBidi"/>
          <w:sz w:val="24"/>
          <w:szCs w:val="24"/>
        </w:rPr>
        <w:t>Snorton</w:t>
      </w:r>
      <w:proofErr w:type="spellEnd"/>
      <w:r w:rsidRPr="00A71612">
        <w:rPr>
          <w:rFonts w:asciiTheme="majorBidi" w:hAnsiTheme="majorBidi" w:cstheme="majorBidi"/>
          <w:sz w:val="24"/>
          <w:szCs w:val="24"/>
        </w:rPr>
        <w:t>.</w:t>
      </w:r>
      <w:r>
        <w:rPr>
          <w:rFonts w:asciiTheme="majorBidi" w:hAnsiTheme="majorBidi" w:cstheme="majorBidi"/>
          <w:sz w:val="24"/>
          <w:szCs w:val="24"/>
        </w:rPr>
        <w:t xml:space="preserve"> </w:t>
      </w:r>
      <w:r w:rsidRPr="00A71612">
        <w:rPr>
          <w:rFonts w:asciiTheme="majorBidi" w:hAnsiTheme="majorBidi" w:cstheme="majorBidi"/>
          <w:sz w:val="24"/>
          <w:szCs w:val="24"/>
        </w:rPr>
        <w:t>“</w:t>
      </w:r>
      <w:proofErr w:type="spellStart"/>
      <w:r w:rsidRPr="00A71612">
        <w:rPr>
          <w:rFonts w:asciiTheme="majorBidi" w:hAnsiTheme="majorBidi" w:cstheme="majorBidi"/>
          <w:sz w:val="24"/>
          <w:szCs w:val="24"/>
        </w:rPr>
        <w:t>DeVine’s</w:t>
      </w:r>
      <w:proofErr w:type="spellEnd"/>
      <w:r w:rsidRPr="00A71612">
        <w:rPr>
          <w:rFonts w:asciiTheme="majorBidi" w:hAnsiTheme="majorBidi" w:cstheme="majorBidi"/>
          <w:sz w:val="24"/>
          <w:szCs w:val="24"/>
        </w:rPr>
        <w:t xml:space="preserve"> Cut: Public Memory and the Politics of Martyrdom</w:t>
      </w:r>
      <w:r>
        <w:rPr>
          <w:rFonts w:asciiTheme="majorBidi" w:hAnsiTheme="majorBidi" w:cstheme="majorBidi"/>
          <w:sz w:val="24"/>
          <w:szCs w:val="24"/>
        </w:rPr>
        <w:t>,”</w:t>
      </w:r>
      <w:r w:rsidRPr="00A71612">
        <w:rPr>
          <w:rFonts w:asciiTheme="majorBidi" w:hAnsiTheme="majorBidi" w:cstheme="majorBidi"/>
          <w:sz w:val="24"/>
          <w:szCs w:val="24"/>
        </w:rPr>
        <w:t xml:space="preserve"> </w:t>
      </w:r>
      <w:r w:rsidRPr="00A71612">
        <w:rPr>
          <w:rFonts w:asciiTheme="majorBidi" w:hAnsiTheme="majorBidi" w:cstheme="majorBidi"/>
          <w:i/>
          <w:iCs/>
          <w:sz w:val="24"/>
          <w:szCs w:val="24"/>
        </w:rPr>
        <w:t>Black on Both Sides: A Racial History of Trans Identity</w:t>
      </w:r>
      <w:r w:rsidRPr="00A71612">
        <w:rPr>
          <w:rFonts w:asciiTheme="majorBidi" w:hAnsiTheme="majorBidi" w:cstheme="majorBidi"/>
          <w:sz w:val="24"/>
          <w:szCs w:val="24"/>
        </w:rPr>
        <w:t xml:space="preserve"> (Minneapolis/London: University of Minnesota Press 2017)</w:t>
      </w:r>
      <w:r>
        <w:rPr>
          <w:rFonts w:asciiTheme="majorBidi" w:hAnsiTheme="majorBidi" w:cstheme="majorBidi"/>
          <w:sz w:val="24"/>
          <w:szCs w:val="24"/>
        </w:rPr>
        <w:t xml:space="preserve">, </w:t>
      </w:r>
      <w:r w:rsidRPr="00A71612">
        <w:rPr>
          <w:rFonts w:asciiTheme="majorBidi" w:hAnsiTheme="majorBidi" w:cstheme="majorBidi"/>
          <w:sz w:val="24"/>
          <w:szCs w:val="24"/>
        </w:rPr>
        <w:t>177-198</w:t>
      </w:r>
      <w:r>
        <w:rPr>
          <w:rFonts w:asciiTheme="majorBidi" w:hAnsiTheme="majorBidi" w:cstheme="majorBidi"/>
          <w:sz w:val="24"/>
          <w:szCs w:val="24"/>
        </w:rPr>
        <w:t>.</w:t>
      </w:r>
    </w:p>
    <w:p w:rsidR="00211969" w:rsidRPr="00211969" w:rsidRDefault="00211969" w:rsidP="00785872">
      <w:pPr>
        <w:ind w:left="1440"/>
        <w:rPr>
          <w:rFonts w:asciiTheme="majorBidi" w:hAnsiTheme="majorBidi" w:cstheme="majorBidi"/>
          <w:sz w:val="24"/>
          <w:szCs w:val="24"/>
        </w:rPr>
      </w:pPr>
      <w:proofErr w:type="spellStart"/>
      <w:r w:rsidRPr="00211969">
        <w:rPr>
          <w:rFonts w:asciiTheme="majorBidi" w:hAnsiTheme="majorBidi" w:cstheme="majorBidi"/>
          <w:sz w:val="24"/>
          <w:szCs w:val="24"/>
        </w:rPr>
        <w:t>Cáel</w:t>
      </w:r>
      <w:proofErr w:type="spellEnd"/>
      <w:r w:rsidRPr="00211969">
        <w:rPr>
          <w:rFonts w:asciiTheme="majorBidi" w:hAnsiTheme="majorBidi" w:cstheme="majorBidi"/>
          <w:sz w:val="24"/>
          <w:szCs w:val="24"/>
        </w:rPr>
        <w:t xml:space="preserve"> M. </w:t>
      </w:r>
      <w:r w:rsidR="002F63F9" w:rsidRPr="00211969">
        <w:rPr>
          <w:rFonts w:asciiTheme="majorBidi" w:hAnsiTheme="majorBidi" w:cstheme="majorBidi"/>
          <w:sz w:val="24"/>
          <w:szCs w:val="24"/>
        </w:rPr>
        <w:t>Keegan</w:t>
      </w:r>
      <w:r w:rsidR="002F63F9">
        <w:rPr>
          <w:rFonts w:asciiTheme="majorBidi" w:hAnsiTheme="majorBidi" w:cstheme="majorBidi"/>
          <w:sz w:val="24"/>
          <w:szCs w:val="24"/>
        </w:rPr>
        <w:t>,</w:t>
      </w:r>
      <w:r w:rsidR="002F63F9" w:rsidRPr="00211969">
        <w:rPr>
          <w:rFonts w:asciiTheme="majorBidi" w:hAnsiTheme="majorBidi" w:cstheme="majorBidi"/>
          <w:sz w:val="24"/>
          <w:szCs w:val="24"/>
        </w:rPr>
        <w:t xml:space="preserve"> </w:t>
      </w:r>
      <w:r w:rsidRPr="00211969">
        <w:rPr>
          <w:rFonts w:asciiTheme="majorBidi" w:hAnsiTheme="majorBidi" w:cstheme="majorBidi"/>
          <w:sz w:val="24"/>
          <w:szCs w:val="24"/>
        </w:rPr>
        <w:t>"On the Necessity of Bad Trans Objects." </w:t>
      </w:r>
      <w:r w:rsidRPr="002F63F9">
        <w:rPr>
          <w:rFonts w:asciiTheme="majorBidi" w:hAnsiTheme="majorBidi" w:cstheme="majorBidi"/>
          <w:i/>
          <w:iCs/>
          <w:sz w:val="24"/>
          <w:szCs w:val="24"/>
        </w:rPr>
        <w:t>Film Quarterly</w:t>
      </w:r>
      <w:r w:rsidRPr="00211969">
        <w:rPr>
          <w:rFonts w:asciiTheme="majorBidi" w:hAnsiTheme="majorBidi" w:cstheme="majorBidi"/>
          <w:sz w:val="24"/>
          <w:szCs w:val="24"/>
        </w:rPr>
        <w:t> 75, no. 3 (2022): 26-37.</w:t>
      </w:r>
    </w:p>
    <w:p w:rsidR="006C6C67" w:rsidRDefault="006C6C67" w:rsidP="00785872">
      <w:pPr>
        <w:rPr>
          <w:rFonts w:asciiTheme="majorBidi" w:hAnsiTheme="majorBidi" w:cstheme="majorBidi"/>
          <w:bCs/>
          <w:sz w:val="24"/>
          <w:szCs w:val="24"/>
        </w:rPr>
      </w:pPr>
    </w:p>
    <w:p w:rsidR="00785872" w:rsidRDefault="006C6C67" w:rsidP="00785872">
      <w:pPr>
        <w:rPr>
          <w:rFonts w:asciiTheme="majorBidi" w:hAnsiTheme="majorBidi" w:cstheme="majorBidi"/>
          <w:b/>
          <w:sz w:val="24"/>
          <w:szCs w:val="24"/>
        </w:rPr>
      </w:pPr>
      <w:r w:rsidRPr="006C6C67">
        <w:rPr>
          <w:rFonts w:asciiTheme="majorBidi" w:hAnsiTheme="majorBidi" w:cstheme="majorBidi"/>
          <w:b/>
          <w:sz w:val="24"/>
          <w:szCs w:val="24"/>
        </w:rPr>
        <w:t>WEEK</w:t>
      </w:r>
      <w:r>
        <w:rPr>
          <w:rFonts w:asciiTheme="majorBidi" w:hAnsiTheme="majorBidi" w:cstheme="majorBidi"/>
          <w:bCs/>
          <w:sz w:val="24"/>
          <w:szCs w:val="24"/>
        </w:rPr>
        <w:t xml:space="preserve"> </w:t>
      </w:r>
      <w:r w:rsidRPr="006C6C67">
        <w:rPr>
          <w:rFonts w:asciiTheme="majorBidi" w:hAnsiTheme="majorBidi" w:cstheme="majorBidi"/>
          <w:b/>
          <w:sz w:val="24"/>
          <w:szCs w:val="24"/>
        </w:rPr>
        <w:t>3</w:t>
      </w:r>
    </w:p>
    <w:p w:rsidR="006C6C67" w:rsidRDefault="006C6C67" w:rsidP="00785872">
      <w:pPr>
        <w:rPr>
          <w:rFonts w:asciiTheme="majorBidi" w:hAnsiTheme="majorBidi" w:cstheme="majorBidi"/>
          <w:b/>
          <w:sz w:val="24"/>
          <w:szCs w:val="24"/>
        </w:rPr>
      </w:pPr>
      <w:r w:rsidRPr="006C6C67">
        <w:rPr>
          <w:rFonts w:asciiTheme="majorBidi" w:hAnsiTheme="majorBidi" w:cstheme="majorBidi"/>
          <w:b/>
          <w:sz w:val="24"/>
          <w:szCs w:val="24"/>
        </w:rPr>
        <w:t>September 5</w:t>
      </w:r>
      <w:r w:rsidR="00691EEC">
        <w:rPr>
          <w:rFonts w:asciiTheme="majorBidi" w:hAnsiTheme="majorBidi" w:cstheme="majorBidi"/>
          <w:b/>
          <w:sz w:val="24"/>
          <w:szCs w:val="24"/>
        </w:rPr>
        <w:tab/>
        <w:t xml:space="preserve">NO CLASS </w:t>
      </w:r>
    </w:p>
    <w:p w:rsidR="00691EEC" w:rsidRDefault="00691EEC" w:rsidP="00785872">
      <w:pPr>
        <w:rPr>
          <w:rFonts w:asciiTheme="majorBidi" w:hAnsiTheme="majorBidi" w:cstheme="majorBidi"/>
          <w:bCs/>
          <w:sz w:val="24"/>
          <w:szCs w:val="24"/>
        </w:rPr>
      </w:pPr>
      <w:r>
        <w:rPr>
          <w:rFonts w:asciiTheme="majorBidi" w:hAnsiTheme="majorBidi" w:cstheme="majorBidi"/>
          <w:b/>
          <w:sz w:val="24"/>
          <w:szCs w:val="24"/>
        </w:rPr>
        <w:t xml:space="preserve">September 7 </w:t>
      </w:r>
      <w:r>
        <w:rPr>
          <w:rFonts w:asciiTheme="majorBidi" w:hAnsiTheme="majorBidi" w:cstheme="majorBidi"/>
          <w:b/>
          <w:sz w:val="24"/>
          <w:szCs w:val="24"/>
        </w:rPr>
        <w:tab/>
      </w:r>
      <w:r>
        <w:rPr>
          <w:rFonts w:asciiTheme="majorBidi" w:hAnsiTheme="majorBidi" w:cstheme="majorBidi"/>
          <w:bCs/>
          <w:sz w:val="24"/>
          <w:szCs w:val="24"/>
        </w:rPr>
        <w:t>Gifts from ONE Archives #1: Erickson’s Phone books</w:t>
      </w:r>
    </w:p>
    <w:p w:rsidR="00691EEC" w:rsidRDefault="00691EEC" w:rsidP="00BF71B0">
      <w:pPr>
        <w:ind w:left="1440"/>
        <w:rPr>
          <w:rFonts w:asciiTheme="majorBidi" w:hAnsiTheme="majorBidi" w:cstheme="majorBidi"/>
          <w:sz w:val="24"/>
          <w:szCs w:val="24"/>
        </w:rPr>
      </w:pPr>
      <w:r w:rsidRPr="00691EEC">
        <w:rPr>
          <w:rFonts w:asciiTheme="majorBidi" w:hAnsiTheme="majorBidi" w:cstheme="majorBidi"/>
          <w:bCs/>
          <w:sz w:val="24"/>
          <w:szCs w:val="24"/>
          <w:u w:val="single"/>
        </w:rPr>
        <w:t>Reading</w:t>
      </w:r>
      <w:r>
        <w:rPr>
          <w:rFonts w:asciiTheme="majorBidi" w:hAnsiTheme="majorBidi" w:cstheme="majorBidi"/>
          <w:bCs/>
          <w:sz w:val="24"/>
          <w:szCs w:val="24"/>
        </w:rPr>
        <w:t xml:space="preserve">: </w:t>
      </w:r>
      <w:r w:rsidRPr="00691EEC">
        <w:rPr>
          <w:rFonts w:asciiTheme="majorBidi" w:hAnsiTheme="majorBidi" w:cstheme="majorBidi"/>
          <w:sz w:val="24"/>
          <w:szCs w:val="24"/>
        </w:rPr>
        <w:t>Aaron Devor PhD &amp; Nicholas Matte</w:t>
      </w:r>
      <w:r w:rsidR="00BF71B0">
        <w:rPr>
          <w:rFonts w:asciiTheme="majorBidi" w:hAnsiTheme="majorBidi" w:cstheme="majorBidi"/>
          <w:sz w:val="24"/>
          <w:szCs w:val="24"/>
        </w:rPr>
        <w:t>.</w:t>
      </w:r>
      <w:r w:rsidRPr="00691EEC">
        <w:rPr>
          <w:rFonts w:asciiTheme="majorBidi" w:hAnsiTheme="majorBidi" w:cstheme="majorBidi"/>
          <w:sz w:val="24"/>
          <w:szCs w:val="24"/>
        </w:rPr>
        <w:t> </w:t>
      </w:r>
      <w:r w:rsidR="00BF71B0">
        <w:rPr>
          <w:rFonts w:asciiTheme="majorBidi" w:hAnsiTheme="majorBidi" w:cstheme="majorBidi"/>
          <w:sz w:val="24"/>
          <w:szCs w:val="24"/>
        </w:rPr>
        <w:t>“</w:t>
      </w:r>
      <w:r w:rsidRPr="00691EEC">
        <w:rPr>
          <w:rFonts w:asciiTheme="majorBidi" w:hAnsiTheme="majorBidi" w:cstheme="majorBidi"/>
          <w:sz w:val="24"/>
          <w:szCs w:val="24"/>
        </w:rPr>
        <w:t xml:space="preserve">Building a Better World for </w:t>
      </w:r>
      <w:proofErr w:type="spellStart"/>
      <w:r w:rsidRPr="00691EEC">
        <w:rPr>
          <w:rFonts w:asciiTheme="majorBidi" w:hAnsiTheme="majorBidi" w:cstheme="majorBidi"/>
          <w:sz w:val="24"/>
          <w:szCs w:val="24"/>
        </w:rPr>
        <w:t>Transpeople</w:t>
      </w:r>
      <w:proofErr w:type="spellEnd"/>
      <w:r w:rsidRPr="00691EEC">
        <w:rPr>
          <w:rFonts w:asciiTheme="majorBidi" w:hAnsiTheme="majorBidi" w:cstheme="majorBidi"/>
          <w:sz w:val="24"/>
          <w:szCs w:val="24"/>
        </w:rPr>
        <w:t>: Reed Erickson and the Erickson Educational Foundation,</w:t>
      </w:r>
      <w:r w:rsidR="00BF71B0">
        <w:rPr>
          <w:rFonts w:asciiTheme="majorBidi" w:hAnsiTheme="majorBidi" w:cstheme="majorBidi"/>
          <w:sz w:val="24"/>
          <w:szCs w:val="24"/>
        </w:rPr>
        <w:t>”</w:t>
      </w:r>
      <w:r w:rsidRPr="00691EEC">
        <w:rPr>
          <w:rFonts w:asciiTheme="majorBidi" w:hAnsiTheme="majorBidi" w:cstheme="majorBidi"/>
          <w:sz w:val="24"/>
          <w:szCs w:val="24"/>
        </w:rPr>
        <w:t> </w:t>
      </w:r>
      <w:r w:rsidRPr="00BF71B0">
        <w:rPr>
          <w:rFonts w:asciiTheme="majorBidi" w:hAnsiTheme="majorBidi" w:cstheme="majorBidi"/>
          <w:i/>
          <w:iCs/>
          <w:sz w:val="24"/>
          <w:szCs w:val="24"/>
        </w:rPr>
        <w:t>International Journal of Transgenderism</w:t>
      </w:r>
      <w:r w:rsidRPr="00691EEC">
        <w:rPr>
          <w:rFonts w:asciiTheme="majorBidi" w:hAnsiTheme="majorBidi" w:cstheme="majorBidi"/>
          <w:sz w:val="24"/>
          <w:szCs w:val="24"/>
        </w:rPr>
        <w:t> 10</w:t>
      </w:r>
      <w:r w:rsidR="00BF71B0">
        <w:rPr>
          <w:rFonts w:asciiTheme="majorBidi" w:hAnsiTheme="majorBidi" w:cstheme="majorBidi"/>
          <w:sz w:val="24"/>
          <w:szCs w:val="24"/>
        </w:rPr>
        <w:t xml:space="preserve">, no. </w:t>
      </w:r>
      <w:r w:rsidRPr="00691EEC">
        <w:rPr>
          <w:rFonts w:asciiTheme="majorBidi" w:hAnsiTheme="majorBidi" w:cstheme="majorBidi"/>
          <w:sz w:val="24"/>
          <w:szCs w:val="24"/>
        </w:rPr>
        <w:t>1</w:t>
      </w:r>
      <w:r w:rsidR="00BF71B0">
        <w:rPr>
          <w:rFonts w:asciiTheme="majorBidi" w:hAnsiTheme="majorBidi" w:cstheme="majorBidi"/>
          <w:sz w:val="24"/>
          <w:szCs w:val="24"/>
        </w:rPr>
        <w:t xml:space="preserve"> (2007):</w:t>
      </w:r>
      <w:r w:rsidRPr="00691EEC">
        <w:rPr>
          <w:rFonts w:asciiTheme="majorBidi" w:hAnsiTheme="majorBidi" w:cstheme="majorBidi"/>
          <w:sz w:val="24"/>
          <w:szCs w:val="24"/>
        </w:rPr>
        <w:t> 47-68</w:t>
      </w:r>
      <w:r w:rsidR="00BF71B0">
        <w:rPr>
          <w:rFonts w:asciiTheme="majorBidi" w:hAnsiTheme="majorBidi" w:cstheme="majorBidi"/>
          <w:sz w:val="24"/>
          <w:szCs w:val="24"/>
        </w:rPr>
        <w:t>.</w:t>
      </w:r>
    </w:p>
    <w:p w:rsidR="00B42EFC" w:rsidRDefault="00B42EFC" w:rsidP="00BF71B0">
      <w:pPr>
        <w:ind w:left="1440"/>
        <w:rPr>
          <w:rFonts w:asciiTheme="majorBidi" w:hAnsiTheme="majorBidi" w:cstheme="majorBidi"/>
          <w:bCs/>
          <w:sz w:val="24"/>
          <w:szCs w:val="24"/>
        </w:rPr>
      </w:pPr>
      <w:r>
        <w:rPr>
          <w:rFonts w:asciiTheme="majorBidi" w:hAnsiTheme="majorBidi" w:cstheme="majorBidi"/>
          <w:bCs/>
          <w:sz w:val="24"/>
          <w:szCs w:val="24"/>
        </w:rPr>
        <w:t>Slava Greenberg. “Accenting the Trans Voice, Echoing Audio-Dysphoria,” in</w:t>
      </w:r>
      <w:r w:rsidR="00923B08">
        <w:rPr>
          <w:rFonts w:asciiTheme="majorBidi" w:hAnsiTheme="majorBidi" w:cstheme="majorBidi"/>
          <w:bCs/>
          <w:sz w:val="24"/>
          <w:szCs w:val="24"/>
        </w:rPr>
        <w:t xml:space="preserve"> </w:t>
      </w:r>
      <w:r w:rsidR="00923B08">
        <w:rPr>
          <w:rFonts w:asciiTheme="majorBidi" w:hAnsiTheme="majorBidi" w:cstheme="majorBidi"/>
          <w:bCs/>
          <w:i/>
          <w:iCs/>
          <w:sz w:val="24"/>
          <w:szCs w:val="24"/>
        </w:rPr>
        <w:t xml:space="preserve">Thinking with an Accent </w:t>
      </w:r>
      <w:r w:rsidR="00923B08">
        <w:rPr>
          <w:rFonts w:asciiTheme="majorBidi" w:hAnsiTheme="majorBidi" w:cstheme="majorBidi"/>
          <w:bCs/>
          <w:sz w:val="24"/>
          <w:szCs w:val="24"/>
        </w:rPr>
        <w:t>edited by</w:t>
      </w:r>
      <w:r w:rsidR="00923B08" w:rsidRPr="00923B08">
        <w:rPr>
          <w:rFonts w:asciiTheme="majorBidi" w:hAnsiTheme="majorBidi" w:cstheme="majorBidi"/>
          <w:bCs/>
          <w:sz w:val="24"/>
          <w:szCs w:val="24"/>
        </w:rPr>
        <w:t xml:space="preserve"> Pooja </w:t>
      </w:r>
      <w:proofErr w:type="spellStart"/>
      <w:r w:rsidR="00923B08" w:rsidRPr="00923B08">
        <w:rPr>
          <w:rFonts w:asciiTheme="majorBidi" w:hAnsiTheme="majorBidi" w:cstheme="majorBidi"/>
          <w:bCs/>
          <w:sz w:val="24"/>
          <w:szCs w:val="24"/>
        </w:rPr>
        <w:t>Rangan</w:t>
      </w:r>
      <w:proofErr w:type="spellEnd"/>
      <w:r w:rsidR="00923B08" w:rsidRPr="00923B08">
        <w:rPr>
          <w:rFonts w:asciiTheme="majorBidi" w:hAnsiTheme="majorBidi" w:cstheme="majorBidi"/>
          <w:bCs/>
          <w:sz w:val="24"/>
          <w:szCs w:val="24"/>
        </w:rPr>
        <w:t>, Akshya Saxena, Ragini Tharoor Srinivasan, and Pavitra Sundar</w:t>
      </w:r>
      <w:r w:rsidR="00923B08">
        <w:rPr>
          <w:rFonts w:asciiTheme="majorBidi" w:hAnsiTheme="majorBidi" w:cstheme="majorBidi"/>
          <w:bCs/>
          <w:sz w:val="24"/>
          <w:szCs w:val="24"/>
        </w:rPr>
        <w:t xml:space="preserve"> (UC Press, 2023).</w:t>
      </w:r>
    </w:p>
    <w:p w:rsidR="009073DD" w:rsidRPr="009073DD" w:rsidRDefault="009073DD" w:rsidP="009073DD">
      <w:pPr>
        <w:ind w:left="1440"/>
        <w:rPr>
          <w:rFonts w:asciiTheme="majorBidi" w:hAnsiTheme="majorBidi" w:cstheme="majorBidi"/>
          <w:bCs/>
          <w:sz w:val="24"/>
          <w:szCs w:val="24"/>
          <w:u w:val="single"/>
        </w:rPr>
      </w:pPr>
      <w:r w:rsidRPr="009073DD">
        <w:rPr>
          <w:rFonts w:asciiTheme="majorBidi" w:hAnsiTheme="majorBidi" w:cstheme="majorBidi"/>
          <w:bCs/>
          <w:sz w:val="24"/>
          <w:szCs w:val="24"/>
          <w:u w:val="single"/>
        </w:rPr>
        <w:t>Listening</w:t>
      </w:r>
      <w:r w:rsidRPr="009073DD">
        <w:rPr>
          <w:rFonts w:asciiTheme="majorBidi" w:hAnsiTheme="majorBidi" w:cstheme="majorBidi"/>
          <w:bCs/>
          <w:sz w:val="24"/>
          <w:szCs w:val="24"/>
        </w:rPr>
        <w:t xml:space="preserve">: </w:t>
      </w:r>
      <w:r w:rsidRPr="009073DD">
        <w:rPr>
          <w:rFonts w:asciiTheme="majorBidi" w:hAnsiTheme="majorBidi" w:cstheme="majorBidi"/>
          <w:sz w:val="24"/>
          <w:szCs w:val="24"/>
        </w:rPr>
        <w:t>One</w:t>
      </w:r>
      <w:r w:rsidRPr="00A71612">
        <w:rPr>
          <w:rFonts w:asciiTheme="majorBidi" w:hAnsiTheme="majorBidi" w:cstheme="majorBidi"/>
          <w:sz w:val="24"/>
          <w:szCs w:val="24"/>
        </w:rPr>
        <w:t xml:space="preserve"> from the Vault podcast</w:t>
      </w:r>
      <w:r w:rsidR="00E825B9">
        <w:rPr>
          <w:rFonts w:asciiTheme="majorBidi" w:hAnsiTheme="majorBidi" w:cstheme="majorBidi"/>
          <w:sz w:val="24"/>
          <w:szCs w:val="24"/>
        </w:rPr>
        <w:t>,</w:t>
      </w:r>
      <w:r w:rsidRPr="00A71612">
        <w:rPr>
          <w:rFonts w:asciiTheme="majorBidi" w:hAnsiTheme="majorBidi" w:cstheme="majorBidi"/>
          <w:sz w:val="24"/>
          <w:szCs w:val="24"/>
        </w:rPr>
        <w:t xml:space="preserve"> Episodes 5 “The Trans Howard Hughes” 38 min.</w:t>
      </w:r>
    </w:p>
    <w:p w:rsidR="00691EEC" w:rsidRPr="00691EEC" w:rsidRDefault="00691EEC" w:rsidP="00785872">
      <w:pPr>
        <w:rPr>
          <w:rFonts w:asciiTheme="majorBidi" w:hAnsiTheme="majorBidi" w:cstheme="majorBidi"/>
          <w:bCs/>
          <w:sz w:val="24"/>
          <w:szCs w:val="24"/>
        </w:rPr>
      </w:pPr>
      <w:r>
        <w:rPr>
          <w:rFonts w:asciiTheme="majorBidi" w:hAnsiTheme="majorBidi" w:cstheme="majorBidi"/>
          <w:bCs/>
          <w:sz w:val="24"/>
          <w:szCs w:val="24"/>
        </w:rPr>
        <w:lastRenderedPageBreak/>
        <w:tab/>
      </w:r>
      <w:r>
        <w:rPr>
          <w:rFonts w:asciiTheme="majorBidi" w:hAnsiTheme="majorBidi" w:cstheme="majorBidi"/>
          <w:bCs/>
          <w:sz w:val="24"/>
          <w:szCs w:val="24"/>
        </w:rPr>
        <w:tab/>
      </w:r>
    </w:p>
    <w:p w:rsidR="00B539B9" w:rsidRDefault="00B539B9" w:rsidP="00B539B9">
      <w:pPr>
        <w:rPr>
          <w:rFonts w:asciiTheme="majorBidi" w:hAnsiTheme="majorBidi" w:cstheme="majorBidi"/>
          <w:b/>
          <w:sz w:val="24"/>
          <w:szCs w:val="24"/>
        </w:rPr>
      </w:pPr>
      <w:r w:rsidRPr="006C6C67">
        <w:rPr>
          <w:rFonts w:asciiTheme="majorBidi" w:hAnsiTheme="majorBidi" w:cstheme="majorBidi"/>
          <w:b/>
          <w:sz w:val="24"/>
          <w:szCs w:val="24"/>
        </w:rPr>
        <w:t>WEEK</w:t>
      </w:r>
      <w:r>
        <w:rPr>
          <w:rFonts w:asciiTheme="majorBidi" w:hAnsiTheme="majorBidi" w:cstheme="majorBidi"/>
          <w:bCs/>
          <w:sz w:val="24"/>
          <w:szCs w:val="24"/>
        </w:rPr>
        <w:t xml:space="preserve"> </w:t>
      </w:r>
      <w:r>
        <w:rPr>
          <w:rFonts w:asciiTheme="majorBidi" w:hAnsiTheme="majorBidi" w:cstheme="majorBidi"/>
          <w:b/>
          <w:sz w:val="24"/>
          <w:szCs w:val="24"/>
        </w:rPr>
        <w:t>4</w:t>
      </w:r>
    </w:p>
    <w:p w:rsidR="00785872" w:rsidRDefault="00B539B9" w:rsidP="00B539B9">
      <w:pPr>
        <w:rPr>
          <w:rFonts w:asciiTheme="majorBidi" w:hAnsiTheme="majorBidi" w:cstheme="majorBidi"/>
          <w:bCs/>
          <w:sz w:val="24"/>
          <w:szCs w:val="24"/>
        </w:rPr>
      </w:pPr>
      <w:r w:rsidRPr="006C6C67">
        <w:rPr>
          <w:rFonts w:asciiTheme="majorBidi" w:hAnsiTheme="majorBidi" w:cstheme="majorBidi"/>
          <w:b/>
          <w:sz w:val="24"/>
          <w:szCs w:val="24"/>
        </w:rPr>
        <w:t xml:space="preserve">September </w:t>
      </w:r>
      <w:r>
        <w:rPr>
          <w:rFonts w:asciiTheme="majorBidi" w:hAnsiTheme="majorBidi" w:cstheme="majorBidi"/>
          <w:b/>
          <w:sz w:val="24"/>
          <w:szCs w:val="24"/>
        </w:rPr>
        <w:t>12</w:t>
      </w:r>
      <w:r>
        <w:rPr>
          <w:rFonts w:asciiTheme="majorBidi" w:hAnsiTheme="majorBidi" w:cstheme="majorBidi"/>
          <w:b/>
          <w:sz w:val="24"/>
          <w:szCs w:val="24"/>
        </w:rPr>
        <w:tab/>
      </w:r>
      <w:r>
        <w:rPr>
          <w:rFonts w:asciiTheme="majorBidi" w:hAnsiTheme="majorBidi" w:cstheme="majorBidi"/>
          <w:bCs/>
          <w:sz w:val="24"/>
          <w:szCs w:val="24"/>
        </w:rPr>
        <w:t>Gifts from ONE Archives #2: Eric’s Ego Trip</w:t>
      </w:r>
    </w:p>
    <w:p w:rsidR="00C2557C" w:rsidRDefault="00C2557C" w:rsidP="00C2557C">
      <w:pPr>
        <w:ind w:left="1440"/>
        <w:rPr>
          <w:rFonts w:asciiTheme="majorBidi" w:hAnsiTheme="majorBidi" w:cstheme="majorBidi"/>
          <w:sz w:val="24"/>
          <w:szCs w:val="24"/>
        </w:rPr>
      </w:pPr>
      <w:r w:rsidRPr="00691EEC">
        <w:rPr>
          <w:rFonts w:asciiTheme="majorBidi" w:hAnsiTheme="majorBidi" w:cstheme="majorBidi"/>
          <w:bCs/>
          <w:sz w:val="24"/>
          <w:szCs w:val="24"/>
          <w:u w:val="single"/>
        </w:rPr>
        <w:t>Reading</w:t>
      </w:r>
      <w:r>
        <w:rPr>
          <w:rFonts w:asciiTheme="majorBidi" w:hAnsiTheme="majorBidi" w:cstheme="majorBidi"/>
          <w:bCs/>
          <w:sz w:val="24"/>
          <w:szCs w:val="24"/>
        </w:rPr>
        <w:t xml:space="preserve">: </w:t>
      </w:r>
      <w:r>
        <w:rPr>
          <w:rFonts w:asciiTheme="majorBidi" w:hAnsiTheme="majorBidi" w:cstheme="majorBidi"/>
          <w:sz w:val="24"/>
          <w:szCs w:val="24"/>
        </w:rPr>
        <w:t xml:space="preserve">Jack Halberstam. “Eric’s Ego Trip,” </w:t>
      </w:r>
      <w:r>
        <w:rPr>
          <w:rFonts w:asciiTheme="majorBidi" w:hAnsiTheme="majorBidi" w:cstheme="majorBidi"/>
          <w:i/>
          <w:iCs/>
          <w:sz w:val="24"/>
          <w:szCs w:val="24"/>
        </w:rPr>
        <w:t>Aperture</w:t>
      </w:r>
      <w:r>
        <w:rPr>
          <w:rFonts w:asciiTheme="majorBidi" w:hAnsiTheme="majorBidi" w:cstheme="majorBidi"/>
          <w:sz w:val="24"/>
          <w:szCs w:val="24"/>
        </w:rPr>
        <w:t xml:space="preserve"> (Winter 2017) n/a </w:t>
      </w:r>
      <w:hyperlink r:id="rId7" w:history="1">
        <w:r w:rsidRPr="0062222E">
          <w:rPr>
            <w:rStyle w:val="Hyperlink"/>
            <w:rFonts w:asciiTheme="majorBidi" w:hAnsiTheme="majorBidi" w:cstheme="majorBidi"/>
            <w:sz w:val="24"/>
            <w:szCs w:val="24"/>
          </w:rPr>
          <w:t>http://issues.aperture.org/article/2017/4/4/erics-ego-trip</w:t>
        </w:r>
      </w:hyperlink>
    </w:p>
    <w:p w:rsidR="00C2557C" w:rsidRDefault="00C2557C" w:rsidP="00C2557C">
      <w:pPr>
        <w:ind w:left="1440"/>
        <w:rPr>
          <w:rFonts w:asciiTheme="majorBidi" w:hAnsiTheme="majorBidi" w:cstheme="majorBidi"/>
          <w:sz w:val="24"/>
          <w:szCs w:val="24"/>
        </w:rPr>
      </w:pPr>
      <w:r>
        <w:rPr>
          <w:rFonts w:asciiTheme="majorBidi" w:hAnsiTheme="majorBidi" w:cstheme="majorBidi"/>
          <w:sz w:val="24"/>
          <w:szCs w:val="24"/>
        </w:rPr>
        <w:t xml:space="preserve">Aaron H. Devor “On Reed Erickson’s Eric’s Ego Trip,” </w:t>
      </w:r>
      <w:r>
        <w:rPr>
          <w:rFonts w:asciiTheme="majorBidi" w:hAnsiTheme="majorBidi" w:cstheme="majorBidi"/>
          <w:i/>
          <w:iCs/>
          <w:sz w:val="24"/>
          <w:szCs w:val="24"/>
        </w:rPr>
        <w:t xml:space="preserve">Transgender </w:t>
      </w:r>
      <w:proofErr w:type="spellStart"/>
      <w:r>
        <w:rPr>
          <w:rFonts w:asciiTheme="majorBidi" w:hAnsiTheme="majorBidi" w:cstheme="majorBidi"/>
          <w:i/>
          <w:iCs/>
          <w:sz w:val="24"/>
          <w:szCs w:val="24"/>
        </w:rPr>
        <w:t>Hirstory</w:t>
      </w:r>
      <w:proofErr w:type="spellEnd"/>
      <w:r>
        <w:rPr>
          <w:rFonts w:asciiTheme="majorBidi" w:hAnsiTheme="majorBidi" w:cstheme="majorBidi"/>
          <w:i/>
          <w:iCs/>
          <w:sz w:val="24"/>
          <w:szCs w:val="24"/>
        </w:rPr>
        <w:t xml:space="preserve"> in 99 Objects: Legends &amp; Mythologies</w:t>
      </w:r>
      <w:r>
        <w:rPr>
          <w:rFonts w:asciiTheme="majorBidi" w:hAnsiTheme="majorBidi" w:cstheme="majorBidi"/>
          <w:sz w:val="24"/>
          <w:szCs w:val="24"/>
        </w:rPr>
        <w:t xml:space="preserve"> (Museum of Transgender </w:t>
      </w:r>
      <w:proofErr w:type="spellStart"/>
      <w:r>
        <w:rPr>
          <w:rFonts w:asciiTheme="majorBidi" w:hAnsiTheme="majorBidi" w:cstheme="majorBidi"/>
          <w:sz w:val="24"/>
          <w:szCs w:val="24"/>
        </w:rPr>
        <w:t>Hirstory</w:t>
      </w:r>
      <w:proofErr w:type="spellEnd"/>
      <w:r>
        <w:rPr>
          <w:rFonts w:asciiTheme="majorBidi" w:hAnsiTheme="majorBidi" w:cstheme="majorBidi"/>
          <w:sz w:val="24"/>
          <w:szCs w:val="24"/>
        </w:rPr>
        <w:t xml:space="preserve"> &amp; Art and ONE National Gay &amp; Lesbian Archives at the USC Libraries brochure March 21-July 11, 2015), 18-19. </w:t>
      </w:r>
      <w:r w:rsidRPr="00E71698">
        <w:rPr>
          <w:rFonts w:asciiTheme="majorBidi" w:hAnsiTheme="majorBidi" w:cstheme="majorBidi"/>
          <w:sz w:val="24"/>
          <w:szCs w:val="24"/>
        </w:rPr>
        <w:t xml:space="preserve"> </w:t>
      </w:r>
    </w:p>
    <w:p w:rsidR="00C2557C" w:rsidRDefault="00C2557C" w:rsidP="00C2557C">
      <w:pPr>
        <w:ind w:left="1440"/>
        <w:jc w:val="both"/>
        <w:rPr>
          <w:rFonts w:asciiTheme="majorBidi" w:hAnsiTheme="majorBidi" w:cstheme="majorBidi"/>
          <w:sz w:val="24"/>
          <w:szCs w:val="24"/>
        </w:rPr>
      </w:pPr>
      <w:r>
        <w:rPr>
          <w:rFonts w:asciiTheme="majorBidi" w:hAnsiTheme="majorBidi" w:cstheme="majorBidi"/>
          <w:sz w:val="24"/>
          <w:szCs w:val="24"/>
        </w:rPr>
        <w:t xml:space="preserve">Optional: </w:t>
      </w:r>
      <w:r w:rsidRPr="00A71612">
        <w:rPr>
          <w:rFonts w:asciiTheme="majorBidi" w:hAnsiTheme="majorBidi" w:cstheme="majorBidi"/>
          <w:sz w:val="24"/>
          <w:szCs w:val="24"/>
        </w:rPr>
        <w:t xml:space="preserve">Aaron H. Devor and Nicholas Matte. “One Inc. and Reed Erickson: The Uneasy Collaboration of Gay and Trans Activism, 1964-2003,” </w:t>
      </w:r>
      <w:r w:rsidRPr="00A71612">
        <w:rPr>
          <w:rFonts w:asciiTheme="majorBidi" w:hAnsiTheme="majorBidi" w:cstheme="majorBidi"/>
          <w:i/>
          <w:iCs/>
          <w:sz w:val="24"/>
          <w:szCs w:val="24"/>
        </w:rPr>
        <w:t>GLQ</w:t>
      </w:r>
      <w:r w:rsidRPr="00A71612">
        <w:rPr>
          <w:rFonts w:asciiTheme="majorBidi" w:hAnsiTheme="majorBidi" w:cstheme="majorBidi"/>
          <w:sz w:val="24"/>
          <w:szCs w:val="24"/>
        </w:rPr>
        <w:t xml:space="preserve"> 10, no. 2 (2014): 179-209.</w:t>
      </w:r>
    </w:p>
    <w:p w:rsidR="00CD48CF" w:rsidRDefault="00CD48CF" w:rsidP="00C2557C">
      <w:pPr>
        <w:ind w:left="1440"/>
        <w:jc w:val="both"/>
        <w:rPr>
          <w:rFonts w:asciiTheme="majorBidi" w:hAnsiTheme="majorBidi" w:cstheme="majorBidi"/>
          <w:sz w:val="24"/>
          <w:szCs w:val="24"/>
        </w:rPr>
      </w:pPr>
      <w:r w:rsidRPr="00CD48CF">
        <w:rPr>
          <w:rFonts w:asciiTheme="majorBidi" w:hAnsiTheme="majorBidi" w:cstheme="majorBidi"/>
          <w:sz w:val="24"/>
          <w:szCs w:val="24"/>
        </w:rPr>
        <w:t xml:space="preserve">Joynt, C. and E. </w:t>
      </w:r>
      <w:proofErr w:type="spellStart"/>
      <w:r w:rsidRPr="00CD48CF">
        <w:rPr>
          <w:rFonts w:asciiTheme="majorBidi" w:hAnsiTheme="majorBidi" w:cstheme="majorBidi"/>
          <w:sz w:val="24"/>
          <w:szCs w:val="24"/>
        </w:rPr>
        <w:t>Harsin</w:t>
      </w:r>
      <w:proofErr w:type="spellEnd"/>
      <w:r w:rsidRPr="00CD48CF">
        <w:rPr>
          <w:rFonts w:asciiTheme="majorBidi" w:hAnsiTheme="majorBidi" w:cstheme="majorBidi"/>
          <w:sz w:val="24"/>
          <w:szCs w:val="24"/>
        </w:rPr>
        <w:t xml:space="preserve"> Drager. 2019, December. “Condition Verified: On Photography, Trans Visibility, and Legacies of the Clinic.” </w:t>
      </w:r>
      <w:r w:rsidRPr="00CD48CF">
        <w:rPr>
          <w:rFonts w:asciiTheme="majorBidi" w:hAnsiTheme="majorBidi" w:cstheme="majorBidi"/>
          <w:i/>
          <w:iCs/>
          <w:sz w:val="24"/>
          <w:szCs w:val="24"/>
        </w:rPr>
        <w:t>Arts</w:t>
      </w:r>
      <w:r w:rsidRPr="00CD48CF">
        <w:rPr>
          <w:rFonts w:asciiTheme="majorBidi" w:hAnsiTheme="majorBidi" w:cstheme="majorBidi"/>
          <w:sz w:val="24"/>
          <w:szCs w:val="24"/>
        </w:rPr>
        <w:t>. 8(4): 150. Multidisciplinary Digital Publishing Institut</w:t>
      </w:r>
      <w:bookmarkStart w:id="0" w:name="_GoBack"/>
      <w:bookmarkEnd w:id="0"/>
      <w:r w:rsidRPr="00CD48CF">
        <w:rPr>
          <w:rFonts w:asciiTheme="majorBidi" w:hAnsiTheme="majorBidi" w:cstheme="majorBidi"/>
          <w:sz w:val="24"/>
          <w:szCs w:val="24"/>
        </w:rPr>
        <w:t>e.</w:t>
      </w:r>
    </w:p>
    <w:p w:rsidR="00CD48CF" w:rsidRDefault="00CD48CF" w:rsidP="00C2557C">
      <w:pPr>
        <w:ind w:left="1440"/>
        <w:jc w:val="both"/>
        <w:rPr>
          <w:rFonts w:asciiTheme="majorBidi" w:hAnsiTheme="majorBidi" w:cstheme="majorBidi"/>
          <w:sz w:val="24"/>
          <w:szCs w:val="24"/>
        </w:rPr>
      </w:pPr>
    </w:p>
    <w:p w:rsidR="00706BE9" w:rsidRDefault="005A077C" w:rsidP="00FB5BE4">
      <w:pPr>
        <w:ind w:left="1440" w:hanging="1440"/>
        <w:jc w:val="both"/>
        <w:rPr>
          <w:rFonts w:asciiTheme="majorBidi" w:hAnsiTheme="majorBidi" w:cstheme="majorBidi"/>
          <w:bCs/>
          <w:sz w:val="24"/>
          <w:szCs w:val="24"/>
        </w:rPr>
      </w:pPr>
      <w:r w:rsidRPr="006C6C67">
        <w:rPr>
          <w:rFonts w:asciiTheme="majorBidi" w:hAnsiTheme="majorBidi" w:cstheme="majorBidi"/>
          <w:b/>
          <w:sz w:val="24"/>
          <w:szCs w:val="24"/>
        </w:rPr>
        <w:t xml:space="preserve">September </w:t>
      </w:r>
      <w:r>
        <w:rPr>
          <w:rFonts w:asciiTheme="majorBidi" w:hAnsiTheme="majorBidi" w:cstheme="majorBidi"/>
          <w:b/>
          <w:sz w:val="24"/>
          <w:szCs w:val="24"/>
        </w:rPr>
        <w:t>14</w:t>
      </w:r>
      <w:r w:rsidR="0016187E">
        <w:rPr>
          <w:rFonts w:asciiTheme="majorBidi" w:hAnsiTheme="majorBidi" w:cstheme="majorBidi"/>
          <w:b/>
          <w:sz w:val="24"/>
          <w:szCs w:val="24"/>
        </w:rPr>
        <w:tab/>
      </w:r>
      <w:r w:rsidR="0016187E" w:rsidRPr="00FB5BE4">
        <w:rPr>
          <w:rFonts w:asciiTheme="majorBidi" w:hAnsiTheme="majorBidi" w:cstheme="majorBidi"/>
          <w:bCs/>
          <w:sz w:val="24"/>
          <w:szCs w:val="24"/>
          <w:u w:val="single"/>
        </w:rPr>
        <w:t xml:space="preserve">Guest Lecture: Dr. Laura </w:t>
      </w:r>
      <w:proofErr w:type="spellStart"/>
      <w:r w:rsidR="0016187E" w:rsidRPr="00FB5BE4">
        <w:rPr>
          <w:rFonts w:asciiTheme="majorBidi" w:hAnsiTheme="majorBidi" w:cstheme="majorBidi"/>
          <w:bCs/>
          <w:sz w:val="24"/>
          <w:szCs w:val="24"/>
          <w:u w:val="single"/>
        </w:rPr>
        <w:t>Horak</w:t>
      </w:r>
      <w:proofErr w:type="spellEnd"/>
      <w:r w:rsidR="00706BE9">
        <w:rPr>
          <w:rFonts w:ascii="Gotham Narrow SSm B" w:hAnsi="Gotham Narrow SSm B"/>
          <w:color w:val="191919"/>
          <w:sz w:val="23"/>
          <w:szCs w:val="23"/>
          <w:shd w:val="clear" w:color="auto" w:fill="FFFFFF"/>
        </w:rPr>
        <w:t xml:space="preserve"> </w:t>
      </w:r>
      <w:r w:rsidR="00706BE9" w:rsidRPr="00FB5BE4">
        <w:rPr>
          <w:rFonts w:asciiTheme="majorBidi" w:hAnsiTheme="majorBidi" w:cstheme="majorBidi"/>
          <w:bCs/>
          <w:sz w:val="24"/>
          <w:szCs w:val="24"/>
        </w:rPr>
        <w:t>is an Associate Professor of Film Studies at Carleton University and director of the </w:t>
      </w:r>
      <w:hyperlink r:id="rId8" w:history="1">
        <w:r w:rsidR="00706BE9" w:rsidRPr="00FB5BE4">
          <w:rPr>
            <w:rFonts w:asciiTheme="majorBidi" w:hAnsiTheme="majorBidi" w:cstheme="majorBidi"/>
            <w:bCs/>
            <w:sz w:val="24"/>
            <w:szCs w:val="24"/>
          </w:rPr>
          <w:t>Transgender Media Lab</w:t>
        </w:r>
      </w:hyperlink>
      <w:r w:rsidR="00706BE9" w:rsidRPr="00FB5BE4">
        <w:rPr>
          <w:rFonts w:asciiTheme="majorBidi" w:hAnsiTheme="majorBidi" w:cstheme="majorBidi"/>
          <w:bCs/>
          <w:sz w:val="24"/>
          <w:szCs w:val="24"/>
        </w:rPr>
        <w:t> and </w:t>
      </w:r>
      <w:hyperlink r:id="rId9" w:history="1">
        <w:r w:rsidR="00706BE9" w:rsidRPr="00FB5BE4">
          <w:rPr>
            <w:rFonts w:asciiTheme="majorBidi" w:hAnsiTheme="majorBidi" w:cstheme="majorBidi"/>
            <w:bCs/>
            <w:sz w:val="24"/>
            <w:szCs w:val="24"/>
          </w:rPr>
          <w:t>Transgender Media Portal</w:t>
        </w:r>
      </w:hyperlink>
      <w:r w:rsidR="00706BE9" w:rsidRPr="00FB5BE4">
        <w:rPr>
          <w:rFonts w:asciiTheme="majorBidi" w:hAnsiTheme="majorBidi" w:cstheme="majorBidi"/>
          <w:bCs/>
          <w:sz w:val="24"/>
          <w:szCs w:val="24"/>
        </w:rPr>
        <w:t>. </w:t>
      </w:r>
      <w:r w:rsidR="0016187E">
        <w:rPr>
          <w:rFonts w:asciiTheme="majorBidi" w:hAnsiTheme="majorBidi" w:cstheme="majorBidi"/>
          <w:bCs/>
          <w:sz w:val="24"/>
          <w:szCs w:val="24"/>
        </w:rPr>
        <w:t xml:space="preserve"> </w:t>
      </w:r>
      <w:r w:rsidR="00706BE9" w:rsidRPr="00FB5BE4">
        <w:rPr>
          <w:rFonts w:asciiTheme="majorBidi" w:hAnsiTheme="majorBidi" w:cstheme="majorBidi"/>
          <w:bCs/>
          <w:sz w:val="24"/>
          <w:szCs w:val="24"/>
        </w:rPr>
        <w:t xml:space="preserve">Working from the framework of intersectional feminist digital humanities, </w:t>
      </w:r>
      <w:proofErr w:type="spellStart"/>
      <w:r w:rsidR="00706BE9" w:rsidRPr="00FB5BE4">
        <w:rPr>
          <w:rFonts w:asciiTheme="majorBidi" w:hAnsiTheme="majorBidi" w:cstheme="majorBidi"/>
          <w:bCs/>
          <w:sz w:val="24"/>
          <w:szCs w:val="24"/>
        </w:rPr>
        <w:t>Horak</w:t>
      </w:r>
      <w:proofErr w:type="spellEnd"/>
      <w:r w:rsidR="00706BE9" w:rsidRPr="00FB5BE4">
        <w:rPr>
          <w:rFonts w:asciiTheme="majorBidi" w:hAnsiTheme="majorBidi" w:cstheme="majorBidi"/>
          <w:bCs/>
          <w:sz w:val="24"/>
          <w:szCs w:val="24"/>
        </w:rPr>
        <w:t xml:space="preserve"> is creating new digital tools to connect her scholarship with diverse trans communities. A key project of the Transgender Media Lab is the </w:t>
      </w:r>
      <w:hyperlink r:id="rId10" w:history="1">
        <w:r w:rsidR="00706BE9" w:rsidRPr="00FB5BE4">
          <w:rPr>
            <w:rFonts w:asciiTheme="majorBidi" w:hAnsiTheme="majorBidi" w:cstheme="majorBidi"/>
            <w:bCs/>
            <w:sz w:val="24"/>
            <w:szCs w:val="24"/>
          </w:rPr>
          <w:t>Transgender Media Portal</w:t>
        </w:r>
      </w:hyperlink>
      <w:r w:rsidR="00706BE9" w:rsidRPr="00FB5BE4">
        <w:rPr>
          <w:rFonts w:asciiTheme="majorBidi" w:hAnsiTheme="majorBidi" w:cstheme="majorBidi"/>
          <w:bCs/>
          <w:sz w:val="24"/>
          <w:szCs w:val="24"/>
        </w:rPr>
        <w:t xml:space="preserve">, a collaborative online database and website that combines features of IMDb and Wikipedia to highlight innovative work of trans filmmakers over the past half-century. As of January 2021, the database contains more than 1,500 records and the website has been visited more than 8,400 times by 6,500 unique users from 117 countries. The portal enables new ways of analyzing trans film production and distribution and shares information with educators, students, festival programmers, artists, activists, and the public. It engages trans arts communities and the public to collaboratively generate new knowledge about trans films. </w:t>
      </w:r>
      <w:proofErr w:type="spellStart"/>
      <w:r w:rsidR="00706BE9" w:rsidRPr="00FB5BE4">
        <w:rPr>
          <w:rFonts w:asciiTheme="majorBidi" w:hAnsiTheme="majorBidi" w:cstheme="majorBidi"/>
          <w:bCs/>
          <w:sz w:val="24"/>
          <w:szCs w:val="24"/>
        </w:rPr>
        <w:t>Horak</w:t>
      </w:r>
      <w:proofErr w:type="spellEnd"/>
      <w:r w:rsidR="00706BE9" w:rsidRPr="00FB5BE4">
        <w:rPr>
          <w:rFonts w:asciiTheme="majorBidi" w:hAnsiTheme="majorBidi" w:cstheme="majorBidi"/>
          <w:bCs/>
          <w:sz w:val="24"/>
          <w:szCs w:val="24"/>
        </w:rPr>
        <w:t xml:space="preserve"> completed a pilot proof-of-concept and ran a </w:t>
      </w:r>
      <w:hyperlink r:id="rId11" w:history="1">
        <w:r w:rsidR="00706BE9" w:rsidRPr="00FB5BE4">
          <w:rPr>
            <w:rFonts w:asciiTheme="majorBidi" w:hAnsiTheme="majorBidi" w:cstheme="majorBidi"/>
            <w:bCs/>
            <w:sz w:val="24"/>
            <w:szCs w:val="24"/>
          </w:rPr>
          <w:t>usability test and consultation with Ottawa’s trans arts community</w:t>
        </w:r>
      </w:hyperlink>
      <w:r w:rsidR="00706BE9" w:rsidRPr="00FB5BE4">
        <w:rPr>
          <w:rFonts w:asciiTheme="majorBidi" w:hAnsiTheme="majorBidi" w:cstheme="majorBidi"/>
          <w:bCs/>
          <w:sz w:val="24"/>
          <w:szCs w:val="24"/>
        </w:rPr>
        <w:t> in February 2020. She hopes to launch the public version of the database in Fall 2023, followed by a series of trainings and edit-a-thons at transgender and queer film festivals around North America.</w:t>
      </w:r>
    </w:p>
    <w:p w:rsidR="0089181C" w:rsidRDefault="0089181C" w:rsidP="00FB5BE4">
      <w:pPr>
        <w:ind w:left="1440" w:hanging="1440"/>
        <w:jc w:val="both"/>
        <w:rPr>
          <w:rFonts w:asciiTheme="majorBidi" w:hAnsiTheme="majorBidi" w:cstheme="majorBidi"/>
          <w:b/>
          <w:sz w:val="24"/>
          <w:szCs w:val="24"/>
        </w:rPr>
      </w:pPr>
      <w:r>
        <w:rPr>
          <w:rFonts w:asciiTheme="majorBidi" w:hAnsiTheme="majorBidi" w:cstheme="majorBidi"/>
          <w:b/>
          <w:sz w:val="24"/>
          <w:szCs w:val="24"/>
        </w:rPr>
        <w:t>WEEK 5</w:t>
      </w:r>
    </w:p>
    <w:p w:rsidR="0089181C" w:rsidRDefault="0089181C" w:rsidP="00FB5BE4">
      <w:pPr>
        <w:ind w:left="1440" w:hanging="1440"/>
        <w:jc w:val="both"/>
        <w:rPr>
          <w:rFonts w:asciiTheme="majorBidi" w:hAnsiTheme="majorBidi" w:cstheme="majorBidi"/>
          <w:bCs/>
          <w:sz w:val="24"/>
          <w:szCs w:val="24"/>
        </w:rPr>
      </w:pPr>
      <w:r>
        <w:rPr>
          <w:rFonts w:asciiTheme="majorBidi" w:hAnsiTheme="majorBidi" w:cstheme="majorBidi"/>
          <w:b/>
          <w:sz w:val="24"/>
          <w:szCs w:val="24"/>
        </w:rPr>
        <w:t xml:space="preserve">September 19 </w:t>
      </w:r>
      <w:r>
        <w:rPr>
          <w:rFonts w:asciiTheme="majorBidi" w:hAnsiTheme="majorBidi" w:cstheme="majorBidi"/>
          <w:bCs/>
          <w:sz w:val="24"/>
          <w:szCs w:val="24"/>
        </w:rPr>
        <w:t>Digital Transgender Archive</w:t>
      </w:r>
    </w:p>
    <w:p w:rsidR="0089181C" w:rsidRDefault="0089181C" w:rsidP="00FB5BE4">
      <w:pPr>
        <w:ind w:left="1440" w:hanging="1440"/>
        <w:jc w:val="both"/>
        <w:rPr>
          <w:rFonts w:asciiTheme="majorBidi" w:hAnsiTheme="majorBidi" w:cstheme="majorBidi"/>
          <w:bCs/>
          <w:sz w:val="24"/>
          <w:szCs w:val="24"/>
        </w:rPr>
      </w:pPr>
      <w:r>
        <w:rPr>
          <w:rFonts w:asciiTheme="majorBidi" w:hAnsiTheme="majorBidi" w:cstheme="majorBidi"/>
          <w:b/>
          <w:sz w:val="24"/>
          <w:szCs w:val="24"/>
        </w:rPr>
        <w:lastRenderedPageBreak/>
        <w:tab/>
      </w:r>
      <w:r w:rsidRPr="005E61A0">
        <w:rPr>
          <w:rFonts w:asciiTheme="majorBidi" w:hAnsiTheme="majorBidi" w:cstheme="majorBidi"/>
          <w:bCs/>
          <w:sz w:val="24"/>
          <w:szCs w:val="24"/>
          <w:u w:val="single"/>
        </w:rPr>
        <w:t>Reading</w:t>
      </w:r>
      <w:r>
        <w:rPr>
          <w:rFonts w:asciiTheme="majorBidi" w:hAnsiTheme="majorBidi" w:cstheme="majorBidi"/>
          <w:bCs/>
          <w:sz w:val="24"/>
          <w:szCs w:val="24"/>
        </w:rPr>
        <w:t xml:space="preserve">: </w:t>
      </w:r>
      <w:r>
        <w:rPr>
          <w:rFonts w:asciiTheme="majorBidi" w:hAnsiTheme="majorBidi" w:cstheme="majorBidi"/>
          <w:b/>
          <w:sz w:val="24"/>
          <w:szCs w:val="24"/>
        </w:rPr>
        <w:t xml:space="preserve"> </w:t>
      </w:r>
      <w:r w:rsidRPr="0089181C">
        <w:rPr>
          <w:rFonts w:asciiTheme="majorBidi" w:hAnsiTheme="majorBidi" w:cstheme="majorBidi"/>
          <w:bCs/>
          <w:sz w:val="24"/>
          <w:szCs w:val="24"/>
        </w:rPr>
        <w:t>Rawson, K.J., "Digital Transgender Archive" (2016). </w:t>
      </w:r>
      <w:r w:rsidRPr="0089181C">
        <w:rPr>
          <w:rFonts w:asciiTheme="majorBidi" w:hAnsiTheme="majorBidi" w:cstheme="majorBidi"/>
          <w:bCs/>
          <w:i/>
          <w:iCs/>
          <w:sz w:val="24"/>
          <w:szCs w:val="24"/>
        </w:rPr>
        <w:t>English Department Faculty Scholarship</w:t>
      </w:r>
      <w:r w:rsidRPr="0089181C">
        <w:rPr>
          <w:rFonts w:asciiTheme="majorBidi" w:hAnsiTheme="majorBidi" w:cstheme="majorBidi"/>
          <w:bCs/>
          <w:sz w:val="24"/>
          <w:szCs w:val="24"/>
        </w:rPr>
        <w:t>. 1.</w:t>
      </w:r>
      <w:r w:rsidRPr="0089181C">
        <w:rPr>
          <w:rFonts w:asciiTheme="majorBidi" w:hAnsiTheme="majorBidi" w:cstheme="majorBidi"/>
          <w:bCs/>
          <w:sz w:val="24"/>
          <w:szCs w:val="24"/>
        </w:rPr>
        <w:br/>
      </w:r>
      <w:hyperlink r:id="rId12" w:history="1">
        <w:r w:rsidR="00E57FA9" w:rsidRPr="0062222E">
          <w:rPr>
            <w:rStyle w:val="Hyperlink"/>
            <w:rFonts w:asciiTheme="majorBidi" w:hAnsiTheme="majorBidi" w:cstheme="majorBidi"/>
            <w:bCs/>
            <w:sz w:val="24"/>
            <w:szCs w:val="24"/>
          </w:rPr>
          <w:t>https://crossworks.holycross.edu/engl_fac_scholarship/1</w:t>
        </w:r>
      </w:hyperlink>
    </w:p>
    <w:p w:rsidR="00E57FA9" w:rsidRDefault="00E57FA9" w:rsidP="00E57FA9">
      <w:pPr>
        <w:ind w:left="1440"/>
        <w:jc w:val="both"/>
        <w:rPr>
          <w:rFonts w:asciiTheme="majorBidi" w:hAnsiTheme="majorBidi" w:cstheme="majorBidi"/>
          <w:sz w:val="24"/>
          <w:szCs w:val="24"/>
        </w:rPr>
      </w:pPr>
      <w:r w:rsidRPr="00A71612">
        <w:rPr>
          <w:rFonts w:asciiTheme="majorBidi" w:hAnsiTheme="majorBidi" w:cstheme="majorBidi"/>
          <w:sz w:val="24"/>
          <w:szCs w:val="24"/>
        </w:rPr>
        <w:t xml:space="preserve">Marika </w:t>
      </w:r>
      <w:proofErr w:type="spellStart"/>
      <w:r w:rsidRPr="00A71612">
        <w:rPr>
          <w:rFonts w:asciiTheme="majorBidi" w:hAnsiTheme="majorBidi" w:cstheme="majorBidi"/>
          <w:sz w:val="24"/>
          <w:szCs w:val="24"/>
        </w:rPr>
        <w:t>Cifor</w:t>
      </w:r>
      <w:proofErr w:type="spellEnd"/>
      <w:r w:rsidRPr="00A71612">
        <w:rPr>
          <w:rFonts w:asciiTheme="majorBidi" w:hAnsiTheme="majorBidi" w:cstheme="majorBidi"/>
          <w:sz w:val="24"/>
          <w:szCs w:val="24"/>
        </w:rPr>
        <w:t xml:space="preserve">. “Presence, Absence, and Victoria’s Hair: Examining Affect and Embodiment in Trans Archives,” </w:t>
      </w:r>
      <w:r w:rsidRPr="00A71612">
        <w:rPr>
          <w:rFonts w:asciiTheme="majorBidi" w:hAnsiTheme="majorBidi" w:cstheme="majorBidi"/>
          <w:i/>
          <w:iCs/>
          <w:sz w:val="24"/>
          <w:szCs w:val="24"/>
        </w:rPr>
        <w:t>TSQ: Transgender Studies Quarterly</w:t>
      </w:r>
      <w:r w:rsidRPr="00A71612">
        <w:rPr>
          <w:rFonts w:asciiTheme="majorBidi" w:hAnsiTheme="majorBidi" w:cstheme="majorBidi"/>
          <w:sz w:val="24"/>
          <w:szCs w:val="24"/>
        </w:rPr>
        <w:t xml:space="preserve"> 2, no. 4 (2015): 645-649.</w:t>
      </w:r>
    </w:p>
    <w:p w:rsidR="004E7B51" w:rsidRDefault="00627D25" w:rsidP="00697B2A">
      <w:pPr>
        <w:jc w:val="both"/>
        <w:rPr>
          <w:rFonts w:asciiTheme="majorBidi" w:hAnsiTheme="majorBidi" w:cstheme="majorBidi"/>
          <w:b/>
          <w:bCs/>
          <w:sz w:val="24"/>
          <w:szCs w:val="24"/>
        </w:rPr>
      </w:pPr>
      <w:r w:rsidRPr="00627D25">
        <w:rPr>
          <w:rFonts w:asciiTheme="majorBidi" w:hAnsiTheme="majorBidi" w:cstheme="majorBidi"/>
          <w:b/>
          <w:bCs/>
          <w:sz w:val="24"/>
          <w:szCs w:val="24"/>
        </w:rPr>
        <w:t>September 21</w:t>
      </w:r>
      <w:r w:rsidR="006A1859">
        <w:rPr>
          <w:rFonts w:asciiTheme="majorBidi" w:hAnsiTheme="majorBidi" w:cstheme="majorBidi"/>
          <w:b/>
          <w:bCs/>
          <w:sz w:val="24"/>
          <w:szCs w:val="24"/>
        </w:rPr>
        <w:tab/>
      </w:r>
      <w:r w:rsidR="006A1859" w:rsidRPr="007860CD">
        <w:rPr>
          <w:rFonts w:asciiTheme="majorBidi" w:hAnsiTheme="majorBidi" w:cstheme="majorBidi"/>
          <w:b/>
          <w:bCs/>
          <w:sz w:val="24"/>
          <w:szCs w:val="24"/>
        </w:rPr>
        <w:t>NO CLASS</w:t>
      </w:r>
    </w:p>
    <w:p w:rsidR="00697B2A" w:rsidRDefault="00697B2A" w:rsidP="00697B2A">
      <w:pPr>
        <w:jc w:val="both"/>
        <w:rPr>
          <w:rFonts w:asciiTheme="majorBidi" w:hAnsiTheme="majorBidi" w:cstheme="majorBidi"/>
          <w:b/>
          <w:bCs/>
          <w:sz w:val="24"/>
          <w:szCs w:val="24"/>
        </w:rPr>
      </w:pPr>
    </w:p>
    <w:p w:rsidR="00697B2A" w:rsidRDefault="00697B2A" w:rsidP="00697B2A">
      <w:pPr>
        <w:jc w:val="both"/>
        <w:rPr>
          <w:rFonts w:asciiTheme="majorBidi" w:hAnsiTheme="majorBidi" w:cstheme="majorBidi"/>
          <w:b/>
          <w:bCs/>
          <w:sz w:val="24"/>
          <w:szCs w:val="24"/>
        </w:rPr>
      </w:pPr>
      <w:r>
        <w:rPr>
          <w:rFonts w:asciiTheme="majorBidi" w:hAnsiTheme="majorBidi" w:cstheme="majorBidi"/>
          <w:b/>
          <w:bCs/>
          <w:sz w:val="24"/>
          <w:szCs w:val="24"/>
        </w:rPr>
        <w:t>WEEK 6</w:t>
      </w:r>
    </w:p>
    <w:p w:rsidR="00697B2A" w:rsidRDefault="00697B2A" w:rsidP="00697B2A">
      <w:pPr>
        <w:jc w:val="both"/>
        <w:rPr>
          <w:rFonts w:asciiTheme="majorBidi" w:hAnsiTheme="majorBidi" w:cstheme="majorBidi"/>
          <w:sz w:val="24"/>
          <w:szCs w:val="24"/>
        </w:rPr>
      </w:pPr>
      <w:r>
        <w:rPr>
          <w:rFonts w:asciiTheme="majorBidi" w:hAnsiTheme="majorBidi" w:cstheme="majorBidi"/>
          <w:b/>
          <w:bCs/>
          <w:sz w:val="24"/>
          <w:szCs w:val="24"/>
        </w:rPr>
        <w:t>September 26</w:t>
      </w:r>
      <w:r w:rsidR="00ED1195">
        <w:rPr>
          <w:rFonts w:asciiTheme="majorBidi" w:hAnsiTheme="majorBidi" w:cstheme="majorBidi"/>
          <w:b/>
          <w:bCs/>
          <w:sz w:val="24"/>
          <w:szCs w:val="24"/>
        </w:rPr>
        <w:t xml:space="preserve"> </w:t>
      </w:r>
      <w:r w:rsidR="00ED1195">
        <w:rPr>
          <w:rFonts w:asciiTheme="majorBidi" w:hAnsiTheme="majorBidi" w:cstheme="majorBidi"/>
          <w:sz w:val="24"/>
          <w:szCs w:val="24"/>
        </w:rPr>
        <w:t>Trans Media and Cis Archives</w:t>
      </w:r>
    </w:p>
    <w:p w:rsidR="00ED1195" w:rsidRDefault="00ED1195" w:rsidP="00ED1195">
      <w:pPr>
        <w:ind w:left="1440"/>
        <w:jc w:val="both"/>
        <w:rPr>
          <w:rFonts w:asciiTheme="majorBidi" w:hAnsiTheme="majorBidi" w:cstheme="majorBidi"/>
          <w:sz w:val="24"/>
          <w:szCs w:val="24"/>
        </w:rPr>
      </w:pPr>
      <w:r w:rsidRPr="00830DC6">
        <w:rPr>
          <w:rFonts w:asciiTheme="majorBidi" w:hAnsiTheme="majorBidi" w:cstheme="majorBidi"/>
          <w:sz w:val="24"/>
          <w:szCs w:val="24"/>
          <w:u w:val="single"/>
        </w:rPr>
        <w:t>Reading</w:t>
      </w:r>
      <w:r>
        <w:rPr>
          <w:rFonts w:asciiTheme="majorBidi" w:hAnsiTheme="majorBidi" w:cstheme="majorBidi"/>
          <w:sz w:val="24"/>
          <w:szCs w:val="24"/>
        </w:rPr>
        <w:t xml:space="preserve">: </w:t>
      </w:r>
      <w:r w:rsidRPr="00A71612">
        <w:rPr>
          <w:rFonts w:asciiTheme="majorBidi" w:hAnsiTheme="majorBidi" w:cstheme="majorBidi"/>
          <w:sz w:val="24"/>
          <w:szCs w:val="24"/>
        </w:rPr>
        <w:t>Morgan M. Page “</w:t>
      </w:r>
      <w:r w:rsidRPr="00A71612">
        <w:rPr>
          <w:rFonts w:asciiTheme="majorBidi" w:hAnsiTheme="majorBidi" w:cstheme="majorBidi"/>
          <w:i/>
          <w:iCs/>
          <w:sz w:val="24"/>
          <w:szCs w:val="24"/>
        </w:rPr>
        <w:t>One from the Vaults:</w:t>
      </w:r>
      <w:r w:rsidRPr="00A71612">
        <w:rPr>
          <w:rFonts w:asciiTheme="majorBidi" w:hAnsiTheme="majorBidi" w:cstheme="majorBidi"/>
          <w:sz w:val="24"/>
          <w:szCs w:val="24"/>
        </w:rPr>
        <w:t xml:space="preserve"> Gossip, Access, and Trans History-Telling,”</w:t>
      </w:r>
      <w:r>
        <w:rPr>
          <w:rFonts w:asciiTheme="majorBidi" w:hAnsiTheme="majorBidi" w:cstheme="majorBidi"/>
          <w:sz w:val="24"/>
          <w:szCs w:val="24"/>
        </w:rPr>
        <w:t xml:space="preserve"> in </w:t>
      </w:r>
      <w:r w:rsidRPr="00A71612">
        <w:rPr>
          <w:rFonts w:asciiTheme="majorBidi" w:hAnsiTheme="majorBidi" w:cstheme="majorBidi"/>
          <w:sz w:val="24"/>
          <w:szCs w:val="24"/>
        </w:rPr>
        <w:t xml:space="preserve">Reina Gossett, Eric A. Stanley, and Johanna Burton. </w:t>
      </w:r>
      <w:r w:rsidRPr="00A71612">
        <w:rPr>
          <w:rFonts w:asciiTheme="majorBidi" w:hAnsiTheme="majorBidi" w:cstheme="majorBidi"/>
          <w:i/>
          <w:iCs/>
          <w:sz w:val="24"/>
          <w:szCs w:val="24"/>
        </w:rPr>
        <w:t xml:space="preserve">Trap Door: Trans Cultural Production and the Politics of Visibility </w:t>
      </w:r>
      <w:r w:rsidRPr="00A71612">
        <w:rPr>
          <w:rFonts w:asciiTheme="majorBidi" w:hAnsiTheme="majorBidi" w:cstheme="majorBidi"/>
          <w:sz w:val="24"/>
          <w:szCs w:val="24"/>
        </w:rPr>
        <w:t>(Cambridge, MA/London: The MIT Press 2017)</w:t>
      </w:r>
      <w:r>
        <w:rPr>
          <w:rFonts w:asciiTheme="majorBidi" w:hAnsiTheme="majorBidi" w:cstheme="majorBidi"/>
          <w:sz w:val="24"/>
          <w:szCs w:val="24"/>
        </w:rPr>
        <w:t xml:space="preserve">, </w:t>
      </w:r>
      <w:r w:rsidRPr="00A71612">
        <w:rPr>
          <w:rFonts w:asciiTheme="majorBidi" w:hAnsiTheme="majorBidi" w:cstheme="majorBidi"/>
          <w:sz w:val="24"/>
          <w:szCs w:val="24"/>
        </w:rPr>
        <w:t xml:space="preserve">135-146 </w:t>
      </w:r>
    </w:p>
    <w:p w:rsidR="00ED1195" w:rsidRDefault="00ED1195" w:rsidP="00ED1195">
      <w:pPr>
        <w:ind w:left="1440"/>
        <w:jc w:val="both"/>
        <w:rPr>
          <w:rFonts w:asciiTheme="majorBidi" w:hAnsiTheme="majorBidi" w:cstheme="majorBidi"/>
          <w:sz w:val="24"/>
          <w:szCs w:val="24"/>
        </w:rPr>
      </w:pPr>
      <w:r w:rsidRPr="00A71612">
        <w:rPr>
          <w:rFonts w:asciiTheme="majorBidi" w:hAnsiTheme="majorBidi" w:cstheme="majorBidi"/>
          <w:sz w:val="24"/>
          <w:szCs w:val="24"/>
        </w:rPr>
        <w:t xml:space="preserve">Mel Y. Chen “Everywhere Archives: </w:t>
      </w:r>
      <w:proofErr w:type="spellStart"/>
      <w:r w:rsidRPr="00A71612">
        <w:rPr>
          <w:rFonts w:asciiTheme="majorBidi" w:hAnsiTheme="majorBidi" w:cstheme="majorBidi"/>
          <w:sz w:val="24"/>
          <w:szCs w:val="24"/>
        </w:rPr>
        <w:t>Transgendering</w:t>
      </w:r>
      <w:proofErr w:type="spellEnd"/>
      <w:r w:rsidRPr="00A71612">
        <w:rPr>
          <w:rFonts w:asciiTheme="majorBidi" w:hAnsiTheme="majorBidi" w:cstheme="majorBidi"/>
          <w:sz w:val="24"/>
          <w:szCs w:val="24"/>
        </w:rPr>
        <w:t xml:space="preserve">, Trans Asians, and the Internet, </w:t>
      </w:r>
      <w:r>
        <w:rPr>
          <w:rFonts w:asciiTheme="majorBidi" w:hAnsiTheme="majorBidi" w:cstheme="majorBidi"/>
          <w:sz w:val="24"/>
          <w:szCs w:val="24"/>
        </w:rPr>
        <w:t xml:space="preserve">in </w:t>
      </w:r>
      <w:r w:rsidRPr="00A71612">
        <w:rPr>
          <w:rFonts w:asciiTheme="majorBidi" w:hAnsiTheme="majorBidi" w:cstheme="majorBidi"/>
          <w:sz w:val="24"/>
          <w:szCs w:val="24"/>
        </w:rPr>
        <w:t xml:space="preserve">Reina Gossett, Eric A. Stanley, and Johanna Burton. </w:t>
      </w:r>
      <w:r w:rsidRPr="00A71612">
        <w:rPr>
          <w:rFonts w:asciiTheme="majorBidi" w:hAnsiTheme="majorBidi" w:cstheme="majorBidi"/>
          <w:i/>
          <w:iCs/>
          <w:sz w:val="24"/>
          <w:szCs w:val="24"/>
        </w:rPr>
        <w:t xml:space="preserve">Trap Door: Trans Cultural Production and the Politics of Visibility </w:t>
      </w:r>
      <w:r w:rsidRPr="00A71612">
        <w:rPr>
          <w:rFonts w:asciiTheme="majorBidi" w:hAnsiTheme="majorBidi" w:cstheme="majorBidi"/>
          <w:sz w:val="24"/>
          <w:szCs w:val="24"/>
        </w:rPr>
        <w:t>(Cambridge, MA/London: The MIT Press 2017)</w:t>
      </w:r>
      <w:r>
        <w:rPr>
          <w:rFonts w:asciiTheme="majorBidi" w:hAnsiTheme="majorBidi" w:cstheme="majorBidi"/>
          <w:sz w:val="24"/>
          <w:szCs w:val="24"/>
        </w:rPr>
        <w:t xml:space="preserve">, </w:t>
      </w:r>
      <w:r w:rsidRPr="00A71612">
        <w:rPr>
          <w:rFonts w:asciiTheme="majorBidi" w:hAnsiTheme="majorBidi" w:cstheme="majorBidi"/>
          <w:sz w:val="24"/>
          <w:szCs w:val="24"/>
        </w:rPr>
        <w:t>147-160</w:t>
      </w:r>
      <w:r>
        <w:rPr>
          <w:rFonts w:asciiTheme="majorBidi" w:hAnsiTheme="majorBidi" w:cstheme="majorBidi"/>
          <w:sz w:val="24"/>
          <w:szCs w:val="24"/>
        </w:rPr>
        <w:t>.</w:t>
      </w:r>
    </w:p>
    <w:p w:rsidR="00830DC6" w:rsidRDefault="00830DC6" w:rsidP="00830DC6">
      <w:pPr>
        <w:ind w:left="1440"/>
        <w:jc w:val="both"/>
        <w:rPr>
          <w:rFonts w:asciiTheme="majorBidi" w:hAnsiTheme="majorBidi" w:cstheme="majorBidi"/>
          <w:sz w:val="24"/>
          <w:szCs w:val="24"/>
        </w:rPr>
      </w:pPr>
      <w:r>
        <w:rPr>
          <w:rFonts w:asciiTheme="majorBidi" w:hAnsiTheme="majorBidi" w:cstheme="majorBidi"/>
          <w:sz w:val="24"/>
          <w:szCs w:val="24"/>
        </w:rPr>
        <w:t xml:space="preserve">Optional: </w:t>
      </w:r>
      <w:r w:rsidRPr="00A71612">
        <w:rPr>
          <w:rFonts w:asciiTheme="majorBidi" w:hAnsiTheme="majorBidi" w:cstheme="majorBidi"/>
          <w:sz w:val="24"/>
          <w:szCs w:val="24"/>
        </w:rPr>
        <w:t xml:space="preserve">Harper </w:t>
      </w:r>
      <w:proofErr w:type="spellStart"/>
      <w:r w:rsidRPr="00A71612">
        <w:rPr>
          <w:rFonts w:asciiTheme="majorBidi" w:hAnsiTheme="majorBidi" w:cstheme="majorBidi"/>
          <w:sz w:val="24"/>
          <w:szCs w:val="24"/>
        </w:rPr>
        <w:t>Shalloe</w:t>
      </w:r>
      <w:proofErr w:type="spellEnd"/>
      <w:r w:rsidRPr="00A71612">
        <w:rPr>
          <w:rFonts w:asciiTheme="majorBidi" w:hAnsiTheme="majorBidi" w:cstheme="majorBidi"/>
          <w:sz w:val="24"/>
          <w:szCs w:val="24"/>
        </w:rPr>
        <w:t xml:space="preserve">. “Trans/sexual Negativity and the Ethics of (S)exploitation in </w:t>
      </w:r>
      <w:r w:rsidRPr="00A71612">
        <w:rPr>
          <w:rFonts w:asciiTheme="majorBidi" w:hAnsiTheme="majorBidi" w:cstheme="majorBidi"/>
          <w:i/>
          <w:iCs/>
          <w:sz w:val="24"/>
          <w:szCs w:val="24"/>
        </w:rPr>
        <w:t>Let Me Die a Woman</w:t>
      </w:r>
      <w:r w:rsidRPr="00A71612">
        <w:rPr>
          <w:rFonts w:asciiTheme="majorBidi" w:hAnsiTheme="majorBidi" w:cstheme="majorBidi"/>
          <w:sz w:val="24"/>
          <w:szCs w:val="24"/>
        </w:rPr>
        <w:t xml:space="preserve">,” </w:t>
      </w:r>
      <w:proofErr w:type="spellStart"/>
      <w:r w:rsidRPr="00A71612">
        <w:rPr>
          <w:rFonts w:asciiTheme="majorBidi" w:hAnsiTheme="majorBidi" w:cstheme="majorBidi"/>
          <w:i/>
          <w:iCs/>
          <w:sz w:val="24"/>
          <w:szCs w:val="24"/>
        </w:rPr>
        <w:t>ReFocus</w:t>
      </w:r>
      <w:proofErr w:type="spellEnd"/>
      <w:r w:rsidRPr="00A71612">
        <w:rPr>
          <w:rFonts w:asciiTheme="majorBidi" w:hAnsiTheme="majorBidi" w:cstheme="majorBidi"/>
          <w:i/>
          <w:iCs/>
          <w:sz w:val="24"/>
          <w:szCs w:val="24"/>
        </w:rPr>
        <w:t xml:space="preserve">: The Films of Doris Wishman </w:t>
      </w:r>
      <w:r w:rsidRPr="00A71612">
        <w:rPr>
          <w:rFonts w:asciiTheme="majorBidi" w:hAnsiTheme="majorBidi" w:cstheme="majorBidi"/>
          <w:sz w:val="24"/>
          <w:szCs w:val="24"/>
        </w:rPr>
        <w:t xml:space="preserve">Edited by Alicia </w:t>
      </w:r>
      <w:proofErr w:type="spellStart"/>
      <w:r w:rsidRPr="00A71612">
        <w:rPr>
          <w:rFonts w:asciiTheme="majorBidi" w:hAnsiTheme="majorBidi" w:cstheme="majorBidi"/>
          <w:sz w:val="24"/>
          <w:szCs w:val="24"/>
        </w:rPr>
        <w:t>Kozma</w:t>
      </w:r>
      <w:proofErr w:type="spellEnd"/>
      <w:r w:rsidRPr="00A71612">
        <w:rPr>
          <w:rFonts w:asciiTheme="majorBidi" w:hAnsiTheme="majorBidi" w:cstheme="majorBidi"/>
          <w:sz w:val="24"/>
          <w:szCs w:val="24"/>
        </w:rPr>
        <w:t xml:space="preserve"> and Finley </w:t>
      </w:r>
      <w:proofErr w:type="spellStart"/>
      <w:r w:rsidRPr="00A71612">
        <w:rPr>
          <w:rFonts w:asciiTheme="majorBidi" w:hAnsiTheme="majorBidi" w:cstheme="majorBidi"/>
          <w:sz w:val="24"/>
          <w:szCs w:val="24"/>
        </w:rPr>
        <w:t>Freibert</w:t>
      </w:r>
      <w:proofErr w:type="spellEnd"/>
      <w:r w:rsidRPr="00A71612">
        <w:rPr>
          <w:rFonts w:asciiTheme="majorBidi" w:hAnsiTheme="majorBidi" w:cstheme="majorBidi"/>
          <w:sz w:val="24"/>
          <w:szCs w:val="24"/>
        </w:rPr>
        <w:t xml:space="preserve"> (Edinburgh: Edinburgh University Press 2021), 47-64.</w:t>
      </w:r>
    </w:p>
    <w:p w:rsidR="00830DC6" w:rsidRDefault="00830DC6" w:rsidP="00830DC6">
      <w:pPr>
        <w:ind w:left="720" w:firstLine="720"/>
        <w:rPr>
          <w:rFonts w:asciiTheme="majorBidi" w:hAnsiTheme="majorBidi" w:cstheme="majorBidi"/>
          <w:sz w:val="24"/>
          <w:szCs w:val="24"/>
        </w:rPr>
      </w:pPr>
      <w:r w:rsidRPr="00830DC6">
        <w:rPr>
          <w:rFonts w:asciiTheme="majorBidi" w:hAnsiTheme="majorBidi" w:cstheme="majorBidi"/>
          <w:sz w:val="24"/>
          <w:szCs w:val="24"/>
          <w:u w:val="single"/>
        </w:rPr>
        <w:t>Viewing independently</w:t>
      </w:r>
      <w:r>
        <w:rPr>
          <w:rFonts w:asciiTheme="majorBidi" w:hAnsiTheme="majorBidi" w:cstheme="majorBidi"/>
          <w:sz w:val="24"/>
          <w:szCs w:val="24"/>
        </w:rPr>
        <w:t xml:space="preserve">: </w:t>
      </w:r>
      <w:r w:rsidRPr="00A71612">
        <w:rPr>
          <w:rFonts w:asciiTheme="majorBidi" w:hAnsiTheme="majorBidi" w:cstheme="majorBidi"/>
          <w:i/>
          <w:iCs/>
          <w:sz w:val="24"/>
          <w:szCs w:val="24"/>
        </w:rPr>
        <w:t>Let Me Die a Woman</w:t>
      </w:r>
      <w:r w:rsidRPr="00A71612">
        <w:rPr>
          <w:rFonts w:asciiTheme="majorBidi" w:hAnsiTheme="majorBidi" w:cstheme="majorBidi"/>
          <w:sz w:val="24"/>
          <w:szCs w:val="24"/>
        </w:rPr>
        <w:t xml:space="preserve"> (Doris Wishman 1977, 79 min.)</w:t>
      </w:r>
    </w:p>
    <w:p w:rsidR="00830DC6" w:rsidRDefault="00830DC6" w:rsidP="00830DC6">
      <w:pPr>
        <w:ind w:left="1440"/>
        <w:rPr>
          <w:rFonts w:asciiTheme="majorBidi" w:hAnsiTheme="majorBidi" w:cstheme="majorBidi"/>
          <w:sz w:val="24"/>
          <w:szCs w:val="24"/>
        </w:rPr>
      </w:pPr>
      <w:r w:rsidRPr="00830DC6">
        <w:rPr>
          <w:rFonts w:asciiTheme="majorBidi" w:hAnsiTheme="majorBidi" w:cstheme="majorBidi"/>
          <w:sz w:val="24"/>
          <w:szCs w:val="24"/>
          <w:u w:val="single"/>
        </w:rPr>
        <w:t>Screening</w:t>
      </w:r>
      <w:r>
        <w:rPr>
          <w:rFonts w:asciiTheme="majorBidi" w:hAnsiTheme="majorBidi" w:cstheme="majorBidi"/>
          <w:sz w:val="24"/>
          <w:szCs w:val="24"/>
        </w:rPr>
        <w:t xml:space="preserve">: </w:t>
      </w:r>
      <w:r w:rsidRPr="00A71612">
        <w:rPr>
          <w:rFonts w:asciiTheme="majorBidi" w:hAnsiTheme="majorBidi" w:cstheme="majorBidi"/>
          <w:i/>
          <w:iCs/>
          <w:sz w:val="24"/>
          <w:szCs w:val="24"/>
        </w:rPr>
        <w:t xml:space="preserve">Changes </w:t>
      </w:r>
      <w:r w:rsidRPr="00A71612">
        <w:rPr>
          <w:rFonts w:asciiTheme="majorBidi" w:hAnsiTheme="majorBidi" w:cstheme="majorBidi"/>
          <w:sz w:val="24"/>
          <w:szCs w:val="24"/>
        </w:rPr>
        <w:t xml:space="preserve">(Pat Rocco 1970, 17 min.) [available through the UCLA Film and Television Archive </w:t>
      </w:r>
      <w:hyperlink r:id="rId13" w:history="1">
        <w:r w:rsidR="002C68B6" w:rsidRPr="0062222E">
          <w:rPr>
            <w:rStyle w:val="Hyperlink"/>
            <w:rFonts w:asciiTheme="majorBidi" w:hAnsiTheme="majorBidi" w:cstheme="majorBidi"/>
            <w:sz w:val="24"/>
            <w:szCs w:val="24"/>
          </w:rPr>
          <w:t>https://www.cinema.ucla.edu/blogs/archive-blog/2020/03/31/illuminating-trans-lives-on-screen</w:t>
        </w:r>
      </w:hyperlink>
      <w:r w:rsidRPr="00A71612">
        <w:rPr>
          <w:rFonts w:asciiTheme="majorBidi" w:hAnsiTheme="majorBidi" w:cstheme="majorBidi"/>
          <w:sz w:val="24"/>
          <w:szCs w:val="24"/>
        </w:rPr>
        <w:t>]</w:t>
      </w:r>
    </w:p>
    <w:p w:rsidR="002C68B6" w:rsidRDefault="002C68B6" w:rsidP="002C68B6">
      <w:pPr>
        <w:rPr>
          <w:rFonts w:asciiTheme="majorBidi" w:hAnsiTheme="majorBidi" w:cstheme="majorBidi"/>
          <w:sz w:val="24"/>
          <w:szCs w:val="24"/>
        </w:rPr>
      </w:pPr>
      <w:r>
        <w:rPr>
          <w:rFonts w:asciiTheme="majorBidi" w:hAnsiTheme="majorBidi" w:cstheme="majorBidi"/>
          <w:b/>
          <w:bCs/>
          <w:sz w:val="24"/>
          <w:szCs w:val="24"/>
        </w:rPr>
        <w:t>September 28</w:t>
      </w:r>
      <w:r w:rsidR="008628FE">
        <w:rPr>
          <w:rFonts w:asciiTheme="majorBidi" w:hAnsiTheme="majorBidi" w:cstheme="majorBidi"/>
          <w:b/>
          <w:bCs/>
          <w:sz w:val="24"/>
          <w:szCs w:val="24"/>
        </w:rPr>
        <w:tab/>
      </w:r>
      <w:r w:rsidR="008628FE">
        <w:rPr>
          <w:rFonts w:asciiTheme="majorBidi" w:hAnsiTheme="majorBidi" w:cstheme="majorBidi"/>
          <w:sz w:val="24"/>
          <w:szCs w:val="24"/>
        </w:rPr>
        <w:t>First ONE visit.</w:t>
      </w:r>
    </w:p>
    <w:p w:rsidR="008628FE" w:rsidRDefault="008628FE" w:rsidP="002C68B6">
      <w:pPr>
        <w:rPr>
          <w:rFonts w:asciiTheme="majorBidi" w:hAnsiTheme="majorBidi" w:cstheme="majorBidi"/>
          <w:sz w:val="24"/>
          <w:szCs w:val="24"/>
        </w:rPr>
      </w:pPr>
    </w:p>
    <w:p w:rsidR="008628FE" w:rsidRDefault="008628FE" w:rsidP="008628FE">
      <w:pPr>
        <w:jc w:val="both"/>
        <w:rPr>
          <w:rFonts w:asciiTheme="majorBidi" w:hAnsiTheme="majorBidi" w:cstheme="majorBidi"/>
          <w:b/>
          <w:bCs/>
          <w:sz w:val="24"/>
          <w:szCs w:val="24"/>
        </w:rPr>
      </w:pPr>
      <w:r>
        <w:rPr>
          <w:rFonts w:asciiTheme="majorBidi" w:hAnsiTheme="majorBidi" w:cstheme="majorBidi"/>
          <w:b/>
          <w:bCs/>
          <w:sz w:val="24"/>
          <w:szCs w:val="24"/>
        </w:rPr>
        <w:t>WEEK 7</w:t>
      </w:r>
    </w:p>
    <w:p w:rsidR="008628FE" w:rsidRDefault="008628FE" w:rsidP="002C68B6">
      <w:pPr>
        <w:rPr>
          <w:rFonts w:asciiTheme="majorBidi" w:hAnsiTheme="majorBidi" w:cstheme="majorBidi"/>
          <w:b/>
          <w:bCs/>
          <w:sz w:val="24"/>
          <w:szCs w:val="24"/>
        </w:rPr>
      </w:pPr>
      <w:r>
        <w:rPr>
          <w:rFonts w:asciiTheme="majorBidi" w:hAnsiTheme="majorBidi" w:cstheme="majorBidi"/>
          <w:b/>
          <w:bCs/>
          <w:sz w:val="24"/>
          <w:szCs w:val="24"/>
        </w:rPr>
        <w:t>October 3</w:t>
      </w:r>
      <w:r>
        <w:rPr>
          <w:rFonts w:asciiTheme="majorBidi" w:hAnsiTheme="majorBidi" w:cstheme="majorBidi"/>
          <w:b/>
          <w:bCs/>
          <w:sz w:val="24"/>
          <w:szCs w:val="24"/>
        </w:rPr>
        <w:tab/>
        <w:t>Midterm</w:t>
      </w:r>
    </w:p>
    <w:p w:rsidR="00795754" w:rsidRDefault="00795754" w:rsidP="002C68B6">
      <w:pPr>
        <w:rPr>
          <w:rFonts w:asciiTheme="majorBidi" w:hAnsiTheme="majorBidi" w:cstheme="majorBidi"/>
          <w:sz w:val="24"/>
          <w:szCs w:val="24"/>
        </w:rPr>
      </w:pPr>
      <w:r>
        <w:rPr>
          <w:rFonts w:asciiTheme="majorBidi" w:hAnsiTheme="majorBidi" w:cstheme="majorBidi"/>
          <w:b/>
          <w:bCs/>
          <w:sz w:val="24"/>
          <w:szCs w:val="24"/>
        </w:rPr>
        <w:t>October 5</w:t>
      </w:r>
      <w:r>
        <w:rPr>
          <w:rFonts w:asciiTheme="majorBidi" w:hAnsiTheme="majorBidi" w:cstheme="majorBidi"/>
          <w:b/>
          <w:bCs/>
          <w:sz w:val="24"/>
          <w:szCs w:val="24"/>
        </w:rPr>
        <w:tab/>
      </w:r>
      <w:r>
        <w:rPr>
          <w:rFonts w:asciiTheme="majorBidi" w:hAnsiTheme="majorBidi" w:cstheme="majorBidi"/>
          <w:sz w:val="24"/>
          <w:szCs w:val="24"/>
        </w:rPr>
        <w:t xml:space="preserve">Archives and Trans </w:t>
      </w:r>
      <w:r w:rsidR="000721AD">
        <w:rPr>
          <w:rFonts w:asciiTheme="majorBidi" w:hAnsiTheme="majorBidi" w:cstheme="majorBidi"/>
          <w:sz w:val="24"/>
          <w:szCs w:val="24"/>
        </w:rPr>
        <w:t>Worldbuilding</w:t>
      </w:r>
    </w:p>
    <w:p w:rsidR="00ED1195" w:rsidRDefault="00795754" w:rsidP="00795754">
      <w:pPr>
        <w:ind w:left="1440"/>
        <w:rPr>
          <w:rFonts w:asciiTheme="majorBidi" w:hAnsiTheme="majorBidi" w:cstheme="majorBidi"/>
          <w:sz w:val="24"/>
          <w:szCs w:val="24"/>
        </w:rPr>
      </w:pPr>
      <w:r w:rsidRPr="000721AD">
        <w:rPr>
          <w:rFonts w:asciiTheme="majorBidi" w:hAnsiTheme="majorBidi" w:cstheme="majorBidi"/>
          <w:sz w:val="24"/>
          <w:szCs w:val="24"/>
          <w:u w:val="single"/>
        </w:rPr>
        <w:t>Reading</w:t>
      </w:r>
      <w:r>
        <w:rPr>
          <w:rFonts w:asciiTheme="majorBidi" w:hAnsiTheme="majorBidi" w:cstheme="majorBidi"/>
          <w:sz w:val="24"/>
          <w:szCs w:val="24"/>
        </w:rPr>
        <w:t xml:space="preserve">: </w:t>
      </w:r>
      <w:r w:rsidR="00ED1195" w:rsidRPr="00A71612">
        <w:rPr>
          <w:rFonts w:asciiTheme="majorBidi" w:hAnsiTheme="majorBidi" w:cstheme="majorBidi"/>
          <w:sz w:val="24"/>
          <w:szCs w:val="24"/>
        </w:rPr>
        <w:t xml:space="preserve">Chris E. Vergas “Introducing the Museum of Transgender History and Art,” Reina Gossett, Eric A. Stanley, and Johanna Burton. </w:t>
      </w:r>
      <w:r w:rsidR="00ED1195" w:rsidRPr="00A71612">
        <w:rPr>
          <w:rFonts w:asciiTheme="majorBidi" w:hAnsiTheme="majorBidi" w:cstheme="majorBidi"/>
          <w:i/>
          <w:iCs/>
          <w:sz w:val="24"/>
          <w:szCs w:val="24"/>
        </w:rPr>
        <w:t xml:space="preserve">Trap Door: Trans </w:t>
      </w:r>
      <w:r w:rsidR="00ED1195" w:rsidRPr="00A71612">
        <w:rPr>
          <w:rFonts w:asciiTheme="majorBidi" w:hAnsiTheme="majorBidi" w:cstheme="majorBidi"/>
          <w:i/>
          <w:iCs/>
          <w:sz w:val="24"/>
          <w:szCs w:val="24"/>
        </w:rPr>
        <w:lastRenderedPageBreak/>
        <w:t xml:space="preserve">Cultural Production and the Politics of Visibility </w:t>
      </w:r>
      <w:r w:rsidR="00ED1195" w:rsidRPr="00A71612">
        <w:rPr>
          <w:rFonts w:asciiTheme="majorBidi" w:hAnsiTheme="majorBidi" w:cstheme="majorBidi"/>
          <w:sz w:val="24"/>
          <w:szCs w:val="24"/>
        </w:rPr>
        <w:t>(Cambridge, MA/London: The MIT Press 2017)</w:t>
      </w:r>
      <w:r w:rsidR="00ED1195">
        <w:rPr>
          <w:rFonts w:asciiTheme="majorBidi" w:hAnsiTheme="majorBidi" w:cstheme="majorBidi"/>
          <w:sz w:val="24"/>
          <w:szCs w:val="24"/>
        </w:rPr>
        <w:t xml:space="preserve">, </w:t>
      </w:r>
      <w:r w:rsidR="00ED1195" w:rsidRPr="00A71612">
        <w:rPr>
          <w:rFonts w:asciiTheme="majorBidi" w:hAnsiTheme="majorBidi" w:cstheme="majorBidi"/>
          <w:sz w:val="24"/>
          <w:szCs w:val="24"/>
        </w:rPr>
        <w:t>121-134</w:t>
      </w:r>
      <w:r w:rsidR="00ED1195">
        <w:rPr>
          <w:rFonts w:asciiTheme="majorBidi" w:hAnsiTheme="majorBidi" w:cstheme="majorBidi"/>
          <w:sz w:val="24"/>
          <w:szCs w:val="24"/>
        </w:rPr>
        <w:t>.</w:t>
      </w:r>
    </w:p>
    <w:p w:rsidR="00FC1F67" w:rsidRDefault="000721AD" w:rsidP="00FC1F67">
      <w:pPr>
        <w:ind w:left="720" w:firstLine="720"/>
        <w:rPr>
          <w:rFonts w:asciiTheme="majorBidi" w:hAnsiTheme="majorBidi" w:cstheme="majorBidi"/>
          <w:sz w:val="24"/>
          <w:szCs w:val="24"/>
        </w:rPr>
      </w:pPr>
      <w:r>
        <w:rPr>
          <w:rFonts w:asciiTheme="majorBidi" w:hAnsiTheme="majorBidi" w:cstheme="majorBidi"/>
          <w:sz w:val="24"/>
          <w:szCs w:val="24"/>
          <w:u w:val="single"/>
        </w:rPr>
        <w:t>Screening</w:t>
      </w:r>
      <w:r w:rsidRPr="000721AD">
        <w:rPr>
          <w:rFonts w:asciiTheme="majorBidi" w:hAnsiTheme="majorBidi" w:cstheme="majorBidi"/>
          <w:sz w:val="24"/>
          <w:szCs w:val="24"/>
        </w:rPr>
        <w:t>:</w:t>
      </w:r>
      <w:r w:rsidR="00FC1F67">
        <w:rPr>
          <w:rFonts w:asciiTheme="majorBidi" w:hAnsiTheme="majorBidi" w:cstheme="majorBidi"/>
          <w:sz w:val="24"/>
          <w:szCs w:val="24"/>
        </w:rPr>
        <w:t xml:space="preserve"> </w:t>
      </w:r>
      <w:r w:rsidR="00FC1F67" w:rsidRPr="00A71612">
        <w:rPr>
          <w:rFonts w:asciiTheme="majorBidi" w:hAnsiTheme="majorBidi" w:cstheme="majorBidi"/>
          <w:i/>
          <w:iCs/>
          <w:sz w:val="24"/>
          <w:szCs w:val="24"/>
        </w:rPr>
        <w:t>One for All…</w:t>
      </w:r>
      <w:r w:rsidR="00FC1F67" w:rsidRPr="00A71612">
        <w:rPr>
          <w:rFonts w:asciiTheme="majorBidi" w:hAnsiTheme="majorBidi" w:cstheme="majorBidi"/>
          <w:sz w:val="24"/>
          <w:szCs w:val="24"/>
        </w:rPr>
        <w:t xml:space="preserve"> (Chris E. Vargas 2012, 7 min.)</w:t>
      </w:r>
    </w:p>
    <w:p w:rsidR="00443A4C" w:rsidRDefault="00443A4C" w:rsidP="00443A4C">
      <w:pPr>
        <w:rPr>
          <w:rFonts w:asciiTheme="majorBidi" w:hAnsiTheme="majorBidi" w:cstheme="majorBidi"/>
          <w:sz w:val="24"/>
          <w:szCs w:val="24"/>
        </w:rPr>
      </w:pPr>
    </w:p>
    <w:p w:rsidR="00443A4C" w:rsidRDefault="00443A4C" w:rsidP="00443A4C">
      <w:pPr>
        <w:rPr>
          <w:rFonts w:asciiTheme="majorBidi" w:hAnsiTheme="majorBidi" w:cstheme="majorBidi"/>
          <w:sz w:val="24"/>
          <w:szCs w:val="24"/>
        </w:rPr>
      </w:pPr>
      <w:r w:rsidRPr="0013545F">
        <w:rPr>
          <w:rFonts w:asciiTheme="majorBidi" w:hAnsiTheme="majorBidi" w:cstheme="majorBidi"/>
          <w:b/>
          <w:bCs/>
          <w:sz w:val="24"/>
          <w:szCs w:val="24"/>
        </w:rPr>
        <w:t>WEEK 8</w:t>
      </w:r>
    </w:p>
    <w:p w:rsidR="00EB3D30" w:rsidRDefault="00443A4C" w:rsidP="00B3189A">
      <w:pPr>
        <w:ind w:left="1440" w:hanging="1440"/>
        <w:rPr>
          <w:rFonts w:asciiTheme="majorBidi" w:hAnsiTheme="majorBidi" w:cstheme="majorBidi"/>
          <w:sz w:val="24"/>
          <w:szCs w:val="24"/>
        </w:rPr>
      </w:pPr>
      <w:r w:rsidRPr="00494A0A">
        <w:rPr>
          <w:rFonts w:asciiTheme="majorBidi" w:hAnsiTheme="majorBidi" w:cstheme="majorBidi"/>
          <w:b/>
          <w:bCs/>
          <w:sz w:val="24"/>
          <w:szCs w:val="24"/>
        </w:rPr>
        <w:t>October 10</w:t>
      </w:r>
      <w:r>
        <w:rPr>
          <w:rFonts w:asciiTheme="majorBidi" w:hAnsiTheme="majorBidi" w:cstheme="majorBidi"/>
          <w:sz w:val="24"/>
          <w:szCs w:val="24"/>
        </w:rPr>
        <w:tab/>
        <w:t>Guest Lecture: Dr. Abram J. Lewis,</w:t>
      </w:r>
      <w:r w:rsidR="00EB3D30">
        <w:rPr>
          <w:rFonts w:asciiTheme="majorBidi" w:hAnsiTheme="majorBidi" w:cstheme="majorBidi"/>
          <w:sz w:val="24"/>
          <w:szCs w:val="24"/>
        </w:rPr>
        <w:t xml:space="preserve"> is an assistant professor at Williams Women’s, Gender, and Sexuality Studies. His </w:t>
      </w:r>
      <w:r w:rsidR="00EB3D30" w:rsidRPr="00B3189A">
        <w:rPr>
          <w:rFonts w:asciiTheme="majorBidi" w:hAnsiTheme="majorBidi" w:cstheme="majorBidi"/>
          <w:sz w:val="24"/>
          <w:szCs w:val="24"/>
        </w:rPr>
        <w:t xml:space="preserve">first book project, "The Falling Dream: Unreason and Enchantment in the Queer 1970s," examines the politics of madness and magic in post-Stonewall queer and feminist activism. </w:t>
      </w:r>
      <w:r w:rsidR="00B3189A">
        <w:rPr>
          <w:rFonts w:asciiTheme="majorBidi" w:hAnsiTheme="majorBidi" w:cstheme="majorBidi"/>
          <w:sz w:val="24"/>
          <w:szCs w:val="24"/>
        </w:rPr>
        <w:t>He’s</w:t>
      </w:r>
      <w:r w:rsidR="00EB3D30" w:rsidRPr="00B3189A">
        <w:rPr>
          <w:rFonts w:asciiTheme="majorBidi" w:hAnsiTheme="majorBidi" w:cstheme="majorBidi"/>
          <w:sz w:val="24"/>
          <w:szCs w:val="24"/>
        </w:rPr>
        <w:t xml:space="preserve"> interested in how experiments with spells, paranormal phenomena, psychosis, and psychedelics helped expand possibilities for queer being, action and change during the early onset of neoliberalism. </w:t>
      </w:r>
      <w:r w:rsidR="00B3189A">
        <w:rPr>
          <w:rFonts w:asciiTheme="majorBidi" w:hAnsiTheme="majorBidi" w:cstheme="majorBidi"/>
          <w:sz w:val="24"/>
          <w:szCs w:val="24"/>
        </w:rPr>
        <w:t>Dr. Abram J. Lewis</w:t>
      </w:r>
      <w:r w:rsidR="00B3189A" w:rsidRPr="00B3189A">
        <w:rPr>
          <w:rFonts w:asciiTheme="majorBidi" w:hAnsiTheme="majorBidi" w:cstheme="majorBidi"/>
          <w:sz w:val="24"/>
          <w:szCs w:val="24"/>
        </w:rPr>
        <w:t xml:space="preserve"> </w:t>
      </w:r>
      <w:r w:rsidR="00B3189A">
        <w:rPr>
          <w:rFonts w:asciiTheme="majorBidi" w:hAnsiTheme="majorBidi" w:cstheme="majorBidi"/>
          <w:sz w:val="24"/>
          <w:szCs w:val="24"/>
        </w:rPr>
        <w:t xml:space="preserve">is </w:t>
      </w:r>
      <w:r w:rsidR="00EB3D30" w:rsidRPr="00B3189A">
        <w:rPr>
          <w:rFonts w:asciiTheme="majorBidi" w:hAnsiTheme="majorBidi" w:cstheme="majorBidi"/>
          <w:sz w:val="24"/>
          <w:szCs w:val="24"/>
        </w:rPr>
        <w:t xml:space="preserve">also a founder of the NYC Trans Oral History Project, a collective-run community archive that works in partnership with the New York Public Library, as well as LGBT Oral Histories of Central Iowa. </w:t>
      </w:r>
      <w:r w:rsidR="00B3189A">
        <w:rPr>
          <w:rFonts w:asciiTheme="majorBidi" w:hAnsiTheme="majorBidi" w:cstheme="majorBidi"/>
          <w:sz w:val="24"/>
          <w:szCs w:val="24"/>
        </w:rPr>
        <w:t>He is</w:t>
      </w:r>
      <w:r w:rsidR="00EB3D30" w:rsidRPr="00B3189A">
        <w:rPr>
          <w:rFonts w:asciiTheme="majorBidi" w:hAnsiTheme="majorBidi" w:cstheme="majorBidi"/>
          <w:sz w:val="24"/>
          <w:szCs w:val="24"/>
        </w:rPr>
        <w:t xml:space="preserve"> also working on a second book project on community trans oral history politics and praxis.</w:t>
      </w:r>
    </w:p>
    <w:p w:rsidR="00443A4C" w:rsidRDefault="00443A4C" w:rsidP="00443A4C">
      <w:pPr>
        <w:ind w:left="1440" w:hanging="1440"/>
        <w:rPr>
          <w:rFonts w:asciiTheme="majorBidi" w:hAnsiTheme="majorBidi" w:cstheme="majorBidi"/>
          <w:sz w:val="24"/>
          <w:szCs w:val="24"/>
        </w:rPr>
      </w:pPr>
      <w:r>
        <w:rPr>
          <w:rFonts w:asciiTheme="majorBidi" w:hAnsiTheme="majorBidi" w:cstheme="majorBidi"/>
          <w:sz w:val="24"/>
          <w:szCs w:val="24"/>
        </w:rPr>
        <w:tab/>
      </w:r>
      <w:r w:rsidRPr="00B3189A">
        <w:rPr>
          <w:rFonts w:asciiTheme="majorBidi" w:hAnsiTheme="majorBidi" w:cstheme="majorBidi"/>
          <w:sz w:val="24"/>
          <w:szCs w:val="24"/>
        </w:rPr>
        <w:t>Reading</w:t>
      </w:r>
      <w:r>
        <w:rPr>
          <w:rFonts w:asciiTheme="majorBidi" w:hAnsiTheme="majorBidi" w:cstheme="majorBidi"/>
          <w:sz w:val="24"/>
          <w:szCs w:val="24"/>
        </w:rPr>
        <w:t>:</w:t>
      </w:r>
      <w:r w:rsidRPr="00443A4C">
        <w:rPr>
          <w:rFonts w:asciiTheme="majorBidi" w:hAnsiTheme="majorBidi" w:cstheme="majorBidi"/>
          <w:sz w:val="24"/>
          <w:szCs w:val="24"/>
        </w:rPr>
        <w:t xml:space="preserve"> Abram J.</w:t>
      </w:r>
      <w:r>
        <w:rPr>
          <w:rFonts w:asciiTheme="majorBidi" w:hAnsiTheme="majorBidi" w:cstheme="majorBidi"/>
          <w:sz w:val="24"/>
          <w:szCs w:val="24"/>
        </w:rPr>
        <w:t xml:space="preserve"> </w:t>
      </w:r>
      <w:r w:rsidRPr="00443A4C">
        <w:rPr>
          <w:rFonts w:asciiTheme="majorBidi" w:hAnsiTheme="majorBidi" w:cstheme="majorBidi"/>
          <w:sz w:val="24"/>
          <w:szCs w:val="24"/>
        </w:rPr>
        <w:t>Lewis</w:t>
      </w:r>
      <w:r>
        <w:rPr>
          <w:rFonts w:asciiTheme="majorBidi" w:hAnsiTheme="majorBidi" w:cstheme="majorBidi"/>
          <w:sz w:val="24"/>
          <w:szCs w:val="24"/>
        </w:rPr>
        <w:t>.</w:t>
      </w:r>
      <w:r w:rsidRPr="00443A4C">
        <w:rPr>
          <w:rFonts w:asciiTheme="majorBidi" w:hAnsiTheme="majorBidi" w:cstheme="majorBidi"/>
          <w:sz w:val="24"/>
          <w:szCs w:val="24"/>
        </w:rPr>
        <w:t xml:space="preserve"> “‘We Are Certain of Our Own Insanity’: Antipsychiatry and the Gay Liberation Movement, 1968–1980.” </w:t>
      </w:r>
      <w:r w:rsidRPr="00B3189A">
        <w:rPr>
          <w:rFonts w:asciiTheme="majorBidi" w:hAnsiTheme="majorBidi" w:cstheme="majorBidi"/>
          <w:sz w:val="24"/>
          <w:szCs w:val="24"/>
        </w:rPr>
        <w:t>Journal of the</w:t>
      </w:r>
      <w:r w:rsidRPr="00443A4C">
        <w:rPr>
          <w:rFonts w:asciiTheme="majorBidi" w:hAnsiTheme="majorBidi" w:cstheme="majorBidi"/>
          <w:i/>
          <w:iCs/>
          <w:sz w:val="24"/>
          <w:szCs w:val="24"/>
        </w:rPr>
        <w:t xml:space="preserve"> History of Sexuality</w:t>
      </w:r>
      <w:r w:rsidRPr="00443A4C">
        <w:rPr>
          <w:rFonts w:asciiTheme="majorBidi" w:hAnsiTheme="majorBidi" w:cstheme="majorBidi"/>
          <w:sz w:val="24"/>
          <w:szCs w:val="24"/>
        </w:rPr>
        <w:t xml:space="preserve"> 25, no. 1 (2016): 83–113. </w:t>
      </w:r>
    </w:p>
    <w:p w:rsidR="009C0AF9" w:rsidRDefault="009C0AF9" w:rsidP="00443A4C">
      <w:pPr>
        <w:ind w:left="1440" w:hanging="1440"/>
        <w:rPr>
          <w:rFonts w:asciiTheme="majorBidi" w:hAnsiTheme="majorBidi" w:cstheme="majorBidi"/>
          <w:sz w:val="24"/>
          <w:szCs w:val="24"/>
        </w:rPr>
      </w:pPr>
      <w:r w:rsidRPr="009C0AF9">
        <w:rPr>
          <w:rFonts w:asciiTheme="majorBidi" w:hAnsiTheme="majorBidi" w:cstheme="majorBidi"/>
          <w:b/>
          <w:bCs/>
          <w:sz w:val="24"/>
          <w:szCs w:val="24"/>
        </w:rPr>
        <w:t>October 12</w:t>
      </w:r>
      <w:r w:rsidRPr="009C0AF9">
        <w:rPr>
          <w:rFonts w:asciiTheme="majorBidi" w:hAnsiTheme="majorBidi" w:cstheme="majorBidi"/>
          <w:b/>
          <w:bCs/>
          <w:sz w:val="24"/>
          <w:szCs w:val="24"/>
        </w:rPr>
        <w:tab/>
      </w:r>
      <w:r>
        <w:rPr>
          <w:rFonts w:asciiTheme="majorBidi" w:hAnsiTheme="majorBidi" w:cstheme="majorBidi"/>
          <w:sz w:val="24"/>
          <w:szCs w:val="24"/>
        </w:rPr>
        <w:t xml:space="preserve">Discussion about Trans, Crip, and Mad interdependencies. </w:t>
      </w:r>
    </w:p>
    <w:p w:rsidR="009C0AF9" w:rsidRPr="009C0AF9" w:rsidRDefault="009C0AF9" w:rsidP="00443A4C">
      <w:pPr>
        <w:ind w:left="1440" w:hanging="1440"/>
        <w:rPr>
          <w:rFonts w:asciiTheme="majorBidi" w:hAnsiTheme="majorBidi" w:cstheme="majorBidi"/>
          <w:sz w:val="24"/>
          <w:szCs w:val="24"/>
        </w:rPr>
      </w:pPr>
    </w:p>
    <w:p w:rsidR="009C0AF9" w:rsidRDefault="009C0AF9" w:rsidP="009C0AF9">
      <w:pPr>
        <w:rPr>
          <w:rFonts w:asciiTheme="majorBidi" w:hAnsiTheme="majorBidi" w:cstheme="majorBidi"/>
          <w:sz w:val="24"/>
          <w:szCs w:val="24"/>
        </w:rPr>
      </w:pPr>
      <w:r w:rsidRPr="0013545F">
        <w:rPr>
          <w:rFonts w:asciiTheme="majorBidi" w:hAnsiTheme="majorBidi" w:cstheme="majorBidi"/>
          <w:b/>
          <w:bCs/>
          <w:sz w:val="24"/>
          <w:szCs w:val="24"/>
        </w:rPr>
        <w:t>WEEK</w:t>
      </w:r>
      <w:r>
        <w:rPr>
          <w:rFonts w:asciiTheme="majorBidi" w:hAnsiTheme="majorBidi" w:cstheme="majorBidi"/>
          <w:b/>
          <w:bCs/>
          <w:sz w:val="24"/>
          <w:szCs w:val="24"/>
        </w:rPr>
        <w:t xml:space="preserve"> 9</w:t>
      </w:r>
    </w:p>
    <w:p w:rsidR="007F5125" w:rsidRPr="007F5125" w:rsidRDefault="009C0AF9" w:rsidP="007F5125">
      <w:pPr>
        <w:ind w:left="1440" w:hanging="1440"/>
        <w:rPr>
          <w:rFonts w:asciiTheme="majorBidi" w:hAnsiTheme="majorBidi" w:cstheme="majorBidi"/>
          <w:sz w:val="24"/>
          <w:szCs w:val="24"/>
        </w:rPr>
      </w:pPr>
      <w:r w:rsidRPr="00494A0A">
        <w:rPr>
          <w:rFonts w:asciiTheme="majorBidi" w:hAnsiTheme="majorBidi" w:cstheme="majorBidi"/>
          <w:b/>
          <w:bCs/>
          <w:sz w:val="24"/>
          <w:szCs w:val="24"/>
        </w:rPr>
        <w:t>October 1</w:t>
      </w:r>
      <w:r>
        <w:rPr>
          <w:rFonts w:asciiTheme="majorBidi" w:hAnsiTheme="majorBidi" w:cstheme="majorBidi"/>
          <w:b/>
          <w:bCs/>
          <w:sz w:val="24"/>
          <w:szCs w:val="24"/>
        </w:rPr>
        <w:t xml:space="preserve">7 </w:t>
      </w:r>
      <w:r w:rsidR="00C75291">
        <w:rPr>
          <w:rFonts w:asciiTheme="majorBidi" w:hAnsiTheme="majorBidi" w:cstheme="majorBidi"/>
          <w:b/>
          <w:bCs/>
          <w:sz w:val="24"/>
          <w:szCs w:val="24"/>
        </w:rPr>
        <w:tab/>
      </w:r>
      <w:r>
        <w:rPr>
          <w:rFonts w:asciiTheme="majorBidi" w:hAnsiTheme="majorBidi" w:cstheme="majorBidi"/>
          <w:sz w:val="24"/>
          <w:szCs w:val="24"/>
        </w:rPr>
        <w:t xml:space="preserve">Guest Lecture: Dr. </w:t>
      </w:r>
      <w:proofErr w:type="spellStart"/>
      <w:r>
        <w:rPr>
          <w:rFonts w:asciiTheme="majorBidi" w:hAnsiTheme="majorBidi" w:cstheme="majorBidi"/>
          <w:sz w:val="24"/>
          <w:szCs w:val="24"/>
        </w:rPr>
        <w:t>stef</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shuster</w:t>
      </w:r>
      <w:proofErr w:type="spellEnd"/>
      <w:r w:rsidR="007F5125">
        <w:rPr>
          <w:rFonts w:asciiTheme="majorBidi" w:hAnsiTheme="majorBidi" w:cstheme="majorBidi"/>
          <w:sz w:val="24"/>
          <w:szCs w:val="24"/>
        </w:rPr>
        <w:t xml:space="preserve"> </w:t>
      </w:r>
      <w:r w:rsidR="007F5125" w:rsidRPr="007F5125">
        <w:rPr>
          <w:rFonts w:asciiTheme="majorBidi" w:hAnsiTheme="majorBidi" w:cstheme="majorBidi"/>
          <w:sz w:val="24"/>
          <w:szCs w:val="24"/>
        </w:rPr>
        <w:t>is an Assistant Professor at Michigan State University in Lyman Briggs College and the Department of Sociology. In their book, </w:t>
      </w:r>
      <w:r w:rsidR="007F5125" w:rsidRPr="007F5125">
        <w:rPr>
          <w:rFonts w:asciiTheme="majorBidi" w:hAnsiTheme="majorBidi" w:cstheme="majorBidi"/>
          <w:i/>
          <w:iCs/>
          <w:sz w:val="24"/>
          <w:szCs w:val="24"/>
        </w:rPr>
        <w:t>Trans Medicine: The Emergence and Practice of Treating Gender</w:t>
      </w:r>
      <w:r w:rsidR="007F5125" w:rsidRPr="007F5125">
        <w:rPr>
          <w:rFonts w:asciiTheme="majorBidi" w:hAnsiTheme="majorBidi" w:cstheme="majorBidi"/>
          <w:sz w:val="24"/>
          <w:szCs w:val="24"/>
        </w:rPr>
        <w:t> (</w:t>
      </w:r>
      <w:hyperlink r:id="rId14" w:tgtFrame="_blank" w:history="1">
        <w:r w:rsidR="007F5125" w:rsidRPr="007F5125">
          <w:rPr>
            <w:rFonts w:asciiTheme="majorBidi" w:hAnsiTheme="majorBidi" w:cstheme="majorBidi"/>
            <w:sz w:val="24"/>
            <w:szCs w:val="24"/>
          </w:rPr>
          <w:t>NYU Press, 2021</w:t>
        </w:r>
      </w:hyperlink>
      <w:r w:rsidR="007F5125" w:rsidRPr="007F5125">
        <w:rPr>
          <w:rFonts w:asciiTheme="majorBidi" w:hAnsiTheme="majorBidi" w:cstheme="majorBidi"/>
          <w:sz w:val="24"/>
          <w:szCs w:val="24"/>
        </w:rPr>
        <w:t xml:space="preserve">), </w:t>
      </w:r>
      <w:proofErr w:type="spellStart"/>
      <w:r w:rsidR="007F5125" w:rsidRPr="007F5125">
        <w:rPr>
          <w:rFonts w:asciiTheme="majorBidi" w:hAnsiTheme="majorBidi" w:cstheme="majorBidi"/>
          <w:sz w:val="24"/>
          <w:szCs w:val="24"/>
        </w:rPr>
        <w:t>shuster</w:t>
      </w:r>
      <w:proofErr w:type="spellEnd"/>
      <w:r w:rsidR="007F5125" w:rsidRPr="007F5125">
        <w:rPr>
          <w:rFonts w:asciiTheme="majorBidi" w:hAnsiTheme="majorBidi" w:cstheme="majorBidi"/>
          <w:sz w:val="24"/>
          <w:szCs w:val="24"/>
        </w:rPr>
        <w:t xml:space="preserve"> makes an important intervention in how we understand the development of this field and how it is being used to "treat" gender identity today. Drawing on interviews with medical providers as well as ethnographic and archival research, </w:t>
      </w:r>
      <w:proofErr w:type="spellStart"/>
      <w:r w:rsidR="007F5125" w:rsidRPr="007F5125">
        <w:rPr>
          <w:rFonts w:asciiTheme="majorBidi" w:hAnsiTheme="majorBidi" w:cstheme="majorBidi"/>
          <w:sz w:val="24"/>
          <w:szCs w:val="24"/>
        </w:rPr>
        <w:t>shuster</w:t>
      </w:r>
      <w:proofErr w:type="spellEnd"/>
      <w:r w:rsidR="007F5125" w:rsidRPr="007F5125">
        <w:rPr>
          <w:rFonts w:asciiTheme="majorBidi" w:hAnsiTheme="majorBidi" w:cstheme="majorBidi"/>
          <w:sz w:val="24"/>
          <w:szCs w:val="24"/>
        </w:rPr>
        <w:t xml:space="preserve"> examines how health professionals approach patients who seek gender-affirming care. From genital reconstructions to hormone injections, the practice of trans medicine charts new medical ground, compelling medical professionals to plan treatments without widescale clinical trials to back them up. Relying on cultural norms and gut instincts to inform their treatment plans, </w:t>
      </w:r>
      <w:proofErr w:type="spellStart"/>
      <w:r w:rsidR="007F5125" w:rsidRPr="007F5125">
        <w:rPr>
          <w:rFonts w:asciiTheme="majorBidi" w:hAnsiTheme="majorBidi" w:cstheme="majorBidi"/>
          <w:sz w:val="24"/>
          <w:szCs w:val="24"/>
        </w:rPr>
        <w:t>shuster</w:t>
      </w:r>
      <w:proofErr w:type="spellEnd"/>
      <w:r w:rsidR="007F5125" w:rsidRPr="007F5125">
        <w:rPr>
          <w:rFonts w:asciiTheme="majorBidi" w:hAnsiTheme="majorBidi" w:cstheme="majorBidi"/>
          <w:sz w:val="24"/>
          <w:szCs w:val="24"/>
        </w:rPr>
        <w:t xml:space="preserve"> shows how medical providers' lack of clinical experience and scientific research undermines their ability to interact with patients, craft treatment plans, and make medical decisions. This situation defies how providers are trained to work with patients and creates uncertainty. As providers navigate the developing knowledge surrounding the medical care of trans folk, </w:t>
      </w:r>
      <w:r w:rsidR="007F5125" w:rsidRPr="007F5125">
        <w:rPr>
          <w:rFonts w:asciiTheme="majorBidi" w:hAnsiTheme="majorBidi" w:cstheme="majorBidi"/>
          <w:i/>
          <w:iCs/>
          <w:sz w:val="24"/>
          <w:szCs w:val="24"/>
        </w:rPr>
        <w:t xml:space="preserve">Trans </w:t>
      </w:r>
      <w:r w:rsidR="007F5125" w:rsidRPr="007F5125">
        <w:rPr>
          <w:rFonts w:asciiTheme="majorBidi" w:hAnsiTheme="majorBidi" w:cstheme="majorBidi"/>
          <w:i/>
          <w:iCs/>
          <w:sz w:val="24"/>
          <w:szCs w:val="24"/>
        </w:rPr>
        <w:lastRenderedPageBreak/>
        <w:t>Medicine</w:t>
      </w:r>
      <w:r w:rsidR="007F5125" w:rsidRPr="007F5125">
        <w:rPr>
          <w:rFonts w:asciiTheme="majorBidi" w:hAnsiTheme="majorBidi" w:cstheme="majorBidi"/>
          <w:sz w:val="24"/>
          <w:szCs w:val="24"/>
        </w:rPr>
        <w:t> offers a rare opportunity to understand how providers make decisions while facing challenges to their expertise and, in the process, have acquired authority not only over clinical outcomes, but over gender itself.</w:t>
      </w:r>
    </w:p>
    <w:p w:rsidR="007F5125" w:rsidRDefault="007F5125" w:rsidP="009C0AF9">
      <w:pPr>
        <w:rPr>
          <w:rFonts w:asciiTheme="majorBidi" w:hAnsiTheme="majorBidi" w:cstheme="majorBidi"/>
          <w:sz w:val="24"/>
          <w:szCs w:val="24"/>
        </w:rPr>
      </w:pPr>
    </w:p>
    <w:p w:rsidR="00C75291" w:rsidRPr="00A71612" w:rsidRDefault="00C75291" w:rsidP="00C75291">
      <w:pPr>
        <w:ind w:left="1440"/>
        <w:rPr>
          <w:rFonts w:asciiTheme="majorBidi" w:hAnsiTheme="majorBidi" w:cstheme="majorBidi"/>
          <w:sz w:val="24"/>
          <w:szCs w:val="24"/>
        </w:rPr>
      </w:pPr>
      <w:r w:rsidRPr="00443A4C">
        <w:rPr>
          <w:rFonts w:asciiTheme="majorBidi" w:hAnsiTheme="majorBidi" w:cstheme="majorBidi"/>
          <w:sz w:val="24"/>
          <w:szCs w:val="24"/>
          <w:u w:val="single"/>
        </w:rPr>
        <w:t>Reading</w:t>
      </w:r>
      <w:r>
        <w:rPr>
          <w:rFonts w:asciiTheme="majorBidi" w:hAnsiTheme="majorBidi" w:cstheme="majorBidi"/>
          <w:sz w:val="24"/>
          <w:szCs w:val="24"/>
          <w:u w:val="single"/>
        </w:rPr>
        <w:t xml:space="preserve">: </w:t>
      </w:r>
      <w:proofErr w:type="spellStart"/>
      <w:r w:rsidRPr="00A71612">
        <w:rPr>
          <w:rFonts w:asciiTheme="majorBidi" w:hAnsiTheme="majorBidi" w:cstheme="majorBidi"/>
          <w:sz w:val="24"/>
          <w:szCs w:val="24"/>
        </w:rPr>
        <w:t>stef</w:t>
      </w:r>
      <w:proofErr w:type="spellEnd"/>
      <w:r w:rsidRPr="00A71612">
        <w:rPr>
          <w:rFonts w:asciiTheme="majorBidi" w:hAnsiTheme="majorBidi" w:cstheme="majorBidi"/>
          <w:sz w:val="24"/>
          <w:szCs w:val="24"/>
        </w:rPr>
        <w:t xml:space="preserve"> m. </w:t>
      </w:r>
      <w:proofErr w:type="spellStart"/>
      <w:r w:rsidRPr="00A71612">
        <w:rPr>
          <w:rFonts w:asciiTheme="majorBidi" w:hAnsiTheme="majorBidi" w:cstheme="majorBidi"/>
          <w:sz w:val="24"/>
          <w:szCs w:val="24"/>
        </w:rPr>
        <w:t>shuster</w:t>
      </w:r>
      <w:proofErr w:type="spellEnd"/>
      <w:r w:rsidRPr="00A71612">
        <w:rPr>
          <w:rFonts w:asciiTheme="majorBidi" w:hAnsiTheme="majorBidi" w:cstheme="majorBidi"/>
          <w:sz w:val="24"/>
          <w:szCs w:val="24"/>
        </w:rPr>
        <w:t xml:space="preserve">. </w:t>
      </w:r>
      <w:r w:rsidRPr="00A71612">
        <w:rPr>
          <w:rFonts w:asciiTheme="majorBidi" w:hAnsiTheme="majorBidi" w:cstheme="majorBidi"/>
          <w:i/>
          <w:iCs/>
          <w:sz w:val="24"/>
          <w:szCs w:val="24"/>
        </w:rPr>
        <w:t>Trans Medicine: The Emergence and Practice of Treating Gender</w:t>
      </w:r>
      <w:r w:rsidRPr="00A71612">
        <w:rPr>
          <w:rFonts w:asciiTheme="majorBidi" w:hAnsiTheme="majorBidi" w:cstheme="majorBidi"/>
          <w:sz w:val="24"/>
          <w:szCs w:val="24"/>
        </w:rPr>
        <w:t xml:space="preserve"> (New York: New York University Press 2021). In particular Part I. Historical Contexts of Trans Medicine, 1950s-1970s chapters 1 &amp; 2 “Creating Worthy Patients, 1950-1970” 12-48 and “Legitimacy Wars between Physicians and Therapists” 49-74.      </w:t>
      </w:r>
    </w:p>
    <w:p w:rsidR="00C75291" w:rsidRDefault="00F3115E" w:rsidP="009C0AF9">
      <w:pPr>
        <w:rPr>
          <w:rFonts w:asciiTheme="majorBidi" w:hAnsiTheme="majorBidi" w:cstheme="majorBidi"/>
          <w:sz w:val="24"/>
          <w:szCs w:val="24"/>
        </w:rPr>
      </w:pPr>
      <w:r w:rsidRPr="00494A0A">
        <w:rPr>
          <w:rFonts w:asciiTheme="majorBidi" w:hAnsiTheme="majorBidi" w:cstheme="majorBidi"/>
          <w:b/>
          <w:bCs/>
          <w:sz w:val="24"/>
          <w:szCs w:val="24"/>
        </w:rPr>
        <w:t>October 1</w:t>
      </w:r>
      <w:r>
        <w:rPr>
          <w:rFonts w:asciiTheme="majorBidi" w:hAnsiTheme="majorBidi" w:cstheme="majorBidi"/>
          <w:b/>
          <w:bCs/>
          <w:sz w:val="24"/>
          <w:szCs w:val="24"/>
        </w:rPr>
        <w:t>7</w:t>
      </w:r>
      <w:r>
        <w:rPr>
          <w:rFonts w:asciiTheme="majorBidi" w:hAnsiTheme="majorBidi" w:cstheme="majorBidi"/>
          <w:b/>
          <w:bCs/>
          <w:sz w:val="24"/>
          <w:szCs w:val="24"/>
        </w:rPr>
        <w:tab/>
      </w:r>
      <w:r w:rsidRPr="00F3115E">
        <w:rPr>
          <w:rFonts w:asciiTheme="majorBidi" w:hAnsiTheme="majorBidi" w:cstheme="majorBidi"/>
          <w:sz w:val="24"/>
          <w:szCs w:val="24"/>
        </w:rPr>
        <w:t>Class</w:t>
      </w:r>
      <w:r>
        <w:rPr>
          <w:rFonts w:asciiTheme="majorBidi" w:hAnsiTheme="majorBidi" w:cstheme="majorBidi"/>
          <w:sz w:val="24"/>
          <w:szCs w:val="24"/>
        </w:rPr>
        <w:t xml:space="preserve"> discussion about archival research. </w:t>
      </w:r>
    </w:p>
    <w:p w:rsidR="003171FA" w:rsidRDefault="003171FA" w:rsidP="009C0AF9">
      <w:pPr>
        <w:rPr>
          <w:rFonts w:asciiTheme="majorBidi" w:hAnsiTheme="majorBidi" w:cstheme="majorBidi"/>
          <w:sz w:val="24"/>
          <w:szCs w:val="24"/>
        </w:rPr>
      </w:pPr>
    </w:p>
    <w:p w:rsidR="005E7FB9" w:rsidRDefault="005E7FB9" w:rsidP="005E7FB9">
      <w:pPr>
        <w:rPr>
          <w:rFonts w:asciiTheme="majorBidi" w:hAnsiTheme="majorBidi" w:cstheme="majorBidi"/>
          <w:b/>
          <w:bCs/>
          <w:sz w:val="24"/>
          <w:szCs w:val="24"/>
        </w:rPr>
      </w:pPr>
      <w:r w:rsidRPr="0013545F">
        <w:rPr>
          <w:rFonts w:asciiTheme="majorBidi" w:hAnsiTheme="majorBidi" w:cstheme="majorBidi"/>
          <w:b/>
          <w:bCs/>
          <w:sz w:val="24"/>
          <w:szCs w:val="24"/>
        </w:rPr>
        <w:t>WEEK</w:t>
      </w:r>
      <w:r>
        <w:rPr>
          <w:rFonts w:asciiTheme="majorBidi" w:hAnsiTheme="majorBidi" w:cstheme="majorBidi"/>
          <w:b/>
          <w:bCs/>
          <w:sz w:val="24"/>
          <w:szCs w:val="24"/>
        </w:rPr>
        <w:t xml:space="preserve"> 10</w:t>
      </w:r>
    </w:p>
    <w:p w:rsidR="005E7FB9" w:rsidRDefault="005E7FB9" w:rsidP="005E7FB9">
      <w:pPr>
        <w:rPr>
          <w:rFonts w:asciiTheme="majorBidi" w:hAnsiTheme="majorBidi" w:cstheme="majorBidi"/>
          <w:b/>
          <w:bCs/>
          <w:sz w:val="24"/>
          <w:szCs w:val="24"/>
        </w:rPr>
      </w:pPr>
      <w:r w:rsidRPr="005E7FB9">
        <w:rPr>
          <w:rFonts w:asciiTheme="majorBidi" w:hAnsiTheme="majorBidi" w:cstheme="majorBidi"/>
          <w:b/>
          <w:bCs/>
          <w:sz w:val="24"/>
          <w:szCs w:val="24"/>
        </w:rPr>
        <w:t>October 24</w:t>
      </w:r>
      <w:r>
        <w:rPr>
          <w:rFonts w:asciiTheme="majorBidi" w:hAnsiTheme="majorBidi" w:cstheme="majorBidi"/>
          <w:b/>
          <w:bCs/>
          <w:sz w:val="24"/>
          <w:szCs w:val="24"/>
        </w:rPr>
        <w:tab/>
        <w:t>NO CLASS</w:t>
      </w:r>
    </w:p>
    <w:p w:rsidR="005E7FB9" w:rsidRDefault="005E7FB9" w:rsidP="005E7FB9">
      <w:pPr>
        <w:rPr>
          <w:rFonts w:asciiTheme="majorBidi" w:hAnsiTheme="majorBidi" w:cstheme="majorBidi"/>
          <w:sz w:val="24"/>
          <w:szCs w:val="24"/>
        </w:rPr>
      </w:pPr>
      <w:r>
        <w:rPr>
          <w:rFonts w:asciiTheme="majorBidi" w:hAnsiTheme="majorBidi" w:cstheme="majorBidi"/>
          <w:b/>
          <w:bCs/>
          <w:sz w:val="24"/>
          <w:szCs w:val="24"/>
        </w:rPr>
        <w:t>October 26</w:t>
      </w:r>
      <w:r>
        <w:rPr>
          <w:rFonts w:asciiTheme="majorBidi" w:hAnsiTheme="majorBidi" w:cstheme="majorBidi"/>
          <w:b/>
          <w:bCs/>
          <w:sz w:val="24"/>
          <w:szCs w:val="24"/>
        </w:rPr>
        <w:tab/>
      </w:r>
      <w:r>
        <w:rPr>
          <w:rFonts w:asciiTheme="majorBidi" w:hAnsiTheme="majorBidi" w:cstheme="majorBidi"/>
          <w:sz w:val="24"/>
          <w:szCs w:val="24"/>
        </w:rPr>
        <w:t>Final projects proposals are due. Projects workshop.</w:t>
      </w:r>
    </w:p>
    <w:p w:rsidR="005E7FB9" w:rsidRPr="005E7FB9" w:rsidRDefault="005E7FB9" w:rsidP="005E7FB9">
      <w:pPr>
        <w:rPr>
          <w:rFonts w:asciiTheme="majorBidi" w:hAnsiTheme="majorBidi" w:cstheme="majorBidi"/>
          <w:sz w:val="24"/>
          <w:szCs w:val="24"/>
        </w:rPr>
      </w:pPr>
    </w:p>
    <w:p w:rsidR="005E7FB9" w:rsidRDefault="005E7FB9" w:rsidP="005E7FB9">
      <w:pPr>
        <w:rPr>
          <w:rFonts w:asciiTheme="majorBidi" w:hAnsiTheme="majorBidi" w:cstheme="majorBidi"/>
          <w:b/>
          <w:bCs/>
          <w:sz w:val="24"/>
          <w:szCs w:val="24"/>
        </w:rPr>
      </w:pPr>
      <w:r w:rsidRPr="0013545F">
        <w:rPr>
          <w:rFonts w:asciiTheme="majorBidi" w:hAnsiTheme="majorBidi" w:cstheme="majorBidi"/>
          <w:b/>
          <w:bCs/>
          <w:sz w:val="24"/>
          <w:szCs w:val="24"/>
        </w:rPr>
        <w:t>WEEK</w:t>
      </w:r>
      <w:r>
        <w:rPr>
          <w:rFonts w:asciiTheme="majorBidi" w:hAnsiTheme="majorBidi" w:cstheme="majorBidi"/>
          <w:b/>
          <w:bCs/>
          <w:sz w:val="24"/>
          <w:szCs w:val="24"/>
        </w:rPr>
        <w:t xml:space="preserve"> 11</w:t>
      </w:r>
    </w:p>
    <w:p w:rsidR="00ED1195" w:rsidRDefault="005E7FB9" w:rsidP="005E7FB9">
      <w:pPr>
        <w:jc w:val="both"/>
        <w:rPr>
          <w:rFonts w:asciiTheme="majorBidi" w:hAnsiTheme="majorBidi" w:cstheme="majorBidi"/>
          <w:sz w:val="24"/>
          <w:szCs w:val="24"/>
        </w:rPr>
      </w:pPr>
      <w:r w:rsidRPr="005E7FB9">
        <w:rPr>
          <w:rFonts w:asciiTheme="majorBidi" w:hAnsiTheme="majorBidi" w:cstheme="majorBidi"/>
          <w:b/>
          <w:bCs/>
          <w:sz w:val="24"/>
          <w:szCs w:val="24"/>
        </w:rPr>
        <w:t>October</w:t>
      </w:r>
      <w:r>
        <w:rPr>
          <w:rFonts w:asciiTheme="majorBidi" w:hAnsiTheme="majorBidi" w:cstheme="majorBidi"/>
          <w:b/>
          <w:bCs/>
          <w:sz w:val="24"/>
          <w:szCs w:val="24"/>
        </w:rPr>
        <w:t xml:space="preserve"> 31</w:t>
      </w:r>
      <w:r>
        <w:rPr>
          <w:rFonts w:asciiTheme="majorBidi" w:hAnsiTheme="majorBidi" w:cstheme="majorBidi"/>
          <w:b/>
          <w:bCs/>
          <w:sz w:val="24"/>
          <w:szCs w:val="24"/>
        </w:rPr>
        <w:tab/>
      </w:r>
      <w:r>
        <w:rPr>
          <w:rFonts w:asciiTheme="majorBidi" w:hAnsiTheme="majorBidi" w:cstheme="majorBidi"/>
          <w:sz w:val="24"/>
          <w:szCs w:val="24"/>
        </w:rPr>
        <w:t>Trans Media as the Trans Archive</w:t>
      </w:r>
    </w:p>
    <w:p w:rsidR="005E7FB9" w:rsidRDefault="005E7FB9" w:rsidP="005E7FB9">
      <w:pP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5E7FB9">
        <w:rPr>
          <w:rFonts w:asciiTheme="majorBidi" w:hAnsiTheme="majorBidi" w:cstheme="majorBidi"/>
          <w:sz w:val="24"/>
          <w:szCs w:val="24"/>
          <w:u w:val="single"/>
        </w:rPr>
        <w:t>Screening</w:t>
      </w:r>
      <w:r>
        <w:rPr>
          <w:rFonts w:asciiTheme="majorBidi" w:hAnsiTheme="majorBidi" w:cstheme="majorBidi"/>
          <w:sz w:val="24"/>
          <w:szCs w:val="24"/>
        </w:rPr>
        <w:t xml:space="preserve">: </w:t>
      </w:r>
      <w:r w:rsidRPr="00A71612">
        <w:rPr>
          <w:rFonts w:asciiTheme="majorBidi" w:hAnsiTheme="majorBidi" w:cstheme="majorBidi"/>
          <w:i/>
          <w:iCs/>
          <w:sz w:val="24"/>
          <w:szCs w:val="24"/>
        </w:rPr>
        <w:t xml:space="preserve">Framing Agnes </w:t>
      </w:r>
      <w:r w:rsidRPr="00A71612">
        <w:rPr>
          <w:rFonts w:asciiTheme="majorBidi" w:hAnsiTheme="majorBidi" w:cstheme="majorBidi"/>
          <w:sz w:val="24"/>
          <w:szCs w:val="24"/>
        </w:rPr>
        <w:t>(Chase Joynt 2022, 75 min.)</w:t>
      </w:r>
    </w:p>
    <w:p w:rsidR="005E7FB9" w:rsidRPr="00A71612" w:rsidRDefault="005E7FB9" w:rsidP="005E7FB9">
      <w:pPr>
        <w:ind w:left="720" w:firstLine="720"/>
        <w:rPr>
          <w:rFonts w:asciiTheme="majorBidi" w:hAnsiTheme="majorBidi" w:cstheme="majorBidi"/>
          <w:sz w:val="24"/>
          <w:szCs w:val="24"/>
        </w:rPr>
      </w:pPr>
      <w:r>
        <w:rPr>
          <w:rFonts w:asciiTheme="majorBidi" w:hAnsiTheme="majorBidi" w:cstheme="majorBidi"/>
          <w:sz w:val="24"/>
          <w:szCs w:val="24"/>
        </w:rPr>
        <w:t>OR</w:t>
      </w:r>
    </w:p>
    <w:p w:rsidR="005E7FB9" w:rsidRDefault="005E7FB9" w:rsidP="005E7FB9">
      <w:pPr>
        <w:ind w:left="720" w:firstLine="720"/>
        <w:rPr>
          <w:rFonts w:asciiTheme="majorBidi" w:hAnsiTheme="majorBidi" w:cstheme="majorBidi"/>
          <w:sz w:val="24"/>
          <w:szCs w:val="24"/>
        </w:rPr>
      </w:pPr>
      <w:r w:rsidRPr="00A71612">
        <w:rPr>
          <w:rFonts w:asciiTheme="majorBidi" w:hAnsiTheme="majorBidi" w:cstheme="majorBidi"/>
          <w:i/>
          <w:iCs/>
          <w:sz w:val="24"/>
          <w:szCs w:val="24"/>
        </w:rPr>
        <w:t xml:space="preserve">No Ordinary Man </w:t>
      </w:r>
      <w:r w:rsidRPr="00A71612">
        <w:rPr>
          <w:rFonts w:asciiTheme="majorBidi" w:hAnsiTheme="majorBidi" w:cstheme="majorBidi"/>
          <w:sz w:val="24"/>
          <w:szCs w:val="24"/>
        </w:rPr>
        <w:t>(Aisling Chin-Yee and Chase Joynt 2020, 82 min.)</w:t>
      </w:r>
    </w:p>
    <w:p w:rsidR="00B242FA" w:rsidRPr="00A71612" w:rsidRDefault="00B242FA" w:rsidP="00B242FA">
      <w:pPr>
        <w:ind w:left="1440"/>
        <w:jc w:val="both"/>
        <w:rPr>
          <w:rFonts w:asciiTheme="majorBidi" w:hAnsiTheme="majorBidi" w:cstheme="majorBidi"/>
          <w:sz w:val="24"/>
          <w:szCs w:val="24"/>
        </w:rPr>
      </w:pPr>
      <w:r>
        <w:rPr>
          <w:rFonts w:asciiTheme="majorBidi" w:hAnsiTheme="majorBidi" w:cstheme="majorBidi"/>
          <w:sz w:val="24"/>
          <w:szCs w:val="24"/>
        </w:rPr>
        <w:t xml:space="preserve">Reading: </w:t>
      </w:r>
      <w:r w:rsidRPr="00A71612">
        <w:rPr>
          <w:rFonts w:asciiTheme="majorBidi" w:hAnsiTheme="majorBidi" w:cstheme="majorBidi"/>
          <w:sz w:val="24"/>
          <w:szCs w:val="24"/>
        </w:rPr>
        <w:t xml:space="preserve">Julian Gill-Peterson. </w:t>
      </w:r>
      <w:r w:rsidRPr="00A71612">
        <w:rPr>
          <w:rFonts w:asciiTheme="majorBidi" w:hAnsiTheme="majorBidi" w:cstheme="majorBidi"/>
          <w:i/>
          <w:iCs/>
          <w:sz w:val="24"/>
          <w:szCs w:val="24"/>
        </w:rPr>
        <w:t>Histories of the Transgender Child</w:t>
      </w:r>
      <w:r w:rsidRPr="00A71612">
        <w:rPr>
          <w:rFonts w:asciiTheme="majorBidi" w:hAnsiTheme="majorBidi" w:cstheme="majorBidi"/>
          <w:sz w:val="24"/>
          <w:szCs w:val="24"/>
        </w:rPr>
        <w:t xml:space="preserve"> (Minneapolis/London: University of Minnesota Press 2018). In particular the introduction “Toward a Tran of Color Critique of Medicine” 1-34 and chapters 4 &amp; 5 “From Johns Hopkins to the Midwest: Transgender Childhood in the 1960s,” 129-162 and “Transgender Boyhood, Race, and Puberty in the 1970s” 163-194.</w:t>
      </w:r>
    </w:p>
    <w:p w:rsidR="002B44A9" w:rsidRDefault="002B44A9" w:rsidP="002B44A9">
      <w:pPr>
        <w:rPr>
          <w:rFonts w:asciiTheme="majorBidi" w:hAnsiTheme="majorBidi" w:cstheme="majorBidi"/>
          <w:b/>
          <w:bCs/>
          <w:sz w:val="24"/>
          <w:szCs w:val="24"/>
        </w:rPr>
      </w:pPr>
      <w:r>
        <w:rPr>
          <w:rFonts w:asciiTheme="majorBidi" w:hAnsiTheme="majorBidi" w:cstheme="majorBidi"/>
          <w:b/>
          <w:bCs/>
          <w:sz w:val="24"/>
          <w:szCs w:val="24"/>
        </w:rPr>
        <w:t>November 2</w:t>
      </w:r>
      <w:r>
        <w:rPr>
          <w:rFonts w:asciiTheme="majorBidi" w:hAnsiTheme="majorBidi" w:cstheme="majorBidi"/>
          <w:b/>
          <w:bCs/>
          <w:sz w:val="24"/>
          <w:szCs w:val="24"/>
        </w:rPr>
        <w:tab/>
      </w:r>
      <w:r>
        <w:rPr>
          <w:rFonts w:asciiTheme="majorBidi" w:hAnsiTheme="majorBidi" w:cstheme="majorBidi"/>
          <w:sz w:val="24"/>
          <w:szCs w:val="24"/>
        </w:rPr>
        <w:t>Second ONE visit</w:t>
      </w:r>
      <w:r>
        <w:rPr>
          <w:rFonts w:asciiTheme="majorBidi" w:hAnsiTheme="majorBidi" w:cstheme="majorBidi"/>
          <w:sz w:val="24"/>
          <w:szCs w:val="24"/>
        </w:rPr>
        <w:t xml:space="preserve"> (group work)</w:t>
      </w:r>
      <w:r>
        <w:rPr>
          <w:rFonts w:asciiTheme="majorBidi" w:hAnsiTheme="majorBidi" w:cstheme="majorBidi"/>
          <w:sz w:val="24"/>
          <w:szCs w:val="24"/>
        </w:rPr>
        <w:t>.</w:t>
      </w:r>
    </w:p>
    <w:p w:rsidR="00A43658" w:rsidRDefault="00A43658" w:rsidP="00A43658">
      <w:pPr>
        <w:rPr>
          <w:rFonts w:asciiTheme="majorBidi" w:hAnsiTheme="majorBidi" w:cstheme="majorBidi"/>
          <w:sz w:val="24"/>
          <w:szCs w:val="24"/>
        </w:rPr>
      </w:pPr>
    </w:p>
    <w:p w:rsidR="00A43658" w:rsidRDefault="00A43658" w:rsidP="00A43658">
      <w:pPr>
        <w:rPr>
          <w:rFonts w:asciiTheme="majorBidi" w:hAnsiTheme="majorBidi" w:cstheme="majorBidi"/>
          <w:b/>
          <w:bCs/>
          <w:sz w:val="24"/>
          <w:szCs w:val="24"/>
        </w:rPr>
      </w:pPr>
      <w:r w:rsidRPr="0013545F">
        <w:rPr>
          <w:rFonts w:asciiTheme="majorBidi" w:hAnsiTheme="majorBidi" w:cstheme="majorBidi"/>
          <w:b/>
          <w:bCs/>
          <w:sz w:val="24"/>
          <w:szCs w:val="24"/>
        </w:rPr>
        <w:t>WEEK</w:t>
      </w:r>
      <w:r>
        <w:rPr>
          <w:rFonts w:asciiTheme="majorBidi" w:hAnsiTheme="majorBidi" w:cstheme="majorBidi"/>
          <w:b/>
          <w:bCs/>
          <w:sz w:val="24"/>
          <w:szCs w:val="24"/>
        </w:rPr>
        <w:t xml:space="preserve"> 12</w:t>
      </w:r>
    </w:p>
    <w:p w:rsidR="002B44A9" w:rsidRPr="000829A9" w:rsidRDefault="002B44A9" w:rsidP="002B44A9">
      <w:pPr>
        <w:ind w:left="1440" w:hanging="1440"/>
        <w:rPr>
          <w:rFonts w:asciiTheme="majorBidi" w:hAnsiTheme="majorBidi" w:cstheme="majorBidi"/>
          <w:bCs/>
          <w:sz w:val="24"/>
          <w:szCs w:val="24"/>
        </w:rPr>
      </w:pPr>
      <w:r>
        <w:rPr>
          <w:rFonts w:asciiTheme="majorBidi" w:hAnsiTheme="majorBidi" w:cstheme="majorBidi"/>
          <w:b/>
          <w:bCs/>
          <w:sz w:val="24"/>
          <w:szCs w:val="24"/>
        </w:rPr>
        <w:t xml:space="preserve">November </w:t>
      </w:r>
      <w:r>
        <w:rPr>
          <w:rFonts w:asciiTheme="majorBidi" w:hAnsiTheme="majorBidi" w:cstheme="majorBidi"/>
          <w:b/>
          <w:bCs/>
          <w:sz w:val="24"/>
          <w:szCs w:val="24"/>
        </w:rPr>
        <w:t>7</w:t>
      </w:r>
      <w:r>
        <w:rPr>
          <w:rFonts w:asciiTheme="majorBidi" w:hAnsiTheme="majorBidi" w:cstheme="majorBidi"/>
          <w:b/>
          <w:bCs/>
          <w:sz w:val="24"/>
          <w:szCs w:val="24"/>
        </w:rPr>
        <w:tab/>
      </w:r>
      <w:r w:rsidRPr="002B44A9">
        <w:rPr>
          <w:rFonts w:asciiTheme="majorBidi" w:hAnsiTheme="majorBidi" w:cstheme="majorBidi"/>
          <w:bCs/>
          <w:sz w:val="24"/>
          <w:szCs w:val="24"/>
          <w:u w:val="single"/>
        </w:rPr>
        <w:t>Screening</w:t>
      </w:r>
      <w:r>
        <w:rPr>
          <w:rFonts w:asciiTheme="majorBidi" w:hAnsiTheme="majorBidi" w:cstheme="majorBidi"/>
          <w:bCs/>
          <w:sz w:val="24"/>
          <w:szCs w:val="24"/>
          <w:u w:val="single"/>
        </w:rPr>
        <w:t>:</w:t>
      </w:r>
      <w:r>
        <w:rPr>
          <w:rFonts w:asciiTheme="majorBidi" w:hAnsiTheme="majorBidi" w:cstheme="majorBidi"/>
          <w:bCs/>
          <w:sz w:val="24"/>
          <w:szCs w:val="24"/>
        </w:rPr>
        <w:t xml:space="preserve"> </w:t>
      </w:r>
      <w:r>
        <w:rPr>
          <w:rFonts w:asciiTheme="majorBidi" w:hAnsiTheme="majorBidi" w:cstheme="majorBidi"/>
          <w:bCs/>
          <w:i/>
          <w:iCs/>
          <w:sz w:val="24"/>
          <w:szCs w:val="24"/>
        </w:rPr>
        <w:t>By Hook or by Crook</w:t>
      </w:r>
      <w:r>
        <w:rPr>
          <w:rFonts w:asciiTheme="majorBidi" w:hAnsiTheme="majorBidi" w:cstheme="majorBidi"/>
          <w:bCs/>
          <w:i/>
          <w:iCs/>
          <w:sz w:val="24"/>
          <w:szCs w:val="24"/>
        </w:rPr>
        <w:t xml:space="preserve"> </w:t>
      </w:r>
      <w:r>
        <w:rPr>
          <w:rFonts w:asciiTheme="majorBidi" w:hAnsiTheme="majorBidi" w:cstheme="majorBidi"/>
          <w:bCs/>
          <w:sz w:val="24"/>
          <w:szCs w:val="24"/>
        </w:rPr>
        <w:t xml:space="preserve">is a 2001 queer buddy film written, directed, and played by Harry Dodge and Silas Howard. The film </w:t>
      </w:r>
      <w:r>
        <w:rPr>
          <w:rFonts w:asciiTheme="majorBidi" w:hAnsiTheme="majorBidi" w:cstheme="majorBidi"/>
          <w:b/>
          <w:bCs/>
          <w:sz w:val="24"/>
          <w:szCs w:val="24"/>
        </w:rPr>
        <w:tab/>
      </w:r>
      <w:r w:rsidRPr="002B44A9">
        <w:rPr>
          <w:rFonts w:asciiTheme="majorBidi" w:hAnsiTheme="majorBidi" w:cstheme="majorBidi"/>
          <w:bCs/>
          <w:sz w:val="24"/>
          <w:szCs w:val="24"/>
        </w:rPr>
        <w:t>chronicles the tale of two unlikely friends who commit petty crimes as they search for a path to understanding themselves and the outside world. Silas Howard plays Shy (a</w:t>
      </w:r>
      <w:r>
        <w:rPr>
          <w:rFonts w:asciiTheme="majorBidi" w:hAnsiTheme="majorBidi" w:cstheme="majorBidi"/>
          <w:bCs/>
          <w:sz w:val="24"/>
          <w:szCs w:val="24"/>
        </w:rPr>
        <w:t xml:space="preserve"> trans</w:t>
      </w:r>
      <w:r w:rsidRPr="002B44A9">
        <w:rPr>
          <w:rFonts w:asciiTheme="majorBidi" w:hAnsiTheme="majorBidi" w:cstheme="majorBidi"/>
          <w:bCs/>
          <w:sz w:val="24"/>
          <w:szCs w:val="24"/>
        </w:rPr>
        <w:t xml:space="preserve"> man), who leaves his small town after the death of his father, and heads to </w:t>
      </w:r>
      <w:r w:rsidRPr="002B44A9">
        <w:rPr>
          <w:rFonts w:asciiTheme="majorBidi" w:hAnsiTheme="majorBidi" w:cstheme="majorBidi"/>
          <w:bCs/>
          <w:sz w:val="24"/>
          <w:szCs w:val="24"/>
        </w:rPr>
        <w:lastRenderedPageBreak/>
        <w:t xml:space="preserve">the big city to live a life of crime. Along the way, he encounters Valentine, a quirky adoptee, in search of his birth mother. An immediate kinship is sparked between these men and they become partners in crime. Suffering money troubles, emotional problems, and physical confrontations, the duo face their issues head </w:t>
      </w:r>
      <w:r w:rsidRPr="000829A9">
        <w:rPr>
          <w:rFonts w:asciiTheme="majorBidi" w:hAnsiTheme="majorBidi" w:cstheme="majorBidi"/>
          <w:bCs/>
          <w:sz w:val="24"/>
          <w:szCs w:val="24"/>
        </w:rPr>
        <w:t>on and learn to trust each other and support each other in pursuit of their goals</w:t>
      </w:r>
    </w:p>
    <w:p w:rsidR="00176003" w:rsidRPr="00B41F1D" w:rsidRDefault="00176003" w:rsidP="000829A9">
      <w:pPr>
        <w:ind w:left="1440"/>
        <w:rPr>
          <w:rFonts w:asciiTheme="majorBidi" w:hAnsiTheme="majorBidi" w:cstheme="majorBidi"/>
          <w:bCs/>
          <w:sz w:val="24"/>
          <w:szCs w:val="24"/>
        </w:rPr>
      </w:pPr>
      <w:r>
        <w:rPr>
          <w:rFonts w:asciiTheme="majorBidi" w:hAnsiTheme="majorBidi" w:cstheme="majorBidi"/>
          <w:bCs/>
          <w:sz w:val="24"/>
          <w:szCs w:val="24"/>
          <w:u w:val="single"/>
        </w:rPr>
        <w:t>Reading:</w:t>
      </w:r>
      <w:r w:rsidR="00F46F40">
        <w:rPr>
          <w:rFonts w:asciiTheme="majorBidi" w:hAnsiTheme="majorBidi" w:cstheme="majorBidi"/>
          <w:bCs/>
          <w:sz w:val="24"/>
          <w:szCs w:val="24"/>
        </w:rPr>
        <w:t xml:space="preserve"> J. Jack Halberstam. </w:t>
      </w:r>
      <w:r w:rsidR="00B41F1D">
        <w:rPr>
          <w:rFonts w:asciiTheme="majorBidi" w:hAnsiTheme="majorBidi" w:cstheme="majorBidi"/>
          <w:bCs/>
          <w:sz w:val="24"/>
          <w:szCs w:val="24"/>
        </w:rPr>
        <w:t xml:space="preserve">“The Transgender Look,” [particularly the “Lovely and Confusing: </w:t>
      </w:r>
      <w:r w:rsidR="00B41F1D">
        <w:rPr>
          <w:rFonts w:asciiTheme="majorBidi" w:hAnsiTheme="majorBidi" w:cstheme="majorBidi"/>
          <w:bCs/>
          <w:i/>
          <w:iCs/>
          <w:sz w:val="24"/>
          <w:szCs w:val="24"/>
        </w:rPr>
        <w:t xml:space="preserve">By Hook or by Crook and the </w:t>
      </w:r>
      <w:r w:rsidR="00B41F1D">
        <w:rPr>
          <w:rFonts w:asciiTheme="majorBidi" w:hAnsiTheme="majorBidi" w:cstheme="majorBidi"/>
          <w:bCs/>
          <w:sz w:val="24"/>
          <w:szCs w:val="24"/>
        </w:rPr>
        <w:t xml:space="preserve">Transgender Look” section pp. 92-96] </w:t>
      </w:r>
      <w:r w:rsidR="00B41F1D">
        <w:rPr>
          <w:rFonts w:asciiTheme="majorBidi" w:hAnsiTheme="majorBidi" w:cstheme="majorBidi"/>
          <w:bCs/>
          <w:i/>
          <w:iCs/>
          <w:sz w:val="24"/>
          <w:szCs w:val="24"/>
        </w:rPr>
        <w:t>In a Queer Time and Place: Transgender Bodies, Subcultural Lives</w:t>
      </w:r>
      <w:r w:rsidR="00B41F1D">
        <w:rPr>
          <w:rFonts w:asciiTheme="majorBidi" w:hAnsiTheme="majorBidi" w:cstheme="majorBidi"/>
          <w:bCs/>
          <w:sz w:val="24"/>
          <w:szCs w:val="24"/>
        </w:rPr>
        <w:t xml:space="preserve"> (NYP 2005), 76-96.</w:t>
      </w:r>
    </w:p>
    <w:p w:rsidR="002B44A9" w:rsidRPr="000829A9" w:rsidRDefault="000829A9" w:rsidP="000829A9">
      <w:pPr>
        <w:ind w:left="1440"/>
        <w:rPr>
          <w:rFonts w:asciiTheme="majorBidi" w:hAnsiTheme="majorBidi" w:cstheme="majorBidi"/>
          <w:bCs/>
          <w:sz w:val="24"/>
          <w:szCs w:val="24"/>
        </w:rPr>
      </w:pPr>
      <w:r w:rsidRPr="000829A9">
        <w:rPr>
          <w:rFonts w:asciiTheme="majorBidi" w:hAnsiTheme="majorBidi" w:cstheme="majorBidi"/>
          <w:bCs/>
          <w:sz w:val="24"/>
          <w:szCs w:val="24"/>
          <w:u w:val="single"/>
        </w:rPr>
        <w:t>Listening</w:t>
      </w:r>
      <w:r w:rsidRPr="000829A9">
        <w:rPr>
          <w:rFonts w:asciiTheme="majorBidi" w:hAnsiTheme="majorBidi" w:cstheme="majorBidi"/>
          <w:bCs/>
          <w:sz w:val="24"/>
          <w:szCs w:val="24"/>
        </w:rPr>
        <w:t xml:space="preserve">: </w:t>
      </w:r>
      <w:hyperlink r:id="rId15" w:history="1">
        <w:r w:rsidRPr="0062222E">
          <w:rPr>
            <w:rStyle w:val="Hyperlink"/>
            <w:rFonts w:asciiTheme="majorBidi" w:hAnsiTheme="majorBidi" w:cstheme="majorBidi"/>
            <w:bCs/>
            <w:sz w:val="24"/>
            <w:szCs w:val="24"/>
          </w:rPr>
          <w:t>https://www.swarthmore.edu/news-events/listen-jack-halberstam-trans-bodies-and-power-age-transgenderism</w:t>
        </w:r>
      </w:hyperlink>
    </w:p>
    <w:p w:rsidR="000829A9" w:rsidRDefault="000829A9" w:rsidP="002B44A9">
      <w:pPr>
        <w:rPr>
          <w:rFonts w:asciiTheme="majorBidi" w:hAnsiTheme="majorBidi" w:cstheme="majorBidi"/>
          <w:b/>
          <w:bCs/>
          <w:sz w:val="24"/>
          <w:szCs w:val="24"/>
        </w:rPr>
      </w:pPr>
    </w:p>
    <w:p w:rsidR="00A43658" w:rsidRPr="00BD4B77" w:rsidRDefault="00A43658" w:rsidP="00A43658">
      <w:pPr>
        <w:rPr>
          <w:rFonts w:asciiTheme="majorBidi" w:hAnsiTheme="majorBidi" w:cstheme="majorBidi"/>
          <w:sz w:val="24"/>
          <w:szCs w:val="24"/>
        </w:rPr>
      </w:pPr>
      <w:r>
        <w:rPr>
          <w:rFonts w:asciiTheme="majorBidi" w:hAnsiTheme="majorBidi" w:cstheme="majorBidi"/>
          <w:b/>
          <w:bCs/>
          <w:sz w:val="24"/>
          <w:szCs w:val="24"/>
        </w:rPr>
        <w:t>November 9</w:t>
      </w:r>
      <w:r w:rsidR="002B44A9">
        <w:rPr>
          <w:rFonts w:asciiTheme="majorBidi" w:hAnsiTheme="majorBidi" w:cstheme="majorBidi"/>
          <w:b/>
          <w:bCs/>
          <w:sz w:val="24"/>
          <w:szCs w:val="24"/>
        </w:rPr>
        <w:tab/>
      </w:r>
      <w:r w:rsidR="00BD4B77">
        <w:rPr>
          <w:rFonts w:asciiTheme="majorBidi" w:hAnsiTheme="majorBidi" w:cstheme="majorBidi"/>
          <w:sz w:val="24"/>
          <w:szCs w:val="24"/>
        </w:rPr>
        <w:t>Discussion</w:t>
      </w:r>
      <w:r w:rsidR="00E562F3">
        <w:rPr>
          <w:rFonts w:asciiTheme="majorBidi" w:hAnsiTheme="majorBidi" w:cstheme="majorBidi"/>
          <w:sz w:val="24"/>
          <w:szCs w:val="24"/>
        </w:rPr>
        <w:t>: writing about the past.</w:t>
      </w:r>
    </w:p>
    <w:p w:rsidR="00A43658" w:rsidRDefault="00A43658" w:rsidP="00A43658">
      <w:pPr>
        <w:rPr>
          <w:rFonts w:asciiTheme="majorBidi" w:hAnsiTheme="majorBidi" w:cstheme="majorBidi"/>
          <w:b/>
          <w:bCs/>
          <w:sz w:val="24"/>
          <w:szCs w:val="24"/>
        </w:rPr>
      </w:pPr>
    </w:p>
    <w:p w:rsidR="00A43658" w:rsidRDefault="00A43658" w:rsidP="00A43658">
      <w:pPr>
        <w:rPr>
          <w:rFonts w:asciiTheme="majorBidi" w:hAnsiTheme="majorBidi" w:cstheme="majorBidi"/>
          <w:b/>
          <w:bCs/>
          <w:sz w:val="24"/>
          <w:szCs w:val="24"/>
        </w:rPr>
      </w:pPr>
      <w:r w:rsidRPr="0013545F">
        <w:rPr>
          <w:rFonts w:asciiTheme="majorBidi" w:hAnsiTheme="majorBidi" w:cstheme="majorBidi"/>
          <w:b/>
          <w:bCs/>
          <w:sz w:val="24"/>
          <w:szCs w:val="24"/>
        </w:rPr>
        <w:t>WEEK</w:t>
      </w:r>
      <w:r>
        <w:rPr>
          <w:rFonts w:asciiTheme="majorBidi" w:hAnsiTheme="majorBidi" w:cstheme="majorBidi"/>
          <w:b/>
          <w:bCs/>
          <w:sz w:val="24"/>
          <w:szCs w:val="24"/>
        </w:rPr>
        <w:t xml:space="preserve"> 13</w:t>
      </w:r>
    </w:p>
    <w:p w:rsidR="00A43658" w:rsidRDefault="00A43658" w:rsidP="00A43658">
      <w:pPr>
        <w:rPr>
          <w:rFonts w:asciiTheme="majorBidi" w:hAnsiTheme="majorBidi" w:cstheme="majorBidi"/>
          <w:b/>
          <w:bCs/>
          <w:sz w:val="24"/>
          <w:szCs w:val="24"/>
        </w:rPr>
      </w:pPr>
      <w:r>
        <w:rPr>
          <w:rFonts w:asciiTheme="majorBidi" w:hAnsiTheme="majorBidi" w:cstheme="majorBidi"/>
          <w:b/>
          <w:bCs/>
          <w:sz w:val="24"/>
          <w:szCs w:val="24"/>
        </w:rPr>
        <w:t>November 14</w:t>
      </w:r>
      <w:r w:rsidR="00EA28AD">
        <w:rPr>
          <w:rFonts w:asciiTheme="majorBidi" w:hAnsiTheme="majorBidi" w:cstheme="majorBidi"/>
          <w:b/>
          <w:bCs/>
          <w:sz w:val="24"/>
          <w:szCs w:val="24"/>
        </w:rPr>
        <w:tab/>
      </w:r>
      <w:r w:rsidR="00EA28AD" w:rsidRPr="00EA28AD">
        <w:rPr>
          <w:rFonts w:asciiTheme="majorBidi" w:hAnsiTheme="majorBidi" w:cstheme="majorBidi"/>
          <w:sz w:val="24"/>
          <w:szCs w:val="24"/>
        </w:rPr>
        <w:t>Last ONE visit.</w:t>
      </w:r>
    </w:p>
    <w:p w:rsidR="00A43658" w:rsidRDefault="00A43658" w:rsidP="00A43658">
      <w:pPr>
        <w:rPr>
          <w:rFonts w:asciiTheme="majorBidi" w:hAnsiTheme="majorBidi" w:cstheme="majorBidi"/>
          <w:bCs/>
          <w:sz w:val="24"/>
          <w:szCs w:val="24"/>
        </w:rPr>
      </w:pPr>
      <w:r>
        <w:rPr>
          <w:rFonts w:asciiTheme="majorBidi" w:hAnsiTheme="majorBidi" w:cstheme="majorBidi"/>
          <w:b/>
          <w:bCs/>
          <w:sz w:val="24"/>
          <w:szCs w:val="24"/>
        </w:rPr>
        <w:t>November 16</w:t>
      </w:r>
      <w:r w:rsidR="00EA28AD">
        <w:rPr>
          <w:rFonts w:asciiTheme="majorBidi" w:hAnsiTheme="majorBidi" w:cstheme="majorBidi"/>
          <w:b/>
          <w:bCs/>
          <w:sz w:val="24"/>
          <w:szCs w:val="24"/>
        </w:rPr>
        <w:tab/>
      </w:r>
      <w:r w:rsidR="00EA28AD">
        <w:rPr>
          <w:rFonts w:asciiTheme="majorBidi" w:hAnsiTheme="majorBidi" w:cstheme="majorBidi"/>
          <w:bCs/>
          <w:sz w:val="24"/>
          <w:szCs w:val="24"/>
        </w:rPr>
        <w:t xml:space="preserve">Guest lecture: “The Missing Piece” </w:t>
      </w:r>
      <w:r w:rsidR="00EA28AD">
        <w:rPr>
          <w:rFonts w:asciiTheme="majorBidi" w:hAnsiTheme="majorBidi" w:cstheme="majorBidi"/>
          <w:bCs/>
          <w:sz w:val="24"/>
          <w:szCs w:val="24"/>
        </w:rPr>
        <w:t xml:space="preserve">by </w:t>
      </w:r>
      <w:r w:rsidR="00EA28AD">
        <w:rPr>
          <w:rFonts w:asciiTheme="majorBidi" w:hAnsiTheme="majorBidi" w:cstheme="majorBidi"/>
          <w:bCs/>
          <w:sz w:val="24"/>
          <w:szCs w:val="24"/>
        </w:rPr>
        <w:t>Cole Bastian</w:t>
      </w:r>
      <w:r w:rsidR="00EA28AD">
        <w:rPr>
          <w:rFonts w:asciiTheme="majorBidi" w:hAnsiTheme="majorBidi" w:cstheme="majorBidi"/>
          <w:bCs/>
          <w:sz w:val="24"/>
          <w:szCs w:val="24"/>
        </w:rPr>
        <w:t xml:space="preserve"> Joshua</w:t>
      </w:r>
    </w:p>
    <w:p w:rsidR="00EA28AD" w:rsidRDefault="00EA28AD" w:rsidP="00A43658">
      <w:pPr>
        <w:rPr>
          <w:rFonts w:asciiTheme="majorBidi" w:hAnsiTheme="majorBidi" w:cstheme="majorBidi"/>
          <w:b/>
          <w:bCs/>
          <w:sz w:val="24"/>
          <w:szCs w:val="24"/>
        </w:rPr>
      </w:pPr>
    </w:p>
    <w:p w:rsidR="00EA28AD" w:rsidRPr="0061334E" w:rsidRDefault="00EA28AD" w:rsidP="0043512C">
      <w:pPr>
        <w:ind w:left="1440"/>
        <w:rPr>
          <w:rFonts w:asciiTheme="majorBidi" w:hAnsiTheme="majorBidi" w:cstheme="majorBidi"/>
          <w:sz w:val="24"/>
          <w:szCs w:val="24"/>
        </w:rPr>
      </w:pPr>
      <w:r>
        <w:rPr>
          <w:rFonts w:asciiTheme="majorBidi" w:hAnsiTheme="majorBidi" w:cstheme="majorBidi"/>
          <w:sz w:val="24"/>
          <w:szCs w:val="24"/>
          <w:u w:val="single"/>
        </w:rPr>
        <w:t>Reading</w:t>
      </w:r>
      <w:r w:rsidRPr="0061334E">
        <w:rPr>
          <w:rFonts w:asciiTheme="majorBidi" w:hAnsiTheme="majorBidi" w:cstheme="majorBidi"/>
          <w:sz w:val="24"/>
          <w:szCs w:val="24"/>
        </w:rPr>
        <w:t xml:space="preserve">: </w:t>
      </w:r>
      <w:r w:rsidR="0061334E" w:rsidRPr="0061334E">
        <w:rPr>
          <w:rFonts w:asciiTheme="majorBidi" w:hAnsiTheme="majorBidi" w:cstheme="majorBidi"/>
          <w:sz w:val="24"/>
          <w:szCs w:val="24"/>
        </w:rPr>
        <w:t>Mike Hernandez and Sky Renfro</w:t>
      </w:r>
      <w:r w:rsidR="0061334E">
        <w:rPr>
          <w:rFonts w:asciiTheme="majorBidi" w:hAnsiTheme="majorBidi" w:cstheme="majorBidi"/>
          <w:sz w:val="24"/>
          <w:szCs w:val="24"/>
        </w:rPr>
        <w:t xml:space="preserve">. “Packing, Pissing and Passing,” </w:t>
      </w:r>
      <w:r w:rsidR="0061334E" w:rsidRPr="0061334E">
        <w:rPr>
          <w:rFonts w:asciiTheme="majorBidi" w:hAnsiTheme="majorBidi" w:cstheme="majorBidi"/>
          <w:i/>
          <w:iCs/>
          <w:sz w:val="24"/>
          <w:szCs w:val="24"/>
        </w:rPr>
        <w:t>Dagger</w:t>
      </w:r>
      <w:r w:rsidR="0061334E">
        <w:rPr>
          <w:rFonts w:asciiTheme="majorBidi" w:hAnsiTheme="majorBidi" w:cstheme="majorBidi"/>
          <w:sz w:val="24"/>
          <w:szCs w:val="24"/>
        </w:rPr>
        <w:t xml:space="preserve"> (1994): 168-</w:t>
      </w:r>
      <w:r w:rsidR="0043512C">
        <w:rPr>
          <w:rFonts w:asciiTheme="majorBidi" w:hAnsiTheme="majorBidi" w:cstheme="majorBidi"/>
          <w:sz w:val="24"/>
          <w:szCs w:val="24"/>
        </w:rPr>
        <w:t>178.</w:t>
      </w:r>
    </w:p>
    <w:p w:rsidR="0043512C" w:rsidRPr="00A71612" w:rsidRDefault="0043512C" w:rsidP="0043512C">
      <w:pPr>
        <w:ind w:left="1440"/>
        <w:jc w:val="both"/>
        <w:rPr>
          <w:rFonts w:asciiTheme="majorBidi" w:hAnsiTheme="majorBidi" w:cstheme="majorBidi"/>
          <w:sz w:val="24"/>
          <w:szCs w:val="24"/>
        </w:rPr>
      </w:pPr>
      <w:r w:rsidRPr="00A71612">
        <w:rPr>
          <w:rFonts w:asciiTheme="majorBidi" w:hAnsiTheme="majorBidi" w:cstheme="majorBidi"/>
          <w:sz w:val="24"/>
          <w:szCs w:val="24"/>
        </w:rPr>
        <w:t xml:space="preserve">Ellis Martin and Zach </w:t>
      </w:r>
      <w:proofErr w:type="spellStart"/>
      <w:r w:rsidRPr="00A71612">
        <w:rPr>
          <w:rFonts w:asciiTheme="majorBidi" w:hAnsiTheme="majorBidi" w:cstheme="majorBidi"/>
          <w:sz w:val="24"/>
          <w:szCs w:val="24"/>
        </w:rPr>
        <w:t>Ozma</w:t>
      </w:r>
      <w:proofErr w:type="spellEnd"/>
      <w:r w:rsidRPr="00A71612">
        <w:rPr>
          <w:rFonts w:asciiTheme="majorBidi" w:hAnsiTheme="majorBidi" w:cstheme="majorBidi"/>
          <w:sz w:val="24"/>
          <w:szCs w:val="24"/>
        </w:rPr>
        <w:t xml:space="preserve">. </w:t>
      </w:r>
      <w:r w:rsidRPr="00A71612">
        <w:rPr>
          <w:rFonts w:asciiTheme="majorBidi" w:hAnsiTheme="majorBidi" w:cstheme="majorBidi"/>
          <w:i/>
          <w:iCs/>
          <w:sz w:val="24"/>
          <w:szCs w:val="24"/>
        </w:rPr>
        <w:t>We Both Laughed in Pleasure: The Selected Diaries of Lou Sullivan 1961-1991</w:t>
      </w:r>
      <w:r w:rsidRPr="00A71612">
        <w:rPr>
          <w:rFonts w:asciiTheme="majorBidi" w:hAnsiTheme="majorBidi" w:cstheme="majorBidi"/>
          <w:sz w:val="24"/>
          <w:szCs w:val="24"/>
        </w:rPr>
        <w:t xml:space="preserve"> (New York: </w:t>
      </w:r>
      <w:proofErr w:type="spellStart"/>
      <w:r w:rsidRPr="00A71612">
        <w:rPr>
          <w:rFonts w:asciiTheme="majorBidi" w:hAnsiTheme="majorBidi" w:cstheme="majorBidi"/>
          <w:sz w:val="24"/>
          <w:szCs w:val="24"/>
        </w:rPr>
        <w:t>Nightboat</w:t>
      </w:r>
      <w:proofErr w:type="spellEnd"/>
      <w:r w:rsidRPr="00A71612">
        <w:rPr>
          <w:rFonts w:asciiTheme="majorBidi" w:hAnsiTheme="majorBidi" w:cstheme="majorBidi"/>
          <w:sz w:val="24"/>
          <w:szCs w:val="24"/>
        </w:rPr>
        <w:t xml:space="preserve"> 2019). In particular the introduction by Susan Stryker “’My Own Interpretation of Happiness’: An Introduction to the Journals of Lou Sullivan” 7-11 and” Editor’s Note” 12-16.  </w:t>
      </w:r>
    </w:p>
    <w:p w:rsidR="00A43658" w:rsidRPr="0043512C" w:rsidRDefault="00A43658" w:rsidP="00A43658">
      <w:pPr>
        <w:rPr>
          <w:rFonts w:asciiTheme="majorBidi" w:hAnsiTheme="majorBidi" w:cstheme="majorBidi"/>
          <w:sz w:val="24"/>
          <w:szCs w:val="24"/>
        </w:rPr>
      </w:pPr>
    </w:p>
    <w:p w:rsidR="0043512C" w:rsidRDefault="0043512C" w:rsidP="00A43658">
      <w:pPr>
        <w:rPr>
          <w:rFonts w:asciiTheme="majorBidi" w:hAnsiTheme="majorBidi" w:cstheme="majorBidi"/>
          <w:b/>
          <w:bCs/>
          <w:sz w:val="24"/>
          <w:szCs w:val="24"/>
        </w:rPr>
      </w:pPr>
    </w:p>
    <w:p w:rsidR="00A43658" w:rsidRDefault="00A43658" w:rsidP="00A43658">
      <w:pPr>
        <w:rPr>
          <w:rFonts w:asciiTheme="majorBidi" w:hAnsiTheme="majorBidi" w:cstheme="majorBidi"/>
          <w:b/>
          <w:bCs/>
          <w:sz w:val="24"/>
          <w:szCs w:val="24"/>
        </w:rPr>
      </w:pPr>
      <w:r w:rsidRPr="0013545F">
        <w:rPr>
          <w:rFonts w:asciiTheme="majorBidi" w:hAnsiTheme="majorBidi" w:cstheme="majorBidi"/>
          <w:b/>
          <w:bCs/>
          <w:sz w:val="24"/>
          <w:szCs w:val="24"/>
        </w:rPr>
        <w:t>WEEK</w:t>
      </w:r>
      <w:r>
        <w:rPr>
          <w:rFonts w:asciiTheme="majorBidi" w:hAnsiTheme="majorBidi" w:cstheme="majorBidi"/>
          <w:b/>
          <w:bCs/>
          <w:sz w:val="24"/>
          <w:szCs w:val="24"/>
        </w:rPr>
        <w:t xml:space="preserve"> 14</w:t>
      </w:r>
    </w:p>
    <w:p w:rsidR="00BE1E36" w:rsidRPr="0076644C" w:rsidRDefault="00A43658" w:rsidP="00BE1E36">
      <w:pPr>
        <w:rPr>
          <w:rFonts w:asciiTheme="majorBidi" w:hAnsiTheme="majorBidi" w:cstheme="majorBidi"/>
          <w:bCs/>
          <w:sz w:val="24"/>
          <w:szCs w:val="24"/>
        </w:rPr>
      </w:pPr>
      <w:r>
        <w:rPr>
          <w:rFonts w:asciiTheme="majorBidi" w:hAnsiTheme="majorBidi" w:cstheme="majorBidi"/>
          <w:b/>
          <w:bCs/>
          <w:sz w:val="24"/>
          <w:szCs w:val="24"/>
        </w:rPr>
        <w:t>November 21</w:t>
      </w:r>
      <w:r w:rsidR="00BE1E36">
        <w:rPr>
          <w:rFonts w:asciiTheme="majorBidi" w:hAnsiTheme="majorBidi" w:cstheme="majorBidi"/>
          <w:b/>
          <w:bCs/>
          <w:sz w:val="24"/>
          <w:szCs w:val="24"/>
        </w:rPr>
        <w:tab/>
      </w:r>
      <w:r w:rsidR="00BE1E36">
        <w:rPr>
          <w:rFonts w:asciiTheme="majorBidi" w:hAnsiTheme="majorBidi" w:cstheme="majorBidi"/>
          <w:bCs/>
          <w:sz w:val="24"/>
          <w:szCs w:val="24"/>
        </w:rPr>
        <w:t>Final projects workshop</w:t>
      </w:r>
    </w:p>
    <w:p w:rsidR="00A43658" w:rsidRDefault="00A43658" w:rsidP="00A43658">
      <w:pPr>
        <w:rPr>
          <w:rFonts w:asciiTheme="majorBidi" w:hAnsiTheme="majorBidi" w:cstheme="majorBidi"/>
          <w:b/>
          <w:bCs/>
          <w:sz w:val="24"/>
          <w:szCs w:val="24"/>
        </w:rPr>
      </w:pPr>
      <w:r>
        <w:rPr>
          <w:rFonts w:asciiTheme="majorBidi" w:hAnsiTheme="majorBidi" w:cstheme="majorBidi"/>
          <w:b/>
          <w:bCs/>
          <w:sz w:val="24"/>
          <w:szCs w:val="24"/>
        </w:rPr>
        <w:t>November 23</w:t>
      </w:r>
      <w:r w:rsidR="00BE1E36">
        <w:rPr>
          <w:rFonts w:asciiTheme="majorBidi" w:hAnsiTheme="majorBidi" w:cstheme="majorBidi"/>
          <w:b/>
          <w:bCs/>
          <w:sz w:val="24"/>
          <w:szCs w:val="24"/>
        </w:rPr>
        <w:t xml:space="preserve"> NO CLASS</w:t>
      </w:r>
    </w:p>
    <w:p w:rsidR="00A43658" w:rsidRDefault="00A43658" w:rsidP="00A43658">
      <w:pPr>
        <w:rPr>
          <w:rFonts w:asciiTheme="majorBidi" w:hAnsiTheme="majorBidi" w:cstheme="majorBidi"/>
          <w:b/>
          <w:bCs/>
          <w:sz w:val="24"/>
          <w:szCs w:val="24"/>
        </w:rPr>
      </w:pPr>
    </w:p>
    <w:p w:rsidR="00A43658" w:rsidRDefault="00A43658" w:rsidP="00A43658">
      <w:pPr>
        <w:rPr>
          <w:rFonts w:asciiTheme="majorBidi" w:hAnsiTheme="majorBidi" w:cstheme="majorBidi"/>
          <w:b/>
          <w:bCs/>
          <w:sz w:val="24"/>
          <w:szCs w:val="24"/>
        </w:rPr>
      </w:pPr>
      <w:r w:rsidRPr="0013545F">
        <w:rPr>
          <w:rFonts w:asciiTheme="majorBidi" w:hAnsiTheme="majorBidi" w:cstheme="majorBidi"/>
          <w:b/>
          <w:bCs/>
          <w:sz w:val="24"/>
          <w:szCs w:val="24"/>
        </w:rPr>
        <w:t>WEEK</w:t>
      </w:r>
      <w:r>
        <w:rPr>
          <w:rFonts w:asciiTheme="majorBidi" w:hAnsiTheme="majorBidi" w:cstheme="majorBidi"/>
          <w:b/>
          <w:bCs/>
          <w:sz w:val="24"/>
          <w:szCs w:val="24"/>
        </w:rPr>
        <w:t xml:space="preserve"> 15</w:t>
      </w:r>
    </w:p>
    <w:p w:rsidR="00A43658" w:rsidRDefault="00A43658" w:rsidP="00A43658">
      <w:pPr>
        <w:rPr>
          <w:rFonts w:asciiTheme="majorBidi" w:hAnsiTheme="majorBidi" w:cstheme="majorBidi"/>
          <w:b/>
          <w:bCs/>
          <w:sz w:val="24"/>
          <w:szCs w:val="24"/>
        </w:rPr>
      </w:pPr>
      <w:r>
        <w:rPr>
          <w:rFonts w:asciiTheme="majorBidi" w:hAnsiTheme="majorBidi" w:cstheme="majorBidi"/>
          <w:b/>
          <w:bCs/>
          <w:sz w:val="24"/>
          <w:szCs w:val="24"/>
        </w:rPr>
        <w:t>November 28</w:t>
      </w:r>
      <w:r w:rsidR="00BE1E36">
        <w:rPr>
          <w:rFonts w:asciiTheme="majorBidi" w:hAnsiTheme="majorBidi" w:cstheme="majorBidi"/>
          <w:b/>
          <w:bCs/>
          <w:sz w:val="24"/>
          <w:szCs w:val="24"/>
        </w:rPr>
        <w:t xml:space="preserve"> </w:t>
      </w:r>
      <w:r w:rsidR="00BE1E36">
        <w:rPr>
          <w:rFonts w:asciiTheme="majorBidi" w:hAnsiTheme="majorBidi" w:cstheme="majorBidi"/>
          <w:b/>
          <w:bCs/>
          <w:sz w:val="24"/>
          <w:szCs w:val="24"/>
        </w:rPr>
        <w:tab/>
      </w:r>
      <w:r w:rsidR="00BE1E36">
        <w:rPr>
          <w:rFonts w:asciiTheme="majorBidi" w:hAnsiTheme="majorBidi" w:cstheme="majorBidi"/>
          <w:bCs/>
          <w:sz w:val="24"/>
          <w:szCs w:val="24"/>
        </w:rPr>
        <w:t>Final projects presentations</w:t>
      </w:r>
      <w:r w:rsidR="00BE1E36">
        <w:rPr>
          <w:rFonts w:asciiTheme="majorBidi" w:hAnsiTheme="majorBidi" w:cstheme="majorBidi"/>
          <w:bCs/>
          <w:sz w:val="24"/>
          <w:szCs w:val="24"/>
        </w:rPr>
        <w:t>.</w:t>
      </w:r>
    </w:p>
    <w:p w:rsidR="00A43658" w:rsidRDefault="00A43658" w:rsidP="00A43658">
      <w:pPr>
        <w:rPr>
          <w:rFonts w:asciiTheme="majorBidi" w:hAnsiTheme="majorBidi" w:cstheme="majorBidi"/>
          <w:b/>
          <w:bCs/>
          <w:sz w:val="24"/>
          <w:szCs w:val="24"/>
        </w:rPr>
      </w:pPr>
      <w:r>
        <w:rPr>
          <w:rFonts w:asciiTheme="majorBidi" w:hAnsiTheme="majorBidi" w:cstheme="majorBidi"/>
          <w:b/>
          <w:bCs/>
          <w:sz w:val="24"/>
          <w:szCs w:val="24"/>
        </w:rPr>
        <w:lastRenderedPageBreak/>
        <w:t xml:space="preserve">November 30 </w:t>
      </w:r>
      <w:r w:rsidR="00BE1E36">
        <w:rPr>
          <w:rFonts w:asciiTheme="majorBidi" w:hAnsiTheme="majorBidi" w:cstheme="majorBidi"/>
          <w:bCs/>
          <w:sz w:val="24"/>
          <w:szCs w:val="24"/>
        </w:rPr>
        <w:t>Presentations and concluding notes</w:t>
      </w:r>
      <w:r w:rsidR="00BE1E36">
        <w:rPr>
          <w:rFonts w:asciiTheme="majorBidi" w:hAnsiTheme="majorBidi" w:cstheme="majorBidi"/>
          <w:bCs/>
          <w:sz w:val="24"/>
          <w:szCs w:val="24"/>
        </w:rPr>
        <w:t>.</w:t>
      </w:r>
    </w:p>
    <w:p w:rsidR="00A43658" w:rsidRPr="00A71612" w:rsidRDefault="00A43658" w:rsidP="00A43658">
      <w:pPr>
        <w:rPr>
          <w:rFonts w:asciiTheme="majorBidi" w:hAnsiTheme="majorBidi" w:cstheme="majorBidi"/>
          <w:sz w:val="24"/>
          <w:szCs w:val="24"/>
        </w:rPr>
      </w:pPr>
    </w:p>
    <w:p w:rsidR="005E7FB9" w:rsidRPr="005E7FB9" w:rsidRDefault="005E7FB9" w:rsidP="005E7FB9">
      <w:pPr>
        <w:jc w:val="both"/>
        <w:rPr>
          <w:rFonts w:asciiTheme="majorBidi" w:hAnsiTheme="majorBidi" w:cstheme="majorBidi"/>
          <w:sz w:val="24"/>
          <w:szCs w:val="24"/>
        </w:rPr>
      </w:pPr>
    </w:p>
    <w:p w:rsidR="00F82864" w:rsidRDefault="00F82864" w:rsidP="00440CB6">
      <w:pPr>
        <w:rPr>
          <w:rFonts w:asciiTheme="majorBidi" w:hAnsiTheme="majorBidi" w:cstheme="majorBidi"/>
          <w:b/>
          <w:sz w:val="24"/>
          <w:szCs w:val="24"/>
        </w:rPr>
      </w:pPr>
    </w:p>
    <w:p w:rsidR="00F82864" w:rsidRDefault="00F82864" w:rsidP="00440CB6">
      <w:pPr>
        <w:rPr>
          <w:rFonts w:asciiTheme="majorBidi" w:hAnsiTheme="majorBidi" w:cstheme="majorBidi"/>
          <w:b/>
          <w:sz w:val="24"/>
          <w:szCs w:val="24"/>
        </w:rPr>
      </w:pPr>
    </w:p>
    <w:p w:rsidR="00440CB6" w:rsidRDefault="00440CB6" w:rsidP="00440CB6">
      <w:pPr>
        <w:rPr>
          <w:rFonts w:asciiTheme="majorBidi" w:hAnsiTheme="majorBidi" w:cstheme="majorBidi"/>
          <w:b/>
          <w:sz w:val="24"/>
          <w:szCs w:val="24"/>
        </w:rPr>
      </w:pPr>
      <w:r w:rsidRPr="00A26537">
        <w:rPr>
          <w:rFonts w:asciiTheme="majorBidi" w:hAnsiTheme="majorBidi" w:cstheme="majorBidi"/>
          <w:b/>
          <w:sz w:val="24"/>
          <w:szCs w:val="24"/>
        </w:rPr>
        <w:t>ACADEMIC POLICIES</w:t>
      </w:r>
    </w:p>
    <w:p w:rsidR="00440CB6" w:rsidRPr="00DB0414" w:rsidRDefault="00440CB6" w:rsidP="00440CB6">
      <w:pPr>
        <w:rPr>
          <w:rFonts w:asciiTheme="majorBidi" w:hAnsiTheme="majorBidi" w:cstheme="majorBidi"/>
          <w:b/>
          <w:sz w:val="24"/>
          <w:szCs w:val="24"/>
          <w:lang w:val="en"/>
        </w:rPr>
      </w:pPr>
      <w:r w:rsidRPr="00DB0414">
        <w:rPr>
          <w:rFonts w:asciiTheme="majorBidi" w:hAnsiTheme="majorBidi" w:cstheme="majorBidi"/>
          <w:b/>
          <w:sz w:val="24"/>
          <w:szCs w:val="24"/>
          <w:lang w:val="en"/>
        </w:rPr>
        <w:t>Land Acknowledgement Statement:</w:t>
      </w:r>
    </w:p>
    <w:p w:rsidR="00440CB6" w:rsidRPr="00DB0414" w:rsidRDefault="00440CB6" w:rsidP="00440CB6">
      <w:pPr>
        <w:spacing w:after="0"/>
        <w:jc w:val="both"/>
        <w:rPr>
          <w:rFonts w:asciiTheme="majorBidi" w:hAnsiTheme="majorBidi" w:cstheme="majorBidi"/>
          <w:sz w:val="24"/>
          <w:szCs w:val="24"/>
        </w:rPr>
      </w:pPr>
      <w:r w:rsidRPr="00DB0414">
        <w:rPr>
          <w:rFonts w:asciiTheme="majorBidi" w:hAnsiTheme="majorBidi" w:cstheme="majorBidi"/>
          <w:sz w:val="24"/>
          <w:szCs w:val="24"/>
        </w:rPr>
        <w:t xml:space="preserve">For those participating from the LA Basin, we acknowledge our presence on the traditional, ancestral and </w:t>
      </w:r>
      <w:proofErr w:type="spellStart"/>
      <w:r w:rsidRPr="00DB0414">
        <w:rPr>
          <w:rFonts w:asciiTheme="majorBidi" w:hAnsiTheme="majorBidi" w:cstheme="majorBidi"/>
          <w:sz w:val="24"/>
          <w:szCs w:val="24"/>
        </w:rPr>
        <w:t>unceded</w:t>
      </w:r>
      <w:proofErr w:type="spellEnd"/>
      <w:r w:rsidRPr="00DB0414">
        <w:rPr>
          <w:rFonts w:asciiTheme="majorBidi" w:hAnsiTheme="majorBidi" w:cstheme="majorBidi"/>
          <w:sz w:val="24"/>
          <w:szCs w:val="24"/>
        </w:rPr>
        <w:t xml:space="preserve"> territory of the </w:t>
      </w:r>
      <w:proofErr w:type="spellStart"/>
      <w:r w:rsidRPr="00DB0414">
        <w:rPr>
          <w:rFonts w:asciiTheme="majorBidi" w:hAnsiTheme="majorBidi" w:cstheme="majorBidi"/>
          <w:sz w:val="24"/>
          <w:szCs w:val="24"/>
        </w:rPr>
        <w:t>Tongva</w:t>
      </w:r>
      <w:proofErr w:type="spellEnd"/>
      <w:r w:rsidRPr="00DB0414">
        <w:rPr>
          <w:rFonts w:asciiTheme="majorBidi" w:hAnsiTheme="majorBidi" w:cstheme="majorBidi"/>
          <w:sz w:val="24"/>
          <w:szCs w:val="24"/>
        </w:rPr>
        <w:t xml:space="preserve"> and Chumash peoples. </w:t>
      </w:r>
    </w:p>
    <w:p w:rsidR="00440CB6" w:rsidRPr="00DB0414" w:rsidRDefault="00440CB6" w:rsidP="00440CB6">
      <w:pPr>
        <w:spacing w:after="0"/>
        <w:rPr>
          <w:rFonts w:asciiTheme="majorBidi" w:hAnsiTheme="majorBidi" w:cstheme="majorBidi"/>
          <w:sz w:val="24"/>
          <w:szCs w:val="24"/>
        </w:rPr>
      </w:pPr>
      <w:r w:rsidRPr="00DB0414">
        <w:rPr>
          <w:rFonts w:asciiTheme="majorBidi" w:hAnsiTheme="majorBidi" w:cstheme="majorBidi"/>
          <w:sz w:val="24"/>
          <w:szCs w:val="24"/>
        </w:rPr>
        <w:t>For those who are elsewhere, please visit Native-Land.ca to discover the Original People of your home.</w:t>
      </w:r>
    </w:p>
    <w:p w:rsidR="00440CB6" w:rsidRDefault="00440CB6" w:rsidP="00440CB6">
      <w:pPr>
        <w:rPr>
          <w:rFonts w:asciiTheme="majorBidi" w:hAnsiTheme="majorBidi" w:cstheme="majorBidi"/>
          <w:b/>
          <w:sz w:val="24"/>
          <w:szCs w:val="24"/>
          <w:lang w:val="en"/>
        </w:rPr>
      </w:pPr>
    </w:p>
    <w:p w:rsidR="00440CB6" w:rsidRPr="00DB0414" w:rsidRDefault="00440CB6" w:rsidP="00440CB6">
      <w:pPr>
        <w:rPr>
          <w:rFonts w:asciiTheme="majorBidi" w:hAnsiTheme="majorBidi" w:cstheme="majorBidi"/>
          <w:b/>
          <w:sz w:val="24"/>
          <w:szCs w:val="24"/>
          <w:lang w:val="en"/>
        </w:rPr>
      </w:pPr>
      <w:r w:rsidRPr="00DB0414">
        <w:rPr>
          <w:rFonts w:asciiTheme="majorBidi" w:hAnsiTheme="majorBidi" w:cstheme="majorBidi"/>
          <w:b/>
          <w:sz w:val="24"/>
          <w:szCs w:val="24"/>
          <w:lang w:val="en"/>
        </w:rPr>
        <w:t>Disability Acknowledgement Statement:</w:t>
      </w:r>
    </w:p>
    <w:p w:rsidR="00440CB6" w:rsidRDefault="00440CB6" w:rsidP="00440CB6">
      <w:pPr>
        <w:spacing w:after="0"/>
        <w:jc w:val="both"/>
        <w:rPr>
          <w:rFonts w:ascii="Segoe UI Historic" w:hAnsi="Segoe UI Historic" w:cs="Segoe UI Historic"/>
          <w:color w:val="050505"/>
          <w:sz w:val="23"/>
          <w:szCs w:val="23"/>
          <w:shd w:val="clear" w:color="auto" w:fill="E4E6EB"/>
        </w:rPr>
      </w:pPr>
      <w:r w:rsidRPr="00DB0414">
        <w:rPr>
          <w:rFonts w:asciiTheme="majorBidi" w:hAnsiTheme="majorBidi" w:cstheme="majorBidi"/>
          <w:sz w:val="24"/>
          <w:szCs w:val="24"/>
        </w:rPr>
        <w:t>In the spirit of disability culture, please feel free to</w:t>
      </w:r>
      <w:r>
        <w:rPr>
          <w:rFonts w:asciiTheme="majorBidi" w:hAnsiTheme="majorBidi" w:cstheme="majorBidi"/>
          <w:sz w:val="24"/>
          <w:szCs w:val="24"/>
        </w:rPr>
        <w:t xml:space="preserve"> attend to your needs and take care of yourself in ways that you need to best access the course. This can include</w:t>
      </w:r>
      <w:r w:rsidRPr="00DB0414">
        <w:rPr>
          <w:rFonts w:asciiTheme="majorBidi" w:hAnsiTheme="majorBidi" w:cstheme="majorBidi"/>
          <w:sz w:val="24"/>
          <w:szCs w:val="24"/>
        </w:rPr>
        <w:t xml:space="preserve"> stim, stretch, knit, doodle, move around, change seats, do yoga</w:t>
      </w:r>
      <w:r>
        <w:rPr>
          <w:rFonts w:asciiTheme="majorBidi" w:hAnsiTheme="majorBidi" w:cstheme="majorBidi"/>
          <w:sz w:val="24"/>
          <w:szCs w:val="24"/>
        </w:rPr>
        <w:t>, take small breaks</w:t>
      </w:r>
      <w:r w:rsidRPr="00DB0414">
        <w:rPr>
          <w:rFonts w:asciiTheme="majorBidi" w:hAnsiTheme="majorBidi" w:cstheme="majorBidi"/>
          <w:sz w:val="24"/>
          <w:szCs w:val="24"/>
        </w:rPr>
        <w:t xml:space="preserve"> or do what feels right to your </w:t>
      </w:r>
      <w:proofErr w:type="spellStart"/>
      <w:r w:rsidRPr="00DB0414">
        <w:rPr>
          <w:rFonts w:asciiTheme="majorBidi" w:hAnsiTheme="majorBidi" w:cstheme="majorBidi"/>
          <w:sz w:val="24"/>
          <w:szCs w:val="24"/>
        </w:rPr>
        <w:t>bodymind</w:t>
      </w:r>
      <w:proofErr w:type="spellEnd"/>
      <w:r w:rsidRPr="00DB0414">
        <w:rPr>
          <w:rFonts w:asciiTheme="majorBidi" w:hAnsiTheme="majorBidi" w:cstheme="majorBidi"/>
          <w:sz w:val="24"/>
          <w:szCs w:val="24"/>
        </w:rPr>
        <w:t>.  </w:t>
      </w:r>
      <w:r>
        <w:rPr>
          <w:rFonts w:asciiTheme="majorBidi" w:hAnsiTheme="majorBidi" w:cstheme="majorBidi"/>
          <w:sz w:val="24"/>
          <w:szCs w:val="24"/>
        </w:rPr>
        <w:t>Also, please communicate with me about access needs throughout the course as they may change.</w:t>
      </w:r>
    </w:p>
    <w:p w:rsidR="00440CB6" w:rsidRDefault="00747FDE" w:rsidP="00440CB6">
      <w:pPr>
        <w:rPr>
          <w:rFonts w:asciiTheme="majorBidi" w:hAnsiTheme="majorBidi" w:cstheme="majorBidi"/>
          <w:bCs/>
          <w:sz w:val="24"/>
          <w:szCs w:val="24"/>
        </w:rPr>
      </w:pPr>
      <w:hyperlink r:id="rId16" w:history="1">
        <w:r w:rsidR="00440CB6" w:rsidRPr="00666A49">
          <w:rPr>
            <w:rStyle w:val="Hyperlink"/>
            <w:rFonts w:asciiTheme="majorBidi" w:hAnsiTheme="majorBidi" w:cstheme="majorBidi"/>
            <w:bCs/>
            <w:sz w:val="24"/>
            <w:szCs w:val="24"/>
          </w:rPr>
          <w:t>https://margaretprice.wordpress.com/access-statement-for-presentations/</w:t>
        </w:r>
      </w:hyperlink>
    </w:p>
    <w:p w:rsidR="00733421" w:rsidRDefault="00733421" w:rsidP="00440CB6">
      <w:pPr>
        <w:rPr>
          <w:rFonts w:asciiTheme="majorBidi" w:hAnsiTheme="majorBidi" w:cstheme="majorBidi"/>
          <w:b/>
          <w:sz w:val="24"/>
          <w:szCs w:val="24"/>
        </w:rPr>
      </w:pPr>
    </w:p>
    <w:p w:rsidR="00440CB6" w:rsidRPr="00A26537" w:rsidRDefault="00440CB6" w:rsidP="00440CB6">
      <w:pPr>
        <w:rPr>
          <w:rFonts w:asciiTheme="majorBidi" w:hAnsiTheme="majorBidi" w:cstheme="majorBidi"/>
          <w:b/>
          <w:sz w:val="24"/>
          <w:szCs w:val="24"/>
        </w:rPr>
      </w:pPr>
      <w:r w:rsidRPr="00A26537">
        <w:rPr>
          <w:rFonts w:asciiTheme="majorBidi" w:hAnsiTheme="majorBidi" w:cstheme="majorBidi"/>
          <w:b/>
          <w:sz w:val="24"/>
          <w:szCs w:val="24"/>
        </w:rPr>
        <w:t>Course Content:</w:t>
      </w:r>
    </w:p>
    <w:p w:rsidR="00440CB6" w:rsidRPr="00A26537" w:rsidRDefault="00440CB6" w:rsidP="00440CB6">
      <w:pPr>
        <w:jc w:val="both"/>
        <w:rPr>
          <w:rFonts w:asciiTheme="majorBidi" w:hAnsiTheme="majorBidi" w:cstheme="majorBidi"/>
          <w:bCs/>
          <w:sz w:val="24"/>
          <w:szCs w:val="24"/>
        </w:rPr>
      </w:pPr>
      <w:r w:rsidRPr="00A26537">
        <w:rPr>
          <w:rFonts w:asciiTheme="majorBidi" w:hAnsiTheme="majorBidi" w:cstheme="majorBidi"/>
          <w:bCs/>
          <w:sz w:val="24"/>
          <w:szCs w:val="24"/>
        </w:rPr>
        <w:t>The required materials (readings, screenings, etc.) that are used in this course may, at times, depict or address potentially sensitive subject matter. Our discussions in class may also include these topics. The selection and presentation of these materials do not amount to an endorsement of the ideas expressed in them. If you have personal concerns about any of these materials, please discuss them with your professor so they may arrange appropriate alternatives if needed.</w:t>
      </w:r>
    </w:p>
    <w:p w:rsidR="00440CB6" w:rsidRPr="00A26537" w:rsidRDefault="00440CB6" w:rsidP="00440CB6">
      <w:pPr>
        <w:rPr>
          <w:rFonts w:asciiTheme="majorBidi" w:hAnsiTheme="majorBidi" w:cstheme="majorBidi"/>
          <w:b/>
          <w:sz w:val="24"/>
          <w:szCs w:val="24"/>
        </w:rPr>
      </w:pPr>
      <w:r w:rsidRPr="00A26537">
        <w:rPr>
          <w:rFonts w:asciiTheme="majorBidi" w:hAnsiTheme="majorBidi" w:cstheme="majorBidi"/>
          <w:b/>
          <w:sz w:val="24"/>
          <w:szCs w:val="24"/>
        </w:rPr>
        <w:t xml:space="preserve">Disruptive Student Behavior: </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Behavior that persistently or grossly interferes with classroom activities is considered disruptive behavior and may be subject to disciplinary action. Such behavior inhibits other students' ability to learn and an instructor's ability to teach. A student responsible for disruptive behavior may be required to leave class pending discussion and resolution of the problem and may be reported to the Office of Student Judicial Affairs for disciplinary action.</w:t>
      </w:r>
    </w:p>
    <w:p w:rsidR="00440CB6" w:rsidRPr="00A26537" w:rsidRDefault="00440CB6" w:rsidP="00440CB6">
      <w:pPr>
        <w:rPr>
          <w:rFonts w:asciiTheme="majorBidi" w:hAnsiTheme="majorBidi" w:cstheme="majorBidi"/>
          <w:b/>
          <w:sz w:val="24"/>
          <w:szCs w:val="24"/>
        </w:rPr>
      </w:pPr>
      <w:r w:rsidRPr="00A26537">
        <w:rPr>
          <w:rFonts w:asciiTheme="majorBidi" w:hAnsiTheme="majorBidi" w:cstheme="majorBidi"/>
          <w:b/>
          <w:sz w:val="24"/>
          <w:szCs w:val="24"/>
        </w:rPr>
        <w:t>Academic Conduct:</w:t>
      </w:r>
    </w:p>
    <w:p w:rsidR="00440CB6"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 xml:space="preserve">Plagiarism – presenting someone else’s ideas as your own, either verbatim or recast in your own words – is a serious academic offense with serious consequences. Please familiarize yourself with </w:t>
      </w:r>
      <w:r w:rsidRPr="00A26537">
        <w:rPr>
          <w:rFonts w:asciiTheme="majorBidi" w:hAnsiTheme="majorBidi" w:cstheme="majorBidi"/>
          <w:sz w:val="24"/>
          <w:szCs w:val="24"/>
        </w:rPr>
        <w:lastRenderedPageBreak/>
        <w:t>the discussion of plagiarism in </w:t>
      </w:r>
      <w:proofErr w:type="spellStart"/>
      <w:r w:rsidRPr="00A26537">
        <w:rPr>
          <w:rFonts w:asciiTheme="majorBidi" w:hAnsiTheme="majorBidi" w:cstheme="majorBidi"/>
          <w:sz w:val="24"/>
          <w:szCs w:val="24"/>
        </w:rPr>
        <w:t>SCampus</w:t>
      </w:r>
      <w:proofErr w:type="spellEnd"/>
      <w:r w:rsidRPr="00A26537">
        <w:rPr>
          <w:rFonts w:asciiTheme="majorBidi" w:hAnsiTheme="majorBidi" w:cstheme="majorBidi"/>
          <w:sz w:val="24"/>
          <w:szCs w:val="24"/>
        </w:rPr>
        <w:t xml:space="preserve"> in Part B, Section 11, “Behavior Violating University Standards” </w:t>
      </w:r>
      <w:hyperlink r:id="rId17" w:history="1">
        <w:r w:rsidRPr="00A26537">
          <w:rPr>
            <w:rStyle w:val="Hyperlink"/>
            <w:rFonts w:asciiTheme="majorBidi" w:hAnsiTheme="majorBidi" w:cstheme="majorBidi"/>
            <w:sz w:val="24"/>
            <w:szCs w:val="24"/>
          </w:rPr>
          <w:t>https://policy.usc.edu/scampus-part-b/</w:t>
        </w:r>
      </w:hyperlink>
      <w:r w:rsidRPr="00A26537">
        <w:rPr>
          <w:rFonts w:asciiTheme="majorBidi" w:hAnsiTheme="majorBidi" w:cstheme="majorBidi"/>
          <w:sz w:val="24"/>
          <w:szCs w:val="24"/>
        </w:rPr>
        <w:t>.   Other forms of academic dishonesty are equally unacceptable.  See additional information in </w:t>
      </w:r>
      <w:proofErr w:type="spellStart"/>
      <w:r w:rsidRPr="00A26537">
        <w:rPr>
          <w:rFonts w:asciiTheme="majorBidi" w:hAnsiTheme="majorBidi" w:cstheme="majorBidi"/>
          <w:sz w:val="24"/>
          <w:szCs w:val="24"/>
        </w:rPr>
        <w:t>SCampus</w:t>
      </w:r>
      <w:proofErr w:type="spellEnd"/>
      <w:r w:rsidRPr="00A26537">
        <w:rPr>
          <w:rFonts w:asciiTheme="majorBidi" w:hAnsiTheme="majorBidi" w:cstheme="majorBidi"/>
          <w:sz w:val="24"/>
          <w:szCs w:val="24"/>
        </w:rPr>
        <w:t> and university policies on scientific misconduct, </w:t>
      </w:r>
      <w:hyperlink r:id="rId18" w:tgtFrame="_blank" w:history="1">
        <w:r w:rsidRPr="00A26537">
          <w:rPr>
            <w:rStyle w:val="Hyperlink"/>
            <w:rFonts w:asciiTheme="majorBidi" w:hAnsiTheme="majorBidi" w:cstheme="majorBidi"/>
            <w:sz w:val="24"/>
            <w:szCs w:val="24"/>
          </w:rPr>
          <w:t>http://policy.usc.edu/scientific-misconduct</w:t>
        </w:r>
      </w:hyperlink>
      <w:r w:rsidRPr="00A26537">
        <w:rPr>
          <w:rFonts w:asciiTheme="majorBidi" w:hAnsiTheme="majorBidi" w:cstheme="majorBidi"/>
          <w:sz w:val="24"/>
          <w:szCs w:val="24"/>
        </w:rPr>
        <w:t>.</w:t>
      </w:r>
    </w:p>
    <w:p w:rsidR="00440CB6" w:rsidRPr="00A26537" w:rsidRDefault="00440CB6" w:rsidP="00440CB6">
      <w:pPr>
        <w:rPr>
          <w:rFonts w:asciiTheme="majorBidi" w:hAnsiTheme="majorBidi" w:cstheme="majorBidi"/>
          <w:b/>
          <w:bCs/>
          <w:sz w:val="24"/>
          <w:szCs w:val="24"/>
        </w:rPr>
      </w:pPr>
      <w:r w:rsidRPr="00A26537">
        <w:rPr>
          <w:rFonts w:asciiTheme="majorBidi" w:hAnsiTheme="majorBidi" w:cstheme="majorBidi"/>
          <w:b/>
          <w:bCs/>
          <w:sz w:val="24"/>
          <w:szCs w:val="24"/>
        </w:rPr>
        <w:t>Statement on Fair Use:</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 xml:space="preserve">Fair use is a legal principle that defines certain limitations on the exclusive rights of copyright holders. </w:t>
      </w:r>
      <w:r>
        <w:rPr>
          <w:rFonts w:asciiTheme="majorBidi" w:hAnsiTheme="majorBidi" w:cstheme="majorBidi"/>
          <w:sz w:val="24"/>
          <w:szCs w:val="24"/>
        </w:rPr>
        <w:t>USC</w:t>
      </w:r>
      <w:r w:rsidRPr="00A26537">
        <w:rPr>
          <w:rFonts w:asciiTheme="majorBidi" w:hAnsiTheme="majorBidi" w:cstheme="majorBidi"/>
          <w:sz w:val="24"/>
          <w:szCs w:val="24"/>
        </w:rPr>
        <w:t xml:space="preserve"> projects are produced with fair use doctrines in mind using its four pillars: (1) the purpose and character of use, (2) the nature of the copyrighted work, (3) the amount and substantiality of the portion used in relation to the copyrighted work as a whole, and (4) the effect of the use upon the potential market for or value of the copyrighted work. Generally speaking, this means you must only use as much of a copyrighted work as is necessary to make your point, and you must cite your sources accordingly. </w:t>
      </w:r>
    </w:p>
    <w:p w:rsidR="00440CB6" w:rsidRPr="00A26537" w:rsidRDefault="00440CB6" w:rsidP="00440CB6">
      <w:pPr>
        <w:rPr>
          <w:rFonts w:asciiTheme="majorBidi" w:hAnsiTheme="majorBidi" w:cstheme="majorBidi"/>
          <w:b/>
          <w:bCs/>
          <w:sz w:val="24"/>
          <w:szCs w:val="24"/>
        </w:rPr>
      </w:pPr>
      <w:r w:rsidRPr="00A26537">
        <w:rPr>
          <w:rFonts w:asciiTheme="majorBidi" w:hAnsiTheme="majorBidi" w:cstheme="majorBidi"/>
          <w:b/>
          <w:bCs/>
          <w:sz w:val="24"/>
          <w:szCs w:val="24"/>
        </w:rPr>
        <w:t>Citation Guidelines:</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 xml:space="preserve">We assert that work produced in our classes is covered under the Doctrine of Fair Use. In order to make this claim, however, all projects must include academically appropriate citations in the form of a References section, which covers all sources, in order to receive a passing grade. The References section is either included in the project itself or as a separate document, as appropriate. For citation purposes, we follow </w:t>
      </w:r>
      <w:r w:rsidRPr="00A26537">
        <w:rPr>
          <w:rFonts w:asciiTheme="majorBidi" w:hAnsiTheme="majorBidi" w:cstheme="majorBidi"/>
          <w:i/>
          <w:iCs/>
          <w:sz w:val="24"/>
          <w:szCs w:val="24"/>
        </w:rPr>
        <w:t xml:space="preserve">Kairos Journal of </w:t>
      </w:r>
      <w:proofErr w:type="spellStart"/>
      <w:r w:rsidRPr="00A26537">
        <w:rPr>
          <w:rFonts w:asciiTheme="majorBidi" w:hAnsiTheme="majorBidi" w:cstheme="majorBidi"/>
          <w:i/>
          <w:iCs/>
          <w:sz w:val="24"/>
          <w:szCs w:val="24"/>
        </w:rPr>
        <w:t>Rhetoric,Technology</w:t>
      </w:r>
      <w:proofErr w:type="spellEnd"/>
      <w:r w:rsidRPr="00A26537">
        <w:rPr>
          <w:rFonts w:asciiTheme="majorBidi" w:hAnsiTheme="majorBidi" w:cstheme="majorBidi"/>
          <w:i/>
          <w:iCs/>
          <w:sz w:val="24"/>
          <w:szCs w:val="24"/>
        </w:rPr>
        <w:t xml:space="preserve"> and Pedagogy </w:t>
      </w:r>
      <w:r w:rsidRPr="00A26537">
        <w:rPr>
          <w:rFonts w:asciiTheme="majorBidi" w:hAnsiTheme="majorBidi" w:cstheme="majorBidi"/>
          <w:sz w:val="24"/>
          <w:szCs w:val="24"/>
        </w:rPr>
        <w:t xml:space="preserve">style guide; Kairos uses </w:t>
      </w:r>
      <w:hyperlink r:id="rId19" w:tgtFrame="_blank" w:history="1">
        <w:r w:rsidRPr="00A26537">
          <w:rPr>
            <w:rStyle w:val="Hyperlink"/>
            <w:rFonts w:asciiTheme="majorBidi" w:hAnsiTheme="majorBidi" w:cstheme="majorBidi"/>
            <w:sz w:val="24"/>
            <w:szCs w:val="24"/>
          </w:rPr>
          <w:t>APA format</w:t>
        </w:r>
      </w:hyperlink>
      <w:r w:rsidRPr="00A26537">
        <w:rPr>
          <w:rFonts w:asciiTheme="majorBidi" w:hAnsiTheme="majorBidi" w:cstheme="majorBidi"/>
          <w:sz w:val="24"/>
          <w:szCs w:val="24"/>
        </w:rPr>
        <w:t>, which is slightly modified and whose general guidelines and specific examples may be found here: </w:t>
      </w:r>
      <w:hyperlink r:id="rId20" w:tgtFrame="_blank" w:history="1">
        <w:r w:rsidRPr="00A26537">
          <w:rPr>
            <w:rStyle w:val="Hyperlink"/>
            <w:rFonts w:asciiTheme="majorBidi" w:hAnsiTheme="majorBidi" w:cstheme="majorBidi"/>
            <w:sz w:val="24"/>
            <w:szCs w:val="24"/>
          </w:rPr>
          <w:t>http://kairos.technorhetoric.net/styleguide.html#apa</w:t>
        </w:r>
      </w:hyperlink>
    </w:p>
    <w:p w:rsidR="00440CB6" w:rsidRPr="00A26537" w:rsidRDefault="00440CB6" w:rsidP="00440CB6">
      <w:pPr>
        <w:rPr>
          <w:rFonts w:asciiTheme="majorBidi" w:hAnsiTheme="majorBidi" w:cstheme="majorBidi"/>
          <w:b/>
          <w:sz w:val="24"/>
          <w:szCs w:val="24"/>
        </w:rPr>
      </w:pPr>
      <w:r w:rsidRPr="00A26537">
        <w:rPr>
          <w:rFonts w:asciiTheme="majorBidi" w:hAnsiTheme="majorBidi" w:cstheme="majorBidi"/>
          <w:b/>
          <w:bCs/>
          <w:sz w:val="24"/>
          <w:szCs w:val="24"/>
        </w:rPr>
        <w:t>Research:</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Need to do research but don't know where to start? Searching for a book, article, or data to support your argument? Not sure how to cite a source in your bibliography? Ask a librarian!</w:t>
      </w:r>
    </w:p>
    <w:p w:rsidR="00440CB6" w:rsidRPr="00A26537" w:rsidRDefault="00440CB6" w:rsidP="00440CB6">
      <w:pPr>
        <w:rPr>
          <w:rFonts w:asciiTheme="majorBidi" w:hAnsiTheme="majorBidi" w:cstheme="majorBidi"/>
          <w:sz w:val="24"/>
          <w:szCs w:val="24"/>
        </w:rPr>
      </w:pPr>
      <w:r w:rsidRPr="00A26537">
        <w:rPr>
          <w:rFonts w:asciiTheme="majorBidi" w:hAnsiTheme="majorBidi" w:cstheme="majorBidi"/>
          <w:sz w:val="24"/>
          <w:szCs w:val="24"/>
        </w:rPr>
        <w:t>Research help is available:</w:t>
      </w:r>
    </w:p>
    <w:p w:rsidR="00440CB6" w:rsidRPr="00A26537" w:rsidRDefault="00440CB6" w:rsidP="00440CB6">
      <w:pPr>
        <w:numPr>
          <w:ilvl w:val="0"/>
          <w:numId w:val="22"/>
        </w:numPr>
        <w:spacing w:after="0" w:line="240" w:lineRule="auto"/>
        <w:rPr>
          <w:rFonts w:asciiTheme="majorBidi" w:hAnsiTheme="majorBidi" w:cstheme="majorBidi"/>
          <w:sz w:val="24"/>
          <w:szCs w:val="24"/>
        </w:rPr>
      </w:pPr>
      <w:r w:rsidRPr="00A26537">
        <w:rPr>
          <w:rFonts w:asciiTheme="majorBidi" w:hAnsiTheme="majorBidi" w:cstheme="majorBidi"/>
          <w:sz w:val="24"/>
          <w:szCs w:val="24"/>
        </w:rPr>
        <w:t xml:space="preserve">In person and by phone, chat and email at Ask a Librarian </w:t>
      </w:r>
    </w:p>
    <w:p w:rsidR="00440CB6" w:rsidRPr="00A26537" w:rsidRDefault="00440CB6" w:rsidP="00440CB6">
      <w:pPr>
        <w:numPr>
          <w:ilvl w:val="0"/>
          <w:numId w:val="22"/>
        </w:numPr>
        <w:spacing w:after="0" w:line="240" w:lineRule="auto"/>
        <w:rPr>
          <w:rFonts w:asciiTheme="majorBidi" w:hAnsiTheme="majorBidi" w:cstheme="majorBidi"/>
          <w:sz w:val="24"/>
          <w:szCs w:val="24"/>
        </w:rPr>
      </w:pPr>
      <w:r w:rsidRPr="00A26537">
        <w:rPr>
          <w:rFonts w:asciiTheme="majorBidi" w:hAnsiTheme="majorBidi" w:cstheme="majorBidi"/>
          <w:sz w:val="24"/>
          <w:szCs w:val="24"/>
        </w:rPr>
        <w:t xml:space="preserve">Through research guides and FAQs </w:t>
      </w:r>
    </w:p>
    <w:p w:rsidR="00440CB6" w:rsidRPr="00A26537" w:rsidRDefault="00440CB6" w:rsidP="00440CB6">
      <w:pPr>
        <w:numPr>
          <w:ilvl w:val="0"/>
          <w:numId w:val="22"/>
        </w:numPr>
        <w:spacing w:after="0" w:line="240" w:lineRule="auto"/>
        <w:rPr>
          <w:rFonts w:asciiTheme="majorBidi" w:hAnsiTheme="majorBidi" w:cstheme="majorBidi"/>
          <w:sz w:val="24"/>
          <w:szCs w:val="24"/>
        </w:rPr>
      </w:pPr>
      <w:r w:rsidRPr="00A26537">
        <w:rPr>
          <w:rFonts w:asciiTheme="majorBidi" w:hAnsiTheme="majorBidi" w:cstheme="majorBidi"/>
          <w:sz w:val="24"/>
          <w:szCs w:val="24"/>
        </w:rPr>
        <w:t>By contacting your subject librarian</w:t>
      </w:r>
    </w:p>
    <w:p w:rsidR="00440CB6" w:rsidRPr="00A26537" w:rsidRDefault="00440CB6" w:rsidP="00440CB6">
      <w:pPr>
        <w:rPr>
          <w:rFonts w:asciiTheme="majorBidi" w:hAnsiTheme="majorBidi" w:cstheme="majorBidi"/>
          <w:sz w:val="24"/>
          <w:szCs w:val="24"/>
        </w:rPr>
      </w:pPr>
      <w:r w:rsidRPr="00A26537">
        <w:rPr>
          <w:rFonts w:asciiTheme="majorBidi" w:hAnsiTheme="majorBidi" w:cstheme="majorBidi"/>
          <w:sz w:val="24"/>
          <w:szCs w:val="24"/>
        </w:rPr>
        <w:t xml:space="preserve">USC Libraries: </w:t>
      </w:r>
      <w:hyperlink r:id="rId21" w:history="1">
        <w:r w:rsidRPr="00A26537">
          <w:rPr>
            <w:rStyle w:val="Hyperlink"/>
            <w:rFonts w:asciiTheme="majorBidi" w:hAnsiTheme="majorBidi" w:cstheme="majorBidi"/>
            <w:sz w:val="24"/>
            <w:szCs w:val="24"/>
          </w:rPr>
          <w:t>https://libraries.usc.edu/</w:t>
        </w:r>
      </w:hyperlink>
    </w:p>
    <w:p w:rsidR="00440CB6" w:rsidRPr="00A26537" w:rsidRDefault="00440CB6" w:rsidP="00440CB6">
      <w:pPr>
        <w:rPr>
          <w:rFonts w:asciiTheme="majorBidi" w:hAnsiTheme="majorBidi" w:cstheme="majorBidi"/>
          <w:b/>
          <w:bCs/>
          <w:sz w:val="24"/>
          <w:szCs w:val="24"/>
        </w:rPr>
      </w:pPr>
      <w:r w:rsidRPr="00A26537">
        <w:rPr>
          <w:rFonts w:asciiTheme="majorBidi" w:hAnsiTheme="majorBidi" w:cstheme="majorBidi"/>
          <w:b/>
          <w:bCs/>
          <w:sz w:val="24"/>
          <w:szCs w:val="24"/>
        </w:rPr>
        <w:t>Zoom Safety and Etiquette</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 xml:space="preserve">"Netiquette" or "internet etiquette," describes the recommended communication and behavior of online communication. Having a Zoom netiquette policy for your course can help minimize the chances of miscommunication and perceived disrespect. </w:t>
      </w:r>
      <w:hyperlink r:id="rId22" w:history="1">
        <w:r w:rsidRPr="00A26537">
          <w:rPr>
            <w:rStyle w:val="Hyperlink"/>
            <w:rFonts w:asciiTheme="majorBidi" w:hAnsiTheme="majorBidi" w:cstheme="majorBidi"/>
            <w:sz w:val="24"/>
            <w:szCs w:val="24"/>
          </w:rPr>
          <w:t>This CET resource</w:t>
        </w:r>
      </w:hyperlink>
      <w:r w:rsidRPr="00A26537">
        <w:rPr>
          <w:rFonts w:asciiTheme="majorBidi" w:hAnsiTheme="majorBidi" w:cstheme="majorBidi"/>
          <w:sz w:val="24"/>
          <w:szCs w:val="24"/>
        </w:rPr>
        <w:t xml:space="preserve"> provides possibilities for what to include in your course policy. </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It is also recommended that you encourage students to contact you with questions or concerns about complying with a policy. For instance, if a student is unable to keep their camera on during the synchronous Zoom session, encourage them to contact you prior to the class session to discuss expectations and accommodations needed.</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lastRenderedPageBreak/>
        <w:t xml:space="preserve">For the safety of the classroom environment, students must login to Zoom through their USC account. </w:t>
      </w:r>
      <w:hyperlink r:id="rId23" w:history="1">
        <w:r w:rsidRPr="00A26537">
          <w:rPr>
            <w:rStyle w:val="Hyperlink"/>
            <w:rFonts w:asciiTheme="majorBidi" w:hAnsiTheme="majorBidi" w:cstheme="majorBidi"/>
            <w:sz w:val="24"/>
            <w:szCs w:val="24"/>
          </w:rPr>
          <w:t>https://usc.zoom.us</w:t>
        </w:r>
      </w:hyperlink>
    </w:p>
    <w:p w:rsidR="00440CB6" w:rsidRPr="00A26537" w:rsidRDefault="00440CB6" w:rsidP="00440CB6">
      <w:pPr>
        <w:rPr>
          <w:rFonts w:asciiTheme="majorBidi" w:hAnsiTheme="majorBidi" w:cstheme="majorBidi"/>
          <w:b/>
          <w:bCs/>
          <w:sz w:val="24"/>
          <w:szCs w:val="24"/>
        </w:rPr>
      </w:pPr>
      <w:r w:rsidRPr="00A26537">
        <w:rPr>
          <w:rFonts w:asciiTheme="majorBidi" w:hAnsiTheme="majorBidi" w:cstheme="majorBidi"/>
          <w:b/>
          <w:bCs/>
          <w:sz w:val="24"/>
          <w:szCs w:val="24"/>
        </w:rPr>
        <w:t>Synchronous session recording notice</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 xml:space="preserve">Synchronous sessions will be recorded and provided to all students asynchronously.  </w:t>
      </w:r>
      <w:r w:rsidRPr="00A26537">
        <w:rPr>
          <w:rFonts w:asciiTheme="majorBidi" w:eastAsia="Calibri" w:hAnsiTheme="majorBidi" w:cstheme="majorBidi"/>
          <w:sz w:val="24"/>
          <w:szCs w:val="24"/>
        </w:rPr>
        <w:t xml:space="preserve">Information for faculty on recording class sessions can be found on the </w:t>
      </w:r>
      <w:hyperlink r:id="rId24" w:history="1">
        <w:r w:rsidRPr="00A26537">
          <w:rPr>
            <w:rStyle w:val="Hyperlink"/>
            <w:rFonts w:asciiTheme="majorBidi" w:eastAsia="Calibri" w:hAnsiTheme="majorBidi" w:cstheme="majorBidi"/>
            <w:sz w:val="24"/>
            <w:szCs w:val="24"/>
          </w:rPr>
          <w:t>Academic FAQs for Faculty</w:t>
        </w:r>
      </w:hyperlink>
      <w:r w:rsidRPr="00A26537">
        <w:rPr>
          <w:rFonts w:asciiTheme="majorBidi" w:eastAsia="Calibri" w:hAnsiTheme="majorBidi" w:cstheme="majorBidi"/>
          <w:sz w:val="24"/>
          <w:szCs w:val="24"/>
        </w:rPr>
        <w:t xml:space="preserve"> on the USC COVID-19 Resource Center.</w:t>
      </w:r>
    </w:p>
    <w:p w:rsidR="00440CB6" w:rsidRPr="00A26537" w:rsidRDefault="00440CB6" w:rsidP="00440CB6">
      <w:pPr>
        <w:rPr>
          <w:rFonts w:asciiTheme="majorBidi" w:eastAsia="Calibri" w:hAnsiTheme="majorBidi" w:cstheme="majorBidi"/>
          <w:b/>
          <w:bCs/>
          <w:sz w:val="24"/>
          <w:szCs w:val="24"/>
        </w:rPr>
      </w:pPr>
      <w:r w:rsidRPr="00A26537">
        <w:rPr>
          <w:rFonts w:asciiTheme="majorBidi" w:eastAsia="Calibri" w:hAnsiTheme="majorBidi" w:cstheme="majorBidi"/>
          <w:b/>
          <w:bCs/>
          <w:sz w:val="24"/>
          <w:szCs w:val="24"/>
        </w:rPr>
        <w:t>Sharing of course materials outside of the learning environment</w:t>
      </w:r>
    </w:p>
    <w:p w:rsidR="00440CB6" w:rsidRPr="00A26537" w:rsidRDefault="00440CB6" w:rsidP="00440CB6">
      <w:pPr>
        <w:shd w:val="clear" w:color="auto" w:fill="FFFFFF"/>
        <w:jc w:val="both"/>
        <w:textAlignment w:val="baseline"/>
        <w:rPr>
          <w:rFonts w:asciiTheme="majorBidi" w:hAnsiTheme="majorBidi" w:cstheme="majorBidi"/>
          <w:sz w:val="24"/>
          <w:szCs w:val="24"/>
        </w:rPr>
      </w:pPr>
      <w:r w:rsidRPr="00A26537">
        <w:rPr>
          <w:rFonts w:asciiTheme="majorBidi" w:hAnsiTheme="majorBidi" w:cstheme="majorBidi"/>
          <w:sz w:val="24"/>
          <w:szCs w:val="24"/>
        </w:rPr>
        <w:t xml:space="preserve">The sharing of any synchronous and asynchronous course content outside of the learning environment is prohibited and against USC university policy. </w:t>
      </w:r>
    </w:p>
    <w:p w:rsidR="00440CB6" w:rsidRPr="00A26537" w:rsidRDefault="00440CB6" w:rsidP="00440CB6">
      <w:pPr>
        <w:shd w:val="clear" w:color="auto" w:fill="FFFFFF"/>
        <w:textAlignment w:val="baseline"/>
        <w:rPr>
          <w:rFonts w:asciiTheme="majorBidi" w:hAnsiTheme="majorBidi" w:cstheme="majorBidi"/>
          <w:sz w:val="24"/>
          <w:szCs w:val="24"/>
        </w:rPr>
      </w:pPr>
      <w:proofErr w:type="spellStart"/>
      <w:r w:rsidRPr="00A26537">
        <w:rPr>
          <w:rFonts w:asciiTheme="majorBidi" w:hAnsiTheme="majorBidi" w:cstheme="majorBidi"/>
          <w:i/>
          <w:iCs/>
          <w:sz w:val="24"/>
          <w:szCs w:val="24"/>
        </w:rPr>
        <w:t>SCampus</w:t>
      </w:r>
      <w:proofErr w:type="spellEnd"/>
      <w:r w:rsidRPr="00A26537">
        <w:rPr>
          <w:rFonts w:asciiTheme="majorBidi" w:hAnsiTheme="majorBidi" w:cstheme="majorBidi"/>
          <w:i/>
          <w:iCs/>
          <w:sz w:val="24"/>
          <w:szCs w:val="24"/>
        </w:rPr>
        <w:t xml:space="preserve"> Section 11.12(B) </w:t>
      </w:r>
    </w:p>
    <w:p w:rsidR="00440CB6" w:rsidRPr="00A26537" w:rsidRDefault="00440CB6" w:rsidP="00440CB6">
      <w:pPr>
        <w:shd w:val="clear" w:color="auto" w:fill="FFFFFF"/>
        <w:jc w:val="both"/>
        <w:textAlignment w:val="baseline"/>
        <w:rPr>
          <w:rFonts w:asciiTheme="majorBidi" w:hAnsiTheme="majorBidi" w:cstheme="majorBidi"/>
          <w:sz w:val="24"/>
          <w:szCs w:val="24"/>
        </w:rPr>
      </w:pPr>
      <w:r w:rsidRPr="00A26537">
        <w:rPr>
          <w:rFonts w:asciiTheme="majorBidi" w:hAnsiTheme="majorBidi" w:cstheme="majorBidi"/>
          <w:i/>
          <w:iCs/>
          <w:sz w:val="24"/>
          <w:szCs w:val="24"/>
          <w:bdr w:val="none" w:sz="0" w:space="0" w:color="auto" w:frame="1"/>
        </w:rPr>
        <w:t>Distribution or use of notes or recordings based on university classes or lectures without the </w:t>
      </w:r>
      <w:r w:rsidRPr="00A26537">
        <w:rPr>
          <w:rFonts w:asciiTheme="majorBidi" w:hAnsiTheme="majorBidi" w:cstheme="majorBidi"/>
          <w:i/>
          <w:iCs/>
          <w:sz w:val="24"/>
          <w:szCs w:val="24"/>
        </w:rPr>
        <w:t>express permission of the instructor for purposes other than individual or group study is a violation of the USC Student Conduct Code. This includes, but is not limited to, providing materials for distribution by services publishing class notes. This restriction on unauthorized use also applies to all information, which had been distributed to students or in any way had been displayed for use in relationship to the class, whether obtained in class, via email, on the Internet or via any other media. (</w:t>
      </w:r>
      <w:proofErr w:type="spellStart"/>
      <w:r w:rsidRPr="00A26537">
        <w:rPr>
          <w:rFonts w:asciiTheme="majorBidi" w:hAnsiTheme="majorBidi" w:cstheme="majorBidi"/>
          <w:i/>
          <w:iCs/>
          <w:sz w:val="24"/>
          <w:szCs w:val="24"/>
        </w:rPr>
        <w:t>SeeSection</w:t>
      </w:r>
      <w:proofErr w:type="spellEnd"/>
      <w:r w:rsidRPr="00A26537">
        <w:rPr>
          <w:rFonts w:asciiTheme="majorBidi" w:hAnsiTheme="majorBidi" w:cstheme="majorBidi"/>
          <w:i/>
          <w:iCs/>
          <w:sz w:val="24"/>
          <w:szCs w:val="24"/>
        </w:rPr>
        <w:t xml:space="preserve"> C.1 Class Notes Policy).</w:t>
      </w:r>
    </w:p>
    <w:p w:rsidR="00440CB6" w:rsidRPr="00A26537" w:rsidRDefault="00440CB6" w:rsidP="00440CB6">
      <w:pPr>
        <w:rPr>
          <w:rFonts w:asciiTheme="majorBidi" w:hAnsiTheme="majorBidi" w:cstheme="majorBidi"/>
          <w:b/>
          <w:bCs/>
          <w:sz w:val="24"/>
          <w:szCs w:val="24"/>
        </w:rPr>
      </w:pPr>
      <w:r w:rsidRPr="00A26537">
        <w:rPr>
          <w:rFonts w:asciiTheme="majorBidi" w:hAnsiTheme="majorBidi" w:cstheme="majorBidi"/>
          <w:b/>
          <w:bCs/>
          <w:sz w:val="24"/>
          <w:szCs w:val="24"/>
        </w:rPr>
        <w:t>COVID-19 Information for Students Coming to Campus</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USC has COVID-19 and health protocols requirements for students who will be coming to campus.</w:t>
      </w:r>
    </w:p>
    <w:p w:rsidR="00440CB6" w:rsidRPr="00A26537" w:rsidRDefault="00440CB6" w:rsidP="00440CB6">
      <w:pPr>
        <w:jc w:val="both"/>
        <w:rPr>
          <w:rFonts w:asciiTheme="majorBidi" w:hAnsiTheme="majorBidi" w:cstheme="majorBidi"/>
          <w:sz w:val="24"/>
          <w:szCs w:val="24"/>
        </w:rPr>
      </w:pPr>
      <w:r w:rsidRPr="00A26537">
        <w:rPr>
          <w:rFonts w:asciiTheme="majorBidi" w:hAnsiTheme="majorBidi" w:cstheme="majorBidi"/>
          <w:sz w:val="24"/>
          <w:szCs w:val="24"/>
        </w:rPr>
        <w:t xml:space="preserve">Please consult the </w:t>
      </w:r>
      <w:hyperlink r:id="rId25" w:history="1">
        <w:r w:rsidRPr="00A26537">
          <w:rPr>
            <w:rStyle w:val="Hyperlink"/>
            <w:rFonts w:asciiTheme="majorBidi" w:hAnsiTheme="majorBidi" w:cstheme="majorBidi"/>
            <w:sz w:val="24"/>
            <w:szCs w:val="24"/>
          </w:rPr>
          <w:t>USC COVID-19 resource center website</w:t>
        </w:r>
      </w:hyperlink>
      <w:r w:rsidRPr="00A26537">
        <w:rPr>
          <w:rFonts w:asciiTheme="majorBidi" w:hAnsiTheme="majorBidi" w:cstheme="majorBidi"/>
          <w:iCs/>
          <w:sz w:val="24"/>
          <w:szCs w:val="24"/>
        </w:rPr>
        <w:t xml:space="preserve"> for the </w:t>
      </w:r>
      <w:r w:rsidRPr="00A26537">
        <w:rPr>
          <w:rFonts w:asciiTheme="majorBidi" w:hAnsiTheme="majorBidi" w:cstheme="majorBidi"/>
          <w:sz w:val="24"/>
          <w:szCs w:val="24"/>
        </w:rPr>
        <w:t>latest COVID-19 testing and health protocol requirements.  Requirements are continuously updated so please check frequently.</w:t>
      </w:r>
    </w:p>
    <w:p w:rsidR="00440CB6" w:rsidRPr="00A26537" w:rsidRDefault="00440CB6" w:rsidP="00440CB6">
      <w:pPr>
        <w:rPr>
          <w:rFonts w:asciiTheme="majorBidi" w:hAnsiTheme="majorBidi" w:cstheme="majorBidi"/>
          <w:iCs/>
          <w:sz w:val="24"/>
          <w:szCs w:val="24"/>
        </w:rPr>
      </w:pPr>
      <w:r w:rsidRPr="00A26537">
        <w:rPr>
          <w:rFonts w:asciiTheme="majorBidi" w:hAnsiTheme="majorBidi" w:cstheme="majorBidi"/>
          <w:iCs/>
          <w:sz w:val="24"/>
          <w:szCs w:val="24"/>
        </w:rPr>
        <w:t xml:space="preserve">Students should also stay informed with the “We Are USC” portal: </w:t>
      </w:r>
    </w:p>
    <w:p w:rsidR="00440CB6" w:rsidRPr="00A26537" w:rsidRDefault="00440CB6" w:rsidP="00440CB6">
      <w:pPr>
        <w:rPr>
          <w:rFonts w:asciiTheme="majorBidi" w:hAnsiTheme="majorBidi" w:cstheme="majorBidi"/>
          <w:iCs/>
          <w:sz w:val="24"/>
          <w:szCs w:val="24"/>
        </w:rPr>
      </w:pPr>
      <w:r w:rsidRPr="00A26537">
        <w:rPr>
          <w:rFonts w:asciiTheme="majorBidi" w:hAnsiTheme="majorBidi" w:cstheme="majorBidi"/>
          <w:iCs/>
          <w:sz w:val="24"/>
          <w:szCs w:val="24"/>
        </w:rPr>
        <w:t>https://we-are.usc.edu/students/</w:t>
      </w:r>
    </w:p>
    <w:p w:rsidR="00440CB6" w:rsidRPr="00A26537" w:rsidRDefault="00440CB6" w:rsidP="00440CB6">
      <w:pPr>
        <w:rPr>
          <w:rFonts w:asciiTheme="majorBidi" w:hAnsiTheme="majorBidi" w:cstheme="majorBidi"/>
          <w:sz w:val="24"/>
          <w:szCs w:val="24"/>
        </w:rPr>
      </w:pPr>
      <w:r w:rsidRPr="00A26537">
        <w:rPr>
          <w:rFonts w:asciiTheme="majorBidi" w:hAnsiTheme="majorBidi" w:cstheme="majorBidi"/>
          <w:sz w:val="24"/>
          <w:szCs w:val="24"/>
        </w:rPr>
        <w:t xml:space="preserve">Students are also expected to follow the </w:t>
      </w:r>
      <w:hyperlink r:id="rId26" w:history="1">
        <w:r w:rsidRPr="00A26537">
          <w:rPr>
            <w:rStyle w:val="Hyperlink"/>
            <w:rFonts w:asciiTheme="majorBidi" w:hAnsiTheme="majorBidi" w:cstheme="majorBidi"/>
            <w:sz w:val="24"/>
            <w:szCs w:val="24"/>
          </w:rPr>
          <w:t>University’s Expectations on Student Behavior</w:t>
        </w:r>
      </w:hyperlink>
      <w:r w:rsidRPr="00A26537">
        <w:rPr>
          <w:rFonts w:asciiTheme="majorBidi" w:hAnsiTheme="majorBidi" w:cstheme="majorBidi"/>
          <w:sz w:val="24"/>
          <w:szCs w:val="24"/>
        </w:rPr>
        <w:t xml:space="preserve">. </w:t>
      </w:r>
    </w:p>
    <w:p w:rsidR="00440CB6" w:rsidRPr="00A26537" w:rsidRDefault="00440CB6" w:rsidP="00440CB6">
      <w:pPr>
        <w:jc w:val="center"/>
        <w:rPr>
          <w:rFonts w:asciiTheme="majorBidi" w:hAnsiTheme="majorBidi" w:cstheme="majorBidi"/>
          <w:b/>
          <w:sz w:val="24"/>
          <w:szCs w:val="24"/>
        </w:rPr>
      </w:pPr>
      <w:r w:rsidRPr="00A26537">
        <w:rPr>
          <w:rFonts w:asciiTheme="majorBidi" w:hAnsiTheme="majorBidi" w:cstheme="majorBidi"/>
          <w:b/>
          <w:sz w:val="24"/>
          <w:szCs w:val="24"/>
        </w:rPr>
        <w:t>PLEASE NOTE:</w:t>
      </w:r>
    </w:p>
    <w:p w:rsidR="00440CB6" w:rsidRPr="00A26537" w:rsidRDefault="00440CB6" w:rsidP="00440CB6">
      <w:pPr>
        <w:jc w:val="center"/>
        <w:rPr>
          <w:rFonts w:asciiTheme="majorBidi" w:hAnsiTheme="majorBidi" w:cstheme="majorBidi"/>
          <w:b/>
          <w:sz w:val="24"/>
          <w:szCs w:val="24"/>
        </w:rPr>
      </w:pPr>
      <w:r w:rsidRPr="00A26537">
        <w:rPr>
          <w:rFonts w:asciiTheme="majorBidi" w:hAnsiTheme="majorBidi" w:cstheme="majorBidi"/>
          <w:b/>
          <w:sz w:val="24"/>
          <w:szCs w:val="24"/>
        </w:rPr>
        <w:t xml:space="preserve">FOOD AND DRINKS (OTHER THAN WATER) ARE NOT PERMITTED IN ANY </w:t>
      </w:r>
      <w:r>
        <w:rPr>
          <w:rFonts w:asciiTheme="majorBidi" w:hAnsiTheme="majorBidi" w:cstheme="majorBidi"/>
          <w:b/>
          <w:sz w:val="24"/>
          <w:szCs w:val="24"/>
        </w:rPr>
        <w:t xml:space="preserve">ARCHIVES (INCLUDING ONE) AND </w:t>
      </w:r>
      <w:r w:rsidRPr="00A26537">
        <w:rPr>
          <w:rFonts w:asciiTheme="majorBidi" w:hAnsiTheme="majorBidi" w:cstheme="majorBidi"/>
          <w:b/>
          <w:sz w:val="24"/>
          <w:szCs w:val="24"/>
        </w:rPr>
        <w:t>INSTRUCTIONAL SPACES IN THE SCHOOL OF CINEMATIC ARTS COMPLEX</w:t>
      </w:r>
    </w:p>
    <w:p w:rsidR="00440CB6" w:rsidRPr="00A26537" w:rsidRDefault="00440CB6" w:rsidP="00440CB6">
      <w:pPr>
        <w:rPr>
          <w:rFonts w:asciiTheme="majorBidi" w:hAnsiTheme="majorBidi" w:cstheme="majorBidi"/>
          <w:b/>
          <w:sz w:val="24"/>
          <w:szCs w:val="24"/>
        </w:rPr>
      </w:pPr>
      <w:r w:rsidRPr="00A26537">
        <w:rPr>
          <w:rFonts w:asciiTheme="majorBidi" w:hAnsiTheme="majorBidi" w:cstheme="majorBidi"/>
          <w:b/>
          <w:sz w:val="24"/>
          <w:szCs w:val="24"/>
        </w:rPr>
        <w:t xml:space="preserve">Support Systems: </w:t>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sz w:val="24"/>
          <w:szCs w:val="24"/>
        </w:rPr>
        <w:t>Counseling and Mental Health - (213) 740-9355 – 24/7 on call</w:t>
      </w:r>
    </w:p>
    <w:p w:rsidR="00440CB6" w:rsidRPr="00A26537" w:rsidRDefault="00747FDE" w:rsidP="00440CB6">
      <w:pPr>
        <w:rPr>
          <w:rFonts w:asciiTheme="majorBidi" w:hAnsiTheme="majorBidi" w:cstheme="majorBidi"/>
          <w:i/>
          <w:sz w:val="24"/>
          <w:szCs w:val="24"/>
          <w:u w:val="single"/>
        </w:rPr>
      </w:pPr>
      <w:hyperlink r:id="rId27" w:history="1">
        <w:r w:rsidR="00440CB6" w:rsidRPr="00A26537">
          <w:rPr>
            <w:rStyle w:val="Hyperlink"/>
            <w:rFonts w:asciiTheme="majorBidi" w:hAnsiTheme="majorBidi" w:cstheme="majorBidi"/>
            <w:i/>
            <w:sz w:val="24"/>
            <w:szCs w:val="24"/>
          </w:rPr>
          <w:t>studenthealth.usc.edu/counseling</w:t>
        </w:r>
      </w:hyperlink>
    </w:p>
    <w:p w:rsidR="00440CB6" w:rsidRPr="00A26537" w:rsidRDefault="00440CB6" w:rsidP="00440CB6">
      <w:pPr>
        <w:jc w:val="both"/>
        <w:rPr>
          <w:rFonts w:asciiTheme="majorBidi" w:hAnsiTheme="majorBidi" w:cstheme="majorBidi"/>
          <w:iCs/>
          <w:sz w:val="24"/>
          <w:szCs w:val="24"/>
        </w:rPr>
      </w:pPr>
      <w:r w:rsidRPr="00A26537">
        <w:rPr>
          <w:rFonts w:asciiTheme="majorBidi" w:hAnsiTheme="majorBidi" w:cstheme="majorBidi"/>
          <w:iCs/>
          <w:sz w:val="24"/>
          <w:szCs w:val="24"/>
        </w:rPr>
        <w:t xml:space="preserve">Free and confidential mental health treatment for students, including short-term psychotherapy, group counseling, stress fitness workshops, and crisis intervention. </w:t>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iCs/>
          <w:sz w:val="24"/>
          <w:szCs w:val="24"/>
        </w:rPr>
        <w:lastRenderedPageBreak/>
        <w:t>Student Health Leave Coordinator</w:t>
      </w:r>
      <w:r w:rsidRPr="00A26537">
        <w:rPr>
          <w:rFonts w:asciiTheme="majorBidi" w:hAnsiTheme="majorBidi" w:cstheme="majorBidi"/>
          <w:i/>
          <w:sz w:val="24"/>
          <w:szCs w:val="24"/>
        </w:rPr>
        <w:t> – 213-821-4710</w:t>
      </w:r>
    </w:p>
    <w:p w:rsidR="00440CB6" w:rsidRPr="00A26537" w:rsidRDefault="00747FDE" w:rsidP="00440CB6">
      <w:pPr>
        <w:rPr>
          <w:rFonts w:asciiTheme="majorBidi" w:hAnsiTheme="majorBidi" w:cstheme="majorBidi"/>
          <w:i/>
          <w:sz w:val="24"/>
          <w:szCs w:val="24"/>
        </w:rPr>
      </w:pPr>
      <w:hyperlink r:id="rId28" w:history="1">
        <w:r w:rsidR="00440CB6" w:rsidRPr="00A26537">
          <w:rPr>
            <w:rStyle w:val="Hyperlink"/>
            <w:rFonts w:asciiTheme="majorBidi" w:hAnsiTheme="majorBidi" w:cstheme="majorBidi"/>
            <w:i/>
            <w:sz w:val="24"/>
            <w:szCs w:val="24"/>
          </w:rPr>
          <w:t>https://policy.usc.edu/student-health-leave-absence/</w:t>
        </w:r>
      </w:hyperlink>
    </w:p>
    <w:p w:rsidR="00440CB6" w:rsidRPr="00A26537" w:rsidRDefault="00440CB6" w:rsidP="00440CB6">
      <w:pPr>
        <w:jc w:val="both"/>
        <w:rPr>
          <w:rFonts w:asciiTheme="majorBidi" w:hAnsiTheme="majorBidi" w:cstheme="majorBidi"/>
          <w:iCs/>
          <w:sz w:val="24"/>
          <w:szCs w:val="24"/>
        </w:rPr>
      </w:pPr>
      <w:r w:rsidRPr="00A26537">
        <w:rPr>
          <w:rFonts w:asciiTheme="majorBidi" w:hAnsiTheme="majorBidi" w:cstheme="majorBidi"/>
          <w:iCs/>
          <w:sz w:val="24"/>
          <w:szCs w:val="24"/>
        </w:rPr>
        <w:t>Located in the USC Support and Advocacy office, the Health Leave Coordinator processes requests for health leaves of absence and advocates for students taking such leaves when needed.   </w:t>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sz w:val="24"/>
          <w:szCs w:val="24"/>
        </w:rPr>
        <w:t>National Suicide Prevention Lifeline - 1 (800) 273-8255 – 24/7 on call</w:t>
      </w:r>
    </w:p>
    <w:p w:rsidR="00440CB6" w:rsidRPr="00A26537" w:rsidRDefault="00747FDE" w:rsidP="00440CB6">
      <w:pPr>
        <w:rPr>
          <w:rFonts w:asciiTheme="majorBidi" w:hAnsiTheme="majorBidi" w:cstheme="majorBidi"/>
          <w:i/>
          <w:sz w:val="24"/>
          <w:szCs w:val="24"/>
        </w:rPr>
      </w:pPr>
      <w:hyperlink r:id="rId29">
        <w:r w:rsidR="00440CB6" w:rsidRPr="00A26537">
          <w:rPr>
            <w:rStyle w:val="Hyperlink"/>
            <w:rFonts w:asciiTheme="majorBidi" w:hAnsiTheme="majorBidi" w:cstheme="majorBidi"/>
            <w:i/>
            <w:sz w:val="24"/>
            <w:szCs w:val="24"/>
          </w:rPr>
          <w:t>suicidepreventionlifeline.org</w:t>
        </w:r>
      </w:hyperlink>
    </w:p>
    <w:p w:rsidR="00440CB6" w:rsidRPr="00A26537" w:rsidRDefault="00440CB6" w:rsidP="00440CB6">
      <w:pPr>
        <w:rPr>
          <w:rFonts w:asciiTheme="majorBidi" w:hAnsiTheme="majorBidi" w:cstheme="majorBidi"/>
          <w:iCs/>
          <w:sz w:val="24"/>
          <w:szCs w:val="24"/>
        </w:rPr>
      </w:pPr>
      <w:r w:rsidRPr="00A26537">
        <w:rPr>
          <w:rFonts w:asciiTheme="majorBidi" w:hAnsiTheme="majorBidi" w:cstheme="majorBidi"/>
          <w:iCs/>
          <w:sz w:val="24"/>
          <w:szCs w:val="24"/>
        </w:rPr>
        <w:t>Free and confidential emotional support to people in suicidal crisis or emotional distress 24 hours a day, 7 days a week.</w:t>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sz w:val="24"/>
          <w:szCs w:val="24"/>
        </w:rPr>
        <w:t>Relationship and Sexual Violence Prevention and Services (RSVP) - (213) 740-9355(WELL), press “0” after hours – 24/7 on call</w:t>
      </w:r>
    </w:p>
    <w:p w:rsidR="00440CB6" w:rsidRPr="00A26537" w:rsidRDefault="00747FDE" w:rsidP="00440CB6">
      <w:pPr>
        <w:rPr>
          <w:rFonts w:asciiTheme="majorBidi" w:hAnsiTheme="majorBidi" w:cstheme="majorBidi"/>
          <w:i/>
          <w:sz w:val="24"/>
          <w:szCs w:val="24"/>
        </w:rPr>
      </w:pPr>
      <w:hyperlink r:id="rId30" w:history="1">
        <w:r w:rsidR="00440CB6" w:rsidRPr="00A26537">
          <w:rPr>
            <w:rStyle w:val="Hyperlink"/>
            <w:rFonts w:asciiTheme="majorBidi" w:hAnsiTheme="majorBidi" w:cstheme="majorBidi"/>
            <w:i/>
            <w:sz w:val="24"/>
            <w:szCs w:val="24"/>
          </w:rPr>
          <w:t>studenthealth.usc.edu/sexual-assault</w:t>
        </w:r>
      </w:hyperlink>
    </w:p>
    <w:p w:rsidR="00440CB6" w:rsidRPr="00A26537" w:rsidRDefault="00440CB6" w:rsidP="00440CB6">
      <w:pPr>
        <w:rPr>
          <w:rStyle w:val="Hyperlink"/>
          <w:rFonts w:asciiTheme="majorBidi" w:hAnsiTheme="majorBidi" w:cstheme="majorBidi"/>
          <w:iCs/>
          <w:sz w:val="24"/>
          <w:szCs w:val="24"/>
        </w:rPr>
      </w:pPr>
      <w:r w:rsidRPr="00A26537">
        <w:rPr>
          <w:rFonts w:asciiTheme="majorBidi" w:hAnsiTheme="majorBidi" w:cstheme="majorBidi"/>
          <w:iCs/>
          <w:sz w:val="24"/>
          <w:szCs w:val="24"/>
        </w:rPr>
        <w:t>Free and confidential therapy services, workshops, and training for situations related to gender-based harm.</w:t>
      </w:r>
      <w:r w:rsidRPr="00A26537">
        <w:rPr>
          <w:rFonts w:asciiTheme="majorBidi" w:hAnsiTheme="majorBidi" w:cstheme="majorBidi"/>
          <w:iCs/>
          <w:sz w:val="24"/>
          <w:szCs w:val="24"/>
        </w:rPr>
        <w:fldChar w:fldCharType="begin"/>
      </w:r>
      <w:r w:rsidRPr="00A26537">
        <w:rPr>
          <w:rFonts w:asciiTheme="majorBidi" w:hAnsiTheme="majorBidi" w:cstheme="majorBidi"/>
          <w:iCs/>
          <w:sz w:val="24"/>
          <w:szCs w:val="24"/>
        </w:rPr>
        <w:instrText xml:space="preserve"> HYPERLINK "https://engemannshc.usc.edu/rsvp/" </w:instrText>
      </w:r>
      <w:r w:rsidRPr="00A26537">
        <w:rPr>
          <w:rFonts w:asciiTheme="majorBidi" w:hAnsiTheme="majorBidi" w:cstheme="majorBidi"/>
          <w:iCs/>
          <w:sz w:val="24"/>
          <w:szCs w:val="24"/>
        </w:rPr>
        <w:fldChar w:fldCharType="separate"/>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Cs/>
          <w:sz w:val="24"/>
          <w:szCs w:val="24"/>
        </w:rPr>
        <w:fldChar w:fldCharType="end"/>
      </w:r>
      <w:r w:rsidRPr="00A26537">
        <w:rPr>
          <w:rFonts w:asciiTheme="majorBidi" w:hAnsiTheme="majorBidi" w:cstheme="majorBidi"/>
          <w:i/>
          <w:sz w:val="24"/>
          <w:szCs w:val="24"/>
        </w:rPr>
        <w:t>USC Office of Equity and Diversity (OED)- (213) 740-5086 | Title IX – (213) 821-8298</w:t>
      </w:r>
    </w:p>
    <w:p w:rsidR="00440CB6" w:rsidRPr="00A26537" w:rsidRDefault="00747FDE" w:rsidP="00440CB6">
      <w:pPr>
        <w:rPr>
          <w:rFonts w:asciiTheme="majorBidi" w:hAnsiTheme="majorBidi" w:cstheme="majorBidi"/>
          <w:b/>
          <w:i/>
          <w:sz w:val="24"/>
          <w:szCs w:val="24"/>
        </w:rPr>
      </w:pPr>
      <w:hyperlink r:id="rId31">
        <w:r w:rsidR="00440CB6" w:rsidRPr="00A26537">
          <w:rPr>
            <w:rStyle w:val="Hyperlink"/>
            <w:rFonts w:asciiTheme="majorBidi" w:hAnsiTheme="majorBidi" w:cstheme="majorBidi"/>
            <w:i/>
            <w:sz w:val="24"/>
            <w:szCs w:val="24"/>
          </w:rPr>
          <w:t>equity.usc.edu</w:t>
        </w:r>
      </w:hyperlink>
      <w:r w:rsidR="00440CB6" w:rsidRPr="00A26537">
        <w:rPr>
          <w:rFonts w:asciiTheme="majorBidi" w:hAnsiTheme="majorBidi" w:cstheme="majorBidi"/>
          <w:i/>
          <w:sz w:val="24"/>
          <w:szCs w:val="24"/>
        </w:rPr>
        <w:t xml:space="preserve">, </w:t>
      </w:r>
      <w:hyperlink r:id="rId32">
        <w:r w:rsidR="00440CB6" w:rsidRPr="00A26537">
          <w:rPr>
            <w:rStyle w:val="Hyperlink"/>
            <w:rFonts w:asciiTheme="majorBidi" w:hAnsiTheme="majorBidi" w:cstheme="majorBidi"/>
            <w:i/>
            <w:sz w:val="24"/>
            <w:szCs w:val="24"/>
          </w:rPr>
          <w:t>titleix.usc.edu</w:t>
        </w:r>
      </w:hyperlink>
    </w:p>
    <w:p w:rsidR="00440CB6" w:rsidRPr="00A26537" w:rsidRDefault="00440CB6" w:rsidP="00440CB6">
      <w:pPr>
        <w:jc w:val="both"/>
        <w:rPr>
          <w:rFonts w:asciiTheme="majorBidi" w:hAnsiTheme="majorBidi" w:cstheme="majorBidi"/>
          <w:iCs/>
          <w:sz w:val="24"/>
          <w:szCs w:val="24"/>
        </w:rPr>
      </w:pPr>
      <w:r w:rsidRPr="00A26537">
        <w:rPr>
          <w:rFonts w:asciiTheme="majorBidi" w:hAnsiTheme="majorBidi" w:cstheme="majorBidi"/>
          <w:iCs/>
          <w:sz w:val="24"/>
          <w:szCs w:val="24"/>
        </w:rPr>
        <w:t>Information about how to get help or help someone affected by harassment or discrimination, rights of protected classes, reporting options, and additional resources for students, faculty, staff, visitors, and applicants. The university prohibits discrimination or harassment based on the following protected characteristics: race, color, national origin, ancestry, religion, sex, gender, gender identity, gender expression, sexual orientation, age, physical disability, medical condition, mental disability, marital status, pregnancy, veteran status, genetic information, and any other characteristic which may be specified in applicable laws and governmental regulations. The university also prohibits sexual assault, non-consensual sexual contact, sexual misconduct, intimate partner violence, stalking, malicious dissuasion, retaliation, and violation of interim measures. </w:t>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sz w:val="24"/>
          <w:szCs w:val="24"/>
        </w:rPr>
        <w:t>Reporting Incidents of Bias or Harassment - (213) 740-5086 or (213) 821-8298</w:t>
      </w:r>
    </w:p>
    <w:p w:rsidR="00440CB6" w:rsidRPr="00A26537" w:rsidRDefault="00747FDE" w:rsidP="00440CB6">
      <w:pPr>
        <w:rPr>
          <w:rFonts w:asciiTheme="majorBidi" w:hAnsiTheme="majorBidi" w:cstheme="majorBidi"/>
          <w:i/>
          <w:sz w:val="24"/>
          <w:szCs w:val="24"/>
          <w:u w:val="single"/>
        </w:rPr>
      </w:pPr>
      <w:hyperlink r:id="rId33" w:history="1">
        <w:r w:rsidR="00440CB6" w:rsidRPr="00A26537">
          <w:rPr>
            <w:rStyle w:val="Hyperlink"/>
            <w:rFonts w:asciiTheme="majorBidi" w:hAnsiTheme="majorBidi" w:cstheme="majorBidi"/>
            <w:i/>
            <w:sz w:val="24"/>
            <w:szCs w:val="24"/>
          </w:rPr>
          <w:t>usc-advocate.symplicity.com/</w:t>
        </w:r>
        <w:proofErr w:type="spellStart"/>
        <w:r w:rsidR="00440CB6" w:rsidRPr="00A26537">
          <w:rPr>
            <w:rStyle w:val="Hyperlink"/>
            <w:rFonts w:asciiTheme="majorBidi" w:hAnsiTheme="majorBidi" w:cstheme="majorBidi"/>
            <w:i/>
            <w:sz w:val="24"/>
            <w:szCs w:val="24"/>
          </w:rPr>
          <w:t>care_report</w:t>
        </w:r>
        <w:proofErr w:type="spellEnd"/>
      </w:hyperlink>
    </w:p>
    <w:p w:rsidR="00440CB6" w:rsidRPr="00A26537" w:rsidRDefault="00440CB6" w:rsidP="00440CB6">
      <w:pPr>
        <w:jc w:val="both"/>
        <w:rPr>
          <w:rStyle w:val="Hyperlink"/>
          <w:rFonts w:asciiTheme="majorBidi" w:hAnsiTheme="majorBidi" w:cstheme="majorBidi"/>
          <w:iCs/>
          <w:sz w:val="24"/>
          <w:szCs w:val="24"/>
        </w:rPr>
      </w:pPr>
      <w:r w:rsidRPr="00A26537">
        <w:rPr>
          <w:rFonts w:asciiTheme="majorBidi" w:hAnsiTheme="majorBidi" w:cstheme="majorBidi"/>
          <w:iCs/>
          <w:sz w:val="24"/>
          <w:szCs w:val="24"/>
        </w:rPr>
        <w:t>Avenue to report incidents of bias, hate crimes, and microaggressions to the Office of Equity and Diversity |Title IX for appropriate investigation, supportive measures, and response.</w:t>
      </w:r>
      <w:r w:rsidRPr="00A26537">
        <w:rPr>
          <w:rFonts w:asciiTheme="majorBidi" w:hAnsiTheme="majorBidi" w:cstheme="majorBidi"/>
          <w:iCs/>
          <w:sz w:val="24"/>
          <w:szCs w:val="24"/>
        </w:rPr>
        <w:fldChar w:fldCharType="begin"/>
      </w:r>
      <w:r w:rsidRPr="00A26537">
        <w:rPr>
          <w:rFonts w:asciiTheme="majorBidi" w:hAnsiTheme="majorBidi" w:cstheme="majorBidi"/>
          <w:iCs/>
          <w:sz w:val="24"/>
          <w:szCs w:val="24"/>
        </w:rPr>
        <w:instrText xml:space="preserve"> HYPERLINK "https://studentaffairs.usc.edu/bias-assessment-response-support/" </w:instrText>
      </w:r>
      <w:r w:rsidRPr="00A26537">
        <w:rPr>
          <w:rFonts w:asciiTheme="majorBidi" w:hAnsiTheme="majorBidi" w:cstheme="majorBidi"/>
          <w:iCs/>
          <w:sz w:val="24"/>
          <w:szCs w:val="24"/>
        </w:rPr>
        <w:fldChar w:fldCharType="separate"/>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Cs/>
          <w:sz w:val="24"/>
          <w:szCs w:val="24"/>
        </w:rPr>
        <w:fldChar w:fldCharType="end"/>
      </w:r>
      <w:r w:rsidRPr="00A26537">
        <w:rPr>
          <w:rFonts w:asciiTheme="majorBidi" w:hAnsiTheme="majorBidi" w:cstheme="majorBidi"/>
          <w:i/>
          <w:sz w:val="24"/>
          <w:szCs w:val="24"/>
        </w:rPr>
        <w:t>The Office of Disability Services and Programs - (213) 740-0776</w:t>
      </w:r>
    </w:p>
    <w:p w:rsidR="00440CB6" w:rsidRPr="00A26537" w:rsidRDefault="00747FDE" w:rsidP="00440CB6">
      <w:pPr>
        <w:rPr>
          <w:rFonts w:asciiTheme="majorBidi" w:hAnsiTheme="majorBidi" w:cstheme="majorBidi"/>
          <w:i/>
          <w:sz w:val="24"/>
          <w:szCs w:val="24"/>
        </w:rPr>
      </w:pPr>
      <w:hyperlink r:id="rId34">
        <w:r w:rsidR="00440CB6" w:rsidRPr="00A26537">
          <w:rPr>
            <w:rStyle w:val="Hyperlink"/>
            <w:rFonts w:asciiTheme="majorBidi" w:hAnsiTheme="majorBidi" w:cstheme="majorBidi"/>
            <w:i/>
            <w:sz w:val="24"/>
            <w:szCs w:val="24"/>
          </w:rPr>
          <w:t>dsp.usc.edu</w:t>
        </w:r>
      </w:hyperlink>
    </w:p>
    <w:p w:rsidR="00440CB6" w:rsidRPr="00A26537" w:rsidRDefault="00440CB6" w:rsidP="00440CB6">
      <w:pPr>
        <w:jc w:val="both"/>
        <w:rPr>
          <w:rStyle w:val="Hyperlink"/>
          <w:rFonts w:asciiTheme="majorBidi" w:hAnsiTheme="majorBidi" w:cstheme="majorBidi"/>
          <w:iCs/>
          <w:sz w:val="24"/>
          <w:szCs w:val="24"/>
        </w:rPr>
      </w:pPr>
      <w:r w:rsidRPr="00A26537">
        <w:rPr>
          <w:rFonts w:asciiTheme="majorBidi" w:hAnsiTheme="majorBidi" w:cstheme="majorBidi"/>
          <w:iCs/>
          <w:sz w:val="24"/>
          <w:szCs w:val="24"/>
        </w:rPr>
        <w:t>Support and accommodations for students with disabilities. Services include assistance in providing readers/notetakers/interpreters, special accommodations for test taking needs, assistance with architectural barriers, assistive technology, and support for individual needs.</w:t>
      </w:r>
      <w:r w:rsidRPr="00A26537">
        <w:rPr>
          <w:rFonts w:asciiTheme="majorBidi" w:hAnsiTheme="majorBidi" w:cstheme="majorBidi"/>
          <w:i/>
          <w:sz w:val="24"/>
          <w:szCs w:val="24"/>
        </w:rPr>
        <w:fldChar w:fldCharType="begin"/>
      </w:r>
      <w:r w:rsidRPr="00A26537">
        <w:rPr>
          <w:rFonts w:asciiTheme="majorBidi" w:hAnsiTheme="majorBidi" w:cstheme="majorBidi"/>
          <w:i/>
          <w:sz w:val="24"/>
          <w:szCs w:val="24"/>
        </w:rPr>
        <w:instrText xml:space="preserve"> HYPERLINK "http://dsp.usc.edu/" </w:instrText>
      </w:r>
      <w:r w:rsidRPr="00A26537">
        <w:rPr>
          <w:rFonts w:asciiTheme="majorBidi" w:hAnsiTheme="majorBidi" w:cstheme="majorBidi"/>
          <w:i/>
          <w:sz w:val="24"/>
          <w:szCs w:val="24"/>
        </w:rPr>
        <w:fldChar w:fldCharType="separate"/>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sz w:val="24"/>
          <w:szCs w:val="24"/>
        </w:rPr>
        <w:lastRenderedPageBreak/>
        <w:fldChar w:fldCharType="end"/>
      </w:r>
      <w:r w:rsidRPr="00A26537">
        <w:rPr>
          <w:rFonts w:asciiTheme="majorBidi" w:hAnsiTheme="majorBidi" w:cstheme="majorBidi"/>
          <w:i/>
          <w:sz w:val="24"/>
          <w:szCs w:val="24"/>
        </w:rPr>
        <w:t>USC Campus Support &amp; Intervention - (213) 821-4710</w:t>
      </w:r>
    </w:p>
    <w:p w:rsidR="00440CB6" w:rsidRPr="00A26537" w:rsidRDefault="00747FDE" w:rsidP="00440CB6">
      <w:pPr>
        <w:rPr>
          <w:rFonts w:asciiTheme="majorBidi" w:hAnsiTheme="majorBidi" w:cstheme="majorBidi"/>
          <w:i/>
          <w:sz w:val="24"/>
          <w:szCs w:val="24"/>
          <w:u w:val="single"/>
        </w:rPr>
      </w:pPr>
      <w:hyperlink r:id="rId35" w:history="1">
        <w:r w:rsidR="00440CB6" w:rsidRPr="00A26537">
          <w:rPr>
            <w:rStyle w:val="Hyperlink"/>
            <w:rFonts w:asciiTheme="majorBidi" w:hAnsiTheme="majorBidi" w:cstheme="majorBidi"/>
            <w:i/>
            <w:sz w:val="24"/>
            <w:szCs w:val="24"/>
          </w:rPr>
          <w:t>campussupport.usc.edu</w:t>
        </w:r>
      </w:hyperlink>
    </w:p>
    <w:p w:rsidR="00440CB6" w:rsidRPr="00A26537" w:rsidRDefault="00440CB6" w:rsidP="00440CB6">
      <w:pPr>
        <w:jc w:val="both"/>
        <w:rPr>
          <w:rFonts w:asciiTheme="majorBidi" w:hAnsiTheme="majorBidi" w:cstheme="majorBidi"/>
          <w:iCs/>
          <w:sz w:val="24"/>
          <w:szCs w:val="24"/>
        </w:rPr>
      </w:pPr>
      <w:r w:rsidRPr="00A26537">
        <w:rPr>
          <w:rFonts w:asciiTheme="majorBidi" w:hAnsiTheme="majorBidi" w:cstheme="majorBidi"/>
          <w:iCs/>
          <w:sz w:val="24"/>
          <w:szCs w:val="24"/>
        </w:rPr>
        <w:t>Assists students and families in resolving complex personal, financial, and academic issues adversely affecting their success as a student.</w:t>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sz w:val="24"/>
          <w:szCs w:val="24"/>
        </w:rPr>
        <w:t>Diversity at USC - (213) 740-2101</w:t>
      </w:r>
    </w:p>
    <w:p w:rsidR="00440CB6" w:rsidRPr="00A26537" w:rsidRDefault="00747FDE" w:rsidP="00440CB6">
      <w:pPr>
        <w:rPr>
          <w:rFonts w:asciiTheme="majorBidi" w:hAnsiTheme="majorBidi" w:cstheme="majorBidi"/>
          <w:i/>
          <w:sz w:val="24"/>
          <w:szCs w:val="24"/>
        </w:rPr>
      </w:pPr>
      <w:hyperlink r:id="rId36">
        <w:r w:rsidR="00440CB6" w:rsidRPr="00A26537">
          <w:rPr>
            <w:rStyle w:val="Hyperlink"/>
            <w:rFonts w:asciiTheme="majorBidi" w:hAnsiTheme="majorBidi" w:cstheme="majorBidi"/>
            <w:i/>
            <w:sz w:val="24"/>
            <w:szCs w:val="24"/>
          </w:rPr>
          <w:t>diversity.usc.edu</w:t>
        </w:r>
      </w:hyperlink>
    </w:p>
    <w:p w:rsidR="00440CB6" w:rsidRPr="00A26537" w:rsidRDefault="00440CB6" w:rsidP="00440CB6">
      <w:pPr>
        <w:jc w:val="both"/>
        <w:rPr>
          <w:rStyle w:val="Hyperlink"/>
          <w:rFonts w:asciiTheme="majorBidi" w:hAnsiTheme="majorBidi" w:cstheme="majorBidi"/>
          <w:iCs/>
          <w:sz w:val="24"/>
          <w:szCs w:val="24"/>
        </w:rPr>
      </w:pPr>
      <w:r w:rsidRPr="00A26537">
        <w:rPr>
          <w:rFonts w:asciiTheme="majorBidi" w:hAnsiTheme="majorBidi" w:cstheme="majorBidi"/>
          <w:iCs/>
          <w:sz w:val="24"/>
          <w:szCs w:val="24"/>
        </w:rPr>
        <w:t xml:space="preserve">Information on events, programs and training, the Provost’s Diversity and Inclusion Council, Diversity Liaisons for each academic school, chronology, participation, and various resources for students. </w:t>
      </w:r>
      <w:r w:rsidRPr="00A26537">
        <w:rPr>
          <w:rFonts w:asciiTheme="majorBidi" w:hAnsiTheme="majorBidi" w:cstheme="majorBidi"/>
          <w:iCs/>
          <w:sz w:val="24"/>
          <w:szCs w:val="24"/>
        </w:rPr>
        <w:fldChar w:fldCharType="begin"/>
      </w:r>
      <w:r w:rsidRPr="00A26537">
        <w:rPr>
          <w:rFonts w:asciiTheme="majorBidi" w:hAnsiTheme="majorBidi" w:cstheme="majorBidi"/>
          <w:iCs/>
          <w:sz w:val="24"/>
          <w:szCs w:val="24"/>
        </w:rPr>
        <w:instrText xml:space="preserve"> HYPERLINK "https://diversity.usc.edu/" </w:instrText>
      </w:r>
      <w:r w:rsidRPr="00A26537">
        <w:rPr>
          <w:rFonts w:asciiTheme="majorBidi" w:hAnsiTheme="majorBidi" w:cstheme="majorBidi"/>
          <w:iCs/>
          <w:sz w:val="24"/>
          <w:szCs w:val="24"/>
        </w:rPr>
        <w:fldChar w:fldCharType="separate"/>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Cs/>
          <w:sz w:val="24"/>
          <w:szCs w:val="24"/>
        </w:rPr>
        <w:fldChar w:fldCharType="end"/>
      </w:r>
      <w:r w:rsidRPr="00A26537">
        <w:rPr>
          <w:rFonts w:asciiTheme="majorBidi" w:hAnsiTheme="majorBidi" w:cstheme="majorBidi"/>
          <w:i/>
          <w:sz w:val="24"/>
          <w:szCs w:val="24"/>
        </w:rPr>
        <w:t xml:space="preserve">USC Emergency - UPC: (213) 740-4321, HSC: (323) 442-1000 – 24/7 on call </w:t>
      </w:r>
    </w:p>
    <w:p w:rsidR="00440CB6" w:rsidRPr="00A26537" w:rsidRDefault="00747FDE" w:rsidP="00440CB6">
      <w:pPr>
        <w:rPr>
          <w:rFonts w:asciiTheme="majorBidi" w:hAnsiTheme="majorBidi" w:cstheme="majorBidi"/>
          <w:i/>
          <w:sz w:val="24"/>
          <w:szCs w:val="24"/>
        </w:rPr>
      </w:pPr>
      <w:hyperlink r:id="rId37">
        <w:r w:rsidR="00440CB6" w:rsidRPr="00A26537">
          <w:rPr>
            <w:rStyle w:val="Hyperlink"/>
            <w:rFonts w:asciiTheme="majorBidi" w:hAnsiTheme="majorBidi" w:cstheme="majorBidi"/>
            <w:i/>
            <w:sz w:val="24"/>
            <w:szCs w:val="24"/>
          </w:rPr>
          <w:t>dps.usc.edu</w:t>
        </w:r>
      </w:hyperlink>
      <w:r w:rsidR="00440CB6" w:rsidRPr="00A26537">
        <w:rPr>
          <w:rFonts w:asciiTheme="majorBidi" w:hAnsiTheme="majorBidi" w:cstheme="majorBidi"/>
          <w:i/>
          <w:sz w:val="24"/>
          <w:szCs w:val="24"/>
        </w:rPr>
        <w:t xml:space="preserve">, </w:t>
      </w:r>
      <w:hyperlink r:id="rId38">
        <w:r w:rsidR="00440CB6" w:rsidRPr="00A26537">
          <w:rPr>
            <w:rStyle w:val="Hyperlink"/>
            <w:rFonts w:asciiTheme="majorBidi" w:hAnsiTheme="majorBidi" w:cstheme="majorBidi"/>
            <w:i/>
            <w:sz w:val="24"/>
            <w:szCs w:val="24"/>
          </w:rPr>
          <w:t>emergency.usc.edu</w:t>
        </w:r>
      </w:hyperlink>
    </w:p>
    <w:p w:rsidR="00440CB6" w:rsidRPr="00A26537" w:rsidRDefault="00440CB6" w:rsidP="00440CB6">
      <w:pPr>
        <w:jc w:val="both"/>
        <w:rPr>
          <w:rFonts w:asciiTheme="majorBidi" w:hAnsiTheme="majorBidi" w:cstheme="majorBidi"/>
          <w:iCs/>
          <w:sz w:val="24"/>
          <w:szCs w:val="24"/>
        </w:rPr>
      </w:pPr>
      <w:r w:rsidRPr="00A26537">
        <w:rPr>
          <w:rFonts w:asciiTheme="majorBidi" w:hAnsiTheme="majorBidi" w:cstheme="majorBidi"/>
          <w:iCs/>
          <w:sz w:val="24"/>
          <w:szCs w:val="24"/>
        </w:rPr>
        <w:t>Emergency assistance and avenue to report a crime. Latest updates regarding safety, including ways in which instruction will be continued if an officially declared emergency makes travel to campus infeasible.</w:t>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sz w:val="24"/>
          <w:szCs w:val="24"/>
        </w:rPr>
        <w:t xml:space="preserve">USC Department of Public Safety - UPC: (213) 740-6000, HSC: (323) 442-1200 – 24/7 on call </w:t>
      </w:r>
    </w:p>
    <w:p w:rsidR="00440CB6" w:rsidRPr="00A26537" w:rsidRDefault="00747FDE" w:rsidP="00440CB6">
      <w:pPr>
        <w:rPr>
          <w:rFonts w:asciiTheme="majorBidi" w:hAnsiTheme="majorBidi" w:cstheme="majorBidi"/>
          <w:i/>
          <w:sz w:val="24"/>
          <w:szCs w:val="24"/>
        </w:rPr>
      </w:pPr>
      <w:hyperlink r:id="rId39">
        <w:r w:rsidR="00440CB6" w:rsidRPr="00A26537">
          <w:rPr>
            <w:rStyle w:val="Hyperlink"/>
            <w:rFonts w:asciiTheme="majorBidi" w:hAnsiTheme="majorBidi" w:cstheme="majorBidi"/>
            <w:i/>
            <w:sz w:val="24"/>
            <w:szCs w:val="24"/>
          </w:rPr>
          <w:t>dps.usc.edu</w:t>
        </w:r>
      </w:hyperlink>
    </w:p>
    <w:p w:rsidR="00440CB6" w:rsidRPr="00A26537" w:rsidRDefault="00440CB6" w:rsidP="00440CB6">
      <w:pPr>
        <w:rPr>
          <w:rFonts w:asciiTheme="majorBidi" w:hAnsiTheme="majorBidi" w:cstheme="majorBidi"/>
          <w:iCs/>
          <w:sz w:val="24"/>
          <w:szCs w:val="24"/>
        </w:rPr>
      </w:pPr>
      <w:r w:rsidRPr="00A26537">
        <w:rPr>
          <w:rFonts w:asciiTheme="majorBidi" w:hAnsiTheme="majorBidi" w:cstheme="majorBidi"/>
          <w:iCs/>
          <w:sz w:val="24"/>
          <w:szCs w:val="24"/>
        </w:rPr>
        <w:t>Non-emergency assistance or information.</w:t>
      </w:r>
    </w:p>
    <w:p w:rsidR="00440CB6" w:rsidRPr="00A26537" w:rsidRDefault="00440CB6" w:rsidP="00440CB6">
      <w:pPr>
        <w:rPr>
          <w:rFonts w:asciiTheme="majorBidi" w:hAnsiTheme="majorBidi" w:cstheme="majorBidi"/>
          <w:i/>
          <w:sz w:val="24"/>
          <w:szCs w:val="24"/>
        </w:rPr>
      </w:pPr>
      <w:r w:rsidRPr="00A26537">
        <w:rPr>
          <w:rFonts w:asciiTheme="majorBidi" w:hAnsiTheme="majorBidi" w:cstheme="majorBidi"/>
          <w:i/>
          <w:iCs/>
          <w:sz w:val="24"/>
          <w:szCs w:val="24"/>
        </w:rPr>
        <w:t xml:space="preserve">Office of the </w:t>
      </w:r>
      <w:proofErr w:type="spellStart"/>
      <w:r w:rsidRPr="00A26537">
        <w:rPr>
          <w:rFonts w:asciiTheme="majorBidi" w:hAnsiTheme="majorBidi" w:cstheme="majorBidi"/>
          <w:i/>
          <w:iCs/>
          <w:sz w:val="24"/>
          <w:szCs w:val="24"/>
        </w:rPr>
        <w:t>Ombuds</w:t>
      </w:r>
      <w:proofErr w:type="spellEnd"/>
      <w:r w:rsidRPr="00A26537">
        <w:rPr>
          <w:rFonts w:asciiTheme="majorBidi" w:hAnsiTheme="majorBidi" w:cstheme="majorBidi"/>
          <w:i/>
          <w:iCs/>
          <w:sz w:val="24"/>
          <w:szCs w:val="24"/>
        </w:rPr>
        <w:t xml:space="preserve"> - (213) 821-9556 (UPC) / (323-442-0382 (HSC)</w:t>
      </w:r>
    </w:p>
    <w:p w:rsidR="00440CB6" w:rsidRPr="006C540C" w:rsidRDefault="00747FDE" w:rsidP="00440CB6">
      <w:pPr>
        <w:jc w:val="both"/>
        <w:rPr>
          <w:rFonts w:asciiTheme="majorBidi" w:hAnsiTheme="majorBidi" w:cstheme="majorBidi"/>
          <w:color w:val="222222"/>
          <w:shd w:val="clear" w:color="auto" w:fill="FFFFFF"/>
          <w:rtl/>
        </w:rPr>
      </w:pPr>
      <w:hyperlink r:id="rId40" w:history="1">
        <w:r w:rsidR="00440CB6" w:rsidRPr="00A26537">
          <w:rPr>
            <w:rStyle w:val="Hyperlink"/>
            <w:rFonts w:asciiTheme="majorBidi" w:hAnsiTheme="majorBidi" w:cstheme="majorBidi"/>
            <w:i/>
            <w:sz w:val="24"/>
            <w:szCs w:val="24"/>
          </w:rPr>
          <w:t>ombuds.usc.edu</w:t>
        </w:r>
      </w:hyperlink>
      <w:r w:rsidR="00440CB6">
        <w:rPr>
          <w:rStyle w:val="Hyperlink"/>
          <w:rFonts w:asciiTheme="majorBidi" w:hAnsiTheme="majorBidi" w:cstheme="majorBidi"/>
          <w:i/>
          <w:sz w:val="24"/>
          <w:szCs w:val="24"/>
        </w:rPr>
        <w:t xml:space="preserve"> </w:t>
      </w:r>
      <w:r w:rsidR="00440CB6" w:rsidRPr="00A26537">
        <w:rPr>
          <w:rFonts w:asciiTheme="majorBidi" w:hAnsiTheme="majorBidi" w:cstheme="majorBidi"/>
          <w:iCs/>
          <w:sz w:val="24"/>
          <w:szCs w:val="24"/>
        </w:rPr>
        <w:t xml:space="preserve">A safe and confidential place to share your USC-related issues with a University </w:t>
      </w:r>
      <w:proofErr w:type="spellStart"/>
      <w:r w:rsidR="00440CB6" w:rsidRPr="00A26537">
        <w:rPr>
          <w:rFonts w:asciiTheme="majorBidi" w:hAnsiTheme="majorBidi" w:cstheme="majorBidi"/>
          <w:iCs/>
          <w:sz w:val="24"/>
          <w:szCs w:val="24"/>
        </w:rPr>
        <w:t>Ombuds</w:t>
      </w:r>
      <w:proofErr w:type="spellEnd"/>
      <w:r w:rsidR="00440CB6" w:rsidRPr="00A26537">
        <w:rPr>
          <w:rFonts w:asciiTheme="majorBidi" w:hAnsiTheme="majorBidi" w:cstheme="majorBidi"/>
          <w:iCs/>
          <w:sz w:val="24"/>
          <w:szCs w:val="24"/>
        </w:rPr>
        <w:t xml:space="preserve"> who will work with you to explore options or paths to manage your concern.</w:t>
      </w:r>
    </w:p>
    <w:p w:rsidR="00440CB6" w:rsidRPr="00A26537" w:rsidRDefault="00440CB6" w:rsidP="00440CB6">
      <w:pPr>
        <w:jc w:val="both"/>
        <w:rPr>
          <w:rFonts w:asciiTheme="majorBidi" w:hAnsiTheme="majorBidi" w:cstheme="majorBidi"/>
          <w:sz w:val="24"/>
          <w:szCs w:val="24"/>
        </w:rPr>
      </w:pPr>
    </w:p>
    <w:p w:rsidR="00E829AC" w:rsidRPr="00A71612" w:rsidRDefault="00E829AC">
      <w:pPr>
        <w:rPr>
          <w:rFonts w:asciiTheme="majorBidi" w:hAnsiTheme="majorBidi" w:cstheme="majorBidi"/>
          <w:sz w:val="24"/>
          <w:szCs w:val="24"/>
        </w:rPr>
      </w:pPr>
    </w:p>
    <w:sectPr w:rsidR="00E829AC" w:rsidRPr="00A716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Narrow SSm B">
    <w:altName w:val="Tahom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76646"/>
    <w:multiLevelType w:val="hybridMultilevel"/>
    <w:tmpl w:val="C6C4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A3C1F"/>
    <w:multiLevelType w:val="hybridMultilevel"/>
    <w:tmpl w:val="5E14A9A2"/>
    <w:lvl w:ilvl="0" w:tplc="BD10AB80">
      <w:numFmt w:val="bullet"/>
      <w:lvlText w:val=""/>
      <w:lvlJc w:val="left"/>
      <w:pPr>
        <w:ind w:left="1260" w:hanging="360"/>
      </w:pPr>
      <w:rPr>
        <w:rFonts w:ascii="Symbol" w:eastAsia="Times New Roman" w:hAnsi="Symbo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0E9771F"/>
    <w:multiLevelType w:val="hybridMultilevel"/>
    <w:tmpl w:val="EF402640"/>
    <w:lvl w:ilvl="0" w:tplc="908E28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D2480"/>
    <w:multiLevelType w:val="hybridMultilevel"/>
    <w:tmpl w:val="0FC44738"/>
    <w:lvl w:ilvl="0" w:tplc="BD10AB8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F48DD"/>
    <w:multiLevelType w:val="hybridMultilevel"/>
    <w:tmpl w:val="03449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343B2"/>
    <w:multiLevelType w:val="hybridMultilevel"/>
    <w:tmpl w:val="820685A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D2B2291"/>
    <w:multiLevelType w:val="hybridMultilevel"/>
    <w:tmpl w:val="A8F2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619F0"/>
    <w:multiLevelType w:val="multilevel"/>
    <w:tmpl w:val="672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06E8F"/>
    <w:multiLevelType w:val="hybridMultilevel"/>
    <w:tmpl w:val="990C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B6CFE"/>
    <w:multiLevelType w:val="hybridMultilevel"/>
    <w:tmpl w:val="1ED4ED1A"/>
    <w:lvl w:ilvl="0" w:tplc="BD10AB8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1791F"/>
    <w:multiLevelType w:val="hybridMultilevel"/>
    <w:tmpl w:val="E700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7366B"/>
    <w:multiLevelType w:val="hybridMultilevel"/>
    <w:tmpl w:val="BB3A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328CE"/>
    <w:multiLevelType w:val="hybridMultilevel"/>
    <w:tmpl w:val="5CF4655E"/>
    <w:lvl w:ilvl="0" w:tplc="BD10AB8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61555"/>
    <w:multiLevelType w:val="hybridMultilevel"/>
    <w:tmpl w:val="2370D252"/>
    <w:lvl w:ilvl="0" w:tplc="5BDEA7BA">
      <w:start w:val="4"/>
      <w:numFmt w:val="bullet"/>
      <w:lvlText w:val="•"/>
      <w:lvlJc w:val="left"/>
      <w:pPr>
        <w:ind w:left="540" w:hanging="360"/>
      </w:pPr>
      <w:rPr>
        <w:rFonts w:ascii="Calibri" w:eastAsia="Calibri" w:hAnsi="Calibri" w:cs="Calibri" w:hint="default"/>
        <w:sz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3E172C40"/>
    <w:multiLevelType w:val="hybridMultilevel"/>
    <w:tmpl w:val="85DC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C76C6"/>
    <w:multiLevelType w:val="hybridMultilevel"/>
    <w:tmpl w:val="C8F4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213F9"/>
    <w:multiLevelType w:val="hybridMultilevel"/>
    <w:tmpl w:val="C9D8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216690"/>
    <w:multiLevelType w:val="hybridMultilevel"/>
    <w:tmpl w:val="E42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45A77"/>
    <w:multiLevelType w:val="hybridMultilevel"/>
    <w:tmpl w:val="9122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76D8C"/>
    <w:multiLevelType w:val="hybridMultilevel"/>
    <w:tmpl w:val="C732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B7171"/>
    <w:multiLevelType w:val="multilevel"/>
    <w:tmpl w:val="7FCA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FD5660"/>
    <w:multiLevelType w:val="hybridMultilevel"/>
    <w:tmpl w:val="DB3C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CC103D"/>
    <w:multiLevelType w:val="hybridMultilevel"/>
    <w:tmpl w:val="D8DAA7F8"/>
    <w:lvl w:ilvl="0" w:tplc="BD10AB80">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AB2A91"/>
    <w:multiLevelType w:val="hybridMultilevel"/>
    <w:tmpl w:val="1F38EE96"/>
    <w:lvl w:ilvl="0" w:tplc="A9DCD266">
      <w:start w:val="1"/>
      <w:numFmt w:val="decimal"/>
      <w:lvlText w:val="(%1)"/>
      <w:lvlJc w:val="left"/>
      <w:pPr>
        <w:ind w:left="360" w:hanging="360"/>
      </w:pPr>
      <w:rPr>
        <w:rFonts w:asciiTheme="majorBidi" w:eastAsia="Calibri" w:hAnsiTheme="majorBidi" w:cstheme="majorBidi"/>
        <w:b/>
        <w:bCs/>
      </w:rPr>
    </w:lvl>
    <w:lvl w:ilvl="1" w:tplc="04090019">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22"/>
  </w:num>
  <w:num w:numId="2">
    <w:abstractNumId w:val="0"/>
  </w:num>
  <w:num w:numId="3">
    <w:abstractNumId w:val="11"/>
  </w:num>
  <w:num w:numId="4">
    <w:abstractNumId w:val="4"/>
  </w:num>
  <w:num w:numId="5">
    <w:abstractNumId w:val="17"/>
  </w:num>
  <w:num w:numId="6">
    <w:abstractNumId w:val="14"/>
  </w:num>
  <w:num w:numId="7">
    <w:abstractNumId w:val="8"/>
  </w:num>
  <w:num w:numId="8">
    <w:abstractNumId w:val="16"/>
  </w:num>
  <w:num w:numId="9">
    <w:abstractNumId w:val="21"/>
  </w:num>
  <w:num w:numId="10">
    <w:abstractNumId w:val="18"/>
  </w:num>
  <w:num w:numId="11">
    <w:abstractNumId w:val="10"/>
  </w:num>
  <w:num w:numId="12">
    <w:abstractNumId w:val="6"/>
  </w:num>
  <w:num w:numId="13">
    <w:abstractNumId w:val="12"/>
  </w:num>
  <w:num w:numId="14">
    <w:abstractNumId w:val="9"/>
  </w:num>
  <w:num w:numId="15">
    <w:abstractNumId w:val="3"/>
  </w:num>
  <w:num w:numId="16">
    <w:abstractNumId w:val="1"/>
  </w:num>
  <w:num w:numId="17">
    <w:abstractNumId w:val="19"/>
  </w:num>
  <w:num w:numId="18">
    <w:abstractNumId w:val="5"/>
  </w:num>
  <w:num w:numId="19">
    <w:abstractNumId w:val="13"/>
  </w:num>
  <w:num w:numId="20">
    <w:abstractNumId w:val="2"/>
  </w:num>
  <w:num w:numId="21">
    <w:abstractNumId w:val="23"/>
  </w:num>
  <w:num w:numId="22">
    <w:abstractNumId w:val="20"/>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A13"/>
    <w:rsid w:val="00001313"/>
    <w:rsid w:val="00022871"/>
    <w:rsid w:val="00043A54"/>
    <w:rsid w:val="00063063"/>
    <w:rsid w:val="000721AD"/>
    <w:rsid w:val="000735DE"/>
    <w:rsid w:val="000829A9"/>
    <w:rsid w:val="0009222D"/>
    <w:rsid w:val="00092431"/>
    <w:rsid w:val="00096095"/>
    <w:rsid w:val="00115338"/>
    <w:rsid w:val="0013545F"/>
    <w:rsid w:val="001502F7"/>
    <w:rsid w:val="0016187E"/>
    <w:rsid w:val="00165A98"/>
    <w:rsid w:val="00176003"/>
    <w:rsid w:val="001C4749"/>
    <w:rsid w:val="00211969"/>
    <w:rsid w:val="00222942"/>
    <w:rsid w:val="00224ED5"/>
    <w:rsid w:val="00231EC9"/>
    <w:rsid w:val="0023657E"/>
    <w:rsid w:val="00255EB2"/>
    <w:rsid w:val="00261238"/>
    <w:rsid w:val="002735F2"/>
    <w:rsid w:val="00290718"/>
    <w:rsid w:val="00292765"/>
    <w:rsid w:val="002A353B"/>
    <w:rsid w:val="002B44A9"/>
    <w:rsid w:val="002C68B6"/>
    <w:rsid w:val="002D01B3"/>
    <w:rsid w:val="002D0222"/>
    <w:rsid w:val="002D19D3"/>
    <w:rsid w:val="002D5E0F"/>
    <w:rsid w:val="002F63F9"/>
    <w:rsid w:val="003111DD"/>
    <w:rsid w:val="003171FA"/>
    <w:rsid w:val="00332B72"/>
    <w:rsid w:val="00364BAF"/>
    <w:rsid w:val="003B3434"/>
    <w:rsid w:val="003D0A7B"/>
    <w:rsid w:val="003D15CF"/>
    <w:rsid w:val="003D2A13"/>
    <w:rsid w:val="003E08F3"/>
    <w:rsid w:val="003F72B8"/>
    <w:rsid w:val="00410F55"/>
    <w:rsid w:val="00420D4E"/>
    <w:rsid w:val="0043512C"/>
    <w:rsid w:val="00440CB6"/>
    <w:rsid w:val="00443A4C"/>
    <w:rsid w:val="00445237"/>
    <w:rsid w:val="004507D0"/>
    <w:rsid w:val="00452D26"/>
    <w:rsid w:val="00456290"/>
    <w:rsid w:val="00467E59"/>
    <w:rsid w:val="00480928"/>
    <w:rsid w:val="00494A0A"/>
    <w:rsid w:val="004A50E7"/>
    <w:rsid w:val="004E7B51"/>
    <w:rsid w:val="00515BFB"/>
    <w:rsid w:val="0053421F"/>
    <w:rsid w:val="0053489C"/>
    <w:rsid w:val="005516E2"/>
    <w:rsid w:val="00566326"/>
    <w:rsid w:val="00587C60"/>
    <w:rsid w:val="005971C7"/>
    <w:rsid w:val="005A077C"/>
    <w:rsid w:val="005B6B57"/>
    <w:rsid w:val="005D240D"/>
    <w:rsid w:val="005D2EF8"/>
    <w:rsid w:val="005D6B3E"/>
    <w:rsid w:val="005E1979"/>
    <w:rsid w:val="005E19BE"/>
    <w:rsid w:val="005E61A0"/>
    <w:rsid w:val="005E7FB9"/>
    <w:rsid w:val="005F085A"/>
    <w:rsid w:val="006026C1"/>
    <w:rsid w:val="00602E29"/>
    <w:rsid w:val="006040E4"/>
    <w:rsid w:val="00611377"/>
    <w:rsid w:val="0061334E"/>
    <w:rsid w:val="0062362F"/>
    <w:rsid w:val="00627D25"/>
    <w:rsid w:val="00647B18"/>
    <w:rsid w:val="00664043"/>
    <w:rsid w:val="0066677F"/>
    <w:rsid w:val="00670B7A"/>
    <w:rsid w:val="0068643E"/>
    <w:rsid w:val="00691EEC"/>
    <w:rsid w:val="00692E66"/>
    <w:rsid w:val="0069329A"/>
    <w:rsid w:val="00697B2A"/>
    <w:rsid w:val="006A1859"/>
    <w:rsid w:val="006A78CC"/>
    <w:rsid w:val="006B3772"/>
    <w:rsid w:val="006C0DF4"/>
    <w:rsid w:val="006C6C67"/>
    <w:rsid w:val="00706BE9"/>
    <w:rsid w:val="007109AE"/>
    <w:rsid w:val="00711F81"/>
    <w:rsid w:val="007277EE"/>
    <w:rsid w:val="00733421"/>
    <w:rsid w:val="007363E7"/>
    <w:rsid w:val="007445E4"/>
    <w:rsid w:val="00747FDE"/>
    <w:rsid w:val="0076644C"/>
    <w:rsid w:val="00767256"/>
    <w:rsid w:val="007778F0"/>
    <w:rsid w:val="0078259B"/>
    <w:rsid w:val="00785872"/>
    <w:rsid w:val="007860CD"/>
    <w:rsid w:val="00795754"/>
    <w:rsid w:val="007A192E"/>
    <w:rsid w:val="007A5E18"/>
    <w:rsid w:val="007C4F82"/>
    <w:rsid w:val="007D06B3"/>
    <w:rsid w:val="007E5B03"/>
    <w:rsid w:val="007F4E38"/>
    <w:rsid w:val="007F5125"/>
    <w:rsid w:val="00815050"/>
    <w:rsid w:val="0082722D"/>
    <w:rsid w:val="00830DC6"/>
    <w:rsid w:val="00840D09"/>
    <w:rsid w:val="008628FE"/>
    <w:rsid w:val="0089181C"/>
    <w:rsid w:val="00896F92"/>
    <w:rsid w:val="008A65F4"/>
    <w:rsid w:val="008E739B"/>
    <w:rsid w:val="008F486D"/>
    <w:rsid w:val="009073DD"/>
    <w:rsid w:val="00914628"/>
    <w:rsid w:val="009149BB"/>
    <w:rsid w:val="009153E9"/>
    <w:rsid w:val="009178F9"/>
    <w:rsid w:val="00923B08"/>
    <w:rsid w:val="0097050A"/>
    <w:rsid w:val="009A2934"/>
    <w:rsid w:val="009A4341"/>
    <w:rsid w:val="009C0AF9"/>
    <w:rsid w:val="009C6090"/>
    <w:rsid w:val="009D1FB6"/>
    <w:rsid w:val="00A155EC"/>
    <w:rsid w:val="00A43658"/>
    <w:rsid w:val="00A436CF"/>
    <w:rsid w:val="00A530F3"/>
    <w:rsid w:val="00A55D32"/>
    <w:rsid w:val="00A71612"/>
    <w:rsid w:val="00A7663A"/>
    <w:rsid w:val="00A80529"/>
    <w:rsid w:val="00AA425E"/>
    <w:rsid w:val="00AB09A6"/>
    <w:rsid w:val="00AB179B"/>
    <w:rsid w:val="00AB7E1F"/>
    <w:rsid w:val="00AD2003"/>
    <w:rsid w:val="00AD2140"/>
    <w:rsid w:val="00AE6087"/>
    <w:rsid w:val="00AE7E9A"/>
    <w:rsid w:val="00AF2545"/>
    <w:rsid w:val="00B11CDB"/>
    <w:rsid w:val="00B224C2"/>
    <w:rsid w:val="00B242FA"/>
    <w:rsid w:val="00B30031"/>
    <w:rsid w:val="00B3189A"/>
    <w:rsid w:val="00B41F1D"/>
    <w:rsid w:val="00B42EFC"/>
    <w:rsid w:val="00B539B9"/>
    <w:rsid w:val="00B8603F"/>
    <w:rsid w:val="00B95239"/>
    <w:rsid w:val="00BD4B77"/>
    <w:rsid w:val="00BE1E36"/>
    <w:rsid w:val="00BE2993"/>
    <w:rsid w:val="00BE2EEC"/>
    <w:rsid w:val="00BE5B9C"/>
    <w:rsid w:val="00BE66C9"/>
    <w:rsid w:val="00BF71B0"/>
    <w:rsid w:val="00C16B91"/>
    <w:rsid w:val="00C2557C"/>
    <w:rsid w:val="00C56F0C"/>
    <w:rsid w:val="00C62218"/>
    <w:rsid w:val="00C66E98"/>
    <w:rsid w:val="00C75291"/>
    <w:rsid w:val="00CA0B3C"/>
    <w:rsid w:val="00CD48CF"/>
    <w:rsid w:val="00CF1B0C"/>
    <w:rsid w:val="00D077FA"/>
    <w:rsid w:val="00D2693A"/>
    <w:rsid w:val="00D4458C"/>
    <w:rsid w:val="00D80751"/>
    <w:rsid w:val="00DA2B2E"/>
    <w:rsid w:val="00DB0B39"/>
    <w:rsid w:val="00DC62F8"/>
    <w:rsid w:val="00DE032C"/>
    <w:rsid w:val="00DF33EE"/>
    <w:rsid w:val="00DF6897"/>
    <w:rsid w:val="00E04B09"/>
    <w:rsid w:val="00E441FC"/>
    <w:rsid w:val="00E562F3"/>
    <w:rsid w:val="00E57FA9"/>
    <w:rsid w:val="00E6717F"/>
    <w:rsid w:val="00E825B9"/>
    <w:rsid w:val="00E829AC"/>
    <w:rsid w:val="00E834DC"/>
    <w:rsid w:val="00E83E1B"/>
    <w:rsid w:val="00EA28AD"/>
    <w:rsid w:val="00EB3D30"/>
    <w:rsid w:val="00ED1195"/>
    <w:rsid w:val="00ED1ADA"/>
    <w:rsid w:val="00EF469F"/>
    <w:rsid w:val="00F13EED"/>
    <w:rsid w:val="00F26982"/>
    <w:rsid w:val="00F3115E"/>
    <w:rsid w:val="00F46F40"/>
    <w:rsid w:val="00F52D4A"/>
    <w:rsid w:val="00F82864"/>
    <w:rsid w:val="00F84DE1"/>
    <w:rsid w:val="00F959AF"/>
    <w:rsid w:val="00F973DA"/>
    <w:rsid w:val="00FB5BE4"/>
    <w:rsid w:val="00FC1F67"/>
    <w:rsid w:val="00FE78AC"/>
    <w:rsid w:val="00FF19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CD795"/>
  <w15:chartTrackingRefBased/>
  <w15:docId w15:val="{1ADDB786-41F9-4755-A277-CDDD9A45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B44A9"/>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2A13"/>
    <w:rPr>
      <w:color w:val="0563C1" w:themeColor="hyperlink"/>
      <w:u w:val="single"/>
    </w:rPr>
  </w:style>
  <w:style w:type="paragraph" w:styleId="NoSpacing">
    <w:name w:val="No Spacing"/>
    <w:uiPriority w:val="1"/>
    <w:qFormat/>
    <w:rsid w:val="00D80751"/>
    <w:pPr>
      <w:widowControl w:val="0"/>
      <w:spacing w:after="0" w:line="240" w:lineRule="auto"/>
    </w:pPr>
  </w:style>
  <w:style w:type="paragraph" w:styleId="ListParagraph">
    <w:name w:val="List Paragraph"/>
    <w:basedOn w:val="Normal"/>
    <w:uiPriority w:val="34"/>
    <w:qFormat/>
    <w:rsid w:val="00D80751"/>
    <w:pPr>
      <w:ind w:left="720"/>
      <w:contextualSpacing/>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D80751"/>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751"/>
    <w:rPr>
      <w:rFonts w:ascii="Segoe UI" w:hAnsi="Segoe UI" w:cs="Segoe UI"/>
      <w:sz w:val="18"/>
      <w:szCs w:val="18"/>
    </w:rPr>
  </w:style>
  <w:style w:type="paragraph" w:styleId="Header">
    <w:name w:val="header"/>
    <w:basedOn w:val="Normal"/>
    <w:link w:val="HeaderChar"/>
    <w:uiPriority w:val="99"/>
    <w:unhideWhenUsed/>
    <w:rsid w:val="00D80751"/>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D80751"/>
  </w:style>
  <w:style w:type="paragraph" w:styleId="Footer">
    <w:name w:val="footer"/>
    <w:basedOn w:val="Normal"/>
    <w:link w:val="FooterChar"/>
    <w:uiPriority w:val="99"/>
    <w:unhideWhenUsed/>
    <w:rsid w:val="00D80751"/>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D80751"/>
  </w:style>
  <w:style w:type="character" w:styleId="Emphasis">
    <w:name w:val="Emphasis"/>
    <w:basedOn w:val="DefaultParagraphFont"/>
    <w:uiPriority w:val="20"/>
    <w:qFormat/>
    <w:rsid w:val="00F52D4A"/>
    <w:rPr>
      <w:i/>
      <w:iCs/>
    </w:rPr>
  </w:style>
  <w:style w:type="character" w:customStyle="1" w:styleId="tooltiptext">
    <w:name w:val="tool_tip_text"/>
    <w:basedOn w:val="DefaultParagraphFont"/>
    <w:rsid w:val="00115338"/>
  </w:style>
  <w:style w:type="table" w:styleId="TableGrid">
    <w:name w:val="Table Grid"/>
    <w:basedOn w:val="TableNormal"/>
    <w:uiPriority w:val="39"/>
    <w:rsid w:val="00F8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0A7B"/>
    <w:rPr>
      <w:b/>
      <w:bCs/>
    </w:rPr>
  </w:style>
  <w:style w:type="character" w:styleId="UnresolvedMention">
    <w:name w:val="Unresolved Mention"/>
    <w:basedOn w:val="DefaultParagraphFont"/>
    <w:uiPriority w:val="99"/>
    <w:semiHidden/>
    <w:unhideWhenUsed/>
    <w:rsid w:val="00840D09"/>
    <w:rPr>
      <w:color w:val="605E5C"/>
      <w:shd w:val="clear" w:color="auto" w:fill="E1DFDD"/>
    </w:rPr>
  </w:style>
  <w:style w:type="character" w:customStyle="1" w:styleId="authors">
    <w:name w:val="authors"/>
    <w:basedOn w:val="DefaultParagraphFont"/>
    <w:rsid w:val="00691EEC"/>
  </w:style>
  <w:style w:type="character" w:customStyle="1" w:styleId="date">
    <w:name w:val="date"/>
    <w:basedOn w:val="DefaultParagraphFont"/>
    <w:rsid w:val="00691EEC"/>
  </w:style>
  <w:style w:type="character" w:customStyle="1" w:styleId="arttitle">
    <w:name w:val="art_title"/>
    <w:basedOn w:val="DefaultParagraphFont"/>
    <w:rsid w:val="00691EEC"/>
  </w:style>
  <w:style w:type="character" w:customStyle="1" w:styleId="serialtitle">
    <w:name w:val="serial_title"/>
    <w:basedOn w:val="DefaultParagraphFont"/>
    <w:rsid w:val="00691EEC"/>
  </w:style>
  <w:style w:type="character" w:customStyle="1" w:styleId="volumeissue">
    <w:name w:val="volume_issue"/>
    <w:basedOn w:val="DefaultParagraphFont"/>
    <w:rsid w:val="00691EEC"/>
  </w:style>
  <w:style w:type="character" w:customStyle="1" w:styleId="pagerange">
    <w:name w:val="page_range"/>
    <w:basedOn w:val="DefaultParagraphFont"/>
    <w:rsid w:val="00691EEC"/>
  </w:style>
  <w:style w:type="paragraph" w:styleId="EndnoteText">
    <w:name w:val="endnote text"/>
    <w:basedOn w:val="Normal"/>
    <w:link w:val="EndnoteTextChar"/>
    <w:uiPriority w:val="99"/>
    <w:semiHidden/>
    <w:unhideWhenUsed/>
    <w:rsid w:val="00C255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557C"/>
    <w:rPr>
      <w:sz w:val="20"/>
      <w:szCs w:val="20"/>
    </w:rPr>
  </w:style>
  <w:style w:type="paragraph" w:styleId="NormalWeb">
    <w:name w:val="Normal (Web)"/>
    <w:basedOn w:val="Normal"/>
    <w:uiPriority w:val="99"/>
    <w:semiHidden/>
    <w:unhideWhenUsed/>
    <w:rsid w:val="00706BE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2Char">
    <w:name w:val="Heading 2 Char"/>
    <w:basedOn w:val="DefaultParagraphFont"/>
    <w:link w:val="Heading2"/>
    <w:uiPriority w:val="9"/>
    <w:rsid w:val="002B44A9"/>
    <w:rPr>
      <w:rFonts w:ascii="Times New Roman" w:eastAsia="Times New Roman" w:hAnsi="Times New Roman" w:cs="Times New Roman"/>
      <w:b/>
      <w:bCs/>
      <w:sz w:val="36"/>
      <w:szCs w:val="36"/>
      <w:lang w:bidi="he-IL"/>
    </w:rPr>
  </w:style>
  <w:style w:type="paragraph" w:customStyle="1" w:styleId="toclevel-1">
    <w:name w:val="toclevel-1"/>
    <w:basedOn w:val="Normal"/>
    <w:rsid w:val="002B44A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ocnumber">
    <w:name w:val="tocnumber"/>
    <w:basedOn w:val="DefaultParagraphFont"/>
    <w:rsid w:val="002B44A9"/>
  </w:style>
  <w:style w:type="character" w:customStyle="1" w:styleId="toctext">
    <w:name w:val="toctext"/>
    <w:basedOn w:val="DefaultParagraphFont"/>
    <w:rsid w:val="002B44A9"/>
  </w:style>
  <w:style w:type="character" w:customStyle="1" w:styleId="mw-headline">
    <w:name w:val="mw-headline"/>
    <w:basedOn w:val="DefaultParagraphFont"/>
    <w:rsid w:val="002B44A9"/>
  </w:style>
  <w:style w:type="character" w:customStyle="1" w:styleId="mw-editsection">
    <w:name w:val="mw-editsection"/>
    <w:basedOn w:val="DefaultParagraphFont"/>
    <w:rsid w:val="002B44A9"/>
  </w:style>
  <w:style w:type="character" w:customStyle="1" w:styleId="mw-editsection-bracket">
    <w:name w:val="mw-editsection-bracket"/>
    <w:basedOn w:val="DefaultParagraphFont"/>
    <w:rsid w:val="002B4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5007">
      <w:bodyDiv w:val="1"/>
      <w:marLeft w:val="0"/>
      <w:marRight w:val="0"/>
      <w:marTop w:val="0"/>
      <w:marBottom w:val="0"/>
      <w:divBdr>
        <w:top w:val="none" w:sz="0" w:space="0" w:color="auto"/>
        <w:left w:val="none" w:sz="0" w:space="0" w:color="auto"/>
        <w:bottom w:val="none" w:sz="0" w:space="0" w:color="auto"/>
        <w:right w:val="none" w:sz="0" w:space="0" w:color="auto"/>
      </w:divBdr>
    </w:div>
    <w:div w:id="1434671922">
      <w:bodyDiv w:val="1"/>
      <w:marLeft w:val="0"/>
      <w:marRight w:val="0"/>
      <w:marTop w:val="0"/>
      <w:marBottom w:val="0"/>
      <w:divBdr>
        <w:top w:val="none" w:sz="0" w:space="0" w:color="auto"/>
        <w:left w:val="none" w:sz="0" w:space="0" w:color="auto"/>
        <w:bottom w:val="none" w:sz="0" w:space="0" w:color="auto"/>
        <w:right w:val="none" w:sz="0" w:space="0" w:color="auto"/>
      </w:divBdr>
    </w:div>
    <w:div w:id="1551915111">
      <w:bodyDiv w:val="1"/>
      <w:marLeft w:val="0"/>
      <w:marRight w:val="0"/>
      <w:marTop w:val="0"/>
      <w:marBottom w:val="0"/>
      <w:divBdr>
        <w:top w:val="none" w:sz="0" w:space="0" w:color="auto"/>
        <w:left w:val="none" w:sz="0" w:space="0" w:color="auto"/>
        <w:bottom w:val="none" w:sz="0" w:space="0" w:color="auto"/>
        <w:right w:val="none" w:sz="0" w:space="0" w:color="auto"/>
      </w:divBdr>
      <w:divsChild>
        <w:div w:id="176923061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67990793">
      <w:bodyDiv w:val="1"/>
      <w:marLeft w:val="0"/>
      <w:marRight w:val="0"/>
      <w:marTop w:val="0"/>
      <w:marBottom w:val="0"/>
      <w:divBdr>
        <w:top w:val="none" w:sz="0" w:space="0" w:color="auto"/>
        <w:left w:val="none" w:sz="0" w:space="0" w:color="auto"/>
        <w:bottom w:val="none" w:sz="0" w:space="0" w:color="auto"/>
        <w:right w:val="none" w:sz="0" w:space="0" w:color="auto"/>
      </w:divBdr>
    </w:div>
    <w:div w:id="208884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nema.ucla.edu/blogs/archive-blog/2020/03/31/illuminating-trans-lives-on-screen" TargetMode="External"/><Relationship Id="rId18" Type="http://schemas.openxmlformats.org/officeDocument/2006/relationships/hyperlink" Target="http://policy.usc.edu/scientific-misconduct/" TargetMode="External"/><Relationship Id="rId26" Type="http://schemas.openxmlformats.org/officeDocument/2006/relationships/hyperlink" Target="http://view.comms.usc.edu/?qs=97e5c68d5a61f9d01de8c643a7edaf31eb85bbbdd236cb7319e7cb260f9b8b19f25457cda5dcf9a87cde2e9a0dd7c25cf70339e5014de102895f5ec516e4a950cb44af3a94df553b" TargetMode="External"/><Relationship Id="rId39" Type="http://schemas.openxmlformats.org/officeDocument/2006/relationships/hyperlink" Target="http://dps.usc.edu/" TargetMode="External"/><Relationship Id="rId21" Type="http://schemas.openxmlformats.org/officeDocument/2006/relationships/hyperlink" Target="https://libraries.usc.edu/" TargetMode="External"/><Relationship Id="rId34" Type="http://schemas.openxmlformats.org/officeDocument/2006/relationships/hyperlink" Target="http://dsp.usc.edu/" TargetMode="External"/><Relationship Id="rId42" Type="http://schemas.openxmlformats.org/officeDocument/2006/relationships/theme" Target="theme/theme1.xml"/><Relationship Id="rId7" Type="http://schemas.openxmlformats.org/officeDocument/2006/relationships/hyperlink" Target="http://issues.aperture.org/article/2017/4/4/erics-ego-trip" TargetMode="External"/><Relationship Id="rId2" Type="http://schemas.openxmlformats.org/officeDocument/2006/relationships/styles" Target="styles.xml"/><Relationship Id="rId16" Type="http://schemas.openxmlformats.org/officeDocument/2006/relationships/hyperlink" Target="https://margaretprice.wordpress.com/access-statement-for-presentations/" TargetMode="External"/><Relationship Id="rId20" Type="http://schemas.openxmlformats.org/officeDocument/2006/relationships/hyperlink" Target="https://urldefense.proofpoint.com/v2/url?u=http-3A__kairos.technorhetoric.net_styleguide.html-23apa&amp;d=DwMFaQ&amp;c=clK7kQUTWtAVEOVIgvi0NU5BOUHhpN0H8p7CSfnc_gI&amp;r=rUhT8lf5L1SvhABl-GYLQwXJPWiT8klYJQfeaPke8EM&amp;m=MeJGvYHCNPVfRnTHtR_vrkF9J1fq7OqZy_Y2qQHsgDo&amp;s=Kxz2fc2JzfSQfl1qc23k2bGJwCpdsBcU4mZ4qB-ISOc&amp;e=" TargetMode="External"/><Relationship Id="rId29" Type="http://schemas.openxmlformats.org/officeDocument/2006/relationships/hyperlink" Target="http://www.suicidepreventionlifeline.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calogue.com/disclosure/" TargetMode="External"/><Relationship Id="rId11" Type="http://schemas.openxmlformats.org/officeDocument/2006/relationships/hyperlink" Target="https://hcommons.org/deposits/item/hc:30641/" TargetMode="External"/><Relationship Id="rId24" Type="http://schemas.openxmlformats.org/officeDocument/2006/relationships/hyperlink" Target="https://coronavirus.usc.edu/faculty/academic-faqs-for-faculty/" TargetMode="External"/><Relationship Id="rId32" Type="http://schemas.openxmlformats.org/officeDocument/2006/relationships/hyperlink" Target="http://titleix.usc.edu" TargetMode="External"/><Relationship Id="rId37" Type="http://schemas.openxmlformats.org/officeDocument/2006/relationships/hyperlink" Target="http://dps.usc.edu/" TargetMode="External"/><Relationship Id="rId40" Type="http://schemas.openxmlformats.org/officeDocument/2006/relationships/hyperlink" Target="https://ombuds.usc.edu/" TargetMode="External"/><Relationship Id="rId5" Type="http://schemas.openxmlformats.org/officeDocument/2006/relationships/image" Target="media/image1.png"/><Relationship Id="rId15" Type="http://schemas.openxmlformats.org/officeDocument/2006/relationships/hyperlink" Target="https://www.swarthmore.edu/news-events/listen-jack-halberstam-trans-bodies-and-power-age-transgenderism" TargetMode="External"/><Relationship Id="rId23" Type="http://schemas.openxmlformats.org/officeDocument/2006/relationships/hyperlink" Target="https://usc.zoom.us" TargetMode="External"/><Relationship Id="rId28" Type="http://schemas.openxmlformats.org/officeDocument/2006/relationships/hyperlink" Target="https://policy.usc.edu/student-health-leave-absence/" TargetMode="External"/><Relationship Id="rId36" Type="http://schemas.openxmlformats.org/officeDocument/2006/relationships/hyperlink" Target="https://diversity.usc.edu/" TargetMode="External"/><Relationship Id="rId10" Type="http://schemas.openxmlformats.org/officeDocument/2006/relationships/hyperlink" Target="https://www.transgendermediaportal.org/" TargetMode="External"/><Relationship Id="rId19" Type="http://schemas.openxmlformats.org/officeDocument/2006/relationships/hyperlink" Target="https://urldefense.proofpoint.com/v2/url?u=https-3A__owl.purdue.edu_owl_research-5Fand-5Fcitation_apa-5Fstyle_apa-5Fformatting-5Fand-5Fstyle-5Fguide_general-5Fformat.html&amp;d=DwMFaQ&amp;c=clK7kQUTWtAVEOVIgvi0NU5BOUHhpN0H8p7CSfnc_gI&amp;r=rUhT8lf5L1SvhABl-GYLQwXJPWiT8klYJQfeaPke8EM&amp;m=MeJGvYHCNPVfRnTHtR_vrkF9J1fq7OqZy_Y2qQHsgDo&amp;s=Dh3ukG49EBzUUL1nOVWlZYkL57VNNiuWOeLX5_Zk8Ws&amp;e=" TargetMode="External"/><Relationship Id="rId31" Type="http://schemas.openxmlformats.org/officeDocument/2006/relationships/hyperlink" Target="https://equity.usc.edu/" TargetMode="External"/><Relationship Id="rId4" Type="http://schemas.openxmlformats.org/officeDocument/2006/relationships/webSettings" Target="webSettings.xml"/><Relationship Id="rId9" Type="http://schemas.openxmlformats.org/officeDocument/2006/relationships/hyperlink" Target="https://transgendermediaportal.org/" TargetMode="External"/><Relationship Id="rId14" Type="http://schemas.openxmlformats.org/officeDocument/2006/relationships/hyperlink" Target="https://nyupress.org/9781479899371/trans-medicine/" TargetMode="External"/><Relationship Id="rId22" Type="http://schemas.openxmlformats.org/officeDocument/2006/relationships/hyperlink" Target="http://cet.usc.edu/cet/wp-content/uploads/2019/03/Netiquette-Considerations.docx" TargetMode="External"/><Relationship Id="rId27" Type="http://schemas.openxmlformats.org/officeDocument/2006/relationships/hyperlink" Target="https://studenthealth.usc.edu/counseling/" TargetMode="External"/><Relationship Id="rId30" Type="http://schemas.openxmlformats.org/officeDocument/2006/relationships/hyperlink" Target="https://studenthealth.usc.edu/sexual-assault/" TargetMode="External"/><Relationship Id="rId35" Type="http://schemas.openxmlformats.org/officeDocument/2006/relationships/hyperlink" Target="https://campussupport.usc.edu/" TargetMode="External"/><Relationship Id="rId8" Type="http://schemas.openxmlformats.org/officeDocument/2006/relationships/hyperlink" Target="https://carleton.ca/transmedialab/" TargetMode="External"/><Relationship Id="rId3" Type="http://schemas.openxmlformats.org/officeDocument/2006/relationships/settings" Target="settings.xml"/><Relationship Id="rId12" Type="http://schemas.openxmlformats.org/officeDocument/2006/relationships/hyperlink" Target="https://crossworks.holycross.edu/engl_fac_scholarship/1" TargetMode="External"/><Relationship Id="rId17" Type="http://schemas.openxmlformats.org/officeDocument/2006/relationships/hyperlink" Target="https://policy.usc.edu/scampus-part-b/" TargetMode="External"/><Relationship Id="rId25" Type="http://schemas.openxmlformats.org/officeDocument/2006/relationships/hyperlink" Target="https://coronavirus.usc.edu/students/" TargetMode="External"/><Relationship Id="rId33" Type="http://schemas.openxmlformats.org/officeDocument/2006/relationships/hyperlink" Target="https://usc-advocate.symplicity.com/care_report/" TargetMode="External"/><Relationship Id="rId38" Type="http://schemas.openxmlformats.org/officeDocument/2006/relationships/hyperlink" Target="http://emergency.u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4441</TotalTime>
  <Pages>17</Pages>
  <Words>5722</Words>
  <Characters>32621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USC Dornsife College</Company>
  <LinksUpToDate>false</LinksUpToDate>
  <CharactersWithSpaces>38267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Slava Greenberg</dc:creator>
  <cp:keywords/>
  <dc:description/>
  <cp:lastModifiedBy>Slava Greenberg</cp:lastModifiedBy>
  <cp:revision>105</cp:revision>
  <dcterms:created xsi:type="dcterms:W3CDTF">2022-02-23T02:49:00Z</dcterms:created>
  <dcterms:modified xsi:type="dcterms:W3CDTF">2022-08-16T00:23:00Z</dcterms:modified>
</cp:coreProperties>
</file>