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8AE8" w14:textId="7C3ADC59" w:rsidR="00F64A58" w:rsidRPr="00AC1ABF" w:rsidRDefault="002C0456" w:rsidP="00A236B2">
      <w:pPr>
        <w:jc w:val="both"/>
        <w:rPr>
          <w:rFonts w:asciiTheme="minorHAnsi" w:hAnsiTheme="minorHAnsi" w:cstheme="minorHAnsi"/>
          <w:b/>
          <w:bCs/>
          <w:u w:val="single"/>
        </w:rPr>
      </w:pPr>
      <w:r w:rsidRPr="00AC1ABF">
        <w:rPr>
          <w:rFonts w:asciiTheme="minorHAnsi" w:hAnsiTheme="minorHAnsi" w:cstheme="minorHAnsi"/>
          <w:noProof/>
        </w:rPr>
        <w:drawing>
          <wp:anchor distT="0" distB="0" distL="114300" distR="114300" simplePos="0" relativeHeight="251666432" behindDoc="0" locked="0" layoutInCell="1" allowOverlap="1" wp14:anchorId="559C117C" wp14:editId="2F81B34D">
            <wp:simplePos x="0" y="0"/>
            <wp:positionH relativeFrom="column">
              <wp:posOffset>-8378</wp:posOffset>
            </wp:positionH>
            <wp:positionV relativeFrom="paragraph">
              <wp:posOffset>1270</wp:posOffset>
            </wp:positionV>
            <wp:extent cx="1574165" cy="554990"/>
            <wp:effectExtent l="0" t="0" r="635" b="3810"/>
            <wp:wrapTopAndBottom/>
            <wp:docPr id="1" name="Picture 1" title="Logo for Marshall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6F9" w:rsidRPr="00AC1ABF">
        <w:rPr>
          <w:rFonts w:asciiTheme="minorHAnsi" w:hAnsiTheme="minorHAnsi" w:cstheme="minorHAnsi"/>
          <w:b/>
          <w:bCs/>
          <w:u w:val="single"/>
        </w:rPr>
        <w:softHyphen/>
      </w:r>
      <w:r w:rsidR="006A26F9" w:rsidRPr="00AC1ABF">
        <w:rPr>
          <w:rFonts w:asciiTheme="minorHAnsi" w:hAnsiTheme="minorHAnsi" w:cstheme="minorHAnsi"/>
          <w:b/>
          <w:bCs/>
          <w:u w:val="single"/>
        </w:rPr>
        <w:softHyphen/>
      </w:r>
      <w:r w:rsidRPr="00AC1ABF">
        <w:rPr>
          <w:rFonts w:asciiTheme="minorHAnsi" w:hAnsiTheme="minorHAnsi" w:cstheme="minorHAnsi"/>
          <w:b/>
          <w:bCs/>
          <w:u w:val="single"/>
        </w:rPr>
        <w:t>BUAD200x – Economic Foundations for Business</w:t>
      </w:r>
    </w:p>
    <w:p w14:paraId="271ECBF6" w14:textId="347CF521" w:rsidR="00F64A58" w:rsidRPr="00AC1ABF" w:rsidRDefault="00F64A58" w:rsidP="00A236B2">
      <w:pPr>
        <w:tabs>
          <w:tab w:val="left" w:pos="2916"/>
        </w:tabs>
        <w:jc w:val="both"/>
        <w:rPr>
          <w:rFonts w:asciiTheme="minorHAnsi" w:hAnsiTheme="minorHAnsi" w:cstheme="minorHAnsi"/>
          <w:b/>
          <w:bCs/>
        </w:rPr>
      </w:pPr>
    </w:p>
    <w:p w14:paraId="63836280" w14:textId="1502DDC4" w:rsidR="00F64A58" w:rsidRPr="00AC1ABF" w:rsidRDefault="00F64A58" w:rsidP="00A236B2">
      <w:pPr>
        <w:jc w:val="both"/>
        <w:rPr>
          <w:rFonts w:asciiTheme="minorHAnsi" w:hAnsiTheme="minorHAnsi" w:cstheme="minorHAnsi"/>
          <w:b/>
          <w:bCs/>
        </w:rPr>
      </w:pPr>
      <w:r w:rsidRPr="00AC1ABF">
        <w:rPr>
          <w:rFonts w:asciiTheme="minorHAnsi" w:hAnsiTheme="minorHAnsi" w:cstheme="minorHAnsi"/>
          <w:b/>
          <w:bCs/>
        </w:rPr>
        <w:t xml:space="preserve">Syllabus – </w:t>
      </w:r>
      <w:r w:rsidR="002C0456" w:rsidRPr="00AC1ABF">
        <w:rPr>
          <w:rFonts w:asciiTheme="minorHAnsi" w:hAnsiTheme="minorHAnsi" w:cstheme="minorHAnsi"/>
          <w:b/>
          <w:bCs/>
        </w:rPr>
        <w:t xml:space="preserve">Fall 2022 </w:t>
      </w:r>
      <w:r w:rsidRPr="00AC1ABF">
        <w:rPr>
          <w:rFonts w:asciiTheme="minorHAnsi" w:hAnsiTheme="minorHAnsi" w:cstheme="minorHAnsi"/>
          <w:b/>
          <w:bCs/>
        </w:rPr>
        <w:t xml:space="preserve">– </w:t>
      </w:r>
      <w:r w:rsidR="002C0456" w:rsidRPr="00AC1ABF">
        <w:rPr>
          <w:rFonts w:asciiTheme="minorHAnsi" w:hAnsiTheme="minorHAnsi" w:cstheme="minorHAnsi"/>
          <w:b/>
          <w:bCs/>
        </w:rPr>
        <w:t xml:space="preserve">Tuesday </w:t>
      </w:r>
      <w:r w:rsidRPr="00AC1ABF">
        <w:rPr>
          <w:rFonts w:asciiTheme="minorHAnsi" w:hAnsiTheme="minorHAnsi" w:cstheme="minorHAnsi"/>
          <w:b/>
          <w:bCs/>
        </w:rPr>
        <w:t xml:space="preserve">– </w:t>
      </w:r>
      <w:r w:rsidR="002C0456" w:rsidRPr="00AC1ABF">
        <w:rPr>
          <w:rFonts w:asciiTheme="minorHAnsi" w:hAnsiTheme="minorHAnsi" w:cstheme="minorHAnsi"/>
          <w:b/>
          <w:bCs/>
        </w:rPr>
        <w:t xml:space="preserve">8:00AM PST </w:t>
      </w:r>
      <w:r w:rsidRPr="00AC1ABF">
        <w:rPr>
          <w:rFonts w:asciiTheme="minorHAnsi" w:hAnsiTheme="minorHAnsi" w:cstheme="minorHAnsi"/>
          <w:b/>
          <w:bCs/>
        </w:rPr>
        <w:t xml:space="preserve">– </w:t>
      </w:r>
      <w:r w:rsidR="002C0456" w:rsidRPr="00AC1ABF">
        <w:rPr>
          <w:rFonts w:asciiTheme="minorHAnsi" w:hAnsiTheme="minorHAnsi" w:cstheme="minorHAnsi"/>
          <w:b/>
          <w:bCs/>
        </w:rPr>
        <w:t xml:space="preserve">2.0 </w:t>
      </w:r>
      <w:r w:rsidRPr="00AC1ABF">
        <w:rPr>
          <w:rFonts w:asciiTheme="minorHAnsi" w:hAnsiTheme="minorHAnsi" w:cstheme="minorHAnsi"/>
          <w:b/>
          <w:bCs/>
        </w:rPr>
        <w:t>Units</w:t>
      </w:r>
    </w:p>
    <w:p w14:paraId="4266A2F0" w14:textId="04395556" w:rsidR="00F64A58" w:rsidRPr="00AC1ABF" w:rsidRDefault="00F64A58" w:rsidP="00A236B2">
      <w:pPr>
        <w:tabs>
          <w:tab w:val="left" w:pos="2916"/>
        </w:tabs>
        <w:jc w:val="both"/>
        <w:rPr>
          <w:rFonts w:asciiTheme="minorHAnsi" w:hAnsiTheme="minorHAnsi" w:cstheme="minorHAnsi"/>
          <w:b/>
          <w:bCs/>
        </w:rPr>
      </w:pPr>
    </w:p>
    <w:p w14:paraId="7685B43D" w14:textId="562FC7EA" w:rsidR="00F64A58" w:rsidRPr="00AC1ABF" w:rsidRDefault="00F64A58" w:rsidP="00A236B2">
      <w:pPr>
        <w:tabs>
          <w:tab w:val="left" w:pos="2880"/>
        </w:tabs>
        <w:jc w:val="both"/>
        <w:rPr>
          <w:rFonts w:asciiTheme="minorHAnsi" w:hAnsiTheme="minorHAnsi" w:cstheme="minorHAnsi"/>
          <w:b/>
          <w:bCs/>
        </w:rPr>
      </w:pPr>
      <w:r w:rsidRPr="00AC1ABF">
        <w:rPr>
          <w:rFonts w:asciiTheme="minorHAnsi" w:hAnsiTheme="minorHAnsi" w:cstheme="minorHAnsi"/>
          <w:b/>
          <w:bCs/>
        </w:rPr>
        <w:t xml:space="preserve">Professor:       </w:t>
      </w:r>
      <w:r w:rsidR="002C0456" w:rsidRPr="00AC1ABF">
        <w:rPr>
          <w:rFonts w:asciiTheme="minorHAnsi" w:hAnsiTheme="minorHAnsi" w:cstheme="minorHAnsi"/>
          <w:b/>
          <w:bCs/>
        </w:rPr>
        <w:tab/>
        <w:t>Eric Briggs</w:t>
      </w:r>
    </w:p>
    <w:p w14:paraId="02608D50" w14:textId="7235A4F3" w:rsidR="00F64A58" w:rsidRPr="00AC1ABF" w:rsidRDefault="00F64A58" w:rsidP="00A236B2">
      <w:pPr>
        <w:tabs>
          <w:tab w:val="left" w:pos="2880"/>
        </w:tabs>
        <w:jc w:val="both"/>
        <w:rPr>
          <w:rFonts w:asciiTheme="minorHAnsi" w:hAnsiTheme="minorHAnsi" w:cstheme="minorHAnsi"/>
          <w:b/>
          <w:bCs/>
        </w:rPr>
      </w:pPr>
      <w:r w:rsidRPr="00AC1ABF">
        <w:rPr>
          <w:rFonts w:asciiTheme="minorHAnsi" w:hAnsiTheme="minorHAnsi" w:cstheme="minorHAnsi"/>
          <w:b/>
          <w:bCs/>
        </w:rPr>
        <w:t xml:space="preserve">Office:             </w:t>
      </w:r>
    </w:p>
    <w:p w14:paraId="4D19E0FF" w14:textId="7BF7537D" w:rsidR="00F64A58" w:rsidRPr="00AC1ABF" w:rsidRDefault="00F64A58" w:rsidP="00A236B2">
      <w:pPr>
        <w:jc w:val="both"/>
        <w:rPr>
          <w:rFonts w:asciiTheme="minorHAnsi" w:hAnsiTheme="minorHAnsi" w:cstheme="minorHAnsi"/>
          <w:b/>
          <w:bCs/>
        </w:rPr>
      </w:pPr>
      <w:r w:rsidRPr="00AC1ABF">
        <w:rPr>
          <w:rFonts w:asciiTheme="minorHAnsi" w:hAnsiTheme="minorHAnsi" w:cstheme="minorHAnsi"/>
          <w:b/>
          <w:bCs/>
        </w:rPr>
        <w:t xml:space="preserve">Office Phone: </w:t>
      </w:r>
    </w:p>
    <w:p w14:paraId="273659AE" w14:textId="7A26733F" w:rsidR="00F64A58" w:rsidRPr="00AC1ABF" w:rsidRDefault="00F64A58" w:rsidP="00A236B2">
      <w:pPr>
        <w:jc w:val="both"/>
        <w:rPr>
          <w:rFonts w:asciiTheme="minorHAnsi" w:hAnsiTheme="minorHAnsi" w:cstheme="minorHAnsi"/>
          <w:b/>
          <w:bCs/>
        </w:rPr>
      </w:pPr>
      <w:r w:rsidRPr="00AC1ABF">
        <w:rPr>
          <w:rFonts w:asciiTheme="minorHAnsi" w:hAnsiTheme="minorHAnsi" w:cstheme="minorHAnsi"/>
          <w:b/>
          <w:bCs/>
        </w:rPr>
        <w:t xml:space="preserve">Email: </w:t>
      </w:r>
      <w:r w:rsidR="002C0456" w:rsidRPr="00AC1ABF">
        <w:rPr>
          <w:rFonts w:asciiTheme="minorHAnsi" w:hAnsiTheme="minorHAnsi" w:cstheme="minorHAnsi"/>
          <w:b/>
          <w:bCs/>
        </w:rPr>
        <w:tab/>
      </w:r>
      <w:r w:rsidR="002C0456" w:rsidRPr="00AC1ABF">
        <w:rPr>
          <w:rFonts w:asciiTheme="minorHAnsi" w:hAnsiTheme="minorHAnsi" w:cstheme="minorHAnsi"/>
          <w:b/>
          <w:bCs/>
        </w:rPr>
        <w:tab/>
        <w:t>ecbriggs@usc.edu</w:t>
      </w:r>
      <w:r w:rsidRPr="00AC1ABF">
        <w:rPr>
          <w:rFonts w:asciiTheme="minorHAnsi" w:hAnsiTheme="minorHAnsi" w:cstheme="minorHAnsi"/>
          <w:b/>
          <w:bCs/>
        </w:rPr>
        <w:t xml:space="preserve"> </w:t>
      </w:r>
    </w:p>
    <w:p w14:paraId="5532BBB1" w14:textId="7A057C3E" w:rsidR="00F64A58" w:rsidRPr="00AC1ABF" w:rsidRDefault="00F64A58" w:rsidP="00A236B2">
      <w:pPr>
        <w:ind w:left="4140" w:hanging="4140"/>
        <w:jc w:val="both"/>
        <w:rPr>
          <w:rFonts w:asciiTheme="minorHAnsi" w:hAnsiTheme="minorHAnsi" w:cstheme="minorHAnsi"/>
          <w:bCs/>
          <w:i/>
          <w:highlight w:val="lightGray"/>
        </w:rPr>
      </w:pPr>
      <w:r w:rsidRPr="00AC1ABF">
        <w:rPr>
          <w:rFonts w:asciiTheme="minorHAnsi" w:hAnsiTheme="minorHAnsi" w:cstheme="minorHAnsi"/>
          <w:b/>
          <w:bCs/>
        </w:rPr>
        <w:t>Office Hours</w:t>
      </w:r>
      <w:r w:rsidRPr="00AC1ABF">
        <w:rPr>
          <w:rFonts w:asciiTheme="minorHAnsi" w:hAnsiTheme="minorHAnsi" w:cstheme="minorHAnsi"/>
          <w:bCs/>
          <w:i/>
        </w:rPr>
        <w:t xml:space="preserve">:    </w:t>
      </w:r>
      <w:r w:rsidR="002C0456" w:rsidRPr="00AC1ABF">
        <w:rPr>
          <w:rFonts w:asciiTheme="minorHAnsi" w:hAnsiTheme="minorHAnsi" w:cstheme="minorHAnsi"/>
          <w:bCs/>
          <w:i/>
          <w:highlight w:val="lightGray"/>
        </w:rPr>
        <w:t>Tuesdays after class</w:t>
      </w:r>
      <w:r w:rsidRPr="00AC1ABF">
        <w:rPr>
          <w:rFonts w:asciiTheme="minorHAnsi" w:hAnsiTheme="minorHAnsi" w:cstheme="minorHAnsi"/>
          <w:bCs/>
          <w:i/>
          <w:highlight w:val="lightGray"/>
        </w:rPr>
        <w:t xml:space="preserve"> plus by appointment</w:t>
      </w:r>
    </w:p>
    <w:p w14:paraId="16575CA1" w14:textId="23085993" w:rsidR="00F64A58" w:rsidRPr="00AC1ABF" w:rsidRDefault="00F64A58" w:rsidP="00A236B2">
      <w:pPr>
        <w:tabs>
          <w:tab w:val="left" w:pos="2916"/>
        </w:tabs>
        <w:jc w:val="both"/>
        <w:rPr>
          <w:rFonts w:asciiTheme="minorHAnsi" w:hAnsiTheme="minorHAnsi" w:cstheme="minorHAnsi"/>
          <w:bCs/>
          <w:i/>
        </w:rPr>
      </w:pPr>
    </w:p>
    <w:p w14:paraId="3F4EF7C8" w14:textId="3D6E6F8A" w:rsidR="004F245C" w:rsidRPr="00AC1ABF" w:rsidRDefault="005E214A" w:rsidP="00A236B2">
      <w:pPr>
        <w:jc w:val="both"/>
        <w:rPr>
          <w:rFonts w:asciiTheme="minorHAnsi" w:hAnsiTheme="minorHAnsi" w:cstheme="minorHAnsi"/>
          <w:b/>
          <w:bCs/>
          <w:lang w:val="de-DE"/>
        </w:rPr>
      </w:pPr>
      <w:r w:rsidRPr="00AC1ABF">
        <w:rPr>
          <w:rFonts w:asciiTheme="minorHAnsi" w:hAnsiTheme="minorHAnsi" w:cstheme="minorHAnsi"/>
          <w:b/>
          <w:noProof/>
        </w:rPr>
        <mc:AlternateContent>
          <mc:Choice Requires="wps">
            <w:drawing>
              <wp:anchor distT="0" distB="0" distL="114300" distR="114300" simplePos="0" relativeHeight="251664384" behindDoc="0" locked="0" layoutInCell="1" allowOverlap="1" wp14:anchorId="00ADB47F" wp14:editId="745C1134">
                <wp:simplePos x="0" y="0"/>
                <wp:positionH relativeFrom="column">
                  <wp:posOffset>-10160</wp:posOffset>
                </wp:positionH>
                <wp:positionV relativeFrom="paragraph">
                  <wp:posOffset>17780</wp:posOffset>
                </wp:positionV>
                <wp:extent cx="5789295" cy="29210"/>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AFBD1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4pt" to="45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" strokecolor="black [3200]" strokeweight="2pt">
                <v:shadow on="t" color="black" opacity="24903f" origin=",.5" offset="0,.55556mm"/>
              </v:line>
            </w:pict>
          </mc:Fallback>
        </mc:AlternateContent>
      </w:r>
    </w:p>
    <w:p w14:paraId="61A38829" w14:textId="77777777" w:rsidR="001611A7" w:rsidRPr="00AC1ABF" w:rsidRDefault="001611A7" w:rsidP="00A236B2">
      <w:pPr>
        <w:jc w:val="both"/>
        <w:outlineLvl w:val="0"/>
        <w:rPr>
          <w:rFonts w:asciiTheme="minorHAnsi" w:hAnsiTheme="minorHAnsi" w:cstheme="minorHAnsi"/>
          <w:b/>
          <w:bCs/>
          <w:u w:val="single"/>
        </w:rPr>
      </w:pPr>
      <w:r w:rsidRPr="00AC1ABF">
        <w:rPr>
          <w:rFonts w:asciiTheme="minorHAnsi" w:hAnsiTheme="minorHAnsi" w:cstheme="minorHAnsi"/>
          <w:b/>
          <w:bCs/>
          <w:u w:val="single"/>
        </w:rPr>
        <w:t>Course Description</w:t>
      </w:r>
    </w:p>
    <w:p w14:paraId="0D8A8B3B" w14:textId="77777777" w:rsidR="006A26F9" w:rsidRPr="00AC1ABF" w:rsidRDefault="006A26F9" w:rsidP="006A26F9">
      <w:pPr>
        <w:rPr>
          <w:rFonts w:asciiTheme="minorHAnsi" w:hAnsiTheme="minorHAnsi" w:cstheme="minorHAnsi"/>
          <w:i/>
          <w:color w:val="000000"/>
        </w:rPr>
      </w:pPr>
      <w:r w:rsidRPr="00AC1ABF">
        <w:rPr>
          <w:rFonts w:asciiTheme="minorHAnsi" w:hAnsiTheme="minorHAnsi" w:cstheme="minorHAnsi"/>
          <w:i/>
          <w:color w:val="000000"/>
        </w:rPr>
        <w:t>This 200-level course examines fundamental concepts of both microeconomics and macroeconomics as they pertain to business and financial decisions. Not available for degree credit to business majors.</w:t>
      </w:r>
    </w:p>
    <w:p w14:paraId="170C03FE" w14:textId="77777777" w:rsidR="006A26F9" w:rsidRPr="00AC1ABF" w:rsidRDefault="006A26F9" w:rsidP="006A26F9">
      <w:pPr>
        <w:rPr>
          <w:rFonts w:asciiTheme="minorHAnsi" w:hAnsiTheme="minorHAnsi" w:cstheme="minorHAnsi"/>
          <w:i/>
          <w:color w:val="000000"/>
        </w:rPr>
      </w:pPr>
    </w:p>
    <w:p w14:paraId="4301EB89" w14:textId="77777777" w:rsidR="006A26F9" w:rsidRPr="00AC1ABF" w:rsidRDefault="006A26F9" w:rsidP="006A26F9">
      <w:pPr>
        <w:jc w:val="both"/>
        <w:rPr>
          <w:rFonts w:asciiTheme="minorHAnsi" w:hAnsiTheme="minorHAnsi" w:cstheme="minorHAnsi"/>
          <w:color w:val="000000"/>
        </w:rPr>
      </w:pPr>
      <w:r w:rsidRPr="00AC1ABF">
        <w:rPr>
          <w:rFonts w:asciiTheme="minorHAnsi" w:hAnsiTheme="minorHAnsi" w:cstheme="minorHAnsi"/>
          <w:color w:val="000000"/>
        </w:rPr>
        <w:t xml:space="preserve">This course provides an introductory framework for analyzing and understanding the foundations of business economics. </w:t>
      </w:r>
    </w:p>
    <w:p w14:paraId="3BB5AC74" w14:textId="77777777" w:rsidR="006A26F9" w:rsidRPr="00AC1ABF" w:rsidRDefault="006A26F9" w:rsidP="006A26F9">
      <w:pPr>
        <w:jc w:val="both"/>
        <w:rPr>
          <w:rFonts w:asciiTheme="minorHAnsi" w:hAnsiTheme="minorHAnsi" w:cstheme="minorHAnsi"/>
          <w:color w:val="000000"/>
        </w:rPr>
      </w:pPr>
    </w:p>
    <w:p w14:paraId="43A5B522" w14:textId="77777777" w:rsidR="006A26F9" w:rsidRPr="00AC1ABF" w:rsidRDefault="006A26F9" w:rsidP="006A26F9">
      <w:pPr>
        <w:jc w:val="both"/>
        <w:rPr>
          <w:rFonts w:asciiTheme="minorHAnsi" w:hAnsiTheme="minorHAnsi" w:cstheme="minorHAnsi"/>
          <w:color w:val="000000"/>
        </w:rPr>
      </w:pPr>
      <w:r w:rsidRPr="00AC1ABF">
        <w:rPr>
          <w:rFonts w:asciiTheme="minorHAnsi" w:hAnsiTheme="minorHAnsi" w:cstheme="minorHAnsi"/>
          <w:color w:val="000000"/>
        </w:rPr>
        <w:t>This course is primarily designed to introduce non-business majors to fundamentals of economics which underlie the study of business. The first half of the course explains the economic frameworks applied by households, companies and governments in considering economic decisions, given scarcity of resources. The course also provides students with knowledge of key economic and financial concepts, principles related to how markets work, how prices are set and how resources are allocated.  The second half of the course focuses on applications of economic models to key issues such as healthcare, insurance markets or financial markets.</w:t>
      </w:r>
    </w:p>
    <w:p w14:paraId="4722AEC5" w14:textId="77777777" w:rsidR="006A26F9" w:rsidRPr="00AC1ABF" w:rsidRDefault="006A26F9" w:rsidP="006A26F9">
      <w:pPr>
        <w:jc w:val="both"/>
        <w:rPr>
          <w:rFonts w:asciiTheme="minorHAnsi" w:hAnsiTheme="minorHAnsi" w:cstheme="minorHAnsi"/>
          <w:color w:val="000000"/>
        </w:rPr>
      </w:pPr>
    </w:p>
    <w:p w14:paraId="1897981B" w14:textId="77777777" w:rsidR="006A26F9" w:rsidRPr="00AC1ABF" w:rsidRDefault="006A26F9" w:rsidP="006A26F9">
      <w:pPr>
        <w:jc w:val="both"/>
        <w:rPr>
          <w:rFonts w:asciiTheme="minorHAnsi" w:hAnsiTheme="minorHAnsi" w:cstheme="minorHAnsi"/>
          <w:color w:val="000000"/>
        </w:rPr>
      </w:pPr>
      <w:r w:rsidRPr="00AC1ABF">
        <w:rPr>
          <w:rFonts w:asciiTheme="minorHAnsi" w:hAnsiTheme="minorHAnsi" w:cstheme="minorHAnsi"/>
          <w:color w:val="000000"/>
        </w:rPr>
        <w:t>This class will offer a mixed format learning environment.  Specifically, we will be alternating between:</w:t>
      </w:r>
    </w:p>
    <w:p w14:paraId="0AB303CD" w14:textId="77777777" w:rsidR="006A26F9" w:rsidRPr="00AC1ABF" w:rsidRDefault="006A26F9" w:rsidP="006A26F9">
      <w:pPr>
        <w:jc w:val="both"/>
        <w:rPr>
          <w:rFonts w:asciiTheme="minorHAnsi" w:hAnsiTheme="minorHAnsi" w:cstheme="minorHAnsi"/>
          <w:color w:val="000000"/>
        </w:rPr>
      </w:pPr>
      <w:r w:rsidRPr="00AC1ABF">
        <w:rPr>
          <w:rFonts w:asciiTheme="minorHAnsi" w:hAnsiTheme="minorHAnsi" w:cstheme="minorHAnsi"/>
          <w:color w:val="000000"/>
        </w:rPr>
        <w:t>(</w:t>
      </w:r>
      <w:proofErr w:type="spellStart"/>
      <w:r w:rsidRPr="00AC1ABF">
        <w:rPr>
          <w:rFonts w:asciiTheme="minorHAnsi" w:hAnsiTheme="minorHAnsi" w:cstheme="minorHAnsi"/>
          <w:color w:val="000000"/>
        </w:rPr>
        <w:t>i</w:t>
      </w:r>
      <w:proofErr w:type="spellEnd"/>
      <w:r w:rsidRPr="00AC1ABF">
        <w:rPr>
          <w:rFonts w:asciiTheme="minorHAnsi" w:hAnsiTheme="minorHAnsi" w:cstheme="minorHAnsi"/>
          <w:color w:val="000000"/>
        </w:rPr>
        <w:t>)</w:t>
      </w:r>
      <w:r w:rsidRPr="00AC1ABF">
        <w:rPr>
          <w:rFonts w:asciiTheme="minorHAnsi" w:hAnsiTheme="minorHAnsi" w:cstheme="minorHAnsi"/>
          <w:color w:val="000000"/>
        </w:rPr>
        <w:tab/>
        <w:t>lectures;</w:t>
      </w:r>
    </w:p>
    <w:p w14:paraId="10A58799" w14:textId="77777777" w:rsidR="006A26F9" w:rsidRPr="00AC1ABF" w:rsidRDefault="006A26F9" w:rsidP="006A26F9">
      <w:pPr>
        <w:jc w:val="both"/>
        <w:rPr>
          <w:rFonts w:asciiTheme="minorHAnsi" w:hAnsiTheme="minorHAnsi" w:cstheme="minorHAnsi"/>
          <w:color w:val="000000"/>
        </w:rPr>
      </w:pPr>
      <w:r w:rsidRPr="00AC1ABF">
        <w:rPr>
          <w:rFonts w:asciiTheme="minorHAnsi" w:hAnsiTheme="minorHAnsi" w:cstheme="minorHAnsi"/>
          <w:color w:val="000000"/>
        </w:rPr>
        <w:t>(ii)</w:t>
      </w:r>
      <w:r w:rsidRPr="00AC1ABF">
        <w:rPr>
          <w:rFonts w:asciiTheme="minorHAnsi" w:hAnsiTheme="minorHAnsi" w:cstheme="minorHAnsi"/>
          <w:color w:val="000000"/>
        </w:rPr>
        <w:tab/>
        <w:t>guest speakers/special topics; and</w:t>
      </w:r>
    </w:p>
    <w:p w14:paraId="394FADEF" w14:textId="77777777" w:rsidR="006A26F9" w:rsidRPr="00AC1ABF" w:rsidRDefault="006A26F9" w:rsidP="006A26F9">
      <w:pPr>
        <w:jc w:val="both"/>
        <w:rPr>
          <w:rFonts w:asciiTheme="minorHAnsi" w:hAnsiTheme="minorHAnsi" w:cstheme="minorHAnsi"/>
          <w:color w:val="000000"/>
        </w:rPr>
      </w:pPr>
      <w:r w:rsidRPr="00AC1ABF">
        <w:rPr>
          <w:rFonts w:asciiTheme="minorHAnsi" w:hAnsiTheme="minorHAnsi" w:cstheme="minorHAnsi"/>
          <w:color w:val="000000"/>
        </w:rPr>
        <w:t>(iii)</w:t>
      </w:r>
      <w:r w:rsidRPr="00AC1ABF">
        <w:rPr>
          <w:rFonts w:asciiTheme="minorHAnsi" w:hAnsiTheme="minorHAnsi" w:cstheme="minorHAnsi"/>
          <w:color w:val="000000"/>
        </w:rPr>
        <w:tab/>
        <w:t>case studies/applications.</w:t>
      </w:r>
    </w:p>
    <w:p w14:paraId="40D069E3" w14:textId="77777777" w:rsidR="006A26F9" w:rsidRPr="00AC1ABF" w:rsidRDefault="006A26F9" w:rsidP="006A26F9">
      <w:pPr>
        <w:jc w:val="both"/>
        <w:rPr>
          <w:rFonts w:asciiTheme="minorHAnsi" w:hAnsiTheme="minorHAnsi" w:cstheme="minorHAnsi"/>
          <w:color w:val="000000"/>
        </w:rPr>
      </w:pPr>
    </w:p>
    <w:p w14:paraId="167B0EEC" w14:textId="77777777" w:rsidR="006A26F9" w:rsidRPr="00AC1ABF" w:rsidRDefault="006A26F9" w:rsidP="006A26F9">
      <w:pPr>
        <w:jc w:val="both"/>
        <w:rPr>
          <w:rFonts w:asciiTheme="minorHAnsi" w:hAnsiTheme="minorHAnsi" w:cstheme="minorHAnsi"/>
          <w:color w:val="000000"/>
        </w:rPr>
      </w:pPr>
      <w:r w:rsidRPr="00AC1ABF">
        <w:rPr>
          <w:rFonts w:asciiTheme="minorHAnsi" w:hAnsiTheme="minorHAnsi" w:cstheme="minorHAnsi"/>
          <w:color w:val="000000"/>
        </w:rPr>
        <w:t>Please see the course calendar on Blackboard for more information (noting that I will update the calendar during the semester).</w:t>
      </w:r>
    </w:p>
    <w:p w14:paraId="5121780E" w14:textId="77777777" w:rsidR="0029710F" w:rsidRPr="00AC1ABF" w:rsidRDefault="0029710F" w:rsidP="00A236B2">
      <w:pPr>
        <w:jc w:val="both"/>
        <w:rPr>
          <w:rFonts w:asciiTheme="minorHAnsi" w:hAnsiTheme="minorHAnsi" w:cstheme="minorHAnsi"/>
        </w:rPr>
      </w:pPr>
    </w:p>
    <w:p w14:paraId="3A1B96ED" w14:textId="1C362510" w:rsidR="00C51791" w:rsidRPr="00AC1ABF" w:rsidRDefault="002E1D19" w:rsidP="00A236B2">
      <w:pPr>
        <w:jc w:val="both"/>
        <w:rPr>
          <w:rFonts w:asciiTheme="minorHAnsi" w:hAnsiTheme="minorHAnsi" w:cstheme="minorHAnsi"/>
        </w:rPr>
      </w:pPr>
      <w:r w:rsidRPr="00AC1ABF">
        <w:rPr>
          <w:rFonts w:asciiTheme="minorHAnsi" w:hAnsiTheme="minorHAnsi" w:cstheme="minorHAnsi"/>
          <w:b/>
          <w:u w:val="single"/>
        </w:rPr>
        <w:t>Learning Objectives</w:t>
      </w:r>
      <w:r w:rsidRPr="00AC1ABF">
        <w:rPr>
          <w:rFonts w:asciiTheme="minorHAnsi" w:hAnsiTheme="minorHAnsi" w:cstheme="minorHAnsi"/>
        </w:rPr>
        <w:t xml:space="preserve"> </w:t>
      </w:r>
    </w:p>
    <w:p w14:paraId="432C7DD8" w14:textId="77777777" w:rsidR="002C0456" w:rsidRPr="00AC1ABF" w:rsidRDefault="002C0456" w:rsidP="00A236B2">
      <w:pPr>
        <w:jc w:val="both"/>
        <w:outlineLvl w:val="0"/>
        <w:rPr>
          <w:rFonts w:asciiTheme="minorHAnsi" w:hAnsiTheme="minorHAnsi" w:cstheme="minorHAnsi"/>
          <w:color w:val="000000"/>
        </w:rPr>
      </w:pPr>
      <w:r w:rsidRPr="00AC1ABF">
        <w:rPr>
          <w:rFonts w:asciiTheme="minorHAnsi" w:hAnsiTheme="minorHAnsi" w:cstheme="minorHAnsi"/>
          <w:color w:val="000000"/>
        </w:rPr>
        <w:t>Upon successful completion of this course, students will be able to:</w:t>
      </w:r>
    </w:p>
    <w:p w14:paraId="1CE4A7FB" w14:textId="77777777" w:rsidR="002C0456" w:rsidRPr="00AC1ABF" w:rsidRDefault="002C0456" w:rsidP="00A236B2">
      <w:pPr>
        <w:pStyle w:val="ListParagraph"/>
        <w:numPr>
          <w:ilvl w:val="0"/>
          <w:numId w:val="43"/>
        </w:numPr>
        <w:jc w:val="both"/>
        <w:outlineLvl w:val="0"/>
        <w:rPr>
          <w:rFonts w:asciiTheme="minorHAnsi" w:hAnsiTheme="minorHAnsi" w:cstheme="minorHAnsi"/>
          <w:i/>
          <w:color w:val="000000"/>
        </w:rPr>
      </w:pPr>
      <w:r w:rsidRPr="00AC1ABF">
        <w:rPr>
          <w:rFonts w:asciiTheme="minorHAnsi" w:hAnsiTheme="minorHAnsi" w:cstheme="minorHAnsi"/>
          <w:i/>
          <w:color w:val="000000"/>
        </w:rPr>
        <w:t>Describe the role of economics in households, corporations and society, notably with regard to decision-making and choice</w:t>
      </w:r>
    </w:p>
    <w:p w14:paraId="0B0CF9DD" w14:textId="3D8E7015" w:rsidR="002C0456" w:rsidRPr="00AC1ABF" w:rsidRDefault="002C0456" w:rsidP="00A236B2">
      <w:pPr>
        <w:pStyle w:val="ListParagraph"/>
        <w:numPr>
          <w:ilvl w:val="0"/>
          <w:numId w:val="43"/>
        </w:numPr>
        <w:jc w:val="both"/>
        <w:outlineLvl w:val="0"/>
        <w:rPr>
          <w:rFonts w:asciiTheme="minorHAnsi" w:hAnsiTheme="minorHAnsi" w:cstheme="minorHAnsi"/>
          <w:i/>
          <w:color w:val="000000"/>
        </w:rPr>
      </w:pPr>
      <w:r w:rsidRPr="00AC1ABF">
        <w:rPr>
          <w:rFonts w:asciiTheme="minorHAnsi" w:hAnsiTheme="minorHAnsi" w:cstheme="minorHAnsi"/>
          <w:i/>
          <w:color w:val="000000"/>
        </w:rPr>
        <w:t xml:space="preserve">Apply business and economic decision-making tools and their significance (including an understanding and ability to explain how these tools are useful and came to be relied </w:t>
      </w:r>
      <w:r w:rsidRPr="00AC1ABF">
        <w:rPr>
          <w:rFonts w:asciiTheme="minorHAnsi" w:hAnsiTheme="minorHAnsi" w:cstheme="minorHAnsi"/>
          <w:i/>
          <w:color w:val="000000"/>
        </w:rPr>
        <w:lastRenderedPageBreak/>
        <w:t>upon)</w:t>
      </w:r>
      <w:r w:rsidR="00A236B2" w:rsidRPr="00AC1ABF">
        <w:rPr>
          <w:rFonts w:asciiTheme="minorHAnsi" w:hAnsiTheme="minorHAnsi" w:cstheme="minorHAnsi"/>
          <w:i/>
          <w:color w:val="000000"/>
        </w:rPr>
        <w:t xml:space="preserve"> to think through critical issues that impact society, political decisions, the interaction of consumers and businesses and more</w:t>
      </w:r>
    </w:p>
    <w:p w14:paraId="0BDA572C" w14:textId="77777777" w:rsidR="002C0456" w:rsidRPr="00AC1ABF" w:rsidRDefault="002C0456" w:rsidP="00A236B2">
      <w:pPr>
        <w:pStyle w:val="ListParagraph"/>
        <w:numPr>
          <w:ilvl w:val="0"/>
          <w:numId w:val="43"/>
        </w:numPr>
        <w:jc w:val="both"/>
        <w:outlineLvl w:val="0"/>
        <w:rPr>
          <w:rFonts w:asciiTheme="minorHAnsi" w:hAnsiTheme="minorHAnsi" w:cstheme="minorHAnsi"/>
          <w:b/>
          <w:u w:val="single"/>
        </w:rPr>
      </w:pPr>
      <w:r w:rsidRPr="00AC1ABF">
        <w:rPr>
          <w:rFonts w:asciiTheme="minorHAnsi" w:hAnsiTheme="minorHAnsi" w:cstheme="minorHAnsi"/>
          <w:i/>
          <w:color w:val="000000"/>
        </w:rPr>
        <w:t>Describe the types of economic problems faced by individuals, corporations and society and the limits of financial tools in addressing such challenging problems</w:t>
      </w:r>
    </w:p>
    <w:p w14:paraId="524EFC30" w14:textId="77777777" w:rsidR="002C0456" w:rsidRPr="00AC1ABF" w:rsidRDefault="002C0456" w:rsidP="00A236B2">
      <w:pPr>
        <w:pStyle w:val="ListParagraph"/>
        <w:numPr>
          <w:ilvl w:val="0"/>
          <w:numId w:val="43"/>
        </w:numPr>
        <w:jc w:val="both"/>
        <w:outlineLvl w:val="0"/>
        <w:rPr>
          <w:rFonts w:asciiTheme="minorHAnsi" w:hAnsiTheme="minorHAnsi" w:cstheme="minorHAnsi"/>
          <w:i/>
          <w:color w:val="000000"/>
        </w:rPr>
      </w:pPr>
      <w:r w:rsidRPr="00AC1ABF">
        <w:rPr>
          <w:rFonts w:asciiTheme="minorHAnsi" w:hAnsiTheme="minorHAnsi" w:cstheme="minorHAnsi"/>
          <w:i/>
          <w:color w:val="000000"/>
        </w:rPr>
        <w:t>Explain the connection between business, economics and the financial markets</w:t>
      </w:r>
    </w:p>
    <w:p w14:paraId="3B8DBFEF" w14:textId="77777777" w:rsidR="004F245C" w:rsidRPr="00AC1ABF" w:rsidRDefault="004F245C" w:rsidP="00A236B2">
      <w:pPr>
        <w:jc w:val="both"/>
        <w:rPr>
          <w:rFonts w:asciiTheme="minorHAnsi" w:hAnsiTheme="minorHAnsi" w:cstheme="minorHAnsi"/>
        </w:rPr>
      </w:pPr>
    </w:p>
    <w:p w14:paraId="23E09EC1" w14:textId="4A89DF63" w:rsidR="0029710F" w:rsidRPr="00AC1ABF" w:rsidRDefault="00A236B2" w:rsidP="00A236B2">
      <w:pPr>
        <w:jc w:val="both"/>
        <w:outlineLvl w:val="0"/>
        <w:rPr>
          <w:rFonts w:asciiTheme="minorHAnsi" w:hAnsiTheme="minorHAnsi" w:cstheme="minorHAnsi"/>
        </w:rPr>
      </w:pPr>
      <w:r w:rsidRPr="00AC1ABF">
        <w:rPr>
          <w:rFonts w:asciiTheme="minorHAnsi" w:hAnsiTheme="minorHAnsi" w:cstheme="minorHAnsi"/>
          <w:b/>
          <w:u w:val="single"/>
        </w:rPr>
        <w:t xml:space="preserve">Optional and </w:t>
      </w:r>
      <w:r w:rsidR="002E1D19" w:rsidRPr="00AC1ABF">
        <w:rPr>
          <w:rFonts w:asciiTheme="minorHAnsi" w:hAnsiTheme="minorHAnsi" w:cstheme="minorHAnsi"/>
          <w:b/>
          <w:u w:val="single"/>
        </w:rPr>
        <w:t>Required Materials</w:t>
      </w:r>
      <w:r w:rsidR="002E1D19" w:rsidRPr="00AC1ABF">
        <w:rPr>
          <w:rFonts w:asciiTheme="minorHAnsi" w:hAnsiTheme="minorHAnsi" w:cstheme="minorHAnsi"/>
        </w:rPr>
        <w:tab/>
      </w:r>
    </w:p>
    <w:p w14:paraId="6DAE72CC" w14:textId="6AC225EE" w:rsidR="002C0456" w:rsidRPr="00AC1ABF" w:rsidRDefault="00A236B2" w:rsidP="00A236B2">
      <w:pPr>
        <w:pStyle w:val="ListParagraph"/>
        <w:numPr>
          <w:ilvl w:val="0"/>
          <w:numId w:val="44"/>
        </w:numPr>
        <w:jc w:val="both"/>
        <w:rPr>
          <w:rFonts w:asciiTheme="minorHAnsi" w:hAnsiTheme="minorHAnsi" w:cstheme="minorHAnsi"/>
          <w:color w:val="000000"/>
        </w:rPr>
      </w:pPr>
      <w:r w:rsidRPr="00AC1ABF">
        <w:rPr>
          <w:rFonts w:asciiTheme="minorHAnsi" w:hAnsiTheme="minorHAnsi" w:cstheme="minorHAnsi"/>
          <w:color w:val="000000"/>
        </w:rPr>
        <w:t xml:space="preserve">Optional </w:t>
      </w:r>
      <w:r w:rsidR="002C0456" w:rsidRPr="00AC1ABF">
        <w:rPr>
          <w:rFonts w:asciiTheme="minorHAnsi" w:hAnsiTheme="minorHAnsi" w:cstheme="minorHAnsi"/>
          <w:color w:val="000000"/>
        </w:rPr>
        <w:t>Textbook</w:t>
      </w:r>
    </w:p>
    <w:p w14:paraId="5876F711" w14:textId="36DFB141" w:rsidR="002C0456" w:rsidRPr="00AC1ABF" w:rsidRDefault="002C0456" w:rsidP="00A236B2">
      <w:pPr>
        <w:ind w:left="1080" w:firstLine="360"/>
        <w:jc w:val="both"/>
        <w:rPr>
          <w:rFonts w:asciiTheme="minorHAnsi" w:hAnsiTheme="minorHAnsi" w:cstheme="minorHAnsi"/>
          <w:i/>
          <w:color w:val="000000"/>
        </w:rPr>
      </w:pPr>
      <w:r w:rsidRPr="00AC1ABF">
        <w:rPr>
          <w:rFonts w:asciiTheme="minorHAnsi" w:hAnsiTheme="minorHAnsi" w:cstheme="minorHAnsi"/>
          <w:i/>
          <w:color w:val="000000"/>
        </w:rPr>
        <w:t>Economics – 7</w:t>
      </w:r>
      <w:r w:rsidRPr="00AC1ABF">
        <w:rPr>
          <w:rFonts w:asciiTheme="minorHAnsi" w:hAnsiTheme="minorHAnsi" w:cstheme="minorHAnsi"/>
          <w:i/>
          <w:color w:val="000000"/>
          <w:vertAlign w:val="superscript"/>
        </w:rPr>
        <w:t>th</w:t>
      </w:r>
      <w:r w:rsidRPr="00AC1ABF">
        <w:rPr>
          <w:rFonts w:asciiTheme="minorHAnsi" w:hAnsiTheme="minorHAnsi" w:cstheme="minorHAnsi"/>
          <w:i/>
          <w:color w:val="000000"/>
        </w:rPr>
        <w:t xml:space="preserve"> Edition</w:t>
      </w:r>
      <w:r w:rsidR="00A236B2" w:rsidRPr="00AC1ABF">
        <w:rPr>
          <w:rFonts w:asciiTheme="minorHAnsi" w:hAnsiTheme="minorHAnsi" w:cstheme="minorHAnsi"/>
          <w:i/>
          <w:color w:val="000000"/>
        </w:rPr>
        <w:t xml:space="preserve"> or 8</w:t>
      </w:r>
      <w:r w:rsidR="00A236B2" w:rsidRPr="00AC1ABF">
        <w:rPr>
          <w:rFonts w:asciiTheme="minorHAnsi" w:hAnsiTheme="minorHAnsi" w:cstheme="minorHAnsi"/>
          <w:i/>
          <w:color w:val="000000"/>
          <w:vertAlign w:val="superscript"/>
        </w:rPr>
        <w:t>th</w:t>
      </w:r>
      <w:r w:rsidR="00A236B2" w:rsidRPr="00AC1ABF">
        <w:rPr>
          <w:rFonts w:asciiTheme="minorHAnsi" w:hAnsiTheme="minorHAnsi" w:cstheme="minorHAnsi"/>
          <w:i/>
          <w:color w:val="000000"/>
        </w:rPr>
        <w:t xml:space="preserve"> Edition</w:t>
      </w:r>
    </w:p>
    <w:p w14:paraId="66F123DC" w14:textId="77777777" w:rsidR="002C0456" w:rsidRPr="00AC1ABF" w:rsidRDefault="002C0456" w:rsidP="00A236B2">
      <w:pPr>
        <w:ind w:left="1080" w:firstLine="360"/>
        <w:jc w:val="both"/>
        <w:rPr>
          <w:rFonts w:asciiTheme="minorHAnsi" w:hAnsiTheme="minorHAnsi" w:cstheme="minorHAnsi"/>
          <w:color w:val="000000"/>
        </w:rPr>
      </w:pPr>
      <w:r w:rsidRPr="00AC1ABF">
        <w:rPr>
          <w:rFonts w:asciiTheme="minorHAnsi" w:hAnsiTheme="minorHAnsi" w:cstheme="minorHAnsi"/>
          <w:color w:val="000000"/>
        </w:rPr>
        <w:t>By Hubbard</w:t>
      </w:r>
    </w:p>
    <w:p w14:paraId="4BF9A336" w14:textId="618FF89D" w:rsidR="002C0456" w:rsidRPr="00AC1ABF" w:rsidRDefault="002C0456" w:rsidP="00A236B2">
      <w:pPr>
        <w:ind w:left="1080" w:firstLine="360"/>
        <w:jc w:val="both"/>
        <w:rPr>
          <w:rFonts w:asciiTheme="minorHAnsi" w:hAnsiTheme="minorHAnsi" w:cstheme="minorHAnsi"/>
          <w:color w:val="000000"/>
        </w:rPr>
      </w:pPr>
      <w:r w:rsidRPr="00AC1ABF">
        <w:rPr>
          <w:rFonts w:asciiTheme="minorHAnsi" w:hAnsiTheme="minorHAnsi" w:cstheme="minorHAnsi"/>
          <w:color w:val="000000"/>
        </w:rPr>
        <w:t>ISBN-10 0134738322</w:t>
      </w:r>
      <w:r w:rsidR="00A236B2" w:rsidRPr="00AC1ABF">
        <w:rPr>
          <w:rFonts w:asciiTheme="minorHAnsi" w:hAnsiTheme="minorHAnsi" w:cstheme="minorHAnsi"/>
          <w:color w:val="000000"/>
        </w:rPr>
        <w:t xml:space="preserve"> or 9780135957349</w:t>
      </w:r>
    </w:p>
    <w:p w14:paraId="42F724DC" w14:textId="77777777" w:rsidR="002C0456" w:rsidRPr="00AC1ABF" w:rsidRDefault="002C0456" w:rsidP="00A236B2">
      <w:pPr>
        <w:jc w:val="both"/>
        <w:rPr>
          <w:rFonts w:asciiTheme="minorHAnsi" w:hAnsiTheme="minorHAnsi" w:cstheme="minorHAnsi"/>
          <w:color w:val="000000"/>
        </w:rPr>
      </w:pPr>
      <w:r w:rsidRPr="00AC1ABF">
        <w:rPr>
          <w:rFonts w:asciiTheme="minorHAnsi" w:hAnsiTheme="minorHAnsi" w:cstheme="minorHAnsi"/>
          <w:color w:val="000000"/>
        </w:rPr>
        <w:tab/>
      </w:r>
    </w:p>
    <w:p w14:paraId="33BCE421" w14:textId="4CBDD8E8" w:rsidR="002C0456" w:rsidRPr="00AC1ABF" w:rsidRDefault="002C0456" w:rsidP="00A236B2">
      <w:pPr>
        <w:ind w:left="720"/>
        <w:jc w:val="both"/>
        <w:rPr>
          <w:rFonts w:asciiTheme="minorHAnsi" w:hAnsiTheme="minorHAnsi" w:cstheme="minorHAnsi"/>
          <w:color w:val="000000"/>
        </w:rPr>
      </w:pPr>
      <w:r w:rsidRPr="00AC1ABF">
        <w:rPr>
          <w:rFonts w:asciiTheme="minorHAnsi" w:hAnsiTheme="minorHAnsi" w:cstheme="minorHAnsi"/>
          <w:color w:val="000000"/>
        </w:rPr>
        <w:t>Note: I will be teaching from the 7</w:t>
      </w:r>
      <w:r w:rsidRPr="00AC1ABF">
        <w:rPr>
          <w:rFonts w:asciiTheme="minorHAnsi" w:hAnsiTheme="minorHAnsi" w:cstheme="minorHAnsi"/>
          <w:color w:val="000000"/>
          <w:vertAlign w:val="superscript"/>
        </w:rPr>
        <w:t>th</w:t>
      </w:r>
      <w:r w:rsidRPr="00AC1ABF">
        <w:rPr>
          <w:rFonts w:asciiTheme="minorHAnsi" w:hAnsiTheme="minorHAnsi" w:cstheme="minorHAnsi"/>
          <w:color w:val="000000"/>
        </w:rPr>
        <w:t xml:space="preserve"> Edition.  </w:t>
      </w:r>
      <w:r w:rsidRPr="00AC1ABF">
        <w:rPr>
          <w:rFonts w:asciiTheme="minorHAnsi" w:hAnsiTheme="minorHAnsi" w:cstheme="minorHAnsi"/>
          <w:b/>
          <w:color w:val="000000"/>
          <w:u w:val="single"/>
        </w:rPr>
        <w:t>I cannot advise if older or newer editions are going to cover the exact same material.</w:t>
      </w:r>
      <w:r w:rsidRPr="00AC1ABF">
        <w:rPr>
          <w:rFonts w:asciiTheme="minorHAnsi" w:hAnsiTheme="minorHAnsi" w:cstheme="minorHAnsi"/>
          <w:color w:val="000000"/>
        </w:rPr>
        <w:t xml:space="preserve">  I understand that several copies of the textbook are on reserve at the library.</w:t>
      </w:r>
    </w:p>
    <w:p w14:paraId="2A370809" w14:textId="77777777" w:rsidR="00A236B2" w:rsidRPr="00AC1ABF" w:rsidRDefault="00A236B2" w:rsidP="00A236B2">
      <w:pPr>
        <w:ind w:left="720"/>
        <w:jc w:val="both"/>
        <w:rPr>
          <w:rFonts w:asciiTheme="minorHAnsi" w:hAnsiTheme="minorHAnsi" w:cstheme="minorHAnsi"/>
          <w:color w:val="000000"/>
        </w:rPr>
      </w:pPr>
    </w:p>
    <w:p w14:paraId="708897BB" w14:textId="77777777" w:rsidR="002C0456" w:rsidRPr="00AC1ABF" w:rsidRDefault="002C0456" w:rsidP="00A236B2">
      <w:pPr>
        <w:ind w:left="720"/>
        <w:jc w:val="both"/>
        <w:rPr>
          <w:rFonts w:asciiTheme="minorHAnsi" w:hAnsiTheme="minorHAnsi" w:cstheme="minorHAnsi"/>
          <w:color w:val="000000"/>
        </w:rPr>
      </w:pPr>
      <w:r w:rsidRPr="00AC1ABF">
        <w:rPr>
          <w:rFonts w:asciiTheme="minorHAnsi" w:hAnsiTheme="minorHAnsi" w:cstheme="minorHAnsi"/>
          <w:color w:val="000000"/>
        </w:rPr>
        <w:t xml:space="preserve">Note that I will be providing extensive PowerPoint slides that summarize much of the relevant material from the course on Blackboard.  </w:t>
      </w:r>
    </w:p>
    <w:p w14:paraId="4331E7A8" w14:textId="77777777" w:rsidR="002C0456" w:rsidRPr="00AC1ABF" w:rsidRDefault="002C0456" w:rsidP="00A236B2">
      <w:pPr>
        <w:ind w:left="1080" w:firstLine="360"/>
        <w:jc w:val="both"/>
        <w:rPr>
          <w:rFonts w:asciiTheme="minorHAnsi" w:hAnsiTheme="minorHAnsi" w:cstheme="minorHAnsi"/>
          <w:color w:val="000000"/>
        </w:rPr>
      </w:pPr>
    </w:p>
    <w:p w14:paraId="6C90E248" w14:textId="77777777" w:rsidR="002C0456" w:rsidRPr="00AC1ABF" w:rsidRDefault="002C0456" w:rsidP="00A236B2">
      <w:pPr>
        <w:pStyle w:val="ListParagraph"/>
        <w:numPr>
          <w:ilvl w:val="0"/>
          <w:numId w:val="44"/>
        </w:numPr>
        <w:jc w:val="both"/>
        <w:rPr>
          <w:rFonts w:asciiTheme="minorHAnsi" w:hAnsiTheme="minorHAnsi" w:cstheme="minorHAnsi"/>
          <w:color w:val="000000"/>
        </w:rPr>
      </w:pPr>
      <w:r w:rsidRPr="00AC1ABF">
        <w:rPr>
          <w:rFonts w:asciiTheme="minorHAnsi" w:hAnsiTheme="minorHAnsi" w:cstheme="minorHAnsi"/>
          <w:color w:val="000000"/>
        </w:rPr>
        <w:t>Access to the internet and valid e‐mail address (which you will need to access Blackboard); and</w:t>
      </w:r>
    </w:p>
    <w:p w14:paraId="0D45E496" w14:textId="77777777" w:rsidR="002C0456" w:rsidRPr="00AC1ABF" w:rsidRDefault="002C0456" w:rsidP="00A236B2">
      <w:pPr>
        <w:pStyle w:val="ListParagraph"/>
        <w:numPr>
          <w:ilvl w:val="0"/>
          <w:numId w:val="44"/>
        </w:numPr>
        <w:jc w:val="both"/>
        <w:rPr>
          <w:rFonts w:asciiTheme="minorHAnsi" w:hAnsiTheme="minorHAnsi" w:cstheme="minorHAnsi"/>
          <w:color w:val="000000"/>
        </w:rPr>
      </w:pPr>
      <w:r w:rsidRPr="00AC1ABF">
        <w:rPr>
          <w:rFonts w:asciiTheme="minorHAnsi" w:hAnsiTheme="minorHAnsi" w:cstheme="minorHAnsi"/>
          <w:color w:val="000000"/>
        </w:rPr>
        <w:t>Access to Google Docs, Microsoft Word/Excel/</w:t>
      </w:r>
      <w:proofErr w:type="spellStart"/>
      <w:r w:rsidRPr="00AC1ABF">
        <w:rPr>
          <w:rFonts w:asciiTheme="minorHAnsi" w:hAnsiTheme="minorHAnsi" w:cstheme="minorHAnsi"/>
          <w:color w:val="000000"/>
        </w:rPr>
        <w:t>Powerpoint</w:t>
      </w:r>
      <w:proofErr w:type="spellEnd"/>
      <w:r w:rsidRPr="00AC1ABF">
        <w:rPr>
          <w:rFonts w:asciiTheme="minorHAnsi" w:hAnsiTheme="minorHAnsi" w:cstheme="minorHAnsi"/>
          <w:color w:val="000000"/>
        </w:rPr>
        <w:t xml:space="preserve"> and Adobe Acrobat for various coursework. </w:t>
      </w:r>
    </w:p>
    <w:p w14:paraId="4D5F0EDB" w14:textId="77777777" w:rsidR="002C0456" w:rsidRPr="00AC1ABF" w:rsidRDefault="002C0456" w:rsidP="00A236B2">
      <w:pPr>
        <w:jc w:val="both"/>
        <w:rPr>
          <w:rFonts w:asciiTheme="minorHAnsi" w:hAnsiTheme="minorHAnsi" w:cstheme="minorHAnsi"/>
          <w:color w:val="000000"/>
        </w:rPr>
      </w:pPr>
    </w:p>
    <w:p w14:paraId="631FBE4B" w14:textId="77777777" w:rsidR="006A26F9" w:rsidRPr="00AC1ABF" w:rsidRDefault="006A26F9" w:rsidP="006A26F9">
      <w:pPr>
        <w:jc w:val="both"/>
        <w:rPr>
          <w:rFonts w:asciiTheme="minorHAnsi" w:hAnsiTheme="minorHAnsi" w:cstheme="minorHAnsi"/>
          <w:color w:val="000000"/>
        </w:rPr>
      </w:pPr>
      <w:r w:rsidRPr="00AC1ABF">
        <w:rPr>
          <w:rFonts w:asciiTheme="minorHAnsi" w:hAnsiTheme="minorHAnsi" w:cstheme="minorHAnsi"/>
          <w:color w:val="000000"/>
        </w:rPr>
        <w:t xml:space="preserve">For clarity, I will be using Blackboard (http://blackboard.usc.edu) extensively to post announcements and class materials.  </w:t>
      </w:r>
      <w:r w:rsidRPr="00AC1ABF">
        <w:rPr>
          <w:rFonts w:asciiTheme="minorHAnsi" w:hAnsiTheme="minorHAnsi" w:cstheme="minorHAnsi"/>
          <w:b/>
          <w:bCs/>
          <w:color w:val="000000"/>
          <w:u w:val="single"/>
        </w:rPr>
        <w:t>You are responsible for all information posted on Blackboard whether or not such information is directly presented in class including information in recorded lectures</w:t>
      </w:r>
      <w:r w:rsidRPr="00AC1ABF">
        <w:rPr>
          <w:rFonts w:asciiTheme="minorHAnsi" w:hAnsiTheme="minorHAnsi" w:cstheme="minorHAnsi"/>
          <w:color w:val="000000"/>
        </w:rPr>
        <w:t xml:space="preserve">.  </w:t>
      </w:r>
    </w:p>
    <w:p w14:paraId="53D41F42" w14:textId="77777777" w:rsidR="006A26F9" w:rsidRPr="00AC1ABF" w:rsidRDefault="006A26F9" w:rsidP="006A26F9">
      <w:pPr>
        <w:jc w:val="both"/>
        <w:rPr>
          <w:rFonts w:asciiTheme="minorHAnsi" w:hAnsiTheme="minorHAnsi" w:cstheme="minorHAnsi"/>
          <w:color w:val="000000"/>
        </w:rPr>
      </w:pPr>
    </w:p>
    <w:p w14:paraId="0BC002EB" w14:textId="77777777" w:rsidR="006A26F9" w:rsidRPr="00AC1ABF" w:rsidRDefault="006A26F9" w:rsidP="006A26F9">
      <w:pPr>
        <w:jc w:val="both"/>
        <w:rPr>
          <w:rFonts w:asciiTheme="minorHAnsi" w:hAnsiTheme="minorHAnsi" w:cstheme="minorHAnsi"/>
          <w:color w:val="000000"/>
        </w:rPr>
      </w:pPr>
      <w:r w:rsidRPr="00AC1ABF">
        <w:rPr>
          <w:rFonts w:asciiTheme="minorHAnsi" w:hAnsiTheme="minorHAnsi" w:cstheme="minorHAnsi"/>
          <w:color w:val="000000"/>
        </w:rPr>
        <w:t>All grades will be distributed through this system.  You are responsible for registering your email address with Blackboard so that you can receive your grades.  You are responsible for downloading all necessary materials prior to class.  You are also responsible for all materials covered and all announcements made in class, regardless of whether you chose to attend class on that particular day.</w:t>
      </w:r>
    </w:p>
    <w:p w14:paraId="4C88F218" w14:textId="77777777" w:rsidR="002E1D19" w:rsidRPr="00AC1ABF" w:rsidRDefault="002E1D19" w:rsidP="00A236B2">
      <w:pPr>
        <w:jc w:val="both"/>
        <w:rPr>
          <w:rFonts w:asciiTheme="minorHAnsi" w:hAnsiTheme="minorHAnsi" w:cstheme="minorHAnsi"/>
          <w:b/>
          <w:u w:val="single"/>
        </w:rPr>
      </w:pPr>
    </w:p>
    <w:p w14:paraId="7721BEA0" w14:textId="77777777" w:rsidR="009A6743" w:rsidRPr="00AC1ABF" w:rsidRDefault="009A6743" w:rsidP="00A236B2">
      <w:pPr>
        <w:jc w:val="both"/>
        <w:outlineLvl w:val="0"/>
        <w:rPr>
          <w:rFonts w:asciiTheme="minorHAnsi" w:hAnsiTheme="minorHAnsi" w:cstheme="minorHAnsi"/>
        </w:rPr>
      </w:pPr>
      <w:r w:rsidRPr="00AC1ABF">
        <w:rPr>
          <w:rFonts w:asciiTheme="minorHAnsi" w:hAnsiTheme="minorHAnsi" w:cstheme="minorHAnsi"/>
          <w:b/>
          <w:u w:val="single"/>
        </w:rPr>
        <w:t>Prerequisites and/or Recommended Preparation:</w:t>
      </w:r>
      <w:r w:rsidRPr="00AC1ABF">
        <w:rPr>
          <w:rFonts w:asciiTheme="minorHAnsi" w:hAnsiTheme="minorHAnsi" w:cstheme="minorHAnsi"/>
        </w:rPr>
        <w:t xml:space="preserve">   </w:t>
      </w:r>
    </w:p>
    <w:p w14:paraId="649B00ED" w14:textId="46D50AC5" w:rsidR="009A6743" w:rsidRPr="00AC1ABF" w:rsidRDefault="002C0456" w:rsidP="00A236B2">
      <w:pPr>
        <w:shd w:val="clear" w:color="auto" w:fill="D9D9D9" w:themeFill="background1" w:themeFillShade="D9"/>
        <w:jc w:val="both"/>
        <w:rPr>
          <w:rFonts w:asciiTheme="minorHAnsi" w:hAnsiTheme="minorHAnsi" w:cstheme="minorHAnsi"/>
          <w:b/>
          <w:i/>
          <w:u w:val="single"/>
        </w:rPr>
      </w:pPr>
      <w:r w:rsidRPr="00AC1ABF">
        <w:rPr>
          <w:rFonts w:asciiTheme="minorHAnsi" w:hAnsiTheme="minorHAnsi" w:cstheme="minorHAnsi"/>
          <w:i/>
          <w:highlight w:val="lightGray"/>
        </w:rPr>
        <w:t>N/</w:t>
      </w:r>
      <w:r w:rsidR="00A236B2" w:rsidRPr="00AC1ABF">
        <w:rPr>
          <w:rFonts w:asciiTheme="minorHAnsi" w:hAnsiTheme="minorHAnsi" w:cstheme="minorHAnsi"/>
          <w:i/>
          <w:highlight w:val="lightGray"/>
        </w:rPr>
        <w:t>A</w:t>
      </w:r>
      <w:r w:rsidR="009A6743" w:rsidRPr="00AC1ABF">
        <w:rPr>
          <w:rFonts w:asciiTheme="minorHAnsi" w:hAnsiTheme="minorHAnsi" w:cstheme="minorHAnsi"/>
          <w:i/>
          <w:highlight w:val="lightGray"/>
        </w:rPr>
        <w:t xml:space="preserve">. </w:t>
      </w:r>
      <w:r w:rsidRPr="00AC1ABF">
        <w:rPr>
          <w:rFonts w:asciiTheme="minorHAnsi" w:hAnsiTheme="minorHAnsi" w:cstheme="minorHAnsi"/>
          <w:i/>
          <w:highlight w:val="lightGray"/>
        </w:rPr>
        <w:t>Please see t</w:t>
      </w:r>
      <w:r w:rsidR="009A6743" w:rsidRPr="00AC1ABF">
        <w:rPr>
          <w:rFonts w:asciiTheme="minorHAnsi" w:hAnsiTheme="minorHAnsi" w:cstheme="minorHAnsi"/>
          <w:i/>
          <w:highlight w:val="lightGray"/>
        </w:rPr>
        <w:t xml:space="preserve">he USC </w:t>
      </w:r>
      <w:r w:rsidR="009A6743" w:rsidRPr="00AC1ABF">
        <w:rPr>
          <w:rFonts w:asciiTheme="minorHAnsi" w:hAnsiTheme="minorHAnsi" w:cstheme="minorHAnsi"/>
          <w:i/>
          <w:highlight w:val="lightGray"/>
          <w:u w:val="single"/>
        </w:rPr>
        <w:t>Catalogue</w:t>
      </w:r>
      <w:r w:rsidR="009A6743" w:rsidRPr="00AC1ABF">
        <w:rPr>
          <w:rFonts w:asciiTheme="minorHAnsi" w:hAnsiTheme="minorHAnsi" w:cstheme="minorHAnsi"/>
          <w:i/>
          <w:highlight w:val="lightGray"/>
        </w:rPr>
        <w:t xml:space="preserve"> </w:t>
      </w:r>
      <w:r w:rsidR="004000E1" w:rsidRPr="00AC1ABF">
        <w:rPr>
          <w:rFonts w:asciiTheme="minorHAnsi" w:hAnsiTheme="minorHAnsi" w:cstheme="minorHAnsi"/>
          <w:i/>
          <w:highlight w:val="lightGray"/>
        </w:rPr>
        <w:t>(</w:t>
      </w:r>
      <w:hyperlink r:id="rId9" w:history="1">
        <w:r w:rsidR="004000E1" w:rsidRPr="00AC1ABF">
          <w:rPr>
            <w:rStyle w:val="Hyperlink"/>
            <w:rFonts w:asciiTheme="minorHAnsi" w:hAnsiTheme="minorHAnsi" w:cstheme="minorHAnsi"/>
            <w:i/>
            <w:highlight w:val="lightGray"/>
          </w:rPr>
          <w:t>www.usc.edu/catalogue</w:t>
        </w:r>
      </w:hyperlink>
      <w:r w:rsidR="004000E1" w:rsidRPr="00AC1ABF">
        <w:rPr>
          <w:rFonts w:asciiTheme="minorHAnsi" w:hAnsiTheme="minorHAnsi" w:cstheme="minorHAnsi"/>
          <w:i/>
          <w:highlight w:val="lightGray"/>
        </w:rPr>
        <w:t xml:space="preserve">) </w:t>
      </w:r>
      <w:r w:rsidRPr="00AC1ABF">
        <w:rPr>
          <w:rFonts w:asciiTheme="minorHAnsi" w:hAnsiTheme="minorHAnsi" w:cstheme="minorHAnsi"/>
          <w:i/>
          <w:highlight w:val="lightGray"/>
        </w:rPr>
        <w:t>for more information</w:t>
      </w:r>
      <w:r w:rsidR="0075269E" w:rsidRPr="00AC1ABF">
        <w:rPr>
          <w:rFonts w:asciiTheme="minorHAnsi" w:hAnsiTheme="minorHAnsi" w:cstheme="minorHAnsi"/>
          <w:highlight w:val="lightGray"/>
        </w:rPr>
        <w:t>.</w:t>
      </w:r>
    </w:p>
    <w:p w14:paraId="0B65D71D" w14:textId="77777777" w:rsidR="002E1D19" w:rsidRPr="00AC1ABF" w:rsidRDefault="002E1D19" w:rsidP="00A236B2">
      <w:pPr>
        <w:jc w:val="both"/>
        <w:rPr>
          <w:rFonts w:asciiTheme="minorHAnsi" w:hAnsiTheme="minorHAnsi" w:cstheme="minorHAnsi"/>
        </w:rPr>
      </w:pPr>
    </w:p>
    <w:p w14:paraId="5CFA2BA8" w14:textId="7705AF63" w:rsidR="002E1D19" w:rsidRPr="00AC1ABF" w:rsidRDefault="002E1D19" w:rsidP="00A236B2">
      <w:pPr>
        <w:jc w:val="both"/>
        <w:outlineLvl w:val="0"/>
        <w:rPr>
          <w:rFonts w:asciiTheme="minorHAnsi" w:hAnsiTheme="minorHAnsi" w:cstheme="minorHAnsi"/>
          <w:b/>
          <w:u w:val="single"/>
        </w:rPr>
      </w:pPr>
      <w:r w:rsidRPr="00AC1ABF">
        <w:rPr>
          <w:rFonts w:asciiTheme="minorHAnsi" w:hAnsiTheme="minorHAnsi" w:cstheme="minorHAnsi"/>
          <w:b/>
          <w:u w:val="single"/>
        </w:rPr>
        <w:t>Grading</w:t>
      </w:r>
      <w:r w:rsidR="00671106" w:rsidRPr="00AC1ABF">
        <w:rPr>
          <w:rFonts w:asciiTheme="minorHAnsi" w:hAnsiTheme="minorHAnsi" w:cstheme="minorHAnsi"/>
          <w:b/>
          <w:u w:val="single"/>
        </w:rPr>
        <w:t xml:space="preserve"> Policies</w:t>
      </w:r>
      <w:r w:rsidRPr="00AC1ABF">
        <w:rPr>
          <w:rFonts w:asciiTheme="minorHAnsi" w:hAnsiTheme="minorHAnsi" w:cstheme="minorHAnsi"/>
          <w:b/>
          <w:u w:val="single"/>
        </w:rPr>
        <w:t>:</w:t>
      </w:r>
    </w:p>
    <w:p w14:paraId="65CBE55B" w14:textId="77777777" w:rsidR="002C0456" w:rsidRPr="00AC1ABF" w:rsidRDefault="002C0456" w:rsidP="00A236B2">
      <w:pPr>
        <w:jc w:val="both"/>
        <w:rPr>
          <w:rFonts w:asciiTheme="minorHAnsi" w:hAnsiTheme="minorHAnsi" w:cstheme="minorHAnsi"/>
          <w:iCs/>
        </w:rPr>
      </w:pPr>
      <w:r w:rsidRPr="00AC1ABF">
        <w:rPr>
          <w:rFonts w:asciiTheme="minorHAnsi" w:hAnsiTheme="minorHAnsi" w:cstheme="minorHAnsi"/>
          <w:iCs/>
        </w:rPr>
        <w:t>Your course grade will be based on the following percentages subject to modification dependent on the pacing of the overall class and lectures:</w:t>
      </w:r>
    </w:p>
    <w:p w14:paraId="5A2AD037" w14:textId="77777777" w:rsidR="002C0456" w:rsidRPr="00AC1ABF" w:rsidRDefault="002C0456" w:rsidP="00A236B2">
      <w:pPr>
        <w:autoSpaceDE w:val="0"/>
        <w:autoSpaceDN w:val="0"/>
        <w:adjustRightInd w:val="0"/>
        <w:jc w:val="both"/>
        <w:rPr>
          <w:rFonts w:asciiTheme="minorHAnsi" w:hAnsiTheme="minorHAnsi" w:cstheme="minorHAnsi"/>
          <w:b/>
          <w:iCs/>
          <w:color w:val="000000"/>
          <w:u w:val="single"/>
        </w:rPr>
      </w:pPr>
    </w:p>
    <w:p w14:paraId="3782A6FF" w14:textId="77777777" w:rsidR="002C0456" w:rsidRPr="00AC1ABF" w:rsidRDefault="002C0456" w:rsidP="00A236B2">
      <w:pPr>
        <w:ind w:left="720"/>
        <w:jc w:val="both"/>
        <w:rPr>
          <w:rFonts w:asciiTheme="minorHAnsi" w:hAnsiTheme="minorHAnsi" w:cstheme="minorHAnsi"/>
          <w:i/>
        </w:rPr>
      </w:pPr>
      <w:r w:rsidRPr="00AC1ABF">
        <w:rPr>
          <w:rFonts w:asciiTheme="minorHAnsi" w:hAnsiTheme="minorHAnsi" w:cstheme="minorHAnsi"/>
          <w:i/>
        </w:rPr>
        <w:t>Class Participation &amp; Attendance</w:t>
      </w:r>
      <w:r w:rsidRPr="00AC1ABF">
        <w:rPr>
          <w:rFonts w:asciiTheme="minorHAnsi" w:hAnsiTheme="minorHAnsi" w:cstheme="minorHAnsi"/>
          <w:i/>
        </w:rPr>
        <w:tab/>
      </w:r>
      <w:r w:rsidRPr="00AC1ABF">
        <w:rPr>
          <w:rFonts w:asciiTheme="minorHAnsi" w:hAnsiTheme="minorHAnsi" w:cstheme="minorHAnsi"/>
          <w:i/>
        </w:rPr>
        <w:tab/>
        <w:t>12.5%</w:t>
      </w:r>
    </w:p>
    <w:p w14:paraId="2A4D5663" w14:textId="77777777" w:rsidR="002C0456" w:rsidRPr="00AC1ABF" w:rsidRDefault="002C0456" w:rsidP="00A236B2">
      <w:pPr>
        <w:ind w:left="720"/>
        <w:jc w:val="both"/>
        <w:rPr>
          <w:rFonts w:asciiTheme="minorHAnsi" w:hAnsiTheme="minorHAnsi" w:cstheme="minorHAnsi"/>
          <w:i/>
        </w:rPr>
      </w:pPr>
      <w:r w:rsidRPr="00AC1ABF">
        <w:rPr>
          <w:rFonts w:asciiTheme="minorHAnsi" w:hAnsiTheme="minorHAnsi" w:cstheme="minorHAnsi"/>
          <w:i/>
        </w:rPr>
        <w:t>Midterm Exam 1</w:t>
      </w:r>
      <w:r w:rsidRPr="00AC1ABF">
        <w:rPr>
          <w:rFonts w:asciiTheme="minorHAnsi" w:hAnsiTheme="minorHAnsi" w:cstheme="minorHAnsi"/>
          <w:i/>
        </w:rPr>
        <w:tab/>
      </w:r>
      <w:r w:rsidRPr="00AC1ABF">
        <w:rPr>
          <w:rFonts w:asciiTheme="minorHAnsi" w:hAnsiTheme="minorHAnsi" w:cstheme="minorHAnsi"/>
          <w:i/>
        </w:rPr>
        <w:tab/>
      </w:r>
      <w:r w:rsidRPr="00AC1ABF">
        <w:rPr>
          <w:rFonts w:asciiTheme="minorHAnsi" w:hAnsiTheme="minorHAnsi" w:cstheme="minorHAnsi"/>
          <w:i/>
        </w:rPr>
        <w:tab/>
      </w:r>
      <w:r w:rsidRPr="00AC1ABF">
        <w:rPr>
          <w:rFonts w:asciiTheme="minorHAnsi" w:hAnsiTheme="minorHAnsi" w:cstheme="minorHAnsi"/>
          <w:i/>
        </w:rPr>
        <w:tab/>
        <w:t>25.0%</w:t>
      </w:r>
    </w:p>
    <w:p w14:paraId="73F7CDF5" w14:textId="77777777" w:rsidR="002C0456" w:rsidRPr="00AC1ABF" w:rsidRDefault="002C0456" w:rsidP="00A236B2">
      <w:pPr>
        <w:ind w:left="720"/>
        <w:jc w:val="both"/>
        <w:rPr>
          <w:rFonts w:asciiTheme="minorHAnsi" w:hAnsiTheme="minorHAnsi" w:cstheme="minorHAnsi"/>
          <w:i/>
        </w:rPr>
      </w:pPr>
      <w:r w:rsidRPr="00AC1ABF">
        <w:rPr>
          <w:rFonts w:asciiTheme="minorHAnsi" w:hAnsiTheme="minorHAnsi" w:cstheme="minorHAnsi"/>
          <w:i/>
        </w:rPr>
        <w:t>Midterm Exam 2</w:t>
      </w:r>
      <w:r w:rsidRPr="00AC1ABF">
        <w:rPr>
          <w:rFonts w:asciiTheme="minorHAnsi" w:hAnsiTheme="minorHAnsi" w:cstheme="minorHAnsi"/>
          <w:i/>
        </w:rPr>
        <w:tab/>
      </w:r>
      <w:r w:rsidRPr="00AC1ABF">
        <w:rPr>
          <w:rFonts w:asciiTheme="minorHAnsi" w:hAnsiTheme="minorHAnsi" w:cstheme="minorHAnsi"/>
          <w:i/>
        </w:rPr>
        <w:tab/>
      </w:r>
      <w:r w:rsidRPr="00AC1ABF">
        <w:rPr>
          <w:rFonts w:asciiTheme="minorHAnsi" w:hAnsiTheme="minorHAnsi" w:cstheme="minorHAnsi"/>
          <w:i/>
        </w:rPr>
        <w:tab/>
      </w:r>
      <w:r w:rsidRPr="00AC1ABF">
        <w:rPr>
          <w:rFonts w:asciiTheme="minorHAnsi" w:hAnsiTheme="minorHAnsi" w:cstheme="minorHAnsi"/>
          <w:i/>
        </w:rPr>
        <w:tab/>
        <w:t>25.0%</w:t>
      </w:r>
    </w:p>
    <w:p w14:paraId="04A5207A" w14:textId="77777777" w:rsidR="002C0456" w:rsidRPr="00AC1ABF" w:rsidRDefault="002C0456" w:rsidP="00A236B2">
      <w:pPr>
        <w:ind w:left="720"/>
        <w:jc w:val="both"/>
        <w:rPr>
          <w:rFonts w:asciiTheme="minorHAnsi" w:hAnsiTheme="minorHAnsi" w:cstheme="minorHAnsi"/>
          <w:i/>
        </w:rPr>
      </w:pPr>
      <w:r w:rsidRPr="00AC1ABF">
        <w:rPr>
          <w:rFonts w:asciiTheme="minorHAnsi" w:hAnsiTheme="minorHAnsi" w:cstheme="minorHAnsi"/>
          <w:i/>
        </w:rPr>
        <w:lastRenderedPageBreak/>
        <w:t>Essay Assignment</w:t>
      </w:r>
      <w:r w:rsidRPr="00AC1ABF">
        <w:rPr>
          <w:rFonts w:asciiTheme="minorHAnsi" w:hAnsiTheme="minorHAnsi" w:cstheme="minorHAnsi"/>
          <w:i/>
        </w:rPr>
        <w:tab/>
      </w:r>
      <w:r w:rsidRPr="00AC1ABF">
        <w:rPr>
          <w:rFonts w:asciiTheme="minorHAnsi" w:hAnsiTheme="minorHAnsi" w:cstheme="minorHAnsi"/>
          <w:i/>
        </w:rPr>
        <w:tab/>
      </w:r>
      <w:r w:rsidRPr="00AC1ABF">
        <w:rPr>
          <w:rFonts w:asciiTheme="minorHAnsi" w:hAnsiTheme="minorHAnsi" w:cstheme="minorHAnsi"/>
          <w:i/>
        </w:rPr>
        <w:tab/>
      </w:r>
      <w:r w:rsidRPr="00AC1ABF">
        <w:rPr>
          <w:rFonts w:asciiTheme="minorHAnsi" w:hAnsiTheme="minorHAnsi" w:cstheme="minorHAnsi"/>
          <w:i/>
        </w:rPr>
        <w:tab/>
        <w:t>10.0%</w:t>
      </w:r>
    </w:p>
    <w:p w14:paraId="4DDB8E29" w14:textId="77777777" w:rsidR="002C0456" w:rsidRPr="00AC1ABF" w:rsidRDefault="002C0456" w:rsidP="00A236B2">
      <w:pPr>
        <w:ind w:left="720"/>
        <w:jc w:val="both"/>
        <w:rPr>
          <w:rFonts w:asciiTheme="minorHAnsi" w:hAnsiTheme="minorHAnsi" w:cstheme="minorHAnsi"/>
          <w:i/>
        </w:rPr>
      </w:pPr>
      <w:r w:rsidRPr="00AC1ABF">
        <w:rPr>
          <w:rFonts w:asciiTheme="minorHAnsi" w:hAnsiTheme="minorHAnsi" w:cstheme="minorHAnsi"/>
          <w:i/>
        </w:rPr>
        <w:t>Cumulative Final Exam</w:t>
      </w:r>
      <w:r w:rsidRPr="00AC1ABF">
        <w:rPr>
          <w:rFonts w:asciiTheme="minorHAnsi" w:hAnsiTheme="minorHAnsi" w:cstheme="minorHAnsi"/>
          <w:i/>
        </w:rPr>
        <w:tab/>
      </w:r>
      <w:r w:rsidRPr="00AC1ABF">
        <w:rPr>
          <w:rFonts w:asciiTheme="minorHAnsi" w:hAnsiTheme="minorHAnsi" w:cstheme="minorHAnsi"/>
          <w:i/>
        </w:rPr>
        <w:tab/>
      </w:r>
      <w:r w:rsidRPr="00AC1ABF">
        <w:rPr>
          <w:rFonts w:asciiTheme="minorHAnsi" w:hAnsiTheme="minorHAnsi" w:cstheme="minorHAnsi"/>
          <w:i/>
        </w:rPr>
        <w:tab/>
        <w:t>27.5%</w:t>
      </w:r>
    </w:p>
    <w:p w14:paraId="7AE98A51" w14:textId="77777777" w:rsidR="002C0456" w:rsidRPr="00AC1ABF" w:rsidRDefault="002C0456" w:rsidP="00A236B2">
      <w:pPr>
        <w:jc w:val="both"/>
        <w:rPr>
          <w:rFonts w:asciiTheme="minorHAnsi" w:hAnsiTheme="minorHAnsi" w:cstheme="minorHAnsi"/>
          <w:i/>
        </w:rPr>
      </w:pPr>
    </w:p>
    <w:p w14:paraId="6C6C33F1"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Your final grade will be a function of:</w:t>
      </w:r>
    </w:p>
    <w:p w14:paraId="0E11A1C2" w14:textId="77777777" w:rsidR="002C0456" w:rsidRPr="00AC1ABF" w:rsidRDefault="002C0456" w:rsidP="00A236B2">
      <w:pPr>
        <w:numPr>
          <w:ilvl w:val="0"/>
          <w:numId w:val="45"/>
        </w:numPr>
        <w:jc w:val="both"/>
        <w:rPr>
          <w:rFonts w:asciiTheme="minorHAnsi" w:hAnsiTheme="minorHAnsi" w:cstheme="minorHAnsi"/>
        </w:rPr>
      </w:pPr>
      <w:r w:rsidRPr="00AC1ABF">
        <w:rPr>
          <w:rFonts w:asciiTheme="minorHAnsi" w:hAnsiTheme="minorHAnsi" w:cstheme="minorHAnsi"/>
        </w:rPr>
        <w:t>Your average weighted score as a percentage of the available points for all assignments (the points you receive divided by the number of points possible).</w:t>
      </w:r>
    </w:p>
    <w:p w14:paraId="55775708" w14:textId="77777777" w:rsidR="002C0456" w:rsidRPr="00AC1ABF" w:rsidRDefault="002C0456" w:rsidP="00A236B2">
      <w:pPr>
        <w:numPr>
          <w:ilvl w:val="0"/>
          <w:numId w:val="45"/>
        </w:numPr>
        <w:jc w:val="both"/>
        <w:rPr>
          <w:rFonts w:asciiTheme="minorHAnsi" w:hAnsiTheme="minorHAnsi" w:cstheme="minorHAnsi"/>
        </w:rPr>
      </w:pPr>
      <w:r w:rsidRPr="00AC1ABF">
        <w:rPr>
          <w:rFonts w:asciiTheme="minorHAnsi" w:hAnsiTheme="minorHAnsi" w:cstheme="minorHAnsi"/>
        </w:rPr>
        <w:t>Your ranking among all students in the class as may impact your performance relative to an overall class score and curve.</w:t>
      </w:r>
    </w:p>
    <w:p w14:paraId="5E52B9A7" w14:textId="77777777" w:rsidR="002C0456" w:rsidRPr="00AC1ABF" w:rsidRDefault="002C0456" w:rsidP="00A236B2">
      <w:pPr>
        <w:jc w:val="both"/>
        <w:rPr>
          <w:rFonts w:asciiTheme="minorHAnsi" w:hAnsiTheme="minorHAnsi" w:cstheme="minorHAnsi"/>
          <w:b/>
        </w:rPr>
      </w:pPr>
    </w:p>
    <w:p w14:paraId="26A91D27" w14:textId="6D09DFBB" w:rsidR="002C0456" w:rsidRPr="00AC1ABF" w:rsidRDefault="002C0456" w:rsidP="00A236B2">
      <w:pPr>
        <w:autoSpaceDE w:val="0"/>
        <w:autoSpaceDN w:val="0"/>
        <w:adjustRightInd w:val="0"/>
        <w:jc w:val="both"/>
        <w:rPr>
          <w:rFonts w:asciiTheme="minorHAnsi" w:hAnsiTheme="minorHAnsi" w:cstheme="minorHAnsi"/>
          <w:color w:val="000000"/>
          <w:u w:val="single"/>
        </w:rPr>
      </w:pPr>
      <w:r w:rsidRPr="00AC1ABF">
        <w:rPr>
          <w:rFonts w:asciiTheme="minorHAnsi" w:hAnsiTheme="minorHAnsi" w:cstheme="minorHAnsi"/>
          <w:color w:val="000000"/>
          <w:u w:val="single"/>
        </w:rPr>
        <w:t>It is crucial that you spend time prior to class going over relevant material.  We have a lot to cover and you may feel that we are moving quickly through the material.  Some of the students will require the repetition of reading in advance, participating in the lecture and studying after class to understand the material completely.  What you get out of this class is going to be a direct function of how well you have prepared for each session.</w:t>
      </w:r>
    </w:p>
    <w:p w14:paraId="2ED8F030" w14:textId="5383209A" w:rsidR="002C0456" w:rsidRPr="00AC1ABF" w:rsidRDefault="002C0456" w:rsidP="00A236B2">
      <w:pPr>
        <w:autoSpaceDE w:val="0"/>
        <w:autoSpaceDN w:val="0"/>
        <w:adjustRightInd w:val="0"/>
        <w:jc w:val="both"/>
        <w:rPr>
          <w:rFonts w:asciiTheme="minorHAnsi" w:hAnsiTheme="minorHAnsi" w:cstheme="minorHAnsi"/>
          <w:color w:val="000000"/>
          <w:u w:val="single"/>
        </w:rPr>
      </w:pPr>
    </w:p>
    <w:p w14:paraId="0DAF418C" w14:textId="77777777" w:rsidR="002C0456" w:rsidRPr="00AC1ABF" w:rsidRDefault="002C0456" w:rsidP="00A236B2">
      <w:pPr>
        <w:autoSpaceDE w:val="0"/>
        <w:autoSpaceDN w:val="0"/>
        <w:adjustRightInd w:val="0"/>
        <w:jc w:val="both"/>
        <w:rPr>
          <w:rFonts w:asciiTheme="minorHAnsi" w:hAnsiTheme="minorHAnsi" w:cstheme="minorHAnsi"/>
          <w:b/>
          <w:bCs/>
          <w:color w:val="000000"/>
        </w:rPr>
      </w:pPr>
      <w:r w:rsidRPr="00AC1ABF">
        <w:rPr>
          <w:rFonts w:asciiTheme="minorHAnsi" w:hAnsiTheme="minorHAnsi" w:cstheme="minorHAnsi"/>
          <w:b/>
          <w:bCs/>
          <w:color w:val="000000"/>
        </w:rPr>
        <w:t>Class Participation</w:t>
      </w:r>
    </w:p>
    <w:p w14:paraId="17463939" w14:textId="77777777" w:rsidR="00AC1ABF" w:rsidRPr="00AC1ABF" w:rsidRDefault="00AC1ABF" w:rsidP="00AC1ABF">
      <w:p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Class Participation is a measure of a student’s positive impact on the class such as asking intelligent questions or offering insightful contributions during class.  Your class participation grade is based on my sole judgment of your contribution to the class based on a broad variety of factors at my discretion.</w:t>
      </w:r>
    </w:p>
    <w:p w14:paraId="7C0DEEFC" w14:textId="77777777" w:rsidR="00AC1ABF" w:rsidRPr="00AC1ABF" w:rsidRDefault="00AC1ABF" w:rsidP="00AC1ABF">
      <w:pPr>
        <w:autoSpaceDE w:val="0"/>
        <w:autoSpaceDN w:val="0"/>
        <w:adjustRightInd w:val="0"/>
        <w:jc w:val="both"/>
        <w:rPr>
          <w:rFonts w:asciiTheme="minorHAnsi" w:hAnsiTheme="minorHAnsi" w:cstheme="minorHAnsi"/>
          <w:color w:val="000000"/>
        </w:rPr>
      </w:pPr>
    </w:p>
    <w:p w14:paraId="3D962AFD" w14:textId="77777777" w:rsidR="00AC1ABF" w:rsidRPr="00AC1ABF" w:rsidRDefault="00AC1ABF" w:rsidP="00AC1ABF">
      <w:p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 xml:space="preserve">In-class participation is also a critical part of this course’s learning experience.  Cold calling may take place to encourage active participation and to gain multiple perspectives and points of view, thus lending itself to the richness of the learning experience.  In-class participation grading will be based on students’ demonstrated willingness to participate and the quality of the comments expressed, rather than quantity. While some students are far more comfortable than others with class participation, all students should make an effort to contribute meaningfully. </w:t>
      </w:r>
    </w:p>
    <w:p w14:paraId="44FC060D" w14:textId="77777777" w:rsidR="00AC1ABF" w:rsidRPr="00AC1ABF" w:rsidRDefault="00AC1ABF" w:rsidP="00AC1ABF">
      <w:pPr>
        <w:autoSpaceDE w:val="0"/>
        <w:autoSpaceDN w:val="0"/>
        <w:adjustRightInd w:val="0"/>
        <w:jc w:val="both"/>
        <w:rPr>
          <w:rFonts w:asciiTheme="minorHAnsi" w:hAnsiTheme="minorHAnsi" w:cstheme="minorHAnsi"/>
          <w:color w:val="000000"/>
        </w:rPr>
      </w:pPr>
    </w:p>
    <w:p w14:paraId="1380E7E8" w14:textId="77777777" w:rsidR="00AC1ABF" w:rsidRPr="00AC1ABF" w:rsidRDefault="00AC1ABF" w:rsidP="00AC1ABF">
      <w:p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Students will offer their opinions in group settings many times in their careers; thus, class participation serves to prepare students for this business experience.  The evaluating of in-class participation is based on the following:</w:t>
      </w:r>
    </w:p>
    <w:p w14:paraId="534D7830" w14:textId="77777777" w:rsidR="00AC1ABF" w:rsidRPr="00AC1ABF" w:rsidRDefault="00AC1ABF" w:rsidP="00AC1ABF">
      <w:pPr>
        <w:autoSpaceDE w:val="0"/>
        <w:autoSpaceDN w:val="0"/>
        <w:adjustRightInd w:val="0"/>
        <w:jc w:val="both"/>
        <w:rPr>
          <w:rFonts w:asciiTheme="minorHAnsi" w:hAnsiTheme="minorHAnsi" w:cstheme="minorHAnsi"/>
          <w:color w:val="000000"/>
        </w:rPr>
      </w:pPr>
    </w:p>
    <w:p w14:paraId="5E089929" w14:textId="77777777" w:rsidR="00AC1ABF" w:rsidRPr="00AC1ABF" w:rsidRDefault="00AC1ABF" w:rsidP="00AC1ABF">
      <w:pPr>
        <w:pStyle w:val="ListParagraph"/>
        <w:numPr>
          <w:ilvl w:val="0"/>
          <w:numId w:val="43"/>
        </w:num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Relevance – Does the comment or question meaningfully bear on the subject at hand?  Irrelevant or inappropriate comments can detract from the learning experience.</w:t>
      </w:r>
    </w:p>
    <w:p w14:paraId="0AE89DED" w14:textId="77777777" w:rsidR="00AC1ABF" w:rsidRPr="00AC1ABF" w:rsidRDefault="00AC1ABF" w:rsidP="00AC1ABF">
      <w:pPr>
        <w:pStyle w:val="ListParagraph"/>
        <w:numPr>
          <w:ilvl w:val="0"/>
          <w:numId w:val="43"/>
        </w:num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 xml:space="preserve">Responsiveness – Does the comment or question connect to what someone else has said?  </w:t>
      </w:r>
    </w:p>
    <w:p w14:paraId="18FF5362" w14:textId="77777777" w:rsidR="00AC1ABF" w:rsidRPr="00AC1ABF" w:rsidRDefault="00AC1ABF" w:rsidP="00AC1ABF">
      <w:pPr>
        <w:pStyle w:val="ListParagraph"/>
        <w:numPr>
          <w:ilvl w:val="0"/>
          <w:numId w:val="43"/>
        </w:num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Analysis – Is the reasoning employed consistent and logical?  Has data from course materials, personal experience, or general knowledge been employed to support the assertions/findings?</w:t>
      </w:r>
    </w:p>
    <w:p w14:paraId="162E989E" w14:textId="77777777" w:rsidR="00AC1ABF" w:rsidRPr="00AC1ABF" w:rsidRDefault="00AC1ABF" w:rsidP="00AC1ABF">
      <w:pPr>
        <w:pStyle w:val="ListParagraph"/>
        <w:numPr>
          <w:ilvl w:val="0"/>
          <w:numId w:val="43"/>
        </w:num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Value – Does the contribution further the understanding of the issues at hand?</w:t>
      </w:r>
    </w:p>
    <w:p w14:paraId="14A199DA" w14:textId="77777777" w:rsidR="00AC1ABF" w:rsidRPr="00AC1ABF" w:rsidRDefault="00AC1ABF" w:rsidP="00AC1ABF">
      <w:pPr>
        <w:pStyle w:val="ListParagraph"/>
        <w:numPr>
          <w:ilvl w:val="0"/>
          <w:numId w:val="43"/>
        </w:num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 xml:space="preserve">Clarity – Is the comment concise and understandable?  </w:t>
      </w:r>
    </w:p>
    <w:p w14:paraId="1697F95E" w14:textId="77777777" w:rsidR="00AC1ABF" w:rsidRPr="00AC1ABF" w:rsidRDefault="00AC1ABF" w:rsidP="00AC1ABF">
      <w:pPr>
        <w:autoSpaceDE w:val="0"/>
        <w:autoSpaceDN w:val="0"/>
        <w:adjustRightInd w:val="0"/>
        <w:jc w:val="both"/>
        <w:rPr>
          <w:rFonts w:asciiTheme="minorHAnsi" w:hAnsiTheme="minorHAnsi" w:cstheme="minorHAnsi"/>
          <w:color w:val="000000"/>
        </w:rPr>
      </w:pPr>
    </w:p>
    <w:p w14:paraId="5F465553" w14:textId="77777777" w:rsidR="00AC1ABF" w:rsidRPr="00AC1ABF" w:rsidRDefault="00AC1ABF" w:rsidP="00AC1ABF">
      <w:p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 xml:space="preserve">Regular attendance is strongly advised.  I may use attendance tracking tools such as </w:t>
      </w:r>
      <w:proofErr w:type="spellStart"/>
      <w:r w:rsidRPr="00AC1ABF">
        <w:rPr>
          <w:rFonts w:asciiTheme="minorHAnsi" w:hAnsiTheme="minorHAnsi" w:cstheme="minorHAnsi"/>
          <w:color w:val="000000"/>
        </w:rPr>
        <w:t>Qwickly</w:t>
      </w:r>
      <w:proofErr w:type="spellEnd"/>
      <w:r w:rsidRPr="00AC1ABF">
        <w:rPr>
          <w:rFonts w:asciiTheme="minorHAnsi" w:hAnsiTheme="minorHAnsi" w:cstheme="minorHAnsi"/>
          <w:color w:val="000000"/>
        </w:rPr>
        <w:t xml:space="preserve"> on Blackboard.  </w:t>
      </w:r>
    </w:p>
    <w:p w14:paraId="28444A9D" w14:textId="77777777" w:rsidR="00AC1ABF" w:rsidRPr="00AC1ABF" w:rsidRDefault="00AC1ABF" w:rsidP="00AC1ABF">
      <w:pPr>
        <w:autoSpaceDE w:val="0"/>
        <w:autoSpaceDN w:val="0"/>
        <w:adjustRightInd w:val="0"/>
        <w:jc w:val="both"/>
        <w:rPr>
          <w:rFonts w:asciiTheme="minorHAnsi" w:hAnsiTheme="minorHAnsi" w:cstheme="minorHAnsi"/>
          <w:color w:val="000000"/>
        </w:rPr>
      </w:pPr>
    </w:p>
    <w:p w14:paraId="5EEF2D5E" w14:textId="77777777" w:rsidR="00AC1ABF" w:rsidRPr="00AC1ABF" w:rsidRDefault="00AC1ABF" w:rsidP="00AC1ABF">
      <w:p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During Remote Learning, please note:</w:t>
      </w:r>
    </w:p>
    <w:p w14:paraId="18AC622B" w14:textId="77777777" w:rsidR="00AC1ABF" w:rsidRPr="00AC1ABF" w:rsidRDefault="00AC1ABF" w:rsidP="00AC1ABF">
      <w:pPr>
        <w:autoSpaceDE w:val="0"/>
        <w:autoSpaceDN w:val="0"/>
        <w:adjustRightInd w:val="0"/>
        <w:jc w:val="both"/>
        <w:rPr>
          <w:rFonts w:asciiTheme="minorHAnsi" w:hAnsiTheme="minorHAnsi" w:cstheme="minorHAnsi"/>
          <w:color w:val="000000"/>
        </w:rPr>
      </w:pPr>
    </w:p>
    <w:p w14:paraId="283EB821" w14:textId="77777777" w:rsidR="00AC1ABF" w:rsidRPr="00AC1ABF" w:rsidRDefault="00AC1ABF" w:rsidP="00AC1ABF">
      <w:pPr>
        <w:autoSpaceDE w:val="0"/>
        <w:autoSpaceDN w:val="0"/>
        <w:adjustRightInd w:val="0"/>
        <w:ind w:left="720"/>
        <w:jc w:val="both"/>
        <w:rPr>
          <w:rFonts w:asciiTheme="minorHAnsi" w:hAnsiTheme="minorHAnsi" w:cstheme="minorHAnsi"/>
          <w:i/>
          <w:iCs/>
          <w:color w:val="000000"/>
        </w:rPr>
      </w:pPr>
      <w:r w:rsidRPr="00AC1ABF">
        <w:rPr>
          <w:rFonts w:asciiTheme="minorHAnsi" w:hAnsiTheme="minorHAnsi" w:cstheme="minorHAnsi"/>
          <w:i/>
          <w:iCs/>
          <w:color w:val="000000"/>
        </w:rPr>
        <w:t xml:space="preserve">Your </w:t>
      </w:r>
      <w:proofErr w:type="spellStart"/>
      <w:r w:rsidRPr="00AC1ABF">
        <w:rPr>
          <w:rFonts w:asciiTheme="minorHAnsi" w:hAnsiTheme="minorHAnsi" w:cstheme="minorHAnsi"/>
          <w:i/>
          <w:iCs/>
          <w:color w:val="000000"/>
        </w:rPr>
        <w:t>Qwickly</w:t>
      </w:r>
      <w:proofErr w:type="spellEnd"/>
      <w:r w:rsidRPr="00AC1ABF">
        <w:rPr>
          <w:rFonts w:asciiTheme="minorHAnsi" w:hAnsiTheme="minorHAnsi" w:cstheme="minorHAnsi"/>
          <w:i/>
          <w:iCs/>
          <w:color w:val="000000"/>
        </w:rPr>
        <w:t xml:space="preserve"> Attendance score on Blackboard is only a portion of my consideration in determining your Class Participation score.  It is not your Class Participation score by itself.  The </w:t>
      </w:r>
      <w:proofErr w:type="spellStart"/>
      <w:r w:rsidRPr="00AC1ABF">
        <w:rPr>
          <w:rFonts w:asciiTheme="minorHAnsi" w:hAnsiTheme="minorHAnsi" w:cstheme="minorHAnsi"/>
          <w:i/>
          <w:iCs/>
          <w:color w:val="000000"/>
        </w:rPr>
        <w:t>Qwickly</w:t>
      </w:r>
      <w:proofErr w:type="spellEnd"/>
      <w:r w:rsidRPr="00AC1ABF">
        <w:rPr>
          <w:rFonts w:asciiTheme="minorHAnsi" w:hAnsiTheme="minorHAnsi" w:cstheme="minorHAnsi"/>
          <w:i/>
          <w:iCs/>
          <w:color w:val="000000"/>
        </w:rPr>
        <w:t xml:space="preserve"> code only works for those taking the class live.  </w:t>
      </w:r>
      <w:proofErr w:type="spellStart"/>
      <w:r w:rsidRPr="00AC1ABF">
        <w:rPr>
          <w:rFonts w:asciiTheme="minorHAnsi" w:hAnsiTheme="minorHAnsi" w:cstheme="minorHAnsi"/>
          <w:i/>
          <w:iCs/>
          <w:color w:val="000000"/>
        </w:rPr>
        <w:t>Qwickly</w:t>
      </w:r>
      <w:proofErr w:type="spellEnd"/>
      <w:r w:rsidRPr="00AC1ABF">
        <w:rPr>
          <w:rFonts w:asciiTheme="minorHAnsi" w:hAnsiTheme="minorHAnsi" w:cstheme="minorHAnsi"/>
          <w:i/>
          <w:iCs/>
          <w:color w:val="000000"/>
        </w:rPr>
        <w:t xml:space="preserve"> is an automatic system so if you are not able to key in the attendance code within 15 minutes of the start of class, you will not be able to mark yourself present and I will not be able to change the score for you. </w:t>
      </w:r>
    </w:p>
    <w:p w14:paraId="092A9FC9" w14:textId="77777777" w:rsidR="00AC1ABF" w:rsidRPr="00AC1ABF" w:rsidRDefault="00AC1ABF" w:rsidP="00AC1ABF">
      <w:pPr>
        <w:autoSpaceDE w:val="0"/>
        <w:autoSpaceDN w:val="0"/>
        <w:adjustRightInd w:val="0"/>
        <w:ind w:left="720"/>
        <w:jc w:val="both"/>
        <w:rPr>
          <w:rFonts w:asciiTheme="minorHAnsi" w:hAnsiTheme="minorHAnsi" w:cstheme="minorHAnsi"/>
          <w:i/>
          <w:iCs/>
          <w:color w:val="000000"/>
        </w:rPr>
      </w:pPr>
    </w:p>
    <w:p w14:paraId="434094AC" w14:textId="77777777" w:rsidR="00AC1ABF" w:rsidRPr="00AC1ABF" w:rsidRDefault="00AC1ABF" w:rsidP="00AC1ABF">
      <w:pPr>
        <w:autoSpaceDE w:val="0"/>
        <w:autoSpaceDN w:val="0"/>
        <w:adjustRightInd w:val="0"/>
        <w:ind w:left="720"/>
        <w:jc w:val="both"/>
        <w:rPr>
          <w:rFonts w:asciiTheme="minorHAnsi" w:hAnsiTheme="minorHAnsi" w:cstheme="minorHAnsi"/>
          <w:i/>
          <w:iCs/>
          <w:color w:val="000000"/>
        </w:rPr>
      </w:pPr>
      <w:r w:rsidRPr="00AC1ABF">
        <w:rPr>
          <w:rFonts w:asciiTheme="minorHAnsi" w:hAnsiTheme="minorHAnsi" w:cstheme="minorHAnsi"/>
          <w:i/>
          <w:iCs/>
          <w:color w:val="000000"/>
        </w:rPr>
        <w:t xml:space="preserve">If you are attending the class remotely via recording, you will have 0's or low scores for their </w:t>
      </w:r>
      <w:proofErr w:type="spellStart"/>
      <w:r w:rsidRPr="00AC1ABF">
        <w:rPr>
          <w:rFonts w:asciiTheme="minorHAnsi" w:hAnsiTheme="minorHAnsi" w:cstheme="minorHAnsi"/>
          <w:i/>
          <w:iCs/>
          <w:color w:val="000000"/>
        </w:rPr>
        <w:t>Qwickly</w:t>
      </w:r>
      <w:proofErr w:type="spellEnd"/>
      <w:r w:rsidRPr="00AC1ABF">
        <w:rPr>
          <w:rFonts w:asciiTheme="minorHAnsi" w:hAnsiTheme="minorHAnsi" w:cstheme="minorHAnsi"/>
          <w:i/>
          <w:iCs/>
          <w:color w:val="000000"/>
        </w:rPr>
        <w:t xml:space="preserve"> Attendance score.  </w:t>
      </w:r>
    </w:p>
    <w:p w14:paraId="1F945C3C" w14:textId="77777777" w:rsidR="00AC1ABF" w:rsidRPr="00AC1ABF" w:rsidRDefault="00AC1ABF" w:rsidP="00AC1ABF">
      <w:pPr>
        <w:autoSpaceDE w:val="0"/>
        <w:autoSpaceDN w:val="0"/>
        <w:adjustRightInd w:val="0"/>
        <w:ind w:left="720"/>
        <w:jc w:val="both"/>
        <w:rPr>
          <w:rFonts w:asciiTheme="minorHAnsi" w:hAnsiTheme="minorHAnsi" w:cstheme="minorHAnsi"/>
          <w:i/>
          <w:iCs/>
          <w:color w:val="000000"/>
        </w:rPr>
      </w:pPr>
    </w:p>
    <w:p w14:paraId="19A323CB" w14:textId="77777777" w:rsidR="00AC1ABF" w:rsidRPr="00AC1ABF" w:rsidRDefault="00AC1ABF" w:rsidP="00AC1ABF">
      <w:pPr>
        <w:autoSpaceDE w:val="0"/>
        <w:autoSpaceDN w:val="0"/>
        <w:adjustRightInd w:val="0"/>
        <w:ind w:left="720"/>
        <w:jc w:val="both"/>
        <w:rPr>
          <w:rFonts w:asciiTheme="minorHAnsi" w:hAnsiTheme="minorHAnsi" w:cstheme="minorHAnsi"/>
          <w:i/>
          <w:iCs/>
          <w:color w:val="000000"/>
        </w:rPr>
      </w:pPr>
      <w:r w:rsidRPr="00AC1ABF">
        <w:rPr>
          <w:rFonts w:asciiTheme="minorHAnsi" w:hAnsiTheme="minorHAnsi" w:cstheme="minorHAnsi"/>
          <w:i/>
          <w:iCs/>
          <w:color w:val="000000"/>
        </w:rPr>
        <w:t xml:space="preserve">In this case, I encourage you to email periodic half page emails (“Participation Emails”) with their reactions to class material given the criteria/questions described above within three days of the relevant class session.  These Participation Emails will also count toward the Class Participation score (and therefore, students that are can therefore ignore the automatically generated </w:t>
      </w:r>
      <w:proofErr w:type="spellStart"/>
      <w:r w:rsidRPr="00AC1ABF">
        <w:rPr>
          <w:rFonts w:asciiTheme="minorHAnsi" w:hAnsiTheme="minorHAnsi" w:cstheme="minorHAnsi"/>
          <w:i/>
          <w:iCs/>
          <w:color w:val="000000"/>
        </w:rPr>
        <w:t>Qwickly</w:t>
      </w:r>
      <w:proofErr w:type="spellEnd"/>
      <w:r w:rsidRPr="00AC1ABF">
        <w:rPr>
          <w:rFonts w:asciiTheme="minorHAnsi" w:hAnsiTheme="minorHAnsi" w:cstheme="minorHAnsi"/>
          <w:i/>
          <w:iCs/>
          <w:color w:val="000000"/>
        </w:rPr>
        <w:t xml:space="preserve"> Attendance score).  </w:t>
      </w:r>
    </w:p>
    <w:p w14:paraId="22A0ECDA" w14:textId="77777777" w:rsidR="00AC1ABF" w:rsidRPr="00AC1ABF" w:rsidRDefault="00AC1ABF" w:rsidP="00AC1ABF">
      <w:pPr>
        <w:autoSpaceDE w:val="0"/>
        <w:autoSpaceDN w:val="0"/>
        <w:adjustRightInd w:val="0"/>
        <w:ind w:left="720"/>
        <w:jc w:val="both"/>
        <w:rPr>
          <w:rFonts w:asciiTheme="minorHAnsi" w:hAnsiTheme="minorHAnsi" w:cstheme="minorHAnsi"/>
          <w:i/>
          <w:iCs/>
          <w:color w:val="000000"/>
        </w:rPr>
      </w:pPr>
    </w:p>
    <w:p w14:paraId="12AB3353" w14:textId="77777777" w:rsidR="00AC1ABF" w:rsidRPr="00AC1ABF" w:rsidRDefault="00AC1ABF" w:rsidP="00AC1ABF">
      <w:pPr>
        <w:autoSpaceDE w:val="0"/>
        <w:autoSpaceDN w:val="0"/>
        <w:adjustRightInd w:val="0"/>
        <w:ind w:left="720"/>
        <w:jc w:val="both"/>
        <w:rPr>
          <w:rFonts w:asciiTheme="minorHAnsi" w:hAnsiTheme="minorHAnsi" w:cstheme="minorHAnsi"/>
          <w:i/>
          <w:iCs/>
          <w:color w:val="000000"/>
        </w:rPr>
      </w:pPr>
      <w:r w:rsidRPr="00AC1ABF">
        <w:rPr>
          <w:rFonts w:asciiTheme="minorHAnsi" w:hAnsiTheme="minorHAnsi" w:cstheme="minorHAnsi"/>
          <w:i/>
          <w:iCs/>
          <w:color w:val="000000"/>
        </w:rPr>
        <w:t>Any student that desires a top Participation score may send in these emails following a similar protocol.</w:t>
      </w:r>
    </w:p>
    <w:p w14:paraId="6A8E2250" w14:textId="77777777" w:rsidR="002C0456" w:rsidRPr="00AC1ABF" w:rsidRDefault="002C0456" w:rsidP="00A236B2">
      <w:pPr>
        <w:autoSpaceDE w:val="0"/>
        <w:autoSpaceDN w:val="0"/>
        <w:adjustRightInd w:val="0"/>
        <w:jc w:val="both"/>
        <w:rPr>
          <w:rFonts w:asciiTheme="minorHAnsi" w:hAnsiTheme="minorHAnsi" w:cstheme="minorHAnsi"/>
          <w:b/>
          <w:color w:val="000000"/>
          <w:u w:val="single"/>
        </w:rPr>
      </w:pPr>
    </w:p>
    <w:p w14:paraId="69C74488" w14:textId="77777777" w:rsidR="002C0456" w:rsidRPr="00AC1ABF" w:rsidRDefault="002C0456" w:rsidP="00A236B2">
      <w:pPr>
        <w:ind w:right="-20"/>
        <w:jc w:val="both"/>
        <w:rPr>
          <w:rFonts w:asciiTheme="minorHAnsi" w:hAnsiTheme="minorHAnsi" w:cstheme="minorHAnsi"/>
          <w:b/>
          <w:u w:val="single"/>
        </w:rPr>
      </w:pPr>
      <w:r w:rsidRPr="00AC1ABF">
        <w:rPr>
          <w:rFonts w:asciiTheme="minorHAnsi" w:hAnsiTheme="minorHAnsi" w:cstheme="minorHAnsi"/>
          <w:b/>
          <w:u w:val="single"/>
        </w:rPr>
        <w:t>Midterms and Final Exams</w:t>
      </w:r>
    </w:p>
    <w:p w14:paraId="1C9CFDB5" w14:textId="1CBB3F89" w:rsidR="002C0456" w:rsidRPr="00AC1ABF" w:rsidRDefault="002C0456" w:rsidP="00A236B2">
      <w:pPr>
        <w:ind w:right="-20"/>
        <w:jc w:val="both"/>
        <w:rPr>
          <w:rFonts w:asciiTheme="minorHAnsi" w:hAnsiTheme="minorHAnsi" w:cstheme="minorHAnsi"/>
        </w:rPr>
      </w:pPr>
      <w:r w:rsidRPr="00AC1ABF">
        <w:rPr>
          <w:rFonts w:asciiTheme="minorHAnsi" w:hAnsiTheme="minorHAnsi" w:cstheme="minorHAnsi"/>
        </w:rPr>
        <w:t xml:space="preserve">The Midterms and Final Exam will </w:t>
      </w:r>
      <w:r w:rsidRPr="00AC1ABF">
        <w:rPr>
          <w:rFonts w:asciiTheme="minorHAnsi" w:hAnsiTheme="minorHAnsi" w:cstheme="minorHAnsi"/>
          <w:bCs/>
        </w:rPr>
        <w:t>tentatively</w:t>
      </w:r>
      <w:r w:rsidRPr="00AC1ABF">
        <w:rPr>
          <w:rFonts w:asciiTheme="minorHAnsi" w:hAnsiTheme="minorHAnsi" w:cstheme="minorHAnsi"/>
        </w:rPr>
        <w:t xml:space="preserve"> be a series of multiple choice and</w:t>
      </w:r>
      <w:r w:rsidR="00A236B2" w:rsidRPr="00AC1ABF">
        <w:rPr>
          <w:rFonts w:asciiTheme="minorHAnsi" w:hAnsiTheme="minorHAnsi" w:cstheme="minorHAnsi"/>
        </w:rPr>
        <w:t>/or</w:t>
      </w:r>
      <w:r w:rsidRPr="00AC1ABF">
        <w:rPr>
          <w:rFonts w:asciiTheme="minorHAnsi" w:hAnsiTheme="minorHAnsi" w:cstheme="minorHAnsi"/>
        </w:rPr>
        <w:t xml:space="preserve"> essay questions.  You must take your exams in the lecture section in which you are registered.  If requested, students must provide their own pencils and scantron forms from the bookstore. </w:t>
      </w:r>
    </w:p>
    <w:p w14:paraId="4DBDDC99" w14:textId="77777777" w:rsidR="002C0456" w:rsidRPr="00AC1ABF" w:rsidRDefault="002C0456" w:rsidP="00A236B2">
      <w:pPr>
        <w:ind w:right="-20"/>
        <w:jc w:val="both"/>
        <w:rPr>
          <w:rFonts w:asciiTheme="minorHAnsi" w:hAnsiTheme="minorHAnsi" w:cstheme="minorHAnsi"/>
        </w:rPr>
      </w:pPr>
    </w:p>
    <w:p w14:paraId="07C4BD3E" w14:textId="77777777" w:rsidR="002C0456" w:rsidRPr="00AC1ABF" w:rsidRDefault="002C0456" w:rsidP="00A236B2">
      <w:pPr>
        <w:ind w:right="-20"/>
        <w:jc w:val="both"/>
        <w:rPr>
          <w:rFonts w:asciiTheme="minorHAnsi" w:hAnsiTheme="minorHAnsi" w:cstheme="minorHAnsi"/>
        </w:rPr>
      </w:pPr>
      <w:r w:rsidRPr="00AC1ABF">
        <w:rPr>
          <w:rFonts w:asciiTheme="minorHAnsi" w:hAnsiTheme="minorHAnsi" w:cstheme="minorHAnsi"/>
        </w:rPr>
        <w:t>If the exam requires written responses, your written answers will be graded relative to your peers.  In some cases, students may have answered everything but in a less clear, thoughtful or thorough manner than others.  This requires a fair degree of unavoidable subjectivity on my part.  </w:t>
      </w:r>
    </w:p>
    <w:p w14:paraId="219C96F7" w14:textId="77777777" w:rsidR="002C0456" w:rsidRPr="00AC1ABF" w:rsidRDefault="002C0456" w:rsidP="00A236B2">
      <w:pPr>
        <w:ind w:right="-20"/>
        <w:jc w:val="both"/>
        <w:rPr>
          <w:rFonts w:asciiTheme="minorHAnsi" w:hAnsiTheme="minorHAnsi" w:cstheme="minorHAnsi"/>
        </w:rPr>
      </w:pPr>
    </w:p>
    <w:p w14:paraId="0F58585A" w14:textId="77777777" w:rsidR="002C0456" w:rsidRPr="00AC1ABF" w:rsidRDefault="002C0456" w:rsidP="00A236B2">
      <w:pPr>
        <w:ind w:right="-20"/>
        <w:jc w:val="both"/>
        <w:rPr>
          <w:rFonts w:asciiTheme="minorHAnsi" w:hAnsiTheme="minorHAnsi" w:cstheme="minorHAnsi"/>
          <w:u w:val="single"/>
        </w:rPr>
      </w:pPr>
      <w:r w:rsidRPr="00AC1ABF">
        <w:rPr>
          <w:rFonts w:asciiTheme="minorHAnsi" w:hAnsiTheme="minorHAnsi" w:cstheme="minorHAnsi"/>
        </w:rPr>
        <w:t xml:space="preserve">You are required to be present for the exam.  </w:t>
      </w:r>
      <w:r w:rsidRPr="00AC1ABF">
        <w:rPr>
          <w:rFonts w:asciiTheme="minorHAnsi" w:hAnsiTheme="minorHAnsi" w:cstheme="minorHAnsi"/>
          <w:u w:val="single"/>
        </w:rPr>
        <w:t xml:space="preserve">If you are unable to take the exams during the specified times listed in the course schedule, you should not take the class.  </w:t>
      </w:r>
      <w:r w:rsidRPr="00AC1ABF">
        <w:rPr>
          <w:rFonts w:asciiTheme="minorHAnsi" w:hAnsiTheme="minorHAnsi" w:cstheme="minorHAnsi"/>
          <w:b/>
          <w:bCs/>
          <w:u w:val="single"/>
        </w:rPr>
        <w:t>There will be no make-up exams</w:t>
      </w:r>
      <w:r w:rsidRPr="00AC1ABF">
        <w:rPr>
          <w:rFonts w:asciiTheme="minorHAnsi" w:hAnsiTheme="minorHAnsi" w:cstheme="minorHAnsi"/>
          <w:u w:val="single"/>
        </w:rPr>
        <w:t xml:space="preserve"> </w:t>
      </w:r>
      <w:r w:rsidRPr="00AC1ABF">
        <w:rPr>
          <w:rFonts w:asciiTheme="minorHAnsi" w:hAnsiTheme="minorHAnsi" w:cstheme="minorHAnsi"/>
          <w:b/>
          <w:bCs/>
          <w:u w:val="single"/>
        </w:rPr>
        <w:t>– all the exam dates are currently available for you to review</w:t>
      </w:r>
      <w:r w:rsidRPr="00AC1ABF">
        <w:rPr>
          <w:rFonts w:asciiTheme="minorHAnsi" w:hAnsiTheme="minorHAnsi" w:cstheme="minorHAnsi"/>
          <w:u w:val="single"/>
        </w:rPr>
        <w:t xml:space="preserve">.  It is your responsibility to review the Course Calendar on the USC website and confirm the date and time of the Final Exam. </w:t>
      </w:r>
    </w:p>
    <w:p w14:paraId="4B422746" w14:textId="77777777" w:rsidR="002C0456" w:rsidRPr="00AC1ABF" w:rsidRDefault="002C0456" w:rsidP="00A236B2">
      <w:pPr>
        <w:ind w:right="-20"/>
        <w:jc w:val="both"/>
        <w:rPr>
          <w:rFonts w:asciiTheme="minorHAnsi" w:hAnsiTheme="minorHAnsi" w:cstheme="minorHAnsi"/>
        </w:rPr>
      </w:pPr>
    </w:p>
    <w:p w14:paraId="43E97335" w14:textId="77777777" w:rsidR="002C0456" w:rsidRPr="00AC1ABF" w:rsidRDefault="002C0456" w:rsidP="00A236B2">
      <w:pPr>
        <w:ind w:right="-20"/>
        <w:jc w:val="both"/>
        <w:rPr>
          <w:rFonts w:asciiTheme="minorHAnsi" w:hAnsiTheme="minorHAnsi" w:cstheme="minorHAnsi"/>
          <w:u w:val="single"/>
        </w:rPr>
      </w:pPr>
      <w:r w:rsidRPr="00AC1ABF">
        <w:rPr>
          <w:rFonts w:asciiTheme="minorHAnsi" w:hAnsiTheme="minorHAnsi" w:cstheme="minorHAnsi"/>
        </w:rPr>
        <w:t xml:space="preserve">Sunglasses, hats, and other headgear are prohibited during exams except for verifiable medical or religious reasons. </w:t>
      </w:r>
    </w:p>
    <w:p w14:paraId="6DF59CBB" w14:textId="77777777" w:rsidR="002C0456" w:rsidRPr="00AC1ABF" w:rsidRDefault="002C0456" w:rsidP="00A236B2">
      <w:pPr>
        <w:ind w:right="-20"/>
        <w:jc w:val="both"/>
        <w:rPr>
          <w:rFonts w:asciiTheme="minorHAnsi" w:hAnsiTheme="minorHAnsi" w:cstheme="minorHAnsi"/>
        </w:rPr>
      </w:pPr>
    </w:p>
    <w:p w14:paraId="028AA208" w14:textId="77777777" w:rsidR="002C0456" w:rsidRPr="00AC1ABF" w:rsidRDefault="002C0456" w:rsidP="00A236B2">
      <w:pPr>
        <w:ind w:right="-20"/>
        <w:jc w:val="both"/>
        <w:rPr>
          <w:rFonts w:asciiTheme="minorHAnsi" w:hAnsiTheme="minorHAnsi" w:cstheme="minorHAnsi"/>
        </w:rPr>
      </w:pPr>
      <w:r w:rsidRPr="00AC1ABF">
        <w:rPr>
          <w:rFonts w:asciiTheme="minorHAnsi" w:hAnsiTheme="minorHAnsi" w:cstheme="minorHAnsi"/>
        </w:rPr>
        <w:t>There are certain legitimate reasons for not showing up for an exam.  However, as with class participation, you must provide documentation of any such claim (as identified above).  If you do provide documentation for missing an exam, you will fail that exam.  Any re-grade requests must be submitted in writing within one school week of the distribution of correct answers.  Any re-grading will encompass the entire exam (and/or class as appropriate).</w:t>
      </w:r>
    </w:p>
    <w:p w14:paraId="4F9BB664" w14:textId="77777777" w:rsidR="004000E1" w:rsidRPr="00AC1ABF" w:rsidRDefault="004000E1" w:rsidP="00A236B2">
      <w:pPr>
        <w:autoSpaceDE w:val="0"/>
        <w:autoSpaceDN w:val="0"/>
        <w:adjustRightInd w:val="0"/>
        <w:jc w:val="both"/>
        <w:rPr>
          <w:rFonts w:asciiTheme="minorHAnsi" w:hAnsiTheme="minorHAnsi" w:cstheme="minorHAnsi"/>
          <w:color w:val="000000"/>
        </w:rPr>
      </w:pPr>
    </w:p>
    <w:p w14:paraId="5C2BA476" w14:textId="77777777" w:rsidR="002C0456" w:rsidRPr="00AC1ABF" w:rsidRDefault="002C0456" w:rsidP="00A236B2">
      <w:pPr>
        <w:jc w:val="both"/>
        <w:rPr>
          <w:rFonts w:asciiTheme="minorHAnsi" w:hAnsiTheme="minorHAnsi" w:cstheme="minorHAnsi"/>
          <w:b/>
          <w:u w:val="single"/>
        </w:rPr>
      </w:pPr>
      <w:r w:rsidRPr="00AC1ABF">
        <w:rPr>
          <w:rFonts w:asciiTheme="minorHAnsi" w:hAnsiTheme="minorHAnsi" w:cstheme="minorHAnsi"/>
          <w:b/>
          <w:u w:val="single"/>
        </w:rPr>
        <w:br w:type="page"/>
      </w:r>
    </w:p>
    <w:p w14:paraId="5E115795" w14:textId="190855A4" w:rsidR="00C35E66" w:rsidRPr="00AC1ABF" w:rsidRDefault="00A236B2" w:rsidP="00A236B2">
      <w:pPr>
        <w:jc w:val="both"/>
        <w:rPr>
          <w:rFonts w:asciiTheme="minorHAnsi" w:hAnsiTheme="minorHAnsi" w:cstheme="minorHAnsi"/>
          <w:b/>
          <w:u w:val="single"/>
        </w:rPr>
      </w:pPr>
      <w:r w:rsidRPr="00AC1ABF">
        <w:rPr>
          <w:rFonts w:asciiTheme="minorHAnsi" w:hAnsiTheme="minorHAnsi" w:cstheme="minorHAnsi"/>
          <w:b/>
          <w:u w:val="single"/>
        </w:rPr>
        <w:lastRenderedPageBreak/>
        <w:t xml:space="preserve">TENTATIVE </w:t>
      </w:r>
      <w:r w:rsidR="00C35E66" w:rsidRPr="00AC1ABF">
        <w:rPr>
          <w:rFonts w:asciiTheme="minorHAnsi" w:hAnsiTheme="minorHAnsi" w:cstheme="minorHAnsi"/>
          <w:b/>
          <w:u w:val="single"/>
        </w:rPr>
        <w:t>COURSE CALENDAR</w:t>
      </w:r>
    </w:p>
    <w:p w14:paraId="71EF0498" w14:textId="77777777" w:rsidR="002C0456" w:rsidRPr="00AC1ABF" w:rsidRDefault="002C0456" w:rsidP="00A236B2">
      <w:pPr>
        <w:jc w:val="both"/>
        <w:rPr>
          <w:rFonts w:asciiTheme="minorHAnsi" w:hAnsiTheme="minorHAnsi" w:cstheme="minorHAnsi"/>
        </w:rPr>
      </w:pPr>
    </w:p>
    <w:p w14:paraId="5A59D9E7" w14:textId="6FCA3FF4" w:rsidR="00C35E66" w:rsidRPr="00AC1ABF" w:rsidRDefault="002C0456" w:rsidP="00A236B2">
      <w:pPr>
        <w:jc w:val="both"/>
        <w:rPr>
          <w:rFonts w:asciiTheme="minorHAnsi" w:hAnsiTheme="minorHAnsi" w:cstheme="minorHAnsi"/>
          <w:b/>
          <w:u w:val="single"/>
        </w:rPr>
      </w:pPr>
      <w:r w:rsidRPr="00AC1ABF">
        <w:rPr>
          <w:rFonts w:asciiTheme="minorHAnsi" w:hAnsiTheme="minorHAnsi" w:cstheme="minorHAnsi"/>
          <w:b/>
          <w:noProof/>
          <w:u w:val="single"/>
        </w:rPr>
        <w:drawing>
          <wp:inline distT="0" distB="0" distL="0" distR="0" wp14:anchorId="38AC429A" wp14:editId="57152D2A">
            <wp:extent cx="4549935" cy="2197191"/>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0"/>
                    <a:stretch>
                      <a:fillRect/>
                    </a:stretch>
                  </pic:blipFill>
                  <pic:spPr>
                    <a:xfrm>
                      <a:off x="0" y="0"/>
                      <a:ext cx="4566519" cy="2205199"/>
                    </a:xfrm>
                    <a:prstGeom prst="rect">
                      <a:avLst/>
                    </a:prstGeom>
                  </pic:spPr>
                </pic:pic>
              </a:graphicData>
            </a:graphic>
          </wp:inline>
        </w:drawing>
      </w:r>
    </w:p>
    <w:p w14:paraId="3C0FC46D" w14:textId="43EF6CBA" w:rsidR="00A236B2" w:rsidRPr="00AC1ABF" w:rsidRDefault="00A236B2" w:rsidP="00A236B2">
      <w:pPr>
        <w:jc w:val="both"/>
        <w:rPr>
          <w:rFonts w:asciiTheme="minorHAnsi" w:hAnsiTheme="minorHAnsi" w:cstheme="minorHAnsi"/>
          <w:b/>
          <w:u w:val="single"/>
        </w:rPr>
      </w:pPr>
    </w:p>
    <w:p w14:paraId="532B0152" w14:textId="67757F35" w:rsidR="00A236B2" w:rsidRPr="00AC1ABF" w:rsidRDefault="00A236B2" w:rsidP="00A236B2">
      <w:pPr>
        <w:jc w:val="both"/>
        <w:rPr>
          <w:rFonts w:asciiTheme="minorHAnsi" w:hAnsiTheme="minorHAnsi" w:cstheme="minorHAnsi"/>
          <w:bCs/>
        </w:rPr>
      </w:pPr>
      <w:r w:rsidRPr="00AC1ABF">
        <w:rPr>
          <w:rFonts w:asciiTheme="minorHAnsi" w:hAnsiTheme="minorHAnsi" w:cstheme="minorHAnsi"/>
          <w:bCs/>
        </w:rPr>
        <w:t>Note that the Essay (referenced under grading) will be announced during class and the specific deadlines for this assignment will be provided (although it will be due around the time of Midterm 2).</w:t>
      </w:r>
    </w:p>
    <w:p w14:paraId="25B9A590" w14:textId="77777777" w:rsidR="00C35E66" w:rsidRPr="00AC1ABF" w:rsidRDefault="00C35E66" w:rsidP="00A236B2">
      <w:pPr>
        <w:jc w:val="both"/>
        <w:rPr>
          <w:rFonts w:asciiTheme="minorHAnsi" w:hAnsiTheme="minorHAnsi" w:cstheme="minorHAnsi"/>
          <w:b/>
          <w:u w:val="single"/>
        </w:rPr>
      </w:pPr>
    </w:p>
    <w:p w14:paraId="5A921FBB" w14:textId="05263486" w:rsidR="00821BE0" w:rsidRPr="00AC1ABF" w:rsidRDefault="00821BE0" w:rsidP="00A236B2">
      <w:pPr>
        <w:jc w:val="both"/>
        <w:outlineLvl w:val="0"/>
        <w:rPr>
          <w:rFonts w:asciiTheme="minorHAnsi" w:hAnsiTheme="minorHAnsi" w:cstheme="minorHAnsi"/>
          <w:b/>
          <w:u w:val="single"/>
        </w:rPr>
      </w:pPr>
      <w:r w:rsidRPr="00AC1ABF">
        <w:rPr>
          <w:rFonts w:asciiTheme="minorHAnsi" w:hAnsiTheme="minorHAnsi" w:cstheme="minorHAnsi"/>
          <w:b/>
          <w:u w:val="single"/>
        </w:rPr>
        <w:t>ADDITIONAL INFORMATION</w:t>
      </w:r>
    </w:p>
    <w:p w14:paraId="32D84145" w14:textId="77777777" w:rsidR="00821BE0" w:rsidRPr="00AC1ABF" w:rsidRDefault="00821BE0" w:rsidP="00A236B2">
      <w:pPr>
        <w:jc w:val="both"/>
        <w:rPr>
          <w:rFonts w:asciiTheme="minorHAnsi" w:hAnsiTheme="minorHAnsi" w:cstheme="minorHAnsi"/>
          <w:b/>
          <w:u w:val="single"/>
        </w:rPr>
      </w:pPr>
    </w:p>
    <w:p w14:paraId="54CE0A44" w14:textId="77777777" w:rsidR="002C0456" w:rsidRPr="00AC1ABF" w:rsidRDefault="002C0456" w:rsidP="00A236B2">
      <w:pPr>
        <w:autoSpaceDE w:val="0"/>
        <w:autoSpaceDN w:val="0"/>
        <w:adjustRightInd w:val="0"/>
        <w:jc w:val="both"/>
        <w:rPr>
          <w:rFonts w:asciiTheme="minorHAnsi" w:hAnsiTheme="minorHAnsi" w:cstheme="minorHAnsi"/>
          <w:b/>
          <w:color w:val="000000"/>
          <w:u w:val="single"/>
        </w:rPr>
      </w:pPr>
      <w:bookmarkStart w:id="0" w:name="_Hlk44766413"/>
      <w:r w:rsidRPr="00AC1ABF">
        <w:rPr>
          <w:rFonts w:asciiTheme="minorHAnsi" w:hAnsiTheme="minorHAnsi" w:cstheme="minorHAnsi"/>
          <w:b/>
          <w:color w:val="000000"/>
          <w:u w:val="single"/>
        </w:rPr>
        <w:t>Recommended Readings</w:t>
      </w:r>
    </w:p>
    <w:p w14:paraId="34D68F01" w14:textId="77777777" w:rsidR="00AC1ABF" w:rsidRPr="00AC1ABF" w:rsidRDefault="00AC1ABF" w:rsidP="00AC1ABF">
      <w:pPr>
        <w:autoSpaceDE w:val="0"/>
        <w:autoSpaceDN w:val="0"/>
        <w:adjustRightInd w:val="0"/>
        <w:jc w:val="both"/>
        <w:rPr>
          <w:rFonts w:asciiTheme="minorHAnsi" w:hAnsiTheme="minorHAnsi" w:cstheme="minorHAnsi"/>
          <w:color w:val="000000"/>
        </w:rPr>
      </w:pPr>
      <w:r w:rsidRPr="00AC1ABF">
        <w:rPr>
          <w:rFonts w:asciiTheme="minorHAnsi" w:hAnsiTheme="minorHAnsi" w:cstheme="minorHAnsi"/>
          <w:color w:val="000000"/>
        </w:rPr>
        <w:t>While not required, my life has greatly been impacted by my personal interest in finance.  When asked about the most influential books (at varying stages in my career) on the topic of business and finance, I commonly cite the following:</w:t>
      </w:r>
    </w:p>
    <w:p w14:paraId="2638DB87"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p>
    <w:p w14:paraId="6E4A8C6D"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r w:rsidRPr="00AC1ABF">
        <w:rPr>
          <w:rFonts w:asciiTheme="minorHAnsi" w:hAnsiTheme="minorHAnsi" w:cstheme="minorHAnsi"/>
          <w:i/>
          <w:color w:val="000000"/>
        </w:rPr>
        <w:t>The Intelligent Investor: The Definitive Book on Value Investing. A Book of Practical Counsel (Revised Edition) by Benjamin Graham, Jason Zweig, and Warren E. Buffett (notably the chapters on Market Fluctuations and Margin of Safety)</w:t>
      </w:r>
    </w:p>
    <w:p w14:paraId="3CFA2F41"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p>
    <w:p w14:paraId="64F39B9D"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r w:rsidRPr="00AC1ABF">
        <w:rPr>
          <w:rFonts w:asciiTheme="minorHAnsi" w:hAnsiTheme="minorHAnsi" w:cstheme="minorHAnsi"/>
          <w:i/>
          <w:color w:val="000000"/>
        </w:rPr>
        <w:t>When Genius Failed: The Rise and Fall of Long‐Term Capital Management by Roger Lowenstein</w:t>
      </w:r>
    </w:p>
    <w:p w14:paraId="70A5CF6B"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p>
    <w:p w14:paraId="24131F9A"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r w:rsidRPr="00AC1ABF">
        <w:rPr>
          <w:rFonts w:asciiTheme="minorHAnsi" w:hAnsiTheme="minorHAnsi" w:cstheme="minorHAnsi"/>
          <w:i/>
          <w:color w:val="000000"/>
        </w:rPr>
        <w:t xml:space="preserve">Charlie Munger: The Complete Investor by </w:t>
      </w:r>
      <w:proofErr w:type="spellStart"/>
      <w:r w:rsidRPr="00AC1ABF">
        <w:rPr>
          <w:rFonts w:asciiTheme="minorHAnsi" w:hAnsiTheme="minorHAnsi" w:cstheme="minorHAnsi"/>
          <w:i/>
          <w:color w:val="000000"/>
        </w:rPr>
        <w:t>Tren</w:t>
      </w:r>
      <w:proofErr w:type="spellEnd"/>
      <w:r w:rsidRPr="00AC1ABF">
        <w:rPr>
          <w:rFonts w:asciiTheme="minorHAnsi" w:hAnsiTheme="minorHAnsi" w:cstheme="minorHAnsi"/>
          <w:i/>
          <w:color w:val="000000"/>
        </w:rPr>
        <w:t xml:space="preserve"> Griffin</w:t>
      </w:r>
    </w:p>
    <w:p w14:paraId="0CB027CC"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p>
    <w:p w14:paraId="5CF37036" w14:textId="77777777" w:rsidR="00AC1ABF" w:rsidRPr="00AC1ABF" w:rsidRDefault="00AC1ABF" w:rsidP="00AC1ABF">
      <w:pPr>
        <w:autoSpaceDE w:val="0"/>
        <w:autoSpaceDN w:val="0"/>
        <w:adjustRightInd w:val="0"/>
        <w:ind w:left="720"/>
        <w:jc w:val="both"/>
        <w:rPr>
          <w:rFonts w:asciiTheme="minorHAnsi" w:hAnsiTheme="minorHAnsi" w:cstheme="minorHAnsi"/>
        </w:rPr>
      </w:pPr>
      <w:r w:rsidRPr="00AC1ABF">
        <w:rPr>
          <w:rFonts w:asciiTheme="minorHAnsi" w:hAnsiTheme="minorHAnsi" w:cstheme="minorHAnsi"/>
          <w:i/>
          <w:color w:val="000000"/>
        </w:rPr>
        <w:t xml:space="preserve">Influence: The Psychology of Persuasion by Robert </w:t>
      </w:r>
      <w:proofErr w:type="spellStart"/>
      <w:r w:rsidRPr="00AC1ABF">
        <w:rPr>
          <w:rFonts w:asciiTheme="minorHAnsi" w:hAnsiTheme="minorHAnsi" w:cstheme="minorHAnsi"/>
          <w:i/>
          <w:color w:val="000000"/>
        </w:rPr>
        <w:t>Cialdani</w:t>
      </w:r>
      <w:proofErr w:type="spellEnd"/>
      <w:r w:rsidRPr="00AC1ABF">
        <w:rPr>
          <w:rFonts w:asciiTheme="minorHAnsi" w:hAnsiTheme="minorHAnsi" w:cstheme="minorHAnsi"/>
        </w:rPr>
        <w:t xml:space="preserve"> </w:t>
      </w:r>
    </w:p>
    <w:p w14:paraId="02249CD1"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p>
    <w:p w14:paraId="51A09F31"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r w:rsidRPr="00AC1ABF">
        <w:rPr>
          <w:rFonts w:asciiTheme="minorHAnsi" w:hAnsiTheme="minorHAnsi" w:cstheme="minorHAnsi"/>
          <w:i/>
          <w:color w:val="000000"/>
        </w:rPr>
        <w:t>Let My People Go Surfing: The Education of a Reluctant Businessman by Yvon Chouinard</w:t>
      </w:r>
    </w:p>
    <w:p w14:paraId="1A080D85"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p>
    <w:p w14:paraId="41FB7551"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r w:rsidRPr="00AC1ABF">
        <w:rPr>
          <w:rFonts w:asciiTheme="minorHAnsi" w:hAnsiTheme="minorHAnsi" w:cstheme="minorHAnsi"/>
          <w:i/>
          <w:color w:val="000000"/>
        </w:rPr>
        <w:t>Buffett: The Making of An American Capitalist by Roger Lowenstein</w:t>
      </w:r>
    </w:p>
    <w:p w14:paraId="66D081A2"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p>
    <w:p w14:paraId="680A228E"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r w:rsidRPr="00AC1ABF">
        <w:rPr>
          <w:rFonts w:asciiTheme="minorHAnsi" w:hAnsiTheme="minorHAnsi" w:cstheme="minorHAnsi"/>
          <w:i/>
          <w:color w:val="000000"/>
        </w:rPr>
        <w:t>Too Big to Fail: The Inside Story of How Wall Street and Washington Fought to Save the Financial System--and Themselves by Andrew Ross Sorkin</w:t>
      </w:r>
    </w:p>
    <w:p w14:paraId="67DC8158"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p>
    <w:p w14:paraId="115AEC0E"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r w:rsidRPr="00AC1ABF">
        <w:rPr>
          <w:rFonts w:asciiTheme="minorHAnsi" w:hAnsiTheme="minorHAnsi" w:cstheme="minorHAnsi"/>
          <w:i/>
          <w:color w:val="000000"/>
        </w:rPr>
        <w:t>The Rational Optimist by Matt Ridley</w:t>
      </w:r>
    </w:p>
    <w:p w14:paraId="681E9BD1"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p>
    <w:p w14:paraId="794C8CBF"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r w:rsidRPr="00AC1ABF">
        <w:rPr>
          <w:rFonts w:asciiTheme="minorHAnsi" w:hAnsiTheme="minorHAnsi" w:cstheme="minorHAnsi"/>
          <w:i/>
          <w:color w:val="000000"/>
        </w:rPr>
        <w:lastRenderedPageBreak/>
        <w:t>Liar's Poker: Rising Through the Wreckage on Wall Street by Michael Lewis</w:t>
      </w:r>
    </w:p>
    <w:p w14:paraId="08C063D7" w14:textId="77777777" w:rsidR="00AC1ABF" w:rsidRPr="00AC1ABF" w:rsidRDefault="00AC1ABF" w:rsidP="00AC1ABF">
      <w:pPr>
        <w:autoSpaceDE w:val="0"/>
        <w:autoSpaceDN w:val="0"/>
        <w:adjustRightInd w:val="0"/>
        <w:jc w:val="both"/>
        <w:rPr>
          <w:rFonts w:asciiTheme="minorHAnsi" w:hAnsiTheme="minorHAnsi" w:cstheme="minorHAnsi"/>
          <w:i/>
          <w:color w:val="000000"/>
        </w:rPr>
      </w:pPr>
    </w:p>
    <w:p w14:paraId="57C2EAAC" w14:textId="77777777" w:rsidR="00AC1ABF" w:rsidRPr="00AC1ABF" w:rsidRDefault="00AC1ABF" w:rsidP="00AC1ABF">
      <w:pPr>
        <w:autoSpaceDE w:val="0"/>
        <w:autoSpaceDN w:val="0"/>
        <w:adjustRightInd w:val="0"/>
        <w:ind w:left="720"/>
        <w:jc w:val="both"/>
        <w:rPr>
          <w:rFonts w:asciiTheme="minorHAnsi" w:hAnsiTheme="minorHAnsi" w:cstheme="minorHAnsi"/>
          <w:i/>
          <w:color w:val="000000"/>
        </w:rPr>
      </w:pPr>
      <w:r w:rsidRPr="00AC1ABF">
        <w:rPr>
          <w:rFonts w:asciiTheme="minorHAnsi" w:hAnsiTheme="minorHAnsi" w:cstheme="minorHAnsi"/>
          <w:i/>
          <w:color w:val="000000"/>
        </w:rPr>
        <w:t xml:space="preserve">Fooled by Randomness by Nassim </w:t>
      </w:r>
      <w:proofErr w:type="spellStart"/>
      <w:r w:rsidRPr="00AC1ABF">
        <w:rPr>
          <w:rFonts w:asciiTheme="minorHAnsi" w:hAnsiTheme="minorHAnsi" w:cstheme="minorHAnsi"/>
          <w:i/>
          <w:color w:val="000000"/>
        </w:rPr>
        <w:t>Taleb</w:t>
      </w:r>
      <w:proofErr w:type="spellEnd"/>
    </w:p>
    <w:p w14:paraId="6BB1B1D5" w14:textId="77777777" w:rsidR="00AC1ABF" w:rsidRPr="00AC1ABF" w:rsidRDefault="00AC1ABF" w:rsidP="00AC1ABF">
      <w:pPr>
        <w:autoSpaceDE w:val="0"/>
        <w:autoSpaceDN w:val="0"/>
        <w:adjustRightInd w:val="0"/>
        <w:jc w:val="both"/>
        <w:rPr>
          <w:rFonts w:asciiTheme="minorHAnsi" w:hAnsiTheme="minorHAnsi" w:cstheme="minorHAnsi"/>
          <w:i/>
          <w:color w:val="000000"/>
        </w:rPr>
      </w:pPr>
    </w:p>
    <w:p w14:paraId="1B00210E" w14:textId="77777777" w:rsidR="00AC1ABF" w:rsidRPr="00AC1ABF" w:rsidRDefault="00AC1ABF" w:rsidP="00AC1ABF">
      <w:pPr>
        <w:autoSpaceDE w:val="0"/>
        <w:autoSpaceDN w:val="0"/>
        <w:adjustRightInd w:val="0"/>
        <w:jc w:val="both"/>
        <w:rPr>
          <w:rFonts w:asciiTheme="minorHAnsi" w:hAnsiTheme="minorHAnsi" w:cstheme="minorHAnsi"/>
          <w:iCs/>
          <w:color w:val="000000"/>
        </w:rPr>
      </w:pPr>
      <w:r w:rsidRPr="00AC1ABF">
        <w:rPr>
          <w:rFonts w:asciiTheme="minorHAnsi" w:hAnsiTheme="minorHAnsi" w:cstheme="minorHAnsi"/>
          <w:iCs/>
          <w:color w:val="000000"/>
        </w:rPr>
        <w:t>If you are more of a “film person”, it’d be hard to not recommend:</w:t>
      </w:r>
    </w:p>
    <w:p w14:paraId="6F00E67B" w14:textId="77777777" w:rsidR="00AC1ABF" w:rsidRPr="00AC1ABF" w:rsidRDefault="00AC1ABF" w:rsidP="00AC1ABF">
      <w:pPr>
        <w:autoSpaceDE w:val="0"/>
        <w:autoSpaceDN w:val="0"/>
        <w:adjustRightInd w:val="0"/>
        <w:jc w:val="both"/>
        <w:rPr>
          <w:rFonts w:asciiTheme="minorHAnsi" w:hAnsiTheme="minorHAnsi" w:cstheme="minorHAnsi"/>
          <w:iCs/>
          <w:color w:val="000000"/>
        </w:rPr>
      </w:pPr>
    </w:p>
    <w:p w14:paraId="1096F911" w14:textId="77777777" w:rsidR="00AC1ABF" w:rsidRPr="00AC1ABF" w:rsidRDefault="00AC1ABF" w:rsidP="00AC1ABF">
      <w:pPr>
        <w:autoSpaceDE w:val="0"/>
        <w:autoSpaceDN w:val="0"/>
        <w:adjustRightInd w:val="0"/>
        <w:jc w:val="both"/>
        <w:rPr>
          <w:rFonts w:asciiTheme="minorHAnsi" w:hAnsiTheme="minorHAnsi" w:cstheme="minorHAnsi"/>
          <w:i/>
          <w:color w:val="000000"/>
        </w:rPr>
      </w:pPr>
      <w:r w:rsidRPr="00AC1ABF">
        <w:rPr>
          <w:rFonts w:asciiTheme="minorHAnsi" w:hAnsiTheme="minorHAnsi" w:cstheme="minorHAnsi"/>
          <w:iCs/>
          <w:color w:val="000000"/>
        </w:rPr>
        <w:tab/>
      </w:r>
      <w:r w:rsidRPr="00AC1ABF">
        <w:rPr>
          <w:rFonts w:asciiTheme="minorHAnsi" w:hAnsiTheme="minorHAnsi" w:cstheme="minorHAnsi"/>
          <w:i/>
          <w:color w:val="000000"/>
        </w:rPr>
        <w:t>Becoming Warren Buffett</w:t>
      </w:r>
    </w:p>
    <w:p w14:paraId="0ADDC8BC" w14:textId="77777777" w:rsidR="00AC1ABF" w:rsidRPr="00AC1ABF" w:rsidRDefault="00AC1ABF" w:rsidP="00AC1ABF">
      <w:pPr>
        <w:autoSpaceDE w:val="0"/>
        <w:autoSpaceDN w:val="0"/>
        <w:adjustRightInd w:val="0"/>
        <w:jc w:val="both"/>
        <w:rPr>
          <w:rFonts w:asciiTheme="minorHAnsi" w:hAnsiTheme="minorHAnsi" w:cstheme="minorHAnsi"/>
          <w:iCs/>
          <w:color w:val="000000"/>
        </w:rPr>
      </w:pPr>
      <w:r w:rsidRPr="00AC1ABF">
        <w:rPr>
          <w:rFonts w:asciiTheme="minorHAnsi" w:hAnsiTheme="minorHAnsi" w:cstheme="minorHAnsi"/>
          <w:i/>
          <w:color w:val="000000"/>
        </w:rPr>
        <w:tab/>
        <w:t xml:space="preserve">Margin Call </w:t>
      </w:r>
      <w:r w:rsidRPr="00AC1ABF">
        <w:rPr>
          <w:rFonts w:asciiTheme="minorHAnsi" w:hAnsiTheme="minorHAnsi" w:cstheme="minorHAnsi"/>
          <w:iCs/>
          <w:color w:val="000000"/>
        </w:rPr>
        <w:t>(especially Jeremy Irons outstanding performance)</w:t>
      </w:r>
    </w:p>
    <w:p w14:paraId="796A99AD" w14:textId="77777777" w:rsidR="00AC1ABF" w:rsidRPr="00AC1ABF" w:rsidRDefault="00AC1ABF" w:rsidP="00AC1ABF">
      <w:pPr>
        <w:autoSpaceDE w:val="0"/>
        <w:autoSpaceDN w:val="0"/>
        <w:adjustRightInd w:val="0"/>
        <w:jc w:val="both"/>
        <w:rPr>
          <w:rFonts w:asciiTheme="minorHAnsi" w:hAnsiTheme="minorHAnsi" w:cstheme="minorHAnsi"/>
          <w:i/>
          <w:color w:val="000000"/>
        </w:rPr>
      </w:pPr>
      <w:r w:rsidRPr="00AC1ABF">
        <w:rPr>
          <w:rFonts w:asciiTheme="minorHAnsi" w:hAnsiTheme="minorHAnsi" w:cstheme="minorHAnsi"/>
          <w:i/>
          <w:color w:val="000000"/>
        </w:rPr>
        <w:tab/>
        <w:t>Too Big To Fail</w:t>
      </w:r>
    </w:p>
    <w:p w14:paraId="099689B2" w14:textId="77777777" w:rsidR="00AC1ABF" w:rsidRPr="00AC1ABF" w:rsidRDefault="00AC1ABF" w:rsidP="00AC1ABF">
      <w:pPr>
        <w:autoSpaceDE w:val="0"/>
        <w:autoSpaceDN w:val="0"/>
        <w:adjustRightInd w:val="0"/>
        <w:jc w:val="both"/>
        <w:rPr>
          <w:rFonts w:asciiTheme="minorHAnsi" w:hAnsiTheme="minorHAnsi" w:cstheme="minorHAnsi"/>
          <w:i/>
          <w:color w:val="000000"/>
        </w:rPr>
      </w:pPr>
    </w:p>
    <w:p w14:paraId="6F2D3147" w14:textId="77777777" w:rsidR="00AC1ABF" w:rsidRPr="00AC1ABF" w:rsidRDefault="00AC1ABF" w:rsidP="00AC1ABF">
      <w:pPr>
        <w:autoSpaceDE w:val="0"/>
        <w:autoSpaceDN w:val="0"/>
        <w:adjustRightInd w:val="0"/>
        <w:jc w:val="both"/>
        <w:rPr>
          <w:rFonts w:asciiTheme="minorHAnsi" w:hAnsiTheme="minorHAnsi" w:cstheme="minorHAnsi"/>
          <w:i/>
          <w:color w:val="000000"/>
        </w:rPr>
      </w:pPr>
      <w:r w:rsidRPr="00AC1ABF">
        <w:rPr>
          <w:rFonts w:asciiTheme="minorHAnsi" w:hAnsiTheme="minorHAnsi" w:cstheme="minorHAnsi"/>
          <w:iCs/>
          <w:color w:val="000000"/>
        </w:rPr>
        <w:t xml:space="preserve">… and of course, </w:t>
      </w:r>
      <w:r w:rsidRPr="00AC1ABF">
        <w:rPr>
          <w:rFonts w:asciiTheme="minorHAnsi" w:hAnsiTheme="minorHAnsi" w:cstheme="minorHAnsi"/>
          <w:i/>
          <w:color w:val="000000"/>
        </w:rPr>
        <w:t>Godfather.</w:t>
      </w:r>
    </w:p>
    <w:p w14:paraId="1CCBD13A" w14:textId="77777777" w:rsidR="002C0456" w:rsidRPr="00AC1ABF" w:rsidRDefault="002C0456" w:rsidP="00A236B2">
      <w:pPr>
        <w:autoSpaceDE w:val="0"/>
        <w:autoSpaceDN w:val="0"/>
        <w:adjustRightInd w:val="0"/>
        <w:jc w:val="both"/>
        <w:rPr>
          <w:rFonts w:asciiTheme="minorHAnsi" w:hAnsiTheme="minorHAnsi" w:cstheme="minorHAnsi"/>
          <w:i/>
          <w:color w:val="000000"/>
        </w:rPr>
      </w:pPr>
    </w:p>
    <w:bookmarkEnd w:id="0"/>
    <w:p w14:paraId="17EFA70B" w14:textId="77777777" w:rsidR="002C0456" w:rsidRPr="00AC1ABF" w:rsidRDefault="002C0456" w:rsidP="00A236B2">
      <w:pPr>
        <w:autoSpaceDE w:val="0"/>
        <w:autoSpaceDN w:val="0"/>
        <w:adjustRightInd w:val="0"/>
        <w:jc w:val="both"/>
        <w:rPr>
          <w:rFonts w:asciiTheme="minorHAnsi" w:hAnsiTheme="minorHAnsi" w:cstheme="minorHAnsi"/>
          <w:b/>
          <w:color w:val="000000"/>
          <w:u w:val="single"/>
        </w:rPr>
      </w:pPr>
      <w:r w:rsidRPr="00AC1ABF">
        <w:rPr>
          <w:rFonts w:asciiTheme="minorHAnsi" w:hAnsiTheme="minorHAnsi" w:cstheme="minorHAnsi"/>
          <w:b/>
          <w:color w:val="000000"/>
          <w:u w:val="single"/>
        </w:rPr>
        <w:t>BIO AND BACKGROUND</w:t>
      </w:r>
    </w:p>
    <w:p w14:paraId="5CB63813" w14:textId="77777777" w:rsidR="00AC1ABF" w:rsidRPr="00AC1ABF" w:rsidRDefault="00AC1ABF" w:rsidP="00AC1ABF">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Mr. Briggs is an experienced Chief Strategy Officer, Chief Financial Officer and Senior Advisor with a demonstrated history of success in the media industry. Mr. Briggs has extensive background in corporate strategy, operational finance, forecasting and valuation, capital markets and expert testimony. Mr. Briggs currently serves a broad range of clients in the media and technology industries offering financial and strategic advisory services.</w:t>
      </w:r>
    </w:p>
    <w:p w14:paraId="55920D37" w14:textId="77777777" w:rsidR="00AC1ABF" w:rsidRPr="00AC1ABF" w:rsidRDefault="00AC1ABF" w:rsidP="00AC1ABF">
      <w:pPr>
        <w:autoSpaceDE w:val="0"/>
        <w:autoSpaceDN w:val="0"/>
        <w:adjustRightInd w:val="0"/>
        <w:jc w:val="both"/>
        <w:rPr>
          <w:rFonts w:asciiTheme="minorHAnsi" w:hAnsiTheme="minorHAnsi" w:cstheme="minorHAnsi"/>
          <w:bCs/>
          <w:color w:val="000000"/>
        </w:rPr>
      </w:pPr>
    </w:p>
    <w:p w14:paraId="5F11C86D" w14:textId="77777777" w:rsidR="00AC1ABF" w:rsidRPr="00AC1ABF" w:rsidRDefault="00AC1ABF" w:rsidP="00AC1ABF">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In addition, since 2009, Mr. Briggs has been an Adjunct Professor of Finance and Business Economics at The Marshall School at USC. He has taught courses at the graduate and undergraduate level covering strategy, corporate finance, valuation and economics.</w:t>
      </w:r>
    </w:p>
    <w:p w14:paraId="4842E872" w14:textId="77777777" w:rsidR="00AC1ABF" w:rsidRPr="00AC1ABF" w:rsidRDefault="00AC1ABF" w:rsidP="00AC1ABF">
      <w:pPr>
        <w:autoSpaceDE w:val="0"/>
        <w:autoSpaceDN w:val="0"/>
        <w:adjustRightInd w:val="0"/>
        <w:jc w:val="both"/>
        <w:rPr>
          <w:rFonts w:asciiTheme="minorHAnsi" w:hAnsiTheme="minorHAnsi" w:cstheme="minorHAnsi"/>
          <w:bCs/>
          <w:color w:val="000000"/>
        </w:rPr>
      </w:pPr>
    </w:p>
    <w:p w14:paraId="49DC3801" w14:textId="77777777" w:rsidR="00AC1ABF" w:rsidRPr="00AC1ABF" w:rsidRDefault="00AC1ABF" w:rsidP="00AC1ABF">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Through 2020, Eric was Chief Strategy Officer and Chief Financial Officer of MACRO. His role covered a broad scope of authority and responsibility including:</w:t>
      </w:r>
    </w:p>
    <w:p w14:paraId="205D48FE" w14:textId="77777777" w:rsidR="00AC1ABF" w:rsidRPr="00AC1ABF" w:rsidRDefault="00AC1ABF" w:rsidP="00AC1ABF">
      <w:pPr>
        <w:autoSpaceDE w:val="0"/>
        <w:autoSpaceDN w:val="0"/>
        <w:adjustRightInd w:val="0"/>
        <w:jc w:val="both"/>
        <w:rPr>
          <w:rFonts w:asciiTheme="minorHAnsi" w:hAnsiTheme="minorHAnsi" w:cstheme="minorHAnsi"/>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C1ABF" w:rsidRPr="00AC1ABF" w14:paraId="6A40FB74" w14:textId="77777777" w:rsidTr="00237E3D">
        <w:tc>
          <w:tcPr>
            <w:tcW w:w="4675" w:type="dxa"/>
          </w:tcPr>
          <w:p w14:paraId="35C60ED1" w14:textId="77777777" w:rsidR="00AC1ABF" w:rsidRPr="00AC1ABF" w:rsidRDefault="00AC1ABF" w:rsidP="00237E3D">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Corporate and Operational Finance</w:t>
            </w:r>
          </w:p>
        </w:tc>
        <w:tc>
          <w:tcPr>
            <w:tcW w:w="4675" w:type="dxa"/>
          </w:tcPr>
          <w:p w14:paraId="0A3339E7" w14:textId="77777777" w:rsidR="00AC1ABF" w:rsidRPr="00AC1ABF" w:rsidRDefault="00AC1ABF" w:rsidP="00237E3D">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Capital Markets and Investor Relations</w:t>
            </w:r>
          </w:p>
        </w:tc>
      </w:tr>
      <w:tr w:rsidR="00AC1ABF" w:rsidRPr="00AC1ABF" w14:paraId="562A85F8" w14:textId="77777777" w:rsidTr="00237E3D">
        <w:tc>
          <w:tcPr>
            <w:tcW w:w="4675" w:type="dxa"/>
          </w:tcPr>
          <w:p w14:paraId="59FB753E" w14:textId="77777777" w:rsidR="00AC1ABF" w:rsidRPr="00AC1ABF" w:rsidRDefault="00AC1ABF" w:rsidP="00237E3D">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Strategic Planning and Financial Analysis</w:t>
            </w:r>
          </w:p>
        </w:tc>
        <w:tc>
          <w:tcPr>
            <w:tcW w:w="4675" w:type="dxa"/>
          </w:tcPr>
          <w:p w14:paraId="1ECDBF24" w14:textId="77777777" w:rsidR="00AC1ABF" w:rsidRPr="00AC1ABF" w:rsidRDefault="00AC1ABF" w:rsidP="00237E3D">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Film &amp; TV Greenlighting and Analysis</w:t>
            </w:r>
          </w:p>
        </w:tc>
      </w:tr>
      <w:tr w:rsidR="00AC1ABF" w:rsidRPr="00AC1ABF" w14:paraId="7E02218E" w14:textId="77777777" w:rsidTr="00237E3D">
        <w:tc>
          <w:tcPr>
            <w:tcW w:w="4675" w:type="dxa"/>
          </w:tcPr>
          <w:p w14:paraId="38625648" w14:textId="77777777" w:rsidR="00AC1ABF" w:rsidRPr="00AC1ABF" w:rsidRDefault="00AC1ABF" w:rsidP="00237E3D">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 xml:space="preserve">Partnerships &amp; Investments </w:t>
            </w:r>
          </w:p>
        </w:tc>
        <w:tc>
          <w:tcPr>
            <w:tcW w:w="4675" w:type="dxa"/>
          </w:tcPr>
          <w:p w14:paraId="2F94E42B" w14:textId="77777777" w:rsidR="00AC1ABF" w:rsidRPr="00AC1ABF" w:rsidRDefault="00AC1ABF" w:rsidP="00237E3D">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Financial Reporting, Audit and Tax</w:t>
            </w:r>
          </w:p>
        </w:tc>
      </w:tr>
      <w:tr w:rsidR="00AC1ABF" w:rsidRPr="00AC1ABF" w14:paraId="476C8E53" w14:textId="77777777" w:rsidTr="00237E3D">
        <w:tc>
          <w:tcPr>
            <w:tcW w:w="4675" w:type="dxa"/>
          </w:tcPr>
          <w:p w14:paraId="32CE3FEB" w14:textId="77777777" w:rsidR="00AC1ABF" w:rsidRPr="00AC1ABF" w:rsidRDefault="00AC1ABF" w:rsidP="00237E3D">
            <w:pPr>
              <w:autoSpaceDE w:val="0"/>
              <w:autoSpaceDN w:val="0"/>
              <w:adjustRightInd w:val="0"/>
              <w:jc w:val="both"/>
              <w:rPr>
                <w:rFonts w:asciiTheme="minorHAnsi" w:hAnsiTheme="minorHAnsi" w:cstheme="minorHAnsi"/>
                <w:bCs/>
                <w:color w:val="000000"/>
              </w:rPr>
            </w:pPr>
          </w:p>
        </w:tc>
        <w:tc>
          <w:tcPr>
            <w:tcW w:w="4675" w:type="dxa"/>
          </w:tcPr>
          <w:p w14:paraId="2D76F39D" w14:textId="77777777" w:rsidR="00AC1ABF" w:rsidRPr="00AC1ABF" w:rsidRDefault="00AC1ABF" w:rsidP="00237E3D">
            <w:pPr>
              <w:autoSpaceDE w:val="0"/>
              <w:autoSpaceDN w:val="0"/>
              <w:adjustRightInd w:val="0"/>
              <w:jc w:val="both"/>
              <w:rPr>
                <w:rFonts w:asciiTheme="minorHAnsi" w:hAnsiTheme="minorHAnsi" w:cstheme="minorHAnsi"/>
                <w:bCs/>
                <w:color w:val="000000"/>
              </w:rPr>
            </w:pPr>
          </w:p>
        </w:tc>
      </w:tr>
    </w:tbl>
    <w:p w14:paraId="2A9CDA26" w14:textId="77777777" w:rsidR="00AC1ABF" w:rsidRPr="00AC1ABF" w:rsidRDefault="00AC1ABF" w:rsidP="00AC1ABF">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Prior to joining MACRO in 2017, Mr. Briggs was a Senior Advisor at FTI Consulting where he co-managed the firm’s Valuation and Financial Advisory Services Group. He joined FTI with its acquisition of The Salter Group (TSG) during Dec 2012. TSG was a leading independent financial and strategic advisory firm that Mr. Briggs co-founded in 2003. TSG provided forecasting, valuation, financial opinions and transaction support. Prior to TSG, he was with the Entertainment and Media Industry Practice at Houlihan Lokey.</w:t>
      </w:r>
    </w:p>
    <w:p w14:paraId="5E69AF08" w14:textId="77777777" w:rsidR="00AC1ABF" w:rsidRPr="00AC1ABF" w:rsidRDefault="00AC1ABF" w:rsidP="00AC1ABF">
      <w:pPr>
        <w:autoSpaceDE w:val="0"/>
        <w:autoSpaceDN w:val="0"/>
        <w:adjustRightInd w:val="0"/>
        <w:jc w:val="both"/>
        <w:rPr>
          <w:rFonts w:asciiTheme="minorHAnsi" w:hAnsiTheme="minorHAnsi" w:cstheme="minorHAnsi"/>
          <w:bCs/>
          <w:color w:val="000000"/>
        </w:rPr>
      </w:pPr>
    </w:p>
    <w:p w14:paraId="176CADD6" w14:textId="77777777" w:rsidR="00AC1ABF" w:rsidRPr="00AC1ABF" w:rsidRDefault="00AC1ABF" w:rsidP="00AC1ABF">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Through his experience at FTI, TSG and Houlihan Lokey, Eric led over 2,000 engagements, with a focus on entertainment, media and other IP businesses. Eric's projects reflect combined values in excess of US$200 billion on behalf of, or in conjunction with every Major and Mini-Major Hollywood Studio and Studio-Satellite, most major European and Asian film studios and broadcasters, most Major and leading Independent Music Companies, most leading branded entertainment businesses (e.g. Elvis Presley and Frank Sinatra Enterprises), most leading OTT and digital platforms and many others, along with most of the leading capital market businesses supporting the industry. Mr. Briggs previous clients include Disney, Sony, Warner Bros., Goldman Sachs, Fortress Capital, JP Morgan, NBCUniversal, TPG Capital and Kohlberg Kravis Roberts &amp; Co. </w:t>
      </w:r>
    </w:p>
    <w:p w14:paraId="3F559BBF" w14:textId="77777777" w:rsidR="00AC1ABF" w:rsidRPr="00AC1ABF" w:rsidRDefault="00AC1ABF" w:rsidP="00AC1ABF">
      <w:pPr>
        <w:autoSpaceDE w:val="0"/>
        <w:autoSpaceDN w:val="0"/>
        <w:adjustRightInd w:val="0"/>
        <w:jc w:val="both"/>
        <w:rPr>
          <w:rFonts w:asciiTheme="minorHAnsi" w:hAnsiTheme="minorHAnsi" w:cstheme="minorHAnsi"/>
          <w:bCs/>
          <w:color w:val="000000"/>
        </w:rPr>
      </w:pPr>
    </w:p>
    <w:p w14:paraId="5244C048" w14:textId="77777777" w:rsidR="00AC1ABF" w:rsidRPr="00AC1ABF" w:rsidRDefault="00AC1ABF" w:rsidP="00AC1ABF">
      <w:pPr>
        <w:autoSpaceDE w:val="0"/>
        <w:autoSpaceDN w:val="0"/>
        <w:adjustRightInd w:val="0"/>
        <w:jc w:val="both"/>
        <w:rPr>
          <w:rFonts w:asciiTheme="minorHAnsi" w:hAnsiTheme="minorHAnsi" w:cstheme="minorHAnsi"/>
          <w:bCs/>
          <w:color w:val="000000"/>
        </w:rPr>
      </w:pPr>
      <w:r w:rsidRPr="00AC1ABF">
        <w:rPr>
          <w:rFonts w:asciiTheme="minorHAnsi" w:hAnsiTheme="minorHAnsi" w:cstheme="minorHAnsi"/>
          <w:bCs/>
          <w:color w:val="000000"/>
        </w:rPr>
        <w:t>He graduated with honors in Economics from Brown University and holds an MBA from The Anderson School of Management at UCLA.</w:t>
      </w:r>
    </w:p>
    <w:p w14:paraId="3C4B60A1" w14:textId="428393A7" w:rsidR="00821BE0" w:rsidRPr="00AC1ABF" w:rsidRDefault="00821BE0" w:rsidP="00AC1ABF">
      <w:pPr>
        <w:rPr>
          <w:rFonts w:asciiTheme="minorHAnsi" w:hAnsiTheme="minorHAnsi" w:cstheme="minorHAnsi"/>
          <w:b/>
          <w:u w:val="single"/>
        </w:rPr>
      </w:pPr>
    </w:p>
    <w:p w14:paraId="556A8AB6" w14:textId="4B025158" w:rsidR="00EE5676" w:rsidRPr="00AC1ABF" w:rsidRDefault="000502F7" w:rsidP="00A236B2">
      <w:pPr>
        <w:jc w:val="both"/>
        <w:rPr>
          <w:rFonts w:asciiTheme="minorHAnsi" w:hAnsiTheme="minorHAnsi" w:cstheme="minorHAnsi"/>
          <w:b/>
          <w:bCs/>
        </w:rPr>
      </w:pPr>
      <w:r w:rsidRPr="00AC1ABF">
        <w:rPr>
          <w:rFonts w:asciiTheme="minorHAnsi" w:hAnsiTheme="minorHAnsi" w:cstheme="minorHAnsi"/>
          <w:b/>
          <w:bCs/>
          <w:u w:val="single"/>
        </w:rPr>
        <w:t>Technology</w:t>
      </w:r>
      <w:r w:rsidR="003C6A48" w:rsidRPr="00AC1ABF">
        <w:rPr>
          <w:rFonts w:asciiTheme="minorHAnsi" w:hAnsiTheme="minorHAnsi" w:cstheme="minorHAnsi"/>
          <w:b/>
          <w:bCs/>
          <w:u w:val="single"/>
        </w:rPr>
        <w:t xml:space="preserve"> Policy</w:t>
      </w:r>
    </w:p>
    <w:p w14:paraId="08551DAC" w14:textId="26E07A8A" w:rsidR="00A11968" w:rsidRPr="00AC1ABF" w:rsidRDefault="000502F7" w:rsidP="00A236B2">
      <w:pPr>
        <w:pStyle w:val="sidehead"/>
        <w:rPr>
          <w:rFonts w:asciiTheme="minorHAnsi" w:hAnsiTheme="minorHAnsi" w:cstheme="minorHAnsi"/>
          <w:b w:val="0"/>
          <w:szCs w:val="24"/>
        </w:rPr>
      </w:pPr>
      <w:r w:rsidRPr="00AC1ABF">
        <w:rPr>
          <w:rFonts w:asciiTheme="minorHAnsi" w:hAnsiTheme="minorHAnsi" w:cstheme="minorHAnsi"/>
          <w:b w:val="0"/>
          <w:szCs w:val="24"/>
        </w:rPr>
        <w:t>Laptop and Internet usage is not permitted during academic or professional sessions unless otherwise stated by the respective professor and/or staff.  Use of other personal communication devices</w:t>
      </w:r>
      <w:r w:rsidR="006B4323" w:rsidRPr="00AC1ABF">
        <w:rPr>
          <w:rFonts w:asciiTheme="minorHAnsi" w:hAnsiTheme="minorHAnsi" w:cstheme="minorHAnsi"/>
          <w:b w:val="0"/>
          <w:szCs w:val="24"/>
        </w:rPr>
        <w:t xml:space="preserve"> during academic or professional sessions</w:t>
      </w:r>
      <w:r w:rsidRPr="00AC1ABF">
        <w:rPr>
          <w:rFonts w:asciiTheme="minorHAnsi" w:hAnsiTheme="minorHAnsi" w:cstheme="minorHAnsi"/>
          <w:b w:val="0"/>
          <w:szCs w:val="24"/>
        </w:rPr>
        <w:t xml:space="preserve"> is considered unprofessional and is not permitted. ANY e-devices (cell phones, </w:t>
      </w:r>
      <w:r w:rsidR="00975454" w:rsidRPr="00AC1ABF">
        <w:rPr>
          <w:rFonts w:asciiTheme="minorHAnsi" w:hAnsiTheme="minorHAnsi" w:cstheme="minorHAnsi"/>
          <w:b w:val="0"/>
          <w:szCs w:val="24"/>
        </w:rPr>
        <w:t>iPads</w:t>
      </w:r>
      <w:r w:rsidRPr="00AC1ABF">
        <w:rPr>
          <w:rFonts w:asciiTheme="minorHAnsi" w:hAnsiTheme="minorHAnsi" w:cstheme="minorHAnsi"/>
          <w:b w:val="0"/>
          <w:szCs w:val="24"/>
        </w:rPr>
        <w:t xml:space="preserve">, other texting devices, laptops, I-pods) must be completely turned off during class time. Upon request, you must comply and put your device on the table in off mode and FACE DOWN. You might also be asked to deposit your devices in a designated area in the classroom. Videotaping faculty lectures is not permitted due to copyright infringement regulations. Audiotaping may be permitted if approved by the professor. Use of any recorded </w:t>
      </w:r>
      <w:r w:rsidR="008E5DD4" w:rsidRPr="00AC1ABF">
        <w:rPr>
          <w:rFonts w:asciiTheme="minorHAnsi" w:hAnsiTheme="minorHAnsi" w:cstheme="minorHAnsi"/>
          <w:b w:val="0"/>
          <w:szCs w:val="24"/>
        </w:rPr>
        <w:t xml:space="preserve">or distributed </w:t>
      </w:r>
      <w:r w:rsidRPr="00AC1ABF">
        <w:rPr>
          <w:rFonts w:asciiTheme="minorHAnsi" w:hAnsiTheme="minorHAnsi" w:cstheme="minorHAnsi"/>
          <w:b w:val="0"/>
          <w:szCs w:val="24"/>
        </w:rPr>
        <w:t>material is reserv</w:t>
      </w:r>
      <w:r w:rsidR="00D4693C" w:rsidRPr="00AC1ABF">
        <w:rPr>
          <w:rFonts w:asciiTheme="minorHAnsi" w:hAnsiTheme="minorHAnsi" w:cstheme="minorHAnsi"/>
          <w:b w:val="0"/>
          <w:szCs w:val="24"/>
        </w:rPr>
        <w:t xml:space="preserve">ed exclusively for </w:t>
      </w:r>
      <w:r w:rsidR="00687CA8" w:rsidRPr="00AC1ABF">
        <w:rPr>
          <w:rFonts w:asciiTheme="minorHAnsi" w:hAnsiTheme="minorHAnsi" w:cstheme="minorHAnsi"/>
          <w:b w:val="0"/>
          <w:szCs w:val="24"/>
        </w:rPr>
        <w:t xml:space="preserve">the </w:t>
      </w:r>
      <w:r w:rsidR="00D4693C" w:rsidRPr="00AC1ABF">
        <w:rPr>
          <w:rFonts w:asciiTheme="minorHAnsi" w:hAnsiTheme="minorHAnsi" w:cstheme="minorHAnsi"/>
          <w:b w:val="0"/>
          <w:szCs w:val="24"/>
        </w:rPr>
        <w:t>USC s</w:t>
      </w:r>
      <w:r w:rsidRPr="00AC1ABF">
        <w:rPr>
          <w:rFonts w:asciiTheme="minorHAnsi" w:hAnsiTheme="minorHAnsi" w:cstheme="minorHAnsi"/>
          <w:b w:val="0"/>
          <w:szCs w:val="24"/>
        </w:rPr>
        <w:t>tudent</w:t>
      </w:r>
      <w:r w:rsidR="00687CA8" w:rsidRPr="00AC1ABF">
        <w:rPr>
          <w:rFonts w:asciiTheme="minorHAnsi" w:hAnsiTheme="minorHAnsi" w:cstheme="minorHAnsi"/>
          <w:b w:val="0"/>
          <w:szCs w:val="24"/>
        </w:rPr>
        <w:t>s</w:t>
      </w:r>
      <w:r w:rsidR="008E5DD4" w:rsidRPr="00AC1ABF">
        <w:rPr>
          <w:rFonts w:asciiTheme="minorHAnsi" w:hAnsiTheme="minorHAnsi" w:cstheme="minorHAnsi"/>
          <w:b w:val="0"/>
          <w:szCs w:val="24"/>
        </w:rPr>
        <w:t xml:space="preserve"> registered in this class</w:t>
      </w:r>
      <w:r w:rsidRPr="00AC1ABF">
        <w:rPr>
          <w:rFonts w:asciiTheme="minorHAnsi" w:hAnsiTheme="minorHAnsi" w:cstheme="minorHAnsi"/>
          <w:b w:val="0"/>
          <w:szCs w:val="24"/>
        </w:rPr>
        <w:t>.</w:t>
      </w:r>
      <w:r w:rsidR="003715AD" w:rsidRPr="00AC1ABF">
        <w:rPr>
          <w:rFonts w:asciiTheme="minorHAnsi" w:hAnsiTheme="minorHAnsi" w:cstheme="minorHAnsi"/>
          <w:szCs w:val="24"/>
        </w:rPr>
        <w:t xml:space="preserve"> </w:t>
      </w:r>
      <w:r w:rsidR="003715AD" w:rsidRPr="00AC1ABF">
        <w:rPr>
          <w:rFonts w:asciiTheme="minorHAnsi" w:hAnsiTheme="minorHAnsi" w:cstheme="minorHAnsi"/>
          <w:b w:val="0"/>
          <w:szCs w:val="24"/>
        </w:rPr>
        <w:t>Exceptions to this policy may be granted to individual students with appropriate documentation on a case-by-case basis.</w:t>
      </w:r>
    </w:p>
    <w:p w14:paraId="71B0B326" w14:textId="0C415702" w:rsidR="00173C32" w:rsidRPr="00AC1ABF" w:rsidRDefault="00173C32" w:rsidP="00A236B2">
      <w:pPr>
        <w:jc w:val="both"/>
        <w:rPr>
          <w:rFonts w:asciiTheme="minorHAnsi" w:hAnsiTheme="minorHAnsi" w:cstheme="minorHAnsi"/>
        </w:rPr>
      </w:pPr>
    </w:p>
    <w:p w14:paraId="4B006197" w14:textId="61BF2E7E" w:rsidR="00251F29" w:rsidRPr="00AC1ABF" w:rsidRDefault="00251F29" w:rsidP="00A236B2">
      <w:pPr>
        <w:jc w:val="both"/>
        <w:rPr>
          <w:rFonts w:asciiTheme="minorHAnsi" w:hAnsiTheme="minorHAnsi" w:cstheme="minorHAnsi"/>
          <w:u w:val="single"/>
        </w:rPr>
      </w:pPr>
      <w:r w:rsidRPr="00AC1ABF">
        <w:rPr>
          <w:rFonts w:asciiTheme="minorHAnsi" w:hAnsiTheme="minorHAnsi" w:cstheme="minorHAnsi"/>
          <w:b/>
          <w:u w:val="single"/>
        </w:rPr>
        <w:t>Use of Recordings</w:t>
      </w:r>
      <w:r w:rsidRPr="00AC1ABF">
        <w:rPr>
          <w:rFonts w:asciiTheme="minorHAnsi" w:hAnsiTheme="minorHAnsi" w:cstheme="minorHAnsi"/>
          <w:u w:val="single"/>
        </w:rPr>
        <w:t xml:space="preserve"> </w:t>
      </w:r>
    </w:p>
    <w:p w14:paraId="5DF4AAB0" w14:textId="5250CD43" w:rsidR="00251F29" w:rsidRPr="00AC1ABF" w:rsidRDefault="00251F29" w:rsidP="00A236B2">
      <w:pPr>
        <w:jc w:val="both"/>
        <w:rPr>
          <w:rFonts w:asciiTheme="minorHAnsi" w:hAnsiTheme="minorHAnsi" w:cstheme="minorHAnsi"/>
        </w:rPr>
      </w:pPr>
      <w:r w:rsidRPr="00AC1ABF">
        <w:rPr>
          <w:rFonts w:asciiTheme="minorHAnsi" w:hAnsiTheme="minorHAnsi" w:cstheme="minorHAnsi"/>
        </w:rPr>
        <w:t>Pursuant to the USC Student Handbook (</w:t>
      </w:r>
      <w:hyperlink r:id="rId11" w:history="1">
        <w:r w:rsidRPr="00AC1ABF">
          <w:rPr>
            <w:rStyle w:val="Hyperlink"/>
            <w:rFonts w:asciiTheme="minorHAnsi" w:hAnsiTheme="minorHAnsi" w:cstheme="minorHAnsi"/>
          </w:rPr>
          <w:t>www.usc.edu/scampus</w:t>
        </w:r>
      </w:hyperlink>
      <w:r w:rsidRPr="00AC1ABF">
        <w:rPr>
          <w:rFonts w:asciiTheme="minorHAnsi" w:hAnsiTheme="minorHAnsi" w:cstheme="minorHAnsi"/>
        </w:rPr>
        <w:t>, Part B, 11.12), students may not record a university class without the express permission of the instructor and announcement to the class. In addition, students may not distribute or use notes or recordings based on University classes or lectures without the express permission of the instructor for purposes other than personal or class-related group study by individuals registered for the class. This restriction on unauthorized use applies to all information that is distributed or displayed for use in relationship to the class.</w:t>
      </w:r>
    </w:p>
    <w:p w14:paraId="00DF5D8F" w14:textId="1414DEBD" w:rsidR="006F4C70" w:rsidRPr="00AC1ABF" w:rsidRDefault="006F4C70" w:rsidP="00A236B2">
      <w:pPr>
        <w:jc w:val="both"/>
        <w:rPr>
          <w:rFonts w:asciiTheme="minorHAnsi" w:hAnsiTheme="minorHAnsi" w:cstheme="minorHAnsi"/>
        </w:rPr>
      </w:pPr>
    </w:p>
    <w:p w14:paraId="04B6003E" w14:textId="6A93A03B" w:rsidR="006F4C70" w:rsidRPr="00AC1ABF" w:rsidRDefault="006F4C70" w:rsidP="00A236B2">
      <w:pPr>
        <w:jc w:val="both"/>
        <w:rPr>
          <w:rFonts w:asciiTheme="minorHAnsi" w:hAnsiTheme="minorHAnsi" w:cstheme="minorHAnsi"/>
          <w:b/>
        </w:rPr>
      </w:pPr>
      <w:r w:rsidRPr="00AC1ABF">
        <w:rPr>
          <w:rFonts w:asciiTheme="minorHAnsi" w:hAnsiTheme="minorHAnsi" w:cstheme="minorHAnsi"/>
          <w:b/>
          <w:bCs/>
          <w:color w:val="000000"/>
          <w:u w:val="single"/>
        </w:rPr>
        <w:t>Open Expression and Respect for All</w:t>
      </w:r>
    </w:p>
    <w:p w14:paraId="55340C89" w14:textId="77777777" w:rsidR="006F4C70" w:rsidRPr="00AC1ABF" w:rsidRDefault="006F4C70" w:rsidP="00A236B2">
      <w:pPr>
        <w:jc w:val="both"/>
        <w:rPr>
          <w:rFonts w:asciiTheme="minorHAnsi" w:hAnsiTheme="minorHAnsi" w:cstheme="minorHAnsi"/>
          <w:b/>
        </w:rPr>
      </w:pPr>
      <w:r w:rsidRPr="00AC1ABF">
        <w:rPr>
          <w:rFonts w:asciiTheme="minorHAnsi" w:hAnsiTheme="minorHAnsi" w:cstheme="minorHAnsi"/>
        </w:rPr>
        <w:t>An important goal of the educational experience at USC Marshall is to be exposed to and discuss diverse, thought-provoking, and sometimes controversial ideas that challenge one’s beliefs. In this course we will support the values articulated in the USC Marshall “</w:t>
      </w:r>
      <w:hyperlink r:id="rId12" w:history="1">
        <w:r w:rsidRPr="00AC1ABF">
          <w:rPr>
            <w:rStyle w:val="Hyperlink"/>
            <w:rFonts w:asciiTheme="minorHAnsi" w:hAnsiTheme="minorHAnsi" w:cstheme="minorHAnsi"/>
          </w:rPr>
          <w:t>Open Expression Statement</w:t>
        </w:r>
      </w:hyperlink>
      <w:r w:rsidRPr="00AC1ABF">
        <w:rPr>
          <w:rFonts w:asciiTheme="minorHAnsi" w:hAnsiTheme="minorHAnsi" w:cstheme="minorHAnsi"/>
        </w:rPr>
        <w:t>.”</w:t>
      </w:r>
    </w:p>
    <w:p w14:paraId="41B39475" w14:textId="0AC2F190" w:rsidR="00251F29" w:rsidRPr="00AC1ABF" w:rsidRDefault="00251F29" w:rsidP="00A236B2">
      <w:pPr>
        <w:jc w:val="both"/>
        <w:rPr>
          <w:rFonts w:asciiTheme="minorHAnsi" w:hAnsiTheme="minorHAnsi" w:cstheme="minorHAnsi"/>
        </w:rPr>
      </w:pPr>
    </w:p>
    <w:p w14:paraId="14B3B584" w14:textId="10B3268E" w:rsidR="002C0456" w:rsidRPr="00AC1ABF" w:rsidRDefault="002C0456" w:rsidP="00A236B2">
      <w:pPr>
        <w:jc w:val="both"/>
        <w:rPr>
          <w:rFonts w:asciiTheme="minorHAnsi" w:hAnsiTheme="minorHAnsi" w:cstheme="minorHAnsi"/>
          <w:b/>
        </w:rPr>
      </w:pPr>
      <w:r w:rsidRPr="00AC1ABF">
        <w:rPr>
          <w:rFonts w:asciiTheme="minorHAnsi" w:hAnsiTheme="minorHAnsi" w:cstheme="minorHAnsi"/>
          <w:b/>
        </w:rPr>
        <w:t>Academic Conduct:</w:t>
      </w:r>
    </w:p>
    <w:p w14:paraId="4D475647"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C1ABF">
        <w:rPr>
          <w:rFonts w:asciiTheme="minorHAnsi" w:hAnsiTheme="minorHAnsi" w:cstheme="minorHAnsi"/>
        </w:rPr>
        <w:t>SCampus</w:t>
      </w:r>
      <w:proofErr w:type="spellEnd"/>
      <w:r w:rsidRPr="00AC1ABF">
        <w:rPr>
          <w:rFonts w:asciiTheme="minorHAnsi" w:hAnsiTheme="minorHAnsi" w:cstheme="minorHAnsi"/>
        </w:rPr>
        <w:t xml:space="preserve"> in Part B, Section 11, “Behavior Violating University Standards”</w:t>
      </w:r>
      <w:r w:rsidRPr="00AC1ABF">
        <w:rPr>
          <w:rFonts w:asciiTheme="minorHAnsi" w:hAnsiTheme="minorHAnsi" w:cstheme="minorHAnsi"/>
          <w:color w:val="0070C0"/>
          <w:u w:val="single"/>
        </w:rPr>
        <w:t xml:space="preserve"> </w:t>
      </w:r>
      <w:hyperlink r:id="rId13">
        <w:r w:rsidRPr="00AC1ABF">
          <w:rPr>
            <w:rFonts w:asciiTheme="minorHAnsi" w:hAnsiTheme="minorHAnsi" w:cstheme="minorHAnsi"/>
            <w:color w:val="0070C0"/>
            <w:u w:val="single"/>
          </w:rPr>
          <w:t>policy.usc.edu/</w:t>
        </w:r>
        <w:proofErr w:type="spellStart"/>
        <w:r w:rsidRPr="00AC1ABF">
          <w:rPr>
            <w:rFonts w:asciiTheme="minorHAnsi" w:hAnsiTheme="minorHAnsi" w:cstheme="minorHAnsi"/>
            <w:color w:val="0070C0"/>
            <w:u w:val="single"/>
          </w:rPr>
          <w:t>scampus</w:t>
        </w:r>
        <w:proofErr w:type="spellEnd"/>
        <w:r w:rsidRPr="00AC1ABF">
          <w:rPr>
            <w:rFonts w:asciiTheme="minorHAnsi" w:hAnsiTheme="minorHAnsi" w:cstheme="minorHAnsi"/>
            <w:color w:val="0070C0"/>
            <w:u w:val="single"/>
          </w:rPr>
          <w:t>-part-b</w:t>
        </w:r>
      </w:hyperlink>
      <w:r w:rsidRPr="00AC1ABF">
        <w:rPr>
          <w:rFonts w:asciiTheme="minorHAnsi" w:hAnsiTheme="minorHAnsi" w:cstheme="minorHAnsi"/>
        </w:rPr>
        <w:t xml:space="preserve">. Other forms of academic dishonesty are equally unacceptable. See additional information in </w:t>
      </w:r>
      <w:proofErr w:type="spellStart"/>
      <w:r w:rsidRPr="00AC1ABF">
        <w:rPr>
          <w:rFonts w:asciiTheme="minorHAnsi" w:hAnsiTheme="minorHAnsi" w:cstheme="minorHAnsi"/>
        </w:rPr>
        <w:t>SCampus</w:t>
      </w:r>
      <w:proofErr w:type="spellEnd"/>
      <w:r w:rsidRPr="00AC1ABF">
        <w:rPr>
          <w:rFonts w:asciiTheme="minorHAnsi" w:hAnsiTheme="minorHAnsi" w:cstheme="minorHAnsi"/>
        </w:rPr>
        <w:t xml:space="preserve"> and university policies on </w:t>
      </w:r>
      <w:hyperlink r:id="rId14">
        <w:r w:rsidRPr="00AC1ABF">
          <w:rPr>
            <w:rFonts w:asciiTheme="minorHAnsi" w:hAnsiTheme="minorHAnsi" w:cstheme="minorHAnsi"/>
            <w:color w:val="0070C0"/>
            <w:u w:val="single"/>
          </w:rPr>
          <w:t>Research and Scholarship Misconduct</w:t>
        </w:r>
      </w:hyperlink>
      <w:r w:rsidRPr="00AC1ABF">
        <w:rPr>
          <w:rFonts w:asciiTheme="minorHAnsi" w:hAnsiTheme="minorHAnsi" w:cstheme="minorHAnsi"/>
        </w:rPr>
        <w:t>.</w:t>
      </w:r>
    </w:p>
    <w:p w14:paraId="44C5CD04" w14:textId="77777777" w:rsidR="002C0456" w:rsidRPr="00AC1ABF" w:rsidRDefault="002C0456" w:rsidP="00A236B2">
      <w:pPr>
        <w:jc w:val="both"/>
        <w:rPr>
          <w:rFonts w:asciiTheme="minorHAnsi" w:hAnsiTheme="minorHAnsi" w:cstheme="minorHAnsi"/>
        </w:rPr>
      </w:pPr>
    </w:p>
    <w:p w14:paraId="68496FB3" w14:textId="43DAD1E7" w:rsidR="002C0456" w:rsidRPr="00AC1ABF" w:rsidRDefault="002C0456" w:rsidP="00A236B2">
      <w:pPr>
        <w:jc w:val="both"/>
        <w:rPr>
          <w:rFonts w:asciiTheme="minorHAnsi" w:hAnsiTheme="minorHAnsi" w:cstheme="minorHAnsi"/>
          <w:b/>
          <w:bCs/>
        </w:rPr>
      </w:pPr>
      <w:r w:rsidRPr="00AC1ABF">
        <w:rPr>
          <w:rFonts w:asciiTheme="minorHAnsi" w:hAnsiTheme="minorHAnsi" w:cstheme="minorHAnsi"/>
          <w:b/>
          <w:bCs/>
        </w:rPr>
        <w:t xml:space="preserve">Students and Disability Accommodations: </w:t>
      </w:r>
    </w:p>
    <w:p w14:paraId="644F24E1"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w:t>
      </w:r>
      <w:r w:rsidRPr="00AC1ABF">
        <w:rPr>
          <w:rFonts w:asciiTheme="minorHAnsi" w:hAnsiTheme="minorHAnsi" w:cstheme="minorHAnsi"/>
        </w:rPr>
        <w:lastRenderedPageBreak/>
        <w:t xml:space="preserve">(LOA)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5" w:history="1">
        <w:r w:rsidRPr="00AC1ABF">
          <w:rPr>
            <w:rFonts w:asciiTheme="minorHAnsi" w:hAnsiTheme="minorHAnsi" w:cstheme="minorHAnsi"/>
            <w:color w:val="0070C0"/>
            <w:u w:val="single"/>
          </w:rPr>
          <w:t>osas.usc.edu</w:t>
        </w:r>
      </w:hyperlink>
      <w:r w:rsidRPr="00AC1ABF">
        <w:rPr>
          <w:rFonts w:asciiTheme="minorHAnsi" w:hAnsiTheme="minorHAnsi" w:cstheme="minorHAnsi"/>
        </w:rPr>
        <w:t xml:space="preserve">. You may contact OSAS at (213) 740-0776 or via email at </w:t>
      </w:r>
      <w:hyperlink r:id="rId16" w:history="1">
        <w:r w:rsidRPr="00AC1ABF">
          <w:rPr>
            <w:rFonts w:asciiTheme="minorHAnsi" w:hAnsiTheme="minorHAnsi" w:cstheme="minorHAnsi"/>
            <w:color w:val="0070C0"/>
            <w:u w:val="single"/>
          </w:rPr>
          <w:t>osasfrontdesk@usc.edu</w:t>
        </w:r>
      </w:hyperlink>
      <w:r w:rsidRPr="00AC1ABF">
        <w:rPr>
          <w:rFonts w:asciiTheme="minorHAnsi" w:hAnsiTheme="minorHAnsi" w:cstheme="minorHAnsi"/>
        </w:rPr>
        <w:t>.</w:t>
      </w:r>
    </w:p>
    <w:p w14:paraId="4B46B96F" w14:textId="77777777" w:rsidR="002C0456" w:rsidRPr="00AC1ABF" w:rsidRDefault="002C0456" w:rsidP="00A236B2">
      <w:pPr>
        <w:jc w:val="both"/>
        <w:rPr>
          <w:rFonts w:asciiTheme="minorHAnsi" w:hAnsiTheme="minorHAnsi" w:cstheme="minorHAnsi"/>
          <w:color w:val="0070C0"/>
          <w:u w:val="single"/>
        </w:rPr>
      </w:pPr>
    </w:p>
    <w:p w14:paraId="2CDA6F1B" w14:textId="3CB36D39" w:rsidR="002C0456" w:rsidRPr="00AC1ABF" w:rsidRDefault="002C0456" w:rsidP="00A236B2">
      <w:pPr>
        <w:jc w:val="both"/>
        <w:rPr>
          <w:rFonts w:asciiTheme="minorHAnsi" w:hAnsiTheme="minorHAnsi" w:cstheme="minorHAnsi"/>
          <w:b/>
        </w:rPr>
      </w:pPr>
      <w:r w:rsidRPr="00AC1ABF">
        <w:rPr>
          <w:rFonts w:asciiTheme="minorHAnsi" w:hAnsiTheme="minorHAnsi" w:cstheme="minorHAnsi"/>
          <w:b/>
        </w:rPr>
        <w:t xml:space="preserve">Support Systems: </w:t>
      </w:r>
    </w:p>
    <w:p w14:paraId="52E51D5F"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i/>
        </w:rPr>
        <w:t>Counseling and Mental Health - (213) 740-9355 – 24/7 on call</w:t>
      </w:r>
    </w:p>
    <w:p w14:paraId="3AA4B90D" w14:textId="77777777" w:rsidR="002C0456" w:rsidRPr="00AC1ABF" w:rsidRDefault="00000000" w:rsidP="00A236B2">
      <w:pPr>
        <w:jc w:val="both"/>
        <w:rPr>
          <w:rFonts w:asciiTheme="minorHAnsi" w:hAnsiTheme="minorHAnsi" w:cstheme="minorHAnsi"/>
          <w:color w:val="0070C0"/>
          <w:u w:val="single"/>
        </w:rPr>
      </w:pPr>
      <w:hyperlink r:id="rId17" w:history="1">
        <w:r w:rsidR="002C0456" w:rsidRPr="00AC1ABF">
          <w:rPr>
            <w:rFonts w:asciiTheme="minorHAnsi" w:hAnsiTheme="minorHAnsi" w:cstheme="minorHAnsi"/>
            <w:color w:val="0070C0"/>
            <w:u w:val="single"/>
          </w:rPr>
          <w:t>studenthealth.usc.edu/counseling</w:t>
        </w:r>
      </w:hyperlink>
    </w:p>
    <w:p w14:paraId="5C5C0502"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 xml:space="preserve">Free and confidential mental health treatment for students, including short-term psychotherapy, group counseling, stress fitness workshops, and crisis intervention. </w:t>
      </w:r>
    </w:p>
    <w:p w14:paraId="5138FD09"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fldChar w:fldCharType="begin"/>
      </w:r>
      <w:r w:rsidRPr="00AC1ABF">
        <w:rPr>
          <w:rFonts w:asciiTheme="minorHAnsi" w:hAnsiTheme="minorHAnsi" w:cstheme="minorHAnsi"/>
        </w:rPr>
        <w:instrText xml:space="preserve"> HYPERLINK "https://engemannshc.usc.edu/counseling/" </w:instrText>
      </w:r>
      <w:r w:rsidRPr="00AC1ABF">
        <w:rPr>
          <w:rFonts w:asciiTheme="minorHAnsi" w:hAnsiTheme="minorHAnsi" w:cstheme="minorHAnsi"/>
        </w:rPr>
        <w:fldChar w:fldCharType="separate"/>
      </w:r>
    </w:p>
    <w:p w14:paraId="12501DE9"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rPr>
        <w:fldChar w:fldCharType="end"/>
      </w:r>
      <w:r w:rsidRPr="00AC1ABF">
        <w:rPr>
          <w:rFonts w:asciiTheme="minorHAnsi" w:hAnsiTheme="minorHAnsi" w:cstheme="minorHAnsi"/>
          <w:i/>
        </w:rPr>
        <w:t>National Suicide Prevention Lifeline - 1 (800) 273-8255 – 24/7 on call</w:t>
      </w:r>
    </w:p>
    <w:p w14:paraId="26982CBE" w14:textId="77777777" w:rsidR="002C0456" w:rsidRPr="00AC1ABF" w:rsidRDefault="00000000" w:rsidP="00A236B2">
      <w:pPr>
        <w:jc w:val="both"/>
        <w:rPr>
          <w:rFonts w:asciiTheme="minorHAnsi" w:hAnsiTheme="minorHAnsi" w:cstheme="minorHAnsi"/>
          <w:color w:val="0070C0"/>
          <w:u w:val="single"/>
        </w:rPr>
      </w:pPr>
      <w:hyperlink r:id="rId18">
        <w:r w:rsidR="002C0456" w:rsidRPr="00AC1ABF">
          <w:rPr>
            <w:rFonts w:asciiTheme="minorHAnsi" w:hAnsiTheme="minorHAnsi" w:cstheme="minorHAnsi"/>
            <w:color w:val="0070C0"/>
            <w:u w:val="single"/>
          </w:rPr>
          <w:t>suicidepreventionlifeline.org</w:t>
        </w:r>
      </w:hyperlink>
    </w:p>
    <w:p w14:paraId="36F9383C"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Free and confidential emotional support to people in suicidal crisis or emotional distress 24 hours a day, 7 days a week.</w:t>
      </w:r>
    </w:p>
    <w:p w14:paraId="11EF2D04"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fldChar w:fldCharType="begin"/>
      </w:r>
      <w:r w:rsidRPr="00AC1ABF">
        <w:rPr>
          <w:rFonts w:asciiTheme="minorHAnsi" w:hAnsiTheme="minorHAnsi" w:cstheme="minorHAnsi"/>
        </w:rPr>
        <w:instrText xml:space="preserve"> HYPERLINK "http://www.suicidepreventionlifeline.org/" </w:instrText>
      </w:r>
      <w:r w:rsidRPr="00AC1ABF">
        <w:rPr>
          <w:rFonts w:asciiTheme="minorHAnsi" w:hAnsiTheme="minorHAnsi" w:cstheme="minorHAnsi"/>
        </w:rPr>
        <w:fldChar w:fldCharType="separate"/>
      </w:r>
    </w:p>
    <w:p w14:paraId="1F9EB66A"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rPr>
        <w:fldChar w:fldCharType="end"/>
      </w:r>
      <w:r w:rsidRPr="00AC1ABF">
        <w:rPr>
          <w:rFonts w:asciiTheme="minorHAnsi" w:hAnsiTheme="minorHAnsi" w:cstheme="minorHAnsi"/>
          <w:i/>
        </w:rPr>
        <w:t>Relationship and Sexual Violence Prevention Services (RSVP) - (213) 740-9355(WELL), press “0” after hours – 24/7 on call</w:t>
      </w:r>
    </w:p>
    <w:p w14:paraId="26C8D0AF" w14:textId="77777777" w:rsidR="002C0456" w:rsidRPr="00AC1ABF" w:rsidRDefault="00000000" w:rsidP="00A236B2">
      <w:pPr>
        <w:jc w:val="both"/>
        <w:rPr>
          <w:rFonts w:asciiTheme="minorHAnsi" w:hAnsiTheme="minorHAnsi" w:cstheme="minorHAnsi"/>
          <w:color w:val="0070C0"/>
          <w:u w:val="single"/>
        </w:rPr>
      </w:pPr>
      <w:hyperlink r:id="rId19" w:history="1">
        <w:r w:rsidR="002C0456" w:rsidRPr="00AC1ABF">
          <w:rPr>
            <w:rFonts w:asciiTheme="minorHAnsi" w:hAnsiTheme="minorHAnsi" w:cstheme="minorHAnsi"/>
            <w:color w:val="0070C0"/>
            <w:u w:val="single"/>
          </w:rPr>
          <w:t>studenthealth.usc.edu/sexual-assault</w:t>
        </w:r>
      </w:hyperlink>
    </w:p>
    <w:p w14:paraId="00FA8AB1" w14:textId="77777777" w:rsidR="002C0456" w:rsidRPr="00AC1ABF" w:rsidRDefault="002C0456" w:rsidP="00A236B2">
      <w:pPr>
        <w:jc w:val="both"/>
        <w:rPr>
          <w:rFonts w:asciiTheme="minorHAnsi" w:hAnsiTheme="minorHAnsi" w:cstheme="minorHAnsi"/>
          <w:color w:val="1155CC"/>
          <w:u w:val="single"/>
        </w:rPr>
      </w:pPr>
      <w:r w:rsidRPr="00AC1ABF">
        <w:rPr>
          <w:rFonts w:asciiTheme="minorHAnsi" w:hAnsiTheme="minorHAnsi" w:cstheme="minorHAnsi"/>
        </w:rPr>
        <w:t>Free and confidential therapy services, workshops, and training for situations related to gender-based harm.</w:t>
      </w:r>
      <w:r w:rsidRPr="00AC1ABF">
        <w:rPr>
          <w:rFonts w:asciiTheme="minorHAnsi" w:hAnsiTheme="minorHAnsi" w:cstheme="minorHAnsi"/>
        </w:rPr>
        <w:fldChar w:fldCharType="begin"/>
      </w:r>
      <w:r w:rsidRPr="00AC1ABF">
        <w:rPr>
          <w:rFonts w:asciiTheme="minorHAnsi" w:hAnsiTheme="minorHAnsi" w:cstheme="minorHAnsi"/>
        </w:rPr>
        <w:instrText xml:space="preserve"> HYPERLINK "https://engemannshc.usc.edu/rsvp/" </w:instrText>
      </w:r>
      <w:r w:rsidRPr="00AC1ABF">
        <w:rPr>
          <w:rFonts w:asciiTheme="minorHAnsi" w:hAnsiTheme="minorHAnsi" w:cstheme="minorHAnsi"/>
        </w:rPr>
        <w:fldChar w:fldCharType="separate"/>
      </w:r>
    </w:p>
    <w:p w14:paraId="26A755DC"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fldChar w:fldCharType="end"/>
      </w:r>
    </w:p>
    <w:p w14:paraId="7C959D2E"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i/>
        </w:rPr>
        <w:t xml:space="preserve">Office for Equity, Equal Opportunity, and Title IX (EEO-TIX) - (213) 740-5086 </w:t>
      </w:r>
    </w:p>
    <w:p w14:paraId="12BBE543" w14:textId="77777777" w:rsidR="002C0456" w:rsidRPr="00AC1ABF" w:rsidRDefault="00000000" w:rsidP="00A236B2">
      <w:pPr>
        <w:jc w:val="both"/>
        <w:rPr>
          <w:rFonts w:asciiTheme="minorHAnsi" w:hAnsiTheme="minorHAnsi" w:cstheme="minorHAnsi"/>
          <w:color w:val="0070C0"/>
          <w:u w:val="single"/>
        </w:rPr>
      </w:pPr>
      <w:hyperlink r:id="rId20" w:history="1">
        <w:r w:rsidR="002C0456" w:rsidRPr="00AC1ABF">
          <w:rPr>
            <w:rFonts w:asciiTheme="minorHAnsi" w:hAnsiTheme="minorHAnsi" w:cstheme="minorHAnsi"/>
            <w:color w:val="0070C0"/>
            <w:u w:val="single"/>
          </w:rPr>
          <w:t>eeotix.usc.edu</w:t>
        </w:r>
      </w:hyperlink>
    </w:p>
    <w:p w14:paraId="4D56FAA7"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 xml:space="preserve">Information about how to get help or help someone affected by harassment or discrimination, rights of protected classes, reporting options, and additional resources for students, faculty, staff, visitors, and applicants. </w:t>
      </w:r>
    </w:p>
    <w:p w14:paraId="1CDAC52B" w14:textId="77777777" w:rsidR="002C0456" w:rsidRPr="00AC1ABF" w:rsidRDefault="002C0456" w:rsidP="00A236B2">
      <w:pPr>
        <w:jc w:val="both"/>
        <w:rPr>
          <w:rFonts w:asciiTheme="minorHAnsi" w:hAnsiTheme="minorHAnsi" w:cstheme="minorHAnsi"/>
        </w:rPr>
      </w:pPr>
    </w:p>
    <w:p w14:paraId="0FCAB6B3"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i/>
        </w:rPr>
        <w:t>Reporting Incidents of Bias or Harassment - (213) 740-5086 or (213) 821-8298</w:t>
      </w:r>
    </w:p>
    <w:p w14:paraId="6ECFADB7" w14:textId="77777777" w:rsidR="002C0456" w:rsidRPr="00AC1ABF" w:rsidRDefault="00000000" w:rsidP="00A236B2">
      <w:pPr>
        <w:jc w:val="both"/>
        <w:rPr>
          <w:rFonts w:asciiTheme="minorHAnsi" w:hAnsiTheme="minorHAnsi" w:cstheme="minorHAnsi"/>
          <w:color w:val="0070C0"/>
          <w:u w:val="single"/>
        </w:rPr>
      </w:pPr>
      <w:hyperlink r:id="rId21" w:history="1">
        <w:r w:rsidR="002C0456" w:rsidRPr="00AC1ABF">
          <w:rPr>
            <w:rFonts w:asciiTheme="minorHAnsi" w:hAnsiTheme="minorHAnsi" w:cstheme="minorHAnsi"/>
            <w:color w:val="0070C0"/>
            <w:u w:val="single"/>
          </w:rPr>
          <w:t>usc-advocate.symplicity.com/</w:t>
        </w:r>
        <w:proofErr w:type="spellStart"/>
        <w:r w:rsidR="002C0456" w:rsidRPr="00AC1ABF">
          <w:rPr>
            <w:rFonts w:asciiTheme="minorHAnsi" w:hAnsiTheme="minorHAnsi" w:cstheme="minorHAnsi"/>
            <w:color w:val="0070C0"/>
            <w:u w:val="single"/>
          </w:rPr>
          <w:t>care_report</w:t>
        </w:r>
        <w:proofErr w:type="spellEnd"/>
      </w:hyperlink>
    </w:p>
    <w:p w14:paraId="30484AA1" w14:textId="77777777" w:rsidR="002C0456" w:rsidRPr="00AC1ABF" w:rsidRDefault="002C0456" w:rsidP="00A236B2">
      <w:pPr>
        <w:jc w:val="both"/>
        <w:rPr>
          <w:rFonts w:asciiTheme="minorHAnsi" w:hAnsiTheme="minorHAnsi" w:cstheme="minorHAnsi"/>
          <w:color w:val="1155CC"/>
          <w:u w:val="single"/>
        </w:rPr>
      </w:pPr>
      <w:r w:rsidRPr="00AC1ABF">
        <w:rPr>
          <w:rFonts w:asciiTheme="minorHAnsi" w:hAnsiTheme="minorHAnsi" w:cstheme="minorHAnsi"/>
        </w:rPr>
        <w:t>Avenue to report incidents of bias, hate crimes, and microaggressions to the Office for Equity, Equal Opportunity, and Title for appropriate investigation, supportive measures, and response.</w:t>
      </w:r>
      <w:r w:rsidRPr="00AC1ABF">
        <w:rPr>
          <w:rFonts w:asciiTheme="minorHAnsi" w:hAnsiTheme="minorHAnsi" w:cstheme="minorHAnsi"/>
        </w:rPr>
        <w:fldChar w:fldCharType="begin"/>
      </w:r>
      <w:r w:rsidRPr="00AC1ABF">
        <w:rPr>
          <w:rFonts w:asciiTheme="minorHAnsi" w:hAnsiTheme="minorHAnsi" w:cstheme="minorHAnsi"/>
        </w:rPr>
        <w:instrText xml:space="preserve"> HYPERLINK "https://studentaffairs.usc.edu/bias-assessment-response-support/" </w:instrText>
      </w:r>
      <w:r w:rsidRPr="00AC1ABF">
        <w:rPr>
          <w:rFonts w:asciiTheme="minorHAnsi" w:hAnsiTheme="minorHAnsi" w:cstheme="minorHAnsi"/>
        </w:rPr>
        <w:fldChar w:fldCharType="separate"/>
      </w:r>
    </w:p>
    <w:p w14:paraId="6063D3C9"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fldChar w:fldCharType="end"/>
      </w:r>
    </w:p>
    <w:p w14:paraId="70C0A2EE"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i/>
        </w:rPr>
        <w:t>The Office of Student Accessibility Services (OSAS) - (213) 740-0776</w:t>
      </w:r>
    </w:p>
    <w:p w14:paraId="2937674B" w14:textId="77777777" w:rsidR="002C0456" w:rsidRPr="00AC1ABF" w:rsidRDefault="00000000" w:rsidP="00A236B2">
      <w:pPr>
        <w:jc w:val="both"/>
        <w:rPr>
          <w:rFonts w:asciiTheme="minorHAnsi" w:hAnsiTheme="minorHAnsi" w:cstheme="minorHAnsi"/>
          <w:color w:val="0070C0"/>
          <w:u w:val="single"/>
        </w:rPr>
      </w:pPr>
      <w:hyperlink r:id="rId22" w:history="1">
        <w:r w:rsidR="002C0456" w:rsidRPr="00AC1ABF">
          <w:rPr>
            <w:rFonts w:asciiTheme="minorHAnsi" w:hAnsiTheme="minorHAnsi" w:cstheme="minorHAnsi"/>
            <w:color w:val="0070C0"/>
            <w:u w:val="single"/>
          </w:rPr>
          <w:t>osas.usc.edu</w:t>
        </w:r>
      </w:hyperlink>
    </w:p>
    <w:p w14:paraId="4D827233"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OSAS ensures equal access for students with disabilities through providing academic accommodations and auxiliary aids in accordance with federal laws and university policy.</w:t>
      </w:r>
    </w:p>
    <w:p w14:paraId="2063F315"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i/>
        </w:rPr>
        <w:t>USC Campus Support and Intervention - (213) 821-4710</w:t>
      </w:r>
    </w:p>
    <w:p w14:paraId="35713D54" w14:textId="77777777" w:rsidR="002C0456" w:rsidRPr="00AC1ABF" w:rsidRDefault="00000000" w:rsidP="00A236B2">
      <w:pPr>
        <w:jc w:val="both"/>
        <w:rPr>
          <w:rFonts w:asciiTheme="minorHAnsi" w:hAnsiTheme="minorHAnsi" w:cstheme="minorHAnsi"/>
          <w:color w:val="0070C0"/>
          <w:u w:val="single"/>
        </w:rPr>
      </w:pPr>
      <w:hyperlink r:id="rId23" w:history="1">
        <w:r w:rsidR="002C0456" w:rsidRPr="00AC1ABF">
          <w:rPr>
            <w:rFonts w:asciiTheme="minorHAnsi" w:hAnsiTheme="minorHAnsi" w:cstheme="minorHAnsi"/>
            <w:color w:val="0070C0"/>
            <w:u w:val="single"/>
          </w:rPr>
          <w:t>campussupport.usc.edu</w:t>
        </w:r>
      </w:hyperlink>
    </w:p>
    <w:p w14:paraId="544A8B0B"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Assists students and families in resolving complex personal, financial, and academic issues adversely affecting their success as a student.</w:t>
      </w:r>
    </w:p>
    <w:p w14:paraId="4AC5026E" w14:textId="77777777" w:rsidR="002C0456" w:rsidRPr="00AC1ABF" w:rsidRDefault="002C0456" w:rsidP="00A236B2">
      <w:pPr>
        <w:jc w:val="both"/>
        <w:rPr>
          <w:rFonts w:asciiTheme="minorHAnsi" w:hAnsiTheme="minorHAnsi" w:cstheme="minorHAnsi"/>
          <w:i/>
        </w:rPr>
      </w:pPr>
    </w:p>
    <w:p w14:paraId="02FB2336"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i/>
        </w:rPr>
        <w:t>Diversity, Equity and Inclusion - (213) 740-2101</w:t>
      </w:r>
    </w:p>
    <w:p w14:paraId="77827BA5" w14:textId="77777777" w:rsidR="002C0456" w:rsidRPr="00AC1ABF" w:rsidRDefault="00000000" w:rsidP="00A236B2">
      <w:pPr>
        <w:jc w:val="both"/>
        <w:rPr>
          <w:rFonts w:asciiTheme="minorHAnsi" w:hAnsiTheme="minorHAnsi" w:cstheme="minorHAnsi"/>
          <w:i/>
          <w:color w:val="0070C0"/>
        </w:rPr>
      </w:pPr>
      <w:hyperlink r:id="rId24">
        <w:r w:rsidR="002C0456" w:rsidRPr="00AC1ABF">
          <w:rPr>
            <w:rFonts w:asciiTheme="minorHAnsi" w:hAnsiTheme="minorHAnsi" w:cstheme="minorHAnsi"/>
            <w:color w:val="0070C0"/>
            <w:u w:val="single"/>
          </w:rPr>
          <w:t>diversity.usc.edu</w:t>
        </w:r>
      </w:hyperlink>
    </w:p>
    <w:p w14:paraId="63CE6F83" w14:textId="77777777" w:rsidR="002C0456" w:rsidRPr="00AC1ABF" w:rsidRDefault="002C0456" w:rsidP="00A236B2">
      <w:pPr>
        <w:jc w:val="both"/>
        <w:rPr>
          <w:rFonts w:asciiTheme="minorHAnsi" w:hAnsiTheme="minorHAnsi" w:cstheme="minorHAnsi"/>
          <w:color w:val="1155CC"/>
          <w:u w:val="single"/>
        </w:rPr>
      </w:pPr>
      <w:r w:rsidRPr="00AC1ABF">
        <w:rPr>
          <w:rFonts w:asciiTheme="minorHAnsi" w:hAnsiTheme="minorHAnsi" w:cstheme="minorHAnsi"/>
        </w:rPr>
        <w:lastRenderedPageBreak/>
        <w:t xml:space="preserve">Information on events, programs and training, the Provost’s Diversity and Inclusion Council, Diversity Liaisons for each academic school, chronology, participation, and various resources for students. </w:t>
      </w:r>
      <w:r w:rsidRPr="00AC1ABF">
        <w:rPr>
          <w:rFonts w:asciiTheme="minorHAnsi" w:hAnsiTheme="minorHAnsi" w:cstheme="minorHAnsi"/>
        </w:rPr>
        <w:fldChar w:fldCharType="begin"/>
      </w:r>
      <w:r w:rsidRPr="00AC1ABF">
        <w:rPr>
          <w:rFonts w:asciiTheme="minorHAnsi" w:hAnsiTheme="minorHAnsi" w:cstheme="minorHAnsi"/>
        </w:rPr>
        <w:instrText xml:space="preserve"> HYPERLINK "https://diversity.usc.edu/" </w:instrText>
      </w:r>
      <w:r w:rsidRPr="00AC1ABF">
        <w:rPr>
          <w:rFonts w:asciiTheme="minorHAnsi" w:hAnsiTheme="minorHAnsi" w:cstheme="minorHAnsi"/>
        </w:rPr>
        <w:fldChar w:fldCharType="separate"/>
      </w:r>
    </w:p>
    <w:p w14:paraId="0198EE34"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fldChar w:fldCharType="end"/>
      </w:r>
    </w:p>
    <w:p w14:paraId="62F6ECCC"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i/>
        </w:rPr>
        <w:t xml:space="preserve">USC Emergency - UPC: (213) 740-4321, HSC: (323) 442-1000 – 24/7 on call </w:t>
      </w:r>
    </w:p>
    <w:p w14:paraId="35E738E2" w14:textId="77777777" w:rsidR="002C0456" w:rsidRPr="00AC1ABF" w:rsidRDefault="00000000" w:rsidP="00A236B2">
      <w:pPr>
        <w:jc w:val="both"/>
        <w:rPr>
          <w:rFonts w:asciiTheme="minorHAnsi" w:hAnsiTheme="minorHAnsi" w:cstheme="minorHAnsi"/>
          <w:i/>
        </w:rPr>
      </w:pPr>
      <w:hyperlink r:id="rId25">
        <w:r w:rsidR="002C0456" w:rsidRPr="00AC1ABF">
          <w:rPr>
            <w:rFonts w:asciiTheme="minorHAnsi" w:hAnsiTheme="minorHAnsi" w:cstheme="minorHAnsi"/>
            <w:color w:val="0070C0"/>
            <w:u w:val="single"/>
          </w:rPr>
          <w:t>dps.usc.edu</w:t>
        </w:r>
      </w:hyperlink>
      <w:r w:rsidR="002C0456" w:rsidRPr="00AC1ABF">
        <w:rPr>
          <w:rFonts w:asciiTheme="minorHAnsi" w:hAnsiTheme="minorHAnsi" w:cstheme="minorHAnsi"/>
        </w:rPr>
        <w:t xml:space="preserve">, </w:t>
      </w:r>
      <w:hyperlink r:id="rId26">
        <w:r w:rsidR="002C0456" w:rsidRPr="00AC1ABF">
          <w:rPr>
            <w:rFonts w:asciiTheme="minorHAnsi" w:hAnsiTheme="minorHAnsi" w:cstheme="minorHAnsi"/>
            <w:color w:val="0070C0"/>
            <w:u w:val="single"/>
          </w:rPr>
          <w:t>emergency.usc.edu</w:t>
        </w:r>
      </w:hyperlink>
    </w:p>
    <w:p w14:paraId="027E1531"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rPr>
        <w:t>Emergency assistance and avenue to report a crime. Latest updates regarding safety, including ways in which instruction will be continued if an officially declared emergency makes travel to campus infeasible.</w:t>
      </w:r>
    </w:p>
    <w:p w14:paraId="39FF992C" w14:textId="77777777" w:rsidR="002C0456" w:rsidRPr="00AC1ABF" w:rsidRDefault="002C0456" w:rsidP="00A236B2">
      <w:pPr>
        <w:jc w:val="both"/>
        <w:rPr>
          <w:rFonts w:asciiTheme="minorHAnsi" w:hAnsiTheme="minorHAnsi" w:cstheme="minorHAnsi"/>
          <w:i/>
        </w:rPr>
      </w:pPr>
    </w:p>
    <w:p w14:paraId="1DA3F273" w14:textId="77777777" w:rsidR="002C0456" w:rsidRPr="00AC1ABF" w:rsidRDefault="002C0456" w:rsidP="00A236B2">
      <w:pPr>
        <w:jc w:val="both"/>
        <w:rPr>
          <w:rFonts w:asciiTheme="minorHAnsi" w:hAnsiTheme="minorHAnsi" w:cstheme="minorHAnsi"/>
          <w:i/>
        </w:rPr>
      </w:pPr>
      <w:r w:rsidRPr="00AC1ABF">
        <w:rPr>
          <w:rFonts w:asciiTheme="minorHAnsi" w:hAnsiTheme="minorHAnsi" w:cstheme="minorHAnsi"/>
          <w:i/>
        </w:rPr>
        <w:t xml:space="preserve">USC Department of Public Safety - UPC: (213) 740-6000, HSC: (323) 442-120 – 24/7 on call </w:t>
      </w:r>
    </w:p>
    <w:p w14:paraId="3598D881" w14:textId="77777777" w:rsidR="002C0456" w:rsidRPr="00AC1ABF" w:rsidRDefault="00000000" w:rsidP="00A236B2">
      <w:pPr>
        <w:jc w:val="both"/>
        <w:rPr>
          <w:rFonts w:asciiTheme="minorHAnsi" w:hAnsiTheme="minorHAnsi" w:cstheme="minorHAnsi"/>
          <w:color w:val="0070C0"/>
        </w:rPr>
      </w:pPr>
      <w:hyperlink r:id="rId27">
        <w:r w:rsidR="002C0456" w:rsidRPr="00AC1ABF">
          <w:rPr>
            <w:rFonts w:asciiTheme="minorHAnsi" w:hAnsiTheme="minorHAnsi" w:cstheme="minorHAnsi"/>
            <w:color w:val="0070C0"/>
            <w:u w:val="single"/>
          </w:rPr>
          <w:t>dps.usc.edu</w:t>
        </w:r>
      </w:hyperlink>
    </w:p>
    <w:p w14:paraId="43B6A594"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Non-emergency assistance or information.</w:t>
      </w:r>
    </w:p>
    <w:p w14:paraId="50FAFB00" w14:textId="77777777" w:rsidR="002C0456" w:rsidRPr="00AC1ABF" w:rsidRDefault="002C0456" w:rsidP="00A236B2">
      <w:pPr>
        <w:jc w:val="both"/>
        <w:rPr>
          <w:rFonts w:asciiTheme="minorHAnsi" w:hAnsiTheme="minorHAnsi" w:cstheme="minorHAnsi"/>
        </w:rPr>
      </w:pPr>
    </w:p>
    <w:p w14:paraId="477C1FD8"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i/>
        </w:rPr>
        <w:t>Office of the Ombuds</w:t>
      </w:r>
      <w:r w:rsidRPr="00AC1ABF">
        <w:rPr>
          <w:rFonts w:asciiTheme="minorHAnsi" w:hAnsiTheme="minorHAnsi" w:cstheme="minorHAnsi"/>
        </w:rPr>
        <w:t xml:space="preserve"> - (213) 821-9556 (UPC) / (323-442-0382 (HSC)</w:t>
      </w:r>
    </w:p>
    <w:p w14:paraId="7FDE6A12" w14:textId="77777777" w:rsidR="002C0456" w:rsidRPr="00AC1ABF" w:rsidRDefault="00000000" w:rsidP="00A236B2">
      <w:pPr>
        <w:jc w:val="both"/>
        <w:rPr>
          <w:rFonts w:asciiTheme="minorHAnsi" w:hAnsiTheme="minorHAnsi" w:cstheme="minorHAnsi"/>
          <w:color w:val="0070C0"/>
          <w:u w:val="single"/>
        </w:rPr>
      </w:pPr>
      <w:hyperlink r:id="rId28" w:history="1">
        <w:r w:rsidR="002C0456" w:rsidRPr="00AC1ABF">
          <w:rPr>
            <w:rFonts w:asciiTheme="minorHAnsi" w:hAnsiTheme="minorHAnsi" w:cstheme="minorHAnsi"/>
            <w:color w:val="0070C0"/>
            <w:u w:val="single"/>
          </w:rPr>
          <w:t xml:space="preserve">ombuds.usc.edu </w:t>
        </w:r>
      </w:hyperlink>
      <w:r w:rsidR="002C0456" w:rsidRPr="00AC1ABF">
        <w:rPr>
          <w:rFonts w:asciiTheme="minorHAnsi" w:hAnsiTheme="minorHAnsi" w:cstheme="minorHAnsi"/>
          <w:color w:val="0070C0"/>
          <w:u w:val="single"/>
        </w:rPr>
        <w:t xml:space="preserve"> </w:t>
      </w:r>
    </w:p>
    <w:p w14:paraId="1298351E"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A safe and confidential place to share your USC-related issues with a University Ombuds who will work with you to explore options or paths to manage your concern.</w:t>
      </w:r>
    </w:p>
    <w:p w14:paraId="743A8E0C" w14:textId="77777777" w:rsidR="002C0456" w:rsidRPr="00AC1ABF" w:rsidRDefault="002C0456" w:rsidP="00A236B2">
      <w:pPr>
        <w:jc w:val="both"/>
        <w:rPr>
          <w:rFonts w:asciiTheme="minorHAnsi" w:hAnsiTheme="minorHAnsi" w:cstheme="minorHAnsi"/>
        </w:rPr>
      </w:pPr>
    </w:p>
    <w:p w14:paraId="05684D83" w14:textId="77777777" w:rsidR="002C0456" w:rsidRPr="00AC1ABF" w:rsidRDefault="002C0456" w:rsidP="00A236B2">
      <w:pPr>
        <w:jc w:val="both"/>
        <w:rPr>
          <w:rFonts w:asciiTheme="minorHAnsi" w:hAnsiTheme="minorHAnsi" w:cstheme="minorHAnsi"/>
          <w:color w:val="0070C0"/>
          <w:u w:val="single"/>
        </w:rPr>
      </w:pPr>
      <w:r w:rsidRPr="00AC1ABF">
        <w:rPr>
          <w:rFonts w:asciiTheme="minorHAnsi" w:hAnsiTheme="minorHAnsi" w:cstheme="minorHAnsi"/>
          <w:i/>
          <w:iCs/>
        </w:rPr>
        <w:t>Occupational Therapy Faculty Practice - (323) 442-33</w:t>
      </w:r>
      <w:r w:rsidRPr="00AC1ABF">
        <w:rPr>
          <w:rFonts w:asciiTheme="minorHAnsi" w:hAnsiTheme="minorHAnsi" w:cstheme="minorHAnsi"/>
        </w:rPr>
        <w:t>40 or </w:t>
      </w:r>
      <w:hyperlink r:id="rId29" w:tgtFrame="_blank" w:history="1">
        <w:r w:rsidRPr="00AC1ABF">
          <w:rPr>
            <w:rFonts w:asciiTheme="minorHAnsi" w:hAnsiTheme="minorHAnsi" w:cstheme="minorHAnsi"/>
            <w:color w:val="0070C0"/>
            <w:u w:val="single"/>
          </w:rPr>
          <w:t>otfp@med.usc.edu</w:t>
        </w:r>
      </w:hyperlink>
      <w:r w:rsidRPr="00AC1ABF">
        <w:rPr>
          <w:rFonts w:asciiTheme="minorHAnsi" w:hAnsiTheme="minorHAnsi" w:cstheme="minorHAnsi"/>
          <w:color w:val="0070C0"/>
          <w:u w:val="single"/>
        </w:rPr>
        <w:t xml:space="preserve"> </w:t>
      </w:r>
    </w:p>
    <w:p w14:paraId="0D72447A" w14:textId="77777777" w:rsidR="002C0456" w:rsidRPr="00AC1ABF" w:rsidRDefault="00000000" w:rsidP="00A236B2">
      <w:pPr>
        <w:jc w:val="both"/>
        <w:rPr>
          <w:rFonts w:asciiTheme="minorHAnsi" w:hAnsiTheme="minorHAnsi" w:cstheme="minorHAnsi"/>
          <w:color w:val="0070C0"/>
          <w:u w:val="single"/>
        </w:rPr>
      </w:pPr>
      <w:hyperlink r:id="rId30" w:history="1">
        <w:r w:rsidR="002C0456" w:rsidRPr="00AC1ABF">
          <w:rPr>
            <w:rFonts w:asciiTheme="minorHAnsi" w:hAnsiTheme="minorHAnsi" w:cstheme="minorHAnsi"/>
            <w:color w:val="0070C0"/>
            <w:u w:val="single"/>
          </w:rPr>
          <w:t>chan.usc.edu/</w:t>
        </w:r>
        <w:proofErr w:type="spellStart"/>
        <w:r w:rsidR="002C0456" w:rsidRPr="00AC1ABF">
          <w:rPr>
            <w:rFonts w:asciiTheme="minorHAnsi" w:hAnsiTheme="minorHAnsi" w:cstheme="minorHAnsi"/>
            <w:color w:val="0070C0"/>
            <w:u w:val="single"/>
          </w:rPr>
          <w:t>otfp</w:t>
        </w:r>
        <w:proofErr w:type="spellEnd"/>
      </w:hyperlink>
      <w:r w:rsidR="002C0456" w:rsidRPr="00AC1ABF">
        <w:rPr>
          <w:rFonts w:asciiTheme="minorHAnsi" w:hAnsiTheme="minorHAnsi" w:cstheme="minorHAnsi"/>
          <w:color w:val="0070C0"/>
          <w:u w:val="single"/>
        </w:rPr>
        <w:t xml:space="preserve"> </w:t>
      </w:r>
    </w:p>
    <w:p w14:paraId="73B9C466" w14:textId="77777777" w:rsidR="002C0456" w:rsidRPr="00AC1ABF" w:rsidRDefault="002C0456" w:rsidP="00A236B2">
      <w:pPr>
        <w:jc w:val="both"/>
        <w:rPr>
          <w:rFonts w:asciiTheme="minorHAnsi" w:hAnsiTheme="minorHAnsi" w:cstheme="minorHAnsi"/>
        </w:rPr>
      </w:pPr>
      <w:r w:rsidRPr="00AC1ABF">
        <w:rPr>
          <w:rFonts w:asciiTheme="minorHAnsi" w:hAnsiTheme="minorHAnsi" w:cstheme="minorHAnsi"/>
        </w:rPr>
        <w:t>​Confidential Lifestyle Redesign services for USC students to support health promoting habits and routines that enhance quality of life and academic performance. </w:t>
      </w:r>
    </w:p>
    <w:p w14:paraId="38B07338" w14:textId="77777777" w:rsidR="002C0456" w:rsidRPr="00AC1ABF" w:rsidRDefault="002C0456" w:rsidP="00A236B2">
      <w:pPr>
        <w:jc w:val="both"/>
        <w:rPr>
          <w:rFonts w:asciiTheme="minorHAnsi" w:hAnsiTheme="minorHAnsi" w:cstheme="minorHAnsi"/>
        </w:rPr>
      </w:pPr>
    </w:p>
    <w:p w14:paraId="062E5F4C" w14:textId="62C1EE26" w:rsidR="00427179" w:rsidRPr="00AC1ABF" w:rsidRDefault="003C6A48" w:rsidP="00A236B2">
      <w:pPr>
        <w:widowControl w:val="0"/>
        <w:autoSpaceDE w:val="0"/>
        <w:autoSpaceDN w:val="0"/>
        <w:adjustRightInd w:val="0"/>
        <w:jc w:val="both"/>
        <w:rPr>
          <w:rFonts w:asciiTheme="minorHAnsi" w:hAnsiTheme="minorHAnsi" w:cstheme="minorHAnsi"/>
          <w:b/>
          <w:bCs/>
          <w:color w:val="000000"/>
          <w:u w:val="single"/>
        </w:rPr>
      </w:pPr>
      <w:r w:rsidRPr="00AC1ABF">
        <w:rPr>
          <w:rFonts w:asciiTheme="minorHAnsi" w:hAnsiTheme="minorHAnsi" w:cstheme="minorHAnsi"/>
          <w:b/>
          <w:u w:val="single"/>
        </w:rPr>
        <w:t>Emergency Preparedness/Course Continuity</w:t>
      </w:r>
      <w:r w:rsidR="00943434" w:rsidRPr="00AC1ABF">
        <w:rPr>
          <w:rFonts w:asciiTheme="minorHAnsi" w:hAnsiTheme="minorHAnsi" w:cstheme="minorHAnsi"/>
          <w:b/>
          <w:u w:val="single"/>
        </w:rPr>
        <w:t xml:space="preserve"> </w:t>
      </w:r>
      <w:r w:rsidR="008333EF" w:rsidRPr="00AC1ABF">
        <w:rPr>
          <w:rFonts w:asciiTheme="minorHAnsi" w:hAnsiTheme="minorHAnsi" w:cstheme="minorHAnsi"/>
          <w:b/>
          <w:bCs/>
          <w:color w:val="000000"/>
          <w:u w:val="single"/>
        </w:rPr>
        <w:t xml:space="preserve"> </w:t>
      </w:r>
    </w:p>
    <w:p w14:paraId="3797C419" w14:textId="1D7A9FDA" w:rsidR="003C6A48" w:rsidRPr="00AC1ABF" w:rsidRDefault="003C6A48" w:rsidP="00A236B2">
      <w:pPr>
        <w:autoSpaceDE w:val="0"/>
        <w:autoSpaceDN w:val="0"/>
        <w:adjustRightInd w:val="0"/>
        <w:jc w:val="both"/>
        <w:rPr>
          <w:rFonts w:asciiTheme="minorHAnsi" w:hAnsiTheme="minorHAnsi" w:cstheme="minorHAnsi"/>
        </w:rPr>
      </w:pPr>
      <w:r w:rsidRPr="00AC1ABF">
        <w:rPr>
          <w:rFonts w:asciiTheme="minorHAnsi" w:hAnsiTheme="minorHAnsi" w:cstheme="minorHAnsi"/>
        </w:rPr>
        <w:t xml:space="preserve">In case of </w:t>
      </w:r>
      <w:r w:rsidR="00E071CE" w:rsidRPr="00AC1ABF">
        <w:rPr>
          <w:rFonts w:asciiTheme="minorHAnsi" w:hAnsiTheme="minorHAnsi" w:cstheme="minorHAnsi"/>
        </w:rPr>
        <w:t xml:space="preserve">a declared </w:t>
      </w:r>
      <w:r w:rsidRPr="00AC1ABF">
        <w:rPr>
          <w:rFonts w:asciiTheme="minorHAnsi" w:hAnsiTheme="minorHAnsi" w:cstheme="minorHAnsi"/>
        </w:rPr>
        <w:t xml:space="preserve">emergency </w:t>
      </w:r>
      <w:r w:rsidR="00E071CE" w:rsidRPr="00AC1ABF">
        <w:rPr>
          <w:rFonts w:asciiTheme="minorHAnsi" w:hAnsiTheme="minorHAnsi" w:cstheme="minorHAnsi"/>
        </w:rPr>
        <w:t xml:space="preserve">if </w:t>
      </w:r>
      <w:r w:rsidRPr="00AC1ABF">
        <w:rPr>
          <w:rFonts w:asciiTheme="minorHAnsi" w:hAnsiTheme="minorHAnsi" w:cstheme="minorHAnsi"/>
        </w:rPr>
        <w:t xml:space="preserve">travel to campus is </w:t>
      </w:r>
      <w:r w:rsidR="00E071CE" w:rsidRPr="00AC1ABF">
        <w:rPr>
          <w:rFonts w:asciiTheme="minorHAnsi" w:hAnsiTheme="minorHAnsi" w:cstheme="minorHAnsi"/>
        </w:rPr>
        <w:t>not feasible</w:t>
      </w:r>
      <w:r w:rsidRPr="00AC1ABF">
        <w:rPr>
          <w:rFonts w:asciiTheme="minorHAnsi" w:hAnsiTheme="minorHAnsi" w:cstheme="minorHAnsi"/>
        </w:rPr>
        <w:t>,</w:t>
      </w:r>
      <w:r w:rsidR="002552BC" w:rsidRPr="00AC1ABF">
        <w:rPr>
          <w:rFonts w:asciiTheme="minorHAnsi" w:hAnsiTheme="minorHAnsi" w:cstheme="minorHAnsi"/>
        </w:rPr>
        <w:t xml:space="preserve"> the</w:t>
      </w:r>
      <w:r w:rsidRPr="00AC1ABF">
        <w:rPr>
          <w:rFonts w:asciiTheme="minorHAnsi" w:hAnsiTheme="minorHAnsi" w:cstheme="minorHAnsi"/>
        </w:rPr>
        <w:t xml:space="preserve"> </w:t>
      </w:r>
      <w:r w:rsidR="002552BC" w:rsidRPr="00AC1ABF">
        <w:rPr>
          <w:rFonts w:asciiTheme="minorHAnsi" w:hAnsiTheme="minorHAnsi" w:cstheme="minorHAnsi"/>
          <w:i/>
          <w:iCs/>
          <w:color w:val="000000"/>
        </w:rPr>
        <w:t xml:space="preserve">USC Emergency Information </w:t>
      </w:r>
      <w:r w:rsidR="002552BC" w:rsidRPr="00AC1ABF">
        <w:rPr>
          <w:rFonts w:asciiTheme="minorHAnsi" w:hAnsiTheme="minorHAnsi" w:cstheme="minorHAnsi"/>
          <w:iCs/>
          <w:color w:val="000000"/>
        </w:rPr>
        <w:t>web site (</w:t>
      </w:r>
      <w:hyperlink r:id="rId31" w:history="1">
        <w:r w:rsidR="002552BC" w:rsidRPr="00AC1ABF">
          <w:rPr>
            <w:rStyle w:val="Hyperlink"/>
            <w:rFonts w:asciiTheme="minorHAnsi" w:hAnsiTheme="minorHAnsi" w:cstheme="minorHAnsi"/>
            <w:iCs/>
          </w:rPr>
          <w:t>http://emergency.usc.edu/</w:t>
        </w:r>
      </w:hyperlink>
      <w:r w:rsidR="002552BC" w:rsidRPr="00AC1ABF">
        <w:rPr>
          <w:rFonts w:asciiTheme="minorHAnsi" w:hAnsiTheme="minorHAnsi" w:cstheme="minorHAnsi"/>
          <w:i/>
          <w:iCs/>
        </w:rPr>
        <w:t xml:space="preserve">) </w:t>
      </w:r>
      <w:r w:rsidRPr="00AC1ABF">
        <w:rPr>
          <w:rFonts w:asciiTheme="minorHAnsi" w:hAnsiTheme="minorHAnsi" w:cstheme="minorHAnsi"/>
        </w:rPr>
        <w:t xml:space="preserve">will </w:t>
      </w:r>
      <w:r w:rsidR="002552BC" w:rsidRPr="00AC1ABF">
        <w:rPr>
          <w:rFonts w:asciiTheme="minorHAnsi" w:hAnsiTheme="minorHAnsi" w:cstheme="minorHAnsi"/>
        </w:rPr>
        <w:t>provide</w:t>
      </w:r>
      <w:r w:rsidRPr="00AC1ABF">
        <w:rPr>
          <w:rFonts w:asciiTheme="minorHAnsi" w:hAnsiTheme="minorHAnsi" w:cstheme="minorHAnsi"/>
        </w:rPr>
        <w:t xml:space="preserve"> </w:t>
      </w:r>
      <w:r w:rsidR="002552BC" w:rsidRPr="00AC1ABF">
        <w:rPr>
          <w:rFonts w:asciiTheme="minorHAnsi" w:hAnsiTheme="minorHAnsi" w:cstheme="minorHAnsi"/>
        </w:rPr>
        <w:t xml:space="preserve">safety and other information, including </w:t>
      </w:r>
      <w:r w:rsidRPr="00AC1ABF">
        <w:rPr>
          <w:rFonts w:asciiTheme="minorHAnsi" w:hAnsiTheme="minorHAnsi" w:cstheme="minorHAnsi"/>
        </w:rPr>
        <w:t xml:space="preserve">electronic </w:t>
      </w:r>
      <w:r w:rsidR="002552BC" w:rsidRPr="00AC1ABF">
        <w:rPr>
          <w:rFonts w:asciiTheme="minorHAnsi" w:hAnsiTheme="minorHAnsi" w:cstheme="minorHAnsi"/>
        </w:rPr>
        <w:t xml:space="preserve">means by which </w:t>
      </w:r>
      <w:r w:rsidRPr="00AC1ABF">
        <w:rPr>
          <w:rFonts w:asciiTheme="minorHAnsi" w:hAnsiTheme="minorHAnsi" w:cstheme="minorHAnsi"/>
        </w:rPr>
        <w:t xml:space="preserve">instructors </w:t>
      </w:r>
      <w:r w:rsidR="002552BC" w:rsidRPr="00AC1ABF">
        <w:rPr>
          <w:rFonts w:asciiTheme="minorHAnsi" w:hAnsiTheme="minorHAnsi" w:cstheme="minorHAnsi"/>
        </w:rPr>
        <w:t xml:space="preserve">will conduct class </w:t>
      </w:r>
      <w:r w:rsidRPr="00AC1ABF">
        <w:rPr>
          <w:rFonts w:asciiTheme="minorHAnsi" w:hAnsiTheme="minorHAnsi" w:cstheme="minorHAnsi"/>
        </w:rPr>
        <w:t xml:space="preserve">using a combination of </w:t>
      </w:r>
      <w:r w:rsidR="00FE4B59" w:rsidRPr="00AC1ABF">
        <w:rPr>
          <w:rFonts w:asciiTheme="minorHAnsi" w:hAnsiTheme="minorHAnsi" w:cstheme="minorHAnsi"/>
        </w:rPr>
        <w:t xml:space="preserve">USC’s </w:t>
      </w:r>
      <w:r w:rsidRPr="00AC1ABF">
        <w:rPr>
          <w:rFonts w:asciiTheme="minorHAnsi" w:hAnsiTheme="minorHAnsi" w:cstheme="minorHAnsi"/>
        </w:rPr>
        <w:t>Blackboard</w:t>
      </w:r>
      <w:r w:rsidR="00FE4B59" w:rsidRPr="00AC1ABF">
        <w:rPr>
          <w:rFonts w:asciiTheme="minorHAnsi" w:hAnsiTheme="minorHAnsi" w:cstheme="minorHAnsi"/>
        </w:rPr>
        <w:t xml:space="preserve"> learning management system (blackboard.usc.edu)</w:t>
      </w:r>
      <w:r w:rsidRPr="00AC1ABF">
        <w:rPr>
          <w:rFonts w:asciiTheme="minorHAnsi" w:hAnsiTheme="minorHAnsi" w:cstheme="minorHAnsi"/>
        </w:rPr>
        <w:t>, teleconferencing, and other technologies.</w:t>
      </w:r>
    </w:p>
    <w:p w14:paraId="544ABB9D" w14:textId="77777777" w:rsidR="003C6A48" w:rsidRPr="00AC1ABF" w:rsidRDefault="003C6A48" w:rsidP="00A236B2">
      <w:pPr>
        <w:widowControl w:val="0"/>
        <w:autoSpaceDE w:val="0"/>
        <w:autoSpaceDN w:val="0"/>
        <w:adjustRightInd w:val="0"/>
        <w:jc w:val="both"/>
        <w:rPr>
          <w:rFonts w:asciiTheme="minorHAnsi" w:hAnsiTheme="minorHAnsi" w:cstheme="minorHAnsi"/>
        </w:rPr>
      </w:pPr>
    </w:p>
    <w:p w14:paraId="31CB284F" w14:textId="5F844DF8" w:rsidR="00427179" w:rsidRPr="00AC1ABF" w:rsidRDefault="008E5DD4" w:rsidP="00A236B2">
      <w:pPr>
        <w:jc w:val="both"/>
        <w:rPr>
          <w:rFonts w:asciiTheme="minorHAnsi" w:hAnsiTheme="minorHAnsi" w:cstheme="minorHAnsi"/>
          <w:b/>
          <w:bCs/>
          <w:color w:val="000000"/>
          <w:u w:val="single"/>
          <w:shd w:val="clear" w:color="auto" w:fill="BFBFBF" w:themeFill="background1" w:themeFillShade="BF"/>
        </w:rPr>
      </w:pPr>
      <w:r w:rsidRPr="00AC1ABF">
        <w:rPr>
          <w:rFonts w:asciiTheme="minorHAnsi" w:hAnsiTheme="minorHAnsi" w:cstheme="minorHAnsi"/>
          <w:b/>
          <w:u w:val="single"/>
        </w:rPr>
        <w:t>Incomplete Grades</w:t>
      </w:r>
      <w:r w:rsidRPr="00AC1ABF">
        <w:rPr>
          <w:rFonts w:asciiTheme="minorHAnsi" w:hAnsiTheme="minorHAnsi" w:cstheme="minorHAnsi"/>
          <w:b/>
          <w:bCs/>
          <w:color w:val="000000"/>
          <w:u w:val="single"/>
          <w:shd w:val="clear" w:color="auto" w:fill="BFBFBF" w:themeFill="background1" w:themeFillShade="BF"/>
        </w:rPr>
        <w:t xml:space="preserve"> </w:t>
      </w:r>
    </w:p>
    <w:p w14:paraId="008201FA" w14:textId="65F6945E" w:rsidR="008E5DD4" w:rsidRPr="00AC1ABF" w:rsidRDefault="008E5DD4" w:rsidP="00A236B2">
      <w:pPr>
        <w:jc w:val="both"/>
        <w:rPr>
          <w:rFonts w:asciiTheme="minorHAnsi" w:hAnsiTheme="minorHAnsi" w:cstheme="minorHAnsi"/>
        </w:rPr>
      </w:pPr>
      <w:r w:rsidRPr="00AC1ABF">
        <w:rPr>
          <w:rFonts w:asciiTheme="minorHAnsi" w:hAnsiTheme="minorHAnsi" w:cstheme="minorHAnsi"/>
        </w:rPr>
        <w:t>A mark of IN (incomplete)  may be assigned when work is not completed because of a documented illness or other “emergency” that occurs after the 12</w:t>
      </w:r>
      <w:r w:rsidRPr="00AC1ABF">
        <w:rPr>
          <w:rFonts w:asciiTheme="minorHAnsi" w:hAnsiTheme="minorHAnsi" w:cstheme="minorHAnsi"/>
          <w:vertAlign w:val="superscript"/>
        </w:rPr>
        <w:t>th</w:t>
      </w:r>
      <w:r w:rsidRPr="00AC1ABF">
        <w:rPr>
          <w:rFonts w:asciiTheme="minorHAnsi" w:hAnsiTheme="minorHAnsi" w:cstheme="minorHAnsi"/>
        </w:rPr>
        <w:t xml:space="preserve"> week of the semester (or the twelfth week equivalent for any course that is scheduled for less than 15 weeks).  </w:t>
      </w:r>
    </w:p>
    <w:p w14:paraId="3B45D17A" w14:textId="77777777" w:rsidR="008E5DD4" w:rsidRPr="00AC1ABF" w:rsidRDefault="008E5DD4" w:rsidP="00A236B2">
      <w:pPr>
        <w:jc w:val="both"/>
        <w:rPr>
          <w:rFonts w:asciiTheme="minorHAnsi" w:hAnsiTheme="minorHAnsi" w:cstheme="minorHAnsi"/>
        </w:rPr>
      </w:pPr>
    </w:p>
    <w:p w14:paraId="3BE5FC2E" w14:textId="27A926C4" w:rsidR="008E5DD4" w:rsidRPr="00AC1ABF" w:rsidRDefault="00C87B8F" w:rsidP="00A236B2">
      <w:pPr>
        <w:jc w:val="both"/>
        <w:rPr>
          <w:rFonts w:asciiTheme="minorHAnsi" w:hAnsiTheme="minorHAnsi" w:cstheme="minorHAnsi"/>
        </w:rPr>
      </w:pPr>
      <w:r w:rsidRPr="00AC1ABF">
        <w:rPr>
          <w:rFonts w:asciiTheme="minorHAnsi" w:hAnsiTheme="minorHAnsi" w:cstheme="minorHAnsi"/>
        </w:rPr>
        <w:t xml:space="preserve">An “emergency” </w:t>
      </w:r>
      <w:r w:rsidR="0024212C" w:rsidRPr="00AC1ABF">
        <w:rPr>
          <w:rFonts w:asciiTheme="minorHAnsi" w:hAnsiTheme="minorHAnsi" w:cstheme="minorHAnsi"/>
        </w:rPr>
        <w:t xml:space="preserve">is defined as </w:t>
      </w:r>
      <w:r w:rsidRPr="00AC1ABF">
        <w:rPr>
          <w:rFonts w:asciiTheme="minorHAnsi" w:hAnsiTheme="minorHAnsi" w:cstheme="minorHAnsi"/>
        </w:rPr>
        <w:t xml:space="preserve">a </w:t>
      </w:r>
      <w:r w:rsidR="0024212C" w:rsidRPr="00AC1ABF">
        <w:rPr>
          <w:rFonts w:asciiTheme="minorHAnsi" w:hAnsiTheme="minorHAnsi" w:cstheme="minorHAnsi"/>
        </w:rPr>
        <w:t>serious documented illness, or an unforeseen situation that is beyond the student’s control, that prevents a student from completing the semester.  Prior to the 12</w:t>
      </w:r>
      <w:r w:rsidR="0024212C" w:rsidRPr="00AC1ABF">
        <w:rPr>
          <w:rFonts w:asciiTheme="minorHAnsi" w:hAnsiTheme="minorHAnsi" w:cstheme="minorHAnsi"/>
          <w:vertAlign w:val="superscript"/>
        </w:rPr>
        <w:t>th</w:t>
      </w:r>
      <w:r w:rsidR="0024212C" w:rsidRPr="00AC1ABF">
        <w:rPr>
          <w:rFonts w:asciiTheme="minorHAnsi" w:hAnsiTheme="minorHAnsi" w:cstheme="minorHAnsi"/>
        </w:rPr>
        <w:t xml:space="preserve"> week, the student still has the option of dropping the class.  </w:t>
      </w:r>
      <w:r w:rsidR="008E5DD4" w:rsidRPr="00AC1ABF">
        <w:rPr>
          <w:rFonts w:asciiTheme="minorHAnsi" w:hAnsiTheme="minorHAnsi" w:cstheme="minorHAnsi"/>
        </w:rPr>
        <w:t>Arrangements for completing an IN must be initiated by the student and agreed to by the instructor prior to the final examination.  If an Incomplete is assigned as the student’s grade, the instructor is required to fill out an “</w:t>
      </w:r>
      <w:r w:rsidR="008E5DD4" w:rsidRPr="00AC1ABF">
        <w:rPr>
          <w:rFonts w:asciiTheme="minorHAnsi" w:hAnsiTheme="minorHAnsi" w:cstheme="minorHAnsi"/>
          <w:b/>
          <w:bCs/>
        </w:rPr>
        <w:t xml:space="preserve">Assignment of an Incomplete (IN) and Requirements for Completion” </w:t>
      </w:r>
      <w:r w:rsidR="008E5DD4" w:rsidRPr="00AC1ABF">
        <w:rPr>
          <w:rFonts w:asciiTheme="minorHAnsi" w:hAnsiTheme="minorHAnsi" w:cstheme="minorHAnsi"/>
          <w:bCs/>
        </w:rPr>
        <w:t xml:space="preserve">form </w:t>
      </w:r>
      <w:r w:rsidR="008E5DD4" w:rsidRPr="00AC1ABF">
        <w:rPr>
          <w:rFonts w:asciiTheme="minorHAnsi" w:hAnsiTheme="minorHAnsi" w:cstheme="minorHAnsi"/>
        </w:rPr>
        <w:t xml:space="preserve">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Class work to complete the course must be completed </w:t>
      </w:r>
      <w:r w:rsidR="008E5DD4" w:rsidRPr="00AC1ABF">
        <w:rPr>
          <w:rFonts w:asciiTheme="minorHAnsi" w:hAnsiTheme="minorHAnsi" w:cstheme="minorHAnsi"/>
        </w:rPr>
        <w:lastRenderedPageBreak/>
        <w:t>within one calendar year from the date the IN was assigned.  The IN mark will be converted to an F grade should the course not be completed</w:t>
      </w:r>
      <w:r w:rsidR="007F12DF" w:rsidRPr="00AC1ABF">
        <w:rPr>
          <w:rFonts w:asciiTheme="minorHAnsi" w:hAnsiTheme="minorHAnsi" w:cstheme="minorHAnsi"/>
        </w:rPr>
        <w:t xml:space="preserve"> within the time allowed</w:t>
      </w:r>
      <w:r w:rsidR="008E5DD4" w:rsidRPr="00AC1ABF">
        <w:rPr>
          <w:rFonts w:asciiTheme="minorHAnsi" w:hAnsiTheme="minorHAnsi" w:cstheme="minorHAnsi"/>
        </w:rPr>
        <w:t>.</w:t>
      </w:r>
    </w:p>
    <w:p w14:paraId="7AE3DAB3" w14:textId="77777777" w:rsidR="00E700AA" w:rsidRPr="00AC1ABF" w:rsidRDefault="00E700AA" w:rsidP="00A236B2">
      <w:pPr>
        <w:autoSpaceDE w:val="0"/>
        <w:autoSpaceDN w:val="0"/>
        <w:adjustRightInd w:val="0"/>
        <w:jc w:val="both"/>
        <w:rPr>
          <w:rFonts w:asciiTheme="minorHAnsi" w:hAnsiTheme="minorHAnsi" w:cstheme="minorHAnsi"/>
          <w:color w:val="000000"/>
        </w:rPr>
      </w:pPr>
    </w:p>
    <w:p w14:paraId="03972F75" w14:textId="37353C7D" w:rsidR="008333EF" w:rsidRPr="00AC1ABF" w:rsidRDefault="00427179" w:rsidP="00A236B2">
      <w:pPr>
        <w:pStyle w:val="CommentText"/>
        <w:jc w:val="both"/>
        <w:rPr>
          <w:rFonts w:asciiTheme="minorHAnsi" w:hAnsiTheme="minorHAnsi" w:cstheme="minorHAnsi"/>
        </w:rPr>
      </w:pPr>
      <w:r w:rsidRPr="00AC1ABF">
        <w:rPr>
          <w:rFonts w:asciiTheme="minorHAnsi" w:hAnsiTheme="minorHAnsi" w:cstheme="minorHAnsi"/>
          <w:b/>
          <w:u w:val="single"/>
        </w:rPr>
        <w:t>Grade</w:t>
      </w:r>
      <w:r w:rsidR="00447DBE" w:rsidRPr="00AC1ABF">
        <w:rPr>
          <w:rFonts w:asciiTheme="minorHAnsi" w:hAnsiTheme="minorHAnsi" w:cstheme="minorHAnsi"/>
          <w:b/>
          <w:u w:val="single"/>
        </w:rPr>
        <w:t xml:space="preserve"> </w:t>
      </w:r>
      <w:r w:rsidR="008E5DD4" w:rsidRPr="00AC1ABF">
        <w:rPr>
          <w:rFonts w:asciiTheme="minorHAnsi" w:hAnsiTheme="minorHAnsi" w:cstheme="minorHAnsi"/>
          <w:b/>
          <w:u w:val="single"/>
        </w:rPr>
        <w:t>D</w:t>
      </w:r>
      <w:r w:rsidRPr="00AC1ABF">
        <w:rPr>
          <w:rFonts w:asciiTheme="minorHAnsi" w:hAnsiTheme="minorHAnsi" w:cstheme="minorHAnsi"/>
          <w:b/>
          <w:u w:val="single"/>
        </w:rPr>
        <w:t>isputes</w:t>
      </w:r>
    </w:p>
    <w:p w14:paraId="486D57BA" w14:textId="77777777" w:rsidR="00821BE0" w:rsidRPr="00AC1ABF" w:rsidRDefault="00F6721E" w:rsidP="00A236B2">
      <w:pPr>
        <w:jc w:val="both"/>
        <w:rPr>
          <w:rFonts w:asciiTheme="minorHAnsi" w:hAnsiTheme="minorHAnsi" w:cstheme="minorHAnsi"/>
        </w:rPr>
      </w:pPr>
      <w:r w:rsidRPr="00AC1ABF">
        <w:rPr>
          <w:rFonts w:asciiTheme="minorHAnsi" w:hAnsiTheme="minorHAnsi" w:cstheme="minorHAnsi"/>
        </w:rPr>
        <w:t>A</w:t>
      </w:r>
      <w:r w:rsidR="00047AFE" w:rsidRPr="00AC1ABF">
        <w:rPr>
          <w:rFonts w:asciiTheme="minorHAnsi" w:hAnsiTheme="minorHAnsi" w:cstheme="minorHAnsi"/>
        </w:rPr>
        <w:t xml:space="preserve">ll grades assigned by faculty members are final.  Students have the right to seek explanation, guidance, counsel and reasons for the assignment of a grade. </w:t>
      </w:r>
      <w:r w:rsidR="00E27F07" w:rsidRPr="00AC1ABF">
        <w:rPr>
          <w:rFonts w:asciiTheme="minorHAnsi" w:hAnsiTheme="minorHAnsi" w:cstheme="minorHAnsi"/>
        </w:rPr>
        <w:t xml:space="preserve">Faculty may initiate a change in grade if there is an error in the calculation of a grade. </w:t>
      </w:r>
      <w:r w:rsidR="00047AFE" w:rsidRPr="00AC1ABF">
        <w:rPr>
          <w:rFonts w:asciiTheme="minorHAnsi" w:hAnsiTheme="minorHAnsi" w:cstheme="minorHAnsi"/>
        </w:rPr>
        <w:t xml:space="preserve">Students may appeal a grade according to university policy as set forth in </w:t>
      </w:r>
      <w:proofErr w:type="spellStart"/>
      <w:r w:rsidR="00047AFE" w:rsidRPr="00AC1ABF">
        <w:rPr>
          <w:rFonts w:asciiTheme="minorHAnsi" w:hAnsiTheme="minorHAnsi" w:cstheme="minorHAnsi"/>
          <w:i/>
        </w:rPr>
        <w:t>SCampus</w:t>
      </w:r>
      <w:proofErr w:type="spellEnd"/>
      <w:r w:rsidR="00047AFE" w:rsidRPr="00AC1ABF">
        <w:rPr>
          <w:rFonts w:asciiTheme="minorHAnsi" w:hAnsiTheme="minorHAnsi" w:cstheme="minorHAnsi"/>
        </w:rPr>
        <w:t xml:space="preserve">.  </w:t>
      </w:r>
      <w:r w:rsidR="00E27F07" w:rsidRPr="00AC1ABF">
        <w:rPr>
          <w:rFonts w:asciiTheme="minorHAnsi" w:hAnsiTheme="minorHAnsi" w:cstheme="minorHAnsi"/>
        </w:rPr>
        <w:t>A</w:t>
      </w:r>
      <w:r w:rsidR="00047AFE" w:rsidRPr="00AC1ABF">
        <w:rPr>
          <w:rFonts w:asciiTheme="minorHAnsi" w:hAnsiTheme="minorHAnsi" w:cstheme="minorHAnsi"/>
        </w:rPr>
        <w:t xml:space="preserve"> faculty member may not change a disputed grade outside the formal appeals process.  In response to a disputed academic evaluation by an instructor, a student is entitled to two levels of appeal after review by the instructor:  first to the chairperson of the department and then to the appropriate dean of the school.  The full university policy can be found </w:t>
      </w:r>
      <w:r w:rsidR="007179B4" w:rsidRPr="00AC1ABF">
        <w:rPr>
          <w:rFonts w:asciiTheme="minorHAnsi" w:hAnsiTheme="minorHAnsi" w:cstheme="minorHAnsi"/>
        </w:rPr>
        <w:t>in</w:t>
      </w:r>
      <w:r w:rsidR="00047AFE" w:rsidRPr="00AC1ABF">
        <w:rPr>
          <w:rFonts w:asciiTheme="minorHAnsi" w:hAnsiTheme="minorHAnsi" w:cstheme="minorHAnsi"/>
        </w:rPr>
        <w:t xml:space="preserve"> </w:t>
      </w:r>
      <w:proofErr w:type="spellStart"/>
      <w:r w:rsidR="00047AFE" w:rsidRPr="00AC1ABF">
        <w:rPr>
          <w:rFonts w:asciiTheme="minorHAnsi" w:hAnsiTheme="minorHAnsi" w:cstheme="minorHAnsi"/>
          <w:i/>
        </w:rPr>
        <w:t>SCampus</w:t>
      </w:r>
      <w:proofErr w:type="spellEnd"/>
      <w:r w:rsidR="00047AFE" w:rsidRPr="00AC1ABF">
        <w:rPr>
          <w:rFonts w:asciiTheme="minorHAnsi" w:hAnsiTheme="minorHAnsi" w:cstheme="minorHAnsi"/>
        </w:rPr>
        <w:t xml:space="preserve"> </w:t>
      </w:r>
      <w:r w:rsidR="0089343E" w:rsidRPr="00AC1ABF">
        <w:rPr>
          <w:rFonts w:asciiTheme="minorHAnsi" w:hAnsiTheme="minorHAnsi" w:cstheme="minorHAnsi"/>
        </w:rPr>
        <w:t xml:space="preserve">under University Governance / Academic Policies </w:t>
      </w:r>
      <w:r w:rsidR="00047AFE" w:rsidRPr="00AC1ABF">
        <w:rPr>
          <w:rFonts w:asciiTheme="minorHAnsi" w:hAnsiTheme="minorHAnsi" w:cstheme="minorHAnsi"/>
        </w:rPr>
        <w:t>at</w:t>
      </w:r>
      <w:r w:rsidR="001043FD" w:rsidRPr="00AC1ABF">
        <w:rPr>
          <w:rFonts w:asciiTheme="minorHAnsi" w:hAnsiTheme="minorHAnsi" w:cstheme="minorHAnsi"/>
        </w:rPr>
        <w:t xml:space="preserve"> </w:t>
      </w:r>
      <w:hyperlink r:id="rId32" w:history="1">
        <w:r w:rsidR="001043FD" w:rsidRPr="00AC1ABF">
          <w:rPr>
            <w:rStyle w:val="Hyperlink"/>
            <w:rFonts w:asciiTheme="minorHAnsi" w:hAnsiTheme="minorHAnsi" w:cstheme="minorHAnsi"/>
          </w:rPr>
          <w:t>https://policy.usc.edu/scampus-part-c/</w:t>
        </w:r>
      </w:hyperlink>
      <w:r w:rsidR="007F12DF" w:rsidRPr="00AC1ABF">
        <w:rPr>
          <w:rFonts w:asciiTheme="minorHAnsi" w:hAnsiTheme="minorHAnsi" w:cstheme="minorHAnsi"/>
        </w:rPr>
        <w:t xml:space="preserve">. </w:t>
      </w:r>
    </w:p>
    <w:p w14:paraId="075D7032" w14:textId="77777777" w:rsidR="00821BE0" w:rsidRPr="00AC1ABF" w:rsidRDefault="00821BE0" w:rsidP="00A236B2">
      <w:pPr>
        <w:jc w:val="both"/>
        <w:rPr>
          <w:rFonts w:asciiTheme="minorHAnsi" w:hAnsiTheme="minorHAnsi" w:cstheme="minorHAnsi"/>
        </w:rPr>
      </w:pPr>
    </w:p>
    <w:p w14:paraId="1E2B41E9" w14:textId="6719C25C" w:rsidR="00821BE0" w:rsidRPr="00AC1ABF" w:rsidRDefault="00821BE0" w:rsidP="00A236B2">
      <w:pPr>
        <w:jc w:val="both"/>
        <w:rPr>
          <w:rFonts w:asciiTheme="minorHAnsi" w:hAnsiTheme="minorHAnsi" w:cstheme="minorHAnsi"/>
          <w:b/>
        </w:rPr>
      </w:pPr>
    </w:p>
    <w:p w14:paraId="5919C96A" w14:textId="77777777" w:rsidR="00402497" w:rsidRPr="00AC1ABF" w:rsidRDefault="00402497" w:rsidP="00A236B2">
      <w:pPr>
        <w:jc w:val="both"/>
        <w:rPr>
          <w:rFonts w:asciiTheme="minorHAnsi" w:hAnsiTheme="minorHAnsi" w:cstheme="minorHAnsi"/>
          <w:b/>
        </w:rPr>
      </w:pPr>
      <w:r w:rsidRPr="00AC1ABF">
        <w:rPr>
          <w:rFonts w:asciiTheme="minorHAnsi" w:hAnsiTheme="minorHAnsi" w:cstheme="minorHAnsi"/>
          <w:b/>
        </w:rPr>
        <w:br w:type="page"/>
      </w:r>
    </w:p>
    <w:p w14:paraId="3D079DE4" w14:textId="7450C170" w:rsidR="007339F2" w:rsidRPr="00AC1ABF" w:rsidRDefault="00153910" w:rsidP="00A236B2">
      <w:pPr>
        <w:jc w:val="both"/>
        <w:outlineLvl w:val="0"/>
        <w:rPr>
          <w:rFonts w:asciiTheme="minorHAnsi" w:hAnsiTheme="minorHAnsi" w:cstheme="minorHAnsi"/>
          <w:b/>
        </w:rPr>
      </w:pPr>
      <w:r w:rsidRPr="00AC1ABF">
        <w:rPr>
          <w:rFonts w:asciiTheme="minorHAnsi" w:hAnsiTheme="minorHAnsi" w:cstheme="minorHAnsi"/>
          <w:b/>
        </w:rPr>
        <w:lastRenderedPageBreak/>
        <w:t>Appendix I</w:t>
      </w:r>
      <w:r w:rsidR="00F9320C" w:rsidRPr="00AC1ABF">
        <w:rPr>
          <w:rFonts w:asciiTheme="minorHAnsi" w:hAnsiTheme="minorHAnsi" w:cstheme="minorHAnsi"/>
          <w:b/>
        </w:rPr>
        <w:br/>
      </w:r>
    </w:p>
    <w:p w14:paraId="0CA3C711" w14:textId="77777777" w:rsidR="00A208F1" w:rsidRPr="00AC1ABF" w:rsidRDefault="00F9320C" w:rsidP="00A236B2">
      <w:pPr>
        <w:widowControl w:val="0"/>
        <w:autoSpaceDE w:val="0"/>
        <w:autoSpaceDN w:val="0"/>
        <w:adjustRightInd w:val="0"/>
        <w:spacing w:before="22"/>
        <w:ind w:left="40" w:right="-20"/>
        <w:jc w:val="both"/>
        <w:rPr>
          <w:rFonts w:asciiTheme="minorHAnsi" w:hAnsiTheme="minorHAnsi" w:cstheme="minorHAnsi"/>
          <w:b/>
          <w:bCs/>
          <w:w w:val="99"/>
          <w:u w:val="thick"/>
        </w:rPr>
      </w:pPr>
      <w:r w:rsidRPr="00AC1ABF">
        <w:rPr>
          <w:rFonts w:asciiTheme="minorHAnsi" w:hAnsiTheme="minorHAnsi" w:cstheme="minorHAnsi"/>
          <w:noProof/>
        </w:rPr>
        <w:drawing>
          <wp:inline distT="0" distB="0" distL="0" distR="0" wp14:anchorId="66BC36CD" wp14:editId="5D8F4C8F">
            <wp:extent cx="1711960" cy="6000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0F910826" w14:textId="52DEDFD8" w:rsidR="00F9320C" w:rsidRPr="00AC1ABF" w:rsidRDefault="00F9320C" w:rsidP="00A236B2">
      <w:pPr>
        <w:widowControl w:val="0"/>
        <w:autoSpaceDE w:val="0"/>
        <w:autoSpaceDN w:val="0"/>
        <w:adjustRightInd w:val="0"/>
        <w:spacing w:before="22"/>
        <w:ind w:left="40" w:right="-20"/>
        <w:jc w:val="both"/>
        <w:rPr>
          <w:rFonts w:asciiTheme="minorHAnsi" w:hAnsiTheme="minorHAnsi" w:cstheme="minorHAnsi"/>
          <w:bCs/>
          <w:w w:val="99"/>
        </w:rPr>
      </w:pPr>
      <w:r w:rsidRPr="00AC1ABF">
        <w:rPr>
          <w:rFonts w:asciiTheme="minorHAnsi" w:hAnsiTheme="minorHAnsi" w:cstheme="minorHAnsi"/>
          <w:b/>
          <w:bCs/>
          <w:w w:val="99"/>
          <w:u w:val="thick"/>
        </w:rPr>
        <w:t>Undergraduate Program Learning Goal</w:t>
      </w:r>
      <w:r w:rsidRPr="00AC1ABF">
        <w:rPr>
          <w:rFonts w:asciiTheme="minorHAnsi" w:hAnsiTheme="minorHAnsi" w:cstheme="minorHAnsi"/>
          <w:b/>
          <w:bCs/>
          <w:u w:val="thick"/>
        </w:rPr>
        <w:t>s</w:t>
      </w:r>
      <w:r w:rsidR="00104DF3" w:rsidRPr="00AC1ABF">
        <w:rPr>
          <w:rFonts w:asciiTheme="minorHAnsi" w:hAnsiTheme="minorHAnsi" w:cstheme="minorHAnsi"/>
          <w:b/>
          <w:bCs/>
          <w:u w:val="thick"/>
        </w:rPr>
        <w:t xml:space="preserve"> and Objectives </w:t>
      </w:r>
      <w:r w:rsidR="00104DF3" w:rsidRPr="00AC1ABF">
        <w:rPr>
          <w:rFonts w:asciiTheme="minorHAnsi" w:hAnsiTheme="minorHAnsi" w:cstheme="minorHAnsi"/>
          <w:bCs/>
          <w:u w:val="thick"/>
        </w:rPr>
        <w:t>(last update 12/21/17)</w:t>
      </w:r>
    </w:p>
    <w:p w14:paraId="45B2CE26" w14:textId="09E9BB1E" w:rsidR="00F9320C" w:rsidRPr="00AC1ABF" w:rsidRDefault="00F9320C" w:rsidP="00A236B2">
      <w:pPr>
        <w:widowControl w:val="0"/>
        <w:autoSpaceDE w:val="0"/>
        <w:autoSpaceDN w:val="0"/>
        <w:adjustRightInd w:val="0"/>
        <w:spacing w:before="22"/>
        <w:ind w:left="40" w:right="-20"/>
        <w:jc w:val="both"/>
        <w:rPr>
          <w:rFonts w:asciiTheme="minorHAnsi" w:hAnsiTheme="minorHAnsi" w:cstheme="minorHAnsi"/>
          <w:b/>
          <w:bCs/>
          <w:w w:val="99"/>
          <w:u w:val="thick"/>
        </w:rPr>
      </w:pPr>
    </w:p>
    <w:p w14:paraId="054C97E4" w14:textId="7F72BFF9" w:rsidR="00104DF3" w:rsidRPr="00AC1ABF" w:rsidRDefault="00104DF3" w:rsidP="00A236B2">
      <w:pPr>
        <w:jc w:val="both"/>
        <w:rPr>
          <w:rFonts w:asciiTheme="minorHAnsi" w:hAnsiTheme="minorHAnsi" w:cstheme="minorHAnsi"/>
        </w:rPr>
      </w:pPr>
      <w:r w:rsidRPr="00AC1ABF">
        <w:rPr>
          <w:rFonts w:asciiTheme="minorHAnsi" w:hAnsiTheme="minorHAnsi" w:cstheme="minorHAnsi"/>
          <w:b/>
        </w:rPr>
        <w:t xml:space="preserve">Learning goal 1: Our graduates will demonstrate critical thinking skills </w:t>
      </w:r>
      <w:r w:rsidRPr="00AC1ABF">
        <w:rPr>
          <w:rFonts w:asciiTheme="minorHAnsi" w:hAnsiTheme="minorHAnsi" w:cstheme="minorHAnsi"/>
          <w:b/>
          <w:i/>
        </w:rPr>
        <w:t>so as to become future-oriented problem solvers, innovators and decision makers in diverse and rapidly changing business environments.</w:t>
      </w:r>
      <w:r w:rsidRPr="00AC1ABF">
        <w:rPr>
          <w:rFonts w:asciiTheme="minorHAnsi" w:hAnsiTheme="minorHAnsi" w:cstheme="minorHAnsi"/>
        </w:rPr>
        <w:t xml:space="preserve"> </w:t>
      </w:r>
    </w:p>
    <w:p w14:paraId="666BB45B" w14:textId="77777777" w:rsidR="00104DF3" w:rsidRPr="00AC1ABF" w:rsidRDefault="00104DF3" w:rsidP="00A236B2">
      <w:pPr>
        <w:numPr>
          <w:ilvl w:val="0"/>
          <w:numId w:val="28"/>
        </w:numPr>
        <w:spacing w:beforeLines="1" w:before="2" w:afterLines="1" w:after="2"/>
        <w:jc w:val="both"/>
        <w:rPr>
          <w:rFonts w:asciiTheme="minorHAnsi" w:hAnsiTheme="minorHAnsi" w:cstheme="minorHAnsi"/>
        </w:rPr>
      </w:pPr>
      <w:r w:rsidRPr="00AC1ABF">
        <w:rPr>
          <w:rFonts w:asciiTheme="minorHAnsi" w:hAnsiTheme="minorHAnsi" w:cstheme="minorHAnsi"/>
        </w:rPr>
        <w:t>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p w14:paraId="4CF2FF8B" w14:textId="77777777" w:rsidR="00104DF3" w:rsidRPr="00AC1ABF" w:rsidRDefault="00104DF3" w:rsidP="00A236B2">
      <w:pPr>
        <w:numPr>
          <w:ilvl w:val="0"/>
          <w:numId w:val="28"/>
        </w:numPr>
        <w:spacing w:beforeLines="1" w:before="2" w:afterLines="1" w:after="2"/>
        <w:jc w:val="both"/>
        <w:rPr>
          <w:rFonts w:asciiTheme="minorHAnsi" w:hAnsiTheme="minorHAnsi" w:cstheme="minorHAnsi"/>
        </w:rPr>
      </w:pPr>
      <w:r w:rsidRPr="00AC1ABF">
        <w:rPr>
          <w:rFonts w:asciiTheme="minorHAnsi" w:hAnsiTheme="minorHAnsi" w:cstheme="minorHAnsi"/>
        </w:rPr>
        <w:t>Students will demonstrate the ability to be accurate, clear, expansive (thorough, detailed) and fair-minded in their thinking</w:t>
      </w:r>
    </w:p>
    <w:p w14:paraId="21425456" w14:textId="77777777" w:rsidR="00104DF3" w:rsidRPr="00AC1ABF" w:rsidRDefault="00104DF3" w:rsidP="00A236B2">
      <w:pPr>
        <w:numPr>
          <w:ilvl w:val="0"/>
          <w:numId w:val="28"/>
        </w:numPr>
        <w:spacing w:beforeLines="1" w:before="2" w:afterLines="1" w:after="2"/>
        <w:jc w:val="both"/>
        <w:rPr>
          <w:rFonts w:asciiTheme="minorHAnsi" w:hAnsiTheme="minorHAnsi" w:cstheme="minorHAnsi"/>
        </w:rPr>
      </w:pPr>
      <w:r w:rsidRPr="00AC1ABF">
        <w:rPr>
          <w:rFonts w:asciiTheme="minorHAnsi" w:hAnsiTheme="minorHAnsi" w:cstheme="minorHAnsi"/>
        </w:rPr>
        <w:t>Students will critically analyze concepts, theories and processes by stating them in their own words, understanding key components, identifying assumptions, indicating how they are similar to and different from others and translating them to the real world</w:t>
      </w:r>
    </w:p>
    <w:p w14:paraId="08AA1CBF" w14:textId="77777777" w:rsidR="00104DF3" w:rsidRPr="00AC1ABF" w:rsidRDefault="00104DF3" w:rsidP="00A236B2">
      <w:pPr>
        <w:numPr>
          <w:ilvl w:val="0"/>
          <w:numId w:val="28"/>
        </w:numPr>
        <w:spacing w:beforeLines="1" w:before="2" w:afterLines="1" w:after="2"/>
        <w:jc w:val="both"/>
        <w:rPr>
          <w:rFonts w:asciiTheme="minorHAnsi" w:hAnsiTheme="minorHAnsi" w:cstheme="minorHAnsi"/>
        </w:rPr>
      </w:pPr>
      <w:r w:rsidRPr="00AC1ABF">
        <w:rPr>
          <w:rFonts w:asciiTheme="minorHAnsi" w:hAnsiTheme="minorHAnsi" w:cstheme="minorHAnsi"/>
        </w:rPr>
        <w:t>Students will be effective at gathering, storing, and using qualitative and quantitative data and at using analytical tools and frameworks to understand and solve business problems</w:t>
      </w:r>
    </w:p>
    <w:p w14:paraId="011D7307" w14:textId="77777777" w:rsidR="00104DF3" w:rsidRPr="00AC1ABF" w:rsidRDefault="00104DF3" w:rsidP="00A236B2">
      <w:pPr>
        <w:numPr>
          <w:ilvl w:val="0"/>
          <w:numId w:val="28"/>
        </w:numPr>
        <w:spacing w:beforeLines="1" w:before="2" w:afterLines="1" w:after="2"/>
        <w:jc w:val="both"/>
        <w:rPr>
          <w:rFonts w:asciiTheme="minorHAnsi" w:hAnsiTheme="minorHAnsi" w:cstheme="minorHAnsi"/>
        </w:rPr>
      </w:pPr>
      <w:r w:rsidRPr="00AC1ABF">
        <w:rPr>
          <w:rFonts w:asciiTheme="minorHAnsi" w:hAnsiTheme="minorHAnsi" w:cstheme="minorHAnsi"/>
        </w:rPr>
        <w:t>Students will understand the concepts of critical thinking, entrepreneurial thinking and creative thinking as drivers of innovative ideas</w:t>
      </w:r>
    </w:p>
    <w:p w14:paraId="61D28A64" w14:textId="77777777" w:rsidR="00104DF3" w:rsidRPr="00AC1ABF" w:rsidRDefault="005D44D1" w:rsidP="00A236B2">
      <w:pPr>
        <w:jc w:val="both"/>
        <w:rPr>
          <w:rFonts w:asciiTheme="minorHAnsi" w:hAnsiTheme="minorHAnsi" w:cstheme="minorHAnsi"/>
        </w:rPr>
      </w:pPr>
      <w:r w:rsidRPr="005D44D1">
        <w:rPr>
          <w:rFonts w:asciiTheme="minorHAnsi" w:hAnsiTheme="minorHAnsi" w:cstheme="minorHAnsi"/>
          <w:noProof/>
        </w:rPr>
        <w:pict w14:anchorId="20C42CA3">
          <v:rect id="_x0000_i1030" alt="" style="width:468pt;height:.05pt;mso-width-percent:0;mso-height-percent:0;mso-width-percent:0;mso-height-percent:0" o:hralign="center" o:hrstd="t" o:hr="t" fillcolor="#aaa" stroked="f"/>
        </w:pict>
      </w:r>
      <w:r w:rsidR="00104DF3" w:rsidRPr="00AC1ABF">
        <w:rPr>
          <w:rFonts w:asciiTheme="minorHAnsi" w:hAnsiTheme="minorHAnsi" w:cstheme="minorHAnsi"/>
          <w:b/>
        </w:rPr>
        <w:t xml:space="preserve">Learning Goal 2: Our graduates will develop people and leadership skills to promote their effectiveness as </w:t>
      </w:r>
      <w:r w:rsidR="00104DF3" w:rsidRPr="00AC1ABF">
        <w:rPr>
          <w:rFonts w:asciiTheme="minorHAnsi" w:hAnsiTheme="minorHAnsi" w:cstheme="minorHAnsi"/>
          <w:b/>
          <w:i/>
        </w:rPr>
        <w:t>business managers and leaders in the 21</w:t>
      </w:r>
      <w:r w:rsidR="00104DF3" w:rsidRPr="00AC1ABF">
        <w:rPr>
          <w:rFonts w:asciiTheme="minorHAnsi" w:hAnsiTheme="minorHAnsi" w:cstheme="minorHAnsi"/>
          <w:b/>
          <w:i/>
          <w:vertAlign w:val="superscript"/>
        </w:rPr>
        <w:t>st</w:t>
      </w:r>
      <w:r w:rsidR="00104DF3" w:rsidRPr="00AC1ABF">
        <w:rPr>
          <w:rFonts w:asciiTheme="minorHAnsi" w:hAnsiTheme="minorHAnsi" w:cstheme="minorHAnsi"/>
          <w:b/>
          <w:i/>
        </w:rPr>
        <w:t xml:space="preserve"> century’s evolving work and organizational structures.</w:t>
      </w:r>
      <w:r w:rsidR="00104DF3" w:rsidRPr="00AC1ABF">
        <w:rPr>
          <w:rFonts w:asciiTheme="minorHAnsi" w:hAnsiTheme="minorHAnsi" w:cstheme="minorHAnsi"/>
        </w:rPr>
        <w:t xml:space="preserve"> </w:t>
      </w:r>
    </w:p>
    <w:p w14:paraId="6513F6AB" w14:textId="77777777" w:rsidR="00104DF3" w:rsidRPr="00AC1ABF" w:rsidRDefault="00104DF3" w:rsidP="00A236B2">
      <w:pPr>
        <w:numPr>
          <w:ilvl w:val="0"/>
          <w:numId w:val="29"/>
        </w:numPr>
        <w:spacing w:beforeLines="1" w:before="2" w:afterLines="1" w:after="2"/>
        <w:jc w:val="both"/>
        <w:rPr>
          <w:rFonts w:asciiTheme="minorHAnsi" w:hAnsiTheme="minorHAnsi" w:cstheme="minorHAnsi"/>
        </w:rPr>
      </w:pPr>
      <w:r w:rsidRPr="00AC1ABF">
        <w:rPr>
          <w:rFonts w:asciiTheme="minorHAnsi" w:hAnsiTheme="minorHAnsi" w:cstheme="minorHAnsi"/>
        </w:rPr>
        <w:t>Students will recognize, understand and analyze the roles, responsibilities and behaviors of effective managers and leaders in diverse business contexts e.g., functionally diverse, culturally diverse, geographically diverse, etc.</w:t>
      </w:r>
    </w:p>
    <w:p w14:paraId="49EAE958" w14:textId="77777777" w:rsidR="00104DF3" w:rsidRPr="00AC1ABF" w:rsidRDefault="00104DF3" w:rsidP="00A236B2">
      <w:pPr>
        <w:numPr>
          <w:ilvl w:val="0"/>
          <w:numId w:val="29"/>
        </w:numPr>
        <w:spacing w:beforeLines="1" w:before="2" w:afterLines="1" w:after="2"/>
        <w:jc w:val="both"/>
        <w:rPr>
          <w:rFonts w:asciiTheme="minorHAnsi" w:hAnsiTheme="minorHAnsi" w:cstheme="minorHAnsi"/>
        </w:rPr>
      </w:pPr>
      <w:r w:rsidRPr="00AC1ABF">
        <w:rPr>
          <w:rFonts w:asciiTheme="minorHAnsi" w:hAnsiTheme="minorHAnsi" w:cstheme="minorHAnsi"/>
        </w:rPr>
        <w:t>Students will understand factors that contribute to effective teamwork including how to elicit, manage and leverage diverse perspectives and competencies.</w:t>
      </w:r>
    </w:p>
    <w:p w14:paraId="5406AC09" w14:textId="77777777" w:rsidR="00104DF3" w:rsidRPr="00AC1ABF" w:rsidRDefault="00104DF3" w:rsidP="00A236B2">
      <w:pPr>
        <w:numPr>
          <w:ilvl w:val="0"/>
          <w:numId w:val="29"/>
        </w:numPr>
        <w:spacing w:beforeLines="1" w:before="2" w:afterLines="1" w:after="2"/>
        <w:jc w:val="both"/>
        <w:rPr>
          <w:rFonts w:asciiTheme="minorHAnsi" w:hAnsiTheme="minorHAnsi" w:cstheme="minorHAnsi"/>
        </w:rPr>
      </w:pPr>
      <w:r w:rsidRPr="00AC1ABF">
        <w:rPr>
          <w:rFonts w:asciiTheme="minorHAnsi" w:hAnsiTheme="minorHAnsi" w:cstheme="minorHAnsi"/>
        </w:rPr>
        <w:t>Students will recognize, understand, and analyze the motivations and behaviors of stakeholders inside and outside organizations (e.g., teams, departments, consumers, investors, auditors)</w:t>
      </w:r>
    </w:p>
    <w:p w14:paraId="1F02B1A9" w14:textId="77777777" w:rsidR="00104DF3" w:rsidRPr="00AC1ABF" w:rsidRDefault="005D44D1" w:rsidP="00A236B2">
      <w:pPr>
        <w:jc w:val="both"/>
        <w:rPr>
          <w:rFonts w:asciiTheme="minorHAnsi" w:hAnsiTheme="minorHAnsi" w:cstheme="minorHAnsi"/>
        </w:rPr>
      </w:pPr>
      <w:r w:rsidRPr="005D44D1">
        <w:rPr>
          <w:rFonts w:asciiTheme="minorHAnsi" w:hAnsiTheme="minorHAnsi" w:cstheme="minorHAnsi"/>
          <w:noProof/>
        </w:rPr>
        <w:pict w14:anchorId="20F123E3">
          <v:rect id="_x0000_i1029" alt="" style="width:468pt;height:.05pt;mso-width-percent:0;mso-height-percent:0;mso-width-percent:0;mso-height-percent:0" o:hralign="center" o:hrstd="t" o:hr="t" fillcolor="#aaa" stroked="f"/>
        </w:pict>
      </w:r>
      <w:r w:rsidR="00104DF3" w:rsidRPr="00AC1ABF">
        <w:rPr>
          <w:rFonts w:asciiTheme="minorHAnsi" w:hAnsiTheme="minorHAnsi" w:cstheme="minorHAnsi"/>
          <w:b/>
        </w:rPr>
        <w:t xml:space="preserve"> Learning Goal 3: Our graduates will be effective communicators </w:t>
      </w:r>
      <w:r w:rsidR="00104DF3" w:rsidRPr="00AC1ABF">
        <w:rPr>
          <w:rFonts w:asciiTheme="minorHAnsi" w:hAnsiTheme="minorHAnsi" w:cstheme="minorHAnsi"/>
          <w:b/>
          <w:i/>
        </w:rPr>
        <w:t>to facilitate information flow in organizational, social, and intercultural contexts.</w:t>
      </w:r>
      <w:r w:rsidR="00104DF3" w:rsidRPr="00AC1ABF">
        <w:rPr>
          <w:rFonts w:asciiTheme="minorHAnsi" w:hAnsiTheme="minorHAnsi" w:cstheme="minorHAnsi"/>
        </w:rPr>
        <w:t xml:space="preserve"> </w:t>
      </w:r>
    </w:p>
    <w:p w14:paraId="45665272" w14:textId="77777777" w:rsidR="00104DF3" w:rsidRPr="00AC1ABF" w:rsidRDefault="00104DF3" w:rsidP="00A236B2">
      <w:pPr>
        <w:numPr>
          <w:ilvl w:val="0"/>
          <w:numId w:val="31"/>
        </w:numPr>
        <w:spacing w:beforeLines="1" w:before="2" w:afterLines="1" w:after="2"/>
        <w:jc w:val="both"/>
        <w:rPr>
          <w:rFonts w:asciiTheme="minorHAnsi" w:hAnsiTheme="minorHAnsi" w:cstheme="minorHAnsi"/>
        </w:rPr>
      </w:pPr>
      <w:r w:rsidRPr="00AC1ABF">
        <w:rPr>
          <w:rFonts w:asciiTheme="minorHAnsi" w:hAnsiTheme="minorHAnsi" w:cstheme="minorHAnsi"/>
        </w:rPr>
        <w:t>Students will identify and assess diverse personal and organizational communication goals and audience information needs</w:t>
      </w:r>
    </w:p>
    <w:p w14:paraId="0175C625" w14:textId="77777777" w:rsidR="00104DF3" w:rsidRPr="00AC1ABF" w:rsidRDefault="00104DF3" w:rsidP="00A236B2">
      <w:pPr>
        <w:numPr>
          <w:ilvl w:val="0"/>
          <w:numId w:val="31"/>
        </w:numPr>
        <w:spacing w:beforeLines="1" w:before="2" w:afterLines="1" w:after="2"/>
        <w:jc w:val="both"/>
        <w:rPr>
          <w:rFonts w:asciiTheme="minorHAnsi" w:hAnsiTheme="minorHAnsi" w:cstheme="minorHAnsi"/>
        </w:rPr>
      </w:pPr>
      <w:r w:rsidRPr="00AC1ABF">
        <w:rPr>
          <w:rFonts w:asciiTheme="minorHAnsi" w:hAnsiTheme="minorHAnsi" w:cstheme="minorHAnsi"/>
        </w:rPr>
        <w:t xml:space="preserve">Students will demonstrate an ability to gather and disseminate information and communicate it clearly, logically, and persuasively in professional contexts </w:t>
      </w:r>
    </w:p>
    <w:p w14:paraId="1E3F2E0B" w14:textId="77777777" w:rsidR="00104DF3" w:rsidRPr="00AC1ABF" w:rsidRDefault="00104DF3" w:rsidP="00A236B2">
      <w:pPr>
        <w:numPr>
          <w:ilvl w:val="0"/>
          <w:numId w:val="31"/>
        </w:numPr>
        <w:spacing w:beforeLines="1" w:before="2" w:afterLines="1" w:after="2"/>
        <w:jc w:val="both"/>
        <w:rPr>
          <w:rFonts w:asciiTheme="minorHAnsi" w:hAnsiTheme="minorHAnsi" w:cstheme="minorHAnsi"/>
        </w:rPr>
      </w:pPr>
      <w:r w:rsidRPr="00AC1ABF">
        <w:rPr>
          <w:rFonts w:asciiTheme="minorHAnsi" w:hAnsiTheme="minorHAnsi" w:cstheme="minorHAnsi"/>
        </w:rPr>
        <w:t>Students will understand individual and group communications patterns and dynamics in organizations and other professional contexts</w:t>
      </w:r>
    </w:p>
    <w:p w14:paraId="78D6231A" w14:textId="77777777" w:rsidR="00104DF3" w:rsidRPr="00AC1ABF" w:rsidRDefault="005D44D1" w:rsidP="00A236B2">
      <w:pPr>
        <w:jc w:val="both"/>
        <w:rPr>
          <w:rFonts w:asciiTheme="minorHAnsi" w:hAnsiTheme="minorHAnsi" w:cstheme="minorHAnsi"/>
        </w:rPr>
      </w:pPr>
      <w:r w:rsidRPr="005D44D1">
        <w:rPr>
          <w:rFonts w:asciiTheme="minorHAnsi" w:hAnsiTheme="minorHAnsi" w:cstheme="minorHAnsi"/>
          <w:noProof/>
        </w:rPr>
        <w:pict w14:anchorId="5DFA778E">
          <v:rect id="_x0000_i1028" alt="" style="width:468pt;height:.05pt;mso-width-percent:0;mso-height-percent:0;mso-width-percent:0;mso-height-percent:0" o:hralign="center" o:hrstd="t" o:hr="t" fillcolor="#aaa" stroked="f"/>
        </w:pict>
      </w:r>
    </w:p>
    <w:p w14:paraId="4A0D903F" w14:textId="4891EFFB" w:rsidR="00104DF3" w:rsidRPr="00AC1ABF" w:rsidRDefault="00104DF3" w:rsidP="00A236B2">
      <w:pPr>
        <w:jc w:val="both"/>
        <w:rPr>
          <w:rFonts w:asciiTheme="minorHAnsi" w:hAnsiTheme="minorHAnsi" w:cstheme="minorHAnsi"/>
        </w:rPr>
      </w:pPr>
      <w:r w:rsidRPr="00AC1ABF">
        <w:rPr>
          <w:rFonts w:asciiTheme="minorHAnsi" w:hAnsiTheme="minorHAnsi" w:cstheme="minorHAnsi"/>
          <w:b/>
        </w:rPr>
        <w:lastRenderedPageBreak/>
        <w:t xml:space="preserve">Learning goal 4: Our graduates will demonstrate ethical reasoning skills, understand social, civic, and professional responsibilities </w:t>
      </w:r>
      <w:r w:rsidRPr="00AC1ABF">
        <w:rPr>
          <w:rFonts w:asciiTheme="minorHAnsi" w:hAnsiTheme="minorHAnsi" w:cstheme="minorHAnsi"/>
          <w:b/>
          <w:i/>
        </w:rPr>
        <w:t>and aspire to add value to society.</w:t>
      </w:r>
      <w:r w:rsidRPr="00AC1ABF">
        <w:rPr>
          <w:rFonts w:asciiTheme="minorHAnsi" w:hAnsiTheme="minorHAnsi" w:cstheme="minorHAnsi"/>
        </w:rPr>
        <w:t xml:space="preserve"> </w:t>
      </w:r>
    </w:p>
    <w:p w14:paraId="0563A36C" w14:textId="77777777" w:rsidR="00104DF3" w:rsidRPr="00AC1ABF" w:rsidRDefault="00104DF3" w:rsidP="00A236B2">
      <w:pPr>
        <w:numPr>
          <w:ilvl w:val="0"/>
          <w:numId w:val="30"/>
        </w:numPr>
        <w:spacing w:beforeLines="1" w:before="2" w:afterLines="1" w:after="2"/>
        <w:jc w:val="both"/>
        <w:rPr>
          <w:rFonts w:asciiTheme="minorHAnsi" w:hAnsiTheme="minorHAnsi" w:cstheme="minorHAnsi"/>
        </w:rPr>
      </w:pPr>
      <w:r w:rsidRPr="00AC1ABF">
        <w:rPr>
          <w:rFonts w:asciiTheme="minorHAnsi" w:hAnsiTheme="minorHAnsi" w:cstheme="minorHAnsi"/>
        </w:rPr>
        <w:t>Students will recognize ethical challenges in business situations and assess appropriate courses of action</w:t>
      </w:r>
    </w:p>
    <w:p w14:paraId="5A81143D" w14:textId="77777777" w:rsidR="00104DF3" w:rsidRPr="00AC1ABF" w:rsidRDefault="00104DF3" w:rsidP="00A236B2">
      <w:pPr>
        <w:numPr>
          <w:ilvl w:val="0"/>
          <w:numId w:val="30"/>
        </w:numPr>
        <w:spacing w:beforeLines="1" w:before="2" w:afterLines="1" w:after="2"/>
        <w:jc w:val="both"/>
        <w:rPr>
          <w:rFonts w:asciiTheme="minorHAnsi" w:hAnsiTheme="minorHAnsi" w:cstheme="minorHAnsi"/>
        </w:rPr>
      </w:pPr>
      <w:r w:rsidRPr="00AC1ABF">
        <w:rPr>
          <w:rFonts w:asciiTheme="minorHAnsi" w:hAnsiTheme="minorHAnsi" w:cstheme="minorHAnsi"/>
        </w:rPr>
        <w:t>Students will understand professional codes of conduct</w:t>
      </w:r>
    </w:p>
    <w:p w14:paraId="24F2563B" w14:textId="21B04C7F" w:rsidR="00104DF3" w:rsidRPr="00AC1ABF" w:rsidRDefault="005D44D1" w:rsidP="00A236B2">
      <w:pPr>
        <w:jc w:val="both"/>
        <w:rPr>
          <w:rFonts w:asciiTheme="minorHAnsi" w:hAnsiTheme="minorHAnsi" w:cstheme="minorHAnsi"/>
        </w:rPr>
      </w:pPr>
      <w:r w:rsidRPr="005D44D1">
        <w:rPr>
          <w:rFonts w:asciiTheme="minorHAnsi" w:hAnsiTheme="minorHAnsi" w:cstheme="minorHAnsi"/>
          <w:noProof/>
        </w:rPr>
        <w:pict w14:anchorId="6CC97659">
          <v:rect id="_x0000_i1027" alt="" style="width:468pt;height:.05pt;mso-width-percent:0;mso-height-percent:0;mso-width-percent:0;mso-height-percent:0" o:hralign="center" o:hrstd="t" o:hr="t" fillcolor="#aaa" stroked="f"/>
        </w:pict>
      </w:r>
      <w:r w:rsidR="00104DF3" w:rsidRPr="00AC1ABF">
        <w:rPr>
          <w:rFonts w:asciiTheme="minorHAnsi" w:hAnsiTheme="minorHAnsi" w:cstheme="minorHAnsi"/>
          <w:b/>
        </w:rPr>
        <w:t xml:space="preserve">Learning goal 5: Our graduates will develop a global business perspective. They will understand how local, regional, and international markets, and economic, social and cultural issues impact business decisions </w:t>
      </w:r>
      <w:r w:rsidR="00104DF3" w:rsidRPr="00AC1ABF">
        <w:rPr>
          <w:rFonts w:asciiTheme="minorHAnsi" w:hAnsiTheme="minorHAnsi" w:cstheme="minorHAnsi"/>
          <w:b/>
          <w:i/>
        </w:rPr>
        <w:t>so as to anticipate new opportunities in any marketplace.</w:t>
      </w:r>
      <w:r w:rsidR="00104DF3" w:rsidRPr="00AC1ABF">
        <w:rPr>
          <w:rFonts w:asciiTheme="minorHAnsi" w:hAnsiTheme="minorHAnsi" w:cstheme="minorHAnsi"/>
        </w:rPr>
        <w:t xml:space="preserve"> </w:t>
      </w:r>
    </w:p>
    <w:p w14:paraId="7FE2E8C0" w14:textId="77777777" w:rsidR="00104DF3" w:rsidRPr="00AC1ABF" w:rsidRDefault="00104DF3" w:rsidP="00A236B2">
      <w:pPr>
        <w:numPr>
          <w:ilvl w:val="0"/>
          <w:numId w:val="27"/>
        </w:numPr>
        <w:spacing w:beforeLines="1" w:before="2" w:afterLines="1" w:after="2"/>
        <w:jc w:val="both"/>
        <w:rPr>
          <w:rFonts w:asciiTheme="minorHAnsi" w:hAnsiTheme="minorHAnsi" w:cstheme="minorHAnsi"/>
        </w:rPr>
      </w:pPr>
      <w:r w:rsidRPr="00AC1ABF">
        <w:rPr>
          <w:rFonts w:asciiTheme="minorHAnsi" w:hAnsiTheme="minorHAnsi" w:cstheme="minorHAnsi"/>
        </w:rPr>
        <w:t>Students will understand that stakeholders, stakeholder interests, business environments (legal, regulatory, competitor) and business practices vary across regions of the world</w:t>
      </w:r>
    </w:p>
    <w:p w14:paraId="3F080D5A" w14:textId="77777777" w:rsidR="00104DF3" w:rsidRPr="00AC1ABF" w:rsidRDefault="00104DF3" w:rsidP="00A236B2">
      <w:pPr>
        <w:numPr>
          <w:ilvl w:val="0"/>
          <w:numId w:val="27"/>
        </w:numPr>
        <w:spacing w:beforeLines="1" w:before="2" w:afterLines="1" w:after="2"/>
        <w:jc w:val="both"/>
        <w:rPr>
          <w:rFonts w:asciiTheme="minorHAnsi" w:hAnsiTheme="minorHAnsi" w:cstheme="minorHAnsi"/>
        </w:rPr>
      </w:pPr>
      <w:r w:rsidRPr="00AC1ABF">
        <w:rPr>
          <w:rFonts w:asciiTheme="minorHAnsi" w:hAnsiTheme="minorHAnsi" w:cstheme="minorHAnsi"/>
        </w:rPr>
        <w:t>Students will understand how local, regional and global markets interact and are impacted by economic, social and cultural factors.</w:t>
      </w:r>
    </w:p>
    <w:p w14:paraId="32F51C6C" w14:textId="77777777" w:rsidR="00104DF3" w:rsidRPr="00AC1ABF" w:rsidRDefault="005D44D1" w:rsidP="00A236B2">
      <w:pPr>
        <w:jc w:val="both"/>
        <w:rPr>
          <w:rFonts w:asciiTheme="minorHAnsi" w:hAnsiTheme="minorHAnsi" w:cstheme="minorHAnsi"/>
        </w:rPr>
      </w:pPr>
      <w:r w:rsidRPr="005D44D1">
        <w:rPr>
          <w:rFonts w:asciiTheme="minorHAnsi" w:hAnsiTheme="minorHAnsi" w:cstheme="minorHAnsi"/>
          <w:noProof/>
        </w:rPr>
        <w:pict w14:anchorId="07CE2687">
          <v:rect id="_x0000_i1026" alt="" style="width:468pt;height:.05pt;mso-width-percent:0;mso-height-percent:0;mso-width-percent:0;mso-height-percent:0" o:hralign="center" o:hrstd="t" o:hr="t" fillcolor="#aaa" stroked="f"/>
        </w:pict>
      </w:r>
    </w:p>
    <w:p w14:paraId="203C09A3" w14:textId="03737596" w:rsidR="00104DF3" w:rsidRPr="00AC1ABF" w:rsidRDefault="00104DF3" w:rsidP="00A236B2">
      <w:pPr>
        <w:jc w:val="both"/>
        <w:rPr>
          <w:rFonts w:asciiTheme="minorHAnsi" w:hAnsiTheme="minorHAnsi" w:cstheme="minorHAnsi"/>
        </w:rPr>
      </w:pPr>
      <w:r w:rsidRPr="00AC1ABF">
        <w:rPr>
          <w:rFonts w:asciiTheme="minorHAnsi" w:hAnsiTheme="minorHAnsi" w:cstheme="minorHAnsi"/>
          <w:b/>
        </w:rPr>
        <w:t xml:space="preserve">Learning goal 6: Our graduates will understand types of markets and key business areas and their interaction </w:t>
      </w:r>
      <w:r w:rsidRPr="00AC1ABF">
        <w:rPr>
          <w:rFonts w:asciiTheme="minorHAnsi" w:hAnsiTheme="minorHAnsi" w:cstheme="minorHAnsi"/>
          <w:b/>
          <w:i/>
        </w:rPr>
        <w:t>to effectively manage different types of enterprises.</w:t>
      </w:r>
      <w:r w:rsidRPr="00AC1ABF">
        <w:rPr>
          <w:rFonts w:asciiTheme="minorHAnsi" w:hAnsiTheme="minorHAnsi" w:cstheme="minorHAnsi"/>
        </w:rPr>
        <w:t xml:space="preserve"> </w:t>
      </w:r>
    </w:p>
    <w:p w14:paraId="3A4A7427" w14:textId="77777777" w:rsidR="00104DF3" w:rsidRPr="00AC1ABF" w:rsidRDefault="00104DF3" w:rsidP="00A236B2">
      <w:pPr>
        <w:numPr>
          <w:ilvl w:val="0"/>
          <w:numId w:val="26"/>
        </w:numPr>
        <w:spacing w:beforeLines="1" w:before="2" w:afterLines="1" w:after="2"/>
        <w:jc w:val="both"/>
        <w:rPr>
          <w:rFonts w:asciiTheme="minorHAnsi" w:hAnsiTheme="minorHAnsi" w:cstheme="minorHAnsi"/>
        </w:rPr>
      </w:pPr>
      <w:r w:rsidRPr="00AC1ABF">
        <w:rPr>
          <w:rFonts w:asciiTheme="minorHAnsi" w:hAnsiTheme="minorHAnsi" w:cstheme="minorHAnsi"/>
        </w:rPr>
        <w:t>Students will demonstrate foundational knowledge of core business disciplines, including business analytics and business economics</w:t>
      </w:r>
    </w:p>
    <w:p w14:paraId="5556DE66" w14:textId="77777777" w:rsidR="00104DF3" w:rsidRPr="00AC1ABF" w:rsidRDefault="00104DF3" w:rsidP="00A236B2">
      <w:pPr>
        <w:numPr>
          <w:ilvl w:val="0"/>
          <w:numId w:val="26"/>
        </w:numPr>
        <w:spacing w:beforeLines="1" w:before="2" w:afterLines="1" w:after="2"/>
        <w:jc w:val="both"/>
        <w:rPr>
          <w:rFonts w:asciiTheme="minorHAnsi" w:hAnsiTheme="minorHAnsi" w:cstheme="minorHAnsi"/>
        </w:rPr>
      </w:pPr>
      <w:r w:rsidRPr="00AC1ABF">
        <w:rPr>
          <w:rFonts w:asciiTheme="minorHAnsi" w:hAnsiTheme="minorHAnsi" w:cstheme="minorHAnsi"/>
        </w:rPr>
        <w:t>Students will understand the interrelationships between functional areas of business so as to develop a general perspective on business management</w:t>
      </w:r>
    </w:p>
    <w:p w14:paraId="009ECDEB" w14:textId="77777777" w:rsidR="00104DF3" w:rsidRPr="00AC1ABF" w:rsidRDefault="00104DF3" w:rsidP="00A236B2">
      <w:pPr>
        <w:numPr>
          <w:ilvl w:val="0"/>
          <w:numId w:val="26"/>
        </w:numPr>
        <w:spacing w:beforeLines="1" w:before="2" w:afterLines="1" w:after="2"/>
        <w:jc w:val="both"/>
        <w:rPr>
          <w:rFonts w:asciiTheme="minorHAnsi" w:hAnsiTheme="minorHAnsi" w:cstheme="minorHAnsi"/>
        </w:rPr>
      </w:pPr>
      <w:r w:rsidRPr="00AC1ABF">
        <w:rPr>
          <w:rFonts w:asciiTheme="minorHAnsi" w:hAnsiTheme="minorHAnsi" w:cstheme="minorHAnsi"/>
        </w:rPr>
        <w:t>Students will apply theories, models, and frameworks to analyze relevant markets (e.g. product, capital, commodity, factor and labor markets)</w:t>
      </w:r>
    </w:p>
    <w:p w14:paraId="674E6232" w14:textId="77777777" w:rsidR="00104DF3" w:rsidRPr="00AC1ABF" w:rsidRDefault="00104DF3" w:rsidP="00A236B2">
      <w:pPr>
        <w:numPr>
          <w:ilvl w:val="0"/>
          <w:numId w:val="26"/>
        </w:numPr>
        <w:spacing w:beforeLines="1" w:before="2" w:afterLines="1" w:after="2"/>
        <w:jc w:val="both"/>
        <w:rPr>
          <w:rFonts w:asciiTheme="minorHAnsi" w:hAnsiTheme="minorHAnsi" w:cstheme="minorHAnsi"/>
        </w:rPr>
      </w:pPr>
      <w:r w:rsidRPr="00AC1ABF">
        <w:rPr>
          <w:rFonts w:asciiTheme="minorHAnsi" w:hAnsiTheme="minorHAnsi" w:cstheme="minorHAnsi"/>
        </w:rPr>
        <w:t>Students will be able to use technologies (e.g., spreadsheets, databases, software) relevant to contemporary business practices</w:t>
      </w:r>
    </w:p>
    <w:p w14:paraId="22FA3B1C" w14:textId="18EC33C2" w:rsidR="00A208F1" w:rsidRPr="00AC1ABF" w:rsidRDefault="005D44D1" w:rsidP="00A236B2">
      <w:pPr>
        <w:widowControl w:val="0"/>
        <w:autoSpaceDE w:val="0"/>
        <w:autoSpaceDN w:val="0"/>
        <w:adjustRightInd w:val="0"/>
        <w:jc w:val="both"/>
        <w:rPr>
          <w:rFonts w:asciiTheme="minorHAnsi" w:hAnsiTheme="minorHAnsi" w:cstheme="minorHAnsi"/>
        </w:rPr>
      </w:pPr>
      <w:r w:rsidRPr="005D44D1">
        <w:rPr>
          <w:rFonts w:asciiTheme="minorHAnsi" w:hAnsiTheme="minorHAnsi" w:cstheme="minorHAnsi"/>
          <w:noProof/>
        </w:rPr>
        <w:pict w14:anchorId="0AA8B5A1">
          <v:rect id="_x0000_i1025" alt="" style="width:468pt;height:.05pt;mso-width-percent:0;mso-height-percent:0;mso-width-percent:0;mso-height-percent:0" o:hralign="center" o:hrstd="t" o:hr="t" fillcolor="#aaa" stroked="f"/>
        </w:pict>
      </w:r>
    </w:p>
    <w:p w14:paraId="388A47C8" w14:textId="77777777" w:rsidR="002C0456" w:rsidRPr="00AC1ABF" w:rsidRDefault="002C0456" w:rsidP="00A236B2">
      <w:pPr>
        <w:widowControl w:val="0"/>
        <w:autoSpaceDE w:val="0"/>
        <w:autoSpaceDN w:val="0"/>
        <w:adjustRightInd w:val="0"/>
        <w:jc w:val="both"/>
        <w:rPr>
          <w:rFonts w:asciiTheme="minorHAnsi" w:hAnsiTheme="minorHAnsi" w:cstheme="minorHAnsi"/>
        </w:rPr>
      </w:pPr>
    </w:p>
    <w:sectPr w:rsidR="002C0456" w:rsidRPr="00AC1ABF" w:rsidSect="0095140F">
      <w:headerReference w:type="default" r:id="rId33"/>
      <w:footerReference w:type="even" r:id="rId34"/>
      <w:footerReference w:type="default" r:id="rId35"/>
      <w:footnotePr>
        <w:numFmt w:val="chicago"/>
      </w:footnotePr>
      <w:pgSz w:w="12240" w:h="15840" w:code="1"/>
      <w:pgMar w:top="1080" w:right="1440" w:bottom="1080" w:left="144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6AC4" w14:textId="77777777" w:rsidR="005D44D1" w:rsidRDefault="005D44D1">
      <w:r>
        <w:separator/>
      </w:r>
    </w:p>
  </w:endnote>
  <w:endnote w:type="continuationSeparator" w:id="0">
    <w:p w14:paraId="0D59F2C2" w14:textId="77777777" w:rsidR="005D44D1" w:rsidRDefault="005D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0D5" w14:textId="77777777" w:rsidR="003715AD" w:rsidRDefault="00371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3715AD" w:rsidRDefault="00371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B98F" w14:textId="5423BFD8" w:rsidR="003715AD" w:rsidRPr="00A4769D" w:rsidRDefault="003715AD">
    <w:pPr>
      <w:pStyle w:val="Footer"/>
      <w:jc w:val="right"/>
      <w:rPr>
        <w:sz w:val="16"/>
        <w:szCs w:val="16"/>
      </w:rPr>
    </w:pPr>
    <w:r w:rsidRPr="00A4769D">
      <w:rPr>
        <w:sz w:val="16"/>
        <w:szCs w:val="16"/>
      </w:rPr>
      <w:t xml:space="preserve">Marshall Course Syllabus Template—Page </w:t>
    </w:r>
    <w:sdt>
      <w:sdtPr>
        <w:rPr>
          <w:sz w:val="16"/>
          <w:szCs w:val="16"/>
        </w:rPr>
        <w:id w:val="2067130690"/>
        <w:docPartObj>
          <w:docPartGallery w:val="Page Numbers (Bottom of Page)"/>
          <w:docPartUnique/>
        </w:docPartObj>
      </w:sdtPr>
      <w:sdtEndPr>
        <w:rPr>
          <w:noProof/>
        </w:rPr>
      </w:sdtEndPr>
      <w:sdtContent>
        <w:r w:rsidRPr="00A4769D">
          <w:rPr>
            <w:sz w:val="16"/>
            <w:szCs w:val="16"/>
          </w:rPr>
          <w:fldChar w:fldCharType="begin"/>
        </w:r>
        <w:r w:rsidRPr="00A4769D">
          <w:rPr>
            <w:sz w:val="16"/>
            <w:szCs w:val="16"/>
          </w:rPr>
          <w:instrText xml:space="preserve"> PAGE   \* MERGEFORMAT </w:instrText>
        </w:r>
        <w:r w:rsidRPr="00A4769D">
          <w:rPr>
            <w:sz w:val="16"/>
            <w:szCs w:val="16"/>
          </w:rPr>
          <w:fldChar w:fldCharType="separate"/>
        </w:r>
        <w:r w:rsidR="00B87B6D">
          <w:rPr>
            <w:noProof/>
            <w:sz w:val="16"/>
            <w:szCs w:val="16"/>
          </w:rPr>
          <w:t>18</w:t>
        </w:r>
        <w:r w:rsidRPr="00A4769D">
          <w:rPr>
            <w:noProof/>
            <w:sz w:val="16"/>
            <w:szCs w:val="16"/>
          </w:rPr>
          <w:fldChar w:fldCharType="end"/>
        </w:r>
        <w:r w:rsidRPr="00A4769D">
          <w:rPr>
            <w:noProof/>
            <w:sz w:val="16"/>
            <w:szCs w:val="16"/>
          </w:rPr>
          <w:t xml:space="preserve"> of </w:t>
        </w:r>
        <w:r>
          <w:rPr>
            <w:noProof/>
            <w:sz w:val="16"/>
            <w:szCs w:val="16"/>
          </w:rPr>
          <w:t>17</w:t>
        </w:r>
      </w:sdtContent>
    </w:sdt>
  </w:p>
  <w:p w14:paraId="32C0B2C8" w14:textId="20DA83E5" w:rsidR="003715AD" w:rsidRDefault="0037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9013" w14:textId="77777777" w:rsidR="005D44D1" w:rsidRDefault="005D44D1">
      <w:r>
        <w:separator/>
      </w:r>
    </w:p>
  </w:footnote>
  <w:footnote w:type="continuationSeparator" w:id="0">
    <w:p w14:paraId="01134F5C" w14:textId="77777777" w:rsidR="005D44D1" w:rsidRDefault="005D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8A63" w14:textId="014D02C8" w:rsidR="003715AD" w:rsidRDefault="003715AD">
    <w:pPr>
      <w:pStyle w:val="Header"/>
    </w:pPr>
  </w:p>
  <w:p w14:paraId="615CF7B1" w14:textId="77777777" w:rsidR="003715AD" w:rsidRDefault="00371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039F6"/>
    <w:multiLevelType w:val="hybridMultilevel"/>
    <w:tmpl w:val="A4CC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95B98"/>
    <w:multiLevelType w:val="multilevel"/>
    <w:tmpl w:val="5CB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B6D6B"/>
    <w:multiLevelType w:val="hybridMultilevel"/>
    <w:tmpl w:val="F282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D642E"/>
    <w:multiLevelType w:val="hybridMultilevel"/>
    <w:tmpl w:val="E5685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022E0"/>
    <w:multiLevelType w:val="multilevel"/>
    <w:tmpl w:val="463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CA5B4F"/>
    <w:multiLevelType w:val="hybridMultilevel"/>
    <w:tmpl w:val="79D68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24C68"/>
    <w:multiLevelType w:val="hybridMultilevel"/>
    <w:tmpl w:val="0680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84125"/>
    <w:multiLevelType w:val="hybridMultilevel"/>
    <w:tmpl w:val="C41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164BD"/>
    <w:multiLevelType w:val="hybridMultilevel"/>
    <w:tmpl w:val="D1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71642"/>
    <w:multiLevelType w:val="hybridMultilevel"/>
    <w:tmpl w:val="E74AB8DE"/>
    <w:lvl w:ilvl="0" w:tplc="04090001">
      <w:start w:val="1"/>
      <w:numFmt w:val="bullet"/>
      <w:lvlText w:val=""/>
      <w:lvlJc w:val="left"/>
      <w:pPr>
        <w:ind w:left="720" w:hanging="360"/>
      </w:pPr>
      <w:rPr>
        <w:rFonts w:ascii="Symbol" w:hAnsi="Symbol" w:hint="default"/>
      </w:rPr>
    </w:lvl>
    <w:lvl w:ilvl="1" w:tplc="B7BAD1A2">
      <w:numFmt w:val="bullet"/>
      <w:lvlText w:val="•"/>
      <w:lvlJc w:val="left"/>
      <w:pPr>
        <w:ind w:left="1800" w:hanging="72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96285"/>
    <w:multiLevelType w:val="multilevel"/>
    <w:tmpl w:val="89F6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71B43"/>
    <w:multiLevelType w:val="multilevel"/>
    <w:tmpl w:val="22F0D2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42032E34"/>
    <w:multiLevelType w:val="multilevel"/>
    <w:tmpl w:val="7A0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42C9B"/>
    <w:multiLevelType w:val="multilevel"/>
    <w:tmpl w:val="CB2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A7D88"/>
    <w:multiLevelType w:val="multilevel"/>
    <w:tmpl w:val="3EF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F7712F"/>
    <w:multiLevelType w:val="hybridMultilevel"/>
    <w:tmpl w:val="068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84137"/>
    <w:multiLevelType w:val="hybridMultilevel"/>
    <w:tmpl w:val="FCA28C92"/>
    <w:lvl w:ilvl="0" w:tplc="F468FA7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87A25"/>
    <w:multiLevelType w:val="hybridMultilevel"/>
    <w:tmpl w:val="6F0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282397"/>
    <w:multiLevelType w:val="hybridMultilevel"/>
    <w:tmpl w:val="06D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4470E"/>
    <w:multiLevelType w:val="hybridMultilevel"/>
    <w:tmpl w:val="6B6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2" w15:restartNumberingAfterBreak="0">
    <w:nsid w:val="78E42723"/>
    <w:multiLevelType w:val="hybridMultilevel"/>
    <w:tmpl w:val="22E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00B71"/>
    <w:multiLevelType w:val="hybridMultilevel"/>
    <w:tmpl w:val="606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74FFC"/>
    <w:multiLevelType w:val="singleLevel"/>
    <w:tmpl w:val="0409000F"/>
    <w:lvl w:ilvl="0">
      <w:start w:val="1"/>
      <w:numFmt w:val="decimal"/>
      <w:lvlText w:val="%1."/>
      <w:lvlJc w:val="left"/>
      <w:pPr>
        <w:tabs>
          <w:tab w:val="num" w:pos="360"/>
        </w:tabs>
        <w:ind w:left="360" w:hanging="360"/>
      </w:pPr>
    </w:lvl>
  </w:abstractNum>
  <w:num w:numId="1" w16cid:durableId="220797458">
    <w:abstractNumId w:val="44"/>
    <w:lvlOverride w:ilvl="0">
      <w:startOverride w:val="1"/>
    </w:lvlOverride>
  </w:num>
  <w:num w:numId="2" w16cid:durableId="884827787">
    <w:abstractNumId w:val="40"/>
  </w:num>
  <w:num w:numId="3" w16cid:durableId="1575386966">
    <w:abstractNumId w:val="0"/>
  </w:num>
  <w:num w:numId="4" w16cid:durableId="492064237">
    <w:abstractNumId w:val="10"/>
  </w:num>
  <w:num w:numId="5" w16cid:durableId="166019238">
    <w:abstractNumId w:val="14"/>
  </w:num>
  <w:num w:numId="6" w16cid:durableId="1902673154">
    <w:abstractNumId w:val="34"/>
  </w:num>
  <w:num w:numId="7" w16cid:durableId="1627278992">
    <w:abstractNumId w:val="2"/>
  </w:num>
  <w:num w:numId="8" w16cid:durableId="1147671655">
    <w:abstractNumId w:val="30"/>
  </w:num>
  <w:num w:numId="9" w16cid:durableId="635376871">
    <w:abstractNumId w:val="29"/>
  </w:num>
  <w:num w:numId="10" w16cid:durableId="1271937297">
    <w:abstractNumId w:val="19"/>
  </w:num>
  <w:num w:numId="11" w16cid:durableId="88739928">
    <w:abstractNumId w:val="23"/>
  </w:num>
  <w:num w:numId="12" w16cid:durableId="775709208">
    <w:abstractNumId w:val="1"/>
  </w:num>
  <w:num w:numId="13" w16cid:durableId="1648127095">
    <w:abstractNumId w:val="7"/>
  </w:num>
  <w:num w:numId="14" w16cid:durableId="1870605310">
    <w:abstractNumId w:val="16"/>
  </w:num>
  <w:num w:numId="15" w16cid:durableId="29646665">
    <w:abstractNumId w:val="37"/>
  </w:num>
  <w:num w:numId="16" w16cid:durableId="1290211222">
    <w:abstractNumId w:val="15"/>
  </w:num>
  <w:num w:numId="17" w16cid:durableId="341208595">
    <w:abstractNumId w:val="17"/>
  </w:num>
  <w:num w:numId="18" w16cid:durableId="63335104">
    <w:abstractNumId w:val="39"/>
  </w:num>
  <w:num w:numId="19" w16cid:durableId="1000426282">
    <w:abstractNumId w:val="3"/>
  </w:num>
  <w:num w:numId="20" w16cid:durableId="1528834616">
    <w:abstractNumId w:val="41"/>
  </w:num>
  <w:num w:numId="21" w16cid:durableId="378825438">
    <w:abstractNumId w:val="20"/>
  </w:num>
  <w:num w:numId="22" w16cid:durableId="1839955100">
    <w:abstractNumId w:val="38"/>
  </w:num>
  <w:num w:numId="23" w16cid:durableId="1107458576">
    <w:abstractNumId w:val="21"/>
  </w:num>
  <w:num w:numId="24" w16cid:durableId="1326779699">
    <w:abstractNumId w:val="25"/>
  </w:num>
  <w:num w:numId="25" w16cid:durableId="1446653071">
    <w:abstractNumId w:val="13"/>
  </w:num>
  <w:num w:numId="26" w16cid:durableId="1482961993">
    <w:abstractNumId w:val="28"/>
  </w:num>
  <w:num w:numId="27" w16cid:durableId="898903424">
    <w:abstractNumId w:val="24"/>
  </w:num>
  <w:num w:numId="28" w16cid:durableId="1783571277">
    <w:abstractNumId w:val="26"/>
  </w:num>
  <w:num w:numId="29" w16cid:durableId="14188249">
    <w:abstractNumId w:val="27"/>
  </w:num>
  <w:num w:numId="30" w16cid:durableId="380180581">
    <w:abstractNumId w:val="9"/>
  </w:num>
  <w:num w:numId="31" w16cid:durableId="1056782694">
    <w:abstractNumId w:val="5"/>
  </w:num>
  <w:num w:numId="32" w16cid:durableId="1064529505">
    <w:abstractNumId w:val="4"/>
  </w:num>
  <w:num w:numId="33" w16cid:durableId="1855219702">
    <w:abstractNumId w:val="11"/>
  </w:num>
  <w:num w:numId="34" w16cid:durableId="265771083">
    <w:abstractNumId w:val="8"/>
  </w:num>
  <w:num w:numId="35" w16cid:durableId="1683624034">
    <w:abstractNumId w:val="31"/>
  </w:num>
  <w:num w:numId="36" w16cid:durableId="811944440">
    <w:abstractNumId w:val="12"/>
  </w:num>
  <w:num w:numId="37" w16cid:durableId="971060486">
    <w:abstractNumId w:val="42"/>
  </w:num>
  <w:num w:numId="38" w16cid:durableId="899369160">
    <w:abstractNumId w:val="36"/>
  </w:num>
  <w:num w:numId="39" w16cid:durableId="2070766968">
    <w:abstractNumId w:val="43"/>
  </w:num>
  <w:num w:numId="40" w16cid:durableId="395129399">
    <w:abstractNumId w:val="6"/>
  </w:num>
  <w:num w:numId="41" w16cid:durableId="597982730">
    <w:abstractNumId w:val="33"/>
  </w:num>
  <w:num w:numId="42" w16cid:durableId="155652959">
    <w:abstractNumId w:val="18"/>
  </w:num>
  <w:num w:numId="43" w16cid:durableId="1078093981">
    <w:abstractNumId w:val="22"/>
  </w:num>
  <w:num w:numId="44" w16cid:durableId="634483920">
    <w:abstractNumId w:val="32"/>
  </w:num>
  <w:num w:numId="45" w16cid:durableId="621233201">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46EB"/>
    <w:rsid w:val="0001548B"/>
    <w:rsid w:val="0001785C"/>
    <w:rsid w:val="000207A3"/>
    <w:rsid w:val="000314B9"/>
    <w:rsid w:val="000335A7"/>
    <w:rsid w:val="000346B0"/>
    <w:rsid w:val="00035D65"/>
    <w:rsid w:val="00037BF4"/>
    <w:rsid w:val="00047AFE"/>
    <w:rsid w:val="000502F7"/>
    <w:rsid w:val="00056AAB"/>
    <w:rsid w:val="000574AC"/>
    <w:rsid w:val="000727DC"/>
    <w:rsid w:val="00073ABD"/>
    <w:rsid w:val="00082E53"/>
    <w:rsid w:val="00083145"/>
    <w:rsid w:val="000918D9"/>
    <w:rsid w:val="00091D97"/>
    <w:rsid w:val="00094E13"/>
    <w:rsid w:val="000A00B7"/>
    <w:rsid w:val="000A1E12"/>
    <w:rsid w:val="000A49FF"/>
    <w:rsid w:val="000B3057"/>
    <w:rsid w:val="000C2B7D"/>
    <w:rsid w:val="000C3C31"/>
    <w:rsid w:val="000C3EFD"/>
    <w:rsid w:val="000C4C94"/>
    <w:rsid w:val="000D169E"/>
    <w:rsid w:val="000D2396"/>
    <w:rsid w:val="000D2771"/>
    <w:rsid w:val="000D723C"/>
    <w:rsid w:val="000D7ED8"/>
    <w:rsid w:val="000E0210"/>
    <w:rsid w:val="000E1DDA"/>
    <w:rsid w:val="000E6707"/>
    <w:rsid w:val="000F5141"/>
    <w:rsid w:val="000F5D4F"/>
    <w:rsid w:val="00102C4F"/>
    <w:rsid w:val="001043FD"/>
    <w:rsid w:val="00104DF3"/>
    <w:rsid w:val="00107C3C"/>
    <w:rsid w:val="00117989"/>
    <w:rsid w:val="00122BCF"/>
    <w:rsid w:val="00134B5A"/>
    <w:rsid w:val="0014058C"/>
    <w:rsid w:val="0014308A"/>
    <w:rsid w:val="00144EFB"/>
    <w:rsid w:val="00145B01"/>
    <w:rsid w:val="00146EDD"/>
    <w:rsid w:val="001505B9"/>
    <w:rsid w:val="00150EE5"/>
    <w:rsid w:val="00151621"/>
    <w:rsid w:val="00152464"/>
    <w:rsid w:val="00153067"/>
    <w:rsid w:val="00153910"/>
    <w:rsid w:val="0015489B"/>
    <w:rsid w:val="001611A7"/>
    <w:rsid w:val="00162738"/>
    <w:rsid w:val="001717AC"/>
    <w:rsid w:val="00173C32"/>
    <w:rsid w:val="001743CC"/>
    <w:rsid w:val="0017496D"/>
    <w:rsid w:val="001777AD"/>
    <w:rsid w:val="00180516"/>
    <w:rsid w:val="00181073"/>
    <w:rsid w:val="00181E3C"/>
    <w:rsid w:val="00184453"/>
    <w:rsid w:val="00185CEE"/>
    <w:rsid w:val="00185D1C"/>
    <w:rsid w:val="0019452D"/>
    <w:rsid w:val="0019502C"/>
    <w:rsid w:val="001A03F4"/>
    <w:rsid w:val="001A4651"/>
    <w:rsid w:val="001A563D"/>
    <w:rsid w:val="001A5EF8"/>
    <w:rsid w:val="001A721E"/>
    <w:rsid w:val="001B0AA3"/>
    <w:rsid w:val="001B26C4"/>
    <w:rsid w:val="001C0D61"/>
    <w:rsid w:val="001C383B"/>
    <w:rsid w:val="001C6F7A"/>
    <w:rsid w:val="001C70A7"/>
    <w:rsid w:val="001D0602"/>
    <w:rsid w:val="001D1264"/>
    <w:rsid w:val="001F2568"/>
    <w:rsid w:val="001F4ABB"/>
    <w:rsid w:val="001F79D2"/>
    <w:rsid w:val="001F7A8C"/>
    <w:rsid w:val="002014F5"/>
    <w:rsid w:val="002102F6"/>
    <w:rsid w:val="00211FFC"/>
    <w:rsid w:val="00212C7A"/>
    <w:rsid w:val="00215939"/>
    <w:rsid w:val="00223F49"/>
    <w:rsid w:val="00231374"/>
    <w:rsid w:val="0024212C"/>
    <w:rsid w:val="002435D7"/>
    <w:rsid w:val="002469B7"/>
    <w:rsid w:val="00251F29"/>
    <w:rsid w:val="002552BC"/>
    <w:rsid w:val="00260FA0"/>
    <w:rsid w:val="00265327"/>
    <w:rsid w:val="00266198"/>
    <w:rsid w:val="00267E41"/>
    <w:rsid w:val="002708EB"/>
    <w:rsid w:val="00276209"/>
    <w:rsid w:val="00282647"/>
    <w:rsid w:val="00284723"/>
    <w:rsid w:val="00286A1D"/>
    <w:rsid w:val="00290F26"/>
    <w:rsid w:val="00292FC2"/>
    <w:rsid w:val="00294216"/>
    <w:rsid w:val="0029596F"/>
    <w:rsid w:val="0029710F"/>
    <w:rsid w:val="002A5469"/>
    <w:rsid w:val="002A6CED"/>
    <w:rsid w:val="002C0443"/>
    <w:rsid w:val="002C0456"/>
    <w:rsid w:val="002D1B24"/>
    <w:rsid w:val="002D6F9E"/>
    <w:rsid w:val="002E022B"/>
    <w:rsid w:val="002E1D19"/>
    <w:rsid w:val="002E29FA"/>
    <w:rsid w:val="002F1A72"/>
    <w:rsid w:val="00303AF5"/>
    <w:rsid w:val="00304328"/>
    <w:rsid w:val="00312B52"/>
    <w:rsid w:val="003154CE"/>
    <w:rsid w:val="00320562"/>
    <w:rsid w:val="00320702"/>
    <w:rsid w:val="00336D04"/>
    <w:rsid w:val="00344CEB"/>
    <w:rsid w:val="00360819"/>
    <w:rsid w:val="00361361"/>
    <w:rsid w:val="00366308"/>
    <w:rsid w:val="003715AD"/>
    <w:rsid w:val="00376824"/>
    <w:rsid w:val="0037695D"/>
    <w:rsid w:val="00381D76"/>
    <w:rsid w:val="003847B0"/>
    <w:rsid w:val="00393FDA"/>
    <w:rsid w:val="00394832"/>
    <w:rsid w:val="00395398"/>
    <w:rsid w:val="003A69CD"/>
    <w:rsid w:val="003C6175"/>
    <w:rsid w:val="003C6A48"/>
    <w:rsid w:val="003C7E35"/>
    <w:rsid w:val="003E1ED8"/>
    <w:rsid w:val="003E36B4"/>
    <w:rsid w:val="003F1A30"/>
    <w:rsid w:val="003F637F"/>
    <w:rsid w:val="004000E1"/>
    <w:rsid w:val="00402497"/>
    <w:rsid w:val="004033E4"/>
    <w:rsid w:val="0040485B"/>
    <w:rsid w:val="00404A89"/>
    <w:rsid w:val="00404EB0"/>
    <w:rsid w:val="00405053"/>
    <w:rsid w:val="00405D59"/>
    <w:rsid w:val="00412EC8"/>
    <w:rsid w:val="00423B7A"/>
    <w:rsid w:val="0042611C"/>
    <w:rsid w:val="00427179"/>
    <w:rsid w:val="00427AFF"/>
    <w:rsid w:val="0043321A"/>
    <w:rsid w:val="00433C2C"/>
    <w:rsid w:val="004351F1"/>
    <w:rsid w:val="00440838"/>
    <w:rsid w:val="00440B75"/>
    <w:rsid w:val="004415C3"/>
    <w:rsid w:val="00441B4A"/>
    <w:rsid w:val="0044771C"/>
    <w:rsid w:val="00447DBE"/>
    <w:rsid w:val="0045082A"/>
    <w:rsid w:val="00451262"/>
    <w:rsid w:val="00451AF6"/>
    <w:rsid w:val="00452547"/>
    <w:rsid w:val="0046031A"/>
    <w:rsid w:val="00460F23"/>
    <w:rsid w:val="00462407"/>
    <w:rsid w:val="00462D2D"/>
    <w:rsid w:val="00465B93"/>
    <w:rsid w:val="00466EF0"/>
    <w:rsid w:val="00473654"/>
    <w:rsid w:val="00477002"/>
    <w:rsid w:val="004833DD"/>
    <w:rsid w:val="00483609"/>
    <w:rsid w:val="00490BC6"/>
    <w:rsid w:val="004A341F"/>
    <w:rsid w:val="004A7C57"/>
    <w:rsid w:val="004B09DE"/>
    <w:rsid w:val="004B200C"/>
    <w:rsid w:val="004B6C74"/>
    <w:rsid w:val="004C25C6"/>
    <w:rsid w:val="004C5493"/>
    <w:rsid w:val="004C5C78"/>
    <w:rsid w:val="004D07A5"/>
    <w:rsid w:val="004D1FC1"/>
    <w:rsid w:val="004D28B4"/>
    <w:rsid w:val="004E2C05"/>
    <w:rsid w:val="004E5187"/>
    <w:rsid w:val="004F245C"/>
    <w:rsid w:val="004F534F"/>
    <w:rsid w:val="004F6CC8"/>
    <w:rsid w:val="004F6D66"/>
    <w:rsid w:val="00501348"/>
    <w:rsid w:val="0050589A"/>
    <w:rsid w:val="00511297"/>
    <w:rsid w:val="00511844"/>
    <w:rsid w:val="00514EF4"/>
    <w:rsid w:val="005154E9"/>
    <w:rsid w:val="005200C1"/>
    <w:rsid w:val="00520299"/>
    <w:rsid w:val="00520FE2"/>
    <w:rsid w:val="00531AF7"/>
    <w:rsid w:val="00531B91"/>
    <w:rsid w:val="00545430"/>
    <w:rsid w:val="00545C45"/>
    <w:rsid w:val="005529A5"/>
    <w:rsid w:val="00555B9C"/>
    <w:rsid w:val="00557C3D"/>
    <w:rsid w:val="00564921"/>
    <w:rsid w:val="00565E00"/>
    <w:rsid w:val="00567684"/>
    <w:rsid w:val="005714DA"/>
    <w:rsid w:val="00571F0D"/>
    <w:rsid w:val="00583B5A"/>
    <w:rsid w:val="00591E8F"/>
    <w:rsid w:val="00594BFC"/>
    <w:rsid w:val="005A5F83"/>
    <w:rsid w:val="005A667B"/>
    <w:rsid w:val="005B3F81"/>
    <w:rsid w:val="005B6467"/>
    <w:rsid w:val="005C25D3"/>
    <w:rsid w:val="005C29A2"/>
    <w:rsid w:val="005C3F19"/>
    <w:rsid w:val="005C4410"/>
    <w:rsid w:val="005C4AB3"/>
    <w:rsid w:val="005D44D1"/>
    <w:rsid w:val="005D5414"/>
    <w:rsid w:val="005D6371"/>
    <w:rsid w:val="005D7954"/>
    <w:rsid w:val="005D7EC8"/>
    <w:rsid w:val="005E214A"/>
    <w:rsid w:val="005E4828"/>
    <w:rsid w:val="005E5942"/>
    <w:rsid w:val="005F1353"/>
    <w:rsid w:val="00601B1D"/>
    <w:rsid w:val="00603EB0"/>
    <w:rsid w:val="00606850"/>
    <w:rsid w:val="00610C30"/>
    <w:rsid w:val="00614584"/>
    <w:rsid w:val="00614A2D"/>
    <w:rsid w:val="00616E34"/>
    <w:rsid w:val="00625D6B"/>
    <w:rsid w:val="006265A4"/>
    <w:rsid w:val="00631BA7"/>
    <w:rsid w:val="006358F2"/>
    <w:rsid w:val="0063673A"/>
    <w:rsid w:val="00637F3B"/>
    <w:rsid w:val="00642F5B"/>
    <w:rsid w:val="00645EE4"/>
    <w:rsid w:val="00647301"/>
    <w:rsid w:val="00647E16"/>
    <w:rsid w:val="00656158"/>
    <w:rsid w:val="0065672A"/>
    <w:rsid w:val="00656BEA"/>
    <w:rsid w:val="00663FAC"/>
    <w:rsid w:val="00671106"/>
    <w:rsid w:val="0067130A"/>
    <w:rsid w:val="006747CD"/>
    <w:rsid w:val="00674A30"/>
    <w:rsid w:val="00675B05"/>
    <w:rsid w:val="00680EBF"/>
    <w:rsid w:val="00687CA8"/>
    <w:rsid w:val="00690938"/>
    <w:rsid w:val="006914CC"/>
    <w:rsid w:val="006A0BFA"/>
    <w:rsid w:val="006A1ABD"/>
    <w:rsid w:val="006A26F9"/>
    <w:rsid w:val="006A2CF8"/>
    <w:rsid w:val="006A7FF3"/>
    <w:rsid w:val="006B1DEB"/>
    <w:rsid w:val="006B3034"/>
    <w:rsid w:val="006B4323"/>
    <w:rsid w:val="006C5B0C"/>
    <w:rsid w:val="006C600F"/>
    <w:rsid w:val="006C60EE"/>
    <w:rsid w:val="006D1AD7"/>
    <w:rsid w:val="006D4097"/>
    <w:rsid w:val="006D6E28"/>
    <w:rsid w:val="006E00A4"/>
    <w:rsid w:val="006E29F5"/>
    <w:rsid w:val="006E508A"/>
    <w:rsid w:val="006F4217"/>
    <w:rsid w:val="006F4C70"/>
    <w:rsid w:val="006F5C79"/>
    <w:rsid w:val="006F6931"/>
    <w:rsid w:val="0070266D"/>
    <w:rsid w:val="00702EB9"/>
    <w:rsid w:val="0070475C"/>
    <w:rsid w:val="00704BAA"/>
    <w:rsid w:val="00704D89"/>
    <w:rsid w:val="0070632A"/>
    <w:rsid w:val="00710BD2"/>
    <w:rsid w:val="00714ACA"/>
    <w:rsid w:val="007179B4"/>
    <w:rsid w:val="00723225"/>
    <w:rsid w:val="00723EA9"/>
    <w:rsid w:val="00724A89"/>
    <w:rsid w:val="00726189"/>
    <w:rsid w:val="0072741E"/>
    <w:rsid w:val="00731039"/>
    <w:rsid w:val="00731FCD"/>
    <w:rsid w:val="00733660"/>
    <w:rsid w:val="007339F2"/>
    <w:rsid w:val="0073408B"/>
    <w:rsid w:val="00734351"/>
    <w:rsid w:val="00736B35"/>
    <w:rsid w:val="00741067"/>
    <w:rsid w:val="007417A9"/>
    <w:rsid w:val="0074605A"/>
    <w:rsid w:val="0075269E"/>
    <w:rsid w:val="0075730F"/>
    <w:rsid w:val="00763DDF"/>
    <w:rsid w:val="007744D9"/>
    <w:rsid w:val="00781DB4"/>
    <w:rsid w:val="00784048"/>
    <w:rsid w:val="0078773A"/>
    <w:rsid w:val="007A4416"/>
    <w:rsid w:val="007B33D1"/>
    <w:rsid w:val="007B370C"/>
    <w:rsid w:val="007B5BEC"/>
    <w:rsid w:val="007B6FFD"/>
    <w:rsid w:val="007B7765"/>
    <w:rsid w:val="007C1032"/>
    <w:rsid w:val="007C26E2"/>
    <w:rsid w:val="007D1C2A"/>
    <w:rsid w:val="007D2113"/>
    <w:rsid w:val="007D33F2"/>
    <w:rsid w:val="007E7635"/>
    <w:rsid w:val="007F05E1"/>
    <w:rsid w:val="007F0D22"/>
    <w:rsid w:val="007F12DF"/>
    <w:rsid w:val="007F40C7"/>
    <w:rsid w:val="007F6350"/>
    <w:rsid w:val="007F6FE1"/>
    <w:rsid w:val="00804173"/>
    <w:rsid w:val="00806E13"/>
    <w:rsid w:val="00806E9A"/>
    <w:rsid w:val="00807138"/>
    <w:rsid w:val="008146B4"/>
    <w:rsid w:val="00820751"/>
    <w:rsid w:val="00821BE0"/>
    <w:rsid w:val="00824550"/>
    <w:rsid w:val="00826F43"/>
    <w:rsid w:val="008303BF"/>
    <w:rsid w:val="008333EF"/>
    <w:rsid w:val="008369AB"/>
    <w:rsid w:val="008454C1"/>
    <w:rsid w:val="008514C3"/>
    <w:rsid w:val="008516E6"/>
    <w:rsid w:val="00857983"/>
    <w:rsid w:val="00860322"/>
    <w:rsid w:val="00873C4F"/>
    <w:rsid w:val="00873E67"/>
    <w:rsid w:val="00875481"/>
    <w:rsid w:val="00876C3F"/>
    <w:rsid w:val="0088678A"/>
    <w:rsid w:val="008868F4"/>
    <w:rsid w:val="00892046"/>
    <w:rsid w:val="00892303"/>
    <w:rsid w:val="0089343E"/>
    <w:rsid w:val="00893CFD"/>
    <w:rsid w:val="008A07A0"/>
    <w:rsid w:val="008A66ED"/>
    <w:rsid w:val="008A7252"/>
    <w:rsid w:val="008B482D"/>
    <w:rsid w:val="008B4D62"/>
    <w:rsid w:val="008B7A08"/>
    <w:rsid w:val="008C0B33"/>
    <w:rsid w:val="008C39CD"/>
    <w:rsid w:val="008C62BF"/>
    <w:rsid w:val="008D425B"/>
    <w:rsid w:val="008E5DD4"/>
    <w:rsid w:val="008F7FD0"/>
    <w:rsid w:val="00901936"/>
    <w:rsid w:val="00912744"/>
    <w:rsid w:val="009156FF"/>
    <w:rsid w:val="00917F69"/>
    <w:rsid w:val="0092322F"/>
    <w:rsid w:val="009236CD"/>
    <w:rsid w:val="009352AB"/>
    <w:rsid w:val="0094113E"/>
    <w:rsid w:val="00942321"/>
    <w:rsid w:val="00943434"/>
    <w:rsid w:val="00944814"/>
    <w:rsid w:val="0095140F"/>
    <w:rsid w:val="00952EDD"/>
    <w:rsid w:val="00957FE8"/>
    <w:rsid w:val="00960D78"/>
    <w:rsid w:val="00961DE0"/>
    <w:rsid w:val="00966253"/>
    <w:rsid w:val="00967D80"/>
    <w:rsid w:val="009711F7"/>
    <w:rsid w:val="00974EC7"/>
    <w:rsid w:val="00975454"/>
    <w:rsid w:val="009775AC"/>
    <w:rsid w:val="009A6743"/>
    <w:rsid w:val="009A6A59"/>
    <w:rsid w:val="009B146A"/>
    <w:rsid w:val="009B2CFA"/>
    <w:rsid w:val="009B58EE"/>
    <w:rsid w:val="009B7F61"/>
    <w:rsid w:val="009C213D"/>
    <w:rsid w:val="009C2744"/>
    <w:rsid w:val="009C5722"/>
    <w:rsid w:val="009C7D69"/>
    <w:rsid w:val="009C7F1E"/>
    <w:rsid w:val="009D2564"/>
    <w:rsid w:val="009D3DCD"/>
    <w:rsid w:val="009E052F"/>
    <w:rsid w:val="009E5DF3"/>
    <w:rsid w:val="009E631C"/>
    <w:rsid w:val="009F3ED0"/>
    <w:rsid w:val="009F7F00"/>
    <w:rsid w:val="00A02915"/>
    <w:rsid w:val="00A10AD6"/>
    <w:rsid w:val="00A11968"/>
    <w:rsid w:val="00A208F1"/>
    <w:rsid w:val="00A236B2"/>
    <w:rsid w:val="00A25267"/>
    <w:rsid w:val="00A350C9"/>
    <w:rsid w:val="00A435F9"/>
    <w:rsid w:val="00A458C2"/>
    <w:rsid w:val="00A45CA2"/>
    <w:rsid w:val="00A47262"/>
    <w:rsid w:val="00A4769D"/>
    <w:rsid w:val="00A524DD"/>
    <w:rsid w:val="00A525AE"/>
    <w:rsid w:val="00A55F70"/>
    <w:rsid w:val="00A621EE"/>
    <w:rsid w:val="00A6345A"/>
    <w:rsid w:val="00A64037"/>
    <w:rsid w:val="00A6795A"/>
    <w:rsid w:val="00A75CF7"/>
    <w:rsid w:val="00A777BF"/>
    <w:rsid w:val="00A77B99"/>
    <w:rsid w:val="00A90E34"/>
    <w:rsid w:val="00A910AF"/>
    <w:rsid w:val="00A919BA"/>
    <w:rsid w:val="00A94305"/>
    <w:rsid w:val="00A952A6"/>
    <w:rsid w:val="00AA06CA"/>
    <w:rsid w:val="00AA229B"/>
    <w:rsid w:val="00AA677C"/>
    <w:rsid w:val="00AB0390"/>
    <w:rsid w:val="00AB7EB6"/>
    <w:rsid w:val="00AC1ABF"/>
    <w:rsid w:val="00AC5985"/>
    <w:rsid w:val="00AC76DF"/>
    <w:rsid w:val="00AD11D2"/>
    <w:rsid w:val="00AD14C7"/>
    <w:rsid w:val="00AD7756"/>
    <w:rsid w:val="00AE08CC"/>
    <w:rsid w:val="00AE4CDF"/>
    <w:rsid w:val="00AF056A"/>
    <w:rsid w:val="00AF109A"/>
    <w:rsid w:val="00AF57DD"/>
    <w:rsid w:val="00AF7866"/>
    <w:rsid w:val="00B010B9"/>
    <w:rsid w:val="00B02176"/>
    <w:rsid w:val="00B0341D"/>
    <w:rsid w:val="00B05785"/>
    <w:rsid w:val="00B1208A"/>
    <w:rsid w:val="00B15070"/>
    <w:rsid w:val="00B17E71"/>
    <w:rsid w:val="00B24E5D"/>
    <w:rsid w:val="00B26188"/>
    <w:rsid w:val="00B33BB5"/>
    <w:rsid w:val="00B36E68"/>
    <w:rsid w:val="00B44D80"/>
    <w:rsid w:val="00B44E13"/>
    <w:rsid w:val="00B55359"/>
    <w:rsid w:val="00B56062"/>
    <w:rsid w:val="00B60124"/>
    <w:rsid w:val="00B70A42"/>
    <w:rsid w:val="00B744C3"/>
    <w:rsid w:val="00B75EFB"/>
    <w:rsid w:val="00B76CAA"/>
    <w:rsid w:val="00B80349"/>
    <w:rsid w:val="00B831D4"/>
    <w:rsid w:val="00B8384E"/>
    <w:rsid w:val="00B87398"/>
    <w:rsid w:val="00B87B6D"/>
    <w:rsid w:val="00B91C7E"/>
    <w:rsid w:val="00B9235A"/>
    <w:rsid w:val="00B96A1A"/>
    <w:rsid w:val="00B97B1B"/>
    <w:rsid w:val="00BA1230"/>
    <w:rsid w:val="00BA6D53"/>
    <w:rsid w:val="00BB35AD"/>
    <w:rsid w:val="00BB5F60"/>
    <w:rsid w:val="00BC125D"/>
    <w:rsid w:val="00BC5AD3"/>
    <w:rsid w:val="00BC607C"/>
    <w:rsid w:val="00BD1F26"/>
    <w:rsid w:val="00BD312C"/>
    <w:rsid w:val="00BD4F14"/>
    <w:rsid w:val="00BD6AC3"/>
    <w:rsid w:val="00BD6C73"/>
    <w:rsid w:val="00BE1655"/>
    <w:rsid w:val="00BE5E33"/>
    <w:rsid w:val="00BF4C1B"/>
    <w:rsid w:val="00C07518"/>
    <w:rsid w:val="00C101E0"/>
    <w:rsid w:val="00C10C35"/>
    <w:rsid w:val="00C11DB1"/>
    <w:rsid w:val="00C13319"/>
    <w:rsid w:val="00C2358B"/>
    <w:rsid w:val="00C26169"/>
    <w:rsid w:val="00C35E66"/>
    <w:rsid w:val="00C408C9"/>
    <w:rsid w:val="00C42B03"/>
    <w:rsid w:val="00C47217"/>
    <w:rsid w:val="00C51791"/>
    <w:rsid w:val="00C5604A"/>
    <w:rsid w:val="00C61899"/>
    <w:rsid w:val="00C632EA"/>
    <w:rsid w:val="00C63684"/>
    <w:rsid w:val="00C64686"/>
    <w:rsid w:val="00C648B5"/>
    <w:rsid w:val="00C67474"/>
    <w:rsid w:val="00C72A0C"/>
    <w:rsid w:val="00C73455"/>
    <w:rsid w:val="00C73CFF"/>
    <w:rsid w:val="00C82EDE"/>
    <w:rsid w:val="00C85F12"/>
    <w:rsid w:val="00C87B8F"/>
    <w:rsid w:val="00C91A2E"/>
    <w:rsid w:val="00C92A99"/>
    <w:rsid w:val="00C93E55"/>
    <w:rsid w:val="00C974D1"/>
    <w:rsid w:val="00CA2FB3"/>
    <w:rsid w:val="00CA3252"/>
    <w:rsid w:val="00CA5BB8"/>
    <w:rsid w:val="00CB3C10"/>
    <w:rsid w:val="00CB56DB"/>
    <w:rsid w:val="00CB6A45"/>
    <w:rsid w:val="00CB769B"/>
    <w:rsid w:val="00CC1DD2"/>
    <w:rsid w:val="00CE5965"/>
    <w:rsid w:val="00CF0567"/>
    <w:rsid w:val="00CF08A7"/>
    <w:rsid w:val="00CF11B9"/>
    <w:rsid w:val="00CF12BB"/>
    <w:rsid w:val="00CF3935"/>
    <w:rsid w:val="00D004C2"/>
    <w:rsid w:val="00D02DB7"/>
    <w:rsid w:val="00D03206"/>
    <w:rsid w:val="00D05746"/>
    <w:rsid w:val="00D12EAB"/>
    <w:rsid w:val="00D149B8"/>
    <w:rsid w:val="00D169CB"/>
    <w:rsid w:val="00D2031B"/>
    <w:rsid w:val="00D20CEF"/>
    <w:rsid w:val="00D218D9"/>
    <w:rsid w:val="00D21B70"/>
    <w:rsid w:val="00D2255D"/>
    <w:rsid w:val="00D26928"/>
    <w:rsid w:val="00D318F0"/>
    <w:rsid w:val="00D37A89"/>
    <w:rsid w:val="00D44B8E"/>
    <w:rsid w:val="00D46129"/>
    <w:rsid w:val="00D4693C"/>
    <w:rsid w:val="00D532F9"/>
    <w:rsid w:val="00D548D2"/>
    <w:rsid w:val="00D57BE0"/>
    <w:rsid w:val="00D64713"/>
    <w:rsid w:val="00D70F7D"/>
    <w:rsid w:val="00D777E6"/>
    <w:rsid w:val="00D77A59"/>
    <w:rsid w:val="00D802DD"/>
    <w:rsid w:val="00D81CDC"/>
    <w:rsid w:val="00D81E03"/>
    <w:rsid w:val="00D82E53"/>
    <w:rsid w:val="00D874E2"/>
    <w:rsid w:val="00D87B0A"/>
    <w:rsid w:val="00D9072D"/>
    <w:rsid w:val="00D91285"/>
    <w:rsid w:val="00D9152D"/>
    <w:rsid w:val="00D91B29"/>
    <w:rsid w:val="00D94FC9"/>
    <w:rsid w:val="00D97797"/>
    <w:rsid w:val="00DA43A6"/>
    <w:rsid w:val="00DA464D"/>
    <w:rsid w:val="00DA5F23"/>
    <w:rsid w:val="00DA68AC"/>
    <w:rsid w:val="00DA71AC"/>
    <w:rsid w:val="00DB027B"/>
    <w:rsid w:val="00DB3A54"/>
    <w:rsid w:val="00DB5543"/>
    <w:rsid w:val="00DB7AE6"/>
    <w:rsid w:val="00DC0787"/>
    <w:rsid w:val="00DC1399"/>
    <w:rsid w:val="00DC587D"/>
    <w:rsid w:val="00DD7770"/>
    <w:rsid w:val="00DE0C3B"/>
    <w:rsid w:val="00DE6121"/>
    <w:rsid w:val="00DE7C8D"/>
    <w:rsid w:val="00DF2B89"/>
    <w:rsid w:val="00DF3558"/>
    <w:rsid w:val="00DF6F13"/>
    <w:rsid w:val="00DF795D"/>
    <w:rsid w:val="00E02F89"/>
    <w:rsid w:val="00E0383B"/>
    <w:rsid w:val="00E071CE"/>
    <w:rsid w:val="00E07283"/>
    <w:rsid w:val="00E11CC7"/>
    <w:rsid w:val="00E178B1"/>
    <w:rsid w:val="00E17C02"/>
    <w:rsid w:val="00E247E1"/>
    <w:rsid w:val="00E2693F"/>
    <w:rsid w:val="00E27F07"/>
    <w:rsid w:val="00E306A4"/>
    <w:rsid w:val="00E30A50"/>
    <w:rsid w:val="00E33C83"/>
    <w:rsid w:val="00E34381"/>
    <w:rsid w:val="00E41BB0"/>
    <w:rsid w:val="00E42BDA"/>
    <w:rsid w:val="00E4614D"/>
    <w:rsid w:val="00E4764D"/>
    <w:rsid w:val="00E53B20"/>
    <w:rsid w:val="00E55E8E"/>
    <w:rsid w:val="00E61F6A"/>
    <w:rsid w:val="00E64FFA"/>
    <w:rsid w:val="00E700AA"/>
    <w:rsid w:val="00E764A6"/>
    <w:rsid w:val="00E766D9"/>
    <w:rsid w:val="00E9259E"/>
    <w:rsid w:val="00E93BC3"/>
    <w:rsid w:val="00E94479"/>
    <w:rsid w:val="00EA2889"/>
    <w:rsid w:val="00EA7CC6"/>
    <w:rsid w:val="00EB34B5"/>
    <w:rsid w:val="00EC1D48"/>
    <w:rsid w:val="00EC3A9D"/>
    <w:rsid w:val="00EC437E"/>
    <w:rsid w:val="00EC6161"/>
    <w:rsid w:val="00ED14FF"/>
    <w:rsid w:val="00ED1CEF"/>
    <w:rsid w:val="00EE41C6"/>
    <w:rsid w:val="00EE4949"/>
    <w:rsid w:val="00EE5177"/>
    <w:rsid w:val="00EE5676"/>
    <w:rsid w:val="00EE6F76"/>
    <w:rsid w:val="00EE78F0"/>
    <w:rsid w:val="00EF1F16"/>
    <w:rsid w:val="00EF4628"/>
    <w:rsid w:val="00F04A7B"/>
    <w:rsid w:val="00F135D5"/>
    <w:rsid w:val="00F20175"/>
    <w:rsid w:val="00F21E1E"/>
    <w:rsid w:val="00F24FF9"/>
    <w:rsid w:val="00F26D03"/>
    <w:rsid w:val="00F27D5F"/>
    <w:rsid w:val="00F27F64"/>
    <w:rsid w:val="00F33C9B"/>
    <w:rsid w:val="00F34E20"/>
    <w:rsid w:val="00F43822"/>
    <w:rsid w:val="00F444D3"/>
    <w:rsid w:val="00F52EAC"/>
    <w:rsid w:val="00F55DE9"/>
    <w:rsid w:val="00F60922"/>
    <w:rsid w:val="00F620CE"/>
    <w:rsid w:val="00F644AE"/>
    <w:rsid w:val="00F64A58"/>
    <w:rsid w:val="00F66F2C"/>
    <w:rsid w:val="00F6721E"/>
    <w:rsid w:val="00F70DBF"/>
    <w:rsid w:val="00F9122F"/>
    <w:rsid w:val="00F9320C"/>
    <w:rsid w:val="00F95336"/>
    <w:rsid w:val="00F97244"/>
    <w:rsid w:val="00FA0495"/>
    <w:rsid w:val="00FA27FA"/>
    <w:rsid w:val="00FB7180"/>
    <w:rsid w:val="00FC3903"/>
    <w:rsid w:val="00FC5A40"/>
    <w:rsid w:val="00FC6D79"/>
    <w:rsid w:val="00FC6E53"/>
    <w:rsid w:val="00FD05C7"/>
    <w:rsid w:val="00FD23C2"/>
    <w:rsid w:val="00FD3A1C"/>
    <w:rsid w:val="00FD45F2"/>
    <w:rsid w:val="00FD6A9E"/>
    <w:rsid w:val="00FE1A73"/>
    <w:rsid w:val="00FE338B"/>
    <w:rsid w:val="00FE4B59"/>
    <w:rsid w:val="00FE6B57"/>
    <w:rsid w:val="00FF11D3"/>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BA7C2"/>
  <w15:docId w15:val="{554F40C0-B514-4E60-B9E6-465C2136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customStyle="1" w:styleId="Normal1">
    <w:name w:val="Normal1"/>
    <w:rsid w:val="007F6350"/>
    <w:pPr>
      <w:widowControl w:val="0"/>
    </w:pPr>
    <w:rPr>
      <w:color w:val="000000"/>
      <w:sz w:val="24"/>
      <w:szCs w:val="24"/>
    </w:rPr>
  </w:style>
  <w:style w:type="paragraph" w:styleId="FootnoteText">
    <w:name w:val="footnote text"/>
    <w:basedOn w:val="Normal"/>
    <w:link w:val="FootnoteTextChar"/>
    <w:uiPriority w:val="99"/>
    <w:semiHidden/>
    <w:unhideWhenUsed/>
    <w:rsid w:val="009D2564"/>
    <w:rPr>
      <w:sz w:val="20"/>
      <w:szCs w:val="20"/>
    </w:rPr>
  </w:style>
  <w:style w:type="character" w:customStyle="1" w:styleId="FootnoteTextChar">
    <w:name w:val="Footnote Text Char"/>
    <w:basedOn w:val="DefaultParagraphFont"/>
    <w:link w:val="FootnoteText"/>
    <w:uiPriority w:val="99"/>
    <w:semiHidden/>
    <w:rsid w:val="009D2564"/>
  </w:style>
  <w:style w:type="character" w:styleId="FootnoteReference">
    <w:name w:val="footnote reference"/>
    <w:basedOn w:val="DefaultParagraphFont"/>
    <w:uiPriority w:val="99"/>
    <w:semiHidden/>
    <w:unhideWhenUsed/>
    <w:rsid w:val="009D2564"/>
    <w:rPr>
      <w:vertAlign w:val="superscript"/>
    </w:rPr>
  </w:style>
  <w:style w:type="character" w:styleId="UnresolvedMention">
    <w:name w:val="Unresolved Mention"/>
    <w:basedOn w:val="DefaultParagraphFont"/>
    <w:uiPriority w:val="99"/>
    <w:semiHidden/>
    <w:unhideWhenUsed/>
    <w:rsid w:val="0021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88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5784226">
      <w:bodyDiv w:val="1"/>
      <w:marLeft w:val="0"/>
      <w:marRight w:val="0"/>
      <w:marTop w:val="0"/>
      <w:marBottom w:val="0"/>
      <w:divBdr>
        <w:top w:val="none" w:sz="0" w:space="0" w:color="auto"/>
        <w:left w:val="none" w:sz="0" w:space="0" w:color="auto"/>
        <w:bottom w:val="none" w:sz="0" w:space="0" w:color="auto"/>
        <w:right w:val="none" w:sz="0" w:space="0" w:color="auto"/>
      </w:divBdr>
    </w:div>
    <w:div w:id="530388010">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06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74903">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921">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05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sc.edu/scampus-part-b/" TargetMode="External"/><Relationship Id="rId18" Type="http://schemas.openxmlformats.org/officeDocument/2006/relationships/hyperlink" Target="http://www.suicidepreventionlifeline.org/" TargetMode="External"/><Relationship Id="rId26" Type="http://schemas.openxmlformats.org/officeDocument/2006/relationships/hyperlink" Target="http://emergency.usc.edu/" TargetMode="External"/><Relationship Id="rId21" Type="http://schemas.openxmlformats.org/officeDocument/2006/relationships/hyperlink" Target="https://usc-advocate.symplicity.com/care_repor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rshall.usc.edu/about/open-expression-statement" TargetMode="External"/><Relationship Id="rId17" Type="http://schemas.openxmlformats.org/officeDocument/2006/relationships/hyperlink" Target="https://studenthealth.usc.edu/counseling/" TargetMode="External"/><Relationship Id="rId25" Type="http://schemas.openxmlformats.org/officeDocument/2006/relationships/hyperlink" Target="http://dps.usc.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sasfrontdesk@usc.edu" TargetMode="External"/><Relationship Id="rId20" Type="http://schemas.openxmlformats.org/officeDocument/2006/relationships/hyperlink" Target="https://eeotix.usc.edu/" TargetMode="External"/><Relationship Id="rId29" Type="http://schemas.openxmlformats.org/officeDocument/2006/relationships/hyperlink" Target="mailto:otfp@med.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24" Type="http://schemas.openxmlformats.org/officeDocument/2006/relationships/hyperlink" Target="https://diversity.usc.edu/" TargetMode="External"/><Relationship Id="rId32" Type="http://schemas.openxmlformats.org/officeDocument/2006/relationships/hyperlink" Target="https://policy.usc.edu/scampus-part-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sas.usc.edu/" TargetMode="External"/><Relationship Id="rId23" Type="http://schemas.openxmlformats.org/officeDocument/2006/relationships/hyperlink" Target="https://campussupport.usc.edu/" TargetMode="External"/><Relationship Id="rId28" Type="http://schemas.openxmlformats.org/officeDocument/2006/relationships/hyperlink" Target="http://ombuds.usc.edu/"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tudenthealth.usc.edu/sexual-assault/"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usc.edu/catalogue" TargetMode="External"/><Relationship Id="rId14" Type="http://schemas.openxmlformats.org/officeDocument/2006/relationships/hyperlink" Target="https://policy.usc.edu/research-and-scholarship-misconduct/" TargetMode="External"/><Relationship Id="rId22" Type="http://schemas.openxmlformats.org/officeDocument/2006/relationships/hyperlink" Target="http://osas.usc.edu/" TargetMode="External"/><Relationship Id="rId27" Type="http://schemas.openxmlformats.org/officeDocument/2006/relationships/hyperlink" Target="http://dps.usc.edu/" TargetMode="External"/><Relationship Id="rId30" Type="http://schemas.openxmlformats.org/officeDocument/2006/relationships/hyperlink" Target="http://chan.usc.edu/otfp"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83D8-9269-4431-8697-B456D80E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28359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Eric Briggs</cp:lastModifiedBy>
  <cp:revision>5</cp:revision>
  <cp:lastPrinted>2012-05-30T23:10:00Z</cp:lastPrinted>
  <dcterms:created xsi:type="dcterms:W3CDTF">2022-03-23T20:56:00Z</dcterms:created>
  <dcterms:modified xsi:type="dcterms:W3CDTF">2022-08-06T08:45:00Z</dcterms:modified>
</cp:coreProperties>
</file>