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E14E" w14:textId="4A474193" w:rsidR="0098586D" w:rsidRPr="00882746" w:rsidRDefault="00B74445" w:rsidP="00B47D50">
      <w:pPr>
        <w:ind w:left="2880"/>
        <w:jc w:val="both"/>
        <w:outlineLvl w:val="0"/>
        <w:rPr>
          <w:b/>
        </w:rPr>
      </w:pPr>
      <w:bookmarkStart w:id="0" w:name="_GoBack"/>
      <w:bookmarkEnd w:id="0"/>
      <w:r w:rsidRPr="00882746">
        <w:rPr>
          <w:b/>
        </w:rPr>
        <w:t>BISC 582, Fall 20</w:t>
      </w:r>
      <w:r w:rsidR="00A46B3C" w:rsidRPr="00882746">
        <w:rPr>
          <w:b/>
        </w:rPr>
        <w:t>2</w:t>
      </w:r>
      <w:r w:rsidR="001A3DA8" w:rsidRPr="00882746">
        <w:rPr>
          <w:b/>
        </w:rPr>
        <w:t>2</w:t>
      </w:r>
    </w:p>
    <w:p w14:paraId="7A8D4F4D" w14:textId="77777777" w:rsidR="0098586D" w:rsidRPr="00882746" w:rsidRDefault="00300C52" w:rsidP="00B47D50">
      <w:pPr>
        <w:jc w:val="center"/>
        <w:outlineLvl w:val="0"/>
        <w:rPr>
          <w:b/>
        </w:rPr>
      </w:pPr>
      <w:r w:rsidRPr="00882746">
        <w:rPr>
          <w:b/>
        </w:rPr>
        <w:t>Advanced Biological Oceanography</w:t>
      </w:r>
    </w:p>
    <w:p w14:paraId="67A902FE" w14:textId="77777777" w:rsidR="000869E9" w:rsidRPr="00882746" w:rsidRDefault="000869E9" w:rsidP="000E710C"/>
    <w:p w14:paraId="6D8EAE99" w14:textId="4A72DDC5" w:rsidR="000869E9" w:rsidRPr="00882746" w:rsidRDefault="000869E9" w:rsidP="000869E9">
      <w:pPr>
        <w:rPr>
          <w:b/>
        </w:rPr>
      </w:pPr>
      <w:r w:rsidRPr="00882746">
        <w:rPr>
          <w:b/>
        </w:rPr>
        <w:t xml:space="preserve">Instructors </w:t>
      </w:r>
    </w:p>
    <w:p w14:paraId="706AA585" w14:textId="42EEB3B7" w:rsidR="00C879FE" w:rsidRPr="00882746" w:rsidRDefault="00C879FE" w:rsidP="00C879FE">
      <w:pPr>
        <w:ind w:firstLine="180"/>
      </w:pPr>
      <w:r w:rsidRPr="00882746">
        <w:t>Dav</w:t>
      </w:r>
      <w:r w:rsidR="00A46B3C" w:rsidRPr="00882746">
        <w:t>e</w:t>
      </w:r>
      <w:r w:rsidRPr="00882746">
        <w:t xml:space="preserve"> Hutchins (</w:t>
      </w:r>
      <w:hyperlink r:id="rId9" w:history="1">
        <w:r w:rsidRPr="00882746">
          <w:rPr>
            <w:rStyle w:val="Hyperlink"/>
          </w:rPr>
          <w:t>dahutch@usc.edu</w:t>
        </w:r>
      </w:hyperlink>
      <w:r w:rsidRPr="00882746">
        <w:t>)</w:t>
      </w:r>
    </w:p>
    <w:p w14:paraId="54F5D79C" w14:textId="58BE19FC" w:rsidR="00C879FE" w:rsidRPr="00882746" w:rsidRDefault="00C879FE" w:rsidP="000869E9">
      <w:pPr>
        <w:ind w:firstLine="180"/>
      </w:pPr>
      <w:r w:rsidRPr="00882746">
        <w:t>Jim Moffett (</w:t>
      </w:r>
      <w:hyperlink r:id="rId10" w:history="1">
        <w:r w:rsidRPr="00882746">
          <w:rPr>
            <w:rStyle w:val="Hyperlink"/>
          </w:rPr>
          <w:t>jmoffett@usc.edu</w:t>
        </w:r>
      </w:hyperlink>
      <w:r w:rsidRPr="00882746">
        <w:t xml:space="preserve">)  </w:t>
      </w:r>
    </w:p>
    <w:p w14:paraId="2260BE79" w14:textId="0E405396" w:rsidR="00A46B3C" w:rsidRPr="00882746" w:rsidRDefault="001A3DA8" w:rsidP="00C879FE">
      <w:pPr>
        <w:ind w:firstLine="180"/>
      </w:pPr>
      <w:r w:rsidRPr="00882746">
        <w:t xml:space="preserve">Jed Fuhrman </w:t>
      </w:r>
      <w:r w:rsidR="00A46B3C" w:rsidRPr="00882746">
        <w:t>(</w:t>
      </w:r>
      <w:hyperlink r:id="rId11" w:history="1">
        <w:r w:rsidRPr="00882746">
          <w:rPr>
            <w:rStyle w:val="Hyperlink"/>
          </w:rPr>
          <w:t>fuhrman@usc.edu</w:t>
        </w:r>
      </w:hyperlink>
      <w:r w:rsidR="00A46B3C" w:rsidRPr="00882746">
        <w:t>)</w:t>
      </w:r>
    </w:p>
    <w:p w14:paraId="4A688FC3" w14:textId="37E0C6C2" w:rsidR="00C879FE" w:rsidRPr="00882746" w:rsidRDefault="00C879FE" w:rsidP="00A46B3C">
      <w:pPr>
        <w:ind w:firstLine="180"/>
      </w:pPr>
      <w:r w:rsidRPr="00882746">
        <w:t xml:space="preserve"> </w:t>
      </w:r>
    </w:p>
    <w:p w14:paraId="71BD33B8" w14:textId="6FF11421" w:rsidR="00BA325F" w:rsidRPr="00882746" w:rsidRDefault="00C879FE" w:rsidP="00BA325F">
      <w:r w:rsidRPr="00882746">
        <w:rPr>
          <w:b/>
        </w:rPr>
        <w:t>Class meetings</w:t>
      </w:r>
      <w:r w:rsidRPr="001D6791">
        <w:rPr>
          <w:b/>
        </w:rPr>
        <w:t>-</w:t>
      </w:r>
      <w:r w:rsidRPr="001D6791">
        <w:t xml:space="preserve"> </w:t>
      </w:r>
      <w:r w:rsidR="00536022" w:rsidRPr="001D6791">
        <w:t>Tuesdays</w:t>
      </w:r>
      <w:r w:rsidR="00660D9D" w:rsidRPr="001D6791">
        <w:t xml:space="preserve"> and </w:t>
      </w:r>
      <w:r w:rsidR="00C40953" w:rsidRPr="001D6791">
        <w:t>Thursdays</w:t>
      </w:r>
      <w:r w:rsidR="004E4EA5" w:rsidRPr="001D6791">
        <w:t xml:space="preserve"> at</w:t>
      </w:r>
      <w:r w:rsidR="00C40953" w:rsidRPr="001D6791">
        <w:t xml:space="preserve"> </w:t>
      </w:r>
      <w:r w:rsidR="004420FC" w:rsidRPr="001D6791">
        <w:t>2</w:t>
      </w:r>
      <w:r w:rsidRPr="001D6791">
        <w:t>:00</w:t>
      </w:r>
      <w:r w:rsidR="004420FC" w:rsidRPr="001D6791">
        <w:t>-3</w:t>
      </w:r>
      <w:r w:rsidRPr="001D6791">
        <w:t>:</w:t>
      </w:r>
      <w:r w:rsidR="004E4EA5" w:rsidRPr="001D6791">
        <w:t>2</w:t>
      </w:r>
      <w:r w:rsidR="004420FC" w:rsidRPr="001D6791">
        <w:t>0</w:t>
      </w:r>
      <w:r w:rsidR="004E4EA5" w:rsidRPr="001D6791">
        <w:t xml:space="preserve"> PM in</w:t>
      </w:r>
      <w:r w:rsidR="00D52ACE" w:rsidRPr="001D6791">
        <w:t xml:space="preserve"> AHF 259</w:t>
      </w:r>
      <w:r w:rsidR="004E4EA5" w:rsidRPr="001D6791">
        <w:t xml:space="preserve">, unless extraordinary conditions call for lectures on Zoom. </w:t>
      </w:r>
      <w:r w:rsidR="00BA325F" w:rsidRPr="001D6791">
        <w:t>All PowerPoint lectures and assigned readings will be posted on Blackboard</w:t>
      </w:r>
      <w:r w:rsidR="004E4EA5" w:rsidRPr="001D6791">
        <w:t xml:space="preserve">, </w:t>
      </w:r>
      <w:hyperlink r:id="rId12" w:history="1">
        <w:r w:rsidR="004E4EA5" w:rsidRPr="001D6791">
          <w:rPr>
            <w:rStyle w:val="Hyperlink"/>
          </w:rPr>
          <w:t>https://blackboard.usc.edu/</w:t>
        </w:r>
      </w:hyperlink>
      <w:r w:rsidR="004E4EA5" w:rsidRPr="001D6791">
        <w:t xml:space="preserve"> </w:t>
      </w:r>
      <w:r w:rsidR="00BA325F" w:rsidRPr="001D6791">
        <w:t>.</w:t>
      </w:r>
      <w:r w:rsidR="004E4EA5" w:rsidRPr="001D6791">
        <w:t xml:space="preserve"> Please check Blackboard regularly for announcements</w:t>
      </w:r>
      <w:r w:rsidR="00E57246" w:rsidRPr="001D6791">
        <w:t>, including possible changes to the lectures</w:t>
      </w:r>
      <w:r w:rsidR="003B22A0">
        <w:t xml:space="preserve"> and presentations</w:t>
      </w:r>
      <w:r w:rsidR="004E4EA5" w:rsidRPr="001D6791">
        <w:t>.</w:t>
      </w:r>
    </w:p>
    <w:p w14:paraId="71BA5B84" w14:textId="77777777" w:rsidR="00215D5F" w:rsidRPr="00882746" w:rsidRDefault="00215D5F" w:rsidP="004420FC">
      <w:pPr>
        <w:rPr>
          <w:b/>
        </w:rPr>
      </w:pPr>
    </w:p>
    <w:p w14:paraId="49ECDAF2" w14:textId="6D46282E" w:rsidR="00C40953" w:rsidRPr="00882746" w:rsidRDefault="002D4CF3" w:rsidP="004420FC">
      <w:r w:rsidRPr="00882746">
        <w:rPr>
          <w:b/>
        </w:rPr>
        <w:t>Office hours</w:t>
      </w:r>
      <w:r w:rsidR="00D96647" w:rsidRPr="00882746">
        <w:t xml:space="preserve">- </w:t>
      </w:r>
      <w:r w:rsidR="000869E9" w:rsidRPr="00882746">
        <w:t>O</w:t>
      </w:r>
      <w:r w:rsidR="00D96647" w:rsidRPr="00882746">
        <w:t>ver Zoom</w:t>
      </w:r>
      <w:r w:rsidR="00402A18" w:rsidRPr="00882746">
        <w:t xml:space="preserve"> </w:t>
      </w:r>
      <w:r w:rsidR="004E4EA5">
        <w:t xml:space="preserve">or in person </w:t>
      </w:r>
      <w:r w:rsidR="00402A18" w:rsidRPr="00882746">
        <w:t>as required</w:t>
      </w:r>
      <w:r w:rsidR="004E4EA5">
        <w:t>;</w:t>
      </w:r>
      <w:r w:rsidR="00C879FE" w:rsidRPr="00882746">
        <w:t xml:space="preserve"> please email us </w:t>
      </w:r>
      <w:r w:rsidR="00BA325F" w:rsidRPr="00882746">
        <w:t xml:space="preserve">any time </w:t>
      </w:r>
      <w:r w:rsidR="00C879FE" w:rsidRPr="00882746">
        <w:t>and we will be happy to set up a time to meet with you individually</w:t>
      </w:r>
      <w:r w:rsidR="00BA325F" w:rsidRPr="00882746">
        <w:t>.</w:t>
      </w:r>
      <w:r w:rsidR="00C879FE" w:rsidRPr="00882746">
        <w:t xml:space="preserve"> </w:t>
      </w:r>
    </w:p>
    <w:p w14:paraId="1E98512E" w14:textId="77777777" w:rsidR="002D4CF3" w:rsidRPr="00882746" w:rsidRDefault="002D4CF3" w:rsidP="005A5A7F">
      <w:pPr>
        <w:ind w:left="630" w:hanging="630"/>
      </w:pPr>
    </w:p>
    <w:p w14:paraId="43858455" w14:textId="3309785A" w:rsidR="004420FC" w:rsidRPr="001D6791" w:rsidRDefault="00E926A4" w:rsidP="00BA325F">
      <w:pPr>
        <w:ind w:left="90" w:hanging="90"/>
      </w:pPr>
      <w:r w:rsidRPr="00882746">
        <w:rPr>
          <w:b/>
        </w:rPr>
        <w:t xml:space="preserve">Required </w:t>
      </w:r>
      <w:r w:rsidR="004420FC" w:rsidRPr="00882746">
        <w:rPr>
          <w:b/>
        </w:rPr>
        <w:t>Textbook</w:t>
      </w:r>
      <w:r w:rsidR="003B22A0">
        <w:rPr>
          <w:b/>
        </w:rPr>
        <w:t xml:space="preserve"> </w:t>
      </w:r>
      <w:r w:rsidR="00F21E83">
        <w:rPr>
          <w:b/>
        </w:rPr>
        <w:t>–</w:t>
      </w:r>
      <w:r w:rsidR="00536022" w:rsidRPr="001D6791">
        <w:t xml:space="preserve"> </w:t>
      </w:r>
    </w:p>
    <w:p w14:paraId="74328638" w14:textId="77777777" w:rsidR="00FB4313" w:rsidRPr="005B1784" w:rsidRDefault="00FB4313" w:rsidP="004420FC">
      <w:pPr>
        <w:ind w:left="630"/>
        <w:rPr>
          <w:highlight w:val="yellow"/>
        </w:rPr>
      </w:pPr>
    </w:p>
    <w:p w14:paraId="41889B50" w14:textId="7D805B0E" w:rsidR="00A74EF0" w:rsidRPr="00882746" w:rsidRDefault="004420FC" w:rsidP="000E710C">
      <w:pPr>
        <w:ind w:left="630"/>
      </w:pPr>
      <w:r w:rsidRPr="00660D9D">
        <w:t>David W. Townsend, Oceanography and Marine Biology, 2012, Sinauer Assoc.</w:t>
      </w:r>
    </w:p>
    <w:p w14:paraId="30BB3244" w14:textId="77777777" w:rsidR="00402A18" w:rsidRPr="00882746" w:rsidRDefault="00402A18" w:rsidP="005A5A7F">
      <w:pPr>
        <w:ind w:left="630" w:hanging="630"/>
        <w:rPr>
          <w:b/>
        </w:rPr>
      </w:pPr>
    </w:p>
    <w:p w14:paraId="5369012C" w14:textId="7F2E91EC" w:rsidR="00C40953" w:rsidRPr="00882746" w:rsidRDefault="00300C52" w:rsidP="000E710C">
      <w:r w:rsidRPr="00882746">
        <w:rPr>
          <w:b/>
        </w:rPr>
        <w:t>Additional outside reading assignments</w:t>
      </w:r>
      <w:r w:rsidR="000869E9" w:rsidRPr="00882746">
        <w:rPr>
          <w:b/>
        </w:rPr>
        <w:t>-</w:t>
      </w:r>
      <w:r w:rsidRPr="00882746">
        <w:rPr>
          <w:b/>
        </w:rPr>
        <w:t xml:space="preserve"> </w:t>
      </w:r>
      <w:r w:rsidR="000869E9" w:rsidRPr="00882746">
        <w:t>W</w:t>
      </w:r>
      <w:r w:rsidRPr="00882746">
        <w:t xml:space="preserve">ill be provided </w:t>
      </w:r>
      <w:r w:rsidR="000E710C" w:rsidRPr="00882746">
        <w:t>via Blackboard prior to</w:t>
      </w:r>
      <w:r w:rsidRPr="00882746">
        <w:t xml:space="preserve"> many of the lectures</w:t>
      </w:r>
      <w:r w:rsidR="00F35283">
        <w:t xml:space="preserve">. </w:t>
      </w:r>
      <w:r w:rsidRPr="00882746">
        <w:t xml:space="preserve"> </w:t>
      </w:r>
    </w:p>
    <w:p w14:paraId="38C9EF75" w14:textId="77777777" w:rsidR="00C879FE" w:rsidRPr="00882746" w:rsidRDefault="00C879FE">
      <w:pPr>
        <w:ind w:firstLine="180"/>
      </w:pPr>
    </w:p>
    <w:p w14:paraId="381A57EA" w14:textId="2B85BB12" w:rsidR="000869E9" w:rsidRPr="00882746" w:rsidRDefault="000869E9" w:rsidP="000869E9">
      <w:r w:rsidRPr="001D6791">
        <w:rPr>
          <w:b/>
        </w:rPr>
        <w:t>Literature reading and discussion-</w:t>
      </w:r>
      <w:r w:rsidRPr="001D6791">
        <w:t xml:space="preserve"> </w:t>
      </w:r>
      <w:r w:rsidR="001D6791">
        <w:t>Some</w:t>
      </w:r>
      <w:r w:rsidR="00660D9D" w:rsidRPr="001D6791">
        <w:t xml:space="preserve"> </w:t>
      </w:r>
      <w:r w:rsidRPr="001D6791">
        <w:t>of the lecture periods will be devoted to an active, open and critical discussion of assigned papers from the recent literature.  Your participation in discussions will help to determine your participation grade for the course.</w:t>
      </w:r>
      <w:r w:rsidR="001D6791">
        <w:t xml:space="preserve"> If there is sufficient interest, we may also have journal club sessions on papers of interest to the group, which would be voluntary, outside of class time (e.g. late on Thursday or Friday), and not affect the grade.</w:t>
      </w:r>
    </w:p>
    <w:p w14:paraId="16011F5D" w14:textId="77777777" w:rsidR="00C879FE" w:rsidRPr="00882746" w:rsidRDefault="00C879FE" w:rsidP="00C879FE">
      <w:pPr>
        <w:ind w:left="630" w:hanging="630"/>
      </w:pPr>
      <w:r w:rsidRPr="00882746">
        <w:t xml:space="preserve">     </w:t>
      </w:r>
    </w:p>
    <w:p w14:paraId="747777D1" w14:textId="77777777" w:rsidR="00C54515" w:rsidRPr="00882746" w:rsidRDefault="000E710C" w:rsidP="000E710C">
      <w:pPr>
        <w:rPr>
          <w:b/>
        </w:rPr>
      </w:pPr>
      <w:r w:rsidRPr="00882746">
        <w:rPr>
          <w:b/>
        </w:rPr>
        <w:t>Grading</w:t>
      </w:r>
      <w:r w:rsidR="00BF6935" w:rsidRPr="00882746">
        <w:rPr>
          <w:b/>
        </w:rPr>
        <w:t xml:space="preserve">: </w:t>
      </w:r>
    </w:p>
    <w:p w14:paraId="7A1C1275" w14:textId="77777777" w:rsidR="00C54515" w:rsidRPr="00882746" w:rsidRDefault="00C54515" w:rsidP="000E710C">
      <w:pPr>
        <w:rPr>
          <w:b/>
        </w:rPr>
      </w:pPr>
    </w:p>
    <w:p w14:paraId="2DAB1B9E" w14:textId="6495BB21" w:rsidR="000E710C" w:rsidRPr="00882746" w:rsidRDefault="000E710C" w:rsidP="00C54515">
      <w:pPr>
        <w:pStyle w:val="ListParagraph"/>
        <w:numPr>
          <w:ilvl w:val="0"/>
          <w:numId w:val="2"/>
        </w:numPr>
        <w:rPr>
          <w:b/>
        </w:rPr>
      </w:pPr>
      <w:r w:rsidRPr="00882746">
        <w:rPr>
          <w:b/>
        </w:rPr>
        <w:t>Tests-</w:t>
      </w:r>
      <w:r w:rsidRPr="00882746">
        <w:t xml:space="preserve"> will consist of</w:t>
      </w:r>
      <w:r w:rsidR="006B76B3" w:rsidRPr="00882746">
        <w:t xml:space="preserve"> </w:t>
      </w:r>
      <w:r w:rsidR="00E926A4" w:rsidRPr="00882746">
        <w:t>two</w:t>
      </w:r>
      <w:r w:rsidR="006B76B3" w:rsidRPr="00882746">
        <w:t xml:space="preserve"> mid-term exam</w:t>
      </w:r>
      <w:r w:rsidR="00E926A4" w:rsidRPr="00882746">
        <w:t>s (20% each)</w:t>
      </w:r>
      <w:r w:rsidR="00300C52" w:rsidRPr="00882746">
        <w:t xml:space="preserve"> </w:t>
      </w:r>
      <w:r w:rsidR="006B76B3" w:rsidRPr="00882746">
        <w:t xml:space="preserve">and </w:t>
      </w:r>
      <w:r w:rsidR="00E926A4" w:rsidRPr="00882746">
        <w:t xml:space="preserve">a comprehensive </w:t>
      </w:r>
      <w:r w:rsidR="006B76B3" w:rsidRPr="00882746">
        <w:t xml:space="preserve">final </w:t>
      </w:r>
      <w:r w:rsidR="00300C52" w:rsidRPr="00882746">
        <w:t>(</w:t>
      </w:r>
      <w:r w:rsidR="00D86A80" w:rsidRPr="00882746">
        <w:t>3</w:t>
      </w:r>
      <w:r w:rsidR="00E926A4" w:rsidRPr="00882746">
        <w:t>0</w:t>
      </w:r>
      <w:r w:rsidR="006B76B3" w:rsidRPr="00882746">
        <w:t>%</w:t>
      </w:r>
      <w:r w:rsidR="00300C52" w:rsidRPr="00882746">
        <w:t>)</w:t>
      </w:r>
      <w:r w:rsidR="006B76B3" w:rsidRPr="00882746">
        <w:t xml:space="preserve">. </w:t>
      </w:r>
      <w:r w:rsidR="004E4EA5">
        <w:t>D</w:t>
      </w:r>
      <w:r w:rsidRPr="00882746">
        <w:t xml:space="preserve">etails of </w:t>
      </w:r>
      <w:r w:rsidR="00BF6935" w:rsidRPr="00882746">
        <w:t xml:space="preserve">testing </w:t>
      </w:r>
      <w:r w:rsidRPr="00882746">
        <w:t xml:space="preserve">procedures will be discussed </w:t>
      </w:r>
      <w:r w:rsidR="004E4EA5">
        <w:t>in</w:t>
      </w:r>
      <w:r w:rsidRPr="00882746">
        <w:t xml:space="preserve"> class.</w:t>
      </w:r>
    </w:p>
    <w:p w14:paraId="2FE52465" w14:textId="77777777" w:rsidR="000E710C" w:rsidRPr="00882746" w:rsidRDefault="000E710C" w:rsidP="000E710C">
      <w:pPr>
        <w:rPr>
          <w:b/>
        </w:rPr>
      </w:pPr>
    </w:p>
    <w:p w14:paraId="7C89168C" w14:textId="0F2D038F" w:rsidR="007521DC" w:rsidRPr="001D6791" w:rsidRDefault="007521DC" w:rsidP="00C54515">
      <w:pPr>
        <w:pStyle w:val="ListParagraph"/>
        <w:numPr>
          <w:ilvl w:val="0"/>
          <w:numId w:val="2"/>
        </w:numPr>
      </w:pPr>
      <w:r w:rsidRPr="00882746">
        <w:rPr>
          <w:b/>
        </w:rPr>
        <w:t xml:space="preserve">Participation </w:t>
      </w:r>
      <w:r w:rsidR="00BF6935" w:rsidRPr="00882746">
        <w:rPr>
          <w:b/>
        </w:rPr>
        <w:t xml:space="preserve">- </w:t>
      </w:r>
      <w:r w:rsidR="00BF6935" w:rsidRPr="00882746">
        <w:t>Class participation will make up 10% of the grade</w:t>
      </w:r>
      <w:r w:rsidRPr="00882746">
        <w:t xml:space="preserve">, based on your attendance and active participation </w:t>
      </w:r>
      <w:r w:rsidRPr="001D6791">
        <w:t>in class discussion</w:t>
      </w:r>
      <w:r w:rsidR="004E4EA5" w:rsidRPr="001D6791">
        <w:t>s</w:t>
      </w:r>
      <w:r w:rsidR="00BF6935" w:rsidRPr="001D6791">
        <w:t xml:space="preserve">. </w:t>
      </w:r>
    </w:p>
    <w:p w14:paraId="65B54D26" w14:textId="77777777" w:rsidR="007521DC" w:rsidRPr="00882746" w:rsidRDefault="007521DC" w:rsidP="000E710C"/>
    <w:p w14:paraId="0B74D545" w14:textId="095A2950" w:rsidR="00C54515" w:rsidRPr="00882746" w:rsidRDefault="007521DC" w:rsidP="00C54515">
      <w:pPr>
        <w:pStyle w:val="ListParagraph"/>
        <w:numPr>
          <w:ilvl w:val="0"/>
          <w:numId w:val="2"/>
        </w:numPr>
      </w:pPr>
      <w:r w:rsidRPr="00882746">
        <w:rPr>
          <w:b/>
        </w:rPr>
        <w:t xml:space="preserve">Research report </w:t>
      </w:r>
      <w:r w:rsidR="00C54515" w:rsidRPr="00882746">
        <w:rPr>
          <w:b/>
        </w:rPr>
        <w:t>and presentation</w:t>
      </w:r>
      <w:r w:rsidR="00C54515" w:rsidRPr="00882746">
        <w:t xml:space="preserve">- </w:t>
      </w:r>
      <w:r w:rsidR="006B76B3" w:rsidRPr="00882746">
        <w:t>A</w:t>
      </w:r>
      <w:r w:rsidRPr="00882746">
        <w:t xml:space="preserve">n individual </w:t>
      </w:r>
      <w:r w:rsidR="006B76B3" w:rsidRPr="00882746">
        <w:t xml:space="preserve">research </w:t>
      </w:r>
      <w:r w:rsidR="00C54515" w:rsidRPr="00882746">
        <w:t xml:space="preserve">report </w:t>
      </w:r>
      <w:r w:rsidR="00300C52" w:rsidRPr="00882746">
        <w:t xml:space="preserve">on a topic of current interest </w:t>
      </w:r>
      <w:r w:rsidR="006B76B3" w:rsidRPr="00882746">
        <w:t xml:space="preserve">in biological oceanography </w:t>
      </w:r>
      <w:r w:rsidR="00300C52" w:rsidRPr="00882746">
        <w:t xml:space="preserve">will be due on </w:t>
      </w:r>
      <w:r w:rsidR="00024217" w:rsidRPr="00882746">
        <w:t xml:space="preserve">November 15 </w:t>
      </w:r>
      <w:r w:rsidR="006B76B3" w:rsidRPr="00882746">
        <w:t>(</w:t>
      </w:r>
      <w:r w:rsidR="00E926A4" w:rsidRPr="00882746">
        <w:t>20</w:t>
      </w:r>
      <w:r w:rsidR="006B76B3" w:rsidRPr="00882746">
        <w:t>%</w:t>
      </w:r>
      <w:r w:rsidR="001441C7" w:rsidRPr="00882746">
        <w:t xml:space="preserve"> of the grade</w:t>
      </w:r>
      <w:r w:rsidRPr="00882746">
        <w:t xml:space="preserve">).  The research </w:t>
      </w:r>
      <w:r w:rsidR="00C54515" w:rsidRPr="00882746">
        <w:t>report</w:t>
      </w:r>
      <w:r w:rsidRPr="00882746">
        <w:t xml:space="preserve"> </w:t>
      </w:r>
      <w:r w:rsidR="006B76B3" w:rsidRPr="00882746">
        <w:t xml:space="preserve">will </w:t>
      </w:r>
      <w:r w:rsidRPr="00882746">
        <w:t>consist of</w:t>
      </w:r>
      <w:r w:rsidR="006B76B3" w:rsidRPr="00882746">
        <w:t xml:space="preserve"> </w:t>
      </w:r>
      <w:r w:rsidRPr="00882746">
        <w:t>a</w:t>
      </w:r>
      <w:r w:rsidR="006B76B3" w:rsidRPr="00882746">
        <w:t xml:space="preserve"> written </w:t>
      </w:r>
      <w:r w:rsidRPr="00882746">
        <w:t xml:space="preserve">review-style term </w:t>
      </w:r>
      <w:r w:rsidR="006B76B3" w:rsidRPr="00882746">
        <w:t xml:space="preserve">paper </w:t>
      </w:r>
      <w:r w:rsidRPr="00882746">
        <w:t xml:space="preserve">(~10 pages) </w:t>
      </w:r>
      <w:r w:rsidR="006B76B3" w:rsidRPr="00882746">
        <w:t>and a short (15</w:t>
      </w:r>
      <w:r w:rsidRPr="00882746">
        <w:t xml:space="preserve"> </w:t>
      </w:r>
      <w:r w:rsidR="006B76B3" w:rsidRPr="00882746">
        <w:t xml:space="preserve">min) presentation </w:t>
      </w:r>
      <w:r w:rsidR="006B76B3" w:rsidRPr="00882746">
        <w:rPr>
          <w:color w:val="000000" w:themeColor="text1"/>
        </w:rPr>
        <w:t>during</w:t>
      </w:r>
      <w:r w:rsidR="00024217" w:rsidRPr="00882746">
        <w:rPr>
          <w:color w:val="000000" w:themeColor="text1"/>
        </w:rPr>
        <w:t xml:space="preserve"> lecture periods noted below</w:t>
      </w:r>
      <w:r w:rsidR="00300C52" w:rsidRPr="00882746">
        <w:rPr>
          <w:color w:val="000000" w:themeColor="text1"/>
        </w:rPr>
        <w:t>.</w:t>
      </w:r>
      <w:r w:rsidR="00A938B5" w:rsidRPr="00882746">
        <w:rPr>
          <w:color w:val="000000" w:themeColor="text1"/>
        </w:rPr>
        <w:t xml:space="preserve"> (</w:t>
      </w:r>
      <w:r w:rsidR="00407487" w:rsidRPr="00882746">
        <w:rPr>
          <w:color w:val="000000" w:themeColor="text1"/>
        </w:rPr>
        <w:t xml:space="preserve">with </w:t>
      </w:r>
      <w:r w:rsidR="00984136" w:rsidRPr="00882746">
        <w:rPr>
          <w:color w:val="000000" w:themeColor="text1"/>
        </w:rPr>
        <w:t xml:space="preserve">possibly </w:t>
      </w:r>
      <w:r w:rsidR="00407487" w:rsidRPr="00882746">
        <w:rPr>
          <w:color w:val="000000" w:themeColor="text1"/>
        </w:rPr>
        <w:t>additional time</w:t>
      </w:r>
      <w:r w:rsidR="00984136" w:rsidRPr="00882746">
        <w:rPr>
          <w:color w:val="000000" w:themeColor="text1"/>
        </w:rPr>
        <w:t xml:space="preserve"> </w:t>
      </w:r>
      <w:r w:rsidRPr="00882746">
        <w:rPr>
          <w:color w:val="000000" w:themeColor="text1"/>
        </w:rPr>
        <w:t>if</w:t>
      </w:r>
      <w:r w:rsidR="00984136" w:rsidRPr="00882746">
        <w:rPr>
          <w:color w:val="000000" w:themeColor="text1"/>
        </w:rPr>
        <w:t xml:space="preserve"> needed</w:t>
      </w:r>
      <w:r w:rsidR="00407487" w:rsidRPr="00882746">
        <w:rPr>
          <w:color w:val="000000" w:themeColor="text1"/>
        </w:rPr>
        <w:t xml:space="preserve"> </w:t>
      </w:r>
      <w:r w:rsidR="00984136" w:rsidRPr="00882746">
        <w:rPr>
          <w:color w:val="000000" w:themeColor="text1"/>
        </w:rPr>
        <w:t>outside class hours, TBA</w:t>
      </w:r>
      <w:r w:rsidR="00A938B5" w:rsidRPr="00882746">
        <w:rPr>
          <w:color w:val="000000" w:themeColor="text1"/>
        </w:rPr>
        <w:t>)</w:t>
      </w:r>
      <w:r w:rsidR="00C54515" w:rsidRPr="00882746">
        <w:rPr>
          <w:color w:val="000000" w:themeColor="text1"/>
        </w:rPr>
        <w:t>.</w:t>
      </w:r>
      <w:r w:rsidR="00300C52" w:rsidRPr="00882746">
        <w:rPr>
          <w:color w:val="000000" w:themeColor="text1"/>
        </w:rPr>
        <w:t xml:space="preserve">  </w:t>
      </w:r>
      <w:r w:rsidR="00300C52" w:rsidRPr="00882746">
        <w:t xml:space="preserve">Paper topics </w:t>
      </w:r>
      <w:r w:rsidR="006B76B3" w:rsidRPr="00882746">
        <w:t>should</w:t>
      </w:r>
      <w:r w:rsidR="00300C52" w:rsidRPr="00882746">
        <w:t xml:space="preserve"> be approved by one of the instructors </w:t>
      </w:r>
      <w:r w:rsidR="006B76B3" w:rsidRPr="00882746">
        <w:t xml:space="preserve">by the </w:t>
      </w:r>
      <w:r w:rsidRPr="00882746">
        <w:t>middle</w:t>
      </w:r>
      <w:r w:rsidR="006B76B3" w:rsidRPr="00882746">
        <w:t xml:space="preserve"> of September</w:t>
      </w:r>
      <w:r w:rsidR="00300C52" w:rsidRPr="00882746">
        <w:t>.  Further instructions on the format of the paper will be provided after the start of the class.</w:t>
      </w:r>
    </w:p>
    <w:p w14:paraId="1C265CC9" w14:textId="77777777" w:rsidR="00C54515" w:rsidRPr="00882746" w:rsidRDefault="00C54515" w:rsidP="00C54515">
      <w:pPr>
        <w:pStyle w:val="ListParagraph"/>
      </w:pPr>
    </w:p>
    <w:p w14:paraId="55ED5F15" w14:textId="24C11539" w:rsidR="00300C52" w:rsidRPr="00882746" w:rsidRDefault="00C54515" w:rsidP="00C54515">
      <w:pPr>
        <w:rPr>
          <w:b/>
        </w:rPr>
      </w:pPr>
      <w:r w:rsidRPr="00882746">
        <w:rPr>
          <w:b/>
        </w:rPr>
        <w:t>Lecture, discussion and test schedule</w:t>
      </w:r>
      <w:r w:rsidR="00E57246">
        <w:rPr>
          <w:b/>
        </w:rPr>
        <w:t xml:space="preserve">. Potentially subject to change, and would be announced in class and on Blackboard </w:t>
      </w:r>
    </w:p>
    <w:p w14:paraId="0E659CD9" w14:textId="77777777" w:rsidR="00300C52" w:rsidRPr="00882746" w:rsidRDefault="00300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3473"/>
        <w:gridCol w:w="2740"/>
        <w:gridCol w:w="1399"/>
      </w:tblGrid>
      <w:tr w:rsidR="00A938B5" w:rsidRPr="00882746" w14:paraId="5D98470E" w14:textId="77777777" w:rsidTr="005B1784">
        <w:trPr>
          <w:trHeight w:val="198"/>
        </w:trPr>
        <w:tc>
          <w:tcPr>
            <w:tcW w:w="881" w:type="dxa"/>
            <w:vAlign w:val="bottom"/>
          </w:tcPr>
          <w:p w14:paraId="6B3ED9BE" w14:textId="77777777" w:rsidR="00300C52" w:rsidRPr="00882746" w:rsidRDefault="00300C52" w:rsidP="00300C52">
            <w:pPr>
              <w:rPr>
                <w:rFonts w:ascii="Calibri" w:hAnsi="Calibri"/>
                <w:color w:val="000000"/>
                <w:sz w:val="22"/>
                <w:szCs w:val="22"/>
              </w:rPr>
            </w:pPr>
            <w:r w:rsidRPr="00882746">
              <w:rPr>
                <w:rFonts w:ascii="Calibri" w:hAnsi="Calibri"/>
                <w:color w:val="000000"/>
                <w:sz w:val="22"/>
                <w:szCs w:val="22"/>
              </w:rPr>
              <w:t>Date</w:t>
            </w:r>
          </w:p>
        </w:tc>
        <w:tc>
          <w:tcPr>
            <w:tcW w:w="3473" w:type="dxa"/>
            <w:vAlign w:val="bottom"/>
          </w:tcPr>
          <w:p w14:paraId="65342E9B" w14:textId="77777777" w:rsidR="00300C52" w:rsidRPr="00882746" w:rsidRDefault="00300C52">
            <w:pPr>
              <w:rPr>
                <w:rFonts w:ascii="Calibri" w:hAnsi="Calibri"/>
                <w:color w:val="000000"/>
                <w:sz w:val="22"/>
                <w:szCs w:val="22"/>
              </w:rPr>
            </w:pPr>
            <w:r w:rsidRPr="00882746">
              <w:rPr>
                <w:rFonts w:ascii="Calibri" w:hAnsi="Calibri"/>
                <w:color w:val="000000"/>
                <w:sz w:val="22"/>
                <w:szCs w:val="22"/>
              </w:rPr>
              <w:t>Topic</w:t>
            </w:r>
          </w:p>
        </w:tc>
        <w:tc>
          <w:tcPr>
            <w:tcW w:w="2740" w:type="dxa"/>
            <w:vAlign w:val="bottom"/>
          </w:tcPr>
          <w:p w14:paraId="1DECCF65" w14:textId="77777777" w:rsidR="00300C52" w:rsidRPr="00882746" w:rsidRDefault="00300C52">
            <w:pPr>
              <w:rPr>
                <w:rFonts w:ascii="Calibri" w:hAnsi="Calibri"/>
                <w:color w:val="000000"/>
                <w:sz w:val="22"/>
                <w:szCs w:val="22"/>
              </w:rPr>
            </w:pPr>
            <w:r w:rsidRPr="00882746">
              <w:rPr>
                <w:rFonts w:ascii="Calibri" w:hAnsi="Calibri"/>
                <w:color w:val="000000"/>
                <w:sz w:val="22"/>
                <w:szCs w:val="22"/>
              </w:rPr>
              <w:t>Lecturer</w:t>
            </w:r>
          </w:p>
        </w:tc>
        <w:tc>
          <w:tcPr>
            <w:tcW w:w="1399" w:type="dxa"/>
            <w:vAlign w:val="bottom"/>
          </w:tcPr>
          <w:p w14:paraId="20DD1C6D" w14:textId="77777777" w:rsidR="00300C52" w:rsidRPr="00882746" w:rsidRDefault="00300C52">
            <w:pPr>
              <w:rPr>
                <w:rFonts w:ascii="Calibri" w:hAnsi="Calibri"/>
                <w:color w:val="000000"/>
                <w:sz w:val="22"/>
                <w:szCs w:val="22"/>
              </w:rPr>
            </w:pPr>
            <w:r w:rsidRPr="00882746">
              <w:rPr>
                <w:rFonts w:ascii="Calibri" w:hAnsi="Calibri"/>
                <w:color w:val="000000"/>
                <w:sz w:val="22"/>
                <w:szCs w:val="22"/>
              </w:rPr>
              <w:t>Reading</w:t>
            </w:r>
          </w:p>
        </w:tc>
      </w:tr>
      <w:tr w:rsidR="00A938B5" w:rsidRPr="00882746" w14:paraId="1007C525" w14:textId="77777777" w:rsidTr="005B1784">
        <w:trPr>
          <w:trHeight w:val="409"/>
        </w:trPr>
        <w:tc>
          <w:tcPr>
            <w:tcW w:w="881" w:type="dxa"/>
            <w:vAlign w:val="bottom"/>
          </w:tcPr>
          <w:p w14:paraId="35EACC89" w14:textId="2412120B" w:rsidR="00F70704" w:rsidRPr="00882746" w:rsidRDefault="00502177" w:rsidP="00366838">
            <w:pPr>
              <w:rPr>
                <w:rFonts w:ascii="Calibri" w:hAnsi="Calibri"/>
                <w:color w:val="000000"/>
                <w:sz w:val="22"/>
                <w:szCs w:val="22"/>
              </w:rPr>
            </w:pPr>
            <w:r w:rsidRPr="00882746">
              <w:rPr>
                <w:rFonts w:ascii="Calibri" w:hAnsi="Calibri"/>
                <w:color w:val="000000"/>
                <w:sz w:val="22"/>
                <w:szCs w:val="22"/>
              </w:rPr>
              <w:t>Aug</w:t>
            </w:r>
            <w:r w:rsidR="004420FC" w:rsidRPr="00882746">
              <w:rPr>
                <w:rFonts w:ascii="Calibri" w:hAnsi="Calibri"/>
                <w:color w:val="000000"/>
                <w:sz w:val="22"/>
                <w:szCs w:val="22"/>
              </w:rPr>
              <w:t xml:space="preserve"> </w:t>
            </w:r>
            <w:r w:rsidR="00F6654D" w:rsidRPr="00882746">
              <w:rPr>
                <w:rFonts w:ascii="Calibri" w:hAnsi="Calibri"/>
                <w:color w:val="000000"/>
                <w:sz w:val="22"/>
                <w:szCs w:val="22"/>
              </w:rPr>
              <w:t>2</w:t>
            </w:r>
            <w:r w:rsidR="005F2590" w:rsidRPr="00882746">
              <w:rPr>
                <w:rFonts w:ascii="Calibri" w:hAnsi="Calibri"/>
                <w:color w:val="000000"/>
                <w:sz w:val="22"/>
                <w:szCs w:val="22"/>
              </w:rPr>
              <w:t>3</w:t>
            </w:r>
          </w:p>
        </w:tc>
        <w:tc>
          <w:tcPr>
            <w:tcW w:w="3473" w:type="dxa"/>
            <w:vAlign w:val="bottom"/>
          </w:tcPr>
          <w:p w14:paraId="0BB5858E" w14:textId="34BEC3A4" w:rsidR="00F70704" w:rsidRPr="00882746" w:rsidRDefault="00F6654D" w:rsidP="00502177">
            <w:pPr>
              <w:rPr>
                <w:rFonts w:ascii="Calibri" w:hAnsi="Calibri"/>
                <w:color w:val="000000"/>
                <w:sz w:val="22"/>
                <w:szCs w:val="22"/>
              </w:rPr>
            </w:pPr>
            <w:r w:rsidRPr="00882746">
              <w:rPr>
                <w:rFonts w:ascii="Calibri" w:hAnsi="Calibri"/>
                <w:color w:val="000000"/>
                <w:sz w:val="22"/>
                <w:szCs w:val="22"/>
              </w:rPr>
              <w:t>Ocean Circulation and description of the major basins</w:t>
            </w:r>
            <w:r w:rsidR="00250EDF" w:rsidRPr="00882746">
              <w:rPr>
                <w:rFonts w:ascii="Calibri" w:hAnsi="Calibri"/>
                <w:color w:val="000000"/>
                <w:sz w:val="22"/>
                <w:szCs w:val="22"/>
              </w:rPr>
              <w:t xml:space="preserve"> </w:t>
            </w:r>
          </w:p>
        </w:tc>
        <w:tc>
          <w:tcPr>
            <w:tcW w:w="2740" w:type="dxa"/>
            <w:vAlign w:val="bottom"/>
          </w:tcPr>
          <w:p w14:paraId="4DD14DA2" w14:textId="5439D8C4" w:rsidR="00F70704" w:rsidRPr="00882746" w:rsidRDefault="0076247E" w:rsidP="00073E74">
            <w:pPr>
              <w:rPr>
                <w:rFonts w:ascii="Calibri" w:hAnsi="Calibri"/>
                <w:color w:val="000000"/>
                <w:sz w:val="22"/>
                <w:szCs w:val="22"/>
              </w:rPr>
            </w:pPr>
            <w:r w:rsidRPr="00882746">
              <w:rPr>
                <w:rFonts w:ascii="Calibri" w:hAnsi="Calibri"/>
                <w:color w:val="000000"/>
                <w:sz w:val="22"/>
                <w:szCs w:val="22"/>
              </w:rPr>
              <w:t>Moffett</w:t>
            </w:r>
          </w:p>
        </w:tc>
        <w:tc>
          <w:tcPr>
            <w:tcW w:w="1399" w:type="dxa"/>
            <w:vAlign w:val="bottom"/>
          </w:tcPr>
          <w:p w14:paraId="719C30C4" w14:textId="77777777" w:rsidR="00F70704" w:rsidRPr="00882746" w:rsidRDefault="00F70704" w:rsidP="00F70704">
            <w:pPr>
              <w:rPr>
                <w:rFonts w:ascii="Calibri" w:hAnsi="Calibri"/>
                <w:color w:val="000000"/>
                <w:sz w:val="22"/>
                <w:szCs w:val="22"/>
              </w:rPr>
            </w:pPr>
          </w:p>
        </w:tc>
      </w:tr>
      <w:tr w:rsidR="00A938B5" w:rsidRPr="00882746" w14:paraId="202218B7" w14:textId="77777777" w:rsidTr="005B1784">
        <w:trPr>
          <w:trHeight w:val="198"/>
        </w:trPr>
        <w:tc>
          <w:tcPr>
            <w:tcW w:w="881" w:type="dxa"/>
            <w:vAlign w:val="bottom"/>
          </w:tcPr>
          <w:p w14:paraId="1522CC53" w14:textId="28F6DFC4" w:rsidR="001400A3" w:rsidRPr="00882746" w:rsidRDefault="001400A3" w:rsidP="001400A3">
            <w:pPr>
              <w:rPr>
                <w:rFonts w:ascii="Calibri" w:hAnsi="Calibri"/>
                <w:color w:val="000000"/>
                <w:sz w:val="22"/>
                <w:szCs w:val="22"/>
              </w:rPr>
            </w:pPr>
            <w:r w:rsidRPr="00882746">
              <w:rPr>
                <w:rFonts w:ascii="Calibri" w:hAnsi="Calibri"/>
                <w:color w:val="000000"/>
                <w:sz w:val="22"/>
                <w:szCs w:val="22"/>
              </w:rPr>
              <w:t xml:space="preserve">Aug </w:t>
            </w:r>
            <w:r w:rsidR="00EB6475" w:rsidRPr="00882746">
              <w:rPr>
                <w:rFonts w:ascii="Calibri" w:hAnsi="Calibri"/>
                <w:color w:val="000000"/>
                <w:sz w:val="22"/>
                <w:szCs w:val="22"/>
              </w:rPr>
              <w:t>2</w:t>
            </w:r>
            <w:r w:rsidR="005F2590" w:rsidRPr="00882746">
              <w:rPr>
                <w:rFonts w:ascii="Calibri" w:hAnsi="Calibri"/>
                <w:color w:val="000000"/>
                <w:sz w:val="22"/>
                <w:szCs w:val="22"/>
              </w:rPr>
              <w:t>5</w:t>
            </w:r>
          </w:p>
        </w:tc>
        <w:tc>
          <w:tcPr>
            <w:tcW w:w="3473" w:type="dxa"/>
            <w:vAlign w:val="bottom"/>
          </w:tcPr>
          <w:p w14:paraId="7305423F" w14:textId="47CA22AD" w:rsidR="001400A3" w:rsidRPr="00882746" w:rsidRDefault="00F6654D" w:rsidP="001400A3">
            <w:pPr>
              <w:rPr>
                <w:rFonts w:ascii="Calibri" w:hAnsi="Calibri"/>
                <w:color w:val="000000"/>
                <w:sz w:val="22"/>
                <w:szCs w:val="22"/>
              </w:rPr>
            </w:pPr>
            <w:r w:rsidRPr="00882746">
              <w:rPr>
                <w:rFonts w:ascii="Calibri" w:hAnsi="Calibri"/>
                <w:color w:val="000000"/>
                <w:sz w:val="22"/>
                <w:szCs w:val="22"/>
              </w:rPr>
              <w:t xml:space="preserve">Introduction to Ocean Chemistry </w:t>
            </w:r>
          </w:p>
        </w:tc>
        <w:tc>
          <w:tcPr>
            <w:tcW w:w="2740" w:type="dxa"/>
            <w:vAlign w:val="bottom"/>
          </w:tcPr>
          <w:p w14:paraId="2BCB70A3" w14:textId="0857026A" w:rsidR="001400A3" w:rsidRPr="00882746" w:rsidRDefault="0076247E" w:rsidP="001400A3">
            <w:pPr>
              <w:rPr>
                <w:rFonts w:ascii="Calibri" w:hAnsi="Calibri"/>
                <w:color w:val="000000"/>
                <w:sz w:val="22"/>
                <w:szCs w:val="22"/>
              </w:rPr>
            </w:pPr>
            <w:r w:rsidRPr="00882746">
              <w:rPr>
                <w:rFonts w:ascii="Calibri" w:hAnsi="Calibri"/>
                <w:color w:val="000000"/>
                <w:sz w:val="22"/>
                <w:szCs w:val="22"/>
              </w:rPr>
              <w:t>Moffett</w:t>
            </w:r>
          </w:p>
        </w:tc>
        <w:tc>
          <w:tcPr>
            <w:tcW w:w="1399" w:type="dxa"/>
            <w:vAlign w:val="bottom"/>
          </w:tcPr>
          <w:p w14:paraId="36ACD988" w14:textId="77777777" w:rsidR="001400A3" w:rsidRPr="00882746" w:rsidRDefault="001400A3" w:rsidP="001400A3">
            <w:pPr>
              <w:rPr>
                <w:rFonts w:ascii="Calibri" w:hAnsi="Calibri"/>
                <w:color w:val="000000"/>
                <w:sz w:val="22"/>
                <w:szCs w:val="22"/>
              </w:rPr>
            </w:pPr>
          </w:p>
        </w:tc>
      </w:tr>
      <w:tr w:rsidR="00A938B5" w:rsidRPr="00882746" w14:paraId="1FC8CBC2" w14:textId="77777777" w:rsidTr="005B1784">
        <w:trPr>
          <w:trHeight w:val="583"/>
        </w:trPr>
        <w:tc>
          <w:tcPr>
            <w:tcW w:w="881" w:type="dxa"/>
            <w:vAlign w:val="bottom"/>
          </w:tcPr>
          <w:p w14:paraId="571AE3F2" w14:textId="506F4958" w:rsidR="00F955F1" w:rsidRPr="00882746" w:rsidRDefault="005F2590" w:rsidP="00F955F1">
            <w:pPr>
              <w:rPr>
                <w:rFonts w:ascii="Calibri" w:hAnsi="Calibri"/>
                <w:color w:val="000000"/>
                <w:sz w:val="22"/>
                <w:szCs w:val="22"/>
              </w:rPr>
            </w:pPr>
            <w:r w:rsidRPr="00882746">
              <w:rPr>
                <w:rFonts w:ascii="Calibri" w:hAnsi="Calibri"/>
                <w:color w:val="000000"/>
                <w:sz w:val="22"/>
                <w:szCs w:val="22"/>
              </w:rPr>
              <w:t>Aug 30</w:t>
            </w:r>
          </w:p>
        </w:tc>
        <w:tc>
          <w:tcPr>
            <w:tcW w:w="3473" w:type="dxa"/>
            <w:vAlign w:val="bottom"/>
          </w:tcPr>
          <w:p w14:paraId="3DA78EFC" w14:textId="42D6B705" w:rsidR="00F955F1" w:rsidRPr="00882746" w:rsidRDefault="00F6654D" w:rsidP="00F955F1">
            <w:pPr>
              <w:rPr>
                <w:rFonts w:ascii="Calibri" w:hAnsi="Calibri"/>
                <w:color w:val="000000"/>
                <w:sz w:val="22"/>
                <w:szCs w:val="22"/>
              </w:rPr>
            </w:pPr>
            <w:r w:rsidRPr="00882746">
              <w:rPr>
                <w:rFonts w:ascii="Calibri" w:hAnsi="Calibri"/>
                <w:color w:val="000000"/>
                <w:sz w:val="22"/>
                <w:szCs w:val="22"/>
              </w:rPr>
              <w:t>Dynamics of the upper ocean; the mixed layer, stratification and seasonality</w:t>
            </w:r>
          </w:p>
        </w:tc>
        <w:tc>
          <w:tcPr>
            <w:tcW w:w="2740" w:type="dxa"/>
            <w:vAlign w:val="bottom"/>
          </w:tcPr>
          <w:p w14:paraId="60252BBE" w14:textId="35EF23ED" w:rsidR="00F955F1" w:rsidRPr="00882746" w:rsidRDefault="0076247E" w:rsidP="00F955F1">
            <w:pPr>
              <w:rPr>
                <w:rFonts w:ascii="Calibri" w:hAnsi="Calibri"/>
                <w:color w:val="000000"/>
                <w:sz w:val="22"/>
                <w:szCs w:val="22"/>
              </w:rPr>
            </w:pPr>
            <w:r w:rsidRPr="00882746">
              <w:rPr>
                <w:rFonts w:ascii="Calibri" w:hAnsi="Calibri"/>
                <w:color w:val="000000"/>
                <w:sz w:val="22"/>
                <w:szCs w:val="22"/>
              </w:rPr>
              <w:t>Moffett</w:t>
            </w:r>
          </w:p>
        </w:tc>
        <w:tc>
          <w:tcPr>
            <w:tcW w:w="1399" w:type="dxa"/>
            <w:vAlign w:val="bottom"/>
          </w:tcPr>
          <w:p w14:paraId="0D0BFBD5" w14:textId="77777777" w:rsidR="00F955F1" w:rsidRPr="00882746" w:rsidRDefault="00F955F1" w:rsidP="00F955F1">
            <w:pPr>
              <w:rPr>
                <w:rFonts w:ascii="Calibri" w:hAnsi="Calibri"/>
                <w:color w:val="000000"/>
                <w:sz w:val="22"/>
                <w:szCs w:val="22"/>
              </w:rPr>
            </w:pPr>
          </w:p>
        </w:tc>
      </w:tr>
      <w:tr w:rsidR="00A938B5" w:rsidRPr="00882746" w14:paraId="4A607543" w14:textId="77777777" w:rsidTr="005B1784">
        <w:trPr>
          <w:trHeight w:val="198"/>
        </w:trPr>
        <w:tc>
          <w:tcPr>
            <w:tcW w:w="881" w:type="dxa"/>
            <w:vAlign w:val="bottom"/>
          </w:tcPr>
          <w:p w14:paraId="753D9FD9" w14:textId="16E09C86" w:rsidR="00F955F1" w:rsidRPr="00882746" w:rsidRDefault="00F6654D" w:rsidP="00F955F1">
            <w:pPr>
              <w:rPr>
                <w:rFonts w:ascii="Calibri" w:hAnsi="Calibri"/>
                <w:color w:val="000000"/>
                <w:sz w:val="22"/>
                <w:szCs w:val="22"/>
              </w:rPr>
            </w:pPr>
            <w:r w:rsidRPr="00882746">
              <w:rPr>
                <w:rFonts w:ascii="Calibri" w:hAnsi="Calibri"/>
                <w:color w:val="000000"/>
                <w:sz w:val="22"/>
                <w:szCs w:val="22"/>
              </w:rPr>
              <w:t xml:space="preserve">Sept </w:t>
            </w:r>
            <w:r w:rsidR="005F2590" w:rsidRPr="00882746">
              <w:rPr>
                <w:rFonts w:ascii="Calibri" w:hAnsi="Calibri"/>
                <w:color w:val="000000"/>
                <w:sz w:val="22"/>
                <w:szCs w:val="22"/>
              </w:rPr>
              <w:t>1</w:t>
            </w:r>
          </w:p>
        </w:tc>
        <w:tc>
          <w:tcPr>
            <w:tcW w:w="3473" w:type="dxa"/>
            <w:vAlign w:val="bottom"/>
          </w:tcPr>
          <w:p w14:paraId="582A47E2" w14:textId="61CF6DE4" w:rsidR="00F955F1" w:rsidRPr="00882746" w:rsidRDefault="003050B7" w:rsidP="00F955F1">
            <w:pPr>
              <w:rPr>
                <w:rFonts w:ascii="Calibri" w:hAnsi="Calibri"/>
                <w:color w:val="000000"/>
                <w:sz w:val="22"/>
                <w:szCs w:val="22"/>
              </w:rPr>
            </w:pPr>
            <w:r w:rsidRPr="00882746">
              <w:rPr>
                <w:rFonts w:ascii="Calibri" w:hAnsi="Calibri"/>
                <w:color w:val="000000"/>
                <w:sz w:val="22"/>
                <w:szCs w:val="22"/>
              </w:rPr>
              <w:t>Phytoplankton 1</w:t>
            </w:r>
          </w:p>
        </w:tc>
        <w:tc>
          <w:tcPr>
            <w:tcW w:w="2740" w:type="dxa"/>
            <w:vAlign w:val="bottom"/>
          </w:tcPr>
          <w:p w14:paraId="69149346" w14:textId="09FAD79F" w:rsidR="00F955F1" w:rsidRPr="00882746" w:rsidRDefault="003050B7" w:rsidP="00F955F1">
            <w:pPr>
              <w:rPr>
                <w:rFonts w:ascii="Calibri" w:hAnsi="Calibri"/>
                <w:color w:val="000000"/>
                <w:sz w:val="22"/>
                <w:szCs w:val="22"/>
              </w:rPr>
            </w:pPr>
            <w:r w:rsidRPr="00882746">
              <w:rPr>
                <w:rFonts w:ascii="Calibri" w:hAnsi="Calibri"/>
                <w:color w:val="000000"/>
                <w:sz w:val="22"/>
                <w:szCs w:val="22"/>
              </w:rPr>
              <w:t xml:space="preserve">Hutchins </w:t>
            </w:r>
          </w:p>
        </w:tc>
        <w:tc>
          <w:tcPr>
            <w:tcW w:w="1399" w:type="dxa"/>
            <w:vAlign w:val="bottom"/>
          </w:tcPr>
          <w:p w14:paraId="5562CD07" w14:textId="77777777" w:rsidR="00F955F1" w:rsidRPr="00882746" w:rsidRDefault="00F955F1" w:rsidP="00F955F1">
            <w:pPr>
              <w:rPr>
                <w:rFonts w:ascii="Calibri" w:hAnsi="Calibri"/>
                <w:color w:val="000000"/>
                <w:sz w:val="22"/>
                <w:szCs w:val="22"/>
              </w:rPr>
            </w:pPr>
          </w:p>
        </w:tc>
      </w:tr>
      <w:tr w:rsidR="00A938B5" w:rsidRPr="00882746" w14:paraId="499D7632" w14:textId="77777777" w:rsidTr="005B1784">
        <w:trPr>
          <w:trHeight w:val="385"/>
        </w:trPr>
        <w:tc>
          <w:tcPr>
            <w:tcW w:w="881" w:type="dxa"/>
            <w:vAlign w:val="bottom"/>
          </w:tcPr>
          <w:p w14:paraId="717F5E82" w14:textId="7085630B" w:rsidR="00F955F1" w:rsidRPr="00882746" w:rsidRDefault="00F955F1" w:rsidP="00F955F1">
            <w:pPr>
              <w:rPr>
                <w:rFonts w:ascii="Calibri" w:hAnsi="Calibri"/>
                <w:color w:val="000000"/>
                <w:sz w:val="22"/>
                <w:szCs w:val="22"/>
              </w:rPr>
            </w:pPr>
            <w:r w:rsidRPr="00882746">
              <w:rPr>
                <w:rFonts w:ascii="Calibri" w:hAnsi="Calibri"/>
                <w:color w:val="000000"/>
                <w:sz w:val="22"/>
                <w:szCs w:val="22"/>
              </w:rPr>
              <w:t xml:space="preserve">Sept </w:t>
            </w:r>
            <w:r w:rsidR="005F2590" w:rsidRPr="00882746">
              <w:rPr>
                <w:rFonts w:ascii="Calibri" w:hAnsi="Calibri"/>
                <w:color w:val="000000"/>
                <w:sz w:val="22"/>
                <w:szCs w:val="22"/>
              </w:rPr>
              <w:t>6</w:t>
            </w:r>
          </w:p>
        </w:tc>
        <w:tc>
          <w:tcPr>
            <w:tcW w:w="3473" w:type="dxa"/>
            <w:vAlign w:val="bottom"/>
          </w:tcPr>
          <w:p w14:paraId="3E5992E5" w14:textId="4FE3CD8B" w:rsidR="00F955F1" w:rsidRPr="00882746" w:rsidRDefault="003050B7" w:rsidP="00F955F1">
            <w:pPr>
              <w:rPr>
                <w:rFonts w:ascii="Calibri" w:hAnsi="Calibri"/>
                <w:color w:val="000000"/>
                <w:sz w:val="22"/>
                <w:szCs w:val="22"/>
              </w:rPr>
            </w:pPr>
            <w:r w:rsidRPr="00882746">
              <w:rPr>
                <w:rFonts w:ascii="Calibri" w:hAnsi="Calibri"/>
                <w:color w:val="000000"/>
                <w:sz w:val="22"/>
                <w:szCs w:val="22"/>
              </w:rPr>
              <w:t>Phytoplankton diversity and primary production 2</w:t>
            </w:r>
          </w:p>
        </w:tc>
        <w:tc>
          <w:tcPr>
            <w:tcW w:w="2740" w:type="dxa"/>
            <w:vAlign w:val="bottom"/>
          </w:tcPr>
          <w:p w14:paraId="0D6523CD" w14:textId="77777777" w:rsidR="00F955F1" w:rsidRPr="00882746" w:rsidRDefault="00F955F1" w:rsidP="00F955F1">
            <w:pPr>
              <w:rPr>
                <w:rFonts w:ascii="Calibri" w:hAnsi="Calibri"/>
                <w:color w:val="000000"/>
                <w:sz w:val="22"/>
                <w:szCs w:val="22"/>
              </w:rPr>
            </w:pPr>
          </w:p>
          <w:p w14:paraId="7C1B2352" w14:textId="40658BF2" w:rsidR="00F955F1" w:rsidRPr="00882746" w:rsidRDefault="005F2DF7" w:rsidP="00F955F1">
            <w:pPr>
              <w:rPr>
                <w:rFonts w:ascii="Calibri" w:hAnsi="Calibri"/>
                <w:color w:val="000000"/>
                <w:sz w:val="22"/>
                <w:szCs w:val="22"/>
              </w:rPr>
            </w:pPr>
            <w:r w:rsidRPr="00882746">
              <w:rPr>
                <w:rFonts w:ascii="Calibri" w:hAnsi="Calibri"/>
                <w:color w:val="000000"/>
                <w:sz w:val="22"/>
                <w:szCs w:val="22"/>
              </w:rPr>
              <w:t>Hutchins</w:t>
            </w:r>
          </w:p>
        </w:tc>
        <w:tc>
          <w:tcPr>
            <w:tcW w:w="1399" w:type="dxa"/>
            <w:vAlign w:val="bottom"/>
          </w:tcPr>
          <w:p w14:paraId="3826F54E" w14:textId="77777777" w:rsidR="00F955F1" w:rsidRPr="00882746" w:rsidRDefault="00F955F1" w:rsidP="00F955F1">
            <w:pPr>
              <w:rPr>
                <w:rFonts w:ascii="Calibri" w:hAnsi="Calibri"/>
                <w:color w:val="000000"/>
                <w:sz w:val="22"/>
                <w:szCs w:val="22"/>
              </w:rPr>
            </w:pPr>
          </w:p>
        </w:tc>
      </w:tr>
      <w:tr w:rsidR="00A938B5" w:rsidRPr="00882746" w14:paraId="0C27ABDD" w14:textId="77777777" w:rsidTr="005B1784">
        <w:trPr>
          <w:trHeight w:val="541"/>
        </w:trPr>
        <w:tc>
          <w:tcPr>
            <w:tcW w:w="881" w:type="dxa"/>
            <w:vAlign w:val="bottom"/>
          </w:tcPr>
          <w:p w14:paraId="38CC333B" w14:textId="011DD51D" w:rsidR="00952627" w:rsidRPr="00882746" w:rsidRDefault="00952627" w:rsidP="00952627">
            <w:pPr>
              <w:rPr>
                <w:rFonts w:ascii="Calibri" w:hAnsi="Calibri"/>
                <w:color w:val="000000"/>
                <w:sz w:val="22"/>
                <w:szCs w:val="22"/>
              </w:rPr>
            </w:pPr>
            <w:r w:rsidRPr="00882746">
              <w:rPr>
                <w:rFonts w:ascii="Calibri" w:hAnsi="Calibri"/>
                <w:color w:val="000000"/>
                <w:sz w:val="22"/>
                <w:szCs w:val="22"/>
              </w:rPr>
              <w:t>Sept</w:t>
            </w:r>
            <w:r w:rsidR="00EB6475" w:rsidRPr="00882746">
              <w:rPr>
                <w:rFonts w:ascii="Calibri" w:hAnsi="Calibri"/>
                <w:color w:val="000000"/>
                <w:sz w:val="22"/>
                <w:szCs w:val="22"/>
              </w:rPr>
              <w:t xml:space="preserve"> </w:t>
            </w:r>
            <w:r w:rsidR="005F2590" w:rsidRPr="00882746">
              <w:rPr>
                <w:rFonts w:ascii="Calibri" w:hAnsi="Calibri"/>
                <w:color w:val="000000"/>
                <w:sz w:val="22"/>
                <w:szCs w:val="22"/>
              </w:rPr>
              <w:t>8</w:t>
            </w:r>
          </w:p>
        </w:tc>
        <w:tc>
          <w:tcPr>
            <w:tcW w:w="3473" w:type="dxa"/>
            <w:vAlign w:val="bottom"/>
          </w:tcPr>
          <w:p w14:paraId="0CD63AD3" w14:textId="2ADF343D" w:rsidR="00952627" w:rsidRPr="00882746" w:rsidRDefault="003050B7" w:rsidP="00952627">
            <w:pPr>
              <w:rPr>
                <w:rFonts w:ascii="Calibri" w:hAnsi="Calibri"/>
                <w:color w:val="000000"/>
                <w:sz w:val="22"/>
                <w:szCs w:val="22"/>
              </w:rPr>
            </w:pPr>
            <w:r w:rsidRPr="00882746">
              <w:rPr>
                <w:rFonts w:ascii="Calibri" w:hAnsi="Calibri"/>
                <w:color w:val="000000"/>
                <w:sz w:val="22"/>
                <w:szCs w:val="22"/>
              </w:rPr>
              <w:t>Case study: Coastal Upwelling off the California Coast</w:t>
            </w:r>
          </w:p>
        </w:tc>
        <w:tc>
          <w:tcPr>
            <w:tcW w:w="2740" w:type="dxa"/>
            <w:vAlign w:val="bottom"/>
          </w:tcPr>
          <w:p w14:paraId="119B62B5" w14:textId="772EA0E3" w:rsidR="00952627" w:rsidRPr="00882746" w:rsidRDefault="003050B7" w:rsidP="00952627">
            <w:pPr>
              <w:rPr>
                <w:rFonts w:ascii="Calibri" w:hAnsi="Calibri"/>
                <w:color w:val="000000"/>
                <w:sz w:val="22"/>
                <w:szCs w:val="22"/>
              </w:rPr>
            </w:pPr>
            <w:r w:rsidRPr="00882746">
              <w:rPr>
                <w:rFonts w:ascii="Calibri" w:hAnsi="Calibri"/>
                <w:color w:val="000000"/>
                <w:sz w:val="22"/>
                <w:szCs w:val="22"/>
              </w:rPr>
              <w:t>Moffett</w:t>
            </w:r>
          </w:p>
        </w:tc>
        <w:tc>
          <w:tcPr>
            <w:tcW w:w="1399" w:type="dxa"/>
            <w:vAlign w:val="bottom"/>
          </w:tcPr>
          <w:p w14:paraId="11267A1F" w14:textId="77777777" w:rsidR="00952627" w:rsidRPr="00882746" w:rsidRDefault="00952627" w:rsidP="00952627">
            <w:pPr>
              <w:rPr>
                <w:rFonts w:ascii="Calibri" w:hAnsi="Calibri"/>
                <w:color w:val="000000"/>
                <w:sz w:val="22"/>
                <w:szCs w:val="22"/>
              </w:rPr>
            </w:pPr>
            <w:r w:rsidRPr="00882746">
              <w:rPr>
                <w:rFonts w:ascii="Calibri" w:hAnsi="Calibri"/>
                <w:color w:val="000000"/>
                <w:sz w:val="22"/>
                <w:szCs w:val="22"/>
              </w:rPr>
              <w:t xml:space="preserve"> </w:t>
            </w:r>
          </w:p>
        </w:tc>
      </w:tr>
      <w:tr w:rsidR="00A938B5" w:rsidRPr="00882746" w14:paraId="06EBBD94" w14:textId="77777777" w:rsidTr="005B1784">
        <w:trPr>
          <w:trHeight w:val="396"/>
        </w:trPr>
        <w:tc>
          <w:tcPr>
            <w:tcW w:w="881" w:type="dxa"/>
            <w:vAlign w:val="bottom"/>
          </w:tcPr>
          <w:p w14:paraId="68F90464" w14:textId="49BA6362" w:rsidR="00952627" w:rsidRPr="00882746" w:rsidRDefault="00952627" w:rsidP="00952627">
            <w:pPr>
              <w:rPr>
                <w:rFonts w:ascii="Calibri" w:hAnsi="Calibri"/>
                <w:color w:val="000000"/>
                <w:sz w:val="22"/>
                <w:szCs w:val="22"/>
              </w:rPr>
            </w:pPr>
            <w:proofErr w:type="gramStart"/>
            <w:r w:rsidRPr="00882746">
              <w:rPr>
                <w:rFonts w:ascii="Calibri" w:hAnsi="Calibri"/>
                <w:color w:val="000000"/>
                <w:sz w:val="22"/>
                <w:szCs w:val="22"/>
              </w:rPr>
              <w:t xml:space="preserve">Sept  </w:t>
            </w:r>
            <w:r w:rsidR="00F6654D" w:rsidRPr="00882746">
              <w:rPr>
                <w:rFonts w:ascii="Calibri" w:hAnsi="Calibri"/>
                <w:color w:val="000000"/>
                <w:sz w:val="22"/>
                <w:szCs w:val="22"/>
              </w:rPr>
              <w:t>1</w:t>
            </w:r>
            <w:r w:rsidR="005F2590" w:rsidRPr="00882746">
              <w:rPr>
                <w:rFonts w:ascii="Calibri" w:hAnsi="Calibri"/>
                <w:color w:val="000000"/>
                <w:sz w:val="22"/>
                <w:szCs w:val="22"/>
              </w:rPr>
              <w:t>3</w:t>
            </w:r>
            <w:proofErr w:type="gramEnd"/>
          </w:p>
        </w:tc>
        <w:tc>
          <w:tcPr>
            <w:tcW w:w="3473" w:type="dxa"/>
            <w:vAlign w:val="bottom"/>
          </w:tcPr>
          <w:p w14:paraId="342A58A1" w14:textId="77777777" w:rsidR="00952627" w:rsidRPr="00882746" w:rsidRDefault="00F552D9" w:rsidP="00952627">
            <w:pPr>
              <w:rPr>
                <w:rFonts w:ascii="Calibri" w:hAnsi="Calibri"/>
                <w:color w:val="000000"/>
                <w:sz w:val="22"/>
                <w:szCs w:val="22"/>
              </w:rPr>
            </w:pPr>
            <w:r w:rsidRPr="00882746">
              <w:rPr>
                <w:rFonts w:ascii="Calibri" w:hAnsi="Calibri"/>
                <w:color w:val="000000"/>
                <w:sz w:val="22"/>
                <w:szCs w:val="22"/>
              </w:rPr>
              <w:t>Microbial Loop, Bacteria, Archaea, Viruses I</w:t>
            </w:r>
            <w:r w:rsidR="00952627" w:rsidRPr="00882746">
              <w:rPr>
                <w:rFonts w:ascii="Calibri" w:hAnsi="Calibri"/>
                <w:color w:val="000000"/>
                <w:sz w:val="22"/>
                <w:szCs w:val="22"/>
              </w:rPr>
              <w:t xml:space="preserve"> </w:t>
            </w:r>
          </w:p>
        </w:tc>
        <w:tc>
          <w:tcPr>
            <w:tcW w:w="2740" w:type="dxa"/>
            <w:vAlign w:val="bottom"/>
          </w:tcPr>
          <w:p w14:paraId="5796EC55" w14:textId="5C1734E3" w:rsidR="00952627" w:rsidRPr="00882746" w:rsidRDefault="00882746" w:rsidP="00952627">
            <w:pPr>
              <w:rPr>
                <w:rFonts w:ascii="Calibri" w:hAnsi="Calibri"/>
                <w:color w:val="000000"/>
                <w:sz w:val="22"/>
                <w:szCs w:val="22"/>
              </w:rPr>
            </w:pPr>
            <w:r w:rsidRPr="00882746">
              <w:rPr>
                <w:rFonts w:ascii="Calibri" w:hAnsi="Calibri"/>
                <w:color w:val="000000"/>
                <w:sz w:val="22"/>
                <w:szCs w:val="22"/>
              </w:rPr>
              <w:t>Fuhrman</w:t>
            </w:r>
          </w:p>
        </w:tc>
        <w:tc>
          <w:tcPr>
            <w:tcW w:w="1399" w:type="dxa"/>
            <w:vAlign w:val="bottom"/>
          </w:tcPr>
          <w:p w14:paraId="53F55C88" w14:textId="77777777" w:rsidR="00952627" w:rsidRPr="00882746" w:rsidRDefault="00952627" w:rsidP="00952627">
            <w:pPr>
              <w:rPr>
                <w:rFonts w:ascii="Calibri" w:hAnsi="Calibri"/>
                <w:color w:val="000000"/>
                <w:sz w:val="22"/>
                <w:szCs w:val="22"/>
              </w:rPr>
            </w:pPr>
          </w:p>
        </w:tc>
      </w:tr>
      <w:tr w:rsidR="00A938B5" w:rsidRPr="00882746" w14:paraId="4733F073" w14:textId="77777777" w:rsidTr="005B1784">
        <w:trPr>
          <w:trHeight w:val="385"/>
        </w:trPr>
        <w:tc>
          <w:tcPr>
            <w:tcW w:w="881" w:type="dxa"/>
            <w:vAlign w:val="bottom"/>
          </w:tcPr>
          <w:p w14:paraId="1CD48706" w14:textId="6646D023" w:rsidR="00952627" w:rsidRPr="00882746" w:rsidRDefault="00941088" w:rsidP="00952627">
            <w:pPr>
              <w:rPr>
                <w:rFonts w:ascii="Calibri" w:hAnsi="Calibri"/>
                <w:color w:val="000000"/>
                <w:sz w:val="22"/>
                <w:szCs w:val="22"/>
              </w:rPr>
            </w:pPr>
            <w:r w:rsidRPr="00882746">
              <w:rPr>
                <w:rFonts w:ascii="Calibri" w:hAnsi="Calibri"/>
                <w:color w:val="000000"/>
                <w:sz w:val="22"/>
                <w:szCs w:val="22"/>
              </w:rPr>
              <w:t xml:space="preserve">Sept </w:t>
            </w:r>
            <w:r w:rsidR="00EB6475" w:rsidRPr="00882746">
              <w:rPr>
                <w:rFonts w:ascii="Calibri" w:hAnsi="Calibri"/>
                <w:color w:val="000000"/>
                <w:sz w:val="22"/>
                <w:szCs w:val="22"/>
              </w:rPr>
              <w:t>1</w:t>
            </w:r>
            <w:r w:rsidR="005F2590" w:rsidRPr="00882746">
              <w:rPr>
                <w:rFonts w:ascii="Calibri" w:hAnsi="Calibri"/>
                <w:color w:val="000000"/>
                <w:sz w:val="22"/>
                <w:szCs w:val="22"/>
              </w:rPr>
              <w:t>5</w:t>
            </w:r>
          </w:p>
        </w:tc>
        <w:tc>
          <w:tcPr>
            <w:tcW w:w="3473" w:type="dxa"/>
            <w:vAlign w:val="bottom"/>
          </w:tcPr>
          <w:p w14:paraId="204CA3C2" w14:textId="77777777" w:rsidR="00952627" w:rsidRPr="00882746" w:rsidRDefault="00F552D9" w:rsidP="00952627">
            <w:pPr>
              <w:rPr>
                <w:rFonts w:ascii="Calibri" w:hAnsi="Calibri"/>
                <w:color w:val="000000"/>
                <w:sz w:val="22"/>
                <w:szCs w:val="22"/>
              </w:rPr>
            </w:pPr>
            <w:r w:rsidRPr="00882746">
              <w:rPr>
                <w:rFonts w:ascii="Calibri" w:hAnsi="Calibri"/>
                <w:color w:val="000000"/>
                <w:sz w:val="22"/>
                <w:szCs w:val="22"/>
              </w:rPr>
              <w:t>Microbial Loop, Bacteria, Archaea, Viruses II</w:t>
            </w:r>
          </w:p>
        </w:tc>
        <w:tc>
          <w:tcPr>
            <w:tcW w:w="2740" w:type="dxa"/>
            <w:vAlign w:val="bottom"/>
          </w:tcPr>
          <w:p w14:paraId="37331442" w14:textId="484AA50A" w:rsidR="00952627" w:rsidRPr="00882746" w:rsidRDefault="00882746" w:rsidP="00952627">
            <w:pPr>
              <w:rPr>
                <w:rFonts w:ascii="Calibri" w:hAnsi="Calibri"/>
                <w:color w:val="000000"/>
                <w:sz w:val="22"/>
                <w:szCs w:val="22"/>
              </w:rPr>
            </w:pPr>
            <w:r w:rsidRPr="00882746">
              <w:rPr>
                <w:rFonts w:ascii="Calibri" w:hAnsi="Calibri"/>
                <w:color w:val="000000"/>
                <w:sz w:val="22"/>
                <w:szCs w:val="22"/>
              </w:rPr>
              <w:t>Fuhrman</w:t>
            </w:r>
          </w:p>
        </w:tc>
        <w:tc>
          <w:tcPr>
            <w:tcW w:w="1399" w:type="dxa"/>
            <w:vAlign w:val="bottom"/>
          </w:tcPr>
          <w:p w14:paraId="3D9CE618" w14:textId="77777777" w:rsidR="00952627" w:rsidRPr="00882746" w:rsidRDefault="00952627" w:rsidP="00952627">
            <w:pPr>
              <w:rPr>
                <w:rFonts w:ascii="Calibri" w:hAnsi="Calibri"/>
                <w:color w:val="000000"/>
                <w:sz w:val="22"/>
                <w:szCs w:val="22"/>
              </w:rPr>
            </w:pPr>
          </w:p>
        </w:tc>
      </w:tr>
      <w:tr w:rsidR="00A938B5" w:rsidRPr="00882746" w14:paraId="5B394C81" w14:textId="77777777" w:rsidTr="005B1784">
        <w:trPr>
          <w:trHeight w:val="198"/>
        </w:trPr>
        <w:tc>
          <w:tcPr>
            <w:tcW w:w="881" w:type="dxa"/>
            <w:vAlign w:val="bottom"/>
          </w:tcPr>
          <w:p w14:paraId="2E9C3B6D" w14:textId="6910BC1F" w:rsidR="00222A0C" w:rsidRPr="00882746" w:rsidRDefault="00222A0C" w:rsidP="00222A0C">
            <w:pPr>
              <w:rPr>
                <w:rFonts w:ascii="Calibri" w:hAnsi="Calibri"/>
                <w:color w:val="000000"/>
                <w:sz w:val="22"/>
                <w:szCs w:val="22"/>
              </w:rPr>
            </w:pPr>
            <w:r w:rsidRPr="00882746">
              <w:rPr>
                <w:rFonts w:ascii="Calibri" w:hAnsi="Calibri"/>
                <w:color w:val="000000"/>
                <w:sz w:val="22"/>
                <w:szCs w:val="22"/>
              </w:rPr>
              <w:t xml:space="preserve">Sept </w:t>
            </w:r>
            <w:r w:rsidR="00F6654D" w:rsidRPr="00882746">
              <w:rPr>
                <w:rFonts w:ascii="Calibri" w:hAnsi="Calibri"/>
                <w:color w:val="000000"/>
                <w:sz w:val="22"/>
                <w:szCs w:val="22"/>
              </w:rPr>
              <w:t>2</w:t>
            </w:r>
            <w:r w:rsidR="005F2590" w:rsidRPr="00882746">
              <w:rPr>
                <w:rFonts w:ascii="Calibri" w:hAnsi="Calibri"/>
                <w:color w:val="000000"/>
                <w:sz w:val="22"/>
                <w:szCs w:val="22"/>
              </w:rPr>
              <w:t>0</w:t>
            </w:r>
          </w:p>
        </w:tc>
        <w:tc>
          <w:tcPr>
            <w:tcW w:w="3473" w:type="dxa"/>
            <w:vAlign w:val="bottom"/>
          </w:tcPr>
          <w:p w14:paraId="3AA0A1A9" w14:textId="77777777" w:rsidR="00222A0C" w:rsidRPr="00882746" w:rsidRDefault="00222A0C" w:rsidP="00222A0C">
            <w:pPr>
              <w:rPr>
                <w:rFonts w:ascii="Calibri" w:hAnsi="Calibri"/>
                <w:color w:val="000000"/>
                <w:sz w:val="22"/>
                <w:szCs w:val="22"/>
              </w:rPr>
            </w:pPr>
            <w:r w:rsidRPr="00882746">
              <w:rPr>
                <w:rFonts w:ascii="Calibri" w:hAnsi="Calibri"/>
                <w:color w:val="000000"/>
                <w:sz w:val="22"/>
                <w:szCs w:val="22"/>
              </w:rPr>
              <w:t xml:space="preserve">Mid-term 1  </w:t>
            </w:r>
          </w:p>
        </w:tc>
        <w:tc>
          <w:tcPr>
            <w:tcW w:w="2740" w:type="dxa"/>
            <w:vAlign w:val="bottom"/>
          </w:tcPr>
          <w:p w14:paraId="3F669ACC" w14:textId="76EFD7B2" w:rsidR="00222A0C" w:rsidRPr="00882746" w:rsidRDefault="00222A0C" w:rsidP="00222A0C">
            <w:pPr>
              <w:rPr>
                <w:rFonts w:ascii="Calibri" w:hAnsi="Calibri"/>
                <w:color w:val="000000"/>
                <w:sz w:val="22"/>
                <w:szCs w:val="22"/>
              </w:rPr>
            </w:pPr>
          </w:p>
        </w:tc>
        <w:tc>
          <w:tcPr>
            <w:tcW w:w="1399" w:type="dxa"/>
            <w:vAlign w:val="bottom"/>
          </w:tcPr>
          <w:p w14:paraId="5E4D6C1C" w14:textId="77777777" w:rsidR="00222A0C" w:rsidRPr="00882746" w:rsidRDefault="00222A0C" w:rsidP="00222A0C">
            <w:pPr>
              <w:rPr>
                <w:rFonts w:ascii="Calibri" w:hAnsi="Calibri"/>
                <w:color w:val="000000"/>
                <w:sz w:val="22"/>
                <w:szCs w:val="22"/>
              </w:rPr>
            </w:pPr>
          </w:p>
        </w:tc>
      </w:tr>
      <w:tr w:rsidR="00A938B5" w:rsidRPr="00882746" w14:paraId="0F47822C" w14:textId="77777777" w:rsidTr="005B1784">
        <w:trPr>
          <w:trHeight w:val="385"/>
        </w:trPr>
        <w:tc>
          <w:tcPr>
            <w:tcW w:w="881" w:type="dxa"/>
            <w:vAlign w:val="bottom"/>
          </w:tcPr>
          <w:p w14:paraId="4038E501" w14:textId="6B30BEE9" w:rsidR="00222A0C" w:rsidRPr="00882746" w:rsidRDefault="00222A0C" w:rsidP="00222A0C">
            <w:pPr>
              <w:rPr>
                <w:rFonts w:ascii="Calibri" w:hAnsi="Calibri"/>
                <w:color w:val="000000"/>
                <w:sz w:val="22"/>
                <w:szCs w:val="22"/>
              </w:rPr>
            </w:pPr>
            <w:r w:rsidRPr="00882746">
              <w:rPr>
                <w:rFonts w:ascii="Calibri" w:hAnsi="Calibri"/>
                <w:color w:val="000000"/>
                <w:sz w:val="22"/>
                <w:szCs w:val="22"/>
              </w:rPr>
              <w:t xml:space="preserve">Sept </w:t>
            </w:r>
            <w:r w:rsidR="00F6654D" w:rsidRPr="00882746">
              <w:rPr>
                <w:rFonts w:ascii="Calibri" w:hAnsi="Calibri"/>
                <w:color w:val="000000"/>
                <w:sz w:val="22"/>
                <w:szCs w:val="22"/>
              </w:rPr>
              <w:t>2</w:t>
            </w:r>
            <w:r w:rsidR="005F2590" w:rsidRPr="00882746">
              <w:rPr>
                <w:rFonts w:ascii="Calibri" w:hAnsi="Calibri"/>
                <w:color w:val="000000"/>
                <w:sz w:val="22"/>
                <w:szCs w:val="22"/>
              </w:rPr>
              <w:t>2</w:t>
            </w:r>
          </w:p>
        </w:tc>
        <w:tc>
          <w:tcPr>
            <w:tcW w:w="3473" w:type="dxa"/>
            <w:vAlign w:val="bottom"/>
          </w:tcPr>
          <w:p w14:paraId="61B61FAB" w14:textId="77777777" w:rsidR="00222A0C" w:rsidRPr="00882746" w:rsidRDefault="00222A0C" w:rsidP="00222A0C">
            <w:pPr>
              <w:rPr>
                <w:rFonts w:ascii="Calibri" w:hAnsi="Calibri"/>
                <w:color w:val="000000"/>
                <w:sz w:val="22"/>
                <w:szCs w:val="22"/>
              </w:rPr>
            </w:pPr>
            <w:r w:rsidRPr="00882746">
              <w:rPr>
                <w:rFonts w:ascii="Calibri" w:hAnsi="Calibri"/>
                <w:color w:val="000000"/>
                <w:sz w:val="22"/>
                <w:szCs w:val="22"/>
              </w:rPr>
              <w:t>Zooplankton &amp; Secondary Production</w:t>
            </w:r>
            <w:r w:rsidRPr="00882746" w:rsidDel="002A5AF9">
              <w:rPr>
                <w:rFonts w:ascii="Calibri" w:hAnsi="Calibri"/>
                <w:color w:val="000000"/>
                <w:sz w:val="22"/>
                <w:szCs w:val="22"/>
              </w:rPr>
              <w:t xml:space="preserve"> </w:t>
            </w:r>
          </w:p>
        </w:tc>
        <w:tc>
          <w:tcPr>
            <w:tcW w:w="2740" w:type="dxa"/>
            <w:vAlign w:val="bottom"/>
          </w:tcPr>
          <w:p w14:paraId="22E9C7D4" w14:textId="77777777" w:rsidR="00222A0C" w:rsidRPr="00882746" w:rsidRDefault="00222A0C" w:rsidP="00222A0C">
            <w:pPr>
              <w:rPr>
                <w:rFonts w:ascii="Calibri" w:hAnsi="Calibri"/>
                <w:color w:val="000000"/>
                <w:sz w:val="22"/>
                <w:szCs w:val="22"/>
              </w:rPr>
            </w:pPr>
            <w:r w:rsidRPr="00882746">
              <w:rPr>
                <w:rFonts w:ascii="Calibri" w:hAnsi="Calibri"/>
                <w:color w:val="000000"/>
                <w:sz w:val="22"/>
                <w:szCs w:val="22"/>
              </w:rPr>
              <w:t>Hutchins</w:t>
            </w:r>
            <w:r w:rsidRPr="00882746" w:rsidDel="00F552D9">
              <w:rPr>
                <w:rFonts w:ascii="Calibri" w:hAnsi="Calibri"/>
                <w:color w:val="000000"/>
                <w:sz w:val="22"/>
                <w:szCs w:val="22"/>
              </w:rPr>
              <w:t xml:space="preserve"> </w:t>
            </w:r>
          </w:p>
        </w:tc>
        <w:tc>
          <w:tcPr>
            <w:tcW w:w="1399" w:type="dxa"/>
            <w:vAlign w:val="bottom"/>
          </w:tcPr>
          <w:p w14:paraId="7DA3C849" w14:textId="77777777" w:rsidR="00222A0C" w:rsidRPr="00882746" w:rsidRDefault="00222A0C" w:rsidP="00222A0C">
            <w:pPr>
              <w:rPr>
                <w:rFonts w:ascii="Calibri" w:hAnsi="Calibri"/>
                <w:color w:val="000000"/>
                <w:sz w:val="22"/>
                <w:szCs w:val="22"/>
              </w:rPr>
            </w:pPr>
          </w:p>
        </w:tc>
      </w:tr>
      <w:tr w:rsidR="00A938B5" w:rsidRPr="00882746" w14:paraId="4A8F382C" w14:textId="77777777" w:rsidTr="005B1784">
        <w:trPr>
          <w:trHeight w:val="198"/>
        </w:trPr>
        <w:tc>
          <w:tcPr>
            <w:tcW w:w="881" w:type="dxa"/>
            <w:vAlign w:val="bottom"/>
          </w:tcPr>
          <w:p w14:paraId="455989F5" w14:textId="2996AF31" w:rsidR="00222A0C" w:rsidRPr="00882746" w:rsidRDefault="00EB6475" w:rsidP="00222A0C">
            <w:pPr>
              <w:rPr>
                <w:rFonts w:ascii="Calibri" w:hAnsi="Calibri"/>
                <w:color w:val="000000"/>
                <w:sz w:val="22"/>
                <w:szCs w:val="22"/>
              </w:rPr>
            </w:pPr>
            <w:r w:rsidRPr="00882746">
              <w:rPr>
                <w:rFonts w:ascii="Calibri" w:hAnsi="Calibri"/>
                <w:color w:val="000000"/>
                <w:sz w:val="22"/>
                <w:szCs w:val="22"/>
              </w:rPr>
              <w:t>Sept 2</w:t>
            </w:r>
            <w:r w:rsidR="005F2590" w:rsidRPr="00882746">
              <w:rPr>
                <w:rFonts w:ascii="Calibri" w:hAnsi="Calibri"/>
                <w:color w:val="000000"/>
                <w:sz w:val="22"/>
                <w:szCs w:val="22"/>
              </w:rPr>
              <w:t>7</w:t>
            </w:r>
          </w:p>
        </w:tc>
        <w:tc>
          <w:tcPr>
            <w:tcW w:w="3473" w:type="dxa"/>
            <w:vAlign w:val="bottom"/>
          </w:tcPr>
          <w:p w14:paraId="170E49C8" w14:textId="7E8A3656" w:rsidR="00222A0C" w:rsidRPr="00882746" w:rsidRDefault="005F2DF7" w:rsidP="00222A0C">
            <w:pPr>
              <w:rPr>
                <w:rFonts w:ascii="Calibri" w:hAnsi="Calibri"/>
                <w:color w:val="000000"/>
                <w:sz w:val="22"/>
                <w:szCs w:val="22"/>
              </w:rPr>
            </w:pPr>
            <w:r w:rsidRPr="00882746">
              <w:rPr>
                <w:rFonts w:ascii="Calibri" w:hAnsi="Calibri"/>
                <w:color w:val="000000"/>
                <w:sz w:val="22"/>
                <w:szCs w:val="22"/>
              </w:rPr>
              <w:t>Special Environments</w:t>
            </w:r>
            <w:r w:rsidR="00703F4C">
              <w:rPr>
                <w:rFonts w:ascii="Calibri" w:hAnsi="Calibri"/>
                <w:color w:val="000000"/>
                <w:sz w:val="22"/>
                <w:szCs w:val="22"/>
              </w:rPr>
              <w:t>/oxygen</w:t>
            </w:r>
            <w:r w:rsidRPr="00882746">
              <w:rPr>
                <w:rFonts w:ascii="Calibri" w:hAnsi="Calibri"/>
                <w:color w:val="000000"/>
                <w:sz w:val="22"/>
                <w:szCs w:val="22"/>
              </w:rPr>
              <w:t xml:space="preserve"> </w:t>
            </w:r>
          </w:p>
        </w:tc>
        <w:tc>
          <w:tcPr>
            <w:tcW w:w="2740" w:type="dxa"/>
            <w:vAlign w:val="bottom"/>
          </w:tcPr>
          <w:p w14:paraId="1A3145F7" w14:textId="134E53C4" w:rsidR="00222A0C" w:rsidRPr="00882746" w:rsidRDefault="005F2DF7" w:rsidP="00222A0C">
            <w:pPr>
              <w:rPr>
                <w:rFonts w:ascii="Calibri" w:hAnsi="Calibri"/>
                <w:color w:val="000000"/>
                <w:sz w:val="22"/>
                <w:szCs w:val="22"/>
              </w:rPr>
            </w:pPr>
            <w:r w:rsidRPr="00882746">
              <w:rPr>
                <w:rFonts w:ascii="Calibri" w:hAnsi="Calibri"/>
                <w:color w:val="000000"/>
                <w:sz w:val="22"/>
                <w:szCs w:val="22"/>
              </w:rPr>
              <w:t>Hutchins</w:t>
            </w:r>
            <w:r w:rsidR="00703F4C">
              <w:rPr>
                <w:rFonts w:ascii="Calibri" w:hAnsi="Calibri"/>
                <w:color w:val="000000"/>
                <w:sz w:val="22"/>
                <w:szCs w:val="22"/>
              </w:rPr>
              <w:t>/Moffett</w:t>
            </w:r>
          </w:p>
        </w:tc>
        <w:tc>
          <w:tcPr>
            <w:tcW w:w="1399" w:type="dxa"/>
            <w:vAlign w:val="bottom"/>
          </w:tcPr>
          <w:p w14:paraId="6F55D311" w14:textId="77777777" w:rsidR="00222A0C" w:rsidRPr="00882746" w:rsidRDefault="00222A0C" w:rsidP="00222A0C">
            <w:pPr>
              <w:rPr>
                <w:rFonts w:ascii="Calibri" w:hAnsi="Calibri"/>
                <w:color w:val="000000"/>
                <w:sz w:val="22"/>
                <w:szCs w:val="22"/>
              </w:rPr>
            </w:pPr>
          </w:p>
        </w:tc>
      </w:tr>
      <w:tr w:rsidR="00A938B5" w:rsidRPr="00882746" w14:paraId="175626F9" w14:textId="77777777" w:rsidTr="005B1784">
        <w:trPr>
          <w:trHeight w:val="187"/>
        </w:trPr>
        <w:tc>
          <w:tcPr>
            <w:tcW w:w="881" w:type="dxa"/>
          </w:tcPr>
          <w:p w14:paraId="736AD9B5" w14:textId="7D0C2F66" w:rsidR="00222A0C" w:rsidRPr="00882746" w:rsidRDefault="00EB6475" w:rsidP="00222A0C">
            <w:pPr>
              <w:rPr>
                <w:rFonts w:ascii="Calibri" w:hAnsi="Calibri"/>
                <w:color w:val="000000"/>
                <w:sz w:val="22"/>
                <w:szCs w:val="22"/>
              </w:rPr>
            </w:pPr>
            <w:r w:rsidRPr="00882746">
              <w:rPr>
                <w:rFonts w:ascii="Calibri" w:hAnsi="Calibri"/>
                <w:color w:val="000000"/>
                <w:sz w:val="22"/>
                <w:szCs w:val="22"/>
              </w:rPr>
              <w:t xml:space="preserve">Sept </w:t>
            </w:r>
            <w:r w:rsidR="005F2590" w:rsidRPr="00882746">
              <w:rPr>
                <w:rFonts w:ascii="Calibri" w:hAnsi="Calibri"/>
                <w:color w:val="000000"/>
                <w:sz w:val="22"/>
                <w:szCs w:val="22"/>
              </w:rPr>
              <w:t>29</w:t>
            </w:r>
          </w:p>
        </w:tc>
        <w:tc>
          <w:tcPr>
            <w:tcW w:w="3473" w:type="dxa"/>
            <w:vAlign w:val="bottom"/>
          </w:tcPr>
          <w:p w14:paraId="652ED9E8" w14:textId="5B7E7B2E" w:rsidR="00222A0C" w:rsidRPr="00882746" w:rsidRDefault="0029790E" w:rsidP="00222A0C">
            <w:pPr>
              <w:rPr>
                <w:rFonts w:ascii="Calibri" w:hAnsi="Calibri"/>
                <w:color w:val="000000"/>
                <w:sz w:val="22"/>
                <w:szCs w:val="22"/>
              </w:rPr>
            </w:pPr>
            <w:r w:rsidRPr="00882746">
              <w:rPr>
                <w:rFonts w:ascii="Calibri" w:hAnsi="Calibri"/>
                <w:color w:val="000000"/>
                <w:sz w:val="22"/>
                <w:szCs w:val="22"/>
              </w:rPr>
              <w:t>Iron controversy</w:t>
            </w:r>
          </w:p>
        </w:tc>
        <w:tc>
          <w:tcPr>
            <w:tcW w:w="2740" w:type="dxa"/>
            <w:vAlign w:val="bottom"/>
          </w:tcPr>
          <w:p w14:paraId="516A7B83" w14:textId="54934167" w:rsidR="00222A0C" w:rsidRPr="00882746" w:rsidRDefault="0029790E" w:rsidP="00222A0C">
            <w:pPr>
              <w:rPr>
                <w:rFonts w:ascii="Calibri" w:hAnsi="Calibri"/>
                <w:color w:val="000000"/>
                <w:sz w:val="22"/>
                <w:szCs w:val="22"/>
              </w:rPr>
            </w:pPr>
            <w:r w:rsidRPr="00882746">
              <w:rPr>
                <w:rFonts w:ascii="Calibri" w:hAnsi="Calibri"/>
                <w:color w:val="000000"/>
                <w:sz w:val="22"/>
                <w:szCs w:val="22"/>
              </w:rPr>
              <w:t xml:space="preserve">Hutchins </w:t>
            </w:r>
          </w:p>
        </w:tc>
        <w:tc>
          <w:tcPr>
            <w:tcW w:w="1399" w:type="dxa"/>
            <w:vAlign w:val="bottom"/>
          </w:tcPr>
          <w:p w14:paraId="7D112F72" w14:textId="77777777" w:rsidR="00222A0C" w:rsidRPr="00882746" w:rsidRDefault="00222A0C" w:rsidP="00222A0C">
            <w:pPr>
              <w:rPr>
                <w:rFonts w:ascii="Calibri" w:hAnsi="Calibri"/>
                <w:color w:val="000000"/>
                <w:sz w:val="22"/>
                <w:szCs w:val="22"/>
              </w:rPr>
            </w:pPr>
          </w:p>
        </w:tc>
      </w:tr>
      <w:tr w:rsidR="005978BF" w:rsidRPr="00882746" w14:paraId="452EAEB5" w14:textId="77777777" w:rsidTr="005B1784">
        <w:trPr>
          <w:trHeight w:val="198"/>
        </w:trPr>
        <w:tc>
          <w:tcPr>
            <w:tcW w:w="881" w:type="dxa"/>
          </w:tcPr>
          <w:p w14:paraId="5F21C9FD" w14:textId="7955CD66" w:rsidR="005978BF" w:rsidRPr="00882746" w:rsidRDefault="005F2590" w:rsidP="005978BF">
            <w:pPr>
              <w:rPr>
                <w:rFonts w:ascii="Calibri" w:hAnsi="Calibri"/>
                <w:color w:val="000000"/>
                <w:sz w:val="22"/>
                <w:szCs w:val="22"/>
              </w:rPr>
            </w:pPr>
            <w:r w:rsidRPr="00882746">
              <w:rPr>
                <w:rFonts w:ascii="Calibri" w:hAnsi="Calibri"/>
                <w:color w:val="000000"/>
                <w:sz w:val="22"/>
                <w:szCs w:val="22"/>
              </w:rPr>
              <w:t>Oct 4</w:t>
            </w:r>
          </w:p>
        </w:tc>
        <w:tc>
          <w:tcPr>
            <w:tcW w:w="3473" w:type="dxa"/>
            <w:vAlign w:val="bottom"/>
          </w:tcPr>
          <w:p w14:paraId="2E4EDD35" w14:textId="4C39CDCA" w:rsidR="005978BF" w:rsidRPr="00882746" w:rsidRDefault="005978BF" w:rsidP="005978BF">
            <w:pPr>
              <w:rPr>
                <w:rFonts w:ascii="Calibri" w:hAnsi="Calibri"/>
                <w:color w:val="000000"/>
                <w:sz w:val="22"/>
                <w:szCs w:val="22"/>
              </w:rPr>
            </w:pPr>
            <w:r w:rsidRPr="00882746">
              <w:rPr>
                <w:rFonts w:ascii="Calibri" w:hAnsi="Calibri"/>
                <w:color w:val="000000"/>
                <w:sz w:val="22"/>
                <w:szCs w:val="22"/>
              </w:rPr>
              <w:t>Nutrient Biogeochemistry- C cycle</w:t>
            </w:r>
          </w:p>
        </w:tc>
        <w:tc>
          <w:tcPr>
            <w:tcW w:w="2740" w:type="dxa"/>
            <w:vAlign w:val="bottom"/>
          </w:tcPr>
          <w:p w14:paraId="2288FC1E" w14:textId="3CA4F248" w:rsidR="005978BF" w:rsidRPr="00882746" w:rsidRDefault="005F2DF7" w:rsidP="005978BF">
            <w:pPr>
              <w:rPr>
                <w:rFonts w:ascii="Calibri" w:hAnsi="Calibri"/>
                <w:color w:val="000000"/>
                <w:sz w:val="22"/>
                <w:szCs w:val="22"/>
              </w:rPr>
            </w:pPr>
            <w:r w:rsidRPr="00882746">
              <w:rPr>
                <w:rFonts w:ascii="Calibri" w:hAnsi="Calibri"/>
                <w:color w:val="000000"/>
                <w:sz w:val="22"/>
                <w:szCs w:val="22"/>
              </w:rPr>
              <w:t>Hutchins</w:t>
            </w:r>
          </w:p>
        </w:tc>
        <w:tc>
          <w:tcPr>
            <w:tcW w:w="1399" w:type="dxa"/>
            <w:vAlign w:val="bottom"/>
          </w:tcPr>
          <w:p w14:paraId="7C3CD7C6" w14:textId="77777777" w:rsidR="005978BF" w:rsidRPr="00882746" w:rsidRDefault="005978BF" w:rsidP="005978BF">
            <w:pPr>
              <w:rPr>
                <w:rFonts w:ascii="Calibri" w:hAnsi="Calibri"/>
                <w:color w:val="000000"/>
                <w:sz w:val="22"/>
                <w:szCs w:val="22"/>
              </w:rPr>
            </w:pPr>
          </w:p>
        </w:tc>
      </w:tr>
      <w:tr w:rsidR="005978BF" w:rsidRPr="00882746" w14:paraId="136DCB39" w14:textId="77777777" w:rsidTr="005B1784">
        <w:trPr>
          <w:trHeight w:val="187"/>
        </w:trPr>
        <w:tc>
          <w:tcPr>
            <w:tcW w:w="881" w:type="dxa"/>
            <w:vAlign w:val="bottom"/>
          </w:tcPr>
          <w:p w14:paraId="2AF11F43" w14:textId="4A156B92" w:rsidR="005978BF" w:rsidRPr="00882746" w:rsidRDefault="005978BF" w:rsidP="005978BF">
            <w:pPr>
              <w:rPr>
                <w:rFonts w:ascii="Calibri" w:hAnsi="Calibri"/>
                <w:color w:val="000000"/>
                <w:sz w:val="22"/>
                <w:szCs w:val="22"/>
              </w:rPr>
            </w:pPr>
            <w:r w:rsidRPr="00882746">
              <w:rPr>
                <w:rFonts w:ascii="Calibri" w:hAnsi="Calibri"/>
                <w:color w:val="000000"/>
                <w:sz w:val="22"/>
                <w:szCs w:val="22"/>
              </w:rPr>
              <w:t>Oct</w:t>
            </w:r>
            <w:r w:rsidR="005F2590" w:rsidRPr="00882746">
              <w:rPr>
                <w:rFonts w:ascii="Calibri" w:hAnsi="Calibri"/>
                <w:color w:val="000000"/>
                <w:sz w:val="22"/>
                <w:szCs w:val="22"/>
              </w:rPr>
              <w:t xml:space="preserve"> 6</w:t>
            </w:r>
          </w:p>
        </w:tc>
        <w:tc>
          <w:tcPr>
            <w:tcW w:w="3473" w:type="dxa"/>
            <w:vAlign w:val="bottom"/>
          </w:tcPr>
          <w:p w14:paraId="7F490815" w14:textId="26C530CE" w:rsidR="005978BF" w:rsidRPr="00882746" w:rsidRDefault="005978BF" w:rsidP="005978BF">
            <w:pPr>
              <w:rPr>
                <w:rFonts w:ascii="Calibri" w:hAnsi="Calibri"/>
                <w:color w:val="000000"/>
                <w:sz w:val="22"/>
                <w:szCs w:val="22"/>
              </w:rPr>
            </w:pPr>
            <w:r w:rsidRPr="00882746">
              <w:rPr>
                <w:rFonts w:ascii="Calibri" w:hAnsi="Calibri"/>
                <w:color w:val="000000"/>
                <w:sz w:val="22"/>
                <w:szCs w:val="22"/>
              </w:rPr>
              <w:t>Nutrient Biogeochemistry- N-cycle</w:t>
            </w:r>
            <w:r w:rsidRPr="00882746" w:rsidDel="00D80145">
              <w:rPr>
                <w:rFonts w:ascii="Calibri" w:hAnsi="Calibri"/>
                <w:color w:val="000000"/>
                <w:sz w:val="22"/>
                <w:szCs w:val="22"/>
              </w:rPr>
              <w:t xml:space="preserve"> </w:t>
            </w:r>
          </w:p>
        </w:tc>
        <w:tc>
          <w:tcPr>
            <w:tcW w:w="2740" w:type="dxa"/>
            <w:vAlign w:val="bottom"/>
          </w:tcPr>
          <w:p w14:paraId="2FC7F70E" w14:textId="16FBBFE1" w:rsidR="005978BF" w:rsidRPr="00882746" w:rsidRDefault="005F2DF7" w:rsidP="005978BF">
            <w:pPr>
              <w:rPr>
                <w:rFonts w:ascii="Calibri" w:hAnsi="Calibri"/>
                <w:color w:val="000000"/>
                <w:sz w:val="22"/>
                <w:szCs w:val="22"/>
              </w:rPr>
            </w:pPr>
            <w:r w:rsidRPr="00882746">
              <w:rPr>
                <w:rFonts w:ascii="Calibri" w:hAnsi="Calibri"/>
                <w:color w:val="000000"/>
                <w:sz w:val="22"/>
                <w:szCs w:val="22"/>
              </w:rPr>
              <w:t>Hutchins</w:t>
            </w:r>
            <w:r w:rsidR="00610679" w:rsidRPr="00882746">
              <w:rPr>
                <w:rFonts w:ascii="Calibri" w:hAnsi="Calibri"/>
                <w:color w:val="000000"/>
                <w:sz w:val="22"/>
                <w:szCs w:val="22"/>
              </w:rPr>
              <w:t xml:space="preserve"> </w:t>
            </w:r>
          </w:p>
        </w:tc>
        <w:tc>
          <w:tcPr>
            <w:tcW w:w="1399" w:type="dxa"/>
            <w:vAlign w:val="bottom"/>
          </w:tcPr>
          <w:p w14:paraId="255D9D71" w14:textId="77777777" w:rsidR="005978BF" w:rsidRPr="00882746" w:rsidRDefault="005978BF" w:rsidP="005978BF">
            <w:pPr>
              <w:rPr>
                <w:rFonts w:ascii="Calibri" w:hAnsi="Calibri"/>
                <w:color w:val="000000"/>
                <w:sz w:val="22"/>
                <w:szCs w:val="22"/>
              </w:rPr>
            </w:pPr>
          </w:p>
        </w:tc>
      </w:tr>
      <w:tr w:rsidR="005978BF" w:rsidRPr="00882746" w14:paraId="61957268" w14:textId="77777777" w:rsidTr="005B1784">
        <w:trPr>
          <w:trHeight w:val="198"/>
        </w:trPr>
        <w:tc>
          <w:tcPr>
            <w:tcW w:w="881" w:type="dxa"/>
            <w:vAlign w:val="bottom"/>
          </w:tcPr>
          <w:p w14:paraId="761A1502" w14:textId="09E54AB1" w:rsidR="005978BF" w:rsidRPr="00882746" w:rsidRDefault="005978BF" w:rsidP="005978BF">
            <w:pPr>
              <w:rPr>
                <w:rFonts w:ascii="Calibri" w:hAnsi="Calibri"/>
                <w:color w:val="000000"/>
                <w:sz w:val="22"/>
                <w:szCs w:val="22"/>
              </w:rPr>
            </w:pPr>
            <w:r w:rsidRPr="00882746">
              <w:rPr>
                <w:rFonts w:ascii="Calibri" w:hAnsi="Calibri"/>
                <w:color w:val="000000"/>
                <w:sz w:val="22"/>
                <w:szCs w:val="22"/>
              </w:rPr>
              <w:t xml:space="preserve">Oct </w:t>
            </w:r>
            <w:r w:rsidR="005F2590" w:rsidRPr="00882746">
              <w:rPr>
                <w:rFonts w:ascii="Calibri" w:hAnsi="Calibri"/>
                <w:color w:val="000000"/>
                <w:sz w:val="22"/>
                <w:szCs w:val="22"/>
              </w:rPr>
              <w:t>11</w:t>
            </w:r>
          </w:p>
        </w:tc>
        <w:tc>
          <w:tcPr>
            <w:tcW w:w="3473" w:type="dxa"/>
            <w:vAlign w:val="bottom"/>
          </w:tcPr>
          <w:p w14:paraId="61A4DC9E" w14:textId="7B1C2772" w:rsidR="005978BF" w:rsidRPr="00882746" w:rsidRDefault="005978BF" w:rsidP="005978BF">
            <w:pPr>
              <w:rPr>
                <w:rFonts w:ascii="Calibri" w:hAnsi="Calibri"/>
                <w:color w:val="000000"/>
                <w:sz w:val="22"/>
                <w:szCs w:val="22"/>
              </w:rPr>
            </w:pPr>
            <w:r w:rsidRPr="00882746">
              <w:rPr>
                <w:rFonts w:ascii="Calibri" w:hAnsi="Calibri"/>
                <w:color w:val="000000"/>
                <w:sz w:val="22"/>
                <w:szCs w:val="22"/>
              </w:rPr>
              <w:t>Nutrient Biogeochemistry-P, S cycles</w:t>
            </w:r>
            <w:r w:rsidRPr="00882746" w:rsidDel="00D80145">
              <w:rPr>
                <w:rFonts w:ascii="Calibri" w:hAnsi="Calibri"/>
                <w:color w:val="000000"/>
                <w:sz w:val="22"/>
                <w:szCs w:val="22"/>
              </w:rPr>
              <w:t xml:space="preserve"> </w:t>
            </w:r>
          </w:p>
        </w:tc>
        <w:tc>
          <w:tcPr>
            <w:tcW w:w="2740" w:type="dxa"/>
            <w:vAlign w:val="bottom"/>
          </w:tcPr>
          <w:p w14:paraId="0CB09303" w14:textId="3C896EF1" w:rsidR="005978BF" w:rsidRPr="00882746" w:rsidRDefault="00882746" w:rsidP="005978BF">
            <w:pPr>
              <w:rPr>
                <w:rFonts w:ascii="Calibri" w:hAnsi="Calibri"/>
                <w:color w:val="000000"/>
                <w:sz w:val="22"/>
                <w:szCs w:val="22"/>
              </w:rPr>
            </w:pPr>
            <w:r w:rsidRPr="00882746">
              <w:rPr>
                <w:rFonts w:ascii="Calibri" w:hAnsi="Calibri"/>
                <w:color w:val="000000"/>
                <w:sz w:val="22"/>
                <w:szCs w:val="22"/>
              </w:rPr>
              <w:t>Fuhrman</w:t>
            </w:r>
          </w:p>
        </w:tc>
        <w:tc>
          <w:tcPr>
            <w:tcW w:w="1399" w:type="dxa"/>
            <w:vAlign w:val="bottom"/>
          </w:tcPr>
          <w:p w14:paraId="6D0485FF" w14:textId="77777777" w:rsidR="005978BF" w:rsidRPr="00882746" w:rsidRDefault="005978BF" w:rsidP="005978BF">
            <w:pPr>
              <w:rPr>
                <w:rFonts w:ascii="Calibri" w:hAnsi="Calibri"/>
                <w:color w:val="000000"/>
                <w:sz w:val="22"/>
                <w:szCs w:val="22"/>
              </w:rPr>
            </w:pPr>
          </w:p>
        </w:tc>
      </w:tr>
      <w:tr w:rsidR="005978BF" w:rsidRPr="00882746" w14:paraId="1410B32D" w14:textId="77777777" w:rsidTr="005B1784">
        <w:trPr>
          <w:trHeight w:val="198"/>
        </w:trPr>
        <w:tc>
          <w:tcPr>
            <w:tcW w:w="881" w:type="dxa"/>
            <w:vAlign w:val="bottom"/>
          </w:tcPr>
          <w:p w14:paraId="3D52F9D7" w14:textId="1B0357AE" w:rsidR="005978BF" w:rsidRPr="00882746" w:rsidRDefault="005978BF" w:rsidP="005978BF">
            <w:pPr>
              <w:rPr>
                <w:rFonts w:ascii="Calibri" w:hAnsi="Calibri"/>
                <w:color w:val="000000"/>
                <w:sz w:val="22"/>
                <w:szCs w:val="22"/>
              </w:rPr>
            </w:pPr>
            <w:r w:rsidRPr="00882746">
              <w:rPr>
                <w:rFonts w:ascii="Calibri" w:hAnsi="Calibri"/>
                <w:color w:val="000000"/>
                <w:sz w:val="22"/>
                <w:szCs w:val="22"/>
              </w:rPr>
              <w:t>Oct 13</w:t>
            </w:r>
          </w:p>
        </w:tc>
        <w:tc>
          <w:tcPr>
            <w:tcW w:w="3473" w:type="dxa"/>
            <w:vAlign w:val="bottom"/>
          </w:tcPr>
          <w:p w14:paraId="334782D3" w14:textId="3E54B88B" w:rsidR="005978BF" w:rsidRPr="00882746" w:rsidRDefault="00145486" w:rsidP="005978BF">
            <w:pPr>
              <w:rPr>
                <w:rFonts w:ascii="Calibri" w:hAnsi="Calibri"/>
                <w:color w:val="000000"/>
                <w:sz w:val="22"/>
                <w:szCs w:val="22"/>
              </w:rPr>
            </w:pPr>
            <w:r>
              <w:rPr>
                <w:rFonts w:ascii="Calibri" w:hAnsi="Calibri"/>
                <w:color w:val="000000"/>
                <w:sz w:val="22"/>
                <w:szCs w:val="22"/>
              </w:rPr>
              <w:t>Fall Recess</w:t>
            </w:r>
          </w:p>
        </w:tc>
        <w:tc>
          <w:tcPr>
            <w:tcW w:w="2740" w:type="dxa"/>
            <w:vAlign w:val="bottom"/>
          </w:tcPr>
          <w:p w14:paraId="5972AAB3" w14:textId="01007001" w:rsidR="005978BF" w:rsidRPr="00882746" w:rsidRDefault="005978BF" w:rsidP="005978BF">
            <w:pPr>
              <w:rPr>
                <w:rFonts w:ascii="Calibri" w:hAnsi="Calibri"/>
                <w:color w:val="000000"/>
                <w:sz w:val="22"/>
                <w:szCs w:val="22"/>
              </w:rPr>
            </w:pPr>
          </w:p>
        </w:tc>
        <w:tc>
          <w:tcPr>
            <w:tcW w:w="1399" w:type="dxa"/>
            <w:vAlign w:val="bottom"/>
          </w:tcPr>
          <w:p w14:paraId="1F0B6AE6" w14:textId="77777777" w:rsidR="005978BF" w:rsidRPr="00882746" w:rsidRDefault="005978BF" w:rsidP="005978BF">
            <w:pPr>
              <w:rPr>
                <w:rFonts w:ascii="Calibri" w:hAnsi="Calibri"/>
                <w:color w:val="000000"/>
                <w:sz w:val="22"/>
                <w:szCs w:val="22"/>
              </w:rPr>
            </w:pPr>
          </w:p>
        </w:tc>
      </w:tr>
      <w:tr w:rsidR="005978BF" w:rsidRPr="00882746" w14:paraId="0415337C" w14:textId="77777777" w:rsidTr="005B1784">
        <w:trPr>
          <w:trHeight w:val="187"/>
        </w:trPr>
        <w:tc>
          <w:tcPr>
            <w:tcW w:w="881" w:type="dxa"/>
            <w:vAlign w:val="bottom"/>
          </w:tcPr>
          <w:p w14:paraId="5FB692F9" w14:textId="0BD486A0" w:rsidR="005978BF" w:rsidRPr="00882746" w:rsidRDefault="005978BF" w:rsidP="005978BF">
            <w:pPr>
              <w:rPr>
                <w:rFonts w:ascii="Calibri" w:hAnsi="Calibri"/>
                <w:color w:val="000000"/>
                <w:sz w:val="22"/>
                <w:szCs w:val="22"/>
              </w:rPr>
            </w:pPr>
            <w:r w:rsidRPr="00882746">
              <w:rPr>
                <w:rFonts w:ascii="Calibri" w:hAnsi="Calibri"/>
                <w:color w:val="000000"/>
                <w:sz w:val="22"/>
                <w:szCs w:val="22"/>
              </w:rPr>
              <w:t>Oct 1</w:t>
            </w:r>
            <w:r w:rsidR="005F2590" w:rsidRPr="00882746">
              <w:rPr>
                <w:rFonts w:ascii="Calibri" w:hAnsi="Calibri"/>
                <w:color w:val="000000"/>
                <w:sz w:val="22"/>
                <w:szCs w:val="22"/>
              </w:rPr>
              <w:t>8</w:t>
            </w:r>
          </w:p>
        </w:tc>
        <w:tc>
          <w:tcPr>
            <w:tcW w:w="3473" w:type="dxa"/>
            <w:vAlign w:val="bottom"/>
          </w:tcPr>
          <w:p w14:paraId="7A313B30" w14:textId="36388F49" w:rsidR="005978BF" w:rsidRPr="00882746" w:rsidRDefault="005978BF" w:rsidP="005978BF">
            <w:pPr>
              <w:rPr>
                <w:rFonts w:ascii="Calibri" w:hAnsi="Calibri"/>
                <w:color w:val="000000"/>
                <w:sz w:val="22"/>
                <w:szCs w:val="22"/>
              </w:rPr>
            </w:pPr>
            <w:r w:rsidRPr="00882746">
              <w:rPr>
                <w:rFonts w:ascii="Calibri" w:hAnsi="Calibri"/>
                <w:color w:val="000000"/>
                <w:sz w:val="22"/>
                <w:szCs w:val="22"/>
              </w:rPr>
              <w:t>Benthic biogeochemistry</w:t>
            </w:r>
          </w:p>
        </w:tc>
        <w:tc>
          <w:tcPr>
            <w:tcW w:w="2740" w:type="dxa"/>
            <w:vAlign w:val="bottom"/>
          </w:tcPr>
          <w:p w14:paraId="4DB88D62" w14:textId="53839B8A" w:rsidR="005978BF" w:rsidRPr="00882746" w:rsidRDefault="00882746" w:rsidP="005978BF">
            <w:pPr>
              <w:rPr>
                <w:rFonts w:ascii="Calibri" w:hAnsi="Calibri"/>
                <w:color w:val="000000"/>
                <w:sz w:val="22"/>
                <w:szCs w:val="22"/>
              </w:rPr>
            </w:pPr>
            <w:r w:rsidRPr="00882746">
              <w:rPr>
                <w:rFonts w:ascii="Calibri" w:hAnsi="Calibri"/>
                <w:color w:val="000000"/>
                <w:sz w:val="22"/>
                <w:szCs w:val="22"/>
              </w:rPr>
              <w:t>Fuhrman</w:t>
            </w:r>
          </w:p>
        </w:tc>
        <w:tc>
          <w:tcPr>
            <w:tcW w:w="1399" w:type="dxa"/>
            <w:vAlign w:val="bottom"/>
          </w:tcPr>
          <w:p w14:paraId="3C14C6A3" w14:textId="77777777" w:rsidR="005978BF" w:rsidRPr="00882746" w:rsidRDefault="005978BF" w:rsidP="005978BF">
            <w:pPr>
              <w:rPr>
                <w:rFonts w:ascii="Calibri" w:hAnsi="Calibri"/>
                <w:color w:val="000000"/>
                <w:sz w:val="22"/>
                <w:szCs w:val="22"/>
              </w:rPr>
            </w:pPr>
          </w:p>
        </w:tc>
      </w:tr>
      <w:tr w:rsidR="003050B7" w:rsidRPr="00882746" w14:paraId="6514F4EE" w14:textId="77777777" w:rsidTr="005B1784">
        <w:trPr>
          <w:trHeight w:val="198"/>
        </w:trPr>
        <w:tc>
          <w:tcPr>
            <w:tcW w:w="881" w:type="dxa"/>
            <w:vAlign w:val="bottom"/>
          </w:tcPr>
          <w:p w14:paraId="3C64CE79" w14:textId="3F0B8A5B" w:rsidR="003050B7" w:rsidRPr="00882746" w:rsidRDefault="003050B7" w:rsidP="003050B7">
            <w:pPr>
              <w:rPr>
                <w:rFonts w:ascii="Calibri" w:hAnsi="Calibri"/>
                <w:color w:val="000000"/>
                <w:sz w:val="22"/>
                <w:szCs w:val="22"/>
              </w:rPr>
            </w:pPr>
            <w:r w:rsidRPr="00882746">
              <w:rPr>
                <w:rFonts w:ascii="Calibri" w:hAnsi="Calibri"/>
                <w:color w:val="000000"/>
                <w:sz w:val="22"/>
                <w:szCs w:val="22"/>
              </w:rPr>
              <w:t>Oct 20</w:t>
            </w:r>
          </w:p>
        </w:tc>
        <w:tc>
          <w:tcPr>
            <w:tcW w:w="3473" w:type="dxa"/>
            <w:vAlign w:val="bottom"/>
          </w:tcPr>
          <w:p w14:paraId="0251DB2B" w14:textId="0E2DD47E" w:rsidR="003050B7" w:rsidRPr="00882746" w:rsidRDefault="003050B7" w:rsidP="003050B7">
            <w:pPr>
              <w:rPr>
                <w:rFonts w:ascii="Calibri" w:hAnsi="Calibri"/>
                <w:color w:val="000000"/>
                <w:sz w:val="22"/>
                <w:szCs w:val="22"/>
              </w:rPr>
            </w:pPr>
            <w:r w:rsidRPr="00882746">
              <w:rPr>
                <w:rFonts w:ascii="Calibri" w:hAnsi="Calibri"/>
                <w:color w:val="000000" w:themeColor="text1"/>
                <w:sz w:val="22"/>
                <w:szCs w:val="22"/>
              </w:rPr>
              <w:t>Ecological modelling</w:t>
            </w:r>
          </w:p>
        </w:tc>
        <w:tc>
          <w:tcPr>
            <w:tcW w:w="2740" w:type="dxa"/>
            <w:vAlign w:val="bottom"/>
          </w:tcPr>
          <w:p w14:paraId="1951A09E" w14:textId="0D4536E5" w:rsidR="003050B7" w:rsidRPr="00882746" w:rsidRDefault="003050B7" w:rsidP="003050B7">
            <w:pPr>
              <w:rPr>
                <w:rFonts w:ascii="Calibri" w:hAnsi="Calibri"/>
                <w:color w:val="000000"/>
                <w:sz w:val="22"/>
                <w:szCs w:val="22"/>
              </w:rPr>
            </w:pPr>
            <w:r w:rsidRPr="00882746">
              <w:rPr>
                <w:rFonts w:ascii="Calibri" w:hAnsi="Calibri"/>
                <w:color w:val="000000" w:themeColor="text1"/>
                <w:sz w:val="22"/>
                <w:szCs w:val="22"/>
              </w:rPr>
              <w:t>Levine</w:t>
            </w:r>
          </w:p>
        </w:tc>
        <w:tc>
          <w:tcPr>
            <w:tcW w:w="1399" w:type="dxa"/>
            <w:vAlign w:val="bottom"/>
          </w:tcPr>
          <w:p w14:paraId="6B8B9661" w14:textId="77777777" w:rsidR="003050B7" w:rsidRPr="00882746" w:rsidRDefault="003050B7" w:rsidP="003050B7">
            <w:pPr>
              <w:rPr>
                <w:rFonts w:ascii="Calibri" w:hAnsi="Calibri"/>
                <w:color w:val="000000"/>
                <w:sz w:val="22"/>
                <w:szCs w:val="22"/>
              </w:rPr>
            </w:pPr>
          </w:p>
        </w:tc>
      </w:tr>
      <w:tr w:rsidR="003050B7" w:rsidRPr="00882746" w14:paraId="24FB1AA9" w14:textId="77777777" w:rsidTr="005B1784">
        <w:trPr>
          <w:trHeight w:val="187"/>
        </w:trPr>
        <w:tc>
          <w:tcPr>
            <w:tcW w:w="881" w:type="dxa"/>
            <w:vAlign w:val="bottom"/>
          </w:tcPr>
          <w:p w14:paraId="70054BAA" w14:textId="54291675" w:rsidR="003050B7" w:rsidRPr="00882746" w:rsidRDefault="003050B7" w:rsidP="003050B7">
            <w:pPr>
              <w:rPr>
                <w:rFonts w:ascii="Calibri" w:hAnsi="Calibri"/>
                <w:color w:val="000000"/>
                <w:sz w:val="22"/>
                <w:szCs w:val="22"/>
              </w:rPr>
            </w:pPr>
            <w:r w:rsidRPr="00882746">
              <w:rPr>
                <w:rFonts w:ascii="Calibri" w:hAnsi="Calibri"/>
                <w:color w:val="000000"/>
                <w:sz w:val="22"/>
                <w:szCs w:val="22"/>
              </w:rPr>
              <w:t>Oct 25</w:t>
            </w:r>
          </w:p>
        </w:tc>
        <w:tc>
          <w:tcPr>
            <w:tcW w:w="3473" w:type="dxa"/>
            <w:vAlign w:val="bottom"/>
          </w:tcPr>
          <w:p w14:paraId="1634A69B" w14:textId="65591277" w:rsidR="003050B7" w:rsidRPr="00882746" w:rsidRDefault="003050B7" w:rsidP="003050B7">
            <w:pPr>
              <w:rPr>
                <w:rFonts w:ascii="Calibri" w:hAnsi="Calibri"/>
                <w:color w:val="FF0000"/>
                <w:sz w:val="22"/>
                <w:szCs w:val="22"/>
              </w:rPr>
            </w:pPr>
            <w:r w:rsidRPr="00882746" w:rsidDel="009C3CAD">
              <w:rPr>
                <w:rFonts w:ascii="Calibri" w:hAnsi="Calibri"/>
                <w:color w:val="000000"/>
                <w:sz w:val="22"/>
                <w:szCs w:val="22"/>
              </w:rPr>
              <w:t>Mid-term</w:t>
            </w:r>
            <w:r w:rsidRPr="00882746">
              <w:rPr>
                <w:rFonts w:ascii="Calibri" w:hAnsi="Calibri"/>
                <w:color w:val="000000"/>
                <w:sz w:val="22"/>
                <w:szCs w:val="22"/>
              </w:rPr>
              <w:t xml:space="preserve"> 2 </w:t>
            </w:r>
          </w:p>
        </w:tc>
        <w:tc>
          <w:tcPr>
            <w:tcW w:w="2740" w:type="dxa"/>
            <w:vAlign w:val="bottom"/>
          </w:tcPr>
          <w:p w14:paraId="7CE846DF" w14:textId="2F89E6A4" w:rsidR="003050B7" w:rsidRPr="00882746" w:rsidRDefault="003050B7" w:rsidP="003050B7">
            <w:pPr>
              <w:rPr>
                <w:rFonts w:ascii="Calibri" w:hAnsi="Calibri"/>
                <w:color w:val="FF0000"/>
                <w:sz w:val="22"/>
                <w:szCs w:val="22"/>
              </w:rPr>
            </w:pPr>
          </w:p>
        </w:tc>
        <w:tc>
          <w:tcPr>
            <w:tcW w:w="1399" w:type="dxa"/>
            <w:vAlign w:val="bottom"/>
          </w:tcPr>
          <w:p w14:paraId="75F3CC8C" w14:textId="77777777" w:rsidR="003050B7" w:rsidRPr="00882746" w:rsidRDefault="003050B7" w:rsidP="003050B7">
            <w:pPr>
              <w:rPr>
                <w:rFonts w:ascii="Calibri" w:hAnsi="Calibri"/>
                <w:color w:val="000000"/>
                <w:sz w:val="22"/>
                <w:szCs w:val="22"/>
              </w:rPr>
            </w:pPr>
          </w:p>
        </w:tc>
      </w:tr>
      <w:tr w:rsidR="003050B7" w:rsidRPr="00882746" w14:paraId="55705191" w14:textId="77777777" w:rsidTr="005B1784">
        <w:trPr>
          <w:trHeight w:val="250"/>
        </w:trPr>
        <w:tc>
          <w:tcPr>
            <w:tcW w:w="881" w:type="dxa"/>
            <w:vAlign w:val="bottom"/>
          </w:tcPr>
          <w:p w14:paraId="503A8C5A" w14:textId="77777777" w:rsidR="003050B7" w:rsidRPr="00882746" w:rsidRDefault="003050B7" w:rsidP="003050B7">
            <w:pPr>
              <w:rPr>
                <w:rFonts w:ascii="Calibri" w:hAnsi="Calibri"/>
                <w:color w:val="FF0000"/>
                <w:sz w:val="22"/>
                <w:szCs w:val="22"/>
              </w:rPr>
            </w:pPr>
            <w:r w:rsidRPr="00882746">
              <w:rPr>
                <w:rFonts w:ascii="Calibri" w:hAnsi="Calibri"/>
                <w:color w:val="000000" w:themeColor="text1"/>
                <w:sz w:val="22"/>
                <w:szCs w:val="22"/>
              </w:rPr>
              <w:t>Oct 27</w:t>
            </w:r>
          </w:p>
        </w:tc>
        <w:tc>
          <w:tcPr>
            <w:tcW w:w="3473" w:type="dxa"/>
            <w:vAlign w:val="bottom"/>
          </w:tcPr>
          <w:p w14:paraId="7127330E" w14:textId="3736F6EA" w:rsidR="003050B7" w:rsidRPr="00882746" w:rsidRDefault="003050B7" w:rsidP="003050B7">
            <w:pPr>
              <w:rPr>
                <w:rFonts w:ascii="Calibri" w:hAnsi="Calibri"/>
                <w:color w:val="000000" w:themeColor="text1"/>
                <w:sz w:val="22"/>
                <w:szCs w:val="22"/>
              </w:rPr>
            </w:pPr>
            <w:r w:rsidRPr="00882746">
              <w:rPr>
                <w:rFonts w:ascii="Calibri" w:hAnsi="Calibri"/>
                <w:color w:val="000000"/>
                <w:sz w:val="22"/>
                <w:szCs w:val="22"/>
              </w:rPr>
              <w:t>The deep ocean / benthic pelagic coupling</w:t>
            </w:r>
            <w:r w:rsidRPr="00882746">
              <w:rPr>
                <w:rFonts w:ascii="Calibri" w:hAnsi="Calibri"/>
                <w:color w:val="000000" w:themeColor="text1"/>
                <w:sz w:val="22"/>
                <w:szCs w:val="22"/>
              </w:rPr>
              <w:t xml:space="preserve"> </w:t>
            </w:r>
          </w:p>
        </w:tc>
        <w:tc>
          <w:tcPr>
            <w:tcW w:w="2740" w:type="dxa"/>
            <w:vAlign w:val="bottom"/>
          </w:tcPr>
          <w:p w14:paraId="07DEA28A" w14:textId="5FB2DF8D" w:rsidR="003050B7" w:rsidRPr="00882746" w:rsidRDefault="003050B7" w:rsidP="003050B7">
            <w:pPr>
              <w:rPr>
                <w:rFonts w:ascii="Calibri" w:hAnsi="Calibri"/>
                <w:color w:val="000000" w:themeColor="text1"/>
                <w:sz w:val="22"/>
                <w:szCs w:val="22"/>
              </w:rPr>
            </w:pPr>
            <w:r w:rsidRPr="00882746">
              <w:rPr>
                <w:rFonts w:ascii="Calibri" w:hAnsi="Calibri"/>
                <w:color w:val="000000"/>
                <w:sz w:val="22"/>
                <w:szCs w:val="22"/>
              </w:rPr>
              <w:t>Fuhrman</w:t>
            </w:r>
          </w:p>
        </w:tc>
        <w:tc>
          <w:tcPr>
            <w:tcW w:w="1399" w:type="dxa"/>
            <w:vAlign w:val="bottom"/>
          </w:tcPr>
          <w:p w14:paraId="030E44C1" w14:textId="77777777" w:rsidR="003050B7" w:rsidRPr="00882746" w:rsidRDefault="003050B7" w:rsidP="003050B7">
            <w:pPr>
              <w:rPr>
                <w:rFonts w:ascii="Calibri" w:hAnsi="Calibri"/>
                <w:color w:val="FF0000"/>
                <w:sz w:val="22"/>
                <w:szCs w:val="22"/>
              </w:rPr>
            </w:pPr>
          </w:p>
        </w:tc>
      </w:tr>
      <w:tr w:rsidR="003050B7" w:rsidRPr="00882746" w14:paraId="6D195B92" w14:textId="77777777" w:rsidTr="005B1784">
        <w:trPr>
          <w:trHeight w:val="385"/>
        </w:trPr>
        <w:tc>
          <w:tcPr>
            <w:tcW w:w="881" w:type="dxa"/>
            <w:vAlign w:val="bottom"/>
          </w:tcPr>
          <w:p w14:paraId="50F5FD05" w14:textId="39F8F6CE" w:rsidR="003050B7" w:rsidRPr="00F65840" w:rsidRDefault="003050B7" w:rsidP="003050B7">
            <w:pPr>
              <w:rPr>
                <w:rFonts w:ascii="Calibri" w:hAnsi="Calibri"/>
                <w:color w:val="000000"/>
                <w:sz w:val="22"/>
                <w:szCs w:val="22"/>
              </w:rPr>
            </w:pPr>
            <w:r w:rsidRPr="00F65840">
              <w:rPr>
                <w:rFonts w:ascii="Calibri" w:hAnsi="Calibri"/>
                <w:color w:val="000000"/>
                <w:sz w:val="22"/>
                <w:szCs w:val="22"/>
              </w:rPr>
              <w:t>Nov 1</w:t>
            </w:r>
          </w:p>
        </w:tc>
        <w:tc>
          <w:tcPr>
            <w:tcW w:w="3473" w:type="dxa"/>
            <w:vAlign w:val="bottom"/>
          </w:tcPr>
          <w:p w14:paraId="07F89564" w14:textId="4052D186" w:rsidR="003050B7" w:rsidRPr="00882746" w:rsidRDefault="003050B7" w:rsidP="003050B7">
            <w:pPr>
              <w:rPr>
                <w:rFonts w:ascii="Calibri" w:hAnsi="Calibri"/>
                <w:strike/>
                <w:color w:val="000000" w:themeColor="text1"/>
                <w:sz w:val="22"/>
                <w:szCs w:val="22"/>
              </w:rPr>
            </w:pPr>
            <w:r w:rsidRPr="00882746">
              <w:rPr>
                <w:rFonts w:ascii="Calibri" w:hAnsi="Calibri"/>
                <w:color w:val="000000" w:themeColor="text1"/>
                <w:sz w:val="22"/>
                <w:szCs w:val="22"/>
              </w:rPr>
              <w:t>Climate Change, Ocean Acidification and Other Human Impacts-Corals</w:t>
            </w:r>
          </w:p>
        </w:tc>
        <w:tc>
          <w:tcPr>
            <w:tcW w:w="2740" w:type="dxa"/>
            <w:vAlign w:val="bottom"/>
          </w:tcPr>
          <w:p w14:paraId="6687D85F" w14:textId="7F64FE24" w:rsidR="003050B7" w:rsidRPr="00882746" w:rsidRDefault="003050B7" w:rsidP="003050B7">
            <w:pPr>
              <w:rPr>
                <w:rFonts w:ascii="Calibri" w:hAnsi="Calibri"/>
                <w:strike/>
                <w:color w:val="000000" w:themeColor="text1"/>
                <w:sz w:val="22"/>
                <w:szCs w:val="22"/>
              </w:rPr>
            </w:pPr>
            <w:r w:rsidRPr="00882746">
              <w:rPr>
                <w:rFonts w:ascii="Calibri" w:hAnsi="Calibri"/>
                <w:color w:val="000000" w:themeColor="text1"/>
                <w:sz w:val="22"/>
                <w:szCs w:val="22"/>
              </w:rPr>
              <w:t>Kenkel</w:t>
            </w:r>
          </w:p>
        </w:tc>
        <w:tc>
          <w:tcPr>
            <w:tcW w:w="1399" w:type="dxa"/>
            <w:vAlign w:val="bottom"/>
          </w:tcPr>
          <w:p w14:paraId="04849373" w14:textId="77777777" w:rsidR="003050B7" w:rsidRPr="00882746" w:rsidRDefault="003050B7" w:rsidP="003050B7">
            <w:pPr>
              <w:rPr>
                <w:rFonts w:ascii="Calibri" w:hAnsi="Calibri"/>
                <w:strike/>
                <w:color w:val="000000"/>
                <w:sz w:val="22"/>
                <w:szCs w:val="22"/>
              </w:rPr>
            </w:pPr>
          </w:p>
        </w:tc>
      </w:tr>
      <w:tr w:rsidR="003050B7" w:rsidRPr="00882746" w14:paraId="5D80CB70" w14:textId="77777777" w:rsidTr="005B1784">
        <w:trPr>
          <w:trHeight w:val="198"/>
        </w:trPr>
        <w:tc>
          <w:tcPr>
            <w:tcW w:w="881" w:type="dxa"/>
            <w:vAlign w:val="bottom"/>
          </w:tcPr>
          <w:p w14:paraId="169DB034" w14:textId="7DC841D6" w:rsidR="003050B7" w:rsidRPr="00882746" w:rsidRDefault="003050B7" w:rsidP="003050B7">
            <w:pPr>
              <w:rPr>
                <w:rFonts w:ascii="Calibri" w:hAnsi="Calibri"/>
                <w:color w:val="000000"/>
                <w:sz w:val="22"/>
                <w:szCs w:val="22"/>
              </w:rPr>
            </w:pPr>
            <w:r w:rsidRPr="00882746">
              <w:rPr>
                <w:rFonts w:ascii="Calibri" w:hAnsi="Calibri"/>
                <w:color w:val="000000"/>
                <w:sz w:val="22"/>
                <w:szCs w:val="22"/>
              </w:rPr>
              <w:t>Nov 3</w:t>
            </w:r>
          </w:p>
        </w:tc>
        <w:tc>
          <w:tcPr>
            <w:tcW w:w="3473" w:type="dxa"/>
            <w:vAlign w:val="bottom"/>
          </w:tcPr>
          <w:p w14:paraId="3A7D7735" w14:textId="6634AB21" w:rsidR="003050B7" w:rsidRPr="00882746" w:rsidRDefault="003050B7" w:rsidP="003050B7">
            <w:pPr>
              <w:rPr>
                <w:rFonts w:ascii="Calibri" w:hAnsi="Calibri"/>
                <w:color w:val="000000"/>
                <w:sz w:val="22"/>
                <w:szCs w:val="22"/>
              </w:rPr>
            </w:pPr>
            <w:r w:rsidRPr="00882746">
              <w:rPr>
                <w:rFonts w:ascii="Calibri" w:hAnsi="Calibri"/>
                <w:color w:val="000000"/>
                <w:sz w:val="22"/>
                <w:szCs w:val="22"/>
              </w:rPr>
              <w:t>Climate Change and CO2</w:t>
            </w:r>
          </w:p>
        </w:tc>
        <w:tc>
          <w:tcPr>
            <w:tcW w:w="2740" w:type="dxa"/>
            <w:vAlign w:val="bottom"/>
          </w:tcPr>
          <w:p w14:paraId="7A530E8E" w14:textId="682A4768" w:rsidR="003050B7" w:rsidRPr="00882746" w:rsidRDefault="003050B7" w:rsidP="003050B7">
            <w:pPr>
              <w:rPr>
                <w:rFonts w:ascii="Calibri" w:hAnsi="Calibri"/>
                <w:color w:val="000000"/>
                <w:sz w:val="22"/>
                <w:szCs w:val="22"/>
              </w:rPr>
            </w:pPr>
            <w:r w:rsidRPr="00882746">
              <w:rPr>
                <w:rFonts w:ascii="Calibri" w:hAnsi="Calibri"/>
                <w:bCs/>
                <w:color w:val="000000"/>
                <w:sz w:val="22"/>
                <w:szCs w:val="22"/>
              </w:rPr>
              <w:t>Moffett</w:t>
            </w:r>
          </w:p>
        </w:tc>
        <w:tc>
          <w:tcPr>
            <w:tcW w:w="1399" w:type="dxa"/>
            <w:vAlign w:val="bottom"/>
          </w:tcPr>
          <w:p w14:paraId="5F6269C6" w14:textId="77777777" w:rsidR="003050B7" w:rsidRPr="00882746" w:rsidRDefault="003050B7" w:rsidP="003050B7">
            <w:pPr>
              <w:rPr>
                <w:rFonts w:ascii="Calibri" w:hAnsi="Calibri"/>
                <w:color w:val="000000"/>
                <w:sz w:val="22"/>
                <w:szCs w:val="22"/>
              </w:rPr>
            </w:pPr>
          </w:p>
        </w:tc>
      </w:tr>
      <w:tr w:rsidR="003050B7" w:rsidRPr="00882746" w14:paraId="4FF2AC97" w14:textId="77777777" w:rsidTr="005B1784">
        <w:trPr>
          <w:trHeight w:val="187"/>
        </w:trPr>
        <w:tc>
          <w:tcPr>
            <w:tcW w:w="881" w:type="dxa"/>
            <w:vAlign w:val="bottom"/>
          </w:tcPr>
          <w:p w14:paraId="310960DA" w14:textId="3A72A2F9" w:rsidR="003050B7" w:rsidRPr="00882746" w:rsidRDefault="003050B7" w:rsidP="003050B7">
            <w:pPr>
              <w:rPr>
                <w:rFonts w:ascii="Calibri" w:hAnsi="Calibri"/>
                <w:color w:val="000000"/>
                <w:sz w:val="22"/>
                <w:szCs w:val="22"/>
              </w:rPr>
            </w:pPr>
            <w:r w:rsidRPr="00882746">
              <w:rPr>
                <w:rFonts w:ascii="Calibri" w:hAnsi="Calibri"/>
                <w:color w:val="000000"/>
                <w:sz w:val="22"/>
                <w:szCs w:val="22"/>
              </w:rPr>
              <w:t>Nov 8</w:t>
            </w:r>
          </w:p>
        </w:tc>
        <w:tc>
          <w:tcPr>
            <w:tcW w:w="3473" w:type="dxa"/>
            <w:vAlign w:val="bottom"/>
          </w:tcPr>
          <w:p w14:paraId="4FD56AE1" w14:textId="6E5E21D9" w:rsidR="003050B7" w:rsidRPr="00882746" w:rsidDel="00952627" w:rsidRDefault="003050B7" w:rsidP="003050B7">
            <w:pPr>
              <w:rPr>
                <w:rFonts w:ascii="Calibri" w:hAnsi="Calibri"/>
                <w:color w:val="000000"/>
                <w:sz w:val="22"/>
                <w:szCs w:val="22"/>
              </w:rPr>
            </w:pPr>
            <w:r w:rsidRPr="00882746">
              <w:rPr>
                <w:rFonts w:ascii="Calibri" w:hAnsi="Calibri"/>
                <w:color w:val="000000"/>
                <w:sz w:val="22"/>
                <w:szCs w:val="22"/>
              </w:rPr>
              <w:t xml:space="preserve">Student Presentations </w:t>
            </w:r>
          </w:p>
        </w:tc>
        <w:tc>
          <w:tcPr>
            <w:tcW w:w="2740" w:type="dxa"/>
            <w:vAlign w:val="bottom"/>
          </w:tcPr>
          <w:p w14:paraId="497211DB" w14:textId="24FA7541" w:rsidR="003050B7" w:rsidRPr="00882746" w:rsidRDefault="003050B7" w:rsidP="003050B7">
            <w:pPr>
              <w:rPr>
                <w:rFonts w:ascii="Calibri" w:hAnsi="Calibri"/>
                <w:bCs/>
                <w:color w:val="000000"/>
                <w:sz w:val="22"/>
                <w:szCs w:val="22"/>
              </w:rPr>
            </w:pPr>
            <w:r w:rsidRPr="00882746">
              <w:rPr>
                <w:rFonts w:ascii="Calibri" w:hAnsi="Calibri"/>
                <w:bCs/>
                <w:color w:val="000000"/>
                <w:sz w:val="22"/>
                <w:szCs w:val="22"/>
              </w:rPr>
              <w:t>All</w:t>
            </w:r>
          </w:p>
        </w:tc>
        <w:tc>
          <w:tcPr>
            <w:tcW w:w="1399" w:type="dxa"/>
            <w:vAlign w:val="bottom"/>
          </w:tcPr>
          <w:p w14:paraId="3823C96A" w14:textId="77777777" w:rsidR="003050B7" w:rsidRPr="00882746" w:rsidRDefault="003050B7" w:rsidP="003050B7">
            <w:pPr>
              <w:rPr>
                <w:rFonts w:ascii="Calibri" w:hAnsi="Calibri"/>
                <w:color w:val="000000"/>
                <w:sz w:val="22"/>
                <w:szCs w:val="22"/>
              </w:rPr>
            </w:pPr>
          </w:p>
        </w:tc>
      </w:tr>
      <w:tr w:rsidR="003050B7" w:rsidRPr="00882746" w14:paraId="53EDF9B0" w14:textId="77777777" w:rsidTr="005B1784">
        <w:trPr>
          <w:trHeight w:val="283"/>
        </w:trPr>
        <w:tc>
          <w:tcPr>
            <w:tcW w:w="881" w:type="dxa"/>
            <w:vAlign w:val="bottom"/>
          </w:tcPr>
          <w:p w14:paraId="2BD408D4" w14:textId="52E660BF" w:rsidR="003050B7" w:rsidRPr="00882746" w:rsidRDefault="003050B7" w:rsidP="003050B7">
            <w:pPr>
              <w:rPr>
                <w:rFonts w:ascii="Calibri" w:hAnsi="Calibri"/>
                <w:color w:val="000000"/>
                <w:sz w:val="22"/>
                <w:szCs w:val="22"/>
              </w:rPr>
            </w:pPr>
            <w:r w:rsidRPr="00882746">
              <w:rPr>
                <w:rFonts w:ascii="Calibri" w:hAnsi="Calibri"/>
                <w:color w:val="000000"/>
                <w:sz w:val="22"/>
                <w:szCs w:val="22"/>
              </w:rPr>
              <w:t>Nov 10</w:t>
            </w:r>
          </w:p>
        </w:tc>
        <w:tc>
          <w:tcPr>
            <w:tcW w:w="3473" w:type="dxa"/>
            <w:vAlign w:val="bottom"/>
          </w:tcPr>
          <w:p w14:paraId="00637D0B" w14:textId="458C787B" w:rsidR="003050B7" w:rsidRPr="00882746" w:rsidRDefault="003050B7" w:rsidP="003050B7">
            <w:pPr>
              <w:rPr>
                <w:rFonts w:ascii="Calibri" w:hAnsi="Calibri"/>
                <w:color w:val="000000"/>
                <w:sz w:val="22"/>
                <w:szCs w:val="22"/>
              </w:rPr>
            </w:pPr>
            <w:r w:rsidRPr="00882746">
              <w:rPr>
                <w:rFonts w:ascii="Calibri" w:hAnsi="Calibri"/>
                <w:color w:val="000000"/>
                <w:sz w:val="22"/>
                <w:szCs w:val="22"/>
              </w:rPr>
              <w:t xml:space="preserve">Student Presentations </w:t>
            </w:r>
          </w:p>
        </w:tc>
        <w:tc>
          <w:tcPr>
            <w:tcW w:w="2740" w:type="dxa"/>
            <w:vAlign w:val="bottom"/>
          </w:tcPr>
          <w:p w14:paraId="03C0C22D" w14:textId="753E369D" w:rsidR="003050B7" w:rsidRPr="00882746" w:rsidRDefault="003050B7" w:rsidP="003050B7">
            <w:pPr>
              <w:rPr>
                <w:rFonts w:ascii="Calibri" w:hAnsi="Calibri"/>
                <w:color w:val="000000"/>
                <w:sz w:val="22"/>
                <w:szCs w:val="22"/>
              </w:rPr>
            </w:pPr>
            <w:r w:rsidRPr="00882746">
              <w:rPr>
                <w:rFonts w:ascii="Calibri" w:hAnsi="Calibri"/>
                <w:color w:val="000000"/>
                <w:sz w:val="22"/>
                <w:szCs w:val="22"/>
              </w:rPr>
              <w:t>All</w:t>
            </w:r>
          </w:p>
        </w:tc>
        <w:tc>
          <w:tcPr>
            <w:tcW w:w="1399" w:type="dxa"/>
            <w:vAlign w:val="bottom"/>
          </w:tcPr>
          <w:p w14:paraId="14E5EE27" w14:textId="77777777" w:rsidR="003050B7" w:rsidRPr="00882746" w:rsidRDefault="003050B7" w:rsidP="003050B7">
            <w:pPr>
              <w:rPr>
                <w:rFonts w:ascii="Calibri" w:hAnsi="Calibri"/>
                <w:color w:val="000000"/>
                <w:sz w:val="22"/>
                <w:szCs w:val="22"/>
              </w:rPr>
            </w:pPr>
          </w:p>
        </w:tc>
      </w:tr>
      <w:tr w:rsidR="003050B7" w:rsidRPr="00882746" w14:paraId="4FBDB0DD" w14:textId="77777777" w:rsidTr="005B1784">
        <w:trPr>
          <w:trHeight w:val="283"/>
        </w:trPr>
        <w:tc>
          <w:tcPr>
            <w:tcW w:w="881" w:type="dxa"/>
            <w:vAlign w:val="bottom"/>
          </w:tcPr>
          <w:p w14:paraId="41FD15E8" w14:textId="081925BC" w:rsidR="003050B7" w:rsidRPr="00882746" w:rsidRDefault="003050B7" w:rsidP="003050B7">
            <w:pPr>
              <w:rPr>
                <w:rFonts w:ascii="Calibri" w:hAnsi="Calibri"/>
                <w:color w:val="000000"/>
                <w:sz w:val="22"/>
                <w:szCs w:val="22"/>
              </w:rPr>
            </w:pPr>
            <w:r w:rsidRPr="00882746">
              <w:rPr>
                <w:rFonts w:ascii="Calibri" w:hAnsi="Calibri"/>
                <w:color w:val="000000"/>
                <w:sz w:val="22"/>
                <w:szCs w:val="22"/>
              </w:rPr>
              <w:t>Nov 15</w:t>
            </w:r>
          </w:p>
        </w:tc>
        <w:tc>
          <w:tcPr>
            <w:tcW w:w="3473" w:type="dxa"/>
            <w:vAlign w:val="bottom"/>
          </w:tcPr>
          <w:p w14:paraId="253E4B8F" w14:textId="64FFCD16" w:rsidR="003050B7" w:rsidRPr="00882746" w:rsidRDefault="003050B7" w:rsidP="003050B7">
            <w:pPr>
              <w:rPr>
                <w:rFonts w:ascii="Calibri" w:hAnsi="Calibri"/>
                <w:color w:val="000000"/>
                <w:sz w:val="22"/>
                <w:szCs w:val="22"/>
              </w:rPr>
            </w:pPr>
            <w:r w:rsidRPr="00882746">
              <w:rPr>
                <w:rFonts w:ascii="Calibri" w:hAnsi="Calibri"/>
                <w:color w:val="000000"/>
                <w:sz w:val="22"/>
                <w:szCs w:val="22"/>
              </w:rPr>
              <w:t>Student Presentations</w:t>
            </w:r>
            <w:r w:rsidR="001D6791">
              <w:rPr>
                <w:rFonts w:ascii="Calibri" w:hAnsi="Calibri"/>
                <w:color w:val="000000"/>
                <w:sz w:val="22"/>
                <w:szCs w:val="22"/>
              </w:rPr>
              <w:t>/Literature Discussion</w:t>
            </w:r>
          </w:p>
        </w:tc>
        <w:tc>
          <w:tcPr>
            <w:tcW w:w="2740" w:type="dxa"/>
            <w:vAlign w:val="bottom"/>
          </w:tcPr>
          <w:p w14:paraId="61E58477" w14:textId="51CF385C" w:rsidR="003050B7" w:rsidRPr="00882746" w:rsidRDefault="003050B7" w:rsidP="003050B7">
            <w:pPr>
              <w:rPr>
                <w:rFonts w:ascii="Calibri" w:hAnsi="Calibri"/>
                <w:color w:val="000000"/>
                <w:sz w:val="22"/>
                <w:szCs w:val="22"/>
              </w:rPr>
            </w:pPr>
            <w:r w:rsidRPr="00882746">
              <w:rPr>
                <w:rFonts w:ascii="Calibri" w:hAnsi="Calibri"/>
                <w:color w:val="000000"/>
                <w:sz w:val="22"/>
                <w:szCs w:val="22"/>
              </w:rPr>
              <w:t>All</w:t>
            </w:r>
          </w:p>
        </w:tc>
        <w:tc>
          <w:tcPr>
            <w:tcW w:w="1399" w:type="dxa"/>
            <w:vAlign w:val="bottom"/>
          </w:tcPr>
          <w:p w14:paraId="3D17A910" w14:textId="77777777" w:rsidR="003050B7" w:rsidRPr="00882746" w:rsidRDefault="003050B7" w:rsidP="003050B7">
            <w:pPr>
              <w:rPr>
                <w:rFonts w:ascii="Calibri" w:hAnsi="Calibri"/>
                <w:color w:val="000000"/>
                <w:sz w:val="22"/>
                <w:szCs w:val="22"/>
              </w:rPr>
            </w:pPr>
          </w:p>
        </w:tc>
      </w:tr>
      <w:tr w:rsidR="003050B7" w:rsidRPr="00882746" w14:paraId="765FE0C5" w14:textId="77777777" w:rsidTr="005B1784">
        <w:trPr>
          <w:trHeight w:val="385"/>
        </w:trPr>
        <w:tc>
          <w:tcPr>
            <w:tcW w:w="881" w:type="dxa"/>
            <w:vAlign w:val="bottom"/>
          </w:tcPr>
          <w:p w14:paraId="6B90AC57" w14:textId="7DD7B1B1" w:rsidR="003050B7" w:rsidRPr="00882746" w:rsidRDefault="003050B7" w:rsidP="003050B7">
            <w:pPr>
              <w:rPr>
                <w:rFonts w:ascii="Calibri" w:hAnsi="Calibri"/>
                <w:color w:val="000000"/>
                <w:sz w:val="22"/>
                <w:szCs w:val="22"/>
              </w:rPr>
            </w:pPr>
            <w:r w:rsidRPr="00882746">
              <w:rPr>
                <w:rFonts w:ascii="Calibri" w:hAnsi="Calibri"/>
                <w:color w:val="000000"/>
                <w:sz w:val="22"/>
                <w:szCs w:val="22"/>
              </w:rPr>
              <w:t>Nov 17</w:t>
            </w:r>
          </w:p>
        </w:tc>
        <w:tc>
          <w:tcPr>
            <w:tcW w:w="3473" w:type="dxa"/>
            <w:vAlign w:val="bottom"/>
          </w:tcPr>
          <w:p w14:paraId="28306E35" w14:textId="5E15520F" w:rsidR="003050B7" w:rsidRPr="00882746" w:rsidRDefault="003050B7" w:rsidP="003050B7">
            <w:pPr>
              <w:rPr>
                <w:rFonts w:ascii="Calibri" w:hAnsi="Calibri"/>
                <w:color w:val="000000"/>
                <w:sz w:val="22"/>
                <w:szCs w:val="22"/>
              </w:rPr>
            </w:pPr>
            <w:r w:rsidRPr="00882746">
              <w:rPr>
                <w:rFonts w:ascii="Calibri" w:hAnsi="Calibri"/>
                <w:color w:val="000000"/>
                <w:sz w:val="22"/>
                <w:szCs w:val="22"/>
              </w:rPr>
              <w:t>Higher trophic Levels Literature</w:t>
            </w:r>
            <w:r>
              <w:rPr>
                <w:rFonts w:ascii="Calibri" w:hAnsi="Calibri"/>
                <w:color w:val="000000"/>
                <w:sz w:val="22"/>
                <w:szCs w:val="22"/>
              </w:rPr>
              <w:t xml:space="preserve"> </w:t>
            </w:r>
            <w:r w:rsidRPr="00882746">
              <w:rPr>
                <w:rFonts w:ascii="Calibri" w:hAnsi="Calibri"/>
                <w:color w:val="000000"/>
                <w:sz w:val="22"/>
                <w:szCs w:val="22"/>
              </w:rPr>
              <w:t>discussion</w:t>
            </w:r>
          </w:p>
        </w:tc>
        <w:tc>
          <w:tcPr>
            <w:tcW w:w="2740" w:type="dxa"/>
            <w:vAlign w:val="bottom"/>
          </w:tcPr>
          <w:p w14:paraId="6500B09B" w14:textId="63F3E5D8" w:rsidR="003050B7" w:rsidRPr="00882746" w:rsidRDefault="003050B7" w:rsidP="003050B7">
            <w:pPr>
              <w:rPr>
                <w:rFonts w:ascii="Calibri" w:hAnsi="Calibri"/>
                <w:color w:val="000000"/>
                <w:sz w:val="22"/>
                <w:szCs w:val="22"/>
              </w:rPr>
            </w:pPr>
            <w:r w:rsidRPr="00882746">
              <w:rPr>
                <w:rFonts w:ascii="Calibri" w:hAnsi="Calibri"/>
                <w:color w:val="000000"/>
                <w:sz w:val="22"/>
                <w:szCs w:val="22"/>
              </w:rPr>
              <w:t>All</w:t>
            </w:r>
          </w:p>
        </w:tc>
        <w:tc>
          <w:tcPr>
            <w:tcW w:w="1399" w:type="dxa"/>
            <w:vAlign w:val="bottom"/>
          </w:tcPr>
          <w:p w14:paraId="668423D7" w14:textId="77777777" w:rsidR="003050B7" w:rsidRPr="00882746" w:rsidRDefault="003050B7" w:rsidP="003050B7">
            <w:pPr>
              <w:rPr>
                <w:rFonts w:ascii="Calibri" w:hAnsi="Calibri"/>
                <w:color w:val="000000"/>
                <w:sz w:val="22"/>
                <w:szCs w:val="22"/>
              </w:rPr>
            </w:pPr>
          </w:p>
        </w:tc>
      </w:tr>
      <w:tr w:rsidR="003050B7" w:rsidRPr="00882746" w14:paraId="2406C5B3" w14:textId="77777777" w:rsidTr="005B1784">
        <w:trPr>
          <w:trHeight w:val="198"/>
        </w:trPr>
        <w:tc>
          <w:tcPr>
            <w:tcW w:w="881" w:type="dxa"/>
            <w:vAlign w:val="bottom"/>
          </w:tcPr>
          <w:p w14:paraId="2BA1C5BA" w14:textId="72310750" w:rsidR="003050B7" w:rsidRPr="00882746" w:rsidRDefault="003050B7" w:rsidP="003050B7">
            <w:pPr>
              <w:rPr>
                <w:rFonts w:ascii="Calibri" w:hAnsi="Calibri"/>
                <w:color w:val="000000"/>
                <w:sz w:val="22"/>
                <w:szCs w:val="22"/>
              </w:rPr>
            </w:pPr>
            <w:r w:rsidRPr="00882746">
              <w:rPr>
                <w:rFonts w:ascii="Calibri" w:hAnsi="Calibri"/>
                <w:color w:val="000000"/>
                <w:sz w:val="22"/>
                <w:szCs w:val="22"/>
              </w:rPr>
              <w:lastRenderedPageBreak/>
              <w:t>Nov 22</w:t>
            </w:r>
          </w:p>
        </w:tc>
        <w:tc>
          <w:tcPr>
            <w:tcW w:w="3473" w:type="dxa"/>
            <w:vAlign w:val="bottom"/>
          </w:tcPr>
          <w:p w14:paraId="782B49BB" w14:textId="7189A0B3" w:rsidR="003050B7" w:rsidRPr="00882746" w:rsidRDefault="003050B7" w:rsidP="003050B7">
            <w:pPr>
              <w:rPr>
                <w:rFonts w:ascii="Calibri" w:hAnsi="Calibri"/>
                <w:color w:val="000000"/>
                <w:sz w:val="22"/>
                <w:szCs w:val="22"/>
              </w:rPr>
            </w:pPr>
            <w:r w:rsidRPr="00882746">
              <w:rPr>
                <w:rFonts w:ascii="Calibri" w:hAnsi="Calibri"/>
                <w:color w:val="000000"/>
                <w:sz w:val="22"/>
                <w:szCs w:val="22"/>
              </w:rPr>
              <w:t>Time Series and Global Surveys</w:t>
            </w:r>
          </w:p>
        </w:tc>
        <w:tc>
          <w:tcPr>
            <w:tcW w:w="2740" w:type="dxa"/>
            <w:vAlign w:val="bottom"/>
          </w:tcPr>
          <w:p w14:paraId="2FB890FB" w14:textId="6008DEFB" w:rsidR="003050B7" w:rsidRPr="00882746" w:rsidRDefault="003050B7" w:rsidP="003050B7">
            <w:pPr>
              <w:rPr>
                <w:rFonts w:ascii="Calibri" w:hAnsi="Calibri"/>
                <w:color w:val="000000"/>
                <w:sz w:val="22"/>
                <w:szCs w:val="22"/>
              </w:rPr>
            </w:pPr>
            <w:r w:rsidRPr="00882746">
              <w:rPr>
                <w:rFonts w:ascii="Calibri" w:hAnsi="Calibri"/>
                <w:color w:val="000000"/>
                <w:sz w:val="22"/>
                <w:szCs w:val="22"/>
              </w:rPr>
              <w:t>Fuhrman</w:t>
            </w:r>
            <w:r>
              <w:rPr>
                <w:rFonts w:ascii="Calibri" w:hAnsi="Calibri"/>
                <w:color w:val="000000"/>
                <w:sz w:val="22"/>
                <w:szCs w:val="22"/>
              </w:rPr>
              <w:t>/Moffett</w:t>
            </w:r>
          </w:p>
        </w:tc>
        <w:tc>
          <w:tcPr>
            <w:tcW w:w="1399" w:type="dxa"/>
            <w:vAlign w:val="bottom"/>
          </w:tcPr>
          <w:p w14:paraId="569EC560" w14:textId="77777777" w:rsidR="003050B7" w:rsidRPr="00882746" w:rsidRDefault="003050B7" w:rsidP="003050B7">
            <w:pPr>
              <w:rPr>
                <w:rFonts w:ascii="Calibri" w:hAnsi="Calibri"/>
                <w:color w:val="000000"/>
                <w:sz w:val="22"/>
                <w:szCs w:val="22"/>
              </w:rPr>
            </w:pPr>
          </w:p>
        </w:tc>
      </w:tr>
      <w:tr w:rsidR="003050B7" w:rsidRPr="00882746" w14:paraId="3D5ED46F" w14:textId="77777777" w:rsidTr="005B1784">
        <w:trPr>
          <w:trHeight w:val="187"/>
        </w:trPr>
        <w:tc>
          <w:tcPr>
            <w:tcW w:w="881" w:type="dxa"/>
            <w:vAlign w:val="bottom"/>
          </w:tcPr>
          <w:p w14:paraId="32DB24FE" w14:textId="7FDCB1A9" w:rsidR="003050B7" w:rsidRPr="00882746" w:rsidRDefault="003050B7" w:rsidP="003050B7">
            <w:pPr>
              <w:rPr>
                <w:rFonts w:ascii="Calibri" w:hAnsi="Calibri"/>
                <w:color w:val="000000"/>
                <w:sz w:val="22"/>
                <w:szCs w:val="22"/>
              </w:rPr>
            </w:pPr>
            <w:r w:rsidRPr="00882746">
              <w:rPr>
                <w:rFonts w:ascii="Calibri" w:hAnsi="Calibri"/>
                <w:color w:val="000000"/>
                <w:sz w:val="22"/>
                <w:szCs w:val="22"/>
              </w:rPr>
              <w:t>Nov 2</w:t>
            </w:r>
            <w:r w:rsidR="00612E6B">
              <w:rPr>
                <w:rFonts w:ascii="Calibri" w:hAnsi="Calibri"/>
                <w:color w:val="000000"/>
                <w:sz w:val="22"/>
                <w:szCs w:val="22"/>
              </w:rPr>
              <w:t>9</w:t>
            </w:r>
          </w:p>
        </w:tc>
        <w:tc>
          <w:tcPr>
            <w:tcW w:w="3473" w:type="dxa"/>
            <w:vAlign w:val="bottom"/>
          </w:tcPr>
          <w:p w14:paraId="1C26EA42" w14:textId="04D90FBA" w:rsidR="003050B7" w:rsidRPr="00882746" w:rsidRDefault="003050B7" w:rsidP="003050B7">
            <w:pPr>
              <w:rPr>
                <w:rFonts w:ascii="Calibri" w:hAnsi="Calibri"/>
                <w:color w:val="000000"/>
                <w:sz w:val="22"/>
                <w:szCs w:val="22"/>
              </w:rPr>
            </w:pPr>
            <w:r w:rsidRPr="00882746">
              <w:rPr>
                <w:rFonts w:ascii="Calibri" w:hAnsi="Calibri"/>
                <w:color w:val="000000"/>
                <w:sz w:val="22"/>
                <w:szCs w:val="22"/>
              </w:rPr>
              <w:t xml:space="preserve">Satellite Oceanography </w:t>
            </w:r>
          </w:p>
        </w:tc>
        <w:tc>
          <w:tcPr>
            <w:tcW w:w="2740" w:type="dxa"/>
            <w:vAlign w:val="bottom"/>
          </w:tcPr>
          <w:p w14:paraId="1BF5B27B" w14:textId="6FB9FC09" w:rsidR="003050B7" w:rsidRPr="00882746" w:rsidRDefault="003050B7" w:rsidP="003050B7">
            <w:pPr>
              <w:rPr>
                <w:rFonts w:ascii="Calibri" w:hAnsi="Calibri"/>
                <w:color w:val="000000"/>
                <w:sz w:val="22"/>
                <w:szCs w:val="22"/>
              </w:rPr>
            </w:pPr>
            <w:r w:rsidRPr="00882746">
              <w:rPr>
                <w:rFonts w:ascii="Calibri" w:hAnsi="Calibri"/>
                <w:color w:val="000000"/>
                <w:sz w:val="22"/>
                <w:szCs w:val="22"/>
              </w:rPr>
              <w:t>Moffett</w:t>
            </w:r>
          </w:p>
        </w:tc>
        <w:tc>
          <w:tcPr>
            <w:tcW w:w="1399" w:type="dxa"/>
            <w:vAlign w:val="bottom"/>
          </w:tcPr>
          <w:p w14:paraId="3BCCDD9E" w14:textId="77777777" w:rsidR="003050B7" w:rsidRPr="00882746" w:rsidRDefault="003050B7" w:rsidP="003050B7">
            <w:pPr>
              <w:rPr>
                <w:rFonts w:ascii="Calibri" w:hAnsi="Calibri"/>
                <w:color w:val="000000"/>
                <w:sz w:val="22"/>
                <w:szCs w:val="22"/>
              </w:rPr>
            </w:pPr>
          </w:p>
        </w:tc>
      </w:tr>
      <w:tr w:rsidR="003050B7" w14:paraId="1A2A9622" w14:textId="77777777" w:rsidTr="005B1784">
        <w:trPr>
          <w:trHeight w:val="237"/>
        </w:trPr>
        <w:tc>
          <w:tcPr>
            <w:tcW w:w="881" w:type="dxa"/>
            <w:vAlign w:val="bottom"/>
          </w:tcPr>
          <w:p w14:paraId="7A087E96" w14:textId="18F3B89B" w:rsidR="003050B7" w:rsidRPr="00882746" w:rsidRDefault="00612E6B" w:rsidP="003050B7">
            <w:pPr>
              <w:rPr>
                <w:rFonts w:ascii="Calibri" w:hAnsi="Calibri"/>
                <w:color w:val="000000"/>
                <w:sz w:val="22"/>
                <w:szCs w:val="22"/>
              </w:rPr>
            </w:pPr>
            <w:r>
              <w:rPr>
                <w:rFonts w:ascii="Calibri" w:hAnsi="Calibri"/>
                <w:color w:val="000000"/>
                <w:sz w:val="22"/>
                <w:szCs w:val="22"/>
              </w:rPr>
              <w:t>Dec 1</w:t>
            </w:r>
          </w:p>
        </w:tc>
        <w:tc>
          <w:tcPr>
            <w:tcW w:w="3473" w:type="dxa"/>
            <w:vAlign w:val="bottom"/>
          </w:tcPr>
          <w:p w14:paraId="32ED3FA6" w14:textId="2010522C" w:rsidR="003050B7" w:rsidRPr="00882746" w:rsidRDefault="003050B7" w:rsidP="003050B7">
            <w:pPr>
              <w:rPr>
                <w:rFonts w:ascii="Calibri" w:hAnsi="Calibri"/>
                <w:color w:val="000000"/>
                <w:sz w:val="22"/>
                <w:szCs w:val="22"/>
              </w:rPr>
            </w:pPr>
            <w:r w:rsidRPr="00882746">
              <w:rPr>
                <w:rFonts w:ascii="Calibri" w:hAnsi="Calibri"/>
                <w:color w:val="000000"/>
                <w:sz w:val="22"/>
                <w:szCs w:val="22"/>
              </w:rPr>
              <w:t>Special Topic</w:t>
            </w:r>
          </w:p>
        </w:tc>
        <w:tc>
          <w:tcPr>
            <w:tcW w:w="2740" w:type="dxa"/>
            <w:vAlign w:val="bottom"/>
          </w:tcPr>
          <w:p w14:paraId="52AF8038" w14:textId="69EC6AD7" w:rsidR="003050B7" w:rsidRPr="00882746" w:rsidRDefault="003050B7" w:rsidP="004E4EA5">
            <w:pPr>
              <w:rPr>
                <w:rFonts w:ascii="Calibri" w:hAnsi="Calibri"/>
                <w:color w:val="000000"/>
                <w:sz w:val="22"/>
                <w:szCs w:val="22"/>
              </w:rPr>
            </w:pPr>
            <w:r w:rsidRPr="00882746">
              <w:rPr>
                <w:rFonts w:ascii="Calibri" w:hAnsi="Calibri"/>
                <w:color w:val="000000"/>
                <w:sz w:val="22"/>
                <w:szCs w:val="22"/>
              </w:rPr>
              <w:t>Fuhrman</w:t>
            </w:r>
          </w:p>
        </w:tc>
        <w:tc>
          <w:tcPr>
            <w:tcW w:w="1399" w:type="dxa"/>
            <w:vAlign w:val="bottom"/>
          </w:tcPr>
          <w:p w14:paraId="31D6D809" w14:textId="77777777" w:rsidR="003050B7" w:rsidRPr="00882746" w:rsidRDefault="003050B7" w:rsidP="003050B7">
            <w:pPr>
              <w:rPr>
                <w:rFonts w:ascii="Calibri" w:hAnsi="Calibri"/>
                <w:color w:val="000000"/>
                <w:sz w:val="22"/>
                <w:szCs w:val="22"/>
              </w:rPr>
            </w:pPr>
          </w:p>
        </w:tc>
      </w:tr>
    </w:tbl>
    <w:p w14:paraId="1DE1176A" w14:textId="77777777" w:rsidR="008D35C7" w:rsidRDefault="008D35C7" w:rsidP="008D35C7"/>
    <w:p w14:paraId="5F4C0477" w14:textId="5FAFD384" w:rsidR="00A7088E" w:rsidRDefault="00A7088E" w:rsidP="008D35C7"/>
    <w:p w14:paraId="7752486A" w14:textId="2AB10611" w:rsidR="00A07C96" w:rsidRDefault="00A07C96" w:rsidP="008D35C7"/>
    <w:p w14:paraId="667D8E6B" w14:textId="77777777" w:rsidR="00A07C96" w:rsidRDefault="00A07C96" w:rsidP="00A07C96">
      <w:pPr>
        <w:jc w:val="center"/>
        <w:rPr>
          <w:rFonts w:asciiTheme="minorHAnsi" w:hAnsiTheme="minorHAnsi" w:cstheme="minorHAnsi"/>
          <w:b/>
        </w:rPr>
      </w:pPr>
    </w:p>
    <w:p w14:paraId="79CD9E79" w14:textId="77777777" w:rsidR="00A07C96" w:rsidRPr="00605663" w:rsidRDefault="00A07C96" w:rsidP="00A07C96">
      <w:pPr>
        <w:jc w:val="center"/>
        <w:rPr>
          <w:rFonts w:asciiTheme="minorHAnsi" w:hAnsiTheme="minorHAnsi" w:cstheme="minorHAnsi"/>
          <w:b/>
        </w:rPr>
      </w:pPr>
      <w:r w:rsidRPr="00605663">
        <w:rPr>
          <w:rFonts w:asciiTheme="minorHAnsi" w:hAnsiTheme="minorHAnsi" w:cstheme="minorHAnsi"/>
          <w:b/>
        </w:rPr>
        <w:t>Statement on Academic Conduct and Support Systems</w:t>
      </w:r>
    </w:p>
    <w:p w14:paraId="60456E9B" w14:textId="77777777" w:rsidR="00A07C96" w:rsidRPr="00605663" w:rsidRDefault="00A07C96" w:rsidP="00A07C96">
      <w:pPr>
        <w:rPr>
          <w:rFonts w:asciiTheme="minorHAnsi" w:hAnsiTheme="minorHAnsi" w:cstheme="minorHAnsi"/>
          <w:sz w:val="20"/>
        </w:rPr>
      </w:pPr>
    </w:p>
    <w:p w14:paraId="62B12AD1" w14:textId="77777777" w:rsidR="00A07C96" w:rsidRPr="00605663" w:rsidRDefault="00A07C96" w:rsidP="00A07C96">
      <w:pPr>
        <w:rPr>
          <w:rFonts w:asciiTheme="minorHAnsi" w:hAnsiTheme="minorHAnsi" w:cstheme="minorHAnsi"/>
          <w:b/>
          <w:sz w:val="21"/>
        </w:rPr>
      </w:pPr>
      <w:r w:rsidRPr="00605663">
        <w:rPr>
          <w:rFonts w:asciiTheme="minorHAnsi" w:hAnsiTheme="minorHAnsi" w:cstheme="minorHAnsi"/>
          <w:b/>
          <w:sz w:val="21"/>
        </w:rPr>
        <w:t>Academic Conduct:</w:t>
      </w:r>
    </w:p>
    <w:p w14:paraId="41C46D17" w14:textId="77777777" w:rsidR="00A07C96" w:rsidRPr="00605663" w:rsidRDefault="00A07C96" w:rsidP="00A07C96">
      <w:pPr>
        <w:rPr>
          <w:rFonts w:asciiTheme="minorHAnsi" w:hAnsiTheme="minorHAnsi" w:cstheme="minorHAnsi"/>
          <w:b/>
          <w:sz w:val="20"/>
        </w:rPr>
      </w:pPr>
    </w:p>
    <w:p w14:paraId="2799EB0A" w14:textId="43FFB311" w:rsidR="00A07C96" w:rsidRPr="00605663" w:rsidRDefault="00A07C96" w:rsidP="00A07C96">
      <w:pPr>
        <w:rPr>
          <w:rFonts w:asciiTheme="minorHAnsi" w:hAnsiTheme="minorHAnsi" w:cstheme="minorHAnsi"/>
          <w:sz w:val="20"/>
        </w:rPr>
      </w:pPr>
      <w:r w:rsidRPr="00605663">
        <w:rPr>
          <w:rFonts w:asciiTheme="minorHAnsi" w:hAnsiTheme="minorHAnsi" w:cstheme="minorHAnsi"/>
          <w:sz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05663">
        <w:rPr>
          <w:rFonts w:asciiTheme="minorHAnsi" w:hAnsiTheme="minorHAnsi" w:cstheme="minorHAnsi"/>
          <w:sz w:val="20"/>
        </w:rPr>
        <w:t>SCampus</w:t>
      </w:r>
      <w:proofErr w:type="spellEnd"/>
      <w:r w:rsidRPr="00605663">
        <w:rPr>
          <w:rFonts w:asciiTheme="minorHAnsi" w:hAnsiTheme="minorHAnsi" w:cstheme="minorHAnsi"/>
          <w:sz w:val="20"/>
        </w:rPr>
        <w:t xml:space="preserve"> in Part B, Section 11, “Behavior Violating University Standards” </w:t>
      </w:r>
      <w:hyperlink r:id="rId13">
        <w:r w:rsidRPr="004E1190">
          <w:rPr>
            <w:rFonts w:asciiTheme="minorHAnsi" w:hAnsiTheme="minorHAnsi" w:cstheme="minorHAnsi"/>
            <w:color w:val="0070C0"/>
            <w:sz w:val="20"/>
            <w:u w:val="single"/>
          </w:rPr>
          <w:t>policy.usc.edu/scampus-part-b</w:t>
        </w:r>
      </w:hyperlink>
      <w:r w:rsidRPr="00605663">
        <w:rPr>
          <w:rFonts w:asciiTheme="minorHAnsi" w:hAnsiTheme="minorHAnsi" w:cstheme="minorHAnsi"/>
          <w:sz w:val="20"/>
        </w:rPr>
        <w:t xml:space="preserve">. Other forms of academic dishonesty are equally unacceptable. See additional information in </w:t>
      </w:r>
      <w:proofErr w:type="spellStart"/>
      <w:r w:rsidRPr="00605663">
        <w:rPr>
          <w:rFonts w:asciiTheme="minorHAnsi" w:hAnsiTheme="minorHAnsi" w:cstheme="minorHAnsi"/>
          <w:sz w:val="20"/>
        </w:rPr>
        <w:t>SCampus</w:t>
      </w:r>
      <w:proofErr w:type="spellEnd"/>
      <w:r w:rsidRPr="00605663">
        <w:rPr>
          <w:rFonts w:asciiTheme="minorHAnsi" w:hAnsiTheme="minorHAnsi" w:cstheme="minorHAnsi"/>
          <w:sz w:val="20"/>
        </w:rPr>
        <w:t xml:space="preserve"> and university policies on scientific misconduct, </w:t>
      </w:r>
      <w:bookmarkStart w:id="1" w:name="_Hlk110433222"/>
      <w:r w:rsidR="00967372">
        <w:rPr>
          <w:rFonts w:asciiTheme="minorHAnsi" w:hAnsiTheme="minorHAnsi" w:cstheme="minorHAnsi"/>
          <w:sz w:val="20"/>
        </w:rPr>
        <w:fldChar w:fldCharType="begin"/>
      </w:r>
      <w:r w:rsidR="00967372">
        <w:rPr>
          <w:rFonts w:asciiTheme="minorHAnsi" w:hAnsiTheme="minorHAnsi" w:cstheme="minorHAnsi"/>
          <w:sz w:val="20"/>
        </w:rPr>
        <w:instrText xml:space="preserve"> HYPERLINK "</w:instrText>
      </w:r>
      <w:r w:rsidR="00967372" w:rsidRPr="00967372">
        <w:rPr>
          <w:rFonts w:asciiTheme="minorHAnsi" w:hAnsiTheme="minorHAnsi" w:cstheme="minorHAnsi"/>
          <w:sz w:val="20"/>
        </w:rPr>
        <w:instrText>https://ooc.usc.edu/research-compliance/scientific-integrity/</w:instrText>
      </w:r>
      <w:r w:rsidR="00967372">
        <w:rPr>
          <w:rFonts w:asciiTheme="minorHAnsi" w:hAnsiTheme="minorHAnsi" w:cstheme="minorHAnsi"/>
          <w:sz w:val="20"/>
        </w:rPr>
        <w:instrText xml:space="preserve">" </w:instrText>
      </w:r>
      <w:r w:rsidR="00967372">
        <w:rPr>
          <w:rFonts w:asciiTheme="minorHAnsi" w:hAnsiTheme="minorHAnsi" w:cstheme="minorHAnsi"/>
          <w:sz w:val="20"/>
        </w:rPr>
        <w:fldChar w:fldCharType="separate"/>
      </w:r>
      <w:r w:rsidR="00967372" w:rsidRPr="000522B7">
        <w:rPr>
          <w:rStyle w:val="Hyperlink"/>
          <w:rFonts w:asciiTheme="minorHAnsi" w:hAnsiTheme="minorHAnsi" w:cstheme="minorHAnsi"/>
          <w:sz w:val="20"/>
        </w:rPr>
        <w:t>https://ooc.usc.edu/research-compliance/scientific-integrity/</w:t>
      </w:r>
      <w:r w:rsidR="00967372">
        <w:rPr>
          <w:rFonts w:asciiTheme="minorHAnsi" w:hAnsiTheme="minorHAnsi" w:cstheme="minorHAnsi"/>
          <w:sz w:val="20"/>
        </w:rPr>
        <w:fldChar w:fldCharType="end"/>
      </w:r>
      <w:r w:rsidR="00967372">
        <w:rPr>
          <w:rFonts w:asciiTheme="minorHAnsi" w:hAnsiTheme="minorHAnsi" w:cstheme="minorHAnsi"/>
          <w:sz w:val="20"/>
        </w:rPr>
        <w:t xml:space="preserve"> </w:t>
      </w:r>
      <w:bookmarkEnd w:id="1"/>
    </w:p>
    <w:p w14:paraId="56DAB6BF" w14:textId="77777777" w:rsidR="00A07C96" w:rsidRPr="00605663" w:rsidRDefault="00A07C96" w:rsidP="00A07C96">
      <w:pPr>
        <w:rPr>
          <w:rFonts w:asciiTheme="minorHAnsi" w:hAnsiTheme="minorHAnsi" w:cstheme="minorHAnsi"/>
          <w:sz w:val="20"/>
        </w:rPr>
      </w:pPr>
    </w:p>
    <w:p w14:paraId="1FA1AE9B" w14:textId="77777777" w:rsidR="00A07C96" w:rsidRDefault="00A07C96" w:rsidP="00A07C96">
      <w:pPr>
        <w:rPr>
          <w:rFonts w:asciiTheme="minorHAnsi" w:hAnsiTheme="minorHAnsi" w:cstheme="minorHAnsi"/>
          <w:b/>
          <w:sz w:val="21"/>
        </w:rPr>
      </w:pPr>
    </w:p>
    <w:p w14:paraId="18B43565" w14:textId="77777777" w:rsidR="00A07C96" w:rsidRPr="00605663" w:rsidRDefault="00A07C96" w:rsidP="00A07C96">
      <w:pPr>
        <w:rPr>
          <w:rFonts w:asciiTheme="minorHAnsi" w:hAnsiTheme="minorHAnsi" w:cstheme="minorHAnsi"/>
          <w:b/>
          <w:sz w:val="21"/>
        </w:rPr>
      </w:pPr>
      <w:r w:rsidRPr="00605663">
        <w:rPr>
          <w:rFonts w:asciiTheme="minorHAnsi" w:hAnsiTheme="minorHAnsi" w:cstheme="minorHAnsi"/>
          <w:b/>
          <w:sz w:val="21"/>
        </w:rPr>
        <w:t xml:space="preserve">Support Systems: </w:t>
      </w:r>
    </w:p>
    <w:p w14:paraId="5471294D" w14:textId="77777777" w:rsidR="00A07C96" w:rsidRPr="00605663" w:rsidRDefault="00A07C96" w:rsidP="00A07C96">
      <w:pPr>
        <w:rPr>
          <w:rFonts w:asciiTheme="minorHAnsi" w:hAnsiTheme="minorHAnsi" w:cstheme="minorHAnsi"/>
          <w:b/>
          <w:sz w:val="20"/>
        </w:rPr>
      </w:pPr>
    </w:p>
    <w:p w14:paraId="144A3F00" w14:textId="77777777" w:rsidR="00A07C96" w:rsidRPr="00980D80" w:rsidRDefault="00A07C96" w:rsidP="00A07C96">
      <w:pPr>
        <w:rPr>
          <w:rFonts w:asciiTheme="minorHAnsi" w:hAnsiTheme="minorHAnsi" w:cstheme="minorHAnsi"/>
          <w:i/>
          <w:sz w:val="20"/>
        </w:rPr>
      </w:pPr>
      <w:r w:rsidRPr="00980D80">
        <w:rPr>
          <w:rFonts w:asciiTheme="minorHAnsi" w:hAnsiTheme="minorHAnsi" w:cstheme="minorHAnsi"/>
          <w:i/>
          <w:sz w:val="20"/>
        </w:rPr>
        <w:t>Counseling and Mental Health - (213) 740-9355 – 24/7 on call</w:t>
      </w:r>
    </w:p>
    <w:p w14:paraId="7F5F962C" w14:textId="77777777" w:rsidR="00A07C96" w:rsidRPr="00980D80" w:rsidRDefault="00907BB2" w:rsidP="00A07C96">
      <w:pPr>
        <w:rPr>
          <w:rFonts w:asciiTheme="minorHAnsi" w:hAnsiTheme="minorHAnsi" w:cstheme="minorHAnsi"/>
          <w:color w:val="0070C0"/>
          <w:sz w:val="20"/>
          <w:u w:val="single"/>
        </w:rPr>
      </w:pPr>
      <w:hyperlink r:id="rId14" w:history="1">
        <w:r w:rsidR="00A07C96" w:rsidRPr="00980D80">
          <w:rPr>
            <w:rStyle w:val="Hyperlink"/>
            <w:rFonts w:asciiTheme="minorHAnsi" w:hAnsiTheme="minorHAnsi" w:cstheme="minorHAnsi"/>
            <w:color w:val="0070C0"/>
            <w:sz w:val="20"/>
          </w:rPr>
          <w:t>studenthealth.usc.edu/counseling</w:t>
        </w:r>
      </w:hyperlink>
    </w:p>
    <w:p w14:paraId="11111883" w14:textId="77777777" w:rsidR="00A07C96" w:rsidRPr="00980D80" w:rsidRDefault="00A07C96" w:rsidP="00A07C96">
      <w:pPr>
        <w:rPr>
          <w:rFonts w:asciiTheme="minorHAnsi" w:hAnsiTheme="minorHAnsi" w:cstheme="minorHAnsi"/>
          <w:sz w:val="20"/>
        </w:rPr>
      </w:pPr>
      <w:r w:rsidRPr="00980D80">
        <w:rPr>
          <w:rFonts w:asciiTheme="minorHAnsi" w:hAnsiTheme="minorHAnsi" w:cstheme="minorHAnsi"/>
          <w:sz w:val="20"/>
        </w:rPr>
        <w:t xml:space="preserve">Free and confidential mental health treatment for students, including short-term psychotherapy, group counseling, stress fitness workshops, and crisis intervention. </w:t>
      </w:r>
    </w:p>
    <w:p w14:paraId="57E61D40" w14:textId="77777777" w:rsidR="00A07C96" w:rsidRPr="00980D80" w:rsidRDefault="00A07C96" w:rsidP="00A07C96">
      <w:pPr>
        <w:rPr>
          <w:rFonts w:asciiTheme="minorHAnsi" w:hAnsiTheme="minorHAnsi" w:cstheme="minorHAnsi"/>
          <w:sz w:val="20"/>
        </w:rPr>
      </w:pPr>
      <w:r w:rsidRPr="00980D80">
        <w:rPr>
          <w:rFonts w:asciiTheme="minorHAnsi" w:hAnsiTheme="minorHAnsi" w:cstheme="minorHAnsi"/>
          <w:sz w:val="20"/>
        </w:rPr>
        <w:fldChar w:fldCharType="begin"/>
      </w:r>
      <w:r w:rsidRPr="00980D80">
        <w:rPr>
          <w:rFonts w:asciiTheme="minorHAnsi" w:hAnsiTheme="minorHAnsi" w:cstheme="minorHAnsi"/>
          <w:sz w:val="20"/>
        </w:rPr>
        <w:instrText xml:space="preserve"> HYPERLINK "https://engemannshc.usc.edu/counseling/" </w:instrText>
      </w:r>
      <w:r w:rsidRPr="00980D80">
        <w:rPr>
          <w:rFonts w:asciiTheme="minorHAnsi" w:hAnsiTheme="minorHAnsi" w:cstheme="minorHAnsi"/>
          <w:sz w:val="20"/>
        </w:rPr>
        <w:fldChar w:fldCharType="separate"/>
      </w:r>
    </w:p>
    <w:p w14:paraId="31FCFAEA" w14:textId="77777777" w:rsidR="00A07C96" w:rsidRPr="00980D80" w:rsidRDefault="00A07C96" w:rsidP="00A07C96">
      <w:pPr>
        <w:rPr>
          <w:rFonts w:asciiTheme="minorHAnsi" w:hAnsiTheme="minorHAnsi" w:cstheme="minorHAnsi"/>
          <w:i/>
          <w:sz w:val="20"/>
        </w:rPr>
      </w:pPr>
      <w:r w:rsidRPr="00980D80">
        <w:rPr>
          <w:rFonts w:asciiTheme="minorHAnsi" w:hAnsiTheme="minorHAnsi" w:cstheme="minorHAnsi"/>
          <w:sz w:val="20"/>
        </w:rPr>
        <w:fldChar w:fldCharType="end"/>
      </w:r>
      <w:r w:rsidRPr="00980D80">
        <w:rPr>
          <w:rFonts w:asciiTheme="minorHAnsi" w:hAnsiTheme="minorHAnsi" w:cstheme="minorHAnsi"/>
          <w:i/>
          <w:sz w:val="20"/>
        </w:rPr>
        <w:t>National Suicide Prevention Lifeline - 1 (800) 273-8255 – 24/7 on call</w:t>
      </w:r>
    </w:p>
    <w:p w14:paraId="5132B49B" w14:textId="77777777" w:rsidR="00A07C96" w:rsidRPr="00980D80" w:rsidRDefault="00907BB2" w:rsidP="00A07C96">
      <w:pPr>
        <w:rPr>
          <w:rFonts w:asciiTheme="minorHAnsi" w:hAnsiTheme="minorHAnsi" w:cstheme="minorHAnsi"/>
          <w:i/>
          <w:color w:val="0070C0"/>
          <w:sz w:val="20"/>
        </w:rPr>
      </w:pPr>
      <w:hyperlink r:id="rId15">
        <w:r w:rsidR="00A07C96" w:rsidRPr="00980D80">
          <w:rPr>
            <w:rFonts w:asciiTheme="minorHAnsi" w:hAnsiTheme="minorHAnsi" w:cstheme="minorHAnsi"/>
            <w:color w:val="0070C0"/>
            <w:sz w:val="20"/>
            <w:u w:val="single"/>
          </w:rPr>
          <w:t>suicidepreventionlifeline.org</w:t>
        </w:r>
      </w:hyperlink>
    </w:p>
    <w:p w14:paraId="214770BB" w14:textId="77777777" w:rsidR="00A07C96" w:rsidRPr="00980D80" w:rsidRDefault="00A07C96" w:rsidP="00A07C96">
      <w:pPr>
        <w:rPr>
          <w:rFonts w:asciiTheme="minorHAnsi" w:hAnsiTheme="minorHAnsi" w:cstheme="minorHAnsi"/>
          <w:sz w:val="20"/>
        </w:rPr>
      </w:pPr>
      <w:r w:rsidRPr="00980D80">
        <w:rPr>
          <w:rFonts w:asciiTheme="minorHAnsi" w:hAnsiTheme="minorHAnsi" w:cstheme="minorHAnsi"/>
          <w:sz w:val="20"/>
        </w:rPr>
        <w:t>Free and confidential emotional support to people in suicidal crisis or emotional distress 24 hours a day, 7 days a week.</w:t>
      </w:r>
    </w:p>
    <w:p w14:paraId="4CBC8848" w14:textId="77777777" w:rsidR="00A07C96" w:rsidRPr="00980D80" w:rsidRDefault="00A07C96" w:rsidP="00A07C96">
      <w:pPr>
        <w:rPr>
          <w:rFonts w:asciiTheme="minorHAnsi" w:hAnsiTheme="minorHAnsi" w:cstheme="minorHAnsi"/>
          <w:sz w:val="20"/>
        </w:rPr>
      </w:pPr>
      <w:r w:rsidRPr="00980D80">
        <w:rPr>
          <w:rFonts w:asciiTheme="minorHAnsi" w:hAnsiTheme="minorHAnsi" w:cstheme="minorHAnsi"/>
          <w:sz w:val="20"/>
        </w:rPr>
        <w:fldChar w:fldCharType="begin"/>
      </w:r>
      <w:r w:rsidRPr="00980D80">
        <w:rPr>
          <w:rFonts w:asciiTheme="minorHAnsi" w:hAnsiTheme="minorHAnsi" w:cstheme="minorHAnsi"/>
          <w:sz w:val="20"/>
        </w:rPr>
        <w:instrText xml:space="preserve"> HYPERLINK "http://www.suicidepreventionlifeline.org/" </w:instrText>
      </w:r>
      <w:r w:rsidRPr="00980D80">
        <w:rPr>
          <w:rFonts w:asciiTheme="minorHAnsi" w:hAnsiTheme="minorHAnsi" w:cstheme="minorHAnsi"/>
          <w:sz w:val="20"/>
        </w:rPr>
        <w:fldChar w:fldCharType="separate"/>
      </w:r>
    </w:p>
    <w:p w14:paraId="77C4FD88" w14:textId="77777777" w:rsidR="00A07C96" w:rsidRPr="00980D80" w:rsidRDefault="00A07C96" w:rsidP="00A07C96">
      <w:pPr>
        <w:rPr>
          <w:rFonts w:asciiTheme="minorHAnsi" w:hAnsiTheme="minorHAnsi" w:cstheme="minorHAnsi"/>
          <w:i/>
          <w:sz w:val="20"/>
        </w:rPr>
      </w:pPr>
      <w:r w:rsidRPr="00980D80">
        <w:rPr>
          <w:rFonts w:asciiTheme="minorHAnsi" w:hAnsiTheme="minorHAnsi" w:cstheme="minorHAnsi"/>
          <w:sz w:val="20"/>
        </w:rPr>
        <w:fldChar w:fldCharType="end"/>
      </w:r>
      <w:r w:rsidRPr="00980D80">
        <w:rPr>
          <w:rFonts w:asciiTheme="minorHAnsi" w:hAnsiTheme="minorHAnsi" w:cstheme="minorHAnsi"/>
          <w:i/>
          <w:sz w:val="20"/>
        </w:rPr>
        <w:t>Relationship and Sexual Violence Prevention Services (RSVP) - (213) 740-9355(WELL), press “0” after hours – 24/7 on call</w:t>
      </w:r>
    </w:p>
    <w:p w14:paraId="5B3F4044" w14:textId="77777777" w:rsidR="00A07C96" w:rsidRPr="00980D80" w:rsidRDefault="00907BB2" w:rsidP="00A07C96">
      <w:pPr>
        <w:rPr>
          <w:rFonts w:asciiTheme="minorHAnsi" w:hAnsiTheme="minorHAnsi" w:cstheme="minorHAnsi"/>
          <w:color w:val="0070C0"/>
          <w:sz w:val="20"/>
        </w:rPr>
      </w:pPr>
      <w:hyperlink r:id="rId16" w:history="1">
        <w:r w:rsidR="00A07C96" w:rsidRPr="00980D80">
          <w:rPr>
            <w:rStyle w:val="Hyperlink"/>
            <w:rFonts w:asciiTheme="minorHAnsi" w:hAnsiTheme="minorHAnsi" w:cstheme="minorHAnsi"/>
            <w:color w:val="0070C0"/>
            <w:sz w:val="20"/>
          </w:rPr>
          <w:t>studenthealth.usc.edu/sexual-assault</w:t>
        </w:r>
      </w:hyperlink>
    </w:p>
    <w:p w14:paraId="24916645" w14:textId="77777777" w:rsidR="00A07C96" w:rsidRPr="00980D80" w:rsidRDefault="00A07C96" w:rsidP="00A07C96">
      <w:pPr>
        <w:rPr>
          <w:rFonts w:asciiTheme="minorHAnsi" w:hAnsiTheme="minorHAnsi" w:cstheme="minorHAnsi"/>
          <w:color w:val="1155CC"/>
          <w:sz w:val="20"/>
          <w:u w:val="single"/>
        </w:rPr>
      </w:pPr>
      <w:r w:rsidRPr="00980D80">
        <w:rPr>
          <w:rFonts w:asciiTheme="minorHAnsi" w:hAnsiTheme="minorHAnsi" w:cstheme="minorHAnsi"/>
          <w:sz w:val="20"/>
        </w:rPr>
        <w:t>Free and confidential therapy services, workshops, and training for situations related to gender-based harm.</w:t>
      </w:r>
      <w:r w:rsidRPr="00980D80">
        <w:rPr>
          <w:rFonts w:asciiTheme="minorHAnsi" w:hAnsiTheme="minorHAnsi" w:cstheme="minorHAnsi"/>
          <w:sz w:val="20"/>
        </w:rPr>
        <w:fldChar w:fldCharType="begin"/>
      </w:r>
      <w:r w:rsidRPr="00980D80">
        <w:rPr>
          <w:rFonts w:asciiTheme="minorHAnsi" w:hAnsiTheme="minorHAnsi" w:cstheme="minorHAnsi"/>
          <w:sz w:val="20"/>
        </w:rPr>
        <w:instrText xml:space="preserve"> HYPERLINK "https://engemannshc.usc.edu/rsvp/" </w:instrText>
      </w:r>
      <w:r w:rsidRPr="00980D80">
        <w:rPr>
          <w:rFonts w:asciiTheme="minorHAnsi" w:hAnsiTheme="minorHAnsi" w:cstheme="minorHAnsi"/>
          <w:sz w:val="20"/>
        </w:rPr>
        <w:fldChar w:fldCharType="separate"/>
      </w:r>
    </w:p>
    <w:p w14:paraId="790D1850" w14:textId="77777777" w:rsidR="00A07C96" w:rsidRPr="00980D80" w:rsidRDefault="00A07C96" w:rsidP="00A07C96">
      <w:pPr>
        <w:rPr>
          <w:rFonts w:asciiTheme="minorHAnsi" w:hAnsiTheme="minorHAnsi" w:cstheme="minorHAnsi"/>
          <w:sz w:val="20"/>
        </w:rPr>
      </w:pPr>
      <w:r w:rsidRPr="00980D80">
        <w:rPr>
          <w:rFonts w:asciiTheme="minorHAnsi" w:hAnsiTheme="minorHAnsi" w:cstheme="minorHAnsi"/>
          <w:sz w:val="20"/>
        </w:rPr>
        <w:fldChar w:fldCharType="end"/>
      </w:r>
    </w:p>
    <w:p w14:paraId="066ABE8F" w14:textId="77777777" w:rsidR="00A07C96" w:rsidRPr="00980D80" w:rsidRDefault="00A07C96" w:rsidP="00A07C96">
      <w:pPr>
        <w:rPr>
          <w:rFonts w:asciiTheme="minorHAnsi" w:hAnsiTheme="minorHAnsi" w:cstheme="minorHAnsi"/>
          <w:i/>
          <w:sz w:val="20"/>
        </w:rPr>
      </w:pPr>
      <w:r w:rsidRPr="00980D80">
        <w:rPr>
          <w:rFonts w:asciiTheme="minorHAnsi" w:hAnsiTheme="minorHAnsi" w:cstheme="minorHAnsi"/>
          <w:i/>
          <w:sz w:val="20"/>
        </w:rPr>
        <w:t>Office of Equity and Diversity (OED) - (213) 740-5086 | Title IX – (213) 821-8298</w:t>
      </w:r>
    </w:p>
    <w:p w14:paraId="481D336A" w14:textId="77777777" w:rsidR="00A07C96" w:rsidRPr="00980D80" w:rsidRDefault="00907BB2" w:rsidP="00A07C96">
      <w:pPr>
        <w:rPr>
          <w:rFonts w:asciiTheme="minorHAnsi" w:hAnsiTheme="minorHAnsi" w:cstheme="minorHAnsi"/>
          <w:b/>
          <w:i/>
          <w:sz w:val="20"/>
        </w:rPr>
      </w:pPr>
      <w:hyperlink r:id="rId17">
        <w:r w:rsidR="00A07C96" w:rsidRPr="00980D80">
          <w:rPr>
            <w:rFonts w:asciiTheme="minorHAnsi" w:hAnsiTheme="minorHAnsi" w:cstheme="minorHAnsi"/>
            <w:color w:val="0070C0"/>
            <w:sz w:val="20"/>
            <w:u w:val="single"/>
          </w:rPr>
          <w:t>equity.usc.edu</w:t>
        </w:r>
      </w:hyperlink>
      <w:r w:rsidR="00A07C96" w:rsidRPr="00980D80">
        <w:rPr>
          <w:rFonts w:asciiTheme="minorHAnsi" w:hAnsiTheme="minorHAnsi" w:cstheme="minorHAnsi"/>
          <w:sz w:val="20"/>
        </w:rPr>
        <w:t>,</w:t>
      </w:r>
      <w:r w:rsidR="00A07C96" w:rsidRPr="00980D80">
        <w:rPr>
          <w:rFonts w:asciiTheme="minorHAnsi" w:hAnsiTheme="minorHAnsi" w:cstheme="minorHAnsi"/>
          <w:color w:val="0070C0"/>
          <w:sz w:val="20"/>
        </w:rPr>
        <w:t xml:space="preserve"> </w:t>
      </w:r>
      <w:hyperlink r:id="rId18">
        <w:r w:rsidR="00A07C96" w:rsidRPr="00980D80">
          <w:rPr>
            <w:rFonts w:asciiTheme="minorHAnsi" w:hAnsiTheme="minorHAnsi" w:cstheme="minorHAnsi"/>
            <w:color w:val="0070C0"/>
            <w:sz w:val="20"/>
            <w:u w:val="single"/>
          </w:rPr>
          <w:t>titleix.usc.edu</w:t>
        </w:r>
      </w:hyperlink>
    </w:p>
    <w:p w14:paraId="234A3D94" w14:textId="77777777" w:rsidR="00A07C96" w:rsidRPr="00980D80" w:rsidRDefault="00A07C96" w:rsidP="00A07C96">
      <w:pPr>
        <w:rPr>
          <w:rFonts w:asciiTheme="minorHAnsi" w:hAnsiTheme="minorHAnsi" w:cstheme="minorHAnsi"/>
          <w:sz w:val="20"/>
        </w:rPr>
      </w:pPr>
      <w:r w:rsidRPr="00980D80">
        <w:rPr>
          <w:rFonts w:asciiTheme="minorHAnsi" w:hAnsiTheme="minorHAnsi" w:cstheme="minorHAnsi"/>
          <w:sz w:val="20"/>
        </w:rPr>
        <w:t xml:space="preserve">Information about how to get help or help someone affected by harassment or discrimination, rights of protected classes, reporting options, and additional resources for students, faculty, staff, visitors, and applicants. </w:t>
      </w:r>
    </w:p>
    <w:p w14:paraId="722928F6" w14:textId="77777777" w:rsidR="00A07C96" w:rsidRPr="00980D80" w:rsidRDefault="00A07C96" w:rsidP="00A07C96">
      <w:pPr>
        <w:rPr>
          <w:rFonts w:asciiTheme="minorHAnsi" w:hAnsiTheme="minorHAnsi" w:cstheme="minorHAnsi"/>
          <w:sz w:val="20"/>
        </w:rPr>
      </w:pPr>
    </w:p>
    <w:p w14:paraId="3015492C" w14:textId="77777777" w:rsidR="00A07C96" w:rsidRPr="00980D80" w:rsidRDefault="00A07C96" w:rsidP="00A07C96">
      <w:pPr>
        <w:rPr>
          <w:rFonts w:asciiTheme="minorHAnsi" w:hAnsiTheme="minorHAnsi" w:cstheme="minorHAnsi"/>
          <w:i/>
          <w:sz w:val="20"/>
        </w:rPr>
      </w:pPr>
      <w:r w:rsidRPr="00980D80">
        <w:rPr>
          <w:rFonts w:asciiTheme="minorHAnsi" w:hAnsiTheme="minorHAnsi" w:cstheme="minorHAnsi"/>
          <w:i/>
          <w:sz w:val="20"/>
        </w:rPr>
        <w:t>Reporting Incidents of Bias or Harassment - (213) 740-5086 or (213) 821-8298</w:t>
      </w:r>
    </w:p>
    <w:p w14:paraId="3BA4F4BA" w14:textId="77777777" w:rsidR="00A07C96" w:rsidRPr="00980D80" w:rsidRDefault="00907BB2" w:rsidP="00A07C96">
      <w:pPr>
        <w:rPr>
          <w:rFonts w:asciiTheme="minorHAnsi" w:hAnsiTheme="minorHAnsi" w:cstheme="minorHAnsi"/>
          <w:color w:val="0070C0"/>
          <w:sz w:val="20"/>
          <w:u w:val="single"/>
        </w:rPr>
      </w:pPr>
      <w:hyperlink r:id="rId19" w:history="1">
        <w:r w:rsidR="00A07C96" w:rsidRPr="00980D80">
          <w:rPr>
            <w:rStyle w:val="Hyperlink"/>
            <w:rFonts w:asciiTheme="minorHAnsi" w:hAnsiTheme="minorHAnsi" w:cstheme="minorHAnsi"/>
            <w:color w:val="0070C0"/>
            <w:sz w:val="20"/>
          </w:rPr>
          <w:t>usc-advocate.symplicity.com/</w:t>
        </w:r>
        <w:proofErr w:type="spellStart"/>
        <w:r w:rsidR="00A07C96" w:rsidRPr="00980D80">
          <w:rPr>
            <w:rStyle w:val="Hyperlink"/>
            <w:rFonts w:asciiTheme="minorHAnsi" w:hAnsiTheme="minorHAnsi" w:cstheme="minorHAnsi"/>
            <w:color w:val="0070C0"/>
            <w:sz w:val="20"/>
          </w:rPr>
          <w:t>care_report</w:t>
        </w:r>
        <w:proofErr w:type="spellEnd"/>
      </w:hyperlink>
    </w:p>
    <w:p w14:paraId="424D51F2" w14:textId="77777777" w:rsidR="00A07C96" w:rsidRPr="00980D80" w:rsidRDefault="00A07C96" w:rsidP="00A07C96">
      <w:pPr>
        <w:rPr>
          <w:rFonts w:asciiTheme="minorHAnsi" w:hAnsiTheme="minorHAnsi" w:cstheme="minorHAnsi"/>
          <w:color w:val="1155CC"/>
          <w:sz w:val="20"/>
          <w:u w:val="single"/>
        </w:rPr>
      </w:pPr>
      <w:r w:rsidRPr="00980D80">
        <w:rPr>
          <w:rFonts w:asciiTheme="minorHAnsi" w:hAnsiTheme="minorHAnsi" w:cstheme="minorHAnsi"/>
          <w:sz w:val="20"/>
        </w:rPr>
        <w:t>Avenue to report incidents of bias, hate crimes, and microaggressions to the Office of Equity and Diversity |Title IX for appropriate investigation, supportive measures, and response.</w:t>
      </w:r>
      <w:r w:rsidRPr="00980D80">
        <w:rPr>
          <w:rFonts w:asciiTheme="minorHAnsi" w:hAnsiTheme="minorHAnsi" w:cstheme="minorHAnsi"/>
          <w:sz w:val="20"/>
        </w:rPr>
        <w:fldChar w:fldCharType="begin"/>
      </w:r>
      <w:r w:rsidRPr="00980D80">
        <w:rPr>
          <w:rFonts w:asciiTheme="minorHAnsi" w:hAnsiTheme="minorHAnsi" w:cstheme="minorHAnsi"/>
          <w:sz w:val="20"/>
        </w:rPr>
        <w:instrText xml:space="preserve"> HYPERLINK "https://studentaffairs.usc.edu/bias-assessment-response-support/" </w:instrText>
      </w:r>
      <w:r w:rsidRPr="00980D80">
        <w:rPr>
          <w:rFonts w:asciiTheme="minorHAnsi" w:hAnsiTheme="minorHAnsi" w:cstheme="minorHAnsi"/>
          <w:sz w:val="20"/>
        </w:rPr>
        <w:fldChar w:fldCharType="separate"/>
      </w:r>
    </w:p>
    <w:p w14:paraId="2B4D8A9B" w14:textId="77777777" w:rsidR="00A07C96" w:rsidRPr="00980D80" w:rsidRDefault="00A07C96" w:rsidP="00A07C96">
      <w:pPr>
        <w:rPr>
          <w:rFonts w:asciiTheme="minorHAnsi" w:hAnsiTheme="minorHAnsi" w:cstheme="minorHAnsi"/>
          <w:sz w:val="20"/>
        </w:rPr>
      </w:pPr>
      <w:r w:rsidRPr="00980D80">
        <w:rPr>
          <w:rFonts w:asciiTheme="minorHAnsi" w:hAnsiTheme="minorHAnsi" w:cstheme="minorHAnsi"/>
          <w:sz w:val="20"/>
        </w:rPr>
        <w:fldChar w:fldCharType="end"/>
      </w:r>
    </w:p>
    <w:p w14:paraId="58CB200B" w14:textId="77777777" w:rsidR="00A07C96" w:rsidRDefault="00A07C96" w:rsidP="00A07C96">
      <w:pPr>
        <w:rPr>
          <w:rFonts w:asciiTheme="minorHAnsi" w:hAnsiTheme="minorHAnsi" w:cstheme="minorHAnsi"/>
          <w:i/>
          <w:sz w:val="20"/>
        </w:rPr>
      </w:pPr>
      <w:r w:rsidRPr="00980D80">
        <w:rPr>
          <w:rFonts w:asciiTheme="minorHAnsi" w:hAnsiTheme="minorHAnsi" w:cstheme="minorHAnsi"/>
          <w:i/>
          <w:sz w:val="20"/>
        </w:rPr>
        <w:t xml:space="preserve">The Office of </w:t>
      </w:r>
      <w:r>
        <w:rPr>
          <w:rFonts w:asciiTheme="minorHAnsi" w:hAnsiTheme="minorHAnsi" w:cstheme="minorHAnsi"/>
          <w:i/>
          <w:sz w:val="20"/>
        </w:rPr>
        <w:t>Student Accessibility</w:t>
      </w:r>
      <w:r w:rsidRPr="00980D80">
        <w:rPr>
          <w:rFonts w:asciiTheme="minorHAnsi" w:hAnsiTheme="minorHAnsi" w:cstheme="minorHAnsi"/>
          <w:i/>
          <w:sz w:val="20"/>
        </w:rPr>
        <w:t xml:space="preserve"> Services</w:t>
      </w:r>
      <w:r>
        <w:rPr>
          <w:rFonts w:asciiTheme="minorHAnsi" w:hAnsiTheme="minorHAnsi" w:cstheme="minorHAnsi"/>
          <w:i/>
          <w:sz w:val="20"/>
        </w:rPr>
        <w:t xml:space="preserve"> </w:t>
      </w:r>
      <w:proofErr w:type="gramStart"/>
      <w:r>
        <w:rPr>
          <w:rFonts w:asciiTheme="minorHAnsi" w:hAnsiTheme="minorHAnsi" w:cstheme="minorHAnsi"/>
          <w:i/>
          <w:sz w:val="20"/>
        </w:rPr>
        <w:t xml:space="preserve">-  </w:t>
      </w:r>
      <w:r w:rsidRPr="005B7130">
        <w:rPr>
          <w:rFonts w:asciiTheme="minorHAnsi" w:hAnsiTheme="minorHAnsi" w:cstheme="minorHAnsi"/>
          <w:i/>
          <w:sz w:val="20"/>
        </w:rPr>
        <w:t>(</w:t>
      </w:r>
      <w:proofErr w:type="gramEnd"/>
      <w:r w:rsidRPr="005B7130">
        <w:rPr>
          <w:rFonts w:asciiTheme="minorHAnsi" w:hAnsiTheme="minorHAnsi" w:cstheme="minorHAnsi"/>
          <w:i/>
          <w:sz w:val="20"/>
        </w:rPr>
        <w:t>213) 740-0776</w:t>
      </w:r>
      <w:r>
        <w:rPr>
          <w:rFonts w:asciiTheme="minorHAnsi" w:hAnsiTheme="minorHAnsi" w:cstheme="minorHAnsi"/>
          <w:i/>
          <w:sz w:val="20"/>
        </w:rPr>
        <w:t xml:space="preserve">  </w:t>
      </w:r>
      <w:hyperlink r:id="rId20" w:history="1">
        <w:r w:rsidRPr="00F43BA6">
          <w:rPr>
            <w:rStyle w:val="Hyperlink"/>
            <w:rFonts w:asciiTheme="minorHAnsi" w:hAnsiTheme="minorHAnsi" w:cstheme="minorHAnsi"/>
            <w:i/>
            <w:sz w:val="20"/>
          </w:rPr>
          <w:t>osasfrontdesk@usc.edu</w:t>
        </w:r>
      </w:hyperlink>
      <w:r>
        <w:rPr>
          <w:rFonts w:asciiTheme="minorHAnsi" w:hAnsiTheme="minorHAnsi" w:cstheme="minorHAnsi"/>
          <w:i/>
          <w:sz w:val="20"/>
        </w:rPr>
        <w:t xml:space="preserve"> </w:t>
      </w:r>
    </w:p>
    <w:p w14:paraId="039927A2" w14:textId="77777777" w:rsidR="00A07C96" w:rsidRDefault="00A07C96" w:rsidP="00A07C96">
      <w:pPr>
        <w:rPr>
          <w:rFonts w:asciiTheme="minorHAnsi" w:hAnsiTheme="minorHAnsi" w:cstheme="minorHAnsi"/>
          <w:sz w:val="20"/>
        </w:rPr>
      </w:pPr>
      <w:r w:rsidRPr="00FD7AB5">
        <w:rPr>
          <w:rFonts w:asciiTheme="minorHAnsi" w:hAnsiTheme="minorHAnsi" w:cstheme="minorHAnsi"/>
          <w:sz w:val="20"/>
        </w:rPr>
        <w:t xml:space="preserve">For all USC students requesting online/remote class accommodations due to the student’s medical-related reasons, the first step is to register with the Office of Student Accessibility Services (OSAS). OSAS </w:t>
      </w:r>
      <w:r w:rsidRPr="00FD7AB5">
        <w:rPr>
          <w:rFonts w:asciiTheme="minorHAnsi" w:hAnsiTheme="minorHAnsi" w:cstheme="minorHAnsi"/>
          <w:sz w:val="20"/>
        </w:rPr>
        <w:lastRenderedPageBreak/>
        <w:t>will follow a standard review process in determining reasonable accommodations. OSAS follows a thorough review process to verify a student’s disability and to determine whether or not requests are considered “reasonable accommodations.” All requests and decisions should go through OSAS. For more information, please visit the </w:t>
      </w:r>
      <w:hyperlink r:id="rId21" w:tgtFrame="_blank" w:history="1">
        <w:r w:rsidRPr="00FD7AB5">
          <w:rPr>
            <w:rStyle w:val="Hyperlink"/>
            <w:rFonts w:asciiTheme="minorHAnsi" w:hAnsiTheme="minorHAnsi" w:cstheme="minorHAnsi"/>
            <w:sz w:val="20"/>
          </w:rPr>
          <w:t>OSAS When &amp; How to Register</w:t>
        </w:r>
      </w:hyperlink>
      <w:r w:rsidRPr="00FD7AB5">
        <w:rPr>
          <w:rFonts w:asciiTheme="minorHAnsi" w:hAnsiTheme="minorHAnsi" w:cstheme="minorHAnsi"/>
          <w:sz w:val="20"/>
        </w:rPr>
        <w:t xml:space="preserve"> webpage. Please know that accommodations are not guaranteed and determined on an individualized basis as it relates to the student’s disability. OSAS will work with the student and with the school/program as needed, to determine reasonable accommodations and to ensure they do not fundamentally alter the core nature of the course or program.</w:t>
      </w:r>
    </w:p>
    <w:p w14:paraId="259218F7" w14:textId="77777777" w:rsidR="00A07C96" w:rsidRDefault="00A07C96" w:rsidP="00A07C96">
      <w:pPr>
        <w:rPr>
          <w:rFonts w:asciiTheme="minorHAnsi" w:hAnsiTheme="minorHAnsi" w:cstheme="minorHAnsi"/>
          <w:sz w:val="20"/>
        </w:rPr>
      </w:pPr>
      <w:r>
        <w:rPr>
          <w:rFonts w:asciiTheme="minorHAnsi" w:hAnsiTheme="minorHAnsi" w:cstheme="minorHAnsi"/>
          <w:sz w:val="20"/>
        </w:rPr>
        <w:t>Note</w:t>
      </w:r>
      <w:r w:rsidRPr="00FD7AB5">
        <w:rPr>
          <w:rFonts w:asciiTheme="minorHAnsi" w:hAnsiTheme="minorHAnsi" w:cstheme="minorHAnsi"/>
          <w:sz w:val="20"/>
        </w:rPr>
        <w:t xml:space="preserve"> OSAS is unable to support students who have concerns for COVID risks related to their family members as </w:t>
      </w:r>
      <w:r w:rsidRPr="00FD7AB5">
        <w:rPr>
          <w:rStyle w:val="Emphasis"/>
          <w:rFonts w:asciiTheme="minorHAnsi" w:hAnsiTheme="minorHAnsi" w:cstheme="minorHAnsi"/>
          <w:sz w:val="20"/>
        </w:rPr>
        <w:t>our services are designated for USC students with disabilities</w:t>
      </w:r>
      <w:r w:rsidRPr="00FD7AB5">
        <w:rPr>
          <w:rFonts w:asciiTheme="minorHAnsi" w:hAnsiTheme="minorHAnsi" w:cstheme="minorHAnsi"/>
          <w:sz w:val="20"/>
        </w:rPr>
        <w:t xml:space="preserve">. It is recommended that schools or programs determine appropriate options such as a leave/health leave and direct students to the USC </w:t>
      </w:r>
      <w:hyperlink r:id="rId22" w:history="1">
        <w:r w:rsidRPr="00FD7AB5">
          <w:rPr>
            <w:rStyle w:val="Hyperlink"/>
            <w:rFonts w:asciiTheme="minorHAnsi" w:hAnsiTheme="minorHAnsi" w:cstheme="minorHAnsi"/>
            <w:sz w:val="20"/>
          </w:rPr>
          <w:t>COVID Resource Center</w:t>
        </w:r>
      </w:hyperlink>
      <w:r w:rsidRPr="00FD7AB5">
        <w:rPr>
          <w:rFonts w:asciiTheme="minorHAnsi" w:hAnsiTheme="minorHAnsi" w:cstheme="minorHAnsi"/>
          <w:sz w:val="20"/>
        </w:rPr>
        <w:t xml:space="preserve"> (COVID-19 hotline: </w:t>
      </w:r>
      <w:hyperlink r:id="rId23" w:history="1">
        <w:r w:rsidRPr="00FD7AB5">
          <w:rPr>
            <w:rStyle w:val="Hyperlink"/>
            <w:rFonts w:asciiTheme="minorHAnsi" w:hAnsiTheme="minorHAnsi" w:cstheme="minorHAnsi"/>
            <w:sz w:val="20"/>
          </w:rPr>
          <w:t>213-740-6291</w:t>
        </w:r>
      </w:hyperlink>
      <w:r w:rsidRPr="00FD7AB5">
        <w:rPr>
          <w:rFonts w:asciiTheme="minorHAnsi" w:hAnsiTheme="minorHAnsi" w:cstheme="minorHAnsi"/>
          <w:sz w:val="20"/>
        </w:rPr>
        <w:t xml:space="preserve"> Email: </w:t>
      </w:r>
      <w:hyperlink r:id="rId24" w:history="1">
        <w:r w:rsidRPr="00FD7AB5">
          <w:rPr>
            <w:rStyle w:val="Hyperlink"/>
            <w:rFonts w:asciiTheme="minorHAnsi" w:hAnsiTheme="minorHAnsi" w:cstheme="minorHAnsi"/>
            <w:sz w:val="20"/>
          </w:rPr>
          <w:t>covid19@usc.edu</w:t>
        </w:r>
      </w:hyperlink>
      <w:r w:rsidRPr="00FD7AB5">
        <w:rPr>
          <w:rFonts w:asciiTheme="minorHAnsi" w:hAnsiTheme="minorHAnsi" w:cstheme="minorHAnsi"/>
          <w:sz w:val="20"/>
        </w:rPr>
        <w:t>)</w:t>
      </w:r>
    </w:p>
    <w:p w14:paraId="70D48E86" w14:textId="77777777" w:rsidR="00A07C96" w:rsidRDefault="00A07C96" w:rsidP="00A07C96">
      <w:pPr>
        <w:rPr>
          <w:rFonts w:asciiTheme="minorHAnsi" w:hAnsiTheme="minorHAnsi" w:cstheme="minorHAnsi"/>
          <w:sz w:val="20"/>
        </w:rPr>
      </w:pPr>
    </w:p>
    <w:p w14:paraId="256C9FDF" w14:textId="77777777" w:rsidR="00A07C96" w:rsidRPr="00FD7AB5" w:rsidRDefault="00A07C96" w:rsidP="00A07C96">
      <w:pPr>
        <w:rPr>
          <w:rFonts w:asciiTheme="minorHAnsi" w:hAnsiTheme="minorHAnsi" w:cstheme="minorHAnsi"/>
          <w:sz w:val="20"/>
        </w:rPr>
      </w:pPr>
      <w:r w:rsidRPr="00FD7AB5">
        <w:rPr>
          <w:rFonts w:asciiTheme="minorHAnsi" w:hAnsiTheme="minorHAnsi" w:cstheme="minorHAnsi"/>
          <w:sz w:val="20"/>
        </w:rPr>
        <w:t xml:space="preserve">Please </w:t>
      </w:r>
      <w:proofErr w:type="gramStart"/>
      <w:r w:rsidRPr="00FD7AB5">
        <w:rPr>
          <w:rFonts w:asciiTheme="minorHAnsi" w:hAnsiTheme="minorHAnsi" w:cstheme="minorHAnsi"/>
          <w:sz w:val="20"/>
        </w:rPr>
        <w:t>contact  us</w:t>
      </w:r>
      <w:proofErr w:type="gramEnd"/>
      <w:r w:rsidRPr="00FD7AB5">
        <w:rPr>
          <w:rFonts w:asciiTheme="minorHAnsi" w:hAnsiTheme="minorHAnsi" w:cstheme="minorHAnsi"/>
          <w:sz w:val="20"/>
        </w:rPr>
        <w:t xml:space="preserve"> with any questions at </w:t>
      </w:r>
      <w:hyperlink r:id="rId25" w:history="1">
        <w:r w:rsidRPr="00FD7AB5">
          <w:rPr>
            <w:rStyle w:val="Hyperlink"/>
            <w:rFonts w:asciiTheme="minorHAnsi" w:hAnsiTheme="minorHAnsi" w:cstheme="minorHAnsi"/>
            <w:sz w:val="20"/>
          </w:rPr>
          <w:t>osasfrontdesk@usc.edu</w:t>
        </w:r>
      </w:hyperlink>
    </w:p>
    <w:p w14:paraId="533DE4C9" w14:textId="77777777" w:rsidR="00A07C96" w:rsidRDefault="00A07C96" w:rsidP="00A07C96">
      <w:pPr>
        <w:rPr>
          <w:rFonts w:asciiTheme="minorHAnsi" w:hAnsiTheme="minorHAnsi" w:cstheme="minorHAnsi"/>
          <w:i/>
          <w:sz w:val="20"/>
        </w:rPr>
      </w:pPr>
    </w:p>
    <w:p w14:paraId="087EC465" w14:textId="77777777" w:rsidR="00A07C96" w:rsidRPr="00980D80" w:rsidRDefault="00A07C96" w:rsidP="00A07C96">
      <w:pPr>
        <w:rPr>
          <w:rFonts w:asciiTheme="minorHAnsi" w:hAnsiTheme="minorHAnsi" w:cstheme="minorHAnsi"/>
          <w:i/>
          <w:sz w:val="20"/>
        </w:rPr>
      </w:pPr>
      <w:r w:rsidRPr="00980D80">
        <w:rPr>
          <w:rFonts w:asciiTheme="minorHAnsi" w:hAnsiTheme="minorHAnsi" w:cstheme="minorHAnsi"/>
          <w:i/>
          <w:sz w:val="20"/>
        </w:rPr>
        <w:t>USC Campus Support and Intervention - (213) 821-4710</w:t>
      </w:r>
    </w:p>
    <w:p w14:paraId="02411436" w14:textId="77777777" w:rsidR="00A07C96" w:rsidRPr="00980D80" w:rsidRDefault="00907BB2" w:rsidP="00A07C96">
      <w:pPr>
        <w:rPr>
          <w:rFonts w:asciiTheme="minorHAnsi" w:hAnsiTheme="minorHAnsi" w:cstheme="minorHAnsi"/>
          <w:color w:val="0070C0"/>
          <w:sz w:val="20"/>
          <w:u w:val="single"/>
        </w:rPr>
      </w:pPr>
      <w:hyperlink r:id="rId26" w:history="1">
        <w:r w:rsidR="00A07C96" w:rsidRPr="00980D80">
          <w:rPr>
            <w:rStyle w:val="Hyperlink"/>
            <w:rFonts w:asciiTheme="minorHAnsi" w:hAnsiTheme="minorHAnsi" w:cstheme="minorHAnsi"/>
            <w:color w:val="0070C0"/>
            <w:sz w:val="20"/>
          </w:rPr>
          <w:t>campussupport.usc.edu</w:t>
        </w:r>
      </w:hyperlink>
    </w:p>
    <w:p w14:paraId="15B113F7" w14:textId="77777777" w:rsidR="00A07C96" w:rsidRPr="00980D80" w:rsidRDefault="00A07C96" w:rsidP="00A07C96">
      <w:pPr>
        <w:rPr>
          <w:rFonts w:asciiTheme="minorHAnsi" w:hAnsiTheme="minorHAnsi" w:cstheme="minorHAnsi"/>
          <w:sz w:val="20"/>
        </w:rPr>
      </w:pPr>
      <w:r w:rsidRPr="00980D80">
        <w:rPr>
          <w:rFonts w:asciiTheme="minorHAnsi" w:hAnsiTheme="minorHAnsi" w:cstheme="minorHAnsi"/>
          <w:sz w:val="20"/>
        </w:rPr>
        <w:t>Assists students and families in resolving complex personal, financial, and academic issues adversely affecting their success as a student.</w:t>
      </w:r>
    </w:p>
    <w:p w14:paraId="4557B4FD" w14:textId="77777777" w:rsidR="00A07C96" w:rsidRPr="00980D80" w:rsidRDefault="00A07C96" w:rsidP="00A07C96">
      <w:pPr>
        <w:rPr>
          <w:rFonts w:asciiTheme="minorHAnsi" w:hAnsiTheme="minorHAnsi" w:cstheme="minorHAnsi"/>
          <w:i/>
          <w:sz w:val="20"/>
        </w:rPr>
      </w:pPr>
    </w:p>
    <w:p w14:paraId="50C7189D" w14:textId="77777777" w:rsidR="00A07C96" w:rsidRPr="00980D80" w:rsidRDefault="00A07C96" w:rsidP="00A07C96">
      <w:pPr>
        <w:rPr>
          <w:rFonts w:asciiTheme="minorHAnsi" w:hAnsiTheme="minorHAnsi" w:cstheme="minorHAnsi"/>
          <w:i/>
          <w:sz w:val="20"/>
        </w:rPr>
      </w:pPr>
      <w:r w:rsidRPr="00980D80">
        <w:rPr>
          <w:rFonts w:asciiTheme="minorHAnsi" w:hAnsiTheme="minorHAnsi" w:cstheme="minorHAnsi"/>
          <w:i/>
          <w:sz w:val="20"/>
        </w:rPr>
        <w:t>Diversity at USC - (213) 740-2101</w:t>
      </w:r>
    </w:p>
    <w:p w14:paraId="01081C8D" w14:textId="77777777" w:rsidR="00A07C96" w:rsidRPr="00980D80" w:rsidRDefault="00907BB2" w:rsidP="00A07C96">
      <w:pPr>
        <w:rPr>
          <w:rFonts w:asciiTheme="minorHAnsi" w:hAnsiTheme="minorHAnsi" w:cstheme="minorHAnsi"/>
          <w:i/>
          <w:color w:val="0070C0"/>
          <w:sz w:val="20"/>
        </w:rPr>
      </w:pPr>
      <w:hyperlink r:id="rId27">
        <w:r w:rsidR="00A07C96" w:rsidRPr="00980D80">
          <w:rPr>
            <w:rFonts w:asciiTheme="minorHAnsi" w:hAnsiTheme="minorHAnsi" w:cstheme="minorHAnsi"/>
            <w:color w:val="0070C0"/>
            <w:sz w:val="20"/>
            <w:u w:val="single"/>
          </w:rPr>
          <w:t>diversity.usc.edu</w:t>
        </w:r>
      </w:hyperlink>
    </w:p>
    <w:p w14:paraId="2F3BF4B6" w14:textId="77777777" w:rsidR="00A07C96" w:rsidRPr="00980D80" w:rsidRDefault="00A07C96" w:rsidP="00A07C96">
      <w:pPr>
        <w:rPr>
          <w:rFonts w:asciiTheme="minorHAnsi" w:hAnsiTheme="minorHAnsi" w:cstheme="minorHAnsi"/>
          <w:color w:val="1155CC"/>
          <w:sz w:val="20"/>
          <w:u w:val="single"/>
        </w:rPr>
      </w:pPr>
      <w:r w:rsidRPr="00980D80">
        <w:rPr>
          <w:rFonts w:asciiTheme="minorHAnsi" w:hAnsiTheme="minorHAnsi" w:cstheme="minorHAnsi"/>
          <w:sz w:val="20"/>
        </w:rPr>
        <w:t xml:space="preserve">Information on events, programs and training, the Provost’s Diversity and Inclusion Council, Diversity Liaisons for each academic school, chronology, participation, and various resources for students. </w:t>
      </w:r>
      <w:r w:rsidRPr="00980D80">
        <w:rPr>
          <w:rFonts w:asciiTheme="minorHAnsi" w:hAnsiTheme="minorHAnsi" w:cstheme="minorHAnsi"/>
          <w:sz w:val="20"/>
        </w:rPr>
        <w:fldChar w:fldCharType="begin"/>
      </w:r>
      <w:r w:rsidRPr="00980D80">
        <w:rPr>
          <w:rFonts w:asciiTheme="minorHAnsi" w:hAnsiTheme="minorHAnsi" w:cstheme="minorHAnsi"/>
          <w:sz w:val="20"/>
        </w:rPr>
        <w:instrText xml:space="preserve"> HYPERLINK "https://diversity.usc.edu/" </w:instrText>
      </w:r>
      <w:r w:rsidRPr="00980D80">
        <w:rPr>
          <w:rFonts w:asciiTheme="minorHAnsi" w:hAnsiTheme="minorHAnsi" w:cstheme="minorHAnsi"/>
          <w:sz w:val="20"/>
        </w:rPr>
        <w:fldChar w:fldCharType="separate"/>
      </w:r>
    </w:p>
    <w:p w14:paraId="2A27B965" w14:textId="77777777" w:rsidR="00A07C96" w:rsidRPr="00980D80" w:rsidRDefault="00A07C96" w:rsidP="00A07C96">
      <w:pPr>
        <w:rPr>
          <w:rFonts w:asciiTheme="minorHAnsi" w:hAnsiTheme="minorHAnsi" w:cstheme="minorHAnsi"/>
          <w:sz w:val="20"/>
        </w:rPr>
      </w:pPr>
      <w:r w:rsidRPr="00980D80">
        <w:rPr>
          <w:rFonts w:asciiTheme="minorHAnsi" w:hAnsiTheme="minorHAnsi" w:cstheme="minorHAnsi"/>
          <w:sz w:val="20"/>
        </w:rPr>
        <w:fldChar w:fldCharType="end"/>
      </w:r>
    </w:p>
    <w:p w14:paraId="51001D69" w14:textId="77777777" w:rsidR="00A07C96" w:rsidRPr="00980D80" w:rsidRDefault="00A07C96" w:rsidP="00A07C96">
      <w:pPr>
        <w:rPr>
          <w:rFonts w:asciiTheme="minorHAnsi" w:hAnsiTheme="minorHAnsi" w:cstheme="minorHAnsi"/>
          <w:i/>
          <w:sz w:val="20"/>
        </w:rPr>
      </w:pPr>
      <w:r w:rsidRPr="00980D80">
        <w:rPr>
          <w:rFonts w:asciiTheme="minorHAnsi" w:hAnsiTheme="minorHAnsi" w:cstheme="minorHAnsi"/>
          <w:i/>
          <w:sz w:val="20"/>
        </w:rPr>
        <w:t xml:space="preserve">USC Emergency - UPC: (213) 740-4321, HSC: (323) 442-1000 – 24/7 on call </w:t>
      </w:r>
    </w:p>
    <w:p w14:paraId="0C7532CE" w14:textId="77777777" w:rsidR="00A07C96" w:rsidRPr="00980D80" w:rsidRDefault="00907BB2" w:rsidP="00A07C96">
      <w:pPr>
        <w:rPr>
          <w:rFonts w:asciiTheme="minorHAnsi" w:hAnsiTheme="minorHAnsi" w:cstheme="minorHAnsi"/>
          <w:i/>
          <w:sz w:val="20"/>
        </w:rPr>
      </w:pPr>
      <w:hyperlink r:id="rId28">
        <w:r w:rsidR="00A07C96" w:rsidRPr="00980D80">
          <w:rPr>
            <w:rFonts w:asciiTheme="minorHAnsi" w:hAnsiTheme="minorHAnsi" w:cstheme="minorHAnsi"/>
            <w:color w:val="0070C0"/>
            <w:sz w:val="20"/>
            <w:u w:val="single"/>
          </w:rPr>
          <w:t>dps.usc.edu</w:t>
        </w:r>
      </w:hyperlink>
      <w:r w:rsidR="00A07C96" w:rsidRPr="00980D80">
        <w:rPr>
          <w:rFonts w:asciiTheme="minorHAnsi" w:hAnsiTheme="minorHAnsi" w:cstheme="minorHAnsi"/>
          <w:sz w:val="20"/>
        </w:rPr>
        <w:t xml:space="preserve">, </w:t>
      </w:r>
      <w:hyperlink r:id="rId29">
        <w:r w:rsidR="00A07C96" w:rsidRPr="00980D80">
          <w:rPr>
            <w:rFonts w:asciiTheme="minorHAnsi" w:hAnsiTheme="minorHAnsi" w:cstheme="minorHAnsi"/>
            <w:color w:val="0070C0"/>
            <w:sz w:val="20"/>
            <w:u w:val="single"/>
          </w:rPr>
          <w:t>emergency.usc.edu</w:t>
        </w:r>
      </w:hyperlink>
    </w:p>
    <w:p w14:paraId="072AC8FA" w14:textId="77777777" w:rsidR="00A07C96" w:rsidRPr="00980D80" w:rsidRDefault="00A07C96" w:rsidP="00A07C96">
      <w:pPr>
        <w:rPr>
          <w:rFonts w:asciiTheme="minorHAnsi" w:hAnsiTheme="minorHAnsi" w:cstheme="minorHAnsi"/>
          <w:i/>
          <w:sz w:val="20"/>
        </w:rPr>
      </w:pPr>
      <w:r w:rsidRPr="00980D80">
        <w:rPr>
          <w:rFonts w:asciiTheme="minorHAnsi" w:hAnsiTheme="minorHAnsi" w:cstheme="minorHAnsi"/>
          <w:sz w:val="20"/>
        </w:rPr>
        <w:t>Emergency assistance and avenue to report a crime. Latest updates regarding safety, including ways in which instruction will be continued if an officially declared emergency makes travel to campus infeasible.</w:t>
      </w:r>
    </w:p>
    <w:p w14:paraId="0F6CE4E2" w14:textId="77777777" w:rsidR="00A07C96" w:rsidRPr="00980D80" w:rsidRDefault="00A07C96" w:rsidP="00A07C96">
      <w:pPr>
        <w:rPr>
          <w:rFonts w:asciiTheme="minorHAnsi" w:hAnsiTheme="minorHAnsi" w:cstheme="minorHAnsi"/>
          <w:i/>
          <w:sz w:val="20"/>
        </w:rPr>
      </w:pPr>
    </w:p>
    <w:p w14:paraId="5F955F35" w14:textId="77777777" w:rsidR="00A07C96" w:rsidRPr="00980D80" w:rsidRDefault="00A07C96" w:rsidP="00A07C96">
      <w:pPr>
        <w:rPr>
          <w:rFonts w:asciiTheme="minorHAnsi" w:hAnsiTheme="minorHAnsi" w:cstheme="minorHAnsi"/>
          <w:i/>
          <w:sz w:val="20"/>
        </w:rPr>
      </w:pPr>
      <w:r w:rsidRPr="00980D80">
        <w:rPr>
          <w:rFonts w:asciiTheme="minorHAnsi" w:hAnsiTheme="minorHAnsi" w:cstheme="minorHAnsi"/>
          <w:i/>
          <w:sz w:val="20"/>
        </w:rPr>
        <w:t xml:space="preserve">USC Department of Public Safety - UPC: (213) 740-6000, HSC: (323) 442-120 – 24/7 on call </w:t>
      </w:r>
    </w:p>
    <w:p w14:paraId="00725B6F" w14:textId="77777777" w:rsidR="00A07C96" w:rsidRPr="00980D80" w:rsidRDefault="00907BB2" w:rsidP="00A07C96">
      <w:pPr>
        <w:rPr>
          <w:rFonts w:asciiTheme="minorHAnsi" w:hAnsiTheme="minorHAnsi" w:cstheme="minorHAnsi"/>
          <w:color w:val="0070C0"/>
          <w:sz w:val="20"/>
        </w:rPr>
      </w:pPr>
      <w:hyperlink r:id="rId30">
        <w:r w:rsidR="00A07C96" w:rsidRPr="00980D80">
          <w:rPr>
            <w:rFonts w:asciiTheme="minorHAnsi" w:hAnsiTheme="minorHAnsi" w:cstheme="minorHAnsi"/>
            <w:color w:val="0070C0"/>
            <w:sz w:val="20"/>
            <w:u w:val="single"/>
          </w:rPr>
          <w:t>dps.usc.edu</w:t>
        </w:r>
      </w:hyperlink>
    </w:p>
    <w:p w14:paraId="3E2A695F" w14:textId="77777777" w:rsidR="00A07C96" w:rsidRPr="00980D80" w:rsidRDefault="00A07C96" w:rsidP="00A07C96">
      <w:pPr>
        <w:rPr>
          <w:rFonts w:asciiTheme="minorHAnsi" w:hAnsiTheme="minorHAnsi" w:cstheme="minorHAnsi"/>
          <w:sz w:val="20"/>
        </w:rPr>
      </w:pPr>
      <w:r w:rsidRPr="00980D80">
        <w:rPr>
          <w:rFonts w:asciiTheme="minorHAnsi" w:hAnsiTheme="minorHAnsi" w:cstheme="minorHAnsi"/>
          <w:sz w:val="20"/>
        </w:rPr>
        <w:t>Non-emergency assistance or information.</w:t>
      </w:r>
    </w:p>
    <w:p w14:paraId="7C193641" w14:textId="77777777" w:rsidR="00A07C96" w:rsidRPr="002C7722" w:rsidRDefault="00A07C96" w:rsidP="00A07C96">
      <w:pPr>
        <w:rPr>
          <w:rFonts w:ascii="Calibri" w:hAnsi="Calibri"/>
          <w:sz w:val="22"/>
          <w:szCs w:val="22"/>
        </w:rPr>
      </w:pPr>
    </w:p>
    <w:p w14:paraId="6E43519F" w14:textId="77777777" w:rsidR="00A07C96" w:rsidRPr="002C7722" w:rsidRDefault="00A07C96" w:rsidP="00A07C96">
      <w:pPr>
        <w:rPr>
          <w:rFonts w:ascii="Calibri" w:hAnsi="Calibri"/>
          <w:sz w:val="22"/>
          <w:szCs w:val="22"/>
        </w:rPr>
      </w:pPr>
    </w:p>
    <w:p w14:paraId="279F4443" w14:textId="77777777" w:rsidR="00A07C96" w:rsidRDefault="00A07C96" w:rsidP="00A07C96">
      <w:pPr>
        <w:pStyle w:val="BodyText"/>
        <w:tabs>
          <w:tab w:val="left" w:pos="1440"/>
          <w:tab w:val="right" w:pos="9000"/>
        </w:tabs>
        <w:rPr>
          <w:rFonts w:ascii="Calibri" w:hAnsi="Calibri"/>
          <w:b/>
          <w:bCs w:val="0"/>
          <w:sz w:val="22"/>
          <w:szCs w:val="22"/>
          <w:u w:val="single"/>
        </w:rPr>
      </w:pPr>
    </w:p>
    <w:p w14:paraId="240A8FCA" w14:textId="77777777" w:rsidR="00A07C96" w:rsidRDefault="00A07C96" w:rsidP="00A07C96">
      <w:pPr>
        <w:rPr>
          <w:rFonts w:asciiTheme="minorHAnsi" w:hAnsiTheme="minorHAnsi" w:cstheme="minorHAnsi"/>
          <w:b/>
          <w:bCs/>
          <w:color w:val="000000"/>
          <w:sz w:val="22"/>
          <w:szCs w:val="22"/>
          <w:shd w:val="clear" w:color="auto" w:fill="00FFFF"/>
        </w:rPr>
      </w:pPr>
    </w:p>
    <w:p w14:paraId="443AFCDE" w14:textId="77777777" w:rsidR="00A07C96" w:rsidRDefault="00A07C96" w:rsidP="00A07C96">
      <w:pPr>
        <w:rPr>
          <w:rFonts w:asciiTheme="minorHAnsi" w:hAnsiTheme="minorHAnsi" w:cstheme="minorHAnsi"/>
          <w:b/>
          <w:bCs/>
          <w:color w:val="000000"/>
          <w:sz w:val="22"/>
          <w:szCs w:val="22"/>
          <w:shd w:val="clear" w:color="auto" w:fill="00FFFF"/>
        </w:rPr>
      </w:pPr>
    </w:p>
    <w:p w14:paraId="644281E1" w14:textId="77777777" w:rsidR="00A07C96" w:rsidRDefault="00A07C96" w:rsidP="008D35C7"/>
    <w:sectPr w:rsidR="00A07C96" w:rsidSect="005332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altName w:val="﷽﷽﷽﷽﷽﷽﷽﷽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B5840"/>
    <w:multiLevelType w:val="hybridMultilevel"/>
    <w:tmpl w:val="158C0042"/>
    <w:lvl w:ilvl="0" w:tplc="2034D8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D48D3"/>
    <w:multiLevelType w:val="hybridMultilevel"/>
    <w:tmpl w:val="2014F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36"/>
    <w:rsid w:val="00024217"/>
    <w:rsid w:val="0004274C"/>
    <w:rsid w:val="000726D4"/>
    <w:rsid w:val="00073E74"/>
    <w:rsid w:val="000869E9"/>
    <w:rsid w:val="000A4170"/>
    <w:rsid w:val="000B342C"/>
    <w:rsid w:val="000E710C"/>
    <w:rsid w:val="000F4B26"/>
    <w:rsid w:val="001138F5"/>
    <w:rsid w:val="0012078B"/>
    <w:rsid w:val="00126B29"/>
    <w:rsid w:val="00130E28"/>
    <w:rsid w:val="001400A3"/>
    <w:rsid w:val="001441C7"/>
    <w:rsid w:val="00145486"/>
    <w:rsid w:val="00152164"/>
    <w:rsid w:val="001822A9"/>
    <w:rsid w:val="00185BA8"/>
    <w:rsid w:val="00187192"/>
    <w:rsid w:val="001A1FF8"/>
    <w:rsid w:val="001A3DA8"/>
    <w:rsid w:val="001D479F"/>
    <w:rsid w:val="001D6791"/>
    <w:rsid w:val="001D6837"/>
    <w:rsid w:val="002155F5"/>
    <w:rsid w:val="00215D5F"/>
    <w:rsid w:val="00221EF5"/>
    <w:rsid w:val="00222A0C"/>
    <w:rsid w:val="00232CBC"/>
    <w:rsid w:val="00250EDF"/>
    <w:rsid w:val="002523E0"/>
    <w:rsid w:val="00255499"/>
    <w:rsid w:val="002645C5"/>
    <w:rsid w:val="00280EDD"/>
    <w:rsid w:val="00281A1F"/>
    <w:rsid w:val="0029790E"/>
    <w:rsid w:val="002A5AF9"/>
    <w:rsid w:val="002A6870"/>
    <w:rsid w:val="002B4D60"/>
    <w:rsid w:val="002D4CF3"/>
    <w:rsid w:val="002D54BA"/>
    <w:rsid w:val="002D6729"/>
    <w:rsid w:val="002F6FF8"/>
    <w:rsid w:val="00300C52"/>
    <w:rsid w:val="003050B7"/>
    <w:rsid w:val="00307280"/>
    <w:rsid w:val="00320591"/>
    <w:rsid w:val="00330BDB"/>
    <w:rsid w:val="00336914"/>
    <w:rsid w:val="00337E46"/>
    <w:rsid w:val="00351A2E"/>
    <w:rsid w:val="003528A6"/>
    <w:rsid w:val="00353B36"/>
    <w:rsid w:val="003645DC"/>
    <w:rsid w:val="00366838"/>
    <w:rsid w:val="003801E6"/>
    <w:rsid w:val="003B22A0"/>
    <w:rsid w:val="003B3153"/>
    <w:rsid w:val="003D353A"/>
    <w:rsid w:val="003E01DB"/>
    <w:rsid w:val="003E17A0"/>
    <w:rsid w:val="003E3F8A"/>
    <w:rsid w:val="003E7F0A"/>
    <w:rsid w:val="003F47CE"/>
    <w:rsid w:val="00402A18"/>
    <w:rsid w:val="00407487"/>
    <w:rsid w:val="00424673"/>
    <w:rsid w:val="00434EDE"/>
    <w:rsid w:val="004420FC"/>
    <w:rsid w:val="00480C9F"/>
    <w:rsid w:val="004810BA"/>
    <w:rsid w:val="004D66CA"/>
    <w:rsid w:val="004E4EA5"/>
    <w:rsid w:val="004F4DA9"/>
    <w:rsid w:val="004F5046"/>
    <w:rsid w:val="00502177"/>
    <w:rsid w:val="0053322A"/>
    <w:rsid w:val="00536022"/>
    <w:rsid w:val="0054328B"/>
    <w:rsid w:val="00546A94"/>
    <w:rsid w:val="00554341"/>
    <w:rsid w:val="00567342"/>
    <w:rsid w:val="00585504"/>
    <w:rsid w:val="005928A9"/>
    <w:rsid w:val="00594FFB"/>
    <w:rsid w:val="005978BF"/>
    <w:rsid w:val="005A5A7F"/>
    <w:rsid w:val="005B0DCC"/>
    <w:rsid w:val="005B1784"/>
    <w:rsid w:val="005B638F"/>
    <w:rsid w:val="005D4E02"/>
    <w:rsid w:val="005F2590"/>
    <w:rsid w:val="005F2DF7"/>
    <w:rsid w:val="005F3334"/>
    <w:rsid w:val="005F41E3"/>
    <w:rsid w:val="00604117"/>
    <w:rsid w:val="00610679"/>
    <w:rsid w:val="006125A2"/>
    <w:rsid w:val="00612E6B"/>
    <w:rsid w:val="006140F2"/>
    <w:rsid w:val="00614E32"/>
    <w:rsid w:val="006356DE"/>
    <w:rsid w:val="006357E4"/>
    <w:rsid w:val="00660D9D"/>
    <w:rsid w:val="006864BC"/>
    <w:rsid w:val="0069265E"/>
    <w:rsid w:val="006961C9"/>
    <w:rsid w:val="006B76B3"/>
    <w:rsid w:val="006B7F15"/>
    <w:rsid w:val="006D6F02"/>
    <w:rsid w:val="0070216E"/>
    <w:rsid w:val="00703F4C"/>
    <w:rsid w:val="00705F76"/>
    <w:rsid w:val="007111B3"/>
    <w:rsid w:val="00712EF3"/>
    <w:rsid w:val="00723889"/>
    <w:rsid w:val="0072398B"/>
    <w:rsid w:val="00744FB0"/>
    <w:rsid w:val="0074698C"/>
    <w:rsid w:val="007521DC"/>
    <w:rsid w:val="0076247E"/>
    <w:rsid w:val="00766B5F"/>
    <w:rsid w:val="00775000"/>
    <w:rsid w:val="007770B7"/>
    <w:rsid w:val="00795441"/>
    <w:rsid w:val="007A0207"/>
    <w:rsid w:val="007A6CC8"/>
    <w:rsid w:val="007A7BAF"/>
    <w:rsid w:val="007B6080"/>
    <w:rsid w:val="007D0650"/>
    <w:rsid w:val="007D42C4"/>
    <w:rsid w:val="007E7475"/>
    <w:rsid w:val="00831F43"/>
    <w:rsid w:val="008340DA"/>
    <w:rsid w:val="00843AA6"/>
    <w:rsid w:val="00873449"/>
    <w:rsid w:val="008775CF"/>
    <w:rsid w:val="00882746"/>
    <w:rsid w:val="008B02ED"/>
    <w:rsid w:val="008B2BA2"/>
    <w:rsid w:val="008D35C7"/>
    <w:rsid w:val="0090138D"/>
    <w:rsid w:val="00907BB2"/>
    <w:rsid w:val="00941088"/>
    <w:rsid w:val="00952627"/>
    <w:rsid w:val="00967372"/>
    <w:rsid w:val="009706AA"/>
    <w:rsid w:val="009752FF"/>
    <w:rsid w:val="00984136"/>
    <w:rsid w:val="0098586D"/>
    <w:rsid w:val="009A2737"/>
    <w:rsid w:val="009A63B7"/>
    <w:rsid w:val="009B3F59"/>
    <w:rsid w:val="009C3CAD"/>
    <w:rsid w:val="00A05D49"/>
    <w:rsid w:val="00A07C96"/>
    <w:rsid w:val="00A271FE"/>
    <w:rsid w:val="00A3668C"/>
    <w:rsid w:val="00A439D7"/>
    <w:rsid w:val="00A46B3C"/>
    <w:rsid w:val="00A625CE"/>
    <w:rsid w:val="00A7088E"/>
    <w:rsid w:val="00A74EF0"/>
    <w:rsid w:val="00A938B5"/>
    <w:rsid w:val="00AA3A50"/>
    <w:rsid w:val="00AB2BE0"/>
    <w:rsid w:val="00AB40FF"/>
    <w:rsid w:val="00AD1014"/>
    <w:rsid w:val="00B20039"/>
    <w:rsid w:val="00B22859"/>
    <w:rsid w:val="00B26673"/>
    <w:rsid w:val="00B47D50"/>
    <w:rsid w:val="00B64369"/>
    <w:rsid w:val="00B64BFE"/>
    <w:rsid w:val="00B74445"/>
    <w:rsid w:val="00BA325F"/>
    <w:rsid w:val="00BF6935"/>
    <w:rsid w:val="00BF6C58"/>
    <w:rsid w:val="00C16717"/>
    <w:rsid w:val="00C40953"/>
    <w:rsid w:val="00C515EF"/>
    <w:rsid w:val="00C54515"/>
    <w:rsid w:val="00C75AB7"/>
    <w:rsid w:val="00C77AEF"/>
    <w:rsid w:val="00C879FE"/>
    <w:rsid w:val="00CA6112"/>
    <w:rsid w:val="00CB0172"/>
    <w:rsid w:val="00CB1A82"/>
    <w:rsid w:val="00CB2724"/>
    <w:rsid w:val="00CB729F"/>
    <w:rsid w:val="00D33D83"/>
    <w:rsid w:val="00D52ACE"/>
    <w:rsid w:val="00D614FB"/>
    <w:rsid w:val="00D80145"/>
    <w:rsid w:val="00D86A80"/>
    <w:rsid w:val="00D96647"/>
    <w:rsid w:val="00DB6057"/>
    <w:rsid w:val="00DC6E0C"/>
    <w:rsid w:val="00DD214D"/>
    <w:rsid w:val="00E24B43"/>
    <w:rsid w:val="00E31BBE"/>
    <w:rsid w:val="00E31DAE"/>
    <w:rsid w:val="00E51A06"/>
    <w:rsid w:val="00E57246"/>
    <w:rsid w:val="00E6299D"/>
    <w:rsid w:val="00E67586"/>
    <w:rsid w:val="00E73468"/>
    <w:rsid w:val="00E75FD1"/>
    <w:rsid w:val="00E83AB8"/>
    <w:rsid w:val="00E8452A"/>
    <w:rsid w:val="00E926A4"/>
    <w:rsid w:val="00EB6475"/>
    <w:rsid w:val="00EE2A81"/>
    <w:rsid w:val="00F032AB"/>
    <w:rsid w:val="00F035E2"/>
    <w:rsid w:val="00F102DD"/>
    <w:rsid w:val="00F21E83"/>
    <w:rsid w:val="00F2602F"/>
    <w:rsid w:val="00F268EC"/>
    <w:rsid w:val="00F35283"/>
    <w:rsid w:val="00F3781E"/>
    <w:rsid w:val="00F552D9"/>
    <w:rsid w:val="00F65840"/>
    <w:rsid w:val="00F65B08"/>
    <w:rsid w:val="00F6654D"/>
    <w:rsid w:val="00F67899"/>
    <w:rsid w:val="00F70704"/>
    <w:rsid w:val="00F955F1"/>
    <w:rsid w:val="00FA4D1C"/>
    <w:rsid w:val="00FB0135"/>
    <w:rsid w:val="00FB4313"/>
    <w:rsid w:val="00FE1540"/>
    <w:rsid w:val="00FF3E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E0C8"/>
  <w15:docId w15:val="{DEEB18A9-8571-1349-AD58-E5976999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2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42C4"/>
    <w:rPr>
      <w:rFonts w:ascii="Lucida Grande" w:hAnsi="Lucida Grande"/>
      <w:sz w:val="18"/>
      <w:szCs w:val="18"/>
    </w:rPr>
  </w:style>
  <w:style w:type="character" w:styleId="Hyperlink">
    <w:name w:val="Hyperlink"/>
    <w:rsid w:val="0053322A"/>
    <w:rPr>
      <w:color w:val="0000FF"/>
      <w:u w:val="single"/>
    </w:rPr>
  </w:style>
  <w:style w:type="character" w:customStyle="1" w:styleId="BalloonTextChar">
    <w:name w:val="Balloon Text Char"/>
    <w:link w:val="BalloonText"/>
    <w:rsid w:val="003B42C4"/>
    <w:rPr>
      <w:rFonts w:ascii="Lucida Grande" w:hAnsi="Lucida Grande"/>
      <w:sz w:val="18"/>
      <w:szCs w:val="18"/>
    </w:rPr>
  </w:style>
  <w:style w:type="paragraph" w:styleId="DocumentMap">
    <w:name w:val="Document Map"/>
    <w:basedOn w:val="Normal"/>
    <w:link w:val="DocumentMapChar"/>
    <w:rsid w:val="00B47D50"/>
    <w:rPr>
      <w:rFonts w:ascii="Tahoma" w:hAnsi="Tahoma"/>
      <w:sz w:val="16"/>
      <w:szCs w:val="16"/>
    </w:rPr>
  </w:style>
  <w:style w:type="character" w:customStyle="1" w:styleId="DocumentMapChar">
    <w:name w:val="Document Map Char"/>
    <w:link w:val="DocumentMap"/>
    <w:rsid w:val="00B47D50"/>
    <w:rPr>
      <w:rFonts w:ascii="Tahoma" w:hAnsi="Tahoma" w:cs="Tahoma"/>
      <w:sz w:val="16"/>
      <w:szCs w:val="16"/>
    </w:rPr>
  </w:style>
  <w:style w:type="character" w:styleId="CommentReference">
    <w:name w:val="annotation reference"/>
    <w:basedOn w:val="DefaultParagraphFont"/>
    <w:semiHidden/>
    <w:unhideWhenUsed/>
    <w:rsid w:val="005B0DCC"/>
    <w:rPr>
      <w:sz w:val="16"/>
      <w:szCs w:val="16"/>
    </w:rPr>
  </w:style>
  <w:style w:type="paragraph" w:styleId="CommentText">
    <w:name w:val="annotation text"/>
    <w:basedOn w:val="Normal"/>
    <w:link w:val="CommentTextChar"/>
    <w:semiHidden/>
    <w:unhideWhenUsed/>
    <w:rsid w:val="005B0DCC"/>
    <w:rPr>
      <w:sz w:val="20"/>
      <w:szCs w:val="20"/>
    </w:rPr>
  </w:style>
  <w:style w:type="character" w:customStyle="1" w:styleId="CommentTextChar">
    <w:name w:val="Comment Text Char"/>
    <w:basedOn w:val="DefaultParagraphFont"/>
    <w:link w:val="CommentText"/>
    <w:semiHidden/>
    <w:rsid w:val="005B0DCC"/>
  </w:style>
  <w:style w:type="paragraph" w:styleId="CommentSubject">
    <w:name w:val="annotation subject"/>
    <w:basedOn w:val="CommentText"/>
    <w:next w:val="CommentText"/>
    <w:link w:val="CommentSubjectChar"/>
    <w:semiHidden/>
    <w:unhideWhenUsed/>
    <w:rsid w:val="005B0DCC"/>
    <w:rPr>
      <w:b/>
      <w:bCs/>
    </w:rPr>
  </w:style>
  <w:style w:type="character" w:customStyle="1" w:styleId="CommentSubjectChar">
    <w:name w:val="Comment Subject Char"/>
    <w:basedOn w:val="CommentTextChar"/>
    <w:link w:val="CommentSubject"/>
    <w:semiHidden/>
    <w:rsid w:val="005B0DCC"/>
    <w:rPr>
      <w:b/>
      <w:bCs/>
    </w:rPr>
  </w:style>
  <w:style w:type="paragraph" w:styleId="ListParagraph">
    <w:name w:val="List Paragraph"/>
    <w:basedOn w:val="Normal"/>
    <w:uiPriority w:val="34"/>
    <w:qFormat/>
    <w:rsid w:val="003528A6"/>
    <w:pPr>
      <w:ind w:left="720"/>
      <w:contextualSpacing/>
    </w:pPr>
  </w:style>
  <w:style w:type="paragraph" w:styleId="Revision">
    <w:name w:val="Revision"/>
    <w:hidden/>
    <w:uiPriority w:val="99"/>
    <w:semiHidden/>
    <w:rsid w:val="00546A94"/>
    <w:rPr>
      <w:sz w:val="24"/>
      <w:szCs w:val="24"/>
    </w:rPr>
  </w:style>
  <w:style w:type="character" w:styleId="UnresolvedMention">
    <w:name w:val="Unresolved Mention"/>
    <w:basedOn w:val="DefaultParagraphFont"/>
    <w:uiPriority w:val="99"/>
    <w:semiHidden/>
    <w:unhideWhenUsed/>
    <w:rsid w:val="00FB4313"/>
    <w:rPr>
      <w:color w:val="605E5C"/>
      <w:shd w:val="clear" w:color="auto" w:fill="E1DFDD"/>
    </w:rPr>
  </w:style>
  <w:style w:type="character" w:styleId="FollowedHyperlink">
    <w:name w:val="FollowedHyperlink"/>
    <w:basedOn w:val="DefaultParagraphFont"/>
    <w:semiHidden/>
    <w:unhideWhenUsed/>
    <w:rsid w:val="00407487"/>
    <w:rPr>
      <w:color w:val="800080" w:themeColor="followedHyperlink"/>
      <w:u w:val="single"/>
    </w:rPr>
  </w:style>
  <w:style w:type="paragraph" w:styleId="BodyText">
    <w:name w:val="Body Text"/>
    <w:basedOn w:val="Normal"/>
    <w:link w:val="BodyTextChar"/>
    <w:rsid w:val="00A07C96"/>
    <w:pPr>
      <w:jc w:val="both"/>
    </w:pPr>
    <w:rPr>
      <w:rFonts w:ascii="Times" w:hAnsi="Times"/>
      <w:bCs/>
      <w:szCs w:val="20"/>
    </w:rPr>
  </w:style>
  <w:style w:type="character" w:customStyle="1" w:styleId="BodyTextChar">
    <w:name w:val="Body Text Char"/>
    <w:basedOn w:val="DefaultParagraphFont"/>
    <w:link w:val="BodyText"/>
    <w:rsid w:val="00A07C96"/>
    <w:rPr>
      <w:rFonts w:ascii="Times" w:hAnsi="Times"/>
      <w:bCs/>
      <w:sz w:val="24"/>
    </w:rPr>
  </w:style>
  <w:style w:type="character" w:styleId="Emphasis">
    <w:name w:val="Emphasis"/>
    <w:basedOn w:val="DefaultParagraphFont"/>
    <w:uiPriority w:val="20"/>
    <w:qFormat/>
    <w:rsid w:val="00A07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665968">
      <w:bodyDiv w:val="1"/>
      <w:marLeft w:val="0"/>
      <w:marRight w:val="0"/>
      <w:marTop w:val="0"/>
      <w:marBottom w:val="0"/>
      <w:divBdr>
        <w:top w:val="none" w:sz="0" w:space="0" w:color="auto"/>
        <w:left w:val="none" w:sz="0" w:space="0" w:color="auto"/>
        <w:bottom w:val="none" w:sz="0" w:space="0" w:color="auto"/>
        <w:right w:val="none" w:sz="0" w:space="0" w:color="auto"/>
      </w:divBdr>
    </w:div>
    <w:div w:id="16309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sc.edu/scampus-part-b/" TargetMode="External"/><Relationship Id="rId18" Type="http://schemas.openxmlformats.org/officeDocument/2006/relationships/hyperlink" Target="http://titleix.usc.edu" TargetMode="External"/><Relationship Id="rId26" Type="http://schemas.openxmlformats.org/officeDocument/2006/relationships/hyperlink" Target="https://campussupport.usc.edu/" TargetMode="External"/><Relationship Id="rId3" Type="http://schemas.openxmlformats.org/officeDocument/2006/relationships/customXml" Target="../customXml/item3.xml"/><Relationship Id="rId21" Type="http://schemas.openxmlformats.org/officeDocument/2006/relationships/hyperlink" Target="https://osas.usc.edu/new-students/when-how-to-register/" TargetMode="External"/><Relationship Id="rId7" Type="http://schemas.openxmlformats.org/officeDocument/2006/relationships/settings" Target="settings.xml"/><Relationship Id="rId12" Type="http://schemas.openxmlformats.org/officeDocument/2006/relationships/hyperlink" Target="https://blackboard.usc.edu/" TargetMode="External"/><Relationship Id="rId17" Type="http://schemas.openxmlformats.org/officeDocument/2006/relationships/hyperlink" Target="https://equity.usc.edu/" TargetMode="External"/><Relationship Id="rId25" Type="http://schemas.openxmlformats.org/officeDocument/2006/relationships/hyperlink" Target="mailto:osasfrontdesk@usc.edu" TargetMode="External"/><Relationship Id="rId2" Type="http://schemas.openxmlformats.org/officeDocument/2006/relationships/customXml" Target="../customXml/item2.xml"/><Relationship Id="rId16" Type="http://schemas.openxmlformats.org/officeDocument/2006/relationships/hyperlink" Target="https://studenthealth.usc.edu/sexual-assault/" TargetMode="External"/><Relationship Id="rId20" Type="http://schemas.openxmlformats.org/officeDocument/2006/relationships/hyperlink" Target="mailto:osasfrontdesk@usc.edu"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hrman@usc.edu" TargetMode="External"/><Relationship Id="rId24" Type="http://schemas.openxmlformats.org/officeDocument/2006/relationships/hyperlink" Target="mailto:covid19@us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uicidepreventionlifeline.org/" TargetMode="External"/><Relationship Id="rId23" Type="http://schemas.openxmlformats.org/officeDocument/2006/relationships/hyperlink" Target="tel:1-213-740-6291" TargetMode="External"/><Relationship Id="rId28" Type="http://schemas.openxmlformats.org/officeDocument/2006/relationships/hyperlink" Target="http://dps.usc.edu/" TargetMode="External"/><Relationship Id="rId10" Type="http://schemas.openxmlformats.org/officeDocument/2006/relationships/hyperlink" Target="mailto:sanudo@usc.edu" TargetMode="External"/><Relationship Id="rId19" Type="http://schemas.openxmlformats.org/officeDocument/2006/relationships/hyperlink" Target="https://usc-advocate.symplicity.com/care_repor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hutch@usc.edu" TargetMode="External"/><Relationship Id="rId14" Type="http://schemas.openxmlformats.org/officeDocument/2006/relationships/hyperlink" Target="https://studenthealth.usc.edu/counseling/" TargetMode="External"/><Relationship Id="rId22" Type="http://schemas.openxmlformats.org/officeDocument/2006/relationships/hyperlink" Target="https://coronavirus.usc.edu/" TargetMode="External"/><Relationship Id="rId27" Type="http://schemas.openxmlformats.org/officeDocument/2006/relationships/hyperlink" Target="https://diversity.usc.edu/" TargetMode="External"/><Relationship Id="rId30" Type="http://schemas.openxmlformats.org/officeDocument/2006/relationships/hyperlink" Target="http://dp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13F883044DB4CAD43096C5AD1C7B8" ma:contentTypeVersion="11" ma:contentTypeDescription="Create a new document." ma:contentTypeScope="" ma:versionID="a0fd4c07846714f13dc88e2702320dc6">
  <xsd:schema xmlns:xsd="http://www.w3.org/2001/XMLSchema" xmlns:xs="http://www.w3.org/2001/XMLSchema" xmlns:p="http://schemas.microsoft.com/office/2006/metadata/properties" xmlns:ns3="e02764ad-733d-472d-96b0-b2bf8c0e4e71" targetNamespace="http://schemas.microsoft.com/office/2006/metadata/properties" ma:root="true" ma:fieldsID="759927c7d8a2127fb1e459c81954c1aa" ns3:_="">
    <xsd:import namespace="e02764ad-733d-472d-96b0-b2bf8c0e4e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764ad-733d-472d-96b0-b2bf8c0e4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C7271-64B5-4E3E-9F19-F2E10F193CD7}">
  <ds:schemaRefs>
    <ds:schemaRef ds:uri="http://schemas.microsoft.com/sharepoint/v3/contenttype/forms"/>
  </ds:schemaRefs>
</ds:datastoreItem>
</file>

<file path=customXml/itemProps2.xml><?xml version="1.0" encoding="utf-8"?>
<ds:datastoreItem xmlns:ds="http://schemas.openxmlformats.org/officeDocument/2006/customXml" ds:itemID="{21DF160B-CF94-4186-8B4A-AD7EAB9A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764ad-733d-472d-96b0-b2bf8c0e4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0D5C4-D757-47D9-9547-642EEB356118}">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e02764ad-733d-472d-96b0-b2bf8c0e4e71"/>
    <ds:schemaRef ds:uri="http://purl.org/dc/terms/"/>
  </ds:schemaRefs>
</ds:datastoreItem>
</file>

<file path=customXml/itemProps4.xml><?xml version="1.0" encoding="utf-8"?>
<ds:datastoreItem xmlns:ds="http://schemas.openxmlformats.org/officeDocument/2006/customXml" ds:itemID="{439FD51B-79F7-4A60-9ACE-E360FA65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USC College of Letters, Arts &amp; Sciences</Company>
  <LinksUpToDate>false</LinksUpToDate>
  <CharactersWithSpaces>9649</CharactersWithSpaces>
  <SharedDoc>false</SharedDoc>
  <HLinks>
    <vt:vector size="18" baseType="variant">
      <vt:variant>
        <vt:i4>7340100</vt:i4>
      </vt:variant>
      <vt:variant>
        <vt:i4>6</vt:i4>
      </vt:variant>
      <vt:variant>
        <vt:i4>0</vt:i4>
      </vt:variant>
      <vt:variant>
        <vt:i4>5</vt:i4>
      </vt:variant>
      <vt:variant>
        <vt:lpwstr>mailto:kiefer@usc.edu</vt:lpwstr>
      </vt:variant>
      <vt:variant>
        <vt:lpwstr/>
      </vt:variant>
      <vt:variant>
        <vt:i4>6684754</vt:i4>
      </vt:variant>
      <vt:variant>
        <vt:i4>3</vt:i4>
      </vt:variant>
      <vt:variant>
        <vt:i4>0</vt:i4>
      </vt:variant>
      <vt:variant>
        <vt:i4>5</vt:i4>
      </vt:variant>
      <vt:variant>
        <vt:lpwstr>mailto:capone@usc.edu</vt:lpwstr>
      </vt:variant>
      <vt:variant>
        <vt:lpwstr/>
      </vt:variant>
      <vt:variant>
        <vt:i4>7602244</vt:i4>
      </vt:variant>
      <vt:variant>
        <vt:i4>0</vt:i4>
      </vt:variant>
      <vt:variant>
        <vt:i4>0</vt:i4>
      </vt:variant>
      <vt:variant>
        <vt:i4>5</vt:i4>
      </vt:variant>
      <vt:variant>
        <vt:lpwstr>mailto:dahutch@usc.edu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dahutch</dc:creator>
  <cp:lastModifiedBy>Helga Schwarz</cp:lastModifiedBy>
  <cp:revision>2</cp:revision>
  <cp:lastPrinted>2018-08-06T15:46:00Z</cp:lastPrinted>
  <dcterms:created xsi:type="dcterms:W3CDTF">2022-08-18T23:53:00Z</dcterms:created>
  <dcterms:modified xsi:type="dcterms:W3CDTF">2022-08-18T23:53:00Z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0x0101003D713F883044DB4CAD43096C5AD1C7B8</vt:lpwstr>
  </property>
</Properties>
</file>