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85C5" w14:textId="219B6435" w:rsidR="001F4494" w:rsidRPr="00E20B86" w:rsidRDefault="001F4494" w:rsidP="001F4494">
      <w:pPr>
        <w:rPr>
          <w:rFonts w:ascii="Helvetica" w:hAnsi="Helvetica"/>
        </w:rPr>
      </w:pPr>
      <w:r w:rsidRPr="00E20B86">
        <w:rPr>
          <w:rFonts w:ascii="Helvetica" w:hAnsi="Helvetica"/>
        </w:rPr>
        <w:t>ARCH 524 Professional Practicum allows international students to gain practical work experience in their field of study. In addition it is the intention of this course to encourage international students to explore similarities and differences between professional practices in their home countries and in the United States. The course provides a theoretical platform for such comparative studies and to better comprehend emerging practices at home and abroad. Students who register for the course must have an internship agreement with a firm in their field of study. (See attached guidelines for specific requir</w:t>
      </w:r>
      <w:r w:rsidR="0079001B">
        <w:rPr>
          <w:rFonts w:ascii="Helvetica" w:hAnsi="Helvetica"/>
        </w:rPr>
        <w:t>e</w:t>
      </w:r>
      <w:r w:rsidRPr="00E20B86">
        <w:rPr>
          <w:rFonts w:ascii="Helvetica" w:hAnsi="Helvetica"/>
        </w:rPr>
        <w:t>ments)</w:t>
      </w:r>
    </w:p>
    <w:p w14:paraId="77DD1308" w14:textId="77777777" w:rsidR="004D2D0A" w:rsidRPr="00E20B86" w:rsidRDefault="004D2D0A" w:rsidP="00772F80">
      <w:pPr>
        <w:rPr>
          <w:rFonts w:ascii="Helvetica" w:hAnsi="Helvetica"/>
        </w:rPr>
      </w:pPr>
    </w:p>
    <w:p w14:paraId="773010BD" w14:textId="77777777" w:rsidR="004D2D0A" w:rsidRPr="00E20B86" w:rsidRDefault="00C11E72" w:rsidP="00772F80">
      <w:pPr>
        <w:rPr>
          <w:rFonts w:ascii="Helvetica" w:hAnsi="Helvetica"/>
          <w:b/>
        </w:rPr>
      </w:pPr>
      <w:r w:rsidRPr="00E20B86">
        <w:rPr>
          <w:rFonts w:ascii="Helvetica" w:hAnsi="Helvetica"/>
          <w:b/>
        </w:rPr>
        <w:t>Introduction and Purposes:</w:t>
      </w:r>
    </w:p>
    <w:p w14:paraId="1C67C458" w14:textId="77777777" w:rsidR="00382502" w:rsidRPr="00E20B86" w:rsidRDefault="00382502" w:rsidP="00772F80">
      <w:pPr>
        <w:rPr>
          <w:rFonts w:ascii="Helvetica" w:hAnsi="Helvetica"/>
        </w:rPr>
      </w:pPr>
    </w:p>
    <w:p w14:paraId="19B80491" w14:textId="0EFE8DAB" w:rsidR="00772F80" w:rsidRPr="00E20B86" w:rsidRDefault="00382502" w:rsidP="00772F80">
      <w:pPr>
        <w:rPr>
          <w:rFonts w:ascii="Helvetica" w:hAnsi="Helvetica"/>
        </w:rPr>
      </w:pPr>
      <w:r w:rsidRPr="00E20B86">
        <w:rPr>
          <w:rFonts w:ascii="Helvetica" w:hAnsi="Helvetica"/>
        </w:rPr>
        <w:t>1. T</w:t>
      </w:r>
      <w:r w:rsidR="00772F80" w:rsidRPr="00E20B86">
        <w:rPr>
          <w:rFonts w:ascii="Helvetica" w:hAnsi="Helvetica"/>
        </w:rPr>
        <w:t xml:space="preserve">o provide </w:t>
      </w:r>
      <w:r w:rsidR="00E20B86" w:rsidRPr="00E20B86">
        <w:rPr>
          <w:rFonts w:ascii="Helvetica" w:hAnsi="Helvetica"/>
        </w:rPr>
        <w:t>documentation of</w:t>
      </w:r>
      <w:r w:rsidR="00772F80" w:rsidRPr="00E20B86">
        <w:rPr>
          <w:rFonts w:ascii="Helvetica" w:hAnsi="Helvetica"/>
        </w:rPr>
        <w:t xml:space="preserve"> actual working experience to date including past and current activities.</w:t>
      </w:r>
    </w:p>
    <w:p w14:paraId="4393DEDB" w14:textId="568D9C55" w:rsidR="00772F80" w:rsidRPr="00E20B86" w:rsidRDefault="00772F80" w:rsidP="00772F80">
      <w:pPr>
        <w:rPr>
          <w:rFonts w:ascii="Helvetica" w:hAnsi="Helvetica"/>
        </w:rPr>
      </w:pPr>
      <w:r w:rsidRPr="00E20B86">
        <w:rPr>
          <w:rFonts w:ascii="Helvetica" w:hAnsi="Helvetica"/>
        </w:rPr>
        <w:t xml:space="preserve">2. </w:t>
      </w:r>
      <w:r w:rsidR="00382502" w:rsidRPr="00E20B86">
        <w:rPr>
          <w:rFonts w:ascii="Helvetica" w:hAnsi="Helvetica"/>
        </w:rPr>
        <w:t xml:space="preserve">To require </w:t>
      </w:r>
      <w:r w:rsidRPr="00E20B86">
        <w:rPr>
          <w:rFonts w:ascii="Helvetica" w:hAnsi="Helvetica"/>
        </w:rPr>
        <w:t>a strategic evaluation of the breadth of your experience</w:t>
      </w:r>
      <w:r w:rsidR="005B347D">
        <w:rPr>
          <w:rFonts w:ascii="Helvetica" w:hAnsi="Helvetica"/>
        </w:rPr>
        <w:t>,</w:t>
      </w:r>
      <w:r w:rsidRPr="00E20B86">
        <w:rPr>
          <w:rFonts w:ascii="Helvetica" w:hAnsi="Helvetica"/>
        </w:rPr>
        <w:t xml:space="preserve"> </w:t>
      </w:r>
      <w:r w:rsidR="00E20B86" w:rsidRPr="00E20B86">
        <w:rPr>
          <w:rFonts w:ascii="Helvetica" w:hAnsi="Helvetica"/>
        </w:rPr>
        <w:t xml:space="preserve">which </w:t>
      </w:r>
      <w:r w:rsidRPr="00E20B86">
        <w:rPr>
          <w:rFonts w:ascii="Helvetica" w:hAnsi="Helvetica"/>
        </w:rPr>
        <w:t>will help you decide and plan for your career advancement in the field.</w:t>
      </w:r>
    </w:p>
    <w:p w14:paraId="1AD94988" w14:textId="7E3EAE7A" w:rsidR="00772F80" w:rsidRPr="00E20B86" w:rsidRDefault="00772F80" w:rsidP="00772F80">
      <w:pPr>
        <w:rPr>
          <w:rFonts w:ascii="Helvetica" w:hAnsi="Helvetica"/>
        </w:rPr>
      </w:pPr>
      <w:r w:rsidRPr="00E20B86">
        <w:rPr>
          <w:rFonts w:ascii="Helvetica" w:hAnsi="Helvetica"/>
        </w:rPr>
        <w:t xml:space="preserve">3. </w:t>
      </w:r>
      <w:r w:rsidR="00382502" w:rsidRPr="00E20B86">
        <w:rPr>
          <w:rFonts w:ascii="Helvetica" w:hAnsi="Helvetica"/>
        </w:rPr>
        <w:t>To become familiar with</w:t>
      </w:r>
      <w:r w:rsidRPr="00E20B86">
        <w:rPr>
          <w:rFonts w:ascii="Helvetica" w:hAnsi="Helvetica"/>
        </w:rPr>
        <w:t xml:space="preserve"> the priorities and pro</w:t>
      </w:r>
      <w:r w:rsidR="00E20B86" w:rsidRPr="00E20B86">
        <w:rPr>
          <w:rFonts w:ascii="Helvetica" w:hAnsi="Helvetica"/>
        </w:rPr>
        <w:t xml:space="preserve">cedures of the </w:t>
      </w:r>
      <w:r w:rsidR="007606DC">
        <w:rPr>
          <w:rFonts w:ascii="Helvetica" w:hAnsi="Helvetica"/>
        </w:rPr>
        <w:t xml:space="preserve">NCARB </w:t>
      </w:r>
      <w:r w:rsidR="008B5B7A">
        <w:rPr>
          <w:rFonts w:ascii="Helvetica" w:hAnsi="Helvetica"/>
        </w:rPr>
        <w:t>AXP</w:t>
      </w:r>
      <w:r w:rsidR="00E20B86" w:rsidRPr="00E20B86">
        <w:rPr>
          <w:rFonts w:ascii="Helvetica" w:hAnsi="Helvetica"/>
        </w:rPr>
        <w:t xml:space="preserve"> process,</w:t>
      </w:r>
      <w:r w:rsidR="00F57F17">
        <w:rPr>
          <w:rFonts w:ascii="Helvetica" w:hAnsi="Helvetica"/>
        </w:rPr>
        <w:t xml:space="preserve"> or your related field,</w:t>
      </w:r>
      <w:r w:rsidR="00E20B86" w:rsidRPr="00E20B86">
        <w:rPr>
          <w:rFonts w:ascii="Helvetica" w:hAnsi="Helvetica"/>
        </w:rPr>
        <w:t xml:space="preserve"> that</w:t>
      </w:r>
      <w:r w:rsidRPr="00E20B86">
        <w:rPr>
          <w:rFonts w:ascii="Helvetica" w:hAnsi="Helvetica"/>
        </w:rPr>
        <w:t xml:space="preserve"> will potentially allow you to qualify for </w:t>
      </w:r>
      <w:r w:rsidR="00E20B86" w:rsidRPr="00E20B86">
        <w:rPr>
          <w:rFonts w:ascii="Helvetica" w:hAnsi="Helvetica"/>
        </w:rPr>
        <w:t xml:space="preserve">professional </w:t>
      </w:r>
      <w:r w:rsidRPr="00E20B86">
        <w:rPr>
          <w:rFonts w:ascii="Helvetica" w:hAnsi="Helvetica"/>
        </w:rPr>
        <w:t>registration here in the US if that is a</w:t>
      </w:r>
      <w:r w:rsidR="00E3113B" w:rsidRPr="00E20B86">
        <w:rPr>
          <w:rFonts w:ascii="Helvetica" w:hAnsi="Helvetica"/>
        </w:rPr>
        <w:t xml:space="preserve"> </w:t>
      </w:r>
      <w:r w:rsidRPr="00E20B86">
        <w:rPr>
          <w:rFonts w:ascii="Helvetica" w:hAnsi="Helvetica"/>
        </w:rPr>
        <w:t>current or future goal.</w:t>
      </w:r>
    </w:p>
    <w:p w14:paraId="1CE6B54F" w14:textId="77777777" w:rsidR="00772F80" w:rsidRPr="00E20B86" w:rsidRDefault="00382502" w:rsidP="00772F80">
      <w:pPr>
        <w:rPr>
          <w:rFonts w:ascii="Helvetica" w:hAnsi="Helvetica"/>
        </w:rPr>
      </w:pPr>
      <w:r w:rsidRPr="00E20B86">
        <w:rPr>
          <w:rFonts w:ascii="Helvetica" w:hAnsi="Helvetica"/>
        </w:rPr>
        <w:t>4. To p</w:t>
      </w:r>
      <w:r w:rsidR="00772F80" w:rsidRPr="00E20B86">
        <w:rPr>
          <w:rFonts w:ascii="Helvetica" w:hAnsi="Helvetica"/>
        </w:rPr>
        <w:t>rovide the school with a clear perspective on the work experience and current internship experience of foreign students in our degree programs.</w:t>
      </w:r>
    </w:p>
    <w:p w14:paraId="59C65570" w14:textId="77777777" w:rsidR="00772F80" w:rsidRPr="00E20B86" w:rsidRDefault="00772F80" w:rsidP="00772F80">
      <w:pPr>
        <w:rPr>
          <w:rFonts w:ascii="Helvetica" w:hAnsi="Helvetica"/>
        </w:rPr>
      </w:pPr>
    </w:p>
    <w:p w14:paraId="28C89D4E" w14:textId="0B75F35A" w:rsidR="004D2D0A" w:rsidRPr="00E20B86" w:rsidRDefault="00C11E72" w:rsidP="00772F80">
      <w:pPr>
        <w:rPr>
          <w:rFonts w:ascii="Helvetica" w:hAnsi="Helvetica"/>
        </w:rPr>
      </w:pPr>
      <w:r w:rsidRPr="0083597A">
        <w:rPr>
          <w:rFonts w:ascii="Helvetica" w:hAnsi="Helvetica"/>
          <w:b/>
        </w:rPr>
        <w:t xml:space="preserve">Students will attend a </w:t>
      </w:r>
      <w:r w:rsidR="00382502" w:rsidRPr="0083597A">
        <w:rPr>
          <w:rFonts w:ascii="Helvetica" w:hAnsi="Helvetica"/>
          <w:b/>
        </w:rPr>
        <w:t>counseling session with the instructor at the beginning of the semester</w:t>
      </w:r>
      <w:r w:rsidRPr="00E20B86">
        <w:rPr>
          <w:rFonts w:ascii="Helvetica" w:hAnsi="Helvetica"/>
        </w:rPr>
        <w:t xml:space="preserve"> in which objectives and course requirements are discussed</w:t>
      </w:r>
      <w:r w:rsidR="005E5059" w:rsidRPr="00E20B86">
        <w:rPr>
          <w:rFonts w:ascii="Helvetica" w:hAnsi="Helvetica"/>
        </w:rPr>
        <w:t>.</w:t>
      </w:r>
      <w:r w:rsidRPr="00E20B86">
        <w:rPr>
          <w:rFonts w:ascii="Helvetica" w:hAnsi="Helvetica"/>
        </w:rPr>
        <w:t xml:space="preserve"> </w:t>
      </w:r>
      <w:r w:rsidR="00382502" w:rsidRPr="00E20B86">
        <w:rPr>
          <w:rFonts w:ascii="Helvetica" w:hAnsi="Helvetica"/>
        </w:rPr>
        <w:t>A</w:t>
      </w:r>
      <w:r w:rsidRPr="00E20B86">
        <w:rPr>
          <w:rFonts w:ascii="Helvetica" w:hAnsi="Helvetica"/>
        </w:rPr>
        <w:t xml:space="preserve"> “comparative pr</w:t>
      </w:r>
      <w:r w:rsidR="00382502" w:rsidRPr="00E20B86">
        <w:rPr>
          <w:rFonts w:ascii="Helvetica" w:hAnsi="Helvetica"/>
        </w:rPr>
        <w:t>actices” paper will be required.</w:t>
      </w:r>
      <w:r w:rsidR="0083597A">
        <w:rPr>
          <w:rFonts w:ascii="Helvetica" w:hAnsi="Helvetica"/>
        </w:rPr>
        <w:t xml:space="preserve"> There are no regular course meetings</w:t>
      </w:r>
      <w:r w:rsidR="00F57F17">
        <w:rPr>
          <w:rFonts w:ascii="Helvetica" w:hAnsi="Helvetica"/>
        </w:rPr>
        <w:t xml:space="preserve"> except for mentoring and at the final exam</w:t>
      </w:r>
      <w:r w:rsidR="0083597A">
        <w:rPr>
          <w:rFonts w:ascii="Helvetica" w:hAnsi="Helvetica"/>
        </w:rPr>
        <w:t>.</w:t>
      </w:r>
    </w:p>
    <w:p w14:paraId="3347773A" w14:textId="77777777" w:rsidR="00382502" w:rsidRPr="00E20B86" w:rsidRDefault="00382502" w:rsidP="00772F80">
      <w:pPr>
        <w:rPr>
          <w:rFonts w:ascii="Helvetica" w:hAnsi="Helvetica"/>
        </w:rPr>
      </w:pPr>
    </w:p>
    <w:p w14:paraId="57B5C742" w14:textId="77777777" w:rsidR="004D2D0A" w:rsidRPr="00E20B86" w:rsidRDefault="00C11E72" w:rsidP="00772F80">
      <w:pPr>
        <w:rPr>
          <w:rFonts w:ascii="Helvetica" w:hAnsi="Helvetica"/>
          <w:b/>
        </w:rPr>
      </w:pPr>
      <w:r w:rsidRPr="00E20B86">
        <w:rPr>
          <w:rFonts w:ascii="Helvetica" w:hAnsi="Helvetica"/>
          <w:b/>
        </w:rPr>
        <w:t xml:space="preserve">Course Requirements and Grades. </w:t>
      </w:r>
    </w:p>
    <w:p w14:paraId="73AA0AFC" w14:textId="77777777" w:rsidR="005E5059" w:rsidRPr="00E20B86" w:rsidRDefault="00C11E72" w:rsidP="00772F80">
      <w:pPr>
        <w:rPr>
          <w:rFonts w:ascii="Helvetica" w:hAnsi="Helvetica"/>
        </w:rPr>
      </w:pPr>
      <w:r w:rsidRPr="00E20B86">
        <w:rPr>
          <w:rFonts w:ascii="Helvetica" w:hAnsi="Helvetica"/>
        </w:rPr>
        <w:t xml:space="preserve">Only international students who have upper division standing and graduate students may register for this course. </w:t>
      </w:r>
      <w:r w:rsidR="00382502" w:rsidRPr="00E20B86">
        <w:rPr>
          <w:rFonts w:ascii="Helvetica" w:hAnsi="Helvetica"/>
        </w:rPr>
        <w:t xml:space="preserve">Students must </w:t>
      </w:r>
      <w:r w:rsidR="005E5059" w:rsidRPr="00E20B86">
        <w:rPr>
          <w:rFonts w:ascii="Helvetica" w:hAnsi="Helvetica"/>
        </w:rPr>
        <w:t>have F-1 Student status for at l</w:t>
      </w:r>
      <w:r w:rsidR="00382502" w:rsidRPr="00E20B86">
        <w:rPr>
          <w:rFonts w:ascii="Helvetica" w:hAnsi="Helvetica"/>
        </w:rPr>
        <w:t xml:space="preserve">east one year and apply for CPT </w:t>
      </w:r>
      <w:r w:rsidR="005E5059" w:rsidRPr="00E20B86">
        <w:rPr>
          <w:rFonts w:ascii="Helvetica" w:hAnsi="Helvetica"/>
        </w:rPr>
        <w:t>(see</w:t>
      </w:r>
      <w:r w:rsidR="00382502" w:rsidRPr="00E20B86">
        <w:rPr>
          <w:rFonts w:ascii="Helvetica" w:hAnsi="Helvetica"/>
        </w:rPr>
        <w:t xml:space="preserve"> attached Guidelines for full </w:t>
      </w:r>
      <w:r w:rsidR="005E5059" w:rsidRPr="00E20B86">
        <w:rPr>
          <w:rFonts w:ascii="Helvetica" w:hAnsi="Helvetica"/>
        </w:rPr>
        <w:t>requirements)</w:t>
      </w:r>
    </w:p>
    <w:p w14:paraId="1289FA63" w14:textId="77777777" w:rsidR="00E20B86" w:rsidRPr="00E20B86" w:rsidRDefault="00E20B86" w:rsidP="00772F80">
      <w:pPr>
        <w:rPr>
          <w:rFonts w:ascii="Helvetica" w:hAnsi="Helvetica"/>
        </w:rPr>
      </w:pPr>
    </w:p>
    <w:p w14:paraId="52575765" w14:textId="778FA903" w:rsidR="00E20B86" w:rsidRPr="00E20B86" w:rsidRDefault="00E20B86" w:rsidP="00772F80">
      <w:pPr>
        <w:rPr>
          <w:rFonts w:ascii="Helvetica" w:hAnsi="Helvetica"/>
        </w:rPr>
      </w:pPr>
      <w:r w:rsidRPr="00E20B86">
        <w:rPr>
          <w:rFonts w:ascii="Helvetica" w:hAnsi="Helvetica"/>
        </w:rPr>
        <w:t>Students are requ</w:t>
      </w:r>
      <w:r w:rsidR="0079001B">
        <w:rPr>
          <w:rFonts w:ascii="Helvetica" w:hAnsi="Helvetica"/>
        </w:rPr>
        <w:t xml:space="preserve">ired to </w:t>
      </w:r>
      <w:r w:rsidR="0079001B" w:rsidRPr="00A4331F">
        <w:rPr>
          <w:rFonts w:ascii="Helvetica" w:hAnsi="Helvetica"/>
          <w:b/>
        </w:rPr>
        <w:t>report every month</w:t>
      </w:r>
      <w:r w:rsidRPr="00E20B86">
        <w:rPr>
          <w:rFonts w:ascii="Helvetica" w:hAnsi="Helvetica"/>
        </w:rPr>
        <w:t xml:space="preserve"> on their status, work hours, and specific work assignments during the semester for reports due at the last Friday of each month for</w:t>
      </w:r>
      <w:r w:rsidR="00365D66">
        <w:rPr>
          <w:rFonts w:ascii="Helvetica" w:hAnsi="Helvetica"/>
        </w:rPr>
        <w:t xml:space="preserve">, </w:t>
      </w:r>
      <w:r w:rsidRPr="00E20B86">
        <w:rPr>
          <w:rFonts w:ascii="Helvetica" w:hAnsi="Helvetica"/>
        </w:rPr>
        <w:t>September, October</w:t>
      </w:r>
      <w:r w:rsidR="00F57F17">
        <w:rPr>
          <w:rFonts w:ascii="Helvetica" w:hAnsi="Helvetica"/>
        </w:rPr>
        <w:t>,</w:t>
      </w:r>
      <w:r w:rsidRPr="00E20B86">
        <w:rPr>
          <w:rFonts w:ascii="Helvetica" w:hAnsi="Helvetica"/>
        </w:rPr>
        <w:t xml:space="preserve"> November</w:t>
      </w:r>
      <w:r w:rsidR="00F57F17">
        <w:rPr>
          <w:rFonts w:ascii="Helvetica" w:hAnsi="Helvetica"/>
        </w:rPr>
        <w:t xml:space="preserve"> and December</w:t>
      </w:r>
      <w:r w:rsidRPr="00E20B86">
        <w:rPr>
          <w:rFonts w:ascii="Helvetica" w:hAnsi="Helvetica"/>
        </w:rPr>
        <w:t xml:space="preserve"> in the fall and </w:t>
      </w:r>
      <w:r w:rsidR="00A4331F">
        <w:rPr>
          <w:rFonts w:ascii="Helvetica" w:hAnsi="Helvetica"/>
        </w:rPr>
        <w:t>January</w:t>
      </w:r>
      <w:r w:rsidR="00365D66">
        <w:rPr>
          <w:rFonts w:ascii="Helvetica" w:hAnsi="Helvetica"/>
        </w:rPr>
        <w:t xml:space="preserve">, </w:t>
      </w:r>
      <w:r w:rsidRPr="00E20B86">
        <w:rPr>
          <w:rFonts w:ascii="Helvetica" w:hAnsi="Helvetica"/>
        </w:rPr>
        <w:t>February</w:t>
      </w:r>
      <w:r w:rsidR="00A4331F">
        <w:rPr>
          <w:rFonts w:ascii="Helvetica" w:hAnsi="Helvetica"/>
        </w:rPr>
        <w:t>,</w:t>
      </w:r>
      <w:r w:rsidRPr="00E20B86">
        <w:rPr>
          <w:rFonts w:ascii="Helvetica" w:hAnsi="Helvetica"/>
        </w:rPr>
        <w:t xml:space="preserve"> March</w:t>
      </w:r>
      <w:r w:rsidR="00191AB9">
        <w:rPr>
          <w:rFonts w:ascii="Helvetica" w:hAnsi="Helvetica"/>
        </w:rPr>
        <w:t>,</w:t>
      </w:r>
      <w:r w:rsidRPr="00E20B86">
        <w:rPr>
          <w:rFonts w:ascii="Helvetica" w:hAnsi="Helvetica"/>
        </w:rPr>
        <w:t xml:space="preserve"> and April in the spring term. Th</w:t>
      </w:r>
      <w:r w:rsidR="00365D66">
        <w:rPr>
          <w:rFonts w:ascii="Helvetica" w:hAnsi="Helvetica"/>
        </w:rPr>
        <w:t>ese</w:t>
      </w:r>
      <w:r w:rsidRPr="00E20B86">
        <w:rPr>
          <w:rFonts w:ascii="Helvetica" w:hAnsi="Helvetica"/>
        </w:rPr>
        <w:t xml:space="preserve"> report</w:t>
      </w:r>
      <w:r w:rsidR="00927B17">
        <w:rPr>
          <w:rFonts w:ascii="Helvetica" w:hAnsi="Helvetica"/>
        </w:rPr>
        <w:t xml:space="preserve">s </w:t>
      </w:r>
      <w:r w:rsidR="00365D66">
        <w:rPr>
          <w:rFonts w:ascii="Helvetica" w:hAnsi="Helvetica"/>
        </w:rPr>
        <w:t>are</w:t>
      </w:r>
      <w:r w:rsidR="00A4331F">
        <w:rPr>
          <w:rFonts w:ascii="Helvetica" w:hAnsi="Helvetica"/>
        </w:rPr>
        <w:t xml:space="preserve"> series of</w:t>
      </w:r>
      <w:r w:rsidRPr="00E20B86">
        <w:rPr>
          <w:rFonts w:ascii="Helvetica" w:hAnsi="Helvetica"/>
        </w:rPr>
        <w:t xml:space="preserve"> </w:t>
      </w:r>
      <w:r w:rsidRPr="00612601">
        <w:rPr>
          <w:rFonts w:ascii="Helvetica" w:hAnsi="Helvetica"/>
          <w:b/>
        </w:rPr>
        <w:t>one page</w:t>
      </w:r>
      <w:r w:rsidR="00A4331F">
        <w:rPr>
          <w:rFonts w:ascii="Helvetica" w:hAnsi="Helvetica"/>
        </w:rPr>
        <w:t xml:space="preserve"> </w:t>
      </w:r>
      <w:r w:rsidR="00452AD1">
        <w:rPr>
          <w:rFonts w:ascii="Helvetica" w:hAnsi="Helvetica"/>
        </w:rPr>
        <w:t xml:space="preserve">time sheet </w:t>
      </w:r>
      <w:r w:rsidR="00927B17">
        <w:rPr>
          <w:rFonts w:ascii="Helvetica" w:hAnsi="Helvetica"/>
        </w:rPr>
        <w:t xml:space="preserve">calendar </w:t>
      </w:r>
      <w:r w:rsidR="00A4331F">
        <w:rPr>
          <w:rFonts w:ascii="Helvetica" w:hAnsi="Helvetica"/>
        </w:rPr>
        <w:t>summaries</w:t>
      </w:r>
      <w:r w:rsidRPr="00E20B86">
        <w:rPr>
          <w:rFonts w:ascii="Helvetica" w:hAnsi="Helvetica"/>
        </w:rPr>
        <w:t xml:space="preserve"> which can be submitted electronically</w:t>
      </w:r>
      <w:r w:rsidR="0083597A">
        <w:rPr>
          <w:rFonts w:ascii="Helvetica" w:hAnsi="Helvetica"/>
        </w:rPr>
        <w:t xml:space="preserve"> and identifies the specific </w:t>
      </w:r>
      <w:r w:rsidR="00612601">
        <w:rPr>
          <w:rFonts w:ascii="Helvetica" w:hAnsi="Helvetica"/>
        </w:rPr>
        <w:t>tasks and hours spent for that month</w:t>
      </w:r>
      <w:r w:rsidRPr="00E20B86">
        <w:rPr>
          <w:rFonts w:ascii="Helvetica" w:hAnsi="Helvetica"/>
        </w:rPr>
        <w:t>.</w:t>
      </w:r>
      <w:r w:rsidR="00A4331F">
        <w:rPr>
          <w:rFonts w:ascii="Helvetica" w:hAnsi="Helvetica"/>
        </w:rPr>
        <w:t xml:space="preserve"> Each student is to use the categories identified in the </w:t>
      </w:r>
      <w:r w:rsidR="00365D66">
        <w:rPr>
          <w:rFonts w:ascii="Helvetica" w:hAnsi="Helvetica"/>
        </w:rPr>
        <w:t>AXP</w:t>
      </w:r>
      <w:r w:rsidR="00A4331F">
        <w:rPr>
          <w:rFonts w:ascii="Helvetica" w:hAnsi="Helvetica"/>
        </w:rPr>
        <w:t xml:space="preserve"> process</w:t>
      </w:r>
      <w:r w:rsidR="0083597A">
        <w:rPr>
          <w:rFonts w:ascii="Helvetica" w:hAnsi="Helvetica"/>
        </w:rPr>
        <w:t xml:space="preserve"> explained in the course </w:t>
      </w:r>
      <w:r w:rsidR="00365D66">
        <w:rPr>
          <w:rFonts w:ascii="Helvetica" w:hAnsi="Helvetica"/>
        </w:rPr>
        <w:t>material</w:t>
      </w:r>
      <w:r w:rsidR="0083597A">
        <w:rPr>
          <w:rFonts w:ascii="Helvetica" w:hAnsi="Helvetica"/>
        </w:rPr>
        <w:t xml:space="preserve"> below</w:t>
      </w:r>
      <w:r w:rsidR="00A4331F">
        <w:rPr>
          <w:rFonts w:ascii="Helvetica" w:hAnsi="Helvetica"/>
        </w:rPr>
        <w:t xml:space="preserve"> to identify the type of work experience for each day of work with a summary time sheet which identifies each day worked during the tim</w:t>
      </w:r>
      <w:r w:rsidR="00927B17">
        <w:rPr>
          <w:rFonts w:ascii="Helvetica" w:hAnsi="Helvetica"/>
        </w:rPr>
        <w:t>e-</w:t>
      </w:r>
      <w:r w:rsidR="00A4331F">
        <w:rPr>
          <w:rFonts w:ascii="Helvetica" w:hAnsi="Helvetica"/>
        </w:rPr>
        <w:t>period and the time for that day as well as a summary total for each month. Days when no work was done should be shown with every day of the month identified.</w:t>
      </w:r>
      <w:r w:rsidR="0079001B">
        <w:rPr>
          <w:rFonts w:ascii="Helvetica" w:hAnsi="Helvetica"/>
        </w:rPr>
        <w:t xml:space="preserve">  </w:t>
      </w:r>
    </w:p>
    <w:p w14:paraId="5D7467D9" w14:textId="77777777" w:rsidR="004D2D0A" w:rsidRPr="00E20B86" w:rsidRDefault="004D2D0A" w:rsidP="00772F80">
      <w:pPr>
        <w:rPr>
          <w:rFonts w:ascii="Helvetica" w:hAnsi="Helvetica"/>
        </w:rPr>
      </w:pPr>
    </w:p>
    <w:p w14:paraId="55C0C4E0" w14:textId="538CAC88" w:rsidR="004D2D0A" w:rsidRPr="00E20B86" w:rsidRDefault="00C11E72" w:rsidP="00772F80">
      <w:pPr>
        <w:rPr>
          <w:rFonts w:ascii="Helvetica" w:hAnsi="Helvetica"/>
        </w:rPr>
      </w:pPr>
      <w:r w:rsidRPr="00E20B86">
        <w:rPr>
          <w:rFonts w:ascii="Helvetica" w:hAnsi="Helvetica"/>
        </w:rPr>
        <w:t xml:space="preserve">Students must prepare an illustrated </w:t>
      </w:r>
      <w:r w:rsidR="005B347D">
        <w:rPr>
          <w:rFonts w:ascii="Helvetica" w:hAnsi="Helvetica"/>
        </w:rPr>
        <w:t>report</w:t>
      </w:r>
      <w:r w:rsidRPr="00E20B86">
        <w:rPr>
          <w:rFonts w:ascii="Helvetica" w:hAnsi="Helvetica"/>
        </w:rPr>
        <w:t xml:space="preserve"> </w:t>
      </w:r>
      <w:proofErr w:type="gramStart"/>
      <w:r w:rsidRPr="00E20B86">
        <w:rPr>
          <w:rFonts w:ascii="Helvetica" w:hAnsi="Helvetica"/>
        </w:rPr>
        <w:t>on the subject of co</w:t>
      </w:r>
      <w:r w:rsidR="00382502" w:rsidRPr="00E20B86">
        <w:rPr>
          <w:rFonts w:ascii="Helvetica" w:hAnsi="Helvetica"/>
        </w:rPr>
        <w:t>mparative</w:t>
      </w:r>
      <w:proofErr w:type="gramEnd"/>
      <w:r w:rsidR="00382502" w:rsidRPr="00E20B86">
        <w:rPr>
          <w:rFonts w:ascii="Helvetica" w:hAnsi="Helvetica"/>
        </w:rPr>
        <w:t xml:space="preserve"> professional practice</w:t>
      </w:r>
      <w:r w:rsidR="0005735C">
        <w:rPr>
          <w:rFonts w:ascii="Helvetica" w:hAnsi="Helvetica"/>
        </w:rPr>
        <w:t xml:space="preserve"> experience</w:t>
      </w:r>
      <w:r w:rsidR="00382502" w:rsidRPr="00E20B86">
        <w:rPr>
          <w:rFonts w:ascii="Helvetica" w:hAnsi="Helvetica"/>
        </w:rPr>
        <w:t>,</w:t>
      </w:r>
      <w:r w:rsidRPr="00E20B86">
        <w:rPr>
          <w:rFonts w:ascii="Helvetica" w:hAnsi="Helvetica"/>
        </w:rPr>
        <w:t xml:space="preserve"> with regard to professional organization and the instruments of practice </w:t>
      </w:r>
      <w:r w:rsidR="00382502" w:rsidRPr="00E20B86">
        <w:rPr>
          <w:rFonts w:ascii="Helvetica" w:hAnsi="Helvetica"/>
        </w:rPr>
        <w:t>including</w:t>
      </w:r>
      <w:r w:rsidRPr="00E20B86">
        <w:rPr>
          <w:rFonts w:ascii="Helvetica" w:hAnsi="Helvetica"/>
        </w:rPr>
        <w:t xml:space="preserve"> a comparison </w:t>
      </w:r>
      <w:r w:rsidR="00A4331F">
        <w:rPr>
          <w:rFonts w:ascii="Helvetica" w:hAnsi="Helvetica"/>
        </w:rPr>
        <w:t>your work experience</w:t>
      </w:r>
      <w:r w:rsidRPr="00E20B86">
        <w:rPr>
          <w:rFonts w:ascii="Helvetica" w:hAnsi="Helvetica"/>
        </w:rPr>
        <w:t xml:space="preserve"> project</w:t>
      </w:r>
      <w:r w:rsidR="00A4331F">
        <w:rPr>
          <w:rFonts w:ascii="Helvetica" w:hAnsi="Helvetica"/>
        </w:rPr>
        <w:t>s from your</w:t>
      </w:r>
      <w:r w:rsidRPr="00E20B86">
        <w:rPr>
          <w:rFonts w:ascii="Helvetica" w:hAnsi="Helvetica"/>
        </w:rPr>
        <w:t xml:space="preserve"> United States</w:t>
      </w:r>
      <w:r w:rsidR="00A4331F">
        <w:rPr>
          <w:rFonts w:ascii="Helvetica" w:hAnsi="Helvetica"/>
        </w:rPr>
        <w:t xml:space="preserve"> experience</w:t>
      </w:r>
      <w:r w:rsidRPr="00E20B86">
        <w:rPr>
          <w:rFonts w:ascii="Helvetica" w:hAnsi="Helvetica"/>
        </w:rPr>
        <w:t xml:space="preserve"> and </w:t>
      </w:r>
      <w:r w:rsidR="00A4331F">
        <w:rPr>
          <w:rFonts w:ascii="Helvetica" w:hAnsi="Helvetica"/>
        </w:rPr>
        <w:t xml:space="preserve">from your </w:t>
      </w:r>
      <w:r w:rsidRPr="00E20B86">
        <w:rPr>
          <w:rFonts w:ascii="Helvetica" w:hAnsi="Helvetica"/>
        </w:rPr>
        <w:t xml:space="preserve">home country. </w:t>
      </w:r>
      <w:r w:rsidR="0079001B">
        <w:rPr>
          <w:rFonts w:ascii="Helvetica" w:hAnsi="Helvetica"/>
        </w:rPr>
        <w:t xml:space="preserve">This paper is due </w:t>
      </w:r>
      <w:r w:rsidR="00E3078F">
        <w:rPr>
          <w:rFonts w:ascii="Helvetica" w:hAnsi="Helvetica"/>
        </w:rPr>
        <w:t>at</w:t>
      </w:r>
      <w:r w:rsidR="0079001B">
        <w:rPr>
          <w:rFonts w:ascii="Helvetica" w:hAnsi="Helvetica"/>
        </w:rPr>
        <w:t xml:space="preserve"> </w:t>
      </w:r>
      <w:r w:rsidR="00AA1629">
        <w:rPr>
          <w:rFonts w:ascii="Helvetica" w:hAnsi="Helvetica"/>
        </w:rPr>
        <w:t xml:space="preserve">the university scheduled </w:t>
      </w:r>
      <w:r w:rsidR="0079001B">
        <w:rPr>
          <w:rFonts w:ascii="Helvetica" w:hAnsi="Helvetica"/>
        </w:rPr>
        <w:t>Final Examination to be submitted</w:t>
      </w:r>
      <w:r w:rsidR="00E3078F">
        <w:rPr>
          <w:rFonts w:ascii="Helvetica" w:hAnsi="Helvetica"/>
        </w:rPr>
        <w:t xml:space="preserve"> in person</w:t>
      </w:r>
      <w:r w:rsidR="00AA1629">
        <w:rPr>
          <w:rFonts w:ascii="Helvetica" w:hAnsi="Helvetica"/>
        </w:rPr>
        <w:t xml:space="preserve"> in a shared discussion</w:t>
      </w:r>
      <w:r w:rsidR="0005735C">
        <w:rPr>
          <w:rFonts w:ascii="Helvetica" w:hAnsi="Helvetica"/>
        </w:rPr>
        <w:t xml:space="preserve"> with the class</w:t>
      </w:r>
      <w:r w:rsidR="0079001B">
        <w:rPr>
          <w:rFonts w:ascii="Helvetica" w:hAnsi="Helvetica"/>
        </w:rPr>
        <w:t xml:space="preserve"> with </w:t>
      </w:r>
      <w:r w:rsidR="00A4331F">
        <w:rPr>
          <w:rFonts w:ascii="Helvetica" w:hAnsi="Helvetica"/>
        </w:rPr>
        <w:t xml:space="preserve">both </w:t>
      </w:r>
      <w:r w:rsidR="0079001B">
        <w:rPr>
          <w:rFonts w:ascii="Helvetica" w:hAnsi="Helvetica"/>
        </w:rPr>
        <w:t xml:space="preserve">a hard copy </w:t>
      </w:r>
      <w:r w:rsidR="0005735C">
        <w:rPr>
          <w:rFonts w:ascii="Helvetica" w:hAnsi="Helvetica"/>
        </w:rPr>
        <w:t>for</w:t>
      </w:r>
      <w:r w:rsidR="0079001B">
        <w:rPr>
          <w:rFonts w:ascii="Helvetica" w:hAnsi="Helvetica"/>
        </w:rPr>
        <w:t xml:space="preserve"> the faculty advisor and in electronic format. A first draft of the report is due at mid-term at the end of the 8</w:t>
      </w:r>
      <w:r w:rsidR="0079001B" w:rsidRPr="0079001B">
        <w:rPr>
          <w:rFonts w:ascii="Helvetica" w:hAnsi="Helvetica"/>
          <w:vertAlign w:val="superscript"/>
        </w:rPr>
        <w:t>th</w:t>
      </w:r>
      <w:r w:rsidR="00612601">
        <w:rPr>
          <w:rFonts w:ascii="Helvetica" w:hAnsi="Helvetica"/>
        </w:rPr>
        <w:t xml:space="preserve"> week of the semester. </w:t>
      </w:r>
    </w:p>
    <w:p w14:paraId="5F4DA56E" w14:textId="77777777" w:rsidR="005E5059" w:rsidRPr="00E20B86" w:rsidRDefault="005E5059" w:rsidP="00772F80">
      <w:pPr>
        <w:rPr>
          <w:rFonts w:ascii="Helvetica" w:hAnsi="Helvetica"/>
        </w:rPr>
      </w:pPr>
    </w:p>
    <w:p w14:paraId="40D067EB" w14:textId="05F97763" w:rsidR="004D2D0A" w:rsidRPr="00E20B86" w:rsidRDefault="00C11E72" w:rsidP="00772F80">
      <w:pPr>
        <w:rPr>
          <w:rFonts w:ascii="Helvetica" w:hAnsi="Helvetica"/>
        </w:rPr>
      </w:pPr>
      <w:r w:rsidRPr="00E20B86">
        <w:rPr>
          <w:rFonts w:ascii="Helvetica" w:hAnsi="Helvetica"/>
        </w:rPr>
        <w:t xml:space="preserve">Students will receive </w:t>
      </w:r>
      <w:r w:rsidR="005E5059" w:rsidRPr="00E20B86">
        <w:rPr>
          <w:rFonts w:ascii="Helvetica" w:hAnsi="Helvetica"/>
        </w:rPr>
        <w:t>a CR/NC grade for this one unit course</w:t>
      </w:r>
      <w:r w:rsidRPr="00E20B86">
        <w:rPr>
          <w:rFonts w:ascii="Helvetica" w:hAnsi="Helvetica"/>
        </w:rPr>
        <w:t xml:space="preserve"> based on completion of the course requirements and submittal of a satisfactory course paper.</w:t>
      </w:r>
      <w:r w:rsidR="0079001B">
        <w:rPr>
          <w:rFonts w:ascii="Helvetica" w:hAnsi="Helvetica"/>
        </w:rPr>
        <w:t xml:space="preserve"> Failure to complete any component of the course requirements may result in a NC grade for the course.</w:t>
      </w:r>
    </w:p>
    <w:p w14:paraId="162F7EFC" w14:textId="77777777" w:rsidR="004D2D0A" w:rsidRPr="00E20B86" w:rsidRDefault="004D2D0A" w:rsidP="00772F80">
      <w:pPr>
        <w:rPr>
          <w:rFonts w:ascii="Helvetica" w:hAnsi="Helvetica"/>
        </w:rPr>
      </w:pPr>
    </w:p>
    <w:p w14:paraId="37275081" w14:textId="77777777" w:rsidR="00382502" w:rsidRDefault="00C11E72" w:rsidP="00772F80">
      <w:pPr>
        <w:rPr>
          <w:rFonts w:ascii="Helvetica" w:hAnsi="Helvetica"/>
          <w:b/>
        </w:rPr>
      </w:pPr>
      <w:r w:rsidRPr="00E20B86">
        <w:rPr>
          <w:rFonts w:ascii="Helvetica" w:hAnsi="Helvetica"/>
          <w:b/>
        </w:rPr>
        <w:t>Course Readings</w:t>
      </w:r>
      <w:r w:rsidR="00382502" w:rsidRPr="00E20B86">
        <w:rPr>
          <w:rFonts w:ascii="Helvetica" w:hAnsi="Helvetica"/>
          <w:b/>
        </w:rPr>
        <w:t>:</w:t>
      </w:r>
    </w:p>
    <w:p w14:paraId="0F4523CA" w14:textId="77777777" w:rsidR="00E20B86" w:rsidRPr="00E20B86" w:rsidRDefault="00E20B86" w:rsidP="00772F80">
      <w:pPr>
        <w:rPr>
          <w:rFonts w:ascii="Helvetica" w:hAnsi="Helvetica"/>
          <w:b/>
        </w:rPr>
      </w:pPr>
    </w:p>
    <w:p w14:paraId="270ADD4F" w14:textId="5F04476D" w:rsidR="007864AE" w:rsidRDefault="005E5059" w:rsidP="007864AE">
      <w:r w:rsidRPr="00E20B86">
        <w:rPr>
          <w:rFonts w:ascii="Helvetica" w:hAnsi="Helvetica"/>
        </w:rPr>
        <w:t xml:space="preserve">All students will become familiar with </w:t>
      </w:r>
      <w:r w:rsidR="008B5B7A">
        <w:rPr>
          <w:rFonts w:ascii="Helvetica" w:hAnsi="Helvetica"/>
        </w:rPr>
        <w:t>AXP</w:t>
      </w:r>
      <w:r w:rsidR="0079001B">
        <w:rPr>
          <w:rFonts w:ascii="Helvetica" w:hAnsi="Helvetica"/>
        </w:rPr>
        <w:t xml:space="preserve"> Guidelines </w:t>
      </w:r>
      <w:r w:rsidR="00E20B86" w:rsidRPr="00E20B86">
        <w:rPr>
          <w:rFonts w:ascii="Helvetica" w:hAnsi="Helvetica"/>
        </w:rPr>
        <w:t xml:space="preserve">provided to serve as a model for the scope and content of their report on their personal </w:t>
      </w:r>
      <w:r w:rsidR="00E20B86">
        <w:rPr>
          <w:rFonts w:ascii="Helvetica" w:hAnsi="Helvetica"/>
        </w:rPr>
        <w:t>work</w:t>
      </w:r>
      <w:r w:rsidR="0083597A">
        <w:rPr>
          <w:rFonts w:ascii="Helvetica" w:hAnsi="Helvetica"/>
        </w:rPr>
        <w:t xml:space="preserve"> history</w:t>
      </w:r>
      <w:r w:rsidR="0062348B">
        <w:rPr>
          <w:rFonts w:ascii="Helvetica" w:hAnsi="Helvetica"/>
        </w:rPr>
        <w:t xml:space="preserve"> </w:t>
      </w:r>
      <w:r w:rsidR="0083597A">
        <w:rPr>
          <w:rFonts w:ascii="Helvetica" w:hAnsi="Helvetica"/>
        </w:rPr>
        <w:t xml:space="preserve">and follow the categories in the work status hours and </w:t>
      </w:r>
      <w:r w:rsidR="00253E05">
        <w:rPr>
          <w:rFonts w:ascii="Helvetica" w:hAnsi="Helvetica"/>
        </w:rPr>
        <w:t>time sheets</w:t>
      </w:r>
      <w:r w:rsidR="0083597A">
        <w:rPr>
          <w:rFonts w:ascii="Helvetica" w:hAnsi="Helvetica"/>
        </w:rPr>
        <w:t xml:space="preserve"> due each month.</w:t>
      </w:r>
      <w:r w:rsidR="0083597A">
        <w:t xml:space="preserve"> </w:t>
      </w:r>
      <w:r w:rsidR="00253E05">
        <w:t>[</w:t>
      </w:r>
      <w:r w:rsidR="0062348B">
        <w:t>Note internships in related fields of study may have alternative</w:t>
      </w:r>
      <w:r w:rsidR="0005735C">
        <w:t xml:space="preserve"> model</w:t>
      </w:r>
      <w:r w:rsidR="0062348B">
        <w:t xml:space="preserve"> guidelines for </w:t>
      </w:r>
      <w:r w:rsidR="00AA1629">
        <w:t xml:space="preserve">identification of </w:t>
      </w:r>
      <w:r w:rsidR="0062348B">
        <w:t>experience</w:t>
      </w:r>
      <w:r w:rsidR="00AA1629">
        <w:t xml:space="preserve"> in </w:t>
      </w:r>
      <w:r w:rsidR="00191AB9">
        <w:t xml:space="preserve">the required </w:t>
      </w:r>
      <w:r w:rsidR="00AA1629">
        <w:t>time sheets</w:t>
      </w:r>
      <w:r w:rsidR="0062348B">
        <w:t xml:space="preserve"> which may be </w:t>
      </w:r>
      <w:r w:rsidR="00AA1629">
        <w:t xml:space="preserve">used instead </w:t>
      </w:r>
      <w:r w:rsidR="00253E05">
        <w:t>of AXP Guidelines.]</w:t>
      </w:r>
    </w:p>
    <w:p w14:paraId="560C0ADF" w14:textId="77777777" w:rsidR="00253E05" w:rsidRDefault="00253E05" w:rsidP="007864AE">
      <w:pPr>
        <w:rPr>
          <w:rFonts w:ascii="Helvetica" w:hAnsi="Helvetica"/>
        </w:rPr>
      </w:pPr>
    </w:p>
    <w:p w14:paraId="3E410443" w14:textId="3696DAE0" w:rsidR="00452AD1" w:rsidRDefault="00452AD1" w:rsidP="007864AE">
      <w:pPr>
        <w:rPr>
          <w:rFonts w:ascii="Helvetica" w:hAnsi="Helvetica"/>
        </w:rPr>
      </w:pPr>
      <w:r w:rsidRPr="00E20B86">
        <w:rPr>
          <w:rFonts w:ascii="Helvetica" w:hAnsi="Helvetica"/>
        </w:rPr>
        <w:t>This course follows all protocols and requirements of USC School of Architecture</w:t>
      </w:r>
      <w:r>
        <w:rPr>
          <w:rFonts w:ascii="Helvetica" w:hAnsi="Helvetica"/>
        </w:rPr>
        <w:t xml:space="preserve"> and the University for all</w:t>
      </w:r>
      <w:r w:rsidRPr="00E20B86">
        <w:rPr>
          <w:rFonts w:ascii="Helvetica" w:hAnsi="Helvetica"/>
        </w:rPr>
        <w:t xml:space="preserve"> course offerings including</w:t>
      </w:r>
      <w:r>
        <w:rPr>
          <w:rFonts w:ascii="Helvetica" w:hAnsi="Helvetica"/>
        </w:rPr>
        <w:t xml:space="preserve"> but not limited to</w:t>
      </w:r>
      <w:r w:rsidRPr="00E20B86">
        <w:rPr>
          <w:rFonts w:ascii="Helvetica" w:hAnsi="Helvetica"/>
        </w:rPr>
        <w:t xml:space="preserve"> policies on </w:t>
      </w:r>
      <w:r>
        <w:rPr>
          <w:rFonts w:ascii="Helvetica" w:hAnsi="Helvetica"/>
        </w:rPr>
        <w:t>Student Disabilities, Academic Integrity, and Religious Observances, See university academic policies for more detailed information</w:t>
      </w:r>
    </w:p>
    <w:p w14:paraId="3CEEE136" w14:textId="7F24B502" w:rsidR="007864AE" w:rsidRDefault="007864AE" w:rsidP="007864AE">
      <w:pPr>
        <w:rPr>
          <w:rFonts w:ascii="Helvetica" w:hAnsi="Helvetica"/>
        </w:rPr>
      </w:pPr>
      <w:r>
        <w:rPr>
          <w:rFonts w:ascii="Helvetica" w:hAnsi="Helvetica"/>
        </w:rPr>
        <w:t>Attachments:</w:t>
      </w:r>
    </w:p>
    <w:p w14:paraId="694F4EAE" w14:textId="545789CF" w:rsidR="005E5059" w:rsidRPr="00452AD1" w:rsidRDefault="00000000" w:rsidP="00452AD1">
      <w:pPr>
        <w:rPr>
          <w:rFonts w:ascii="Helvetica" w:hAnsi="Helvetica"/>
          <w:b/>
          <w:bCs/>
          <w:color w:val="0070C0"/>
          <w:u w:val="single"/>
        </w:rPr>
      </w:pPr>
      <w:hyperlink r:id="rId7" w:history="1">
        <w:r w:rsidR="007864AE" w:rsidRPr="0010145B">
          <w:rPr>
            <w:rStyle w:val="Hyperlink"/>
            <w:rFonts w:ascii="Helvetica" w:hAnsi="Helvetica"/>
            <w:b/>
            <w:bCs/>
          </w:rPr>
          <w:t>https://www.ncarb.org/sites/default/files/AXP-Guidelines.pdf</w:t>
        </w:r>
      </w:hyperlink>
    </w:p>
    <w:p w14:paraId="75C0060D" w14:textId="63F136DD" w:rsidR="00E173CC" w:rsidRPr="00191AB9" w:rsidRDefault="005E5059" w:rsidP="00E173CC">
      <w:pPr>
        <w:rPr>
          <w:rFonts w:ascii="Helvetica" w:hAnsi="Helvetica"/>
          <w:b/>
          <w:bCs/>
          <w:color w:val="0070C0"/>
        </w:rPr>
      </w:pPr>
      <w:r w:rsidRPr="00191AB9">
        <w:rPr>
          <w:rFonts w:ascii="Helvetica" w:hAnsi="Helvetica" w:cs="Helvetica"/>
          <w:b/>
          <w:bCs/>
        </w:rPr>
        <w:t xml:space="preserve">Subject: </w:t>
      </w:r>
      <w:r w:rsidRPr="00191AB9">
        <w:rPr>
          <w:rFonts w:ascii="Helvetica" w:hAnsi="Helvetica" w:cs="Helvetica"/>
          <w:b/>
          <w:bCs/>
          <w:color w:val="0070C0"/>
        </w:rPr>
        <w:t>ARCH-524</w:t>
      </w:r>
      <w:r w:rsidR="00317F79" w:rsidRPr="00191AB9">
        <w:rPr>
          <w:rFonts w:ascii="Helvetica" w:hAnsi="Helvetica" w:cs="Helvetica"/>
          <w:b/>
          <w:bCs/>
          <w:color w:val="0070C0"/>
        </w:rPr>
        <w:t xml:space="preserve"> - Clarifications of CPT Guidelines</w:t>
      </w:r>
      <w:r w:rsidR="00E173CC" w:rsidRPr="00191AB9">
        <w:rPr>
          <w:rFonts w:ascii="Helvetica" w:hAnsi="Helvetica" w:cs="Helvetica"/>
          <w:b/>
          <w:bCs/>
          <w:color w:val="0070C0"/>
        </w:rPr>
        <w:t xml:space="preserve">: </w:t>
      </w:r>
      <w:r w:rsidR="00E173CC" w:rsidRPr="00191AB9">
        <w:rPr>
          <w:rFonts w:ascii="Helvetica" w:hAnsi="Helvetica"/>
          <w:b/>
          <w:bCs/>
          <w:color w:val="0070C0"/>
        </w:rPr>
        <w:t>* Please to confirm that these requirements are current as they are subject to change.</w:t>
      </w:r>
    </w:p>
    <w:p w14:paraId="5D068384" w14:textId="5DF04B4C" w:rsidR="00CE6AC5" w:rsidRPr="00191AB9" w:rsidRDefault="00CE6AC5" w:rsidP="00317F79">
      <w:pPr>
        <w:widowControl w:val="0"/>
        <w:autoSpaceDE w:val="0"/>
        <w:autoSpaceDN w:val="0"/>
        <w:adjustRightInd w:val="0"/>
        <w:rPr>
          <w:rFonts w:ascii="Helvetica" w:hAnsi="Helvetica" w:cs="Helvetica"/>
          <w:b/>
          <w:bCs/>
          <w:color w:val="0000FF"/>
        </w:rPr>
      </w:pPr>
    </w:p>
    <w:p w14:paraId="28CE4A68" w14:textId="77777777" w:rsidR="00CE6AC5" w:rsidRPr="00191AB9" w:rsidRDefault="00CE6AC5" w:rsidP="00CE6AC5">
      <w:pPr>
        <w:rPr>
          <w:rFonts w:ascii="Calibri" w:hAnsi="Calibri" w:cs="Calibri"/>
        </w:rPr>
      </w:pPr>
      <w:r w:rsidRPr="00191AB9">
        <w:rPr>
          <w:rFonts w:ascii="Helvetica" w:hAnsi="Helvetica" w:cs="Calibri"/>
        </w:rPr>
        <w:t>F1 Student Employment</w:t>
      </w:r>
    </w:p>
    <w:p w14:paraId="0D09409D" w14:textId="77777777" w:rsidR="00CE6AC5" w:rsidRPr="00191AB9" w:rsidRDefault="00000000" w:rsidP="00CE6AC5">
      <w:pPr>
        <w:rPr>
          <w:rFonts w:ascii="Calibri" w:hAnsi="Calibri" w:cs="Calibri"/>
        </w:rPr>
      </w:pPr>
      <w:hyperlink r:id="rId8" w:history="1">
        <w:r w:rsidR="00CE6AC5" w:rsidRPr="00191AB9">
          <w:rPr>
            <w:rStyle w:val="Hyperlink"/>
            <w:rFonts w:ascii="Helvetica" w:hAnsi="Helvetica" w:cs="Calibri"/>
          </w:rPr>
          <w:t>https://ois.usc.edu/employment/employment-f1/</w:t>
        </w:r>
      </w:hyperlink>
    </w:p>
    <w:p w14:paraId="37008FCB" w14:textId="77777777" w:rsidR="00CE6AC5" w:rsidRPr="00191AB9" w:rsidRDefault="00CE6AC5" w:rsidP="00CE6AC5">
      <w:pPr>
        <w:rPr>
          <w:rFonts w:ascii="Calibri" w:hAnsi="Calibri" w:cs="Calibri"/>
        </w:rPr>
      </w:pPr>
      <w:r w:rsidRPr="00191AB9">
        <w:rPr>
          <w:rFonts w:ascii="Helvetica" w:hAnsi="Helvetica" w:cs="Calibri"/>
        </w:rPr>
        <w:t> </w:t>
      </w:r>
    </w:p>
    <w:p w14:paraId="2B992089" w14:textId="77777777" w:rsidR="00CE6AC5" w:rsidRPr="00191AB9" w:rsidRDefault="00CE6AC5" w:rsidP="00CE6AC5">
      <w:pPr>
        <w:rPr>
          <w:rFonts w:ascii="Calibri" w:hAnsi="Calibri" w:cs="Calibri"/>
        </w:rPr>
      </w:pPr>
      <w:r w:rsidRPr="00191AB9">
        <w:rPr>
          <w:rFonts w:ascii="Helvetica" w:hAnsi="Helvetica" w:cs="Calibri"/>
        </w:rPr>
        <w:t>Curricular Practical Training (CPT)</w:t>
      </w:r>
    </w:p>
    <w:p w14:paraId="2C81EDAE" w14:textId="77777777" w:rsidR="00CE6AC5" w:rsidRDefault="00000000" w:rsidP="00CE6AC5">
      <w:pPr>
        <w:rPr>
          <w:rFonts w:ascii="Calibri" w:hAnsi="Calibri" w:cs="Calibri"/>
          <w:sz w:val="22"/>
          <w:szCs w:val="22"/>
        </w:rPr>
      </w:pPr>
      <w:hyperlink r:id="rId9" w:history="1">
        <w:r w:rsidR="00CE6AC5" w:rsidRPr="00191AB9">
          <w:rPr>
            <w:rStyle w:val="Hyperlink"/>
            <w:rFonts w:ascii="Helvetica" w:hAnsi="Helvetica" w:cs="Calibri"/>
          </w:rPr>
          <w:t>https://ois.usc.edu/employment/employment-f1/cpt/</w:t>
        </w:r>
      </w:hyperlink>
    </w:p>
    <w:p w14:paraId="38D5E25A" w14:textId="77777777" w:rsidR="005E5059" w:rsidRPr="005E5059" w:rsidRDefault="005E5059" w:rsidP="005E5059">
      <w:pPr>
        <w:widowControl w:val="0"/>
        <w:autoSpaceDE w:val="0"/>
        <w:autoSpaceDN w:val="0"/>
        <w:adjustRightInd w:val="0"/>
        <w:rPr>
          <w:rFonts w:ascii="Helvetica" w:hAnsi="Helvetica" w:cs="Helvetica"/>
          <w:color w:val="104ABC"/>
          <w:sz w:val="18"/>
          <w:szCs w:val="18"/>
        </w:rPr>
      </w:pPr>
    </w:p>
    <w:p w14:paraId="00596526" w14:textId="77777777" w:rsidR="005E5059" w:rsidRPr="005E5059" w:rsidRDefault="005E5059" w:rsidP="005E5059">
      <w:pPr>
        <w:widowControl w:val="0"/>
        <w:autoSpaceDE w:val="0"/>
        <w:autoSpaceDN w:val="0"/>
        <w:adjustRightInd w:val="0"/>
        <w:spacing w:after="280"/>
        <w:rPr>
          <w:rFonts w:ascii="Helvetica" w:hAnsi="Helvetica" w:cs="Helvetica"/>
          <w:color w:val="104ABC"/>
          <w:sz w:val="18"/>
          <w:szCs w:val="18"/>
        </w:rPr>
      </w:pPr>
      <w:r w:rsidRPr="005E5059">
        <w:rPr>
          <w:rFonts w:ascii="Helvetica" w:hAnsi="Helvetica" w:cs="Helvetica"/>
          <w:color w:val="104ABC"/>
          <w:sz w:val="18"/>
          <w:szCs w:val="18"/>
        </w:rPr>
        <w:t>Curricular Practical Training (CPT) is work authorization that allows F-1 international students to participate in paid off-campus academic internships during their degree program. The purpose of CPT is academic, not just for employment purposes, and the internship must be considered an integral part of a student’s degree program. Students must have a specific job/internship offer to apply. If the internship is an unpaid or volunteer position, CPT is not required. Students CANNOT accept any kind of compensation for work performed in an unpaid internship.</w:t>
      </w:r>
    </w:p>
    <w:p w14:paraId="6F72E5D4" w14:textId="148196CA" w:rsidR="005E5059" w:rsidRPr="005E5059" w:rsidRDefault="005E5059" w:rsidP="005E5059">
      <w:pPr>
        <w:widowControl w:val="0"/>
        <w:autoSpaceDE w:val="0"/>
        <w:autoSpaceDN w:val="0"/>
        <w:adjustRightInd w:val="0"/>
        <w:spacing w:after="340"/>
        <w:rPr>
          <w:rFonts w:ascii="Helvetica" w:hAnsi="Helvetica" w:cs="Helvetica"/>
          <w:b/>
          <w:bCs/>
          <w:color w:val="104ABC"/>
          <w:sz w:val="18"/>
          <w:szCs w:val="18"/>
        </w:rPr>
      </w:pPr>
      <w:r w:rsidRPr="005E5059">
        <w:rPr>
          <w:rFonts w:ascii="Helvetica" w:hAnsi="Helvetica" w:cs="Helvetica"/>
          <w:b/>
          <w:bCs/>
          <w:color w:val="104ABC"/>
          <w:sz w:val="18"/>
          <w:szCs w:val="18"/>
        </w:rPr>
        <w:t>F-1 Student Status Requirement</w:t>
      </w:r>
      <w:r w:rsidR="00752C90">
        <w:rPr>
          <w:rFonts w:ascii="Helvetica" w:hAnsi="Helvetica" w:cs="Helvetica"/>
          <w:b/>
          <w:bCs/>
          <w:color w:val="104ABC"/>
          <w:sz w:val="18"/>
          <w:szCs w:val="18"/>
        </w:rPr>
        <w:t>*</w:t>
      </w:r>
      <w:r w:rsidR="00452AD1">
        <w:rPr>
          <w:rFonts w:ascii="Helvetica" w:hAnsi="Helvetica" w:cs="Helvetica"/>
          <w:b/>
          <w:bCs/>
          <w:color w:val="104ABC"/>
          <w:sz w:val="18"/>
          <w:szCs w:val="18"/>
        </w:rPr>
        <w:tab/>
      </w:r>
      <w:r w:rsidRPr="005E5059">
        <w:rPr>
          <w:rFonts w:ascii="Helvetica" w:hAnsi="Helvetica" w:cs="Helvetica"/>
          <w:b/>
          <w:bCs/>
          <w:color w:val="104ABC"/>
          <w:sz w:val="18"/>
          <w:szCs w:val="18"/>
        </w:rPr>
        <w:t>Students must have been in F-1 student status for at least one academic year before they can apply for CPT</w:t>
      </w:r>
      <w:r w:rsidRPr="005E5059">
        <w:rPr>
          <w:rFonts w:ascii="Helvetica" w:hAnsi="Helvetica" w:cs="Helvetica"/>
          <w:color w:val="104ABC"/>
          <w:sz w:val="18"/>
          <w:szCs w:val="18"/>
        </w:rPr>
        <w:t xml:space="preserve"> and must have properly maintained F-1 status each semester. The only exception to this rule applies to those students who are in degree programs that require an internship or practicum hours to fulfill degree requirements. </w:t>
      </w:r>
      <w:r w:rsidRPr="005E5059">
        <w:rPr>
          <w:rFonts w:ascii="Helvetica" w:hAnsi="Helvetica" w:cs="Helvetica"/>
          <w:b/>
          <w:bCs/>
          <w:color w:val="104ABC"/>
          <w:sz w:val="18"/>
          <w:szCs w:val="18"/>
        </w:rPr>
        <w:t xml:space="preserve">Hours of </w:t>
      </w:r>
      <w:proofErr w:type="gramStart"/>
      <w:r w:rsidRPr="005E5059">
        <w:rPr>
          <w:rFonts w:ascii="Helvetica" w:hAnsi="Helvetica" w:cs="Helvetica"/>
          <w:b/>
          <w:bCs/>
          <w:color w:val="104ABC"/>
          <w:sz w:val="18"/>
          <w:szCs w:val="18"/>
        </w:rPr>
        <w:t>Employment:</w:t>
      </w:r>
      <w:r w:rsidR="00752C90">
        <w:rPr>
          <w:rFonts w:ascii="Helvetica" w:hAnsi="Helvetica" w:cs="Helvetica"/>
          <w:b/>
          <w:bCs/>
          <w:color w:val="104ABC"/>
          <w:sz w:val="18"/>
          <w:szCs w:val="18"/>
        </w:rPr>
        <w:t>*</w:t>
      </w:r>
      <w:proofErr w:type="gramEnd"/>
    </w:p>
    <w:p w14:paraId="25E7D627" w14:textId="77777777" w:rsidR="005E5059" w:rsidRPr="005E5059" w:rsidRDefault="005E5059" w:rsidP="005E5059">
      <w:pPr>
        <w:widowControl w:val="0"/>
        <w:numPr>
          <w:ilvl w:val="0"/>
          <w:numId w:val="2"/>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Work hours are limited to 20 hours per week (part-time) during fall and spring semesters and 40 hours per week (full-time) during the summer semesters.</w:t>
      </w:r>
    </w:p>
    <w:p w14:paraId="4A0F4B71" w14:textId="77777777" w:rsidR="005E5059" w:rsidRPr="005E5059" w:rsidRDefault="005E5059" w:rsidP="005E5059">
      <w:pPr>
        <w:widowControl w:val="0"/>
        <w:numPr>
          <w:ilvl w:val="0"/>
          <w:numId w:val="2"/>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Total hours worked in any semester for the combined TOTAL of on- and off-campus work cannot exceed 40 hours per week (including graduate assistantship positions) for full-time employment.</w:t>
      </w:r>
    </w:p>
    <w:p w14:paraId="47CE0D82" w14:textId="77777777" w:rsidR="005E5059" w:rsidRPr="005E5059" w:rsidRDefault="005E5059" w:rsidP="005E5059">
      <w:pPr>
        <w:widowControl w:val="0"/>
        <w:numPr>
          <w:ilvl w:val="0"/>
          <w:numId w:val="2"/>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 xml:space="preserve">During summers, students may be registered for CPT unit(s) only and still be able to maintain student status. The </w:t>
      </w:r>
      <w:hyperlink r:id="rId10" w:history="1">
        <w:r w:rsidRPr="005E5059">
          <w:rPr>
            <w:rFonts w:ascii="Helvetica" w:hAnsi="Helvetica" w:cs="Helvetica"/>
            <w:color w:val="094EE5"/>
            <w:sz w:val="18"/>
            <w:szCs w:val="18"/>
            <w:u w:val="single" w:color="094EE5"/>
          </w:rPr>
          <w:t>Reduced Course Load (RCL)</w:t>
        </w:r>
      </w:hyperlink>
      <w:r w:rsidRPr="005E5059">
        <w:rPr>
          <w:rFonts w:ascii="Helvetica" w:hAnsi="Helvetica" w:cs="Helvetica"/>
          <w:color w:val="104ABC"/>
          <w:sz w:val="18"/>
          <w:szCs w:val="18"/>
        </w:rPr>
        <w:t xml:space="preserve"> request form is not required in this case.</w:t>
      </w:r>
    </w:p>
    <w:p w14:paraId="46E91DCD" w14:textId="77777777" w:rsidR="005E5059" w:rsidRPr="005E5059" w:rsidRDefault="005E5059" w:rsidP="005E5059">
      <w:pPr>
        <w:widowControl w:val="0"/>
        <w:numPr>
          <w:ilvl w:val="0"/>
          <w:numId w:val="2"/>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 xml:space="preserve">Students can work full-time in their </w:t>
      </w:r>
      <w:r w:rsidRPr="005E5059">
        <w:rPr>
          <w:rFonts w:ascii="Helvetica" w:hAnsi="Helvetica" w:cs="Helvetica"/>
          <w:b/>
          <w:bCs/>
          <w:color w:val="104ABC"/>
          <w:sz w:val="18"/>
          <w:szCs w:val="18"/>
        </w:rPr>
        <w:t>final</w:t>
      </w:r>
      <w:r w:rsidRPr="005E5059">
        <w:rPr>
          <w:rFonts w:ascii="Helvetica" w:hAnsi="Helvetica" w:cs="Helvetica"/>
          <w:color w:val="104ABC"/>
          <w:sz w:val="18"/>
          <w:szCs w:val="18"/>
        </w:rPr>
        <w:t xml:space="preserve"> semester, with department approval, but they must have part-time enrollment, defined as:</w:t>
      </w:r>
    </w:p>
    <w:p w14:paraId="782918B0" w14:textId="77777777" w:rsidR="005E5059" w:rsidRPr="005E5059" w:rsidRDefault="005E5059" w:rsidP="005E5059">
      <w:pPr>
        <w:widowControl w:val="0"/>
        <w:numPr>
          <w:ilvl w:val="1"/>
          <w:numId w:val="2"/>
        </w:numPr>
        <w:tabs>
          <w:tab w:val="left" w:pos="940"/>
          <w:tab w:val="left" w:pos="144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i/>
          <w:iCs/>
          <w:color w:val="104ABC"/>
          <w:sz w:val="18"/>
          <w:szCs w:val="18"/>
        </w:rPr>
        <w:t>Undergraduate</w:t>
      </w:r>
      <w:r w:rsidRPr="005E5059">
        <w:rPr>
          <w:rFonts w:ascii="Helvetica" w:hAnsi="Helvetica" w:cs="Helvetica"/>
          <w:color w:val="104ABC"/>
          <w:sz w:val="18"/>
          <w:szCs w:val="18"/>
        </w:rPr>
        <w:t>: 6 or less units</w:t>
      </w:r>
    </w:p>
    <w:p w14:paraId="5BA50242" w14:textId="77777777" w:rsidR="005E5059" w:rsidRPr="005E5059" w:rsidRDefault="005E5059" w:rsidP="005E5059">
      <w:pPr>
        <w:widowControl w:val="0"/>
        <w:numPr>
          <w:ilvl w:val="1"/>
          <w:numId w:val="2"/>
        </w:numPr>
        <w:tabs>
          <w:tab w:val="left" w:pos="940"/>
          <w:tab w:val="left" w:pos="144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i/>
          <w:iCs/>
          <w:color w:val="104ABC"/>
          <w:sz w:val="18"/>
          <w:szCs w:val="18"/>
        </w:rPr>
        <w:t>Graduate students:</w:t>
      </w:r>
      <w:r w:rsidRPr="005E5059">
        <w:rPr>
          <w:rFonts w:ascii="Helvetica" w:hAnsi="Helvetica" w:cs="Helvetica"/>
          <w:color w:val="104ABC"/>
          <w:sz w:val="18"/>
          <w:szCs w:val="18"/>
        </w:rPr>
        <w:t xml:space="preserve"> 4 or less units total or one final class. If one final class, the total combined units, including the CPT credit, cannot be more than 5 units (Ex. 4-unit class + 1 unit of GRSC 596).</w:t>
      </w:r>
    </w:p>
    <w:p w14:paraId="64549496" w14:textId="77777777" w:rsidR="005E5059" w:rsidRPr="005E5059" w:rsidRDefault="005E5059" w:rsidP="005E5059">
      <w:pPr>
        <w:widowControl w:val="0"/>
        <w:numPr>
          <w:ilvl w:val="0"/>
          <w:numId w:val="2"/>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Also, CPT may be approved full-time when students are registered only for thesis or dissertation units (such as 594/794).</w:t>
      </w:r>
    </w:p>
    <w:p w14:paraId="1BD52CF0" w14:textId="77777777" w:rsidR="005E5059" w:rsidRPr="005E5059" w:rsidRDefault="005E5059" w:rsidP="005E5059">
      <w:pPr>
        <w:widowControl w:val="0"/>
        <w:numPr>
          <w:ilvl w:val="0"/>
          <w:numId w:val="2"/>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Program extensions will not be granted only for the purpose of working with CPT.</w:t>
      </w:r>
    </w:p>
    <w:p w14:paraId="5C29C2FC" w14:textId="77777777" w:rsidR="005E5059" w:rsidRPr="005E5059" w:rsidRDefault="005E5059" w:rsidP="005E5059">
      <w:pPr>
        <w:widowControl w:val="0"/>
        <w:autoSpaceDE w:val="0"/>
        <w:autoSpaceDN w:val="0"/>
        <w:adjustRightInd w:val="0"/>
        <w:rPr>
          <w:rFonts w:ascii="Helvetica" w:hAnsi="Helvetica" w:cs="Helvetica"/>
          <w:color w:val="104ABC"/>
          <w:sz w:val="18"/>
          <w:szCs w:val="18"/>
        </w:rPr>
      </w:pPr>
    </w:p>
    <w:p w14:paraId="492A288B" w14:textId="66DCEB0F" w:rsidR="005E5059" w:rsidRPr="005E5059" w:rsidRDefault="005B347D" w:rsidP="005E5059">
      <w:pPr>
        <w:widowControl w:val="0"/>
        <w:autoSpaceDE w:val="0"/>
        <w:autoSpaceDN w:val="0"/>
        <w:adjustRightInd w:val="0"/>
        <w:rPr>
          <w:rFonts w:ascii="Helvetica" w:hAnsi="Helvetica" w:cs="Helvetica"/>
          <w:color w:val="056312"/>
          <w:sz w:val="18"/>
          <w:szCs w:val="18"/>
        </w:rPr>
      </w:pPr>
      <w:r>
        <w:rPr>
          <w:rFonts w:ascii="Helvetica" w:hAnsi="Helvetica" w:cs="Helvetica"/>
          <w:color w:val="056312"/>
          <w:sz w:val="18"/>
          <w:szCs w:val="18"/>
        </w:rPr>
        <w:t>A</w:t>
      </w:r>
      <w:r w:rsidR="005E5059" w:rsidRPr="005E5059">
        <w:rPr>
          <w:rFonts w:ascii="Helvetica" w:hAnsi="Helvetica" w:cs="Helvetica"/>
          <w:color w:val="056312"/>
          <w:sz w:val="18"/>
          <w:szCs w:val="18"/>
        </w:rPr>
        <w:t>ny international student who would like to obtain an internship/job must be registered for our ARCH-524 to satisfy the Curricular Practical Training (CPT) work authorization.  For graduate students, only 2 units of 524 can apply toward their degree program of study.  If they work more than 2 semesters (including summer) those units are extra/outside of the degree count.  For undergraduate students</w:t>
      </w:r>
      <w:r>
        <w:rPr>
          <w:rFonts w:ascii="Helvetica" w:hAnsi="Helvetica" w:cs="Helvetica"/>
          <w:color w:val="056312"/>
          <w:sz w:val="18"/>
          <w:szCs w:val="18"/>
        </w:rPr>
        <w:t xml:space="preserve"> there are no degree restrictions</w:t>
      </w:r>
      <w:r w:rsidR="00752C90">
        <w:rPr>
          <w:rFonts w:ascii="Helvetica" w:hAnsi="Helvetica" w:cs="Helvetica"/>
          <w:color w:val="056312"/>
          <w:sz w:val="18"/>
          <w:szCs w:val="18"/>
        </w:rPr>
        <w:t xml:space="preserve"> on credit count.*</w:t>
      </w:r>
    </w:p>
    <w:p w14:paraId="71624505" w14:textId="77777777" w:rsidR="005E5059" w:rsidRPr="005E5059" w:rsidRDefault="005E5059" w:rsidP="005E5059">
      <w:pPr>
        <w:widowControl w:val="0"/>
        <w:autoSpaceDE w:val="0"/>
        <w:autoSpaceDN w:val="0"/>
        <w:adjustRightInd w:val="0"/>
        <w:rPr>
          <w:rFonts w:ascii="Helvetica" w:hAnsi="Helvetica" w:cs="Helvetica"/>
          <w:color w:val="104ABC"/>
          <w:sz w:val="18"/>
          <w:szCs w:val="18"/>
        </w:rPr>
      </w:pPr>
    </w:p>
    <w:p w14:paraId="61FEB990" w14:textId="77777777" w:rsidR="005E5059" w:rsidRPr="005E5059" w:rsidRDefault="005E5059" w:rsidP="005E5059">
      <w:pPr>
        <w:widowControl w:val="0"/>
        <w:autoSpaceDE w:val="0"/>
        <w:autoSpaceDN w:val="0"/>
        <w:adjustRightInd w:val="0"/>
        <w:rPr>
          <w:rFonts w:ascii="Helvetica" w:hAnsi="Helvetica" w:cs="Helvetica"/>
          <w:color w:val="104ABC"/>
          <w:sz w:val="18"/>
          <w:szCs w:val="18"/>
        </w:rPr>
      </w:pPr>
      <w:r w:rsidRPr="005E5059">
        <w:rPr>
          <w:rFonts w:ascii="Helvetica" w:hAnsi="Helvetica" w:cs="Helvetica"/>
          <w:color w:val="104ABC"/>
          <w:sz w:val="18"/>
          <w:szCs w:val="18"/>
        </w:rPr>
        <w:t>During the last semester of study, international students may apply for OPT.  Optional Practical Training (OPT) is a benefit given to F-1 students who are completing a Bachelor's or graduate degree in the United States. Its purpose is to provide an opportunity to gain employment experience in a student’s field of study.  OPT is approved by the United States Citizenship and Immigration Services (USCIS).  </w:t>
      </w:r>
    </w:p>
    <w:p w14:paraId="0421C71F" w14:textId="77777777" w:rsidR="005E5059" w:rsidRPr="005E5059" w:rsidRDefault="005E5059" w:rsidP="005E5059">
      <w:pPr>
        <w:widowControl w:val="0"/>
        <w:autoSpaceDE w:val="0"/>
        <w:autoSpaceDN w:val="0"/>
        <w:adjustRightInd w:val="0"/>
        <w:rPr>
          <w:rFonts w:ascii="Helvetica" w:hAnsi="Helvetica" w:cs="Helvetica"/>
          <w:color w:val="104ABC"/>
          <w:sz w:val="18"/>
          <w:szCs w:val="18"/>
        </w:rPr>
      </w:pPr>
    </w:p>
    <w:p w14:paraId="1EE0A2C4" w14:textId="4432852D" w:rsidR="005E5059" w:rsidRPr="005E5059" w:rsidRDefault="005E5059" w:rsidP="005E5059">
      <w:pPr>
        <w:widowControl w:val="0"/>
        <w:autoSpaceDE w:val="0"/>
        <w:autoSpaceDN w:val="0"/>
        <w:adjustRightInd w:val="0"/>
        <w:rPr>
          <w:rFonts w:ascii="Helvetica" w:hAnsi="Helvetica" w:cs="Helvetica"/>
          <w:color w:val="104ABC"/>
          <w:sz w:val="18"/>
          <w:szCs w:val="18"/>
        </w:rPr>
      </w:pPr>
      <w:r w:rsidRPr="005E5059">
        <w:rPr>
          <w:rFonts w:ascii="Helvetica" w:hAnsi="Helvetica" w:cs="Helvetica"/>
          <w:color w:val="104ABC"/>
          <w:sz w:val="18"/>
          <w:szCs w:val="18"/>
        </w:rPr>
        <w:t>Eligibility requirements for OPT:</w:t>
      </w:r>
      <w:r w:rsidR="00752C90">
        <w:rPr>
          <w:rFonts w:ascii="Helvetica" w:hAnsi="Helvetica" w:cs="Helvetica"/>
          <w:color w:val="104ABC"/>
          <w:sz w:val="18"/>
          <w:szCs w:val="18"/>
        </w:rPr>
        <w:t>*</w:t>
      </w:r>
    </w:p>
    <w:p w14:paraId="2AD0FD04" w14:textId="77777777" w:rsidR="005E5059" w:rsidRPr="005E5059" w:rsidRDefault="005E5059" w:rsidP="005E5059">
      <w:pPr>
        <w:widowControl w:val="0"/>
        <w:numPr>
          <w:ilvl w:val="0"/>
          <w:numId w:val="3"/>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Maintain F-1 student status for a minimum of one academic year and be posted at degree level. OPT is based on being posted for at least a fall and a spring semester. In the majority of cases, summers do not count.</w:t>
      </w:r>
    </w:p>
    <w:p w14:paraId="2E8744B1" w14:textId="77777777" w:rsidR="005E5059" w:rsidRPr="005E5059" w:rsidRDefault="005E5059" w:rsidP="005E5059">
      <w:pPr>
        <w:widowControl w:val="0"/>
        <w:numPr>
          <w:ilvl w:val="0"/>
          <w:numId w:val="3"/>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 xml:space="preserve">A student who uses a year or more of </w:t>
      </w:r>
      <w:r w:rsidRPr="005E5059">
        <w:rPr>
          <w:rFonts w:ascii="Helvetica" w:hAnsi="Helvetica" w:cs="Helvetica"/>
          <w:b/>
          <w:bCs/>
          <w:color w:val="104ABC"/>
          <w:sz w:val="18"/>
          <w:szCs w:val="18"/>
          <w:u w:val="single"/>
        </w:rPr>
        <w:t>full-time</w:t>
      </w:r>
      <w:r w:rsidRPr="005E5059">
        <w:rPr>
          <w:rFonts w:ascii="Helvetica" w:hAnsi="Helvetica" w:cs="Helvetica"/>
          <w:color w:val="104ABC"/>
          <w:sz w:val="18"/>
          <w:szCs w:val="18"/>
        </w:rPr>
        <w:t xml:space="preserve"> Curricular Practical Training is not eligible for OPT. Part-time periods of CPT do not count toward this total.</w:t>
      </w:r>
    </w:p>
    <w:p w14:paraId="166303A9" w14:textId="77777777" w:rsidR="005E5059" w:rsidRPr="005E5059" w:rsidRDefault="005E5059" w:rsidP="005E5059">
      <w:pPr>
        <w:widowControl w:val="0"/>
        <w:autoSpaceDE w:val="0"/>
        <w:autoSpaceDN w:val="0"/>
        <w:adjustRightInd w:val="0"/>
        <w:spacing w:after="280"/>
        <w:rPr>
          <w:rFonts w:ascii="Helvetica" w:hAnsi="Helvetica" w:cs="Helvetica"/>
          <w:color w:val="104ABC"/>
          <w:sz w:val="18"/>
          <w:szCs w:val="18"/>
        </w:rPr>
      </w:pPr>
      <w:r w:rsidRPr="005E5059">
        <w:rPr>
          <w:rFonts w:ascii="Helvetica" w:hAnsi="Helvetica" w:cs="Helvetica"/>
          <w:color w:val="104ABC"/>
          <w:sz w:val="18"/>
          <w:szCs w:val="18"/>
        </w:rPr>
        <w:t>You cannot work legally until the following two conditions are satisfied:</w:t>
      </w:r>
    </w:p>
    <w:p w14:paraId="6F901733" w14:textId="77777777" w:rsidR="005E5059" w:rsidRPr="005E5059" w:rsidRDefault="005E5059" w:rsidP="005E5059">
      <w:pPr>
        <w:widowControl w:val="0"/>
        <w:numPr>
          <w:ilvl w:val="0"/>
          <w:numId w:val="4"/>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You receive your EAD card in the mail</w:t>
      </w:r>
    </w:p>
    <w:p w14:paraId="05D6F133" w14:textId="77777777" w:rsidR="005E5059" w:rsidRPr="005E5059" w:rsidRDefault="005E5059" w:rsidP="005E5059">
      <w:pPr>
        <w:widowControl w:val="0"/>
        <w:numPr>
          <w:ilvl w:val="0"/>
          <w:numId w:val="4"/>
        </w:numPr>
        <w:tabs>
          <w:tab w:val="left" w:pos="220"/>
          <w:tab w:val="left" w:pos="720"/>
        </w:tabs>
        <w:autoSpaceDE w:val="0"/>
        <w:autoSpaceDN w:val="0"/>
        <w:adjustRightInd w:val="0"/>
        <w:ind w:left="0" w:firstLine="0"/>
        <w:rPr>
          <w:rFonts w:ascii="Helvetica" w:hAnsi="Helvetica" w:cs="Helvetica"/>
          <w:color w:val="104ABC"/>
          <w:sz w:val="18"/>
          <w:szCs w:val="18"/>
        </w:rPr>
      </w:pPr>
      <w:r w:rsidRPr="005E5059">
        <w:rPr>
          <w:rFonts w:ascii="Helvetica" w:hAnsi="Helvetica" w:cs="Helvetica"/>
          <w:color w:val="104ABC"/>
          <w:sz w:val="18"/>
          <w:szCs w:val="18"/>
        </w:rPr>
        <w:t>Your work date on the EAD card has begun</w:t>
      </w:r>
    </w:p>
    <w:p w14:paraId="21EFD3C6" w14:textId="77777777" w:rsidR="005E5059" w:rsidRPr="005E5059" w:rsidRDefault="005E5059" w:rsidP="005E5059">
      <w:pPr>
        <w:widowControl w:val="0"/>
        <w:autoSpaceDE w:val="0"/>
        <w:autoSpaceDN w:val="0"/>
        <w:adjustRightInd w:val="0"/>
        <w:spacing w:after="280"/>
        <w:rPr>
          <w:rFonts w:ascii="Helvetica" w:hAnsi="Helvetica" w:cs="Helvetica"/>
          <w:color w:val="104ABC"/>
          <w:sz w:val="18"/>
          <w:szCs w:val="18"/>
        </w:rPr>
      </w:pPr>
      <w:r w:rsidRPr="005E5059">
        <w:rPr>
          <w:rFonts w:ascii="Helvetica" w:hAnsi="Helvetica" w:cs="Helvetica"/>
          <w:color w:val="104ABC"/>
          <w:sz w:val="18"/>
          <w:szCs w:val="18"/>
        </w:rPr>
        <w:t xml:space="preserve">The entire application process, from time of submission to OIS for your OPT I-20 to receipt of the Employment Authorization Document (EAD card) </w:t>
      </w:r>
      <w:r w:rsidRPr="005E5059">
        <w:rPr>
          <w:rFonts w:ascii="Helvetica" w:hAnsi="Helvetica" w:cs="Helvetica"/>
          <w:b/>
          <w:bCs/>
          <w:color w:val="104ABC"/>
          <w:sz w:val="18"/>
          <w:szCs w:val="18"/>
        </w:rPr>
        <w:t>can take 2 - 3 months</w:t>
      </w:r>
      <w:r w:rsidRPr="005E5059">
        <w:rPr>
          <w:rFonts w:ascii="Helvetica" w:hAnsi="Helvetica" w:cs="Helvetica"/>
          <w:color w:val="104ABC"/>
          <w:sz w:val="18"/>
          <w:szCs w:val="18"/>
        </w:rPr>
        <w:t>, so plan accordingly.</w:t>
      </w:r>
    </w:p>
    <w:p w14:paraId="089C06C9" w14:textId="2709F397" w:rsidR="004D2D0A" w:rsidRPr="00E173CC" w:rsidRDefault="005B347D" w:rsidP="00772F80">
      <w:pPr>
        <w:rPr>
          <w:rFonts w:ascii="Helvetica" w:hAnsi="Helvetica"/>
          <w:color w:val="FF0000"/>
          <w:sz w:val="18"/>
          <w:szCs w:val="18"/>
        </w:rPr>
      </w:pPr>
      <w:r w:rsidRPr="00F57F17">
        <w:rPr>
          <w:rFonts w:ascii="Helvetica" w:hAnsi="Helvetica"/>
          <w:b/>
          <w:bCs/>
          <w:color w:val="000000" w:themeColor="text1"/>
          <w:sz w:val="24"/>
          <w:szCs w:val="24"/>
        </w:rPr>
        <w:t xml:space="preserve">* </w:t>
      </w:r>
      <w:r w:rsidR="00752C90" w:rsidRPr="00F57F17">
        <w:rPr>
          <w:rFonts w:ascii="Helvetica" w:hAnsi="Helvetica"/>
          <w:b/>
          <w:bCs/>
          <w:color w:val="000000" w:themeColor="text1"/>
          <w:sz w:val="24"/>
          <w:szCs w:val="24"/>
        </w:rPr>
        <w:t xml:space="preserve">Please </w:t>
      </w:r>
      <w:r w:rsidR="00E173CC" w:rsidRPr="00F57F17">
        <w:rPr>
          <w:rFonts w:ascii="Helvetica" w:hAnsi="Helvetica"/>
          <w:b/>
          <w:bCs/>
          <w:color w:val="000000" w:themeColor="text1"/>
          <w:sz w:val="24"/>
          <w:szCs w:val="24"/>
        </w:rPr>
        <w:t xml:space="preserve">confirm </w:t>
      </w:r>
      <w:r w:rsidR="00752C90" w:rsidRPr="00F57F17">
        <w:rPr>
          <w:rFonts w:ascii="Helvetica" w:hAnsi="Helvetica"/>
          <w:b/>
          <w:bCs/>
          <w:color w:val="000000" w:themeColor="text1"/>
          <w:sz w:val="24"/>
          <w:szCs w:val="24"/>
        </w:rPr>
        <w:t>that these requirements are current as they are subject to change</w:t>
      </w:r>
      <w:r w:rsidR="00752C90" w:rsidRPr="00253E05">
        <w:rPr>
          <w:rFonts w:ascii="Helvetica" w:hAnsi="Helvetica"/>
          <w:color w:val="0070C0"/>
          <w:sz w:val="24"/>
          <w:szCs w:val="24"/>
        </w:rPr>
        <w:t>.</w:t>
      </w:r>
      <w:r w:rsidR="00742502" w:rsidRPr="00742502">
        <w:rPr>
          <w:rFonts w:ascii="Helvetica" w:hAnsi="Helvetica"/>
          <w:color w:val="0070C0"/>
          <w:sz w:val="18"/>
          <w:szCs w:val="18"/>
        </w:rPr>
        <w:t xml:space="preserve"> </w:t>
      </w:r>
    </w:p>
    <w:sectPr w:rsidR="004D2D0A" w:rsidRPr="00E173CC" w:rsidSect="005E5059">
      <w:headerReference w:type="default" r:id="rId11"/>
      <w:footerReference w:type="even" r:id="rId12"/>
      <w:footerReference w:type="default" r:id="rId13"/>
      <w:headerReference w:type="first" r:id="rId14"/>
      <w:footerReference w:type="first" r:id="rId15"/>
      <w:pgSz w:w="12240" w:h="15840"/>
      <w:pgMar w:top="1008" w:right="1080" w:bottom="720" w:left="1080" w:header="720" w:footer="3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8CEA" w14:textId="77777777" w:rsidR="00DC49F4" w:rsidRDefault="00DC49F4">
      <w:r>
        <w:separator/>
      </w:r>
    </w:p>
  </w:endnote>
  <w:endnote w:type="continuationSeparator" w:id="0">
    <w:p w14:paraId="676D7EBE" w14:textId="77777777" w:rsidR="00DC49F4" w:rsidRDefault="00DC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94F5" w14:textId="77777777" w:rsidR="00A4331F" w:rsidRDefault="00A4331F" w:rsidP="005E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B336C" w14:textId="77777777" w:rsidR="00A4331F" w:rsidRDefault="00A4331F" w:rsidP="005E5059">
    <w:pPr>
      <w:pStyle w:val="Footer"/>
      <w:pBdr>
        <w:top w:val="single" w:sz="2" w:space="1" w:color="auto"/>
      </w:pBdr>
      <w:tabs>
        <w:tab w:val="clear" w:pos="4320"/>
        <w:tab w:val="center" w:pos="5040"/>
      </w:tabs>
      <w:ind w:right="360"/>
      <w:rPr>
        <w:sz w:val="22"/>
        <w:szCs w:val="22"/>
      </w:rPr>
    </w:pPr>
    <w:r>
      <w:rPr>
        <w:sz w:val="22"/>
        <w:szCs w:val="22"/>
      </w:rPr>
      <w:t>Form 301</w:t>
    </w:r>
    <w:r>
      <w:rPr>
        <w:sz w:val="22"/>
        <w:szCs w:val="22"/>
      </w:rPr>
      <w:tab/>
      <w:t xml:space="preserve">Page </w:t>
    </w:r>
    <w:r>
      <w:rPr>
        <w:sz w:val="22"/>
        <w:szCs w:val="22"/>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273B" w14:textId="77777777" w:rsidR="00A4331F" w:rsidRDefault="00A4331F" w:rsidP="005E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97A">
      <w:rPr>
        <w:rStyle w:val="PageNumber"/>
        <w:noProof/>
      </w:rPr>
      <w:t>1</w:t>
    </w:r>
    <w:r>
      <w:rPr>
        <w:rStyle w:val="PageNumber"/>
      </w:rPr>
      <w:fldChar w:fldCharType="end"/>
    </w:r>
  </w:p>
  <w:p w14:paraId="6242E962" w14:textId="77777777" w:rsidR="00A4331F" w:rsidRDefault="00A4331F" w:rsidP="005E5059">
    <w:pPr>
      <w:pStyle w:val="Footer"/>
      <w:pBdr>
        <w:top w:val="single" w:sz="2" w:space="0" w:color="auto"/>
      </w:pBdr>
      <w:tabs>
        <w:tab w:val="clear" w:pos="4320"/>
        <w:tab w:val="center" w:pos="5040"/>
      </w:tabs>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E64E" w14:textId="77777777" w:rsidR="00A4331F" w:rsidRDefault="00A4331F">
    <w:pPr>
      <w:pStyle w:val="Footer"/>
      <w:pBdr>
        <w:top w:val="single" w:sz="2" w:space="1" w:color="auto"/>
      </w:pBdr>
      <w:tabs>
        <w:tab w:val="clear" w:pos="4320"/>
        <w:tab w:val="center" w:pos="504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7EAD" w14:textId="77777777" w:rsidR="00DC49F4" w:rsidRDefault="00DC49F4">
      <w:r>
        <w:separator/>
      </w:r>
    </w:p>
  </w:footnote>
  <w:footnote w:type="continuationSeparator" w:id="0">
    <w:p w14:paraId="16F92DCC" w14:textId="77777777" w:rsidR="00DC49F4" w:rsidRDefault="00DC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33D5" w14:textId="534F8779" w:rsidR="00A4331F" w:rsidRPr="00253E05" w:rsidRDefault="00A4331F" w:rsidP="005E5059">
    <w:pPr>
      <w:rPr>
        <w:rFonts w:ascii="Helvetica" w:hAnsi="Helvetica"/>
        <w:bCs/>
        <w:sz w:val="16"/>
        <w:szCs w:val="16"/>
      </w:rPr>
    </w:pPr>
    <w:r w:rsidRPr="00772F80">
      <w:rPr>
        <w:rFonts w:ascii="Helvetica" w:hAnsi="Helvetica"/>
        <w:b/>
        <w:sz w:val="24"/>
        <w:szCs w:val="24"/>
      </w:rPr>
      <w:t>ARCH 524, Professional Practicum</w:t>
    </w:r>
    <w:r>
      <w:rPr>
        <w:rFonts w:ascii="Helvetica" w:hAnsi="Helvetica"/>
        <w:b/>
        <w:sz w:val="24"/>
        <w:szCs w:val="24"/>
      </w:rPr>
      <w:t xml:space="preserve"> – Syllabus 20</w:t>
    </w:r>
    <w:r w:rsidR="00E63CB9">
      <w:rPr>
        <w:rFonts w:ascii="Helvetica" w:hAnsi="Helvetica"/>
        <w:b/>
        <w:sz w:val="24"/>
        <w:szCs w:val="24"/>
      </w:rPr>
      <w:t>22</w:t>
    </w:r>
    <w:r>
      <w:rPr>
        <w:rFonts w:ascii="Helvetica" w:hAnsi="Helvetica"/>
        <w:b/>
        <w:sz w:val="24"/>
        <w:szCs w:val="24"/>
      </w:rPr>
      <w:t>-20</w:t>
    </w:r>
    <w:r w:rsidR="00E63CB9">
      <w:rPr>
        <w:rFonts w:ascii="Helvetica" w:hAnsi="Helvetica"/>
        <w:b/>
        <w:sz w:val="24"/>
        <w:szCs w:val="24"/>
      </w:rPr>
      <w:t>23</w:t>
    </w:r>
    <w:r>
      <w:rPr>
        <w:rFonts w:ascii="Helvetica" w:hAnsi="Helvetica"/>
        <w:b/>
        <w:sz w:val="24"/>
        <w:szCs w:val="24"/>
      </w:rPr>
      <w:t xml:space="preserve"> Academic Year</w:t>
    </w:r>
    <w:r w:rsidR="00253E05">
      <w:rPr>
        <w:rFonts w:ascii="Helvetica" w:hAnsi="Helvetica"/>
        <w:b/>
        <w:sz w:val="24"/>
        <w:szCs w:val="24"/>
      </w:rPr>
      <w:t xml:space="preserve"> </w:t>
    </w:r>
    <w:r w:rsidR="00253E05">
      <w:rPr>
        <w:rFonts w:ascii="Helvetica" w:hAnsi="Helvetica"/>
        <w:bCs/>
        <w:sz w:val="16"/>
        <w:szCs w:val="16"/>
      </w:rPr>
      <w:t>rev. 7.29.2022</w:t>
    </w:r>
  </w:p>
  <w:p w14:paraId="68776085" w14:textId="77777777" w:rsidR="00A4331F" w:rsidRDefault="00A43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90B3" w14:textId="77777777" w:rsidR="00A4331F" w:rsidRPr="00772F80" w:rsidRDefault="00A4331F" w:rsidP="005E5059">
    <w:pPr>
      <w:rPr>
        <w:rFonts w:ascii="Helvetica" w:hAnsi="Helvetica"/>
        <w:b/>
        <w:sz w:val="24"/>
        <w:szCs w:val="24"/>
      </w:rPr>
    </w:pPr>
    <w:r w:rsidRPr="00772F80">
      <w:rPr>
        <w:rFonts w:ascii="Helvetica" w:hAnsi="Helvetica"/>
        <w:b/>
        <w:sz w:val="24"/>
        <w:szCs w:val="24"/>
      </w:rPr>
      <w:t>ARCH 524, Professional Practicum</w:t>
    </w:r>
  </w:p>
  <w:p w14:paraId="146F0C74" w14:textId="77777777" w:rsidR="00A4331F" w:rsidRPr="005E5059" w:rsidRDefault="00A4331F" w:rsidP="005E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6440D2"/>
    <w:multiLevelType w:val="hybridMultilevel"/>
    <w:tmpl w:val="89028F44"/>
    <w:lvl w:ilvl="0" w:tplc="434E6EE6">
      <w:start w:val="1"/>
      <w:numFmt w:val="lowerLetter"/>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3B885992">
      <w:start w:val="1"/>
      <w:numFmt w:val="decimal"/>
      <w:lvlText w:val="%3."/>
      <w:lvlJc w:val="left"/>
      <w:pPr>
        <w:tabs>
          <w:tab w:val="num" w:pos="1980"/>
        </w:tabs>
        <w:ind w:left="1980" w:hanging="360"/>
      </w:pPr>
    </w:lvl>
    <w:lvl w:ilvl="3" w:tplc="9954BC56">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16cid:durableId="1066102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3937196">
    <w:abstractNumId w:val="0"/>
  </w:num>
  <w:num w:numId="3" w16cid:durableId="2115317982">
    <w:abstractNumId w:val="1"/>
  </w:num>
  <w:num w:numId="4" w16cid:durableId="1966230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E72"/>
    <w:rsid w:val="0005735C"/>
    <w:rsid w:val="000C3EE7"/>
    <w:rsid w:val="00191AB9"/>
    <w:rsid w:val="001F4494"/>
    <w:rsid w:val="00253E05"/>
    <w:rsid w:val="00317F79"/>
    <w:rsid w:val="00365D66"/>
    <w:rsid w:val="00382502"/>
    <w:rsid w:val="00452AD1"/>
    <w:rsid w:val="004D2D0A"/>
    <w:rsid w:val="005B347D"/>
    <w:rsid w:val="005E5059"/>
    <w:rsid w:val="00612601"/>
    <w:rsid w:val="0062348B"/>
    <w:rsid w:val="006E1AAF"/>
    <w:rsid w:val="006E46C1"/>
    <w:rsid w:val="00742502"/>
    <w:rsid w:val="00752C90"/>
    <w:rsid w:val="007606DC"/>
    <w:rsid w:val="00772F80"/>
    <w:rsid w:val="007864AE"/>
    <w:rsid w:val="0079001B"/>
    <w:rsid w:val="007D1E1E"/>
    <w:rsid w:val="0083597A"/>
    <w:rsid w:val="00837187"/>
    <w:rsid w:val="008722C2"/>
    <w:rsid w:val="008B5B7A"/>
    <w:rsid w:val="00927B17"/>
    <w:rsid w:val="00956EA5"/>
    <w:rsid w:val="00A4331F"/>
    <w:rsid w:val="00AA1629"/>
    <w:rsid w:val="00C11E72"/>
    <w:rsid w:val="00CE6AC5"/>
    <w:rsid w:val="00DC49F4"/>
    <w:rsid w:val="00E173CC"/>
    <w:rsid w:val="00E20B86"/>
    <w:rsid w:val="00E3078F"/>
    <w:rsid w:val="00E3113B"/>
    <w:rsid w:val="00E63CB9"/>
    <w:rsid w:val="00EA7E3E"/>
    <w:rsid w:val="00F57F17"/>
    <w:rsid w:val="00F85FB7"/>
    <w:rsid w:val="00FC3F6F"/>
    <w:rsid w:val="00FD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77965"/>
  <w14:defaultImageDpi w14:val="300"/>
  <w15:docId w15:val="{080F02B3-D732-FE40-83B9-A291316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rPr>
  </w:style>
  <w:style w:type="paragraph" w:styleId="Heading1">
    <w:name w:val="heading 1"/>
    <w:basedOn w:val="Normal"/>
    <w:next w:val="Normal"/>
    <w:qFormat/>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New York" w:hAnsi="New York"/>
      <w:sz w:val="24"/>
    </w:rPr>
  </w:style>
  <w:style w:type="paragraph" w:styleId="BodyTextIndent">
    <w:name w:val="Body Text Indent"/>
    <w:basedOn w:val="Normal"/>
    <w:semiHidden/>
    <w:rPr>
      <w:rFonts w:ascii="Times" w:hAnsi="Times"/>
      <w:sz w:val="26"/>
    </w:rPr>
  </w:style>
  <w:style w:type="paragraph" w:styleId="BodyTextIndent3">
    <w:name w:val="Body Text Indent 3"/>
    <w:basedOn w:val="Normal"/>
    <w:semiHidden/>
    <w:pPr>
      <w:ind w:left="1080"/>
    </w:pPr>
    <w:rPr>
      <w:rFonts w:ascii="New York" w:hAnsi="New York"/>
      <w:sz w:val="24"/>
    </w:rPr>
  </w:style>
  <w:style w:type="paragraph" w:styleId="Header">
    <w:name w:val="header"/>
    <w:basedOn w:val="Normal"/>
    <w:semiHidden/>
    <w:pPr>
      <w:tabs>
        <w:tab w:val="center" w:pos="4320"/>
        <w:tab w:val="right" w:pos="8640"/>
      </w:tabs>
    </w:pPr>
  </w:style>
  <w:style w:type="character" w:styleId="PageNumber">
    <w:name w:val="page number"/>
    <w:basedOn w:val="DefaultParagraphFont"/>
    <w:uiPriority w:val="99"/>
    <w:semiHidden/>
    <w:unhideWhenUsed/>
    <w:rsid w:val="005E5059"/>
  </w:style>
  <w:style w:type="character" w:styleId="HTMLCite">
    <w:name w:val="HTML Cite"/>
    <w:basedOn w:val="DefaultParagraphFont"/>
    <w:uiPriority w:val="99"/>
    <w:semiHidden/>
    <w:unhideWhenUsed/>
    <w:rsid w:val="00EA7E3E"/>
    <w:rPr>
      <w:i/>
      <w:iCs/>
    </w:rPr>
  </w:style>
  <w:style w:type="character" w:styleId="Hyperlink">
    <w:name w:val="Hyperlink"/>
    <w:basedOn w:val="DefaultParagraphFont"/>
    <w:uiPriority w:val="99"/>
    <w:unhideWhenUsed/>
    <w:rsid w:val="00EA7E3E"/>
    <w:rPr>
      <w:color w:val="0000FF" w:themeColor="hyperlink"/>
      <w:u w:val="single"/>
    </w:rPr>
  </w:style>
  <w:style w:type="character" w:styleId="FollowedHyperlink">
    <w:name w:val="FollowedHyperlink"/>
    <w:basedOn w:val="DefaultParagraphFont"/>
    <w:uiPriority w:val="99"/>
    <w:semiHidden/>
    <w:unhideWhenUsed/>
    <w:rsid w:val="005B347D"/>
    <w:rPr>
      <w:color w:val="800080" w:themeColor="followedHyperlink"/>
      <w:u w:val="single"/>
    </w:rPr>
  </w:style>
  <w:style w:type="character" w:styleId="UnresolvedMention">
    <w:name w:val="Unresolved Mention"/>
    <w:basedOn w:val="DefaultParagraphFont"/>
    <w:uiPriority w:val="99"/>
    <w:semiHidden/>
    <w:unhideWhenUsed/>
    <w:rsid w:val="008B5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0962">
      <w:bodyDiv w:val="1"/>
      <w:marLeft w:val="0"/>
      <w:marRight w:val="0"/>
      <w:marTop w:val="0"/>
      <w:marBottom w:val="0"/>
      <w:divBdr>
        <w:top w:val="none" w:sz="0" w:space="0" w:color="auto"/>
        <w:left w:val="none" w:sz="0" w:space="0" w:color="auto"/>
        <w:bottom w:val="none" w:sz="0" w:space="0" w:color="auto"/>
        <w:right w:val="none" w:sz="0" w:space="0" w:color="auto"/>
      </w:divBdr>
      <w:divsChild>
        <w:div w:id="1900433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162499">
              <w:marLeft w:val="0"/>
              <w:marRight w:val="0"/>
              <w:marTop w:val="0"/>
              <w:marBottom w:val="0"/>
              <w:divBdr>
                <w:top w:val="none" w:sz="0" w:space="0" w:color="auto"/>
                <w:left w:val="none" w:sz="0" w:space="0" w:color="auto"/>
                <w:bottom w:val="none" w:sz="0" w:space="0" w:color="auto"/>
                <w:right w:val="none" w:sz="0" w:space="0" w:color="auto"/>
              </w:divBdr>
              <w:divsChild>
                <w:div w:id="216597708">
                  <w:marLeft w:val="0"/>
                  <w:marRight w:val="0"/>
                  <w:marTop w:val="0"/>
                  <w:marBottom w:val="0"/>
                  <w:divBdr>
                    <w:top w:val="none" w:sz="0" w:space="0" w:color="auto"/>
                    <w:left w:val="none" w:sz="0" w:space="0" w:color="auto"/>
                    <w:bottom w:val="none" w:sz="0" w:space="0" w:color="auto"/>
                    <w:right w:val="none" w:sz="0" w:space="0" w:color="auto"/>
                  </w:divBdr>
                </w:div>
                <w:div w:id="121504558">
                  <w:marLeft w:val="0"/>
                  <w:marRight w:val="0"/>
                  <w:marTop w:val="0"/>
                  <w:marBottom w:val="0"/>
                  <w:divBdr>
                    <w:top w:val="none" w:sz="0" w:space="0" w:color="auto"/>
                    <w:left w:val="none" w:sz="0" w:space="0" w:color="auto"/>
                    <w:bottom w:val="none" w:sz="0" w:space="0" w:color="auto"/>
                    <w:right w:val="none" w:sz="0" w:space="0" w:color="auto"/>
                  </w:divBdr>
                </w:div>
                <w:div w:id="304504010">
                  <w:marLeft w:val="0"/>
                  <w:marRight w:val="0"/>
                  <w:marTop w:val="0"/>
                  <w:marBottom w:val="0"/>
                  <w:divBdr>
                    <w:top w:val="none" w:sz="0" w:space="0" w:color="auto"/>
                    <w:left w:val="none" w:sz="0" w:space="0" w:color="auto"/>
                    <w:bottom w:val="none" w:sz="0" w:space="0" w:color="auto"/>
                    <w:right w:val="none" w:sz="0" w:space="0" w:color="auto"/>
                  </w:divBdr>
                </w:div>
                <w:div w:id="1682194461">
                  <w:marLeft w:val="0"/>
                  <w:marRight w:val="0"/>
                  <w:marTop w:val="0"/>
                  <w:marBottom w:val="0"/>
                  <w:divBdr>
                    <w:top w:val="none" w:sz="0" w:space="0" w:color="auto"/>
                    <w:left w:val="none" w:sz="0" w:space="0" w:color="auto"/>
                    <w:bottom w:val="none" w:sz="0" w:space="0" w:color="auto"/>
                    <w:right w:val="none" w:sz="0" w:space="0" w:color="auto"/>
                  </w:divBdr>
                </w:div>
                <w:div w:id="9359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is.usc.edu/employment/employment-f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arb.org/sites/default/files/AXP-Guideline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ait.usc.edu/ois/intl-students/maintaining-status/full-time.aspx" TargetMode="External"/><Relationship Id="rId4" Type="http://schemas.openxmlformats.org/officeDocument/2006/relationships/webSettings" Target="webSettings.xml"/><Relationship Id="rId9" Type="http://schemas.openxmlformats.org/officeDocument/2006/relationships/hyperlink" Target="https://ois.usc.edu/employment/employment-f1/cp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12</vt:lpstr>
    </vt:vector>
  </TitlesOfParts>
  <Company>Harris Architecture &amp; Urban Design</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Robert S. Harris, FAIA</dc:creator>
  <cp:keywords/>
  <dc:description/>
  <cp:lastModifiedBy>Charles Alan Lagreco</cp:lastModifiedBy>
  <cp:revision>4</cp:revision>
  <cp:lastPrinted>2001-05-18T17:22:00Z</cp:lastPrinted>
  <dcterms:created xsi:type="dcterms:W3CDTF">2022-07-29T15:32:00Z</dcterms:created>
  <dcterms:modified xsi:type="dcterms:W3CDTF">2022-07-29T17:32:00Z</dcterms:modified>
</cp:coreProperties>
</file>