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8465" w14:textId="28A3D79D" w:rsidR="009539D0" w:rsidRPr="00D016D1" w:rsidRDefault="007D1197">
      <w:pPr>
        <w:pStyle w:val="BodyText"/>
        <w:tabs>
          <w:tab w:val="left" w:pos="5941"/>
          <w:tab w:val="left" w:pos="6844"/>
        </w:tabs>
        <w:ind w:left="100"/>
        <w:rPr>
          <w:rFonts w:ascii="Times New Roman"/>
          <w:i/>
          <w:iCs/>
          <w:sz w:val="52"/>
          <w:szCs w:val="52"/>
        </w:rPr>
      </w:pPr>
      <w:r>
        <w:rPr>
          <w:rFonts w:ascii="Times New Roman"/>
          <w:noProof/>
          <w:position w:val="1"/>
        </w:rPr>
        <mc:AlternateContent>
          <mc:Choice Requires="wpg">
            <w:drawing>
              <wp:inline distT="0" distB="0" distL="0" distR="0" wp14:anchorId="0AA06498" wp14:editId="463FD164">
                <wp:extent cx="793115" cy="313055"/>
                <wp:effectExtent l="0" t="6350" r="6985" b="4445"/>
                <wp:docPr id="5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115" cy="313055"/>
                          <a:chOff x="0" y="0"/>
                          <a:chExt cx="1249" cy="493"/>
                        </a:xfrm>
                      </wpg:grpSpPr>
                      <wps:wsp>
                        <wps:cNvPr id="58" name="AutoShape 19"/>
                        <wps:cNvSpPr>
                          <a:spLocks/>
                        </wps:cNvSpPr>
                        <wps:spPr bwMode="auto">
                          <a:xfrm>
                            <a:off x="0" y="0"/>
                            <a:ext cx="1249" cy="493"/>
                          </a:xfrm>
                          <a:custGeom>
                            <a:avLst/>
                            <a:gdLst>
                              <a:gd name="T0" fmla="*/ 442 w 1249"/>
                              <a:gd name="T1" fmla="*/ 10 h 493"/>
                              <a:gd name="T2" fmla="*/ 328 w 1249"/>
                              <a:gd name="T3" fmla="*/ 8 h 493"/>
                              <a:gd name="T4" fmla="*/ 382 w 1249"/>
                              <a:gd name="T5" fmla="*/ 47 h 493"/>
                              <a:gd name="T6" fmla="*/ 391 w 1249"/>
                              <a:gd name="T7" fmla="*/ 192 h 493"/>
                              <a:gd name="T8" fmla="*/ 352 w 1249"/>
                              <a:gd name="T9" fmla="*/ 425 h 493"/>
                              <a:gd name="T10" fmla="*/ 237 w 1249"/>
                              <a:gd name="T11" fmla="*/ 455 h 493"/>
                              <a:gd name="T12" fmla="*/ 152 w 1249"/>
                              <a:gd name="T13" fmla="*/ 378 h 493"/>
                              <a:gd name="T14" fmla="*/ 145 w 1249"/>
                              <a:gd name="T15" fmla="*/ 285 h 493"/>
                              <a:gd name="T16" fmla="*/ 147 w 1249"/>
                              <a:gd name="T17" fmla="*/ 60 h 493"/>
                              <a:gd name="T18" fmla="*/ 211 w 1249"/>
                              <a:gd name="T19" fmla="*/ 35 h 493"/>
                              <a:gd name="T20" fmla="*/ 208 w 1249"/>
                              <a:gd name="T21" fmla="*/ 8 h 493"/>
                              <a:gd name="T22" fmla="*/ 36 w 1249"/>
                              <a:gd name="T23" fmla="*/ 9 h 493"/>
                              <a:gd name="T24" fmla="*/ 1 w 1249"/>
                              <a:gd name="T25" fmla="*/ 35 h 493"/>
                              <a:gd name="T26" fmla="*/ 59 w 1249"/>
                              <a:gd name="T27" fmla="*/ 68 h 493"/>
                              <a:gd name="T28" fmla="*/ 72 w 1249"/>
                              <a:gd name="T29" fmla="*/ 388 h 493"/>
                              <a:gd name="T30" fmla="*/ 173 w 1249"/>
                              <a:gd name="T31" fmla="*/ 484 h 493"/>
                              <a:gd name="T32" fmla="*/ 319 w 1249"/>
                              <a:gd name="T33" fmla="*/ 482 h 493"/>
                              <a:gd name="T34" fmla="*/ 412 w 1249"/>
                              <a:gd name="T35" fmla="*/ 396 h 493"/>
                              <a:gd name="T36" fmla="*/ 431 w 1249"/>
                              <a:gd name="T37" fmla="*/ 192 h 493"/>
                              <a:gd name="T38" fmla="*/ 434 w 1249"/>
                              <a:gd name="T39" fmla="*/ 60 h 493"/>
                              <a:gd name="T40" fmla="*/ 491 w 1249"/>
                              <a:gd name="T41" fmla="*/ 10 h 493"/>
                              <a:gd name="T42" fmla="*/ 750 w 1249"/>
                              <a:gd name="T43" fmla="*/ 250 h 493"/>
                              <a:gd name="T44" fmla="*/ 631 w 1249"/>
                              <a:gd name="T45" fmla="*/ 190 h 493"/>
                              <a:gd name="T46" fmla="*/ 554 w 1249"/>
                              <a:gd name="T47" fmla="*/ 128 h 493"/>
                              <a:gd name="T48" fmla="*/ 592 w 1249"/>
                              <a:gd name="T49" fmla="*/ 35 h 493"/>
                              <a:gd name="T50" fmla="*/ 697 w 1249"/>
                              <a:gd name="T51" fmla="*/ 56 h 493"/>
                              <a:gd name="T52" fmla="*/ 740 w 1249"/>
                              <a:gd name="T53" fmla="*/ 131 h 493"/>
                              <a:gd name="T54" fmla="*/ 759 w 1249"/>
                              <a:gd name="T55" fmla="*/ 104 h 493"/>
                              <a:gd name="T56" fmla="*/ 740 w 1249"/>
                              <a:gd name="T57" fmla="*/ 1 h 493"/>
                              <a:gd name="T58" fmla="*/ 719 w 1249"/>
                              <a:gd name="T59" fmla="*/ 19 h 493"/>
                              <a:gd name="T60" fmla="*/ 627 w 1249"/>
                              <a:gd name="T61" fmla="*/ 0 h 493"/>
                              <a:gd name="T62" fmla="*/ 510 w 1249"/>
                              <a:gd name="T63" fmla="*/ 52 h 493"/>
                              <a:gd name="T64" fmla="*/ 492 w 1249"/>
                              <a:gd name="T65" fmla="*/ 181 h 493"/>
                              <a:gd name="T66" fmla="*/ 596 w 1249"/>
                              <a:gd name="T67" fmla="*/ 269 h 493"/>
                              <a:gd name="T68" fmla="*/ 716 w 1249"/>
                              <a:gd name="T69" fmla="*/ 386 h 493"/>
                              <a:gd name="T70" fmla="*/ 603 w 1249"/>
                              <a:gd name="T71" fmla="*/ 461 h 493"/>
                              <a:gd name="T72" fmla="*/ 519 w 1249"/>
                              <a:gd name="T73" fmla="*/ 375 h 493"/>
                              <a:gd name="T74" fmla="*/ 492 w 1249"/>
                              <a:gd name="T75" fmla="*/ 333 h 493"/>
                              <a:gd name="T76" fmla="*/ 481 w 1249"/>
                              <a:gd name="T77" fmla="*/ 473 h 493"/>
                              <a:gd name="T78" fmla="*/ 506 w 1249"/>
                              <a:gd name="T79" fmla="*/ 453 h 493"/>
                              <a:gd name="T80" fmla="*/ 572 w 1249"/>
                              <a:gd name="T81" fmla="*/ 485 h 493"/>
                              <a:gd name="T82" fmla="*/ 774 w 1249"/>
                              <a:gd name="T83" fmla="*/ 402 h 493"/>
                              <a:gd name="T84" fmla="*/ 1233 w 1249"/>
                              <a:gd name="T85" fmla="*/ 363 h 493"/>
                              <a:gd name="T86" fmla="*/ 1118 w 1249"/>
                              <a:gd name="T87" fmla="*/ 440 h 493"/>
                              <a:gd name="T88" fmla="*/ 949 w 1249"/>
                              <a:gd name="T89" fmla="*/ 395 h 493"/>
                              <a:gd name="T90" fmla="*/ 895 w 1249"/>
                              <a:gd name="T91" fmla="*/ 150 h 493"/>
                              <a:gd name="T92" fmla="*/ 1106 w 1249"/>
                              <a:gd name="T93" fmla="*/ 42 h 493"/>
                              <a:gd name="T94" fmla="*/ 1202 w 1249"/>
                              <a:gd name="T95" fmla="*/ 145 h 493"/>
                              <a:gd name="T96" fmla="*/ 1233 w 1249"/>
                              <a:gd name="T97" fmla="*/ 167 h 493"/>
                              <a:gd name="T98" fmla="*/ 1217 w 1249"/>
                              <a:gd name="T99" fmla="*/ 22 h 493"/>
                              <a:gd name="T100" fmla="*/ 1189 w 1249"/>
                              <a:gd name="T101" fmla="*/ 38 h 493"/>
                              <a:gd name="T102" fmla="*/ 1084 w 1249"/>
                              <a:gd name="T103" fmla="*/ 3 h 493"/>
                              <a:gd name="T104" fmla="*/ 864 w 1249"/>
                              <a:gd name="T105" fmla="*/ 71 h 493"/>
                              <a:gd name="T106" fmla="*/ 800 w 1249"/>
                              <a:gd name="T107" fmla="*/ 297 h 493"/>
                              <a:gd name="T108" fmla="*/ 941 w 1249"/>
                              <a:gd name="T109" fmla="*/ 476 h 493"/>
                              <a:gd name="T110" fmla="*/ 1213 w 1249"/>
                              <a:gd name="T111" fmla="*/ 423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49" h="493">
                                <a:moveTo>
                                  <a:pt x="491" y="10"/>
                                </a:moveTo>
                                <a:lnTo>
                                  <a:pt x="489" y="8"/>
                                </a:lnTo>
                                <a:lnTo>
                                  <a:pt x="484" y="8"/>
                                </a:lnTo>
                                <a:lnTo>
                                  <a:pt x="462" y="9"/>
                                </a:lnTo>
                                <a:lnTo>
                                  <a:pt x="442" y="10"/>
                                </a:lnTo>
                                <a:lnTo>
                                  <a:pt x="414" y="10"/>
                                </a:lnTo>
                                <a:lnTo>
                                  <a:pt x="384" y="10"/>
                                </a:lnTo>
                                <a:lnTo>
                                  <a:pt x="359" y="9"/>
                                </a:lnTo>
                                <a:lnTo>
                                  <a:pt x="332" y="8"/>
                                </a:lnTo>
                                <a:lnTo>
                                  <a:pt x="328" y="8"/>
                                </a:lnTo>
                                <a:lnTo>
                                  <a:pt x="327" y="9"/>
                                </a:lnTo>
                                <a:lnTo>
                                  <a:pt x="327" y="33"/>
                                </a:lnTo>
                                <a:lnTo>
                                  <a:pt x="328" y="35"/>
                                </a:lnTo>
                                <a:lnTo>
                                  <a:pt x="372" y="35"/>
                                </a:lnTo>
                                <a:lnTo>
                                  <a:pt x="382" y="47"/>
                                </a:lnTo>
                                <a:lnTo>
                                  <a:pt x="384" y="64"/>
                                </a:lnTo>
                                <a:lnTo>
                                  <a:pt x="386" y="83"/>
                                </a:lnTo>
                                <a:lnTo>
                                  <a:pt x="388" y="114"/>
                                </a:lnTo>
                                <a:lnTo>
                                  <a:pt x="390" y="151"/>
                                </a:lnTo>
                                <a:lnTo>
                                  <a:pt x="391" y="192"/>
                                </a:lnTo>
                                <a:lnTo>
                                  <a:pt x="391" y="313"/>
                                </a:lnTo>
                                <a:lnTo>
                                  <a:pt x="389" y="347"/>
                                </a:lnTo>
                                <a:lnTo>
                                  <a:pt x="381" y="377"/>
                                </a:lnTo>
                                <a:lnTo>
                                  <a:pt x="369" y="403"/>
                                </a:lnTo>
                                <a:lnTo>
                                  <a:pt x="352" y="425"/>
                                </a:lnTo>
                                <a:lnTo>
                                  <a:pt x="333" y="439"/>
                                </a:lnTo>
                                <a:lnTo>
                                  <a:pt x="310" y="449"/>
                                </a:lnTo>
                                <a:lnTo>
                                  <a:pt x="286" y="455"/>
                                </a:lnTo>
                                <a:lnTo>
                                  <a:pt x="262" y="457"/>
                                </a:lnTo>
                                <a:lnTo>
                                  <a:pt x="237" y="455"/>
                                </a:lnTo>
                                <a:lnTo>
                                  <a:pt x="212" y="448"/>
                                </a:lnTo>
                                <a:lnTo>
                                  <a:pt x="189" y="435"/>
                                </a:lnTo>
                                <a:lnTo>
                                  <a:pt x="170" y="415"/>
                                </a:lnTo>
                                <a:lnTo>
                                  <a:pt x="159" y="398"/>
                                </a:lnTo>
                                <a:lnTo>
                                  <a:pt x="152" y="378"/>
                                </a:lnTo>
                                <a:lnTo>
                                  <a:pt x="148" y="356"/>
                                </a:lnTo>
                                <a:lnTo>
                                  <a:pt x="147" y="333"/>
                                </a:lnTo>
                                <a:lnTo>
                                  <a:pt x="145" y="313"/>
                                </a:lnTo>
                                <a:lnTo>
                                  <a:pt x="145" y="290"/>
                                </a:lnTo>
                                <a:lnTo>
                                  <a:pt x="145" y="285"/>
                                </a:lnTo>
                                <a:lnTo>
                                  <a:pt x="144" y="257"/>
                                </a:lnTo>
                                <a:lnTo>
                                  <a:pt x="144" y="119"/>
                                </a:lnTo>
                                <a:lnTo>
                                  <a:pt x="145" y="93"/>
                                </a:lnTo>
                                <a:lnTo>
                                  <a:pt x="146" y="72"/>
                                </a:lnTo>
                                <a:lnTo>
                                  <a:pt x="147" y="60"/>
                                </a:lnTo>
                                <a:lnTo>
                                  <a:pt x="149" y="51"/>
                                </a:lnTo>
                                <a:lnTo>
                                  <a:pt x="155" y="43"/>
                                </a:lnTo>
                                <a:lnTo>
                                  <a:pt x="166" y="37"/>
                                </a:lnTo>
                                <a:lnTo>
                                  <a:pt x="179" y="35"/>
                                </a:lnTo>
                                <a:lnTo>
                                  <a:pt x="211" y="35"/>
                                </a:lnTo>
                                <a:lnTo>
                                  <a:pt x="214" y="33"/>
                                </a:lnTo>
                                <a:lnTo>
                                  <a:pt x="214" y="10"/>
                                </a:lnTo>
                                <a:lnTo>
                                  <a:pt x="214" y="9"/>
                                </a:lnTo>
                                <a:lnTo>
                                  <a:pt x="211" y="8"/>
                                </a:lnTo>
                                <a:lnTo>
                                  <a:pt x="208" y="8"/>
                                </a:lnTo>
                                <a:lnTo>
                                  <a:pt x="177" y="9"/>
                                </a:lnTo>
                                <a:lnTo>
                                  <a:pt x="149" y="10"/>
                                </a:lnTo>
                                <a:lnTo>
                                  <a:pt x="111" y="10"/>
                                </a:lnTo>
                                <a:lnTo>
                                  <a:pt x="68" y="10"/>
                                </a:lnTo>
                                <a:lnTo>
                                  <a:pt x="36" y="9"/>
                                </a:lnTo>
                                <a:lnTo>
                                  <a:pt x="6" y="8"/>
                                </a:lnTo>
                                <a:lnTo>
                                  <a:pt x="1" y="8"/>
                                </a:lnTo>
                                <a:lnTo>
                                  <a:pt x="0" y="9"/>
                                </a:lnTo>
                                <a:lnTo>
                                  <a:pt x="0" y="33"/>
                                </a:lnTo>
                                <a:lnTo>
                                  <a:pt x="1" y="35"/>
                                </a:lnTo>
                                <a:lnTo>
                                  <a:pt x="36" y="35"/>
                                </a:lnTo>
                                <a:lnTo>
                                  <a:pt x="47" y="37"/>
                                </a:lnTo>
                                <a:lnTo>
                                  <a:pt x="54" y="43"/>
                                </a:lnTo>
                                <a:lnTo>
                                  <a:pt x="58" y="54"/>
                                </a:lnTo>
                                <a:lnTo>
                                  <a:pt x="59" y="68"/>
                                </a:lnTo>
                                <a:lnTo>
                                  <a:pt x="59" y="241"/>
                                </a:lnTo>
                                <a:lnTo>
                                  <a:pt x="59" y="285"/>
                                </a:lnTo>
                                <a:lnTo>
                                  <a:pt x="61" y="329"/>
                                </a:lnTo>
                                <a:lnTo>
                                  <a:pt x="65" y="363"/>
                                </a:lnTo>
                                <a:lnTo>
                                  <a:pt x="72" y="388"/>
                                </a:lnTo>
                                <a:lnTo>
                                  <a:pt x="84" y="417"/>
                                </a:lnTo>
                                <a:lnTo>
                                  <a:pt x="101" y="442"/>
                                </a:lnTo>
                                <a:lnTo>
                                  <a:pt x="124" y="462"/>
                                </a:lnTo>
                                <a:lnTo>
                                  <a:pt x="151" y="477"/>
                                </a:lnTo>
                                <a:lnTo>
                                  <a:pt x="173" y="484"/>
                                </a:lnTo>
                                <a:lnTo>
                                  <a:pt x="197" y="489"/>
                                </a:lnTo>
                                <a:lnTo>
                                  <a:pt x="223" y="492"/>
                                </a:lnTo>
                                <a:lnTo>
                                  <a:pt x="248" y="493"/>
                                </a:lnTo>
                                <a:lnTo>
                                  <a:pt x="285" y="490"/>
                                </a:lnTo>
                                <a:lnTo>
                                  <a:pt x="319" y="482"/>
                                </a:lnTo>
                                <a:lnTo>
                                  <a:pt x="347" y="469"/>
                                </a:lnTo>
                                <a:lnTo>
                                  <a:pt x="364" y="457"/>
                                </a:lnTo>
                                <a:lnTo>
                                  <a:pt x="372" y="452"/>
                                </a:lnTo>
                                <a:lnTo>
                                  <a:pt x="395" y="426"/>
                                </a:lnTo>
                                <a:lnTo>
                                  <a:pt x="412" y="396"/>
                                </a:lnTo>
                                <a:lnTo>
                                  <a:pt x="422" y="363"/>
                                </a:lnTo>
                                <a:lnTo>
                                  <a:pt x="428" y="324"/>
                                </a:lnTo>
                                <a:lnTo>
                                  <a:pt x="430" y="290"/>
                                </a:lnTo>
                                <a:lnTo>
                                  <a:pt x="431" y="241"/>
                                </a:lnTo>
                                <a:lnTo>
                                  <a:pt x="431" y="192"/>
                                </a:lnTo>
                                <a:lnTo>
                                  <a:pt x="432" y="171"/>
                                </a:lnTo>
                                <a:lnTo>
                                  <a:pt x="432" y="148"/>
                                </a:lnTo>
                                <a:lnTo>
                                  <a:pt x="432" y="114"/>
                                </a:lnTo>
                                <a:lnTo>
                                  <a:pt x="433" y="80"/>
                                </a:lnTo>
                                <a:lnTo>
                                  <a:pt x="434" y="60"/>
                                </a:lnTo>
                                <a:lnTo>
                                  <a:pt x="435" y="54"/>
                                </a:lnTo>
                                <a:lnTo>
                                  <a:pt x="437" y="35"/>
                                </a:lnTo>
                                <a:lnTo>
                                  <a:pt x="489" y="35"/>
                                </a:lnTo>
                                <a:lnTo>
                                  <a:pt x="491" y="33"/>
                                </a:lnTo>
                                <a:lnTo>
                                  <a:pt x="491" y="10"/>
                                </a:lnTo>
                                <a:close/>
                                <a:moveTo>
                                  <a:pt x="784" y="344"/>
                                </a:moveTo>
                                <a:lnTo>
                                  <a:pt x="781" y="314"/>
                                </a:lnTo>
                                <a:lnTo>
                                  <a:pt x="775" y="289"/>
                                </a:lnTo>
                                <a:lnTo>
                                  <a:pt x="764" y="267"/>
                                </a:lnTo>
                                <a:lnTo>
                                  <a:pt x="750" y="250"/>
                                </a:lnTo>
                                <a:lnTo>
                                  <a:pt x="729" y="232"/>
                                </a:lnTo>
                                <a:lnTo>
                                  <a:pt x="706" y="218"/>
                                </a:lnTo>
                                <a:lnTo>
                                  <a:pt x="680" y="207"/>
                                </a:lnTo>
                                <a:lnTo>
                                  <a:pt x="652" y="197"/>
                                </a:lnTo>
                                <a:lnTo>
                                  <a:pt x="631" y="190"/>
                                </a:lnTo>
                                <a:lnTo>
                                  <a:pt x="608" y="180"/>
                                </a:lnTo>
                                <a:lnTo>
                                  <a:pt x="587" y="169"/>
                                </a:lnTo>
                                <a:lnTo>
                                  <a:pt x="570" y="156"/>
                                </a:lnTo>
                                <a:lnTo>
                                  <a:pt x="560" y="142"/>
                                </a:lnTo>
                                <a:lnTo>
                                  <a:pt x="554" y="128"/>
                                </a:lnTo>
                                <a:lnTo>
                                  <a:pt x="551" y="112"/>
                                </a:lnTo>
                                <a:lnTo>
                                  <a:pt x="551" y="96"/>
                                </a:lnTo>
                                <a:lnTo>
                                  <a:pt x="555" y="75"/>
                                </a:lnTo>
                                <a:lnTo>
                                  <a:pt x="568" y="53"/>
                                </a:lnTo>
                                <a:lnTo>
                                  <a:pt x="592" y="35"/>
                                </a:lnTo>
                                <a:lnTo>
                                  <a:pt x="627" y="29"/>
                                </a:lnTo>
                                <a:lnTo>
                                  <a:pt x="648" y="30"/>
                                </a:lnTo>
                                <a:lnTo>
                                  <a:pt x="667" y="35"/>
                                </a:lnTo>
                                <a:lnTo>
                                  <a:pt x="683" y="44"/>
                                </a:lnTo>
                                <a:lnTo>
                                  <a:pt x="697" y="56"/>
                                </a:lnTo>
                                <a:lnTo>
                                  <a:pt x="713" y="75"/>
                                </a:lnTo>
                                <a:lnTo>
                                  <a:pt x="724" y="94"/>
                                </a:lnTo>
                                <a:lnTo>
                                  <a:pt x="733" y="112"/>
                                </a:lnTo>
                                <a:lnTo>
                                  <a:pt x="739" y="127"/>
                                </a:lnTo>
                                <a:lnTo>
                                  <a:pt x="740" y="131"/>
                                </a:lnTo>
                                <a:lnTo>
                                  <a:pt x="746" y="131"/>
                                </a:lnTo>
                                <a:lnTo>
                                  <a:pt x="759" y="127"/>
                                </a:lnTo>
                                <a:lnTo>
                                  <a:pt x="761" y="125"/>
                                </a:lnTo>
                                <a:lnTo>
                                  <a:pt x="761" y="123"/>
                                </a:lnTo>
                                <a:lnTo>
                                  <a:pt x="759" y="104"/>
                                </a:lnTo>
                                <a:lnTo>
                                  <a:pt x="752" y="33"/>
                                </a:lnTo>
                                <a:lnTo>
                                  <a:pt x="750" y="13"/>
                                </a:lnTo>
                                <a:lnTo>
                                  <a:pt x="750" y="6"/>
                                </a:lnTo>
                                <a:lnTo>
                                  <a:pt x="748" y="1"/>
                                </a:lnTo>
                                <a:lnTo>
                                  <a:pt x="740" y="1"/>
                                </a:lnTo>
                                <a:lnTo>
                                  <a:pt x="738" y="2"/>
                                </a:lnTo>
                                <a:lnTo>
                                  <a:pt x="735" y="6"/>
                                </a:lnTo>
                                <a:lnTo>
                                  <a:pt x="726" y="14"/>
                                </a:lnTo>
                                <a:lnTo>
                                  <a:pt x="723" y="17"/>
                                </a:lnTo>
                                <a:lnTo>
                                  <a:pt x="719" y="19"/>
                                </a:lnTo>
                                <a:lnTo>
                                  <a:pt x="712" y="16"/>
                                </a:lnTo>
                                <a:lnTo>
                                  <a:pt x="699" y="12"/>
                                </a:lnTo>
                                <a:lnTo>
                                  <a:pt x="681" y="6"/>
                                </a:lnTo>
                                <a:lnTo>
                                  <a:pt x="657" y="2"/>
                                </a:lnTo>
                                <a:lnTo>
                                  <a:pt x="627" y="0"/>
                                </a:lnTo>
                                <a:lnTo>
                                  <a:pt x="599" y="2"/>
                                </a:lnTo>
                                <a:lnTo>
                                  <a:pt x="574" y="7"/>
                                </a:lnTo>
                                <a:lnTo>
                                  <a:pt x="552" y="17"/>
                                </a:lnTo>
                                <a:lnTo>
                                  <a:pt x="531" y="32"/>
                                </a:lnTo>
                                <a:lnTo>
                                  <a:pt x="510" y="52"/>
                                </a:lnTo>
                                <a:lnTo>
                                  <a:pt x="495" y="74"/>
                                </a:lnTo>
                                <a:lnTo>
                                  <a:pt x="486" y="99"/>
                                </a:lnTo>
                                <a:lnTo>
                                  <a:pt x="484" y="125"/>
                                </a:lnTo>
                                <a:lnTo>
                                  <a:pt x="486" y="155"/>
                                </a:lnTo>
                                <a:lnTo>
                                  <a:pt x="492" y="181"/>
                                </a:lnTo>
                                <a:lnTo>
                                  <a:pt x="502" y="203"/>
                                </a:lnTo>
                                <a:lnTo>
                                  <a:pt x="517" y="221"/>
                                </a:lnTo>
                                <a:lnTo>
                                  <a:pt x="543" y="241"/>
                                </a:lnTo>
                                <a:lnTo>
                                  <a:pt x="571" y="257"/>
                                </a:lnTo>
                                <a:lnTo>
                                  <a:pt x="596" y="269"/>
                                </a:lnTo>
                                <a:lnTo>
                                  <a:pt x="616" y="277"/>
                                </a:lnTo>
                                <a:lnTo>
                                  <a:pt x="662" y="297"/>
                                </a:lnTo>
                                <a:lnTo>
                                  <a:pt x="693" y="319"/>
                                </a:lnTo>
                                <a:lnTo>
                                  <a:pt x="710" y="346"/>
                                </a:lnTo>
                                <a:lnTo>
                                  <a:pt x="716" y="386"/>
                                </a:lnTo>
                                <a:lnTo>
                                  <a:pt x="707" y="421"/>
                                </a:lnTo>
                                <a:lnTo>
                                  <a:pt x="686" y="446"/>
                                </a:lnTo>
                                <a:lnTo>
                                  <a:pt x="657" y="460"/>
                                </a:lnTo>
                                <a:lnTo>
                                  <a:pt x="628" y="464"/>
                                </a:lnTo>
                                <a:lnTo>
                                  <a:pt x="603" y="461"/>
                                </a:lnTo>
                                <a:lnTo>
                                  <a:pt x="578" y="452"/>
                                </a:lnTo>
                                <a:lnTo>
                                  <a:pt x="556" y="436"/>
                                </a:lnTo>
                                <a:lnTo>
                                  <a:pt x="539" y="415"/>
                                </a:lnTo>
                                <a:lnTo>
                                  <a:pt x="527" y="394"/>
                                </a:lnTo>
                                <a:lnTo>
                                  <a:pt x="519" y="375"/>
                                </a:lnTo>
                                <a:lnTo>
                                  <a:pt x="515" y="356"/>
                                </a:lnTo>
                                <a:lnTo>
                                  <a:pt x="514" y="340"/>
                                </a:lnTo>
                                <a:lnTo>
                                  <a:pt x="514" y="335"/>
                                </a:lnTo>
                                <a:lnTo>
                                  <a:pt x="511" y="334"/>
                                </a:lnTo>
                                <a:lnTo>
                                  <a:pt x="492" y="333"/>
                                </a:lnTo>
                                <a:lnTo>
                                  <a:pt x="491" y="334"/>
                                </a:lnTo>
                                <a:lnTo>
                                  <a:pt x="491" y="338"/>
                                </a:lnTo>
                                <a:lnTo>
                                  <a:pt x="478" y="462"/>
                                </a:lnTo>
                                <a:lnTo>
                                  <a:pt x="478" y="469"/>
                                </a:lnTo>
                                <a:lnTo>
                                  <a:pt x="481" y="473"/>
                                </a:lnTo>
                                <a:lnTo>
                                  <a:pt x="492" y="473"/>
                                </a:lnTo>
                                <a:lnTo>
                                  <a:pt x="494" y="472"/>
                                </a:lnTo>
                                <a:lnTo>
                                  <a:pt x="499" y="465"/>
                                </a:lnTo>
                                <a:lnTo>
                                  <a:pt x="502" y="459"/>
                                </a:lnTo>
                                <a:lnTo>
                                  <a:pt x="506" y="453"/>
                                </a:lnTo>
                                <a:lnTo>
                                  <a:pt x="514" y="453"/>
                                </a:lnTo>
                                <a:lnTo>
                                  <a:pt x="517" y="456"/>
                                </a:lnTo>
                                <a:lnTo>
                                  <a:pt x="525" y="461"/>
                                </a:lnTo>
                                <a:lnTo>
                                  <a:pt x="547" y="474"/>
                                </a:lnTo>
                                <a:lnTo>
                                  <a:pt x="572" y="485"/>
                                </a:lnTo>
                                <a:lnTo>
                                  <a:pt x="603" y="491"/>
                                </a:lnTo>
                                <a:lnTo>
                                  <a:pt x="641" y="493"/>
                                </a:lnTo>
                                <a:lnTo>
                                  <a:pt x="700" y="481"/>
                                </a:lnTo>
                                <a:lnTo>
                                  <a:pt x="745" y="449"/>
                                </a:lnTo>
                                <a:lnTo>
                                  <a:pt x="774" y="402"/>
                                </a:lnTo>
                                <a:lnTo>
                                  <a:pt x="784" y="344"/>
                                </a:lnTo>
                                <a:close/>
                                <a:moveTo>
                                  <a:pt x="1249" y="379"/>
                                </a:moveTo>
                                <a:lnTo>
                                  <a:pt x="1247" y="374"/>
                                </a:lnTo>
                                <a:lnTo>
                                  <a:pt x="1235" y="364"/>
                                </a:lnTo>
                                <a:lnTo>
                                  <a:pt x="1233" y="363"/>
                                </a:lnTo>
                                <a:lnTo>
                                  <a:pt x="1229" y="364"/>
                                </a:lnTo>
                                <a:lnTo>
                                  <a:pt x="1227" y="368"/>
                                </a:lnTo>
                                <a:lnTo>
                                  <a:pt x="1200" y="398"/>
                                </a:lnTo>
                                <a:lnTo>
                                  <a:pt x="1163" y="423"/>
                                </a:lnTo>
                                <a:lnTo>
                                  <a:pt x="1118" y="440"/>
                                </a:lnTo>
                                <a:lnTo>
                                  <a:pt x="1065" y="446"/>
                                </a:lnTo>
                                <a:lnTo>
                                  <a:pt x="1039" y="445"/>
                                </a:lnTo>
                                <a:lnTo>
                                  <a:pt x="1011" y="438"/>
                                </a:lnTo>
                                <a:lnTo>
                                  <a:pt x="981" y="422"/>
                                </a:lnTo>
                                <a:lnTo>
                                  <a:pt x="949" y="395"/>
                                </a:lnTo>
                                <a:lnTo>
                                  <a:pt x="918" y="351"/>
                                </a:lnTo>
                                <a:lnTo>
                                  <a:pt x="899" y="303"/>
                                </a:lnTo>
                                <a:lnTo>
                                  <a:pt x="889" y="258"/>
                                </a:lnTo>
                                <a:lnTo>
                                  <a:pt x="886" y="220"/>
                                </a:lnTo>
                                <a:lnTo>
                                  <a:pt x="895" y="150"/>
                                </a:lnTo>
                                <a:lnTo>
                                  <a:pt x="922" y="88"/>
                                </a:lnTo>
                                <a:lnTo>
                                  <a:pt x="970" y="45"/>
                                </a:lnTo>
                                <a:lnTo>
                                  <a:pt x="1039" y="29"/>
                                </a:lnTo>
                                <a:lnTo>
                                  <a:pt x="1075" y="32"/>
                                </a:lnTo>
                                <a:lnTo>
                                  <a:pt x="1106" y="42"/>
                                </a:lnTo>
                                <a:lnTo>
                                  <a:pt x="1133" y="58"/>
                                </a:lnTo>
                                <a:lnTo>
                                  <a:pt x="1156" y="78"/>
                                </a:lnTo>
                                <a:lnTo>
                                  <a:pt x="1176" y="100"/>
                                </a:lnTo>
                                <a:lnTo>
                                  <a:pt x="1191" y="123"/>
                                </a:lnTo>
                                <a:lnTo>
                                  <a:pt x="1202" y="145"/>
                                </a:lnTo>
                                <a:lnTo>
                                  <a:pt x="1210" y="164"/>
                                </a:lnTo>
                                <a:lnTo>
                                  <a:pt x="1213" y="172"/>
                                </a:lnTo>
                                <a:lnTo>
                                  <a:pt x="1217" y="171"/>
                                </a:lnTo>
                                <a:lnTo>
                                  <a:pt x="1229" y="168"/>
                                </a:lnTo>
                                <a:lnTo>
                                  <a:pt x="1233" y="167"/>
                                </a:lnTo>
                                <a:lnTo>
                                  <a:pt x="1233" y="161"/>
                                </a:lnTo>
                                <a:lnTo>
                                  <a:pt x="1229" y="132"/>
                                </a:lnTo>
                                <a:lnTo>
                                  <a:pt x="1223" y="88"/>
                                </a:lnTo>
                                <a:lnTo>
                                  <a:pt x="1219" y="45"/>
                                </a:lnTo>
                                <a:lnTo>
                                  <a:pt x="1217" y="22"/>
                                </a:lnTo>
                                <a:lnTo>
                                  <a:pt x="1217" y="13"/>
                                </a:lnTo>
                                <a:lnTo>
                                  <a:pt x="1215" y="11"/>
                                </a:lnTo>
                                <a:lnTo>
                                  <a:pt x="1197" y="11"/>
                                </a:lnTo>
                                <a:lnTo>
                                  <a:pt x="1190" y="32"/>
                                </a:lnTo>
                                <a:lnTo>
                                  <a:pt x="1189" y="38"/>
                                </a:lnTo>
                                <a:lnTo>
                                  <a:pt x="1186" y="38"/>
                                </a:lnTo>
                                <a:lnTo>
                                  <a:pt x="1177" y="32"/>
                                </a:lnTo>
                                <a:lnTo>
                                  <a:pt x="1154" y="22"/>
                                </a:lnTo>
                                <a:lnTo>
                                  <a:pt x="1123" y="11"/>
                                </a:lnTo>
                                <a:lnTo>
                                  <a:pt x="1084" y="3"/>
                                </a:lnTo>
                                <a:lnTo>
                                  <a:pt x="1040" y="0"/>
                                </a:lnTo>
                                <a:lnTo>
                                  <a:pt x="984" y="6"/>
                                </a:lnTo>
                                <a:lnTo>
                                  <a:pt x="936" y="21"/>
                                </a:lnTo>
                                <a:lnTo>
                                  <a:pt x="896" y="43"/>
                                </a:lnTo>
                                <a:lnTo>
                                  <a:pt x="864" y="71"/>
                                </a:lnTo>
                                <a:lnTo>
                                  <a:pt x="834" y="111"/>
                                </a:lnTo>
                                <a:lnTo>
                                  <a:pt x="812" y="155"/>
                                </a:lnTo>
                                <a:lnTo>
                                  <a:pt x="799" y="202"/>
                                </a:lnTo>
                                <a:lnTo>
                                  <a:pt x="795" y="250"/>
                                </a:lnTo>
                                <a:lnTo>
                                  <a:pt x="800" y="297"/>
                                </a:lnTo>
                                <a:lnTo>
                                  <a:pt x="813" y="346"/>
                                </a:lnTo>
                                <a:lnTo>
                                  <a:pt x="836" y="392"/>
                                </a:lnTo>
                                <a:lnTo>
                                  <a:pt x="869" y="430"/>
                                </a:lnTo>
                                <a:lnTo>
                                  <a:pt x="902" y="456"/>
                                </a:lnTo>
                                <a:lnTo>
                                  <a:pt x="941" y="476"/>
                                </a:lnTo>
                                <a:lnTo>
                                  <a:pt x="987" y="488"/>
                                </a:lnTo>
                                <a:lnTo>
                                  <a:pt x="1046" y="493"/>
                                </a:lnTo>
                                <a:lnTo>
                                  <a:pt x="1112" y="483"/>
                                </a:lnTo>
                                <a:lnTo>
                                  <a:pt x="1167" y="458"/>
                                </a:lnTo>
                                <a:lnTo>
                                  <a:pt x="1213" y="423"/>
                                </a:lnTo>
                                <a:lnTo>
                                  <a:pt x="1248" y="381"/>
                                </a:lnTo>
                                <a:lnTo>
                                  <a:pt x="1249" y="379"/>
                                </a:lnTo>
                                <a:close/>
                              </a:path>
                            </a:pathLst>
                          </a:custGeom>
                          <a:solidFill>
                            <a:srgbClr val="8F2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33AB8A" id="Group 18" o:spid="_x0000_s1026" style="width:62.45pt;height:24.65pt;mso-position-horizontal-relative:char;mso-position-vertical-relative:line" coordsize="124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">
                <v:shape id="AutoShape 19" o:spid="_x0000_s1027" style="position:absolute;width:1249;height:493;visibility:visible;mso-wrap-style:square;v-text-anchor:top" coordsize="124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" path="m491,10l489,8r-5,l462,9r-20,1l414,10r-30,l359,9,332,8r-4,l327,9r,24l328,35r44,l382,47r2,17l386,83r2,31l390,151r1,41l391,313r-2,34l381,377r-12,26l352,425r-19,14l310,449r-24,6l262,457r-25,-2l212,448,189,435,170,415,159,398r-7,-20l148,356r-1,-23l145,313r,-23l145,285r-1,-28l144,119r1,-26l146,72r1,-12l149,51r6,-8l166,37r13,-2l211,35r3,-2l214,10r,-1l211,8r-3,l177,9r-28,1l111,10r-43,l36,9,6,8,1,8,,9,,33r1,2l36,35r11,2l54,43r4,11l59,68r,173l59,285r2,44l65,363r7,25l84,417r17,25l124,462r27,15l173,484r24,5l223,492r25,1l285,490r34,-8l347,469r17,-12l372,452r23,-26l412,396r10,-33l428,324r2,-34l431,241r,-49l432,171r,-23l432,114r1,-34l434,60r1,-6l437,35r52,l491,33r,-23xm784,344r-3,-30l775,289,764,267,750,250,729,232,706,218,680,207,652,197r-21,-7l608,180,587,169,570,156,560,142r-6,-14l551,112r,-16l555,75,568,53,592,35r35,-6l648,30r19,5l683,44r14,12l713,75r11,19l733,112r6,15l740,131r6,l759,127r2,-2l761,123r-2,-19l752,33,750,13r,-7l748,1r-8,l738,2r-3,4l726,14r-3,3l719,19r-7,-3l699,12,681,6,657,2,627,,599,2,574,7,552,17,531,32,510,52,495,74r-9,25l484,125r2,30l492,181r10,22l517,221r26,20l571,257r25,12l616,277r46,20l693,319r17,27l716,386r-9,35l686,446r-29,14l628,464r-25,-3l578,452,556,436,539,415,527,394r-8,-19l515,356r-1,-16l514,335r-3,-1l492,333r-1,1l491,338,478,462r,7l481,473r11,l494,472r5,-7l502,459r4,-6l514,453r3,3l525,461r22,13l572,485r31,6l641,493r59,-12l745,449r29,-47l784,344xm1249,379r-2,-5l1235,364r-2,-1l1229,364r-2,4l1200,398r-37,25l1118,440r-53,6l1039,445r-28,-7l981,422,949,395,918,351,899,303,889,258r-3,-38l895,150,922,88,970,45r69,-16l1075,32r31,10l1133,58r23,20l1176,100r15,23l1202,145r8,19l1213,172r4,-1l1229,168r4,-1l1233,161r-4,-29l1223,88r-4,-43l1217,22r,-9l1215,11r-18,l1190,32r-1,6l1186,38r-9,-6l1154,22,1123,11,1084,3,1040,,984,6,936,21,896,43,864,71r-30,40l812,155r-13,47l795,250r5,47l813,346r23,46l869,430r33,26l941,476r46,12l1046,493r66,-10l1167,458r46,-35l1248,381r1,-2xe" fillcolor="#8f284d" stroked="f">
                  <v:path arrowok="t" o:connecttype="custom" o:connectlocs="442,10;328,8;382,47;391,192;352,425;237,455;152,378;145,285;147,60;211,35;208,8;36,9;1,35;59,68;72,388;173,484;319,482;412,396;431,192;434,60;491,10;750,250;631,190;554,128;592,35;697,56;740,131;759,104;740,1;719,19;627,0;510,52;492,181;596,269;716,386;603,461;519,375;492,333;481,473;506,453;572,485;774,402;1233,363;1118,440;949,395;895,150;1106,42;1202,145;1233,167;1217,22;1189,38;1084,3;864,71;800,297;941,476;1213,423" o:connectangles="0,0,0,0,0,0,0,0,0,0,0,0,0,0,0,0,0,0,0,0,0,0,0,0,0,0,0,0,0,0,0,0,0,0,0,0,0,0,0,0,0,0,0,0,0,0,0,0,0,0,0,0,0,0,0,0"/>
                </v:shape>
                <w10:anchorlock/>
              </v:group>
            </w:pict>
          </mc:Fallback>
        </mc:AlternateContent>
      </w:r>
      <w:r w:rsidR="0052315A">
        <w:rPr>
          <w:rFonts w:ascii="Times New Roman"/>
          <w:spacing w:val="18"/>
          <w:position w:val="1"/>
        </w:rPr>
        <w:t xml:space="preserve"> </w:t>
      </w:r>
      <w:r w:rsidR="0052315A">
        <w:rPr>
          <w:rFonts w:ascii="Times New Roman"/>
          <w:spacing w:val="15"/>
        </w:rPr>
        <w:t xml:space="preserve"> </w:t>
      </w:r>
      <w:r w:rsidR="0052315A">
        <w:rPr>
          <w:rFonts w:ascii="Times New Roman"/>
          <w:spacing w:val="30"/>
          <w:position w:val="10"/>
          <w:sz w:val="19"/>
        </w:rPr>
        <w:t xml:space="preserve"> </w:t>
      </w:r>
      <w:r w:rsidR="00FC1416" w:rsidRPr="00FC1416">
        <w:rPr>
          <w:rFonts w:ascii="Times New Roman"/>
          <w:spacing w:val="30"/>
          <w:position w:val="10"/>
          <w:sz w:val="48"/>
          <w:szCs w:val="48"/>
        </w:rPr>
        <w:t>Suzanne Dworak</w:t>
      </w:r>
      <w:r w:rsidR="00FC1416">
        <w:rPr>
          <w:rFonts w:ascii="Times New Roman"/>
          <w:spacing w:val="30"/>
          <w:position w:val="10"/>
          <w:sz w:val="48"/>
          <w:szCs w:val="48"/>
        </w:rPr>
        <w:t>-</w:t>
      </w:r>
      <w:r w:rsidR="00FC1416" w:rsidRPr="00FC1416">
        <w:rPr>
          <w:rFonts w:ascii="Times New Roman"/>
          <w:spacing w:val="30"/>
          <w:position w:val="10"/>
          <w:sz w:val="48"/>
          <w:szCs w:val="48"/>
        </w:rPr>
        <w:t>Peck School of Social Work</w:t>
      </w:r>
      <w:r w:rsidR="00D016D1">
        <w:rPr>
          <w:rFonts w:ascii="Times New Roman"/>
          <w:spacing w:val="30"/>
          <w:position w:val="10"/>
          <w:sz w:val="48"/>
          <w:szCs w:val="48"/>
        </w:rPr>
        <w:t xml:space="preserve"> (1</w:t>
      </w:r>
      <w:r w:rsidR="007A5CE0">
        <w:rPr>
          <w:rFonts w:ascii="Times New Roman"/>
          <w:spacing w:val="30"/>
          <w:position w:val="10"/>
          <w:sz w:val="48"/>
          <w:szCs w:val="48"/>
        </w:rPr>
        <w:t>1.4</w:t>
      </w:r>
      <w:r w:rsidR="00D016D1">
        <w:rPr>
          <w:rFonts w:ascii="Times New Roman"/>
          <w:spacing w:val="30"/>
          <w:position w:val="10"/>
          <w:sz w:val="48"/>
          <w:szCs w:val="48"/>
        </w:rPr>
        <w:t>% acceptance rate) and YOU are here. . .</w:t>
      </w:r>
      <w:r w:rsidR="00FC1416">
        <w:rPr>
          <w:rFonts w:ascii="Times New Roman"/>
          <w:noProof/>
          <w:spacing w:val="30"/>
          <w:position w:val="31"/>
        </w:rPr>
        <w:drawing>
          <wp:inline distT="0" distB="0" distL="0" distR="0" wp14:anchorId="78911CD8" wp14:editId="54CC5A2D">
            <wp:extent cx="6223000" cy="41617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223000" cy="4161790"/>
                    </a:xfrm>
                    <a:prstGeom prst="rect">
                      <a:avLst/>
                    </a:prstGeom>
                  </pic:spPr>
                </pic:pic>
              </a:graphicData>
            </a:graphic>
          </wp:inline>
        </w:drawing>
      </w:r>
      <w:r w:rsidR="00FC1416" w:rsidRPr="00D016D1">
        <w:rPr>
          <w:rFonts w:ascii="Times New Roman"/>
          <w:i/>
          <w:iCs/>
          <w:spacing w:val="30"/>
          <w:position w:val="10"/>
          <w:sz w:val="52"/>
          <w:szCs w:val="52"/>
        </w:rPr>
        <w:t>You are</w:t>
      </w:r>
      <w:r w:rsidR="00D016D1">
        <w:rPr>
          <w:rFonts w:ascii="Times New Roman"/>
          <w:i/>
          <w:iCs/>
          <w:spacing w:val="30"/>
          <w:position w:val="10"/>
          <w:sz w:val="52"/>
          <w:szCs w:val="52"/>
        </w:rPr>
        <w:t xml:space="preserve"> also </w:t>
      </w:r>
      <w:r w:rsidR="00FC1416" w:rsidRPr="00D016D1">
        <w:rPr>
          <w:rFonts w:ascii="Times New Roman"/>
          <w:i/>
          <w:iCs/>
          <w:spacing w:val="30"/>
          <w:position w:val="10"/>
          <w:sz w:val="52"/>
          <w:szCs w:val="52"/>
        </w:rPr>
        <w:t>H</w:t>
      </w:r>
      <w:r w:rsidR="00D016D1">
        <w:rPr>
          <w:rFonts w:ascii="Times New Roman"/>
          <w:i/>
          <w:iCs/>
          <w:spacing w:val="30"/>
          <w:position w:val="10"/>
          <w:sz w:val="52"/>
          <w:szCs w:val="52"/>
        </w:rPr>
        <w:t xml:space="preserve">ere </w:t>
      </w:r>
      <w:r w:rsidR="007A5CE0">
        <w:rPr>
          <w:rFonts w:ascii="Times New Roman"/>
          <w:i/>
          <w:iCs/>
          <w:spacing w:val="30"/>
          <w:position w:val="10"/>
          <w:sz w:val="52"/>
          <w:szCs w:val="52"/>
        </w:rPr>
        <w:t xml:space="preserve">(photo </w:t>
      </w:r>
      <w:proofErr w:type="gramStart"/>
      <w:r w:rsidR="007A5CE0">
        <w:rPr>
          <w:rFonts w:ascii="Times New Roman"/>
          <w:i/>
          <w:iCs/>
          <w:spacing w:val="30"/>
          <w:position w:val="10"/>
          <w:sz w:val="52"/>
          <w:szCs w:val="52"/>
        </w:rPr>
        <w:t>above)</w:t>
      </w:r>
      <w:r w:rsidR="00FC1416" w:rsidRPr="00D016D1">
        <w:rPr>
          <w:rFonts w:ascii="Times New Roman"/>
          <w:i/>
          <w:iCs/>
          <w:spacing w:val="30"/>
          <w:position w:val="10"/>
          <w:sz w:val="52"/>
          <w:szCs w:val="52"/>
        </w:rPr>
        <w:t>or</w:t>
      </w:r>
      <w:proofErr w:type="gramEnd"/>
      <w:r w:rsidR="00FC1416" w:rsidRPr="00D016D1">
        <w:rPr>
          <w:rFonts w:ascii="Times New Roman"/>
          <w:i/>
          <w:iCs/>
          <w:spacing w:val="30"/>
          <w:position w:val="10"/>
          <w:sz w:val="52"/>
          <w:szCs w:val="52"/>
        </w:rPr>
        <w:t xml:space="preserve"> nearly</w:t>
      </w:r>
      <w:r w:rsidR="00D016D1">
        <w:rPr>
          <w:rFonts w:ascii="Times New Roman"/>
          <w:i/>
          <w:iCs/>
          <w:spacing w:val="30"/>
          <w:position w:val="10"/>
          <w:sz w:val="52"/>
          <w:szCs w:val="52"/>
        </w:rPr>
        <w:t xml:space="preserve"> so. </w:t>
      </w:r>
      <w:r w:rsidR="00FC1416" w:rsidRPr="00D016D1">
        <w:rPr>
          <w:rFonts w:ascii="Times New Roman"/>
          <w:i/>
          <w:iCs/>
          <w:spacing w:val="30"/>
          <w:position w:val="10"/>
          <w:sz w:val="52"/>
          <w:szCs w:val="52"/>
        </w:rPr>
        <w:t xml:space="preserve"> I am a guide on your journey. This class is a concrete part of your G</w:t>
      </w:r>
      <w:r w:rsidR="00397EEE">
        <w:rPr>
          <w:rFonts w:ascii="Times New Roman"/>
          <w:i/>
          <w:iCs/>
          <w:spacing w:val="30"/>
          <w:position w:val="10"/>
          <w:sz w:val="52"/>
          <w:szCs w:val="52"/>
        </w:rPr>
        <w:t xml:space="preserve">PS, illuminating </w:t>
      </w:r>
      <w:r w:rsidR="00D016D1">
        <w:rPr>
          <w:rFonts w:ascii="Times New Roman"/>
          <w:i/>
          <w:iCs/>
          <w:spacing w:val="30"/>
          <w:position w:val="10"/>
          <w:sz w:val="52"/>
          <w:szCs w:val="52"/>
        </w:rPr>
        <w:t xml:space="preserve">your critical life </w:t>
      </w:r>
      <w:r w:rsidR="007A5CE0">
        <w:rPr>
          <w:rFonts w:ascii="Times New Roman"/>
          <w:i/>
          <w:iCs/>
          <w:spacing w:val="30"/>
          <w:position w:val="10"/>
          <w:sz w:val="52"/>
          <w:szCs w:val="52"/>
        </w:rPr>
        <w:t>pathway. Get Ready!</w:t>
      </w:r>
      <w:r w:rsidR="0052315A" w:rsidRPr="00D016D1">
        <w:rPr>
          <w:rFonts w:ascii="Times New Roman"/>
          <w:i/>
          <w:iCs/>
          <w:spacing w:val="30"/>
          <w:position w:val="31"/>
          <w:sz w:val="52"/>
          <w:szCs w:val="52"/>
        </w:rPr>
        <w:tab/>
      </w:r>
      <w:r w:rsidRPr="00D016D1">
        <w:rPr>
          <w:rFonts w:ascii="Times New Roman"/>
          <w:i/>
          <w:iCs/>
          <w:noProof/>
          <w:spacing w:val="30"/>
          <w:position w:val="46"/>
          <w:sz w:val="52"/>
          <w:szCs w:val="52"/>
        </w:rPr>
        <mc:AlternateContent>
          <mc:Choice Requires="wpg">
            <w:drawing>
              <wp:inline distT="0" distB="0" distL="0" distR="0" wp14:anchorId="78A7531B" wp14:editId="462C3ACE">
                <wp:extent cx="55245" cy="22225"/>
                <wp:effectExtent l="5715" t="6350" r="5715" b="0"/>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22225"/>
                          <a:chOff x="0" y="0"/>
                          <a:chExt cx="87" cy="35"/>
                        </a:xfrm>
                      </wpg:grpSpPr>
                      <wps:wsp>
                        <wps:cNvPr id="40" name="Freeform 10"/>
                        <wps:cNvSpPr>
                          <a:spLocks/>
                        </wps:cNvSpPr>
                        <wps:spPr bwMode="auto">
                          <a:xfrm>
                            <a:off x="0" y="0"/>
                            <a:ext cx="87" cy="35"/>
                          </a:xfrm>
                          <a:custGeom>
                            <a:avLst/>
                            <a:gdLst>
                              <a:gd name="T0" fmla="*/ 85 w 87"/>
                              <a:gd name="T1" fmla="*/ 0 h 35"/>
                              <a:gd name="T2" fmla="*/ 77 w 87"/>
                              <a:gd name="T3" fmla="*/ 0 h 35"/>
                              <a:gd name="T4" fmla="*/ 72 w 87"/>
                              <a:gd name="T5" fmla="*/ 3 h 35"/>
                              <a:gd name="T6" fmla="*/ 67 w 87"/>
                              <a:gd name="T7" fmla="*/ 6 h 35"/>
                              <a:gd name="T8" fmla="*/ 0 w 87"/>
                              <a:gd name="T9" fmla="*/ 34 h 35"/>
                              <a:gd name="T10" fmla="*/ 84 w 87"/>
                              <a:gd name="T11" fmla="*/ 24 h 35"/>
                              <a:gd name="T12" fmla="*/ 85 w 87"/>
                              <a:gd name="T13" fmla="*/ 11 h 35"/>
                              <a:gd name="T14" fmla="*/ 86 w 87"/>
                              <a:gd name="T15" fmla="*/ 3 h 35"/>
                              <a:gd name="T16" fmla="*/ 85 w 87"/>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35">
                                <a:moveTo>
                                  <a:pt x="85" y="0"/>
                                </a:moveTo>
                                <a:lnTo>
                                  <a:pt x="77" y="0"/>
                                </a:lnTo>
                                <a:lnTo>
                                  <a:pt x="72" y="3"/>
                                </a:lnTo>
                                <a:lnTo>
                                  <a:pt x="67" y="6"/>
                                </a:lnTo>
                                <a:lnTo>
                                  <a:pt x="0" y="34"/>
                                </a:lnTo>
                                <a:lnTo>
                                  <a:pt x="84" y="24"/>
                                </a:lnTo>
                                <a:lnTo>
                                  <a:pt x="85" y="11"/>
                                </a:lnTo>
                                <a:lnTo>
                                  <a:pt x="86" y="3"/>
                                </a:lnTo>
                                <a:lnTo>
                                  <a:pt x="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95B63F" id="Group 9" o:spid="_x0000_s1026" style="width:4.35pt;height:1.75pt;mso-position-horizontal-relative:char;mso-position-vertical-relative:line" coordsize="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">
                <v:shape id="Freeform 10" o:spid="_x0000_s1027" style="position:absolute;width:87;height:35;visibility:visible;mso-wrap-style:square;v-text-anchor:top" coordsize="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" path="m85,l77,,72,3,67,6,,34,84,24,85,11,86,3,85,xe" fillcolor="black" stroked="f">
                  <v:path arrowok="t" o:connecttype="custom" o:connectlocs="85,0;77,0;72,3;67,6;0,34;84,24;85,11;86,3;85,0" o:connectangles="0,0,0,0,0,0,0,0,0"/>
                </v:shape>
                <w10:anchorlock/>
              </v:group>
            </w:pict>
          </mc:Fallback>
        </mc:AlternateContent>
      </w:r>
    </w:p>
    <w:p w14:paraId="03DFFACD" w14:textId="77777777" w:rsidR="009539D0" w:rsidRPr="00D016D1" w:rsidRDefault="009539D0">
      <w:pPr>
        <w:pStyle w:val="BodyText"/>
        <w:spacing w:before="5"/>
        <w:rPr>
          <w:rFonts w:ascii="Times New Roman"/>
          <w:i/>
          <w:iCs/>
          <w:sz w:val="52"/>
          <w:szCs w:val="52"/>
        </w:rPr>
      </w:pPr>
    </w:p>
    <w:p w14:paraId="42A5315C" w14:textId="77777777" w:rsidR="009539D0" w:rsidRPr="00FC1416" w:rsidRDefault="007D1197">
      <w:pPr>
        <w:pStyle w:val="BodyText"/>
        <w:spacing w:line="20" w:lineRule="exact"/>
        <w:ind w:left="1472"/>
        <w:rPr>
          <w:rFonts w:ascii="Times New Roman"/>
          <w:sz w:val="52"/>
          <w:szCs w:val="52"/>
        </w:rPr>
      </w:pPr>
      <w:r w:rsidRPr="00FC1416">
        <w:rPr>
          <w:rFonts w:ascii="Times New Roman"/>
          <w:noProof/>
          <w:sz w:val="52"/>
          <w:szCs w:val="52"/>
        </w:rPr>
        <mc:AlternateContent>
          <mc:Choice Requires="wpg">
            <w:drawing>
              <wp:inline distT="0" distB="0" distL="0" distR="0" wp14:anchorId="29D8BE63" wp14:editId="7B0CB5BA">
                <wp:extent cx="50800" cy="10795"/>
                <wp:effectExtent l="4445" t="5715" r="1905" b="2540"/>
                <wp:docPr id="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0795"/>
                          <a:chOff x="0" y="0"/>
                          <a:chExt cx="80" cy="17"/>
                        </a:xfrm>
                      </wpg:grpSpPr>
                      <wps:wsp>
                        <wps:cNvPr id="36" name="AutoShape 8"/>
                        <wps:cNvSpPr>
                          <a:spLocks/>
                        </wps:cNvSpPr>
                        <wps:spPr bwMode="auto">
                          <a:xfrm>
                            <a:off x="0" y="0"/>
                            <a:ext cx="80" cy="17"/>
                          </a:xfrm>
                          <a:custGeom>
                            <a:avLst/>
                            <a:gdLst>
                              <a:gd name="T0" fmla="*/ 52 w 80"/>
                              <a:gd name="T1" fmla="*/ 0 h 17"/>
                              <a:gd name="T2" fmla="*/ 26 w 80"/>
                              <a:gd name="T3" fmla="*/ 0 h 17"/>
                              <a:gd name="T4" fmla="*/ 14 w 80"/>
                              <a:gd name="T5" fmla="*/ 3 h 17"/>
                              <a:gd name="T6" fmla="*/ 6 w 80"/>
                              <a:gd name="T7" fmla="*/ 11 h 17"/>
                              <a:gd name="T8" fmla="*/ 0 w 80"/>
                              <a:gd name="T9" fmla="*/ 17 h 17"/>
                              <a:gd name="T10" fmla="*/ 12 w 80"/>
                              <a:gd name="T11" fmla="*/ 15 h 17"/>
                              <a:gd name="T12" fmla="*/ 15 w 80"/>
                              <a:gd name="T13" fmla="*/ 8 h 17"/>
                              <a:gd name="T14" fmla="*/ 74 w 80"/>
                              <a:gd name="T15" fmla="*/ 8 h 17"/>
                              <a:gd name="T16" fmla="*/ 80 w 80"/>
                              <a:gd name="T17" fmla="*/ 7 h 17"/>
                              <a:gd name="T18" fmla="*/ 80 w 80"/>
                              <a:gd name="T19" fmla="*/ 7 h 17"/>
                              <a:gd name="T20" fmla="*/ 70 w 80"/>
                              <a:gd name="T21" fmla="*/ 7 h 17"/>
                              <a:gd name="T22" fmla="*/ 67 w 80"/>
                              <a:gd name="T23" fmla="*/ 6 h 17"/>
                              <a:gd name="T24" fmla="*/ 64 w 80"/>
                              <a:gd name="T25" fmla="*/ 3 h 17"/>
                              <a:gd name="T26" fmla="*/ 52 w 80"/>
                              <a:gd name="T27" fmla="*/ 0 h 17"/>
                              <a:gd name="T28" fmla="*/ 74 w 80"/>
                              <a:gd name="T29" fmla="*/ 8 h 17"/>
                              <a:gd name="T30" fmla="*/ 48 w 80"/>
                              <a:gd name="T31" fmla="*/ 8 h 17"/>
                              <a:gd name="T32" fmla="*/ 54 w 80"/>
                              <a:gd name="T33" fmla="*/ 10 h 17"/>
                              <a:gd name="T34" fmla="*/ 74 w 80"/>
                              <a:gd name="T35" fmla="*/ 8 h 17"/>
                              <a:gd name="T36" fmla="*/ 79 w 80"/>
                              <a:gd name="T37" fmla="*/ 1 h 17"/>
                              <a:gd name="T38" fmla="*/ 76 w 80"/>
                              <a:gd name="T39" fmla="*/ 1 h 17"/>
                              <a:gd name="T40" fmla="*/ 71 w 80"/>
                              <a:gd name="T41" fmla="*/ 7 h 17"/>
                              <a:gd name="T42" fmla="*/ 80 w 80"/>
                              <a:gd name="T43" fmla="*/ 7 h 17"/>
                              <a:gd name="T44" fmla="*/ 80 w 80"/>
                              <a:gd name="T45" fmla="*/ 3 h 17"/>
                              <a:gd name="T46" fmla="*/ 79 w 80"/>
                              <a:gd name="T47" fmla="*/ 1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17">
                                <a:moveTo>
                                  <a:pt x="52" y="0"/>
                                </a:moveTo>
                                <a:lnTo>
                                  <a:pt x="26" y="0"/>
                                </a:lnTo>
                                <a:lnTo>
                                  <a:pt x="14" y="3"/>
                                </a:lnTo>
                                <a:lnTo>
                                  <a:pt x="6" y="11"/>
                                </a:lnTo>
                                <a:lnTo>
                                  <a:pt x="0" y="17"/>
                                </a:lnTo>
                                <a:lnTo>
                                  <a:pt x="12" y="15"/>
                                </a:lnTo>
                                <a:lnTo>
                                  <a:pt x="15" y="8"/>
                                </a:lnTo>
                                <a:lnTo>
                                  <a:pt x="74" y="8"/>
                                </a:lnTo>
                                <a:lnTo>
                                  <a:pt x="80" y="7"/>
                                </a:lnTo>
                                <a:lnTo>
                                  <a:pt x="70" y="7"/>
                                </a:lnTo>
                                <a:lnTo>
                                  <a:pt x="67" y="6"/>
                                </a:lnTo>
                                <a:lnTo>
                                  <a:pt x="64" y="3"/>
                                </a:lnTo>
                                <a:lnTo>
                                  <a:pt x="52" y="0"/>
                                </a:lnTo>
                                <a:close/>
                                <a:moveTo>
                                  <a:pt x="74" y="8"/>
                                </a:moveTo>
                                <a:lnTo>
                                  <a:pt x="48" y="8"/>
                                </a:lnTo>
                                <a:lnTo>
                                  <a:pt x="54" y="10"/>
                                </a:lnTo>
                                <a:lnTo>
                                  <a:pt x="74" y="8"/>
                                </a:lnTo>
                                <a:close/>
                                <a:moveTo>
                                  <a:pt x="79" y="1"/>
                                </a:moveTo>
                                <a:lnTo>
                                  <a:pt x="76" y="1"/>
                                </a:lnTo>
                                <a:lnTo>
                                  <a:pt x="71" y="7"/>
                                </a:lnTo>
                                <a:lnTo>
                                  <a:pt x="80" y="7"/>
                                </a:lnTo>
                                <a:lnTo>
                                  <a:pt x="80" y="3"/>
                                </a:lnTo>
                                <a:lnTo>
                                  <a:pt x="7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3206C1" id="Group 7" o:spid="_x0000_s1026" style="width:4pt;height:.85pt;mso-position-horizontal-relative:char;mso-position-vertical-relative:line" coordsize="8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">
                <v:shape id="AutoShape 8" o:spid="_x0000_s1027" style="position:absolute;width:80;height:17;visibility:visible;mso-wrap-style:square;v-text-anchor:top" coordsize="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" path="m52,l26,,14,3,6,11,,17,12,15,15,8r59,l80,7,70,7,67,6,64,3,52,xm74,8l48,8r6,2l74,8xm79,1r-3,l71,7r9,l80,3,79,1xe" fillcolor="black" stroked="f">
                  <v:path arrowok="t" o:connecttype="custom" o:connectlocs="52,0;26,0;14,3;6,11;0,17;12,15;15,8;74,8;80,7;80,7;70,7;67,6;64,3;52,0;74,8;48,8;54,10;74,8;79,1;76,1;71,7;80,7;80,3;79,1" o:connectangles="0,0,0,0,0,0,0,0,0,0,0,0,0,0,0,0,0,0,0,0,0,0,0,0"/>
                </v:shape>
                <w10:anchorlock/>
              </v:group>
            </w:pict>
          </mc:Fallback>
        </mc:AlternateContent>
      </w:r>
    </w:p>
    <w:p w14:paraId="0501A749" w14:textId="77777777" w:rsidR="009539D0" w:rsidRDefault="009539D0">
      <w:pPr>
        <w:pStyle w:val="BodyText"/>
        <w:spacing w:before="10"/>
        <w:rPr>
          <w:rFonts w:ascii="Times New Roman"/>
          <w:sz w:val="18"/>
        </w:rPr>
      </w:pPr>
    </w:p>
    <w:p w14:paraId="2B7B5118" w14:textId="4EE3CFC5" w:rsidR="009539D0" w:rsidRPr="00D016D1" w:rsidRDefault="0052315A" w:rsidP="00D016D1">
      <w:pPr>
        <w:spacing w:before="88" w:line="242" w:lineRule="auto"/>
        <w:ind w:left="2880" w:right="2084"/>
        <w:rPr>
          <w:rFonts w:ascii="Times New Roman"/>
          <w:b/>
          <w:sz w:val="40"/>
          <w:szCs w:val="40"/>
        </w:rPr>
      </w:pPr>
      <w:r w:rsidRPr="00D016D1">
        <w:rPr>
          <w:rFonts w:ascii="Times New Roman"/>
          <w:b/>
          <w:color w:val="C00000"/>
          <w:sz w:val="40"/>
          <w:szCs w:val="40"/>
        </w:rPr>
        <w:t xml:space="preserve">Diversity, Social </w:t>
      </w:r>
      <w:proofErr w:type="gramStart"/>
      <w:r w:rsidRPr="00D016D1">
        <w:rPr>
          <w:rFonts w:ascii="Times New Roman"/>
          <w:b/>
          <w:color w:val="C00000"/>
          <w:sz w:val="40"/>
          <w:szCs w:val="40"/>
        </w:rPr>
        <w:t xml:space="preserve">Justice, </w:t>
      </w:r>
      <w:r w:rsidR="00D016D1" w:rsidRPr="00D016D1">
        <w:rPr>
          <w:rFonts w:ascii="Times New Roman"/>
          <w:b/>
          <w:color w:val="C00000"/>
          <w:sz w:val="40"/>
          <w:szCs w:val="40"/>
        </w:rPr>
        <w:t xml:space="preserve">  </w:t>
      </w:r>
      <w:proofErr w:type="gramEnd"/>
      <w:r w:rsidRPr="00D016D1">
        <w:rPr>
          <w:rFonts w:ascii="Times New Roman"/>
          <w:b/>
          <w:color w:val="C00000"/>
          <w:sz w:val="40"/>
          <w:szCs w:val="40"/>
        </w:rPr>
        <w:t xml:space="preserve">and Culturally </w:t>
      </w:r>
      <w:r w:rsidR="00D016D1" w:rsidRPr="00D016D1">
        <w:rPr>
          <w:rFonts w:ascii="Times New Roman"/>
          <w:b/>
          <w:color w:val="C00000"/>
          <w:sz w:val="40"/>
          <w:szCs w:val="40"/>
        </w:rPr>
        <w:t>C</w:t>
      </w:r>
      <w:r w:rsidRPr="00D016D1">
        <w:rPr>
          <w:rFonts w:ascii="Times New Roman"/>
          <w:b/>
          <w:color w:val="C00000"/>
          <w:sz w:val="40"/>
          <w:szCs w:val="40"/>
        </w:rPr>
        <w:t>ompetent Social Work Practice</w:t>
      </w:r>
    </w:p>
    <w:p w14:paraId="316FE9CA" w14:textId="77777777" w:rsidR="00D016D1" w:rsidRDefault="00D016D1">
      <w:pPr>
        <w:spacing w:before="234"/>
        <w:ind w:left="360" w:right="593"/>
        <w:jc w:val="center"/>
        <w:rPr>
          <w:b/>
          <w:sz w:val="28"/>
        </w:rPr>
      </w:pPr>
      <w:bookmarkStart w:id="0" w:name="Social_Work_630"/>
      <w:bookmarkEnd w:id="0"/>
    </w:p>
    <w:p w14:paraId="34E2DAB0" w14:textId="7EE0E193" w:rsidR="009539D0" w:rsidRDefault="0052315A">
      <w:pPr>
        <w:spacing w:before="234"/>
        <w:ind w:left="360" w:right="593"/>
        <w:jc w:val="center"/>
        <w:rPr>
          <w:b/>
          <w:sz w:val="28"/>
        </w:rPr>
      </w:pPr>
      <w:r>
        <w:rPr>
          <w:b/>
          <w:sz w:val="28"/>
        </w:rPr>
        <w:t>Social Work 630</w:t>
      </w:r>
    </w:p>
    <w:p w14:paraId="143AB253" w14:textId="3614C638" w:rsidR="007A5CE0" w:rsidRDefault="007A5CE0">
      <w:pPr>
        <w:spacing w:before="234"/>
        <w:ind w:left="360" w:right="593"/>
        <w:jc w:val="center"/>
        <w:rPr>
          <w:b/>
          <w:sz w:val="28"/>
        </w:rPr>
      </w:pPr>
      <w:r>
        <w:rPr>
          <w:b/>
          <w:sz w:val="28"/>
        </w:rPr>
        <w:t>Spring 2022</w:t>
      </w:r>
    </w:p>
    <w:p w14:paraId="7DEC6B06" w14:textId="77777777" w:rsidR="009539D0" w:rsidRDefault="009539D0">
      <w:pPr>
        <w:pStyle w:val="BodyText"/>
        <w:spacing w:before="6"/>
        <w:rPr>
          <w:b/>
          <w:sz w:val="24"/>
        </w:rPr>
      </w:pPr>
    </w:p>
    <w:p w14:paraId="71D2C441" w14:textId="77777777" w:rsidR="009539D0" w:rsidRPr="00D016D1" w:rsidRDefault="0052315A">
      <w:pPr>
        <w:pStyle w:val="Heading2"/>
        <w:ind w:left="360" w:right="594"/>
        <w:jc w:val="center"/>
        <w:rPr>
          <w:b/>
          <w:bCs/>
          <w:sz w:val="28"/>
          <w:szCs w:val="28"/>
        </w:rPr>
      </w:pPr>
      <w:r w:rsidRPr="00D016D1">
        <w:rPr>
          <w:b/>
          <w:bCs/>
          <w:sz w:val="28"/>
          <w:szCs w:val="28"/>
        </w:rPr>
        <w:t>3 Units</w:t>
      </w:r>
    </w:p>
    <w:p w14:paraId="3DBFF437" w14:textId="77777777" w:rsidR="009539D0" w:rsidRPr="00D016D1" w:rsidRDefault="009539D0">
      <w:pPr>
        <w:pStyle w:val="BodyText"/>
        <w:spacing w:before="3"/>
        <w:rPr>
          <w:rFonts w:ascii="Times New Roman"/>
          <w:b/>
          <w:bCs/>
          <w:sz w:val="28"/>
          <w:szCs w:val="28"/>
        </w:rPr>
      </w:pPr>
    </w:p>
    <w:p w14:paraId="0808AC8A" w14:textId="77777777" w:rsidR="00560633" w:rsidRPr="007A5CE0" w:rsidRDefault="0052315A">
      <w:pPr>
        <w:pStyle w:val="Heading3"/>
        <w:spacing w:before="1"/>
        <w:ind w:left="360" w:right="600"/>
        <w:jc w:val="center"/>
        <w:rPr>
          <w:b/>
          <w:bCs/>
          <w:sz w:val="28"/>
          <w:szCs w:val="28"/>
        </w:rPr>
      </w:pPr>
      <w:r w:rsidRPr="007A5CE0">
        <w:rPr>
          <w:b/>
          <w:bCs/>
          <w:sz w:val="28"/>
          <w:szCs w:val="28"/>
        </w:rPr>
        <w:t xml:space="preserve">“We all live with the objective of being </w:t>
      </w:r>
      <w:proofErr w:type="gramStart"/>
      <w:r w:rsidRPr="007A5CE0">
        <w:rPr>
          <w:b/>
          <w:bCs/>
          <w:sz w:val="28"/>
          <w:szCs w:val="28"/>
        </w:rPr>
        <w:t>happy;</w:t>
      </w:r>
      <w:proofErr w:type="gramEnd"/>
    </w:p>
    <w:p w14:paraId="4FCFD358" w14:textId="77777777" w:rsidR="009539D0" w:rsidRPr="007A5CE0" w:rsidRDefault="0052315A">
      <w:pPr>
        <w:pStyle w:val="Heading3"/>
        <w:spacing w:before="1"/>
        <w:ind w:left="360" w:right="600"/>
        <w:jc w:val="center"/>
        <w:rPr>
          <w:b/>
          <w:bCs/>
          <w:sz w:val="28"/>
          <w:szCs w:val="28"/>
        </w:rPr>
      </w:pPr>
      <w:r w:rsidRPr="007A5CE0">
        <w:rPr>
          <w:b/>
          <w:bCs/>
          <w:sz w:val="28"/>
          <w:szCs w:val="28"/>
        </w:rPr>
        <w:t xml:space="preserve"> our lives are all different and yet the same.”</w:t>
      </w:r>
    </w:p>
    <w:p w14:paraId="72EBAD0F" w14:textId="50EC2B63" w:rsidR="009539D0" w:rsidRPr="007A5CE0" w:rsidRDefault="00560633">
      <w:pPr>
        <w:spacing w:before="119"/>
        <w:ind w:left="2521" w:right="600"/>
        <w:jc w:val="center"/>
        <w:rPr>
          <w:rFonts w:ascii="Times New Roman"/>
          <w:b/>
          <w:bCs/>
          <w:i/>
          <w:sz w:val="28"/>
          <w:szCs w:val="28"/>
        </w:rPr>
      </w:pPr>
      <w:r w:rsidRPr="007A5CE0">
        <w:rPr>
          <w:rFonts w:ascii="Times New Roman"/>
          <w:i/>
          <w:sz w:val="28"/>
          <w:szCs w:val="28"/>
        </w:rPr>
        <w:t xml:space="preserve">                                               </w:t>
      </w:r>
      <w:r w:rsidR="00032A80" w:rsidRPr="007A5CE0">
        <w:rPr>
          <w:rFonts w:ascii="Times New Roman"/>
          <w:b/>
          <w:bCs/>
          <w:i/>
          <w:sz w:val="28"/>
          <w:szCs w:val="28"/>
        </w:rPr>
        <w:t>-</w:t>
      </w:r>
      <w:r w:rsidRPr="007A5CE0">
        <w:rPr>
          <w:rFonts w:ascii="Times New Roman"/>
          <w:b/>
          <w:bCs/>
          <w:i/>
          <w:sz w:val="28"/>
          <w:szCs w:val="28"/>
        </w:rPr>
        <w:t xml:space="preserve"> </w:t>
      </w:r>
      <w:r w:rsidR="00032A80" w:rsidRPr="007A5CE0">
        <w:rPr>
          <w:rFonts w:ascii="Times New Roman"/>
          <w:b/>
          <w:bCs/>
          <w:i/>
          <w:sz w:val="28"/>
          <w:szCs w:val="28"/>
        </w:rPr>
        <w:t>Ann</w:t>
      </w:r>
      <w:r w:rsidR="0052315A" w:rsidRPr="007A5CE0">
        <w:rPr>
          <w:rFonts w:ascii="Times New Roman"/>
          <w:b/>
          <w:bCs/>
          <w:i/>
          <w:sz w:val="28"/>
          <w:szCs w:val="28"/>
        </w:rPr>
        <w:t>e Frank</w:t>
      </w:r>
    </w:p>
    <w:p w14:paraId="565B0D56" w14:textId="77777777" w:rsidR="009539D0" w:rsidRPr="00032A80" w:rsidRDefault="009539D0">
      <w:pPr>
        <w:spacing w:before="1"/>
        <w:ind w:left="358" w:right="600"/>
        <w:jc w:val="center"/>
        <w:rPr>
          <w:rFonts w:ascii="Times New Roman"/>
          <w:i/>
          <w:sz w:val="24"/>
        </w:rPr>
      </w:pPr>
    </w:p>
    <w:tbl>
      <w:tblPr>
        <w:tblStyle w:val="TableGrid"/>
        <w:tblW w:w="9934" w:type="dxa"/>
        <w:tblInd w:w="0" w:type="dxa"/>
        <w:tblLook w:val="04A0" w:firstRow="1" w:lastRow="0" w:firstColumn="1" w:lastColumn="0" w:noHBand="0" w:noVBand="1"/>
      </w:tblPr>
      <w:tblGrid>
        <w:gridCol w:w="2093"/>
        <w:gridCol w:w="3254"/>
        <w:gridCol w:w="1886"/>
        <w:gridCol w:w="2701"/>
      </w:tblGrid>
      <w:tr w:rsidR="003B7DC5" w14:paraId="0689D3FD" w14:textId="77777777" w:rsidTr="003B7DC5">
        <w:trPr>
          <w:trHeight w:val="257"/>
        </w:trPr>
        <w:tc>
          <w:tcPr>
            <w:tcW w:w="2093" w:type="dxa"/>
            <w:hideMark/>
          </w:tcPr>
          <w:p w14:paraId="7E1B83DD" w14:textId="77777777" w:rsidR="003B7DC5" w:rsidRDefault="003B7DC5">
            <w:pPr>
              <w:tabs>
                <w:tab w:val="center" w:pos="187"/>
                <w:tab w:val="center" w:pos="986"/>
              </w:tabs>
              <w:spacing w:line="256" w:lineRule="auto"/>
              <w:rPr>
                <w:sz w:val="20"/>
              </w:rPr>
            </w:pPr>
            <w:r>
              <w:rPr>
                <w:rFonts w:ascii="Calibri" w:eastAsia="Calibri" w:hAnsi="Calibri" w:cs="Calibri"/>
              </w:rPr>
              <w:tab/>
            </w:r>
            <w:r>
              <w:rPr>
                <w:sz w:val="20"/>
              </w:rPr>
              <w:t xml:space="preserve"> </w:t>
            </w:r>
            <w:r>
              <w:rPr>
                <w:sz w:val="20"/>
              </w:rPr>
              <w:tab/>
            </w:r>
            <w:r>
              <w:rPr>
                <w:b/>
                <w:sz w:val="20"/>
              </w:rPr>
              <w:t xml:space="preserve">Instructor:   </w:t>
            </w:r>
          </w:p>
        </w:tc>
        <w:tc>
          <w:tcPr>
            <w:tcW w:w="3254" w:type="dxa"/>
            <w:hideMark/>
          </w:tcPr>
          <w:p w14:paraId="10BF787E" w14:textId="1C331D00" w:rsidR="00397EEE" w:rsidRDefault="003B7DC5">
            <w:pPr>
              <w:spacing w:line="256" w:lineRule="auto"/>
              <w:ind w:left="14"/>
              <w:rPr>
                <w:sz w:val="20"/>
              </w:rPr>
            </w:pPr>
            <w:r>
              <w:rPr>
                <w:sz w:val="20"/>
              </w:rPr>
              <w:t>Ama R. Saran, PhD, MSW</w:t>
            </w:r>
            <w:r w:rsidR="00397EEE">
              <w:rPr>
                <w:sz w:val="20"/>
              </w:rPr>
              <w:t xml:space="preserve"> </w:t>
            </w:r>
          </w:p>
          <w:p w14:paraId="509BC41C" w14:textId="56A4D14D" w:rsidR="003B7DC5" w:rsidRDefault="00397EEE">
            <w:pPr>
              <w:spacing w:line="256" w:lineRule="auto"/>
              <w:ind w:left="14"/>
              <w:rPr>
                <w:b/>
                <w:bCs/>
                <w:sz w:val="20"/>
              </w:rPr>
            </w:pPr>
            <w:r w:rsidRPr="00397EEE">
              <w:rPr>
                <w:b/>
                <w:bCs/>
                <w:sz w:val="20"/>
              </w:rPr>
              <w:t>Google me.</w:t>
            </w:r>
          </w:p>
          <w:p w14:paraId="0BFE4953" w14:textId="77777777" w:rsidR="007A5CE0" w:rsidRDefault="007A5CE0">
            <w:pPr>
              <w:spacing w:line="256" w:lineRule="auto"/>
              <w:ind w:left="14"/>
              <w:rPr>
                <w:b/>
                <w:bCs/>
                <w:sz w:val="20"/>
              </w:rPr>
            </w:pPr>
          </w:p>
          <w:p w14:paraId="009EBD82" w14:textId="6FB367A3" w:rsidR="00397EEE" w:rsidRPr="00397EEE" w:rsidRDefault="00397EEE">
            <w:pPr>
              <w:spacing w:line="256" w:lineRule="auto"/>
              <w:ind w:left="14"/>
              <w:rPr>
                <w:b/>
                <w:bCs/>
                <w:sz w:val="20"/>
              </w:rPr>
            </w:pPr>
          </w:p>
        </w:tc>
        <w:tc>
          <w:tcPr>
            <w:tcW w:w="1886" w:type="dxa"/>
          </w:tcPr>
          <w:p w14:paraId="64D8E064" w14:textId="77777777" w:rsidR="003B7DC5" w:rsidRDefault="003B7DC5">
            <w:pPr>
              <w:spacing w:after="160" w:line="256" w:lineRule="auto"/>
              <w:rPr>
                <w:sz w:val="20"/>
              </w:rPr>
            </w:pPr>
          </w:p>
        </w:tc>
        <w:tc>
          <w:tcPr>
            <w:tcW w:w="2701" w:type="dxa"/>
          </w:tcPr>
          <w:p w14:paraId="6F25570F" w14:textId="77777777" w:rsidR="003B7DC5" w:rsidRDefault="003B7DC5">
            <w:pPr>
              <w:spacing w:after="160" w:line="256" w:lineRule="auto"/>
              <w:rPr>
                <w:sz w:val="20"/>
              </w:rPr>
            </w:pPr>
          </w:p>
        </w:tc>
      </w:tr>
      <w:tr w:rsidR="003B7DC5" w14:paraId="6A51459B" w14:textId="77777777" w:rsidTr="003B7DC5">
        <w:trPr>
          <w:trHeight w:val="288"/>
        </w:trPr>
        <w:tc>
          <w:tcPr>
            <w:tcW w:w="2093" w:type="dxa"/>
            <w:hideMark/>
          </w:tcPr>
          <w:p w14:paraId="709635FF" w14:textId="77777777" w:rsidR="003B7DC5" w:rsidRDefault="003B7DC5">
            <w:pPr>
              <w:spacing w:line="256" w:lineRule="auto"/>
              <w:ind w:left="485"/>
              <w:rPr>
                <w:sz w:val="20"/>
              </w:rPr>
            </w:pPr>
            <w:r>
              <w:rPr>
                <w:b/>
                <w:sz w:val="20"/>
              </w:rPr>
              <w:t xml:space="preserve">E-Mail:  </w:t>
            </w:r>
          </w:p>
        </w:tc>
        <w:tc>
          <w:tcPr>
            <w:tcW w:w="3254" w:type="dxa"/>
            <w:hideMark/>
          </w:tcPr>
          <w:p w14:paraId="4DA27477" w14:textId="77777777" w:rsidR="003B7DC5" w:rsidRDefault="003B7DC5">
            <w:pPr>
              <w:spacing w:line="256" w:lineRule="auto"/>
              <w:ind w:left="14"/>
              <w:rPr>
                <w:sz w:val="20"/>
              </w:rPr>
            </w:pPr>
            <w:r>
              <w:rPr>
                <w:color w:val="0000FF"/>
                <w:sz w:val="20"/>
                <w:u w:val="single" w:color="0000FF"/>
              </w:rPr>
              <w:t>asaran@usc.edu</w:t>
            </w:r>
          </w:p>
        </w:tc>
        <w:tc>
          <w:tcPr>
            <w:tcW w:w="1886" w:type="dxa"/>
            <w:hideMark/>
          </w:tcPr>
          <w:p w14:paraId="6C5AEABF" w14:textId="77777777" w:rsidR="003B7DC5" w:rsidRPr="00474FCB" w:rsidRDefault="003B7DC5">
            <w:pPr>
              <w:spacing w:line="256" w:lineRule="auto"/>
              <w:rPr>
                <w:b/>
                <w:sz w:val="20"/>
              </w:rPr>
            </w:pPr>
            <w:r w:rsidRPr="00474FCB">
              <w:rPr>
                <w:b/>
                <w:sz w:val="20"/>
              </w:rPr>
              <w:t xml:space="preserve">Course Day: </w:t>
            </w:r>
          </w:p>
        </w:tc>
        <w:tc>
          <w:tcPr>
            <w:tcW w:w="2701" w:type="dxa"/>
            <w:hideMark/>
          </w:tcPr>
          <w:p w14:paraId="76EC8257" w14:textId="145D6FBC" w:rsidR="003B7DC5" w:rsidRPr="00FC1416" w:rsidRDefault="006F6DE8">
            <w:pPr>
              <w:spacing w:line="256" w:lineRule="auto"/>
              <w:rPr>
                <w:b/>
                <w:bCs/>
                <w:sz w:val="20"/>
              </w:rPr>
            </w:pPr>
            <w:r w:rsidRPr="00FC1416">
              <w:rPr>
                <w:b/>
                <w:bCs/>
                <w:sz w:val="20"/>
              </w:rPr>
              <w:t>Monday</w:t>
            </w:r>
          </w:p>
        </w:tc>
      </w:tr>
      <w:tr w:rsidR="00FC1416" w14:paraId="6E4CDCC3" w14:textId="77777777" w:rsidTr="003B7DC5">
        <w:trPr>
          <w:trHeight w:val="259"/>
        </w:trPr>
        <w:tc>
          <w:tcPr>
            <w:tcW w:w="2093" w:type="dxa"/>
            <w:hideMark/>
          </w:tcPr>
          <w:p w14:paraId="4AE82AD8" w14:textId="77777777" w:rsidR="00FC1416" w:rsidRDefault="00FC1416" w:rsidP="00FC1416">
            <w:pPr>
              <w:spacing w:line="256" w:lineRule="auto"/>
              <w:ind w:right="53"/>
              <w:jc w:val="center"/>
              <w:rPr>
                <w:sz w:val="20"/>
              </w:rPr>
            </w:pPr>
            <w:r>
              <w:rPr>
                <w:b/>
                <w:sz w:val="20"/>
              </w:rPr>
              <w:t xml:space="preserve">Telephone: </w:t>
            </w:r>
          </w:p>
        </w:tc>
        <w:tc>
          <w:tcPr>
            <w:tcW w:w="3254" w:type="dxa"/>
            <w:hideMark/>
          </w:tcPr>
          <w:p w14:paraId="47C06AA6" w14:textId="77777777" w:rsidR="00FC1416" w:rsidRDefault="00FC1416" w:rsidP="00FC1416">
            <w:pPr>
              <w:spacing w:line="256" w:lineRule="auto"/>
              <w:ind w:left="14"/>
              <w:rPr>
                <w:sz w:val="20"/>
              </w:rPr>
            </w:pPr>
            <w:r>
              <w:rPr>
                <w:sz w:val="20"/>
              </w:rPr>
              <w:t>202.341.2202</w:t>
            </w:r>
          </w:p>
        </w:tc>
        <w:tc>
          <w:tcPr>
            <w:tcW w:w="1886" w:type="dxa"/>
            <w:hideMark/>
          </w:tcPr>
          <w:p w14:paraId="3BC83567" w14:textId="1738BA2D" w:rsidR="00FC1416" w:rsidRDefault="00FC1416" w:rsidP="00FC1416">
            <w:pPr>
              <w:spacing w:line="256" w:lineRule="auto"/>
              <w:ind w:left="14"/>
              <w:rPr>
                <w:sz w:val="20"/>
              </w:rPr>
            </w:pPr>
            <w:r>
              <w:rPr>
                <w:sz w:val="20"/>
              </w:rPr>
              <w:t xml:space="preserve">EST:    5:45 pm-7:00 PST:    2:45 pm-4:00 </w:t>
            </w:r>
          </w:p>
        </w:tc>
        <w:tc>
          <w:tcPr>
            <w:tcW w:w="2701" w:type="dxa"/>
          </w:tcPr>
          <w:p w14:paraId="0AB574C2" w14:textId="5F943E3C" w:rsidR="00FC1416" w:rsidRDefault="00FC1416" w:rsidP="00FC1416">
            <w:pPr>
              <w:spacing w:line="256" w:lineRule="auto"/>
              <w:jc w:val="both"/>
              <w:rPr>
                <w:sz w:val="20"/>
              </w:rPr>
            </w:pPr>
          </w:p>
        </w:tc>
      </w:tr>
      <w:tr w:rsidR="00FC1416" w14:paraId="2E825CC5" w14:textId="77777777" w:rsidTr="003B7DC5">
        <w:trPr>
          <w:trHeight w:val="228"/>
        </w:trPr>
        <w:tc>
          <w:tcPr>
            <w:tcW w:w="2093" w:type="dxa"/>
            <w:hideMark/>
          </w:tcPr>
          <w:p w14:paraId="15BE1E14" w14:textId="77777777" w:rsidR="00FC1416" w:rsidRDefault="00FC1416" w:rsidP="00FC1416">
            <w:pPr>
              <w:spacing w:line="256" w:lineRule="auto"/>
              <w:ind w:left="485"/>
              <w:rPr>
                <w:sz w:val="20"/>
              </w:rPr>
            </w:pPr>
            <w:r>
              <w:rPr>
                <w:b/>
                <w:sz w:val="20"/>
              </w:rPr>
              <w:t xml:space="preserve">Office:  </w:t>
            </w:r>
          </w:p>
        </w:tc>
        <w:tc>
          <w:tcPr>
            <w:tcW w:w="3254" w:type="dxa"/>
            <w:hideMark/>
          </w:tcPr>
          <w:p w14:paraId="399494D9" w14:textId="77777777" w:rsidR="00FC1416" w:rsidRDefault="00FC1416" w:rsidP="00FC1416">
            <w:pPr>
              <w:spacing w:line="256" w:lineRule="auto"/>
              <w:ind w:left="14"/>
              <w:rPr>
                <w:sz w:val="20"/>
              </w:rPr>
            </w:pPr>
            <w:r>
              <w:rPr>
                <w:sz w:val="20"/>
              </w:rPr>
              <w:t xml:space="preserve">Virtual </w:t>
            </w:r>
          </w:p>
        </w:tc>
        <w:tc>
          <w:tcPr>
            <w:tcW w:w="1886" w:type="dxa"/>
            <w:hideMark/>
          </w:tcPr>
          <w:p w14:paraId="141F096C" w14:textId="77777777" w:rsidR="00FC1416" w:rsidRDefault="00FC1416" w:rsidP="00FC1416">
            <w:pPr>
              <w:spacing w:line="256" w:lineRule="auto"/>
              <w:rPr>
                <w:sz w:val="20"/>
              </w:rPr>
            </w:pPr>
            <w:r>
              <w:rPr>
                <w:b/>
                <w:sz w:val="20"/>
              </w:rPr>
              <w:t xml:space="preserve">Course Location: </w:t>
            </w:r>
          </w:p>
        </w:tc>
        <w:tc>
          <w:tcPr>
            <w:tcW w:w="2701" w:type="dxa"/>
            <w:hideMark/>
          </w:tcPr>
          <w:p w14:paraId="61F02C89" w14:textId="3EF5CBD2" w:rsidR="00474FCB" w:rsidRDefault="00FC1416" w:rsidP="00FC1416">
            <w:pPr>
              <w:spacing w:line="256" w:lineRule="auto"/>
              <w:rPr>
                <w:sz w:val="20"/>
              </w:rPr>
            </w:pPr>
            <w:r>
              <w:rPr>
                <w:sz w:val="20"/>
              </w:rPr>
              <w:t>V</w:t>
            </w:r>
            <w:r w:rsidR="00474FCB">
              <w:rPr>
                <w:sz w:val="20"/>
              </w:rPr>
              <w:t>AC</w:t>
            </w:r>
          </w:p>
          <w:p w14:paraId="76990908" w14:textId="77777777" w:rsidR="00474FCB" w:rsidRDefault="00474FCB" w:rsidP="00FC1416">
            <w:pPr>
              <w:spacing w:line="256" w:lineRule="auto"/>
              <w:rPr>
                <w:sz w:val="20"/>
              </w:rPr>
            </w:pPr>
          </w:p>
          <w:p w14:paraId="05B93DBE" w14:textId="527245DC" w:rsidR="00474FCB" w:rsidRDefault="00474FCB" w:rsidP="00FC1416">
            <w:pPr>
              <w:spacing w:line="256" w:lineRule="auto"/>
              <w:rPr>
                <w:sz w:val="20"/>
              </w:rPr>
            </w:pPr>
          </w:p>
        </w:tc>
      </w:tr>
      <w:tr w:rsidR="00FC1416" w14:paraId="2E8E766E" w14:textId="77777777" w:rsidTr="00FC1416">
        <w:trPr>
          <w:trHeight w:val="225"/>
        </w:trPr>
        <w:tc>
          <w:tcPr>
            <w:tcW w:w="2093" w:type="dxa"/>
            <w:hideMark/>
          </w:tcPr>
          <w:p w14:paraId="5A2DB4A0" w14:textId="0747B0A2" w:rsidR="00FC1416" w:rsidRDefault="00474FCB" w:rsidP="00FC1416">
            <w:pPr>
              <w:spacing w:line="256" w:lineRule="auto"/>
              <w:ind w:left="485"/>
              <w:rPr>
                <w:sz w:val="20"/>
              </w:rPr>
            </w:pPr>
            <w:r>
              <w:rPr>
                <w:b/>
                <w:sz w:val="20"/>
              </w:rPr>
              <w:t xml:space="preserve">Office Hours:                  </w:t>
            </w:r>
            <w:r w:rsidR="00FC1416">
              <w:rPr>
                <w:b/>
                <w:sz w:val="20"/>
              </w:rPr>
              <w:t xml:space="preserve">Office Hours: </w:t>
            </w:r>
          </w:p>
        </w:tc>
        <w:tc>
          <w:tcPr>
            <w:tcW w:w="3254" w:type="dxa"/>
          </w:tcPr>
          <w:p w14:paraId="30CFEAC0" w14:textId="48F0A18C" w:rsidR="00FC1416" w:rsidRDefault="00474FCB" w:rsidP="00FC1416">
            <w:pPr>
              <w:spacing w:line="256" w:lineRule="auto"/>
              <w:ind w:left="14"/>
              <w:rPr>
                <w:sz w:val="20"/>
              </w:rPr>
            </w:pPr>
            <w:r>
              <w:rPr>
                <w:sz w:val="20"/>
              </w:rPr>
              <w:t>EST: Monday: 1:00   pm - 2:30pm</w:t>
            </w:r>
          </w:p>
          <w:p w14:paraId="26774DC5" w14:textId="4FA1ACE9" w:rsidR="00474FCB" w:rsidRDefault="00474FCB" w:rsidP="00FC1416">
            <w:pPr>
              <w:spacing w:line="256" w:lineRule="auto"/>
              <w:ind w:left="14"/>
              <w:rPr>
                <w:sz w:val="20"/>
              </w:rPr>
            </w:pPr>
            <w:r>
              <w:rPr>
                <w:sz w:val="20"/>
              </w:rPr>
              <w:t>PST: Monday: 10:00 am-11:30 am</w:t>
            </w:r>
          </w:p>
        </w:tc>
        <w:tc>
          <w:tcPr>
            <w:tcW w:w="1886" w:type="dxa"/>
          </w:tcPr>
          <w:p w14:paraId="49EF4AC5" w14:textId="77777777" w:rsidR="00FC1416" w:rsidRDefault="00FC1416" w:rsidP="00FC1416">
            <w:pPr>
              <w:spacing w:after="160" w:line="256" w:lineRule="auto"/>
              <w:rPr>
                <w:sz w:val="20"/>
              </w:rPr>
            </w:pPr>
          </w:p>
        </w:tc>
        <w:tc>
          <w:tcPr>
            <w:tcW w:w="2701" w:type="dxa"/>
          </w:tcPr>
          <w:p w14:paraId="7C1436FD" w14:textId="77777777" w:rsidR="00FC1416" w:rsidRDefault="00FC1416" w:rsidP="00FC1416">
            <w:pPr>
              <w:spacing w:after="160" w:line="256" w:lineRule="auto"/>
              <w:rPr>
                <w:sz w:val="20"/>
              </w:rPr>
            </w:pPr>
          </w:p>
        </w:tc>
      </w:tr>
    </w:tbl>
    <w:p w14:paraId="37D7740C" w14:textId="77777777" w:rsidR="00D016D1" w:rsidRDefault="00D016D1" w:rsidP="00D016D1">
      <w:pPr>
        <w:spacing w:before="1"/>
        <w:ind w:left="358" w:right="600"/>
        <w:rPr>
          <w:rFonts w:ascii="Times New Roman"/>
          <w:b/>
          <w:i/>
          <w:sz w:val="24"/>
        </w:rPr>
      </w:pPr>
    </w:p>
    <w:p w14:paraId="2A6230CE" w14:textId="2114516B" w:rsidR="003B7DC5" w:rsidRDefault="00D016D1" w:rsidP="00D016D1">
      <w:pPr>
        <w:spacing w:before="1"/>
        <w:ind w:left="358" w:right="600"/>
        <w:rPr>
          <w:rFonts w:ascii="Times New Roman"/>
          <w:b/>
          <w:i/>
          <w:sz w:val="24"/>
        </w:rPr>
      </w:pPr>
      <w:r w:rsidRPr="00D016D1">
        <w:rPr>
          <w:rFonts w:ascii="Times New Roman"/>
          <w:b/>
          <w:iCs/>
          <w:sz w:val="24"/>
        </w:rPr>
        <w:t>NOTE:</w:t>
      </w:r>
      <w:r>
        <w:rPr>
          <w:rFonts w:ascii="Times New Roman"/>
          <w:b/>
          <w:i/>
          <w:sz w:val="24"/>
        </w:rPr>
        <w:t xml:space="preserve">  Please feel free to call me at the number provided. But do remember, I</w:t>
      </w:r>
      <w:r>
        <w:rPr>
          <w:rFonts w:ascii="Times New Roman"/>
          <w:b/>
          <w:i/>
          <w:sz w:val="24"/>
        </w:rPr>
        <w:t>’</w:t>
      </w:r>
      <w:r>
        <w:rPr>
          <w:rFonts w:ascii="Times New Roman"/>
          <w:b/>
          <w:i/>
          <w:sz w:val="24"/>
        </w:rPr>
        <w:t xml:space="preserve">m on Eastern Standard Time (EST). You must remember that </w:t>
      </w:r>
      <w:proofErr w:type="gramStart"/>
      <w:r>
        <w:rPr>
          <w:rFonts w:ascii="Times New Roman"/>
          <w:b/>
          <w:i/>
          <w:sz w:val="24"/>
        </w:rPr>
        <w:t>2 or 3 hours</w:t>
      </w:r>
      <w:proofErr w:type="gramEnd"/>
      <w:r>
        <w:rPr>
          <w:rFonts w:ascii="Times New Roman"/>
          <w:b/>
          <w:i/>
          <w:sz w:val="24"/>
        </w:rPr>
        <w:t xml:space="preserve"> difference.</w:t>
      </w:r>
    </w:p>
    <w:p w14:paraId="13F71652" w14:textId="77777777" w:rsidR="003B7DC5" w:rsidRDefault="003B7DC5">
      <w:pPr>
        <w:spacing w:before="1"/>
        <w:ind w:left="358" w:right="600"/>
        <w:jc w:val="center"/>
        <w:rPr>
          <w:rFonts w:ascii="Times New Roman"/>
          <w:b/>
          <w:i/>
          <w:sz w:val="24"/>
        </w:rPr>
      </w:pPr>
    </w:p>
    <w:p w14:paraId="09200635" w14:textId="77777777" w:rsidR="009539D0" w:rsidRDefault="009539D0">
      <w:pPr>
        <w:pStyle w:val="BodyText"/>
        <w:spacing w:before="5"/>
        <w:rPr>
          <w:rFonts w:ascii="Times New Roman"/>
          <w:b/>
          <w:i/>
          <w:sz w:val="26"/>
        </w:rPr>
      </w:pPr>
    </w:p>
    <w:p w14:paraId="2C9ADE7F" w14:textId="77777777" w:rsidR="009539D0" w:rsidRDefault="0052315A">
      <w:pPr>
        <w:spacing w:before="90"/>
        <w:ind w:left="360" w:right="590"/>
        <w:jc w:val="center"/>
        <w:rPr>
          <w:rFonts w:ascii="Times New Roman"/>
          <w:b/>
          <w:sz w:val="24"/>
        </w:rPr>
      </w:pPr>
      <w:r>
        <w:rPr>
          <w:rFonts w:ascii="Times New Roman"/>
          <w:b/>
          <w:color w:val="C00000"/>
          <w:sz w:val="24"/>
        </w:rPr>
        <w:t>STANDARD SYLLABUS</w:t>
      </w:r>
    </w:p>
    <w:p w14:paraId="4C566D4D" w14:textId="77777777" w:rsidR="009539D0" w:rsidRDefault="0052315A">
      <w:pPr>
        <w:pStyle w:val="ListParagraph"/>
        <w:numPr>
          <w:ilvl w:val="0"/>
          <w:numId w:val="7"/>
        </w:numPr>
        <w:tabs>
          <w:tab w:val="left" w:pos="460"/>
          <w:tab w:val="left" w:pos="461"/>
        </w:tabs>
        <w:spacing w:before="218"/>
        <w:ind w:hanging="361"/>
        <w:jc w:val="left"/>
        <w:rPr>
          <w:rFonts w:ascii="Arial"/>
          <w:b/>
          <w:color w:val="C00000"/>
          <w:sz w:val="24"/>
        </w:rPr>
      </w:pPr>
      <w:bookmarkStart w:id="1" w:name="I._Course_Prerequisites"/>
      <w:bookmarkEnd w:id="1"/>
      <w:r>
        <w:rPr>
          <w:rFonts w:ascii="Arial"/>
          <w:b/>
          <w:color w:val="C00000"/>
        </w:rPr>
        <w:t>C</w:t>
      </w:r>
      <w:r>
        <w:rPr>
          <w:rFonts w:ascii="Arial"/>
          <w:b/>
          <w:color w:val="C00000"/>
          <w:sz w:val="18"/>
        </w:rPr>
        <w:t xml:space="preserve">OURSE </w:t>
      </w:r>
      <w:r>
        <w:rPr>
          <w:rFonts w:ascii="Arial"/>
          <w:b/>
          <w:color w:val="C00000"/>
        </w:rPr>
        <w:t>P</w:t>
      </w:r>
      <w:r>
        <w:rPr>
          <w:rFonts w:ascii="Arial"/>
          <w:b/>
          <w:color w:val="C00000"/>
          <w:sz w:val="18"/>
        </w:rPr>
        <w:t>REREQUISITES</w:t>
      </w:r>
    </w:p>
    <w:p w14:paraId="2AAC0189" w14:textId="0AF01035" w:rsidR="009539D0" w:rsidRDefault="0052315A">
      <w:pPr>
        <w:pStyle w:val="BodyText"/>
        <w:spacing w:before="122"/>
        <w:ind w:left="100"/>
      </w:pPr>
      <w:r>
        <w:t>SOWK 546; SOWK 506; SOWK 536; SOWK 544</w:t>
      </w:r>
    </w:p>
    <w:p w14:paraId="36AA7362" w14:textId="77777777" w:rsidR="00A57447" w:rsidRDefault="00A57447">
      <w:pPr>
        <w:pStyle w:val="BodyText"/>
        <w:spacing w:before="122"/>
        <w:ind w:left="100"/>
      </w:pPr>
    </w:p>
    <w:p w14:paraId="2307AB4D" w14:textId="77777777" w:rsidR="009539D0" w:rsidRDefault="0052315A">
      <w:pPr>
        <w:pStyle w:val="ListParagraph"/>
        <w:numPr>
          <w:ilvl w:val="0"/>
          <w:numId w:val="7"/>
        </w:numPr>
        <w:tabs>
          <w:tab w:val="left" w:pos="461"/>
        </w:tabs>
        <w:ind w:hanging="361"/>
        <w:jc w:val="left"/>
        <w:rPr>
          <w:rFonts w:ascii="Arial"/>
          <w:b/>
          <w:color w:val="C00000"/>
          <w:sz w:val="24"/>
        </w:rPr>
      </w:pPr>
      <w:bookmarkStart w:id="2" w:name="II._Catalogue_Description"/>
      <w:bookmarkEnd w:id="2"/>
      <w:r>
        <w:rPr>
          <w:rFonts w:ascii="Arial"/>
          <w:b/>
          <w:color w:val="C00000"/>
        </w:rPr>
        <w:t>C</w:t>
      </w:r>
      <w:r>
        <w:rPr>
          <w:rFonts w:ascii="Arial"/>
          <w:b/>
          <w:color w:val="C00000"/>
          <w:sz w:val="18"/>
        </w:rPr>
        <w:t xml:space="preserve">ATALOGUE </w:t>
      </w:r>
      <w:r>
        <w:rPr>
          <w:rFonts w:ascii="Arial"/>
          <w:b/>
          <w:color w:val="C00000"/>
        </w:rPr>
        <w:t>D</w:t>
      </w:r>
      <w:r>
        <w:rPr>
          <w:rFonts w:ascii="Arial"/>
          <w:b/>
          <w:color w:val="C00000"/>
          <w:sz w:val="18"/>
        </w:rPr>
        <w:t>ESCRIPTION</w:t>
      </w:r>
    </w:p>
    <w:p w14:paraId="7843686F" w14:textId="77777777" w:rsidR="009539D0" w:rsidRDefault="0052315A">
      <w:pPr>
        <w:pStyle w:val="BodyText"/>
        <w:spacing w:before="117"/>
        <w:ind w:left="100" w:right="282"/>
      </w:pPr>
      <w:r>
        <w:t>This course builds on the generalist practice curriculum and serves as an introduction to diversity and social justice in the context of specialized social work practice. The course aims to enhance cultural competence by raising students’ awareness of their own values, assumptions, and biases, as well as their relationships and styles of interaction and communication with people from cultures different than their own. Competence is considered in dimensions of values, knowledge, skills, and cognitive and affective processes.</w:t>
      </w:r>
    </w:p>
    <w:p w14:paraId="4D0A64C2" w14:textId="77777777" w:rsidR="009539D0" w:rsidRDefault="009539D0">
      <w:pPr>
        <w:pStyle w:val="BodyText"/>
        <w:spacing w:before="8"/>
      </w:pPr>
    </w:p>
    <w:p w14:paraId="22C838D3" w14:textId="77777777" w:rsidR="009539D0" w:rsidRDefault="0052315A">
      <w:pPr>
        <w:pStyle w:val="ListParagraph"/>
        <w:numPr>
          <w:ilvl w:val="0"/>
          <w:numId w:val="7"/>
        </w:numPr>
        <w:tabs>
          <w:tab w:val="left" w:pos="511"/>
        </w:tabs>
        <w:ind w:left="511" w:hanging="411"/>
        <w:jc w:val="left"/>
        <w:rPr>
          <w:rFonts w:ascii="Arial"/>
          <w:b/>
          <w:color w:val="C00000"/>
          <w:sz w:val="24"/>
        </w:rPr>
      </w:pPr>
      <w:bookmarkStart w:id="3" w:name="III.__Course_Description"/>
      <w:bookmarkEnd w:id="3"/>
      <w:r>
        <w:rPr>
          <w:rFonts w:ascii="Arial"/>
          <w:b/>
          <w:color w:val="C00000"/>
        </w:rPr>
        <w:t>C</w:t>
      </w:r>
      <w:r>
        <w:rPr>
          <w:rFonts w:ascii="Arial"/>
          <w:b/>
          <w:color w:val="C00000"/>
          <w:sz w:val="18"/>
        </w:rPr>
        <w:t xml:space="preserve">OURSE </w:t>
      </w:r>
      <w:r>
        <w:rPr>
          <w:rFonts w:ascii="Arial"/>
          <w:b/>
          <w:color w:val="C00000"/>
        </w:rPr>
        <w:t>D</w:t>
      </w:r>
      <w:r>
        <w:rPr>
          <w:rFonts w:ascii="Arial"/>
          <w:b/>
          <w:color w:val="C00000"/>
          <w:sz w:val="18"/>
        </w:rPr>
        <w:t>ESCRIPTION</w:t>
      </w:r>
    </w:p>
    <w:p w14:paraId="7638C207" w14:textId="77777777" w:rsidR="009539D0" w:rsidRDefault="0052315A">
      <w:pPr>
        <w:pStyle w:val="BodyText"/>
        <w:spacing w:before="117"/>
        <w:ind w:left="100" w:right="442"/>
      </w:pPr>
      <w:r>
        <w:t>This course, like the profession of social work, celebrates the diversity that characterizes and shapes the human experience and the formation of both individual and group identity. The course approaches diversity from the perspective of intersectionality, a perspective in which the dimensions of diversity are understood as the simultaneous interplay of multiple factors including but not limited to socioeconomic status, race, ethnicity, nationality, color, sex, gender, gender identity and expression, sexual orientation, age, disability and ability, relationship status, political ideology, religion/spirituality, and tribal sovereign status. Regardless of cultural background and life experiences, every person has fundamental human rights. These rights include freedom, safety, honor and recognition of worth, privacy, an adequate standard of living, health care, and education.</w:t>
      </w:r>
    </w:p>
    <w:p w14:paraId="7A787C67" w14:textId="77777777" w:rsidR="009539D0" w:rsidRDefault="009539D0">
      <w:pPr>
        <w:pStyle w:val="BodyText"/>
        <w:spacing w:before="11"/>
      </w:pPr>
    </w:p>
    <w:p w14:paraId="7B4970FA" w14:textId="77777777" w:rsidR="009539D0" w:rsidRDefault="0052315A">
      <w:pPr>
        <w:pStyle w:val="BodyText"/>
        <w:ind w:left="100" w:right="282"/>
      </w:pPr>
      <w:r>
        <w:t>Even though this course celebrates diversity, we recognize that diversity also has the potential to negatively impact identity, development, and life experiences, including perceptions of the world and oneself, and interactions and relationships with others. Sadly, in the United States and around the globe, some groups of people have long been overtly and covertly consigned to society’s margins due to their cultural backgrounds, characteristics or life experiences. More than ever, social workers are needed to provide leadership dispelling harmful biases and stereotypes, exposing and rectifying unfair practices and policies, eliminating unjust disproportionalities and disparities, and eradicating systemic oppression and social injustice. To prepare you to do this work as a professional social worker, this course aims to enhance your intercultural competence, particularly your ability (1) to engage in diversity and difference in practice, and (2) to advance human rights and social, economic, and environmental justice. It is important</w:t>
      </w:r>
    </w:p>
    <w:p w14:paraId="0E602330" w14:textId="77777777" w:rsidR="009539D0" w:rsidRDefault="009539D0">
      <w:pPr>
        <w:pStyle w:val="BodyText"/>
      </w:pPr>
    </w:p>
    <w:p w14:paraId="1932AAAD" w14:textId="77777777" w:rsidR="009539D0" w:rsidRDefault="009539D0">
      <w:pPr>
        <w:pStyle w:val="BodyText"/>
        <w:spacing w:before="1"/>
        <w:rPr>
          <w:sz w:val="21"/>
        </w:rPr>
      </w:pPr>
    </w:p>
    <w:p w14:paraId="47CA7834" w14:textId="77777777" w:rsidR="009539D0" w:rsidRDefault="0052315A">
      <w:pPr>
        <w:pStyle w:val="BodyText"/>
        <w:ind w:left="100" w:right="407"/>
      </w:pPr>
      <w:r>
        <w:t xml:space="preserve">to note that although we will address a range of aspects of diversity, culture and identity, the course </w:t>
      </w:r>
      <w:r>
        <w:rPr>
          <w:u w:val="single"/>
        </w:rPr>
        <w:t>does</w:t>
      </w:r>
      <w:r>
        <w:t xml:space="preserve"> </w:t>
      </w:r>
      <w:r>
        <w:rPr>
          <w:u w:val="single"/>
        </w:rPr>
        <w:t>not</w:t>
      </w:r>
      <w:r>
        <w:t xml:space="preserve"> attempt to provide a detailed or exhaustive examination of all cultural groups that exist or of all oppressions and social injustices experienced by various cultural groups. Instead, we provide you with frameworks and strategies that can be applied to varied populations, issues, and contexts and we </w:t>
      </w:r>
      <w:r>
        <w:rPr>
          <w:b/>
          <w:i/>
        </w:rPr>
        <w:t xml:space="preserve">highlight </w:t>
      </w:r>
      <w:r>
        <w:t>cultural groups and issues that are particularly salient or relevant to social work practice today. Further, because this is a specialized practice course, it is designed to provide you with opportunities to tailor your learning about diversity and social justice in a way that reflects the cultural groups and issues relevant to the area of specialized practice you have chosen to pursue as a professional social worker.</w:t>
      </w:r>
    </w:p>
    <w:p w14:paraId="3D723610" w14:textId="77777777" w:rsidR="009539D0" w:rsidRDefault="009539D0">
      <w:pPr>
        <w:pStyle w:val="BodyText"/>
        <w:spacing w:before="8"/>
      </w:pPr>
    </w:p>
    <w:p w14:paraId="6190CF1D" w14:textId="77777777" w:rsidR="009539D0" w:rsidRDefault="0052315A">
      <w:pPr>
        <w:pStyle w:val="ListParagraph"/>
        <w:numPr>
          <w:ilvl w:val="0"/>
          <w:numId w:val="7"/>
        </w:numPr>
        <w:tabs>
          <w:tab w:val="left" w:pos="461"/>
        </w:tabs>
        <w:ind w:hanging="361"/>
        <w:jc w:val="left"/>
        <w:rPr>
          <w:rFonts w:ascii="Arial"/>
          <w:b/>
          <w:color w:val="C00000"/>
          <w:sz w:val="24"/>
        </w:rPr>
      </w:pPr>
      <w:bookmarkStart w:id="4" w:name="IV._Course_Objectives"/>
      <w:bookmarkEnd w:id="4"/>
      <w:r>
        <w:rPr>
          <w:rFonts w:ascii="Arial"/>
          <w:b/>
          <w:color w:val="C00000"/>
        </w:rPr>
        <w:t>C</w:t>
      </w:r>
      <w:r>
        <w:rPr>
          <w:rFonts w:ascii="Arial"/>
          <w:b/>
          <w:color w:val="C00000"/>
          <w:sz w:val="18"/>
        </w:rPr>
        <w:t xml:space="preserve">OURSE </w:t>
      </w:r>
      <w:r>
        <w:rPr>
          <w:rFonts w:ascii="Arial"/>
          <w:b/>
          <w:color w:val="C00000"/>
        </w:rPr>
        <w:t>O</w:t>
      </w:r>
      <w:r>
        <w:rPr>
          <w:rFonts w:ascii="Arial"/>
          <w:b/>
          <w:color w:val="C00000"/>
          <w:sz w:val="18"/>
        </w:rPr>
        <w:t>BJECTIVES</w:t>
      </w:r>
    </w:p>
    <w:p w14:paraId="0B667A6F" w14:textId="77777777" w:rsidR="009539D0" w:rsidRDefault="009539D0">
      <w:pPr>
        <w:pStyle w:val="BodyText"/>
        <w:spacing w:before="11"/>
        <w:rPr>
          <w:b/>
          <w:sz w:val="9"/>
        </w:rPr>
      </w:pPr>
    </w:p>
    <w:tbl>
      <w:tblPr>
        <w:tblW w:w="0" w:type="auto"/>
        <w:tblInd w:w="12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271"/>
        <w:gridCol w:w="8293"/>
      </w:tblGrid>
      <w:tr w:rsidR="009539D0" w14:paraId="3B443F9A" w14:textId="77777777">
        <w:trPr>
          <w:trHeight w:val="555"/>
        </w:trPr>
        <w:tc>
          <w:tcPr>
            <w:tcW w:w="1271" w:type="dxa"/>
            <w:tcBorders>
              <w:right w:val="nil"/>
            </w:tcBorders>
            <w:shd w:val="clear" w:color="auto" w:fill="C00000"/>
          </w:tcPr>
          <w:p w14:paraId="7573A134" w14:textId="77777777" w:rsidR="009539D0" w:rsidRDefault="0052315A">
            <w:pPr>
              <w:pStyle w:val="TableParagraph"/>
              <w:spacing w:before="1" w:line="280" w:lineRule="exact"/>
              <w:ind w:left="110" w:right="64"/>
              <w:rPr>
                <w:b/>
                <w:sz w:val="24"/>
              </w:rPr>
            </w:pPr>
            <w:r>
              <w:rPr>
                <w:b/>
                <w:color w:val="FFFFFF"/>
                <w:sz w:val="24"/>
              </w:rPr>
              <w:t>Objective #</w:t>
            </w:r>
          </w:p>
        </w:tc>
        <w:tc>
          <w:tcPr>
            <w:tcW w:w="8293" w:type="dxa"/>
            <w:tcBorders>
              <w:left w:val="nil"/>
            </w:tcBorders>
            <w:shd w:val="clear" w:color="auto" w:fill="C00000"/>
          </w:tcPr>
          <w:p w14:paraId="6FFC4086" w14:textId="77777777" w:rsidR="009539D0" w:rsidRDefault="0052315A">
            <w:pPr>
              <w:pStyle w:val="TableParagraph"/>
              <w:spacing w:before="1"/>
              <w:ind w:left="189"/>
              <w:rPr>
                <w:b/>
                <w:sz w:val="24"/>
              </w:rPr>
            </w:pPr>
            <w:r>
              <w:rPr>
                <w:b/>
                <w:color w:val="FFFFFF"/>
                <w:sz w:val="24"/>
              </w:rPr>
              <w:t>Objectives</w:t>
            </w:r>
          </w:p>
        </w:tc>
      </w:tr>
      <w:tr w:rsidR="009539D0" w14:paraId="6761EC9D" w14:textId="77777777">
        <w:trPr>
          <w:trHeight w:val="410"/>
        </w:trPr>
        <w:tc>
          <w:tcPr>
            <w:tcW w:w="1271" w:type="dxa"/>
            <w:tcBorders>
              <w:right w:val="nil"/>
            </w:tcBorders>
          </w:tcPr>
          <w:p w14:paraId="4448D894" w14:textId="77777777" w:rsidR="009539D0" w:rsidRDefault="0052315A">
            <w:pPr>
              <w:pStyle w:val="TableParagraph"/>
              <w:spacing w:line="272" w:lineRule="exact"/>
              <w:ind w:right="528"/>
              <w:jc w:val="right"/>
              <w:rPr>
                <w:sz w:val="24"/>
              </w:rPr>
            </w:pPr>
            <w:r>
              <w:rPr>
                <w:sz w:val="24"/>
              </w:rPr>
              <w:t>1</w:t>
            </w:r>
          </w:p>
        </w:tc>
        <w:tc>
          <w:tcPr>
            <w:tcW w:w="8293" w:type="dxa"/>
            <w:tcBorders>
              <w:left w:val="nil"/>
            </w:tcBorders>
          </w:tcPr>
          <w:p w14:paraId="39A9733E" w14:textId="77777777" w:rsidR="009539D0" w:rsidRDefault="0052315A">
            <w:pPr>
              <w:pStyle w:val="TableParagraph"/>
              <w:spacing w:line="198" w:lineRule="exact"/>
              <w:ind w:left="189"/>
              <w:rPr>
                <w:sz w:val="18"/>
              </w:rPr>
            </w:pPr>
            <w:r>
              <w:rPr>
                <w:sz w:val="18"/>
              </w:rPr>
              <w:t>Appreciate how diversity and difference shape individual and group development, behavior, and life</w:t>
            </w:r>
          </w:p>
          <w:p w14:paraId="34B6E452" w14:textId="77777777" w:rsidR="009539D0" w:rsidRDefault="0052315A">
            <w:pPr>
              <w:pStyle w:val="TableParagraph"/>
              <w:spacing w:line="192" w:lineRule="exact"/>
              <w:ind w:left="189"/>
              <w:rPr>
                <w:sz w:val="18"/>
              </w:rPr>
            </w:pPr>
            <w:r>
              <w:rPr>
                <w:sz w:val="18"/>
              </w:rPr>
              <w:t>experiences.</w:t>
            </w:r>
          </w:p>
        </w:tc>
      </w:tr>
      <w:tr w:rsidR="009539D0" w14:paraId="256DCBF1" w14:textId="77777777">
        <w:trPr>
          <w:trHeight w:val="410"/>
        </w:trPr>
        <w:tc>
          <w:tcPr>
            <w:tcW w:w="1271" w:type="dxa"/>
            <w:tcBorders>
              <w:right w:val="nil"/>
            </w:tcBorders>
          </w:tcPr>
          <w:p w14:paraId="32BF202C" w14:textId="77777777" w:rsidR="009539D0" w:rsidRDefault="0052315A">
            <w:pPr>
              <w:pStyle w:val="TableParagraph"/>
              <w:spacing w:before="1"/>
              <w:ind w:right="528"/>
              <w:jc w:val="right"/>
              <w:rPr>
                <w:sz w:val="24"/>
              </w:rPr>
            </w:pPr>
            <w:r>
              <w:rPr>
                <w:sz w:val="24"/>
              </w:rPr>
              <w:t>2</w:t>
            </w:r>
          </w:p>
        </w:tc>
        <w:tc>
          <w:tcPr>
            <w:tcW w:w="8293" w:type="dxa"/>
            <w:tcBorders>
              <w:left w:val="nil"/>
            </w:tcBorders>
          </w:tcPr>
          <w:p w14:paraId="6942095B" w14:textId="77777777" w:rsidR="009539D0" w:rsidRDefault="0052315A">
            <w:pPr>
              <w:pStyle w:val="TableParagraph"/>
              <w:spacing w:line="206" w:lineRule="exact"/>
              <w:ind w:left="189" w:right="161"/>
              <w:rPr>
                <w:sz w:val="18"/>
              </w:rPr>
            </w:pPr>
            <w:r>
              <w:rPr>
                <w:sz w:val="18"/>
              </w:rPr>
              <w:t>Use mindful reflection to assess, understand and enhance one’s own intercultural competence, consistent with an area of specialization.</w:t>
            </w:r>
          </w:p>
        </w:tc>
      </w:tr>
      <w:tr w:rsidR="009539D0" w14:paraId="0FE3EF4E" w14:textId="77777777">
        <w:trPr>
          <w:trHeight w:val="413"/>
        </w:trPr>
        <w:tc>
          <w:tcPr>
            <w:tcW w:w="1271" w:type="dxa"/>
            <w:tcBorders>
              <w:right w:val="nil"/>
            </w:tcBorders>
          </w:tcPr>
          <w:p w14:paraId="003594E7" w14:textId="77777777" w:rsidR="009539D0" w:rsidRDefault="0052315A">
            <w:pPr>
              <w:pStyle w:val="TableParagraph"/>
              <w:spacing w:line="275" w:lineRule="exact"/>
              <w:ind w:right="528"/>
              <w:jc w:val="right"/>
              <w:rPr>
                <w:sz w:val="24"/>
              </w:rPr>
            </w:pPr>
            <w:r>
              <w:rPr>
                <w:sz w:val="24"/>
              </w:rPr>
              <w:t>3</w:t>
            </w:r>
          </w:p>
        </w:tc>
        <w:tc>
          <w:tcPr>
            <w:tcW w:w="8293" w:type="dxa"/>
            <w:tcBorders>
              <w:left w:val="nil"/>
            </w:tcBorders>
          </w:tcPr>
          <w:p w14:paraId="229E05D0" w14:textId="77777777" w:rsidR="009539D0" w:rsidRDefault="0052315A">
            <w:pPr>
              <w:pStyle w:val="TableParagraph"/>
              <w:spacing w:line="202" w:lineRule="exact"/>
              <w:ind w:left="189"/>
              <w:rPr>
                <w:sz w:val="18"/>
              </w:rPr>
            </w:pPr>
            <w:r>
              <w:rPr>
                <w:sz w:val="18"/>
              </w:rPr>
              <w:t>Understand key concepts related to diversity, inclusion, and social justice, as well as those related to power,</w:t>
            </w:r>
          </w:p>
          <w:p w14:paraId="2351B044" w14:textId="77777777" w:rsidR="009539D0" w:rsidRDefault="0052315A">
            <w:pPr>
              <w:pStyle w:val="TableParagraph"/>
              <w:spacing w:before="3" w:line="188" w:lineRule="exact"/>
              <w:ind w:left="189"/>
              <w:rPr>
                <w:sz w:val="18"/>
              </w:rPr>
            </w:pPr>
            <w:r>
              <w:rPr>
                <w:sz w:val="18"/>
              </w:rPr>
              <w:t>privilege, oppression, and injustice.</w:t>
            </w:r>
          </w:p>
        </w:tc>
      </w:tr>
      <w:tr w:rsidR="009539D0" w14:paraId="5737B9E6" w14:textId="77777777">
        <w:trPr>
          <w:trHeight w:val="415"/>
        </w:trPr>
        <w:tc>
          <w:tcPr>
            <w:tcW w:w="1271" w:type="dxa"/>
            <w:tcBorders>
              <w:right w:val="nil"/>
            </w:tcBorders>
          </w:tcPr>
          <w:p w14:paraId="36604B91" w14:textId="77777777" w:rsidR="009539D0" w:rsidRDefault="0052315A">
            <w:pPr>
              <w:pStyle w:val="TableParagraph"/>
              <w:spacing w:before="1"/>
              <w:ind w:right="528"/>
              <w:jc w:val="right"/>
              <w:rPr>
                <w:sz w:val="24"/>
              </w:rPr>
            </w:pPr>
            <w:r>
              <w:rPr>
                <w:sz w:val="24"/>
              </w:rPr>
              <w:t>4</w:t>
            </w:r>
          </w:p>
        </w:tc>
        <w:tc>
          <w:tcPr>
            <w:tcW w:w="8293" w:type="dxa"/>
            <w:tcBorders>
              <w:left w:val="nil"/>
            </w:tcBorders>
          </w:tcPr>
          <w:p w14:paraId="273FD76A" w14:textId="77777777" w:rsidR="009539D0" w:rsidRDefault="0052315A">
            <w:pPr>
              <w:pStyle w:val="TableParagraph"/>
              <w:spacing w:line="206" w:lineRule="exact"/>
              <w:ind w:left="189" w:right="176"/>
              <w:rPr>
                <w:sz w:val="18"/>
              </w:rPr>
            </w:pPr>
            <w:r>
              <w:rPr>
                <w:sz w:val="18"/>
              </w:rPr>
              <w:t>Apply an intercultural competence lens to identify and understand major forms and consequences of systemic oppression and social injustice.</w:t>
            </w:r>
          </w:p>
        </w:tc>
      </w:tr>
      <w:tr w:rsidR="009539D0" w14:paraId="44B5D8A7" w14:textId="77777777">
        <w:trPr>
          <w:trHeight w:val="415"/>
        </w:trPr>
        <w:tc>
          <w:tcPr>
            <w:tcW w:w="1271" w:type="dxa"/>
            <w:tcBorders>
              <w:right w:val="nil"/>
            </w:tcBorders>
          </w:tcPr>
          <w:p w14:paraId="0FE395D5" w14:textId="77777777" w:rsidR="009539D0" w:rsidRDefault="0052315A">
            <w:pPr>
              <w:pStyle w:val="TableParagraph"/>
              <w:spacing w:before="1"/>
              <w:ind w:right="528"/>
              <w:jc w:val="right"/>
              <w:rPr>
                <w:sz w:val="24"/>
              </w:rPr>
            </w:pPr>
            <w:r>
              <w:rPr>
                <w:sz w:val="24"/>
              </w:rPr>
              <w:t>5</w:t>
            </w:r>
          </w:p>
        </w:tc>
        <w:tc>
          <w:tcPr>
            <w:tcW w:w="8293" w:type="dxa"/>
            <w:tcBorders>
              <w:left w:val="nil"/>
            </w:tcBorders>
          </w:tcPr>
          <w:p w14:paraId="28F7C7B9" w14:textId="77777777" w:rsidR="009539D0" w:rsidRDefault="0052315A">
            <w:pPr>
              <w:pStyle w:val="TableParagraph"/>
              <w:spacing w:line="206" w:lineRule="exact"/>
              <w:ind w:left="189" w:right="356"/>
              <w:rPr>
                <w:sz w:val="18"/>
              </w:rPr>
            </w:pPr>
            <w:r>
              <w:rPr>
                <w:sz w:val="18"/>
              </w:rPr>
              <w:t>Apply an intercultural competence lens to formulate social work practice strategies and to combat systemic oppression and social injustice as a professional social worker.</w:t>
            </w:r>
          </w:p>
        </w:tc>
      </w:tr>
    </w:tbl>
    <w:p w14:paraId="0F454D59" w14:textId="77777777" w:rsidR="009539D0" w:rsidRDefault="0052315A">
      <w:pPr>
        <w:pStyle w:val="ListParagraph"/>
        <w:numPr>
          <w:ilvl w:val="0"/>
          <w:numId w:val="7"/>
        </w:numPr>
        <w:tabs>
          <w:tab w:val="left" w:pos="461"/>
        </w:tabs>
        <w:spacing w:before="220"/>
        <w:ind w:hanging="361"/>
        <w:jc w:val="left"/>
        <w:rPr>
          <w:rFonts w:ascii="Arial"/>
          <w:b/>
          <w:color w:val="C00000"/>
          <w:sz w:val="24"/>
        </w:rPr>
      </w:pPr>
      <w:bookmarkStart w:id="5" w:name="V._Course_format_/_Instructional_Methods"/>
      <w:bookmarkEnd w:id="5"/>
      <w:r>
        <w:rPr>
          <w:rFonts w:ascii="Arial"/>
          <w:b/>
          <w:color w:val="C00000"/>
        </w:rPr>
        <w:t>C</w:t>
      </w:r>
      <w:r>
        <w:rPr>
          <w:rFonts w:ascii="Arial"/>
          <w:b/>
          <w:color w:val="C00000"/>
          <w:sz w:val="18"/>
        </w:rPr>
        <w:t xml:space="preserve">OURSE FORMAT </w:t>
      </w:r>
      <w:r>
        <w:rPr>
          <w:rFonts w:ascii="Arial"/>
          <w:b/>
          <w:color w:val="C00000"/>
        </w:rPr>
        <w:t>/ I</w:t>
      </w:r>
      <w:r>
        <w:rPr>
          <w:rFonts w:ascii="Arial"/>
          <w:b/>
          <w:color w:val="C00000"/>
          <w:sz w:val="18"/>
        </w:rPr>
        <w:t>NSTRUCTIONAL</w:t>
      </w:r>
      <w:r>
        <w:rPr>
          <w:rFonts w:ascii="Arial"/>
          <w:b/>
          <w:color w:val="C00000"/>
          <w:spacing w:val="-9"/>
          <w:sz w:val="18"/>
        </w:rPr>
        <w:t xml:space="preserve"> </w:t>
      </w:r>
      <w:r>
        <w:rPr>
          <w:rFonts w:ascii="Arial"/>
          <w:b/>
          <w:color w:val="C00000"/>
        </w:rPr>
        <w:t>M</w:t>
      </w:r>
      <w:r>
        <w:rPr>
          <w:rFonts w:ascii="Arial"/>
          <w:b/>
          <w:color w:val="C00000"/>
          <w:sz w:val="18"/>
        </w:rPr>
        <w:t>ETHODS</w:t>
      </w:r>
    </w:p>
    <w:p w14:paraId="70B4F82A" w14:textId="77777777" w:rsidR="009539D0" w:rsidRDefault="0052315A">
      <w:pPr>
        <w:pStyle w:val="BodyText"/>
        <w:spacing w:before="117"/>
        <w:ind w:left="100" w:right="375"/>
      </w:pPr>
      <w:r>
        <w:t>The format of the course will consist of mindful reflections and self-assessments, individual and team- based experiential exercises and activities, trainings, instructor and student led discussions, and lectures. Case vignettes, videos, and role plays will also be used to facilitate student learning. Students are expected to come to class ready to discuss required readings and to apply concepts covered in readings.</w:t>
      </w:r>
    </w:p>
    <w:p w14:paraId="69A1633C" w14:textId="77777777" w:rsidR="009539D0" w:rsidRDefault="009539D0">
      <w:pPr>
        <w:pStyle w:val="BodyText"/>
        <w:spacing w:before="9"/>
      </w:pPr>
    </w:p>
    <w:p w14:paraId="6F68D7ED" w14:textId="77777777" w:rsidR="009539D0" w:rsidRDefault="0052315A">
      <w:pPr>
        <w:pStyle w:val="Heading6"/>
        <w:spacing w:before="1"/>
        <w:ind w:left="100"/>
      </w:pPr>
      <w:r>
        <w:rPr>
          <w:color w:val="FFC000"/>
        </w:rPr>
        <w:t>Instructor’s Oath</w:t>
      </w:r>
    </w:p>
    <w:p w14:paraId="243084DA" w14:textId="77777777" w:rsidR="009539D0" w:rsidRDefault="0052315A">
      <w:pPr>
        <w:spacing w:before="120"/>
        <w:ind w:left="100"/>
        <w:rPr>
          <w:i/>
          <w:sz w:val="20"/>
        </w:rPr>
      </w:pPr>
      <w:r>
        <w:rPr>
          <w:i/>
          <w:sz w:val="20"/>
        </w:rPr>
        <w:t>“As your instructor, to each of you, I pledge the following:</w:t>
      </w:r>
    </w:p>
    <w:p w14:paraId="74656C72" w14:textId="77777777" w:rsidR="009539D0" w:rsidRDefault="009539D0">
      <w:pPr>
        <w:pStyle w:val="BodyText"/>
        <w:rPr>
          <w:i/>
          <w:sz w:val="21"/>
        </w:rPr>
      </w:pPr>
    </w:p>
    <w:p w14:paraId="71FE35AA" w14:textId="77777777" w:rsidR="009539D0" w:rsidRDefault="0052315A">
      <w:pPr>
        <w:pStyle w:val="ListParagraph"/>
        <w:numPr>
          <w:ilvl w:val="1"/>
          <w:numId w:val="7"/>
        </w:numPr>
        <w:tabs>
          <w:tab w:val="left" w:pos="820"/>
          <w:tab w:val="left" w:pos="821"/>
        </w:tabs>
        <w:rPr>
          <w:rFonts w:ascii="Arial" w:hAnsi="Arial"/>
          <w:i/>
          <w:sz w:val="20"/>
        </w:rPr>
      </w:pPr>
      <w:r>
        <w:rPr>
          <w:rFonts w:ascii="Arial" w:hAnsi="Arial"/>
          <w:i/>
          <w:sz w:val="20"/>
        </w:rPr>
        <w:t>To appreciate you, your time and your</w:t>
      </w:r>
      <w:r>
        <w:rPr>
          <w:rFonts w:ascii="Arial" w:hAnsi="Arial"/>
          <w:i/>
          <w:spacing w:val="-15"/>
          <w:sz w:val="20"/>
        </w:rPr>
        <w:t xml:space="preserve"> </w:t>
      </w:r>
      <w:r>
        <w:rPr>
          <w:rFonts w:ascii="Arial" w:hAnsi="Arial"/>
          <w:i/>
          <w:sz w:val="20"/>
        </w:rPr>
        <w:t>effort;</w:t>
      </w:r>
    </w:p>
    <w:p w14:paraId="405DBC76" w14:textId="77777777" w:rsidR="009539D0" w:rsidRDefault="0052315A">
      <w:pPr>
        <w:pStyle w:val="ListParagraph"/>
        <w:numPr>
          <w:ilvl w:val="1"/>
          <w:numId w:val="7"/>
        </w:numPr>
        <w:tabs>
          <w:tab w:val="left" w:pos="820"/>
          <w:tab w:val="left" w:pos="821"/>
        </w:tabs>
        <w:spacing w:before="40"/>
        <w:rPr>
          <w:rFonts w:ascii="Arial" w:hAnsi="Arial"/>
          <w:i/>
          <w:sz w:val="20"/>
        </w:rPr>
      </w:pPr>
      <w:r>
        <w:rPr>
          <w:rFonts w:ascii="Arial" w:hAnsi="Arial"/>
          <w:i/>
          <w:sz w:val="20"/>
        </w:rPr>
        <w:t>To be available and</w:t>
      </w:r>
      <w:r>
        <w:rPr>
          <w:rFonts w:ascii="Arial" w:hAnsi="Arial"/>
          <w:i/>
          <w:spacing w:val="6"/>
          <w:sz w:val="20"/>
        </w:rPr>
        <w:t xml:space="preserve"> </w:t>
      </w:r>
      <w:r>
        <w:rPr>
          <w:rFonts w:ascii="Arial" w:hAnsi="Arial"/>
          <w:i/>
          <w:sz w:val="20"/>
        </w:rPr>
        <w:t>responsible;</w:t>
      </w:r>
    </w:p>
    <w:p w14:paraId="6713BE86" w14:textId="77777777" w:rsidR="009539D0" w:rsidRDefault="0052315A">
      <w:pPr>
        <w:pStyle w:val="ListParagraph"/>
        <w:numPr>
          <w:ilvl w:val="1"/>
          <w:numId w:val="7"/>
        </w:numPr>
        <w:tabs>
          <w:tab w:val="left" w:pos="820"/>
          <w:tab w:val="left" w:pos="821"/>
        </w:tabs>
        <w:spacing w:before="35"/>
        <w:rPr>
          <w:rFonts w:ascii="Arial" w:hAnsi="Arial"/>
          <w:i/>
          <w:sz w:val="20"/>
        </w:rPr>
      </w:pPr>
      <w:r>
        <w:rPr>
          <w:rFonts w:ascii="Arial" w:hAnsi="Arial"/>
          <w:i/>
          <w:sz w:val="20"/>
        </w:rPr>
        <w:t>To be encouraging and</w:t>
      </w:r>
      <w:r>
        <w:rPr>
          <w:rFonts w:ascii="Arial" w:hAnsi="Arial"/>
          <w:i/>
          <w:spacing w:val="1"/>
          <w:sz w:val="20"/>
        </w:rPr>
        <w:t xml:space="preserve"> </w:t>
      </w:r>
      <w:r>
        <w:rPr>
          <w:rFonts w:ascii="Arial" w:hAnsi="Arial"/>
          <w:i/>
          <w:sz w:val="20"/>
        </w:rPr>
        <w:t>supportive;</w:t>
      </w:r>
    </w:p>
    <w:p w14:paraId="7B811BB4" w14:textId="77777777" w:rsidR="009539D0" w:rsidRDefault="0052315A">
      <w:pPr>
        <w:pStyle w:val="ListParagraph"/>
        <w:numPr>
          <w:ilvl w:val="1"/>
          <w:numId w:val="7"/>
        </w:numPr>
        <w:tabs>
          <w:tab w:val="left" w:pos="820"/>
          <w:tab w:val="left" w:pos="821"/>
        </w:tabs>
        <w:spacing w:before="40"/>
        <w:rPr>
          <w:rFonts w:ascii="Arial" w:hAnsi="Arial"/>
          <w:i/>
          <w:sz w:val="20"/>
        </w:rPr>
      </w:pPr>
      <w:r>
        <w:rPr>
          <w:rFonts w:ascii="Arial" w:hAnsi="Arial"/>
          <w:i/>
          <w:sz w:val="20"/>
        </w:rPr>
        <w:t>To be objective and</w:t>
      </w:r>
      <w:r>
        <w:rPr>
          <w:rFonts w:ascii="Arial" w:hAnsi="Arial"/>
          <w:i/>
          <w:spacing w:val="1"/>
          <w:sz w:val="20"/>
        </w:rPr>
        <w:t xml:space="preserve"> </w:t>
      </w:r>
      <w:r>
        <w:rPr>
          <w:rFonts w:ascii="Arial" w:hAnsi="Arial"/>
          <w:i/>
          <w:sz w:val="20"/>
        </w:rPr>
        <w:t>fair;</w:t>
      </w:r>
    </w:p>
    <w:p w14:paraId="2310C05A" w14:textId="77777777" w:rsidR="009539D0" w:rsidRDefault="0052315A">
      <w:pPr>
        <w:pStyle w:val="ListParagraph"/>
        <w:numPr>
          <w:ilvl w:val="1"/>
          <w:numId w:val="7"/>
        </w:numPr>
        <w:tabs>
          <w:tab w:val="left" w:pos="820"/>
          <w:tab w:val="left" w:pos="821"/>
        </w:tabs>
        <w:spacing w:before="41"/>
        <w:rPr>
          <w:rFonts w:ascii="Arial" w:hAnsi="Arial"/>
          <w:i/>
          <w:sz w:val="20"/>
        </w:rPr>
      </w:pPr>
      <w:r>
        <w:rPr>
          <w:rFonts w:ascii="Arial" w:hAnsi="Arial"/>
          <w:i/>
          <w:sz w:val="20"/>
        </w:rPr>
        <w:t>To be prompt and</w:t>
      </w:r>
      <w:r>
        <w:rPr>
          <w:rFonts w:ascii="Arial" w:hAnsi="Arial"/>
          <w:i/>
          <w:spacing w:val="-4"/>
          <w:sz w:val="20"/>
        </w:rPr>
        <w:t xml:space="preserve"> </w:t>
      </w:r>
      <w:r>
        <w:rPr>
          <w:rFonts w:ascii="Arial" w:hAnsi="Arial"/>
          <w:i/>
          <w:sz w:val="20"/>
        </w:rPr>
        <w:t>timely;</w:t>
      </w:r>
    </w:p>
    <w:p w14:paraId="54B00F31" w14:textId="77777777" w:rsidR="009539D0" w:rsidRDefault="0052315A">
      <w:pPr>
        <w:pStyle w:val="ListParagraph"/>
        <w:numPr>
          <w:ilvl w:val="1"/>
          <w:numId w:val="7"/>
        </w:numPr>
        <w:tabs>
          <w:tab w:val="left" w:pos="820"/>
          <w:tab w:val="left" w:pos="821"/>
        </w:tabs>
        <w:spacing w:before="35"/>
        <w:rPr>
          <w:rFonts w:ascii="Arial" w:hAnsi="Arial"/>
          <w:i/>
          <w:sz w:val="20"/>
        </w:rPr>
      </w:pPr>
      <w:r>
        <w:rPr>
          <w:rFonts w:ascii="Arial" w:hAnsi="Arial"/>
          <w:i/>
          <w:sz w:val="20"/>
        </w:rPr>
        <w:t>To be respectful, professional and</w:t>
      </w:r>
      <w:r>
        <w:rPr>
          <w:rFonts w:ascii="Arial" w:hAnsi="Arial"/>
          <w:i/>
          <w:spacing w:val="-4"/>
          <w:sz w:val="20"/>
        </w:rPr>
        <w:t xml:space="preserve"> </w:t>
      </w:r>
      <w:r>
        <w:rPr>
          <w:rFonts w:ascii="Arial" w:hAnsi="Arial"/>
          <w:i/>
          <w:sz w:val="20"/>
        </w:rPr>
        <w:t>appropriate;</w:t>
      </w:r>
    </w:p>
    <w:p w14:paraId="0143A41F" w14:textId="77777777" w:rsidR="009539D0" w:rsidRDefault="0052315A">
      <w:pPr>
        <w:pStyle w:val="ListParagraph"/>
        <w:numPr>
          <w:ilvl w:val="1"/>
          <w:numId w:val="7"/>
        </w:numPr>
        <w:tabs>
          <w:tab w:val="left" w:pos="820"/>
          <w:tab w:val="left" w:pos="821"/>
        </w:tabs>
        <w:spacing w:before="40"/>
        <w:rPr>
          <w:rFonts w:ascii="Arial" w:hAnsi="Arial"/>
          <w:i/>
          <w:sz w:val="20"/>
        </w:rPr>
      </w:pPr>
      <w:r>
        <w:rPr>
          <w:rFonts w:ascii="Arial" w:hAnsi="Arial"/>
          <w:i/>
          <w:sz w:val="20"/>
        </w:rPr>
        <w:t>To accommodate when appropriate and within</w:t>
      </w:r>
      <w:r>
        <w:rPr>
          <w:rFonts w:ascii="Arial" w:hAnsi="Arial"/>
          <w:i/>
          <w:spacing w:val="-4"/>
          <w:sz w:val="20"/>
        </w:rPr>
        <w:t xml:space="preserve"> </w:t>
      </w:r>
      <w:r>
        <w:rPr>
          <w:rFonts w:ascii="Arial" w:hAnsi="Arial"/>
          <w:i/>
          <w:sz w:val="20"/>
        </w:rPr>
        <w:t>reason;</w:t>
      </w:r>
    </w:p>
    <w:p w14:paraId="1AFBDA28" w14:textId="77777777" w:rsidR="009539D0" w:rsidRDefault="0052315A">
      <w:pPr>
        <w:pStyle w:val="ListParagraph"/>
        <w:numPr>
          <w:ilvl w:val="1"/>
          <w:numId w:val="7"/>
        </w:numPr>
        <w:tabs>
          <w:tab w:val="left" w:pos="820"/>
          <w:tab w:val="left" w:pos="821"/>
        </w:tabs>
        <w:spacing w:before="40"/>
        <w:rPr>
          <w:rFonts w:ascii="Arial" w:hAnsi="Arial"/>
          <w:i/>
          <w:sz w:val="20"/>
        </w:rPr>
      </w:pPr>
      <w:r>
        <w:rPr>
          <w:rFonts w:ascii="Arial" w:hAnsi="Arial"/>
          <w:i/>
          <w:sz w:val="20"/>
        </w:rPr>
        <w:t>To try to be an engaging and effective instructor;</w:t>
      </w:r>
      <w:r>
        <w:rPr>
          <w:rFonts w:ascii="Arial" w:hAnsi="Arial"/>
          <w:i/>
          <w:spacing w:val="-5"/>
          <w:sz w:val="20"/>
        </w:rPr>
        <w:t xml:space="preserve"> </w:t>
      </w:r>
      <w:r>
        <w:rPr>
          <w:rFonts w:ascii="Arial" w:hAnsi="Arial"/>
          <w:i/>
          <w:sz w:val="20"/>
        </w:rPr>
        <w:t>and</w:t>
      </w:r>
    </w:p>
    <w:p w14:paraId="4AED0068" w14:textId="77777777" w:rsidR="009539D0" w:rsidRDefault="0052315A">
      <w:pPr>
        <w:pStyle w:val="ListParagraph"/>
        <w:numPr>
          <w:ilvl w:val="1"/>
          <w:numId w:val="7"/>
        </w:numPr>
        <w:tabs>
          <w:tab w:val="left" w:pos="820"/>
          <w:tab w:val="left" w:pos="821"/>
        </w:tabs>
        <w:spacing w:before="40" w:line="268" w:lineRule="auto"/>
        <w:ind w:right="769"/>
        <w:rPr>
          <w:rFonts w:ascii="Arial" w:hAnsi="Arial"/>
          <w:i/>
          <w:sz w:val="20"/>
        </w:rPr>
      </w:pPr>
      <w:r>
        <w:rPr>
          <w:rFonts w:ascii="Arial" w:hAnsi="Arial"/>
          <w:i/>
          <w:sz w:val="20"/>
        </w:rPr>
        <w:t>To</w:t>
      </w:r>
      <w:r>
        <w:rPr>
          <w:rFonts w:ascii="Arial" w:hAnsi="Arial"/>
          <w:i/>
          <w:spacing w:val="-5"/>
          <w:sz w:val="20"/>
        </w:rPr>
        <w:t xml:space="preserve"> </w:t>
      </w:r>
      <w:r>
        <w:rPr>
          <w:rFonts w:ascii="Arial" w:hAnsi="Arial"/>
          <w:i/>
          <w:sz w:val="20"/>
        </w:rPr>
        <w:t>strive</w:t>
      </w:r>
      <w:r>
        <w:rPr>
          <w:rFonts w:ascii="Arial" w:hAnsi="Arial"/>
          <w:i/>
          <w:spacing w:val="1"/>
          <w:sz w:val="20"/>
        </w:rPr>
        <w:t xml:space="preserve"> </w:t>
      </w:r>
      <w:r>
        <w:rPr>
          <w:rFonts w:ascii="Arial" w:hAnsi="Arial"/>
          <w:i/>
          <w:sz w:val="20"/>
        </w:rPr>
        <w:t>for</w:t>
      </w:r>
      <w:r>
        <w:rPr>
          <w:rFonts w:ascii="Arial" w:hAnsi="Arial"/>
          <w:i/>
          <w:spacing w:val="-1"/>
          <w:sz w:val="20"/>
        </w:rPr>
        <w:t xml:space="preserve"> </w:t>
      </w:r>
      <w:r>
        <w:rPr>
          <w:rFonts w:ascii="Arial" w:hAnsi="Arial"/>
          <w:i/>
          <w:sz w:val="20"/>
        </w:rPr>
        <w:t>excellence</w:t>
      </w:r>
      <w:r>
        <w:rPr>
          <w:rFonts w:ascii="Arial" w:hAnsi="Arial"/>
          <w:i/>
          <w:spacing w:val="-4"/>
          <w:sz w:val="20"/>
        </w:rPr>
        <w:t xml:space="preserve"> </w:t>
      </w:r>
      <w:r>
        <w:rPr>
          <w:rFonts w:ascii="Arial" w:hAnsi="Arial"/>
          <w:i/>
          <w:sz w:val="20"/>
        </w:rPr>
        <w:t>in</w:t>
      </w:r>
      <w:r>
        <w:rPr>
          <w:rFonts w:ascii="Arial" w:hAnsi="Arial"/>
          <w:i/>
          <w:spacing w:val="-4"/>
          <w:sz w:val="20"/>
        </w:rPr>
        <w:t xml:space="preserve"> </w:t>
      </w:r>
      <w:r>
        <w:rPr>
          <w:rFonts w:ascii="Arial" w:hAnsi="Arial"/>
          <w:i/>
          <w:sz w:val="20"/>
        </w:rPr>
        <w:t>carrying</w:t>
      </w:r>
      <w:r>
        <w:rPr>
          <w:rFonts w:ascii="Arial" w:hAnsi="Arial"/>
          <w:i/>
          <w:spacing w:val="-5"/>
          <w:sz w:val="20"/>
        </w:rPr>
        <w:t xml:space="preserve"> </w:t>
      </w:r>
      <w:r>
        <w:rPr>
          <w:rFonts w:ascii="Arial" w:hAnsi="Arial"/>
          <w:i/>
          <w:sz w:val="20"/>
        </w:rPr>
        <w:t>out</w:t>
      </w:r>
      <w:r>
        <w:rPr>
          <w:rFonts w:ascii="Arial" w:hAnsi="Arial"/>
          <w:i/>
          <w:spacing w:val="-4"/>
          <w:sz w:val="20"/>
        </w:rPr>
        <w:t xml:space="preserve"> </w:t>
      </w:r>
      <w:r>
        <w:rPr>
          <w:rFonts w:ascii="Arial" w:hAnsi="Arial"/>
          <w:i/>
          <w:sz w:val="20"/>
        </w:rPr>
        <w:t>my</w:t>
      </w:r>
      <w:r>
        <w:rPr>
          <w:rFonts w:ascii="Arial" w:hAnsi="Arial"/>
          <w:i/>
          <w:spacing w:val="-3"/>
          <w:sz w:val="20"/>
        </w:rPr>
        <w:t xml:space="preserve"> </w:t>
      </w:r>
      <w:r>
        <w:rPr>
          <w:rFonts w:ascii="Arial" w:hAnsi="Arial"/>
          <w:i/>
          <w:sz w:val="20"/>
        </w:rPr>
        <w:t>responsibilities</w:t>
      </w:r>
      <w:r>
        <w:rPr>
          <w:rFonts w:ascii="Arial" w:hAnsi="Arial"/>
          <w:i/>
          <w:spacing w:val="1"/>
          <w:sz w:val="20"/>
        </w:rPr>
        <w:t xml:space="preserve"> </w:t>
      </w:r>
      <w:r>
        <w:rPr>
          <w:rFonts w:ascii="Arial" w:hAnsi="Arial"/>
          <w:i/>
          <w:sz w:val="20"/>
        </w:rPr>
        <w:t>as</w:t>
      </w:r>
      <w:r>
        <w:rPr>
          <w:rFonts w:ascii="Arial" w:hAnsi="Arial"/>
          <w:i/>
          <w:spacing w:val="-3"/>
          <w:sz w:val="20"/>
        </w:rPr>
        <w:t xml:space="preserve"> </w:t>
      </w:r>
      <w:r>
        <w:rPr>
          <w:rFonts w:ascii="Arial" w:hAnsi="Arial"/>
          <w:i/>
          <w:sz w:val="20"/>
        </w:rPr>
        <w:t>an</w:t>
      </w:r>
      <w:r>
        <w:rPr>
          <w:rFonts w:ascii="Arial" w:hAnsi="Arial"/>
          <w:i/>
          <w:spacing w:val="-5"/>
          <w:sz w:val="20"/>
        </w:rPr>
        <w:t xml:space="preserve"> </w:t>
      </w:r>
      <w:r>
        <w:rPr>
          <w:rFonts w:ascii="Arial" w:hAnsi="Arial"/>
          <w:i/>
          <w:sz w:val="20"/>
        </w:rPr>
        <w:t>instructor</w:t>
      </w:r>
      <w:r>
        <w:rPr>
          <w:rFonts w:ascii="Arial" w:hAnsi="Arial"/>
          <w:i/>
          <w:spacing w:val="1"/>
          <w:sz w:val="20"/>
        </w:rPr>
        <w:t xml:space="preserve"> </w:t>
      </w:r>
      <w:r>
        <w:rPr>
          <w:rFonts w:ascii="Arial" w:hAnsi="Arial"/>
          <w:i/>
          <w:sz w:val="20"/>
        </w:rPr>
        <w:t>as</w:t>
      </w:r>
      <w:r>
        <w:rPr>
          <w:rFonts w:ascii="Arial" w:hAnsi="Arial"/>
          <w:i/>
          <w:spacing w:val="-3"/>
          <w:sz w:val="20"/>
        </w:rPr>
        <w:t xml:space="preserve"> </w:t>
      </w:r>
      <w:r>
        <w:rPr>
          <w:rFonts w:ascii="Arial" w:hAnsi="Arial"/>
          <w:i/>
          <w:sz w:val="20"/>
        </w:rPr>
        <w:t>described</w:t>
      </w:r>
      <w:r>
        <w:rPr>
          <w:rFonts w:ascii="Arial" w:hAnsi="Arial"/>
          <w:i/>
          <w:spacing w:val="-5"/>
          <w:sz w:val="20"/>
        </w:rPr>
        <w:t xml:space="preserve"> </w:t>
      </w:r>
      <w:r>
        <w:rPr>
          <w:rFonts w:ascii="Arial" w:hAnsi="Arial"/>
          <w:i/>
          <w:sz w:val="20"/>
        </w:rPr>
        <w:t>in</w:t>
      </w:r>
      <w:r>
        <w:rPr>
          <w:rFonts w:ascii="Arial" w:hAnsi="Arial"/>
          <w:i/>
          <w:spacing w:val="-4"/>
          <w:sz w:val="20"/>
        </w:rPr>
        <w:t xml:space="preserve"> </w:t>
      </w:r>
      <w:r>
        <w:rPr>
          <w:rFonts w:ascii="Arial" w:hAnsi="Arial"/>
          <w:i/>
          <w:sz w:val="20"/>
        </w:rPr>
        <w:t>the USC Faculty</w:t>
      </w:r>
      <w:r>
        <w:rPr>
          <w:rFonts w:ascii="Arial" w:hAnsi="Arial"/>
          <w:i/>
          <w:spacing w:val="-2"/>
          <w:sz w:val="20"/>
        </w:rPr>
        <w:t xml:space="preserve"> </w:t>
      </w:r>
      <w:r>
        <w:rPr>
          <w:rFonts w:ascii="Arial" w:hAnsi="Arial"/>
          <w:i/>
          <w:sz w:val="20"/>
        </w:rPr>
        <w:t>Handbook</w:t>
      </w:r>
    </w:p>
    <w:p w14:paraId="01356CE4" w14:textId="77777777" w:rsidR="009539D0" w:rsidRDefault="0052315A">
      <w:pPr>
        <w:spacing w:before="127" w:line="276" w:lineRule="auto"/>
        <w:ind w:left="100" w:right="1141"/>
        <w:rPr>
          <w:i/>
          <w:sz w:val="20"/>
        </w:rPr>
      </w:pPr>
      <w:r>
        <w:rPr>
          <w:i/>
          <w:sz w:val="20"/>
        </w:rPr>
        <w:lastRenderedPageBreak/>
        <w:t>If at any time you feel I have not honored this oath, please contact me so that I am aware of your concerns and have an opportunity to address them.”</w:t>
      </w:r>
    </w:p>
    <w:p w14:paraId="799F0D30" w14:textId="77777777" w:rsidR="009539D0" w:rsidRDefault="009539D0">
      <w:pPr>
        <w:spacing w:line="276" w:lineRule="auto"/>
        <w:rPr>
          <w:sz w:val="20"/>
        </w:rPr>
        <w:sectPr w:rsidR="009539D0">
          <w:headerReference w:type="default" r:id="rId9"/>
          <w:footerReference w:type="default" r:id="rId10"/>
          <w:pgSz w:w="12240" w:h="15840"/>
          <w:pgMar w:top="960" w:right="1100" w:bottom="980" w:left="1340" w:header="721" w:footer="786" w:gutter="0"/>
          <w:pgNumType w:start="2"/>
          <w:cols w:space="720"/>
        </w:sectPr>
      </w:pPr>
    </w:p>
    <w:p w14:paraId="65C9EAA4" w14:textId="77777777" w:rsidR="009539D0" w:rsidRDefault="009539D0">
      <w:pPr>
        <w:pStyle w:val="BodyText"/>
        <w:rPr>
          <w:i/>
        </w:rPr>
      </w:pPr>
    </w:p>
    <w:p w14:paraId="0E3B72DE" w14:textId="77777777" w:rsidR="009539D0" w:rsidRDefault="009539D0">
      <w:pPr>
        <w:pStyle w:val="BodyText"/>
        <w:spacing w:before="2"/>
        <w:rPr>
          <w:i/>
          <w:sz w:val="21"/>
        </w:rPr>
      </w:pPr>
    </w:p>
    <w:p w14:paraId="19B26799" w14:textId="77777777" w:rsidR="009539D0" w:rsidRDefault="0052315A">
      <w:pPr>
        <w:pStyle w:val="ListParagraph"/>
        <w:numPr>
          <w:ilvl w:val="0"/>
          <w:numId w:val="7"/>
        </w:numPr>
        <w:tabs>
          <w:tab w:val="left" w:pos="640"/>
          <w:tab w:val="left" w:pos="641"/>
        </w:tabs>
        <w:ind w:left="641" w:hanging="541"/>
        <w:jc w:val="left"/>
        <w:rPr>
          <w:rFonts w:ascii="Arial"/>
          <w:b/>
          <w:color w:val="C00000"/>
        </w:rPr>
      </w:pPr>
      <w:bookmarkStart w:id="6" w:name="VI._Student_Learning_Outcomes"/>
      <w:bookmarkEnd w:id="6"/>
      <w:r>
        <w:rPr>
          <w:rFonts w:ascii="Arial"/>
          <w:b/>
          <w:color w:val="C00000"/>
        </w:rPr>
        <w:t>S</w:t>
      </w:r>
      <w:r>
        <w:rPr>
          <w:rFonts w:ascii="Arial"/>
          <w:b/>
          <w:color w:val="C00000"/>
          <w:sz w:val="18"/>
        </w:rPr>
        <w:t xml:space="preserve">TUDENT </w:t>
      </w:r>
      <w:r>
        <w:rPr>
          <w:rFonts w:ascii="Arial"/>
          <w:b/>
          <w:color w:val="C00000"/>
        </w:rPr>
        <w:t>L</w:t>
      </w:r>
      <w:r>
        <w:rPr>
          <w:rFonts w:ascii="Arial"/>
          <w:b/>
          <w:color w:val="C00000"/>
          <w:sz w:val="18"/>
        </w:rPr>
        <w:t>EARNING</w:t>
      </w:r>
      <w:r>
        <w:rPr>
          <w:rFonts w:ascii="Arial"/>
          <w:b/>
          <w:color w:val="C00000"/>
          <w:spacing w:val="4"/>
          <w:sz w:val="18"/>
        </w:rPr>
        <w:t xml:space="preserve"> </w:t>
      </w:r>
      <w:r>
        <w:rPr>
          <w:rFonts w:ascii="Arial"/>
          <w:b/>
          <w:color w:val="C00000"/>
        </w:rPr>
        <w:t>O</w:t>
      </w:r>
      <w:r>
        <w:rPr>
          <w:rFonts w:ascii="Arial"/>
          <w:b/>
          <w:color w:val="C00000"/>
          <w:sz w:val="18"/>
        </w:rPr>
        <w:t>UTCOMES</w:t>
      </w:r>
    </w:p>
    <w:p w14:paraId="6C3D0DDB" w14:textId="77777777" w:rsidR="009539D0" w:rsidRDefault="0052315A">
      <w:pPr>
        <w:pStyle w:val="Heading2"/>
        <w:spacing w:before="120"/>
        <w:ind w:left="100" w:right="282"/>
      </w:pPr>
      <w:r>
        <w:t>The table below presents the nine social work competencies as defined by the Council on Social Work Education’s 2015 Educational Policy and Accreditation Standards. Items highlighted in yellow and in bold font indicate the specific competencies addressed in this course.</w:t>
      </w:r>
    </w:p>
    <w:p w14:paraId="7D496A04" w14:textId="77777777" w:rsidR="009539D0" w:rsidRDefault="009539D0">
      <w:pPr>
        <w:pStyle w:val="BodyText"/>
        <w:spacing w:before="6"/>
        <w:rPr>
          <w:rFonts w:ascii="Times New Roman"/>
        </w:rPr>
      </w:pPr>
    </w:p>
    <w:tbl>
      <w:tblPr>
        <w:tblW w:w="0" w:type="auto"/>
        <w:tblInd w:w="16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028"/>
        <w:gridCol w:w="8236"/>
      </w:tblGrid>
      <w:tr w:rsidR="009539D0" w14:paraId="18547494" w14:textId="77777777">
        <w:trPr>
          <w:trHeight w:val="270"/>
        </w:trPr>
        <w:tc>
          <w:tcPr>
            <w:tcW w:w="9264" w:type="dxa"/>
            <w:gridSpan w:val="2"/>
            <w:shd w:val="clear" w:color="auto" w:fill="C00000"/>
          </w:tcPr>
          <w:p w14:paraId="0475052E" w14:textId="77777777" w:rsidR="009539D0" w:rsidRDefault="0052315A">
            <w:pPr>
              <w:pStyle w:val="TableParagraph"/>
              <w:spacing w:line="250" w:lineRule="exact"/>
              <w:ind w:left="3088" w:right="3066"/>
              <w:jc w:val="center"/>
              <w:rPr>
                <w:b/>
              </w:rPr>
            </w:pPr>
            <w:r>
              <w:rPr>
                <w:b/>
                <w:color w:val="FFFFFF"/>
              </w:rPr>
              <w:t>Social Work Core Competencies</w:t>
            </w:r>
          </w:p>
        </w:tc>
      </w:tr>
      <w:tr w:rsidR="009539D0" w14:paraId="29E0686F" w14:textId="77777777">
        <w:trPr>
          <w:trHeight w:val="270"/>
        </w:trPr>
        <w:tc>
          <w:tcPr>
            <w:tcW w:w="1028" w:type="dxa"/>
            <w:tcBorders>
              <w:right w:val="nil"/>
            </w:tcBorders>
          </w:tcPr>
          <w:p w14:paraId="7B091473" w14:textId="77777777" w:rsidR="009539D0" w:rsidRDefault="0052315A">
            <w:pPr>
              <w:pStyle w:val="TableParagraph"/>
              <w:spacing w:line="250" w:lineRule="exact"/>
              <w:ind w:right="330"/>
              <w:jc w:val="right"/>
            </w:pPr>
            <w:r>
              <w:rPr>
                <w:color w:val="BEBEBE"/>
              </w:rPr>
              <w:t>1</w:t>
            </w:r>
          </w:p>
        </w:tc>
        <w:tc>
          <w:tcPr>
            <w:tcW w:w="8236" w:type="dxa"/>
            <w:tcBorders>
              <w:left w:val="nil"/>
            </w:tcBorders>
          </w:tcPr>
          <w:p w14:paraId="266272F2" w14:textId="77777777" w:rsidR="009539D0" w:rsidRDefault="0052315A">
            <w:pPr>
              <w:pStyle w:val="TableParagraph"/>
              <w:spacing w:line="250" w:lineRule="exact"/>
              <w:ind w:left="352"/>
            </w:pPr>
            <w:r>
              <w:rPr>
                <w:color w:val="BEBEBE"/>
              </w:rPr>
              <w:t>Demonstrate Ethical and Professional Behavior</w:t>
            </w:r>
          </w:p>
        </w:tc>
      </w:tr>
      <w:tr w:rsidR="009539D0" w14:paraId="1F16B59E" w14:textId="77777777">
        <w:trPr>
          <w:trHeight w:val="270"/>
        </w:trPr>
        <w:tc>
          <w:tcPr>
            <w:tcW w:w="1028" w:type="dxa"/>
            <w:tcBorders>
              <w:right w:val="nil"/>
            </w:tcBorders>
            <w:shd w:val="clear" w:color="auto" w:fill="FFF1CC"/>
          </w:tcPr>
          <w:p w14:paraId="21133ED8" w14:textId="77777777" w:rsidR="009539D0" w:rsidRDefault="0052315A">
            <w:pPr>
              <w:pStyle w:val="TableParagraph"/>
              <w:spacing w:line="250" w:lineRule="exact"/>
              <w:ind w:right="330"/>
              <w:jc w:val="right"/>
              <w:rPr>
                <w:b/>
              </w:rPr>
            </w:pPr>
            <w:r>
              <w:rPr>
                <w:b/>
              </w:rPr>
              <w:t>2</w:t>
            </w:r>
          </w:p>
        </w:tc>
        <w:tc>
          <w:tcPr>
            <w:tcW w:w="8236" w:type="dxa"/>
            <w:tcBorders>
              <w:left w:val="nil"/>
            </w:tcBorders>
            <w:shd w:val="clear" w:color="auto" w:fill="FFF1CC"/>
          </w:tcPr>
          <w:p w14:paraId="7A5EBA1C" w14:textId="77777777" w:rsidR="009539D0" w:rsidRDefault="0052315A">
            <w:pPr>
              <w:pStyle w:val="TableParagraph"/>
              <w:spacing w:line="250" w:lineRule="exact"/>
              <w:ind w:left="352"/>
              <w:rPr>
                <w:b/>
              </w:rPr>
            </w:pPr>
            <w:r>
              <w:rPr>
                <w:b/>
              </w:rPr>
              <w:t>Engage in Diversity and Difference in Practice</w:t>
            </w:r>
          </w:p>
        </w:tc>
      </w:tr>
      <w:tr w:rsidR="009539D0" w14:paraId="68FD2D4F" w14:textId="77777777">
        <w:trPr>
          <w:trHeight w:val="270"/>
        </w:trPr>
        <w:tc>
          <w:tcPr>
            <w:tcW w:w="1028" w:type="dxa"/>
            <w:tcBorders>
              <w:right w:val="nil"/>
            </w:tcBorders>
            <w:shd w:val="clear" w:color="auto" w:fill="FFF1CC"/>
          </w:tcPr>
          <w:p w14:paraId="4542222D" w14:textId="77777777" w:rsidR="009539D0" w:rsidRDefault="0052315A">
            <w:pPr>
              <w:pStyle w:val="TableParagraph"/>
              <w:spacing w:line="250" w:lineRule="exact"/>
              <w:ind w:right="330"/>
              <w:jc w:val="right"/>
              <w:rPr>
                <w:b/>
              </w:rPr>
            </w:pPr>
            <w:r>
              <w:rPr>
                <w:b/>
              </w:rPr>
              <w:t>3</w:t>
            </w:r>
          </w:p>
        </w:tc>
        <w:tc>
          <w:tcPr>
            <w:tcW w:w="8236" w:type="dxa"/>
            <w:tcBorders>
              <w:left w:val="nil"/>
            </w:tcBorders>
            <w:shd w:val="clear" w:color="auto" w:fill="FFF1CC"/>
          </w:tcPr>
          <w:p w14:paraId="1525DF88" w14:textId="77777777" w:rsidR="009539D0" w:rsidRDefault="0052315A">
            <w:pPr>
              <w:pStyle w:val="TableParagraph"/>
              <w:spacing w:line="250" w:lineRule="exact"/>
              <w:ind w:left="352"/>
              <w:rPr>
                <w:b/>
              </w:rPr>
            </w:pPr>
            <w:r>
              <w:rPr>
                <w:b/>
              </w:rPr>
              <w:t>Advance Human Rights and Social, Economic, and Environmental Justice</w:t>
            </w:r>
          </w:p>
        </w:tc>
      </w:tr>
      <w:tr w:rsidR="009539D0" w14:paraId="144EDD02" w14:textId="77777777">
        <w:trPr>
          <w:trHeight w:val="270"/>
        </w:trPr>
        <w:tc>
          <w:tcPr>
            <w:tcW w:w="1028" w:type="dxa"/>
            <w:tcBorders>
              <w:right w:val="nil"/>
            </w:tcBorders>
          </w:tcPr>
          <w:p w14:paraId="53C025C9" w14:textId="77777777" w:rsidR="009539D0" w:rsidRDefault="0052315A">
            <w:pPr>
              <w:pStyle w:val="TableParagraph"/>
              <w:spacing w:line="250" w:lineRule="exact"/>
              <w:ind w:right="330"/>
              <w:jc w:val="right"/>
            </w:pPr>
            <w:r>
              <w:rPr>
                <w:color w:val="BEBEBE"/>
              </w:rPr>
              <w:t>4</w:t>
            </w:r>
          </w:p>
        </w:tc>
        <w:tc>
          <w:tcPr>
            <w:tcW w:w="8236" w:type="dxa"/>
            <w:tcBorders>
              <w:left w:val="nil"/>
            </w:tcBorders>
          </w:tcPr>
          <w:p w14:paraId="0D76740D" w14:textId="77777777" w:rsidR="009539D0" w:rsidRDefault="0052315A">
            <w:pPr>
              <w:pStyle w:val="TableParagraph"/>
              <w:spacing w:line="250" w:lineRule="exact"/>
              <w:ind w:left="352"/>
            </w:pPr>
            <w:r>
              <w:rPr>
                <w:color w:val="BEBEBE"/>
              </w:rPr>
              <w:t>Engage in Practice-informed Research and Research-informed Practice</w:t>
            </w:r>
          </w:p>
        </w:tc>
      </w:tr>
      <w:tr w:rsidR="009539D0" w14:paraId="118AA97E" w14:textId="77777777">
        <w:trPr>
          <w:trHeight w:val="270"/>
        </w:trPr>
        <w:tc>
          <w:tcPr>
            <w:tcW w:w="1028" w:type="dxa"/>
            <w:tcBorders>
              <w:right w:val="nil"/>
            </w:tcBorders>
          </w:tcPr>
          <w:p w14:paraId="308157BD" w14:textId="77777777" w:rsidR="009539D0" w:rsidRDefault="0052315A">
            <w:pPr>
              <w:pStyle w:val="TableParagraph"/>
              <w:spacing w:line="250" w:lineRule="exact"/>
              <w:ind w:right="330"/>
              <w:jc w:val="right"/>
            </w:pPr>
            <w:r>
              <w:rPr>
                <w:color w:val="BEBEBE"/>
              </w:rPr>
              <w:t>5</w:t>
            </w:r>
          </w:p>
        </w:tc>
        <w:tc>
          <w:tcPr>
            <w:tcW w:w="8236" w:type="dxa"/>
            <w:tcBorders>
              <w:left w:val="nil"/>
            </w:tcBorders>
          </w:tcPr>
          <w:p w14:paraId="6D0FC879" w14:textId="77777777" w:rsidR="009539D0" w:rsidRDefault="0052315A">
            <w:pPr>
              <w:pStyle w:val="TableParagraph"/>
              <w:spacing w:line="250" w:lineRule="exact"/>
              <w:ind w:left="352"/>
            </w:pPr>
            <w:r>
              <w:rPr>
                <w:color w:val="BEBEBE"/>
              </w:rPr>
              <w:t>Engage in Policy Practice</w:t>
            </w:r>
          </w:p>
        </w:tc>
      </w:tr>
      <w:tr w:rsidR="009539D0" w14:paraId="77EC07E2" w14:textId="77777777">
        <w:trPr>
          <w:trHeight w:val="270"/>
        </w:trPr>
        <w:tc>
          <w:tcPr>
            <w:tcW w:w="1028" w:type="dxa"/>
            <w:tcBorders>
              <w:right w:val="nil"/>
            </w:tcBorders>
          </w:tcPr>
          <w:p w14:paraId="0F951108" w14:textId="77777777" w:rsidR="009539D0" w:rsidRDefault="0052315A">
            <w:pPr>
              <w:pStyle w:val="TableParagraph"/>
              <w:spacing w:line="250" w:lineRule="exact"/>
              <w:ind w:right="330"/>
              <w:jc w:val="right"/>
            </w:pPr>
            <w:r>
              <w:rPr>
                <w:color w:val="BEBEBE"/>
              </w:rPr>
              <w:t>6</w:t>
            </w:r>
          </w:p>
        </w:tc>
        <w:tc>
          <w:tcPr>
            <w:tcW w:w="8236" w:type="dxa"/>
            <w:tcBorders>
              <w:left w:val="nil"/>
            </w:tcBorders>
          </w:tcPr>
          <w:p w14:paraId="64BB139B" w14:textId="77777777" w:rsidR="009539D0" w:rsidRDefault="0052315A">
            <w:pPr>
              <w:pStyle w:val="TableParagraph"/>
              <w:spacing w:line="250" w:lineRule="exact"/>
              <w:ind w:left="352"/>
            </w:pPr>
            <w:r>
              <w:rPr>
                <w:color w:val="BEBEBE"/>
              </w:rPr>
              <w:t>Engage with Individuals, Families, Groups, Organizations, and Communities</w:t>
            </w:r>
          </w:p>
        </w:tc>
      </w:tr>
      <w:tr w:rsidR="009539D0" w14:paraId="02FE15D1" w14:textId="77777777">
        <w:trPr>
          <w:trHeight w:val="270"/>
        </w:trPr>
        <w:tc>
          <w:tcPr>
            <w:tcW w:w="1028" w:type="dxa"/>
            <w:tcBorders>
              <w:right w:val="nil"/>
            </w:tcBorders>
          </w:tcPr>
          <w:p w14:paraId="34F75C7E" w14:textId="77777777" w:rsidR="009539D0" w:rsidRDefault="0052315A">
            <w:pPr>
              <w:pStyle w:val="TableParagraph"/>
              <w:spacing w:line="250" w:lineRule="exact"/>
              <w:ind w:right="330"/>
              <w:jc w:val="right"/>
            </w:pPr>
            <w:r>
              <w:rPr>
                <w:color w:val="BEBEBE"/>
              </w:rPr>
              <w:t>7</w:t>
            </w:r>
          </w:p>
        </w:tc>
        <w:tc>
          <w:tcPr>
            <w:tcW w:w="8236" w:type="dxa"/>
            <w:tcBorders>
              <w:left w:val="nil"/>
            </w:tcBorders>
          </w:tcPr>
          <w:p w14:paraId="10A41D20" w14:textId="77777777" w:rsidR="009539D0" w:rsidRDefault="0052315A">
            <w:pPr>
              <w:pStyle w:val="TableParagraph"/>
              <w:spacing w:line="250" w:lineRule="exact"/>
              <w:ind w:left="352"/>
            </w:pPr>
            <w:r>
              <w:rPr>
                <w:color w:val="BEBEBE"/>
              </w:rPr>
              <w:t>Assess Individuals, Families, Groups, Organizations, and Communities</w:t>
            </w:r>
          </w:p>
        </w:tc>
      </w:tr>
      <w:tr w:rsidR="009539D0" w14:paraId="1C732038" w14:textId="77777777">
        <w:trPr>
          <w:trHeight w:val="270"/>
        </w:trPr>
        <w:tc>
          <w:tcPr>
            <w:tcW w:w="1028" w:type="dxa"/>
            <w:tcBorders>
              <w:right w:val="nil"/>
            </w:tcBorders>
          </w:tcPr>
          <w:p w14:paraId="6897A773" w14:textId="77777777" w:rsidR="009539D0" w:rsidRDefault="0052315A">
            <w:pPr>
              <w:pStyle w:val="TableParagraph"/>
              <w:spacing w:line="250" w:lineRule="exact"/>
              <w:ind w:right="330"/>
              <w:jc w:val="right"/>
            </w:pPr>
            <w:r>
              <w:rPr>
                <w:color w:val="BEBEBE"/>
              </w:rPr>
              <w:t>8</w:t>
            </w:r>
          </w:p>
        </w:tc>
        <w:tc>
          <w:tcPr>
            <w:tcW w:w="8236" w:type="dxa"/>
            <w:tcBorders>
              <w:left w:val="nil"/>
            </w:tcBorders>
          </w:tcPr>
          <w:p w14:paraId="1CFFCD49" w14:textId="77777777" w:rsidR="009539D0" w:rsidRDefault="0052315A">
            <w:pPr>
              <w:pStyle w:val="TableParagraph"/>
              <w:spacing w:line="250" w:lineRule="exact"/>
              <w:ind w:left="352"/>
            </w:pPr>
            <w:r>
              <w:rPr>
                <w:color w:val="BEBEBE"/>
              </w:rPr>
              <w:t>Intervene with Individuals, Families, Groups, Organizations, and Communities</w:t>
            </w:r>
          </w:p>
        </w:tc>
      </w:tr>
      <w:tr w:rsidR="009539D0" w14:paraId="3B127D4D" w14:textId="77777777">
        <w:trPr>
          <w:trHeight w:val="270"/>
        </w:trPr>
        <w:tc>
          <w:tcPr>
            <w:tcW w:w="1028" w:type="dxa"/>
            <w:tcBorders>
              <w:right w:val="nil"/>
            </w:tcBorders>
          </w:tcPr>
          <w:p w14:paraId="07A7CEC0" w14:textId="77777777" w:rsidR="009539D0" w:rsidRDefault="0052315A">
            <w:pPr>
              <w:pStyle w:val="TableParagraph"/>
              <w:spacing w:line="250" w:lineRule="exact"/>
              <w:ind w:right="330"/>
              <w:jc w:val="right"/>
            </w:pPr>
            <w:r>
              <w:rPr>
                <w:color w:val="BEBEBE"/>
              </w:rPr>
              <w:t>9</w:t>
            </w:r>
          </w:p>
        </w:tc>
        <w:tc>
          <w:tcPr>
            <w:tcW w:w="8236" w:type="dxa"/>
            <w:tcBorders>
              <w:left w:val="nil"/>
            </w:tcBorders>
          </w:tcPr>
          <w:p w14:paraId="4BB35D63" w14:textId="77777777" w:rsidR="009539D0" w:rsidRDefault="0052315A">
            <w:pPr>
              <w:pStyle w:val="TableParagraph"/>
              <w:spacing w:line="250" w:lineRule="exact"/>
              <w:ind w:left="352"/>
            </w:pPr>
            <w:r>
              <w:rPr>
                <w:color w:val="BEBEBE"/>
              </w:rPr>
              <w:t>Evaluate Practice with Individuals, Families, Groups, Organizations and Communities</w:t>
            </w:r>
          </w:p>
        </w:tc>
      </w:tr>
    </w:tbl>
    <w:p w14:paraId="4F5DC0BF" w14:textId="77777777" w:rsidR="009539D0" w:rsidRDefault="0052315A">
      <w:pPr>
        <w:spacing w:before="1"/>
        <w:ind w:left="6798"/>
        <w:rPr>
          <w:rFonts w:ascii="Times New Roman"/>
          <w:sz w:val="24"/>
        </w:rPr>
      </w:pPr>
      <w:r>
        <w:rPr>
          <w:rFonts w:ascii="Times New Roman"/>
          <w:sz w:val="24"/>
        </w:rPr>
        <w:t>* Highlighted in this course</w:t>
      </w:r>
    </w:p>
    <w:p w14:paraId="5AB84E0E" w14:textId="77777777" w:rsidR="009539D0" w:rsidRDefault="009539D0">
      <w:pPr>
        <w:pStyle w:val="BodyText"/>
        <w:spacing w:before="9"/>
        <w:rPr>
          <w:rFonts w:ascii="Times New Roman"/>
          <w:sz w:val="23"/>
        </w:rPr>
      </w:pPr>
    </w:p>
    <w:p w14:paraId="6B9753CA" w14:textId="77777777" w:rsidR="009539D0" w:rsidRDefault="0052315A">
      <w:pPr>
        <w:ind w:left="100" w:right="496"/>
        <w:rPr>
          <w:rFonts w:ascii="Times New Roman"/>
          <w:sz w:val="24"/>
        </w:rPr>
      </w:pPr>
      <w:r>
        <w:rPr>
          <w:rFonts w:ascii="Times New Roman"/>
          <w:sz w:val="24"/>
        </w:rPr>
        <w:t>The following table shows the competencies highlighted in this course, the related course objectives, student learning outcomes, and dimensions of each competency measured. The final column provides the location of course content related to the competency and methods for assessing whether the outcomes have been achieved.</w:t>
      </w:r>
    </w:p>
    <w:p w14:paraId="27764B05" w14:textId="77777777" w:rsidR="009539D0" w:rsidRDefault="009539D0">
      <w:pPr>
        <w:rPr>
          <w:rFonts w:ascii="Times New Roman"/>
          <w:sz w:val="24"/>
        </w:rPr>
        <w:sectPr w:rsidR="009539D0">
          <w:pgSz w:w="12240" w:h="15840"/>
          <w:pgMar w:top="960" w:right="1100" w:bottom="980" w:left="1340" w:header="721" w:footer="786" w:gutter="0"/>
          <w:cols w:space="720"/>
        </w:sectPr>
      </w:pPr>
    </w:p>
    <w:p w14:paraId="0028C22E" w14:textId="77777777" w:rsidR="009539D0" w:rsidRDefault="009539D0">
      <w:pPr>
        <w:pStyle w:val="BodyText"/>
        <w:rPr>
          <w:rFonts w:ascii="Times New Roman"/>
        </w:rPr>
      </w:pPr>
    </w:p>
    <w:p w14:paraId="36AE1D80" w14:textId="77777777" w:rsidR="009539D0" w:rsidRDefault="009539D0">
      <w:pPr>
        <w:pStyle w:val="BodyText"/>
        <w:spacing w:before="7"/>
        <w:rPr>
          <w:rFonts w:ascii="Times New Roman"/>
          <w:sz w:val="23"/>
        </w:rPr>
      </w:pPr>
    </w:p>
    <w:tbl>
      <w:tblPr>
        <w:tblW w:w="0" w:type="auto"/>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1E0" w:firstRow="1" w:lastRow="1" w:firstColumn="1" w:lastColumn="1" w:noHBand="0" w:noVBand="0"/>
      </w:tblPr>
      <w:tblGrid>
        <w:gridCol w:w="4046"/>
        <w:gridCol w:w="2881"/>
        <w:gridCol w:w="2881"/>
        <w:gridCol w:w="1261"/>
        <w:gridCol w:w="1981"/>
      </w:tblGrid>
      <w:tr w:rsidR="009539D0" w14:paraId="3668AD1B" w14:textId="77777777">
        <w:trPr>
          <w:trHeight w:val="230"/>
        </w:trPr>
        <w:tc>
          <w:tcPr>
            <w:tcW w:w="4046" w:type="dxa"/>
            <w:tcBorders>
              <w:top w:val="nil"/>
              <w:left w:val="nil"/>
              <w:bottom w:val="nil"/>
              <w:right w:val="nil"/>
            </w:tcBorders>
            <w:shd w:val="clear" w:color="auto" w:fill="C00000"/>
          </w:tcPr>
          <w:p w14:paraId="50AE9995" w14:textId="77777777" w:rsidR="009539D0" w:rsidRDefault="0052315A">
            <w:pPr>
              <w:pStyle w:val="TableParagraph"/>
              <w:spacing w:before="7" w:line="203" w:lineRule="exact"/>
              <w:ind w:left="1530" w:right="1515"/>
              <w:jc w:val="center"/>
              <w:rPr>
                <w:b/>
                <w:sz w:val="18"/>
              </w:rPr>
            </w:pPr>
            <w:r>
              <w:rPr>
                <w:b/>
                <w:color w:val="FFFFFF"/>
                <w:sz w:val="18"/>
              </w:rPr>
              <w:t>Competency</w:t>
            </w:r>
          </w:p>
        </w:tc>
        <w:tc>
          <w:tcPr>
            <w:tcW w:w="2881" w:type="dxa"/>
            <w:tcBorders>
              <w:top w:val="nil"/>
              <w:left w:val="nil"/>
              <w:bottom w:val="nil"/>
              <w:right w:val="nil"/>
            </w:tcBorders>
            <w:shd w:val="clear" w:color="auto" w:fill="C00000"/>
          </w:tcPr>
          <w:p w14:paraId="5546C870" w14:textId="77777777" w:rsidR="009539D0" w:rsidRDefault="0052315A">
            <w:pPr>
              <w:pStyle w:val="TableParagraph"/>
              <w:spacing w:before="7" w:line="203" w:lineRule="exact"/>
              <w:ind w:left="1020" w:right="1011"/>
              <w:jc w:val="center"/>
              <w:rPr>
                <w:b/>
                <w:sz w:val="18"/>
              </w:rPr>
            </w:pPr>
            <w:r>
              <w:rPr>
                <w:b/>
                <w:color w:val="FFFFFF"/>
                <w:sz w:val="18"/>
              </w:rPr>
              <w:t>Objectives</w:t>
            </w:r>
          </w:p>
        </w:tc>
        <w:tc>
          <w:tcPr>
            <w:tcW w:w="2881" w:type="dxa"/>
            <w:tcBorders>
              <w:top w:val="nil"/>
              <w:left w:val="nil"/>
              <w:bottom w:val="nil"/>
              <w:right w:val="nil"/>
            </w:tcBorders>
            <w:shd w:val="clear" w:color="auto" w:fill="C00000"/>
          </w:tcPr>
          <w:p w14:paraId="17844C54" w14:textId="77777777" w:rsidR="009539D0" w:rsidRDefault="0052315A">
            <w:pPr>
              <w:pStyle w:val="TableParagraph"/>
              <w:spacing w:before="7" w:line="203" w:lineRule="exact"/>
              <w:ind w:left="1020" w:right="1011"/>
              <w:jc w:val="center"/>
              <w:rPr>
                <w:b/>
                <w:sz w:val="18"/>
              </w:rPr>
            </w:pPr>
            <w:r>
              <w:rPr>
                <w:b/>
                <w:color w:val="FFFFFF"/>
                <w:sz w:val="18"/>
              </w:rPr>
              <w:t>Behaviors</w:t>
            </w:r>
          </w:p>
        </w:tc>
        <w:tc>
          <w:tcPr>
            <w:tcW w:w="1261" w:type="dxa"/>
            <w:tcBorders>
              <w:top w:val="nil"/>
              <w:left w:val="nil"/>
              <w:bottom w:val="nil"/>
              <w:right w:val="nil"/>
            </w:tcBorders>
            <w:shd w:val="clear" w:color="auto" w:fill="C00000"/>
          </w:tcPr>
          <w:p w14:paraId="4970EB9C" w14:textId="77777777" w:rsidR="009539D0" w:rsidRDefault="0052315A">
            <w:pPr>
              <w:pStyle w:val="TableParagraph"/>
              <w:spacing w:before="7" w:line="203" w:lineRule="exact"/>
              <w:ind w:left="189"/>
              <w:rPr>
                <w:b/>
                <w:sz w:val="18"/>
              </w:rPr>
            </w:pPr>
            <w:r>
              <w:rPr>
                <w:b/>
                <w:color w:val="FFFFFF"/>
                <w:sz w:val="18"/>
              </w:rPr>
              <w:t>Dimensions</w:t>
            </w:r>
          </w:p>
        </w:tc>
        <w:tc>
          <w:tcPr>
            <w:tcW w:w="1981" w:type="dxa"/>
            <w:tcBorders>
              <w:top w:val="nil"/>
              <w:left w:val="nil"/>
              <w:bottom w:val="nil"/>
              <w:right w:val="nil"/>
            </w:tcBorders>
            <w:shd w:val="clear" w:color="auto" w:fill="C00000"/>
          </w:tcPr>
          <w:p w14:paraId="0C0BA940" w14:textId="77777777" w:rsidR="009539D0" w:rsidRDefault="0052315A">
            <w:pPr>
              <w:pStyle w:val="TableParagraph"/>
              <w:spacing w:before="7" w:line="203" w:lineRule="exact"/>
              <w:ind w:left="664" w:right="656"/>
              <w:jc w:val="center"/>
              <w:rPr>
                <w:b/>
                <w:sz w:val="18"/>
              </w:rPr>
            </w:pPr>
            <w:r>
              <w:rPr>
                <w:b/>
                <w:color w:val="FFFFFF"/>
                <w:sz w:val="18"/>
              </w:rPr>
              <w:t>Content</w:t>
            </w:r>
          </w:p>
        </w:tc>
      </w:tr>
      <w:tr w:rsidR="009539D0" w14:paraId="5B03B24E" w14:textId="77777777">
        <w:trPr>
          <w:trHeight w:val="3861"/>
        </w:trPr>
        <w:tc>
          <w:tcPr>
            <w:tcW w:w="4046" w:type="dxa"/>
            <w:vMerge w:val="restart"/>
            <w:tcBorders>
              <w:top w:val="nil"/>
              <w:bottom w:val="single" w:sz="4" w:space="0" w:color="000000"/>
            </w:tcBorders>
          </w:tcPr>
          <w:p w14:paraId="68C5A8C4" w14:textId="77777777" w:rsidR="009539D0" w:rsidRDefault="0052315A">
            <w:pPr>
              <w:pStyle w:val="TableParagraph"/>
              <w:spacing w:line="204" w:lineRule="exact"/>
              <w:ind w:left="110"/>
              <w:rPr>
                <w:b/>
                <w:sz w:val="18"/>
              </w:rPr>
            </w:pPr>
            <w:r>
              <w:rPr>
                <w:b/>
                <w:sz w:val="18"/>
              </w:rPr>
              <w:t>Competency 2</w:t>
            </w:r>
          </w:p>
          <w:p w14:paraId="01E85DBE" w14:textId="77777777" w:rsidR="009539D0" w:rsidRDefault="0052315A">
            <w:pPr>
              <w:pStyle w:val="TableParagraph"/>
              <w:spacing w:before="3"/>
              <w:ind w:left="110"/>
              <w:rPr>
                <w:b/>
                <w:sz w:val="18"/>
              </w:rPr>
            </w:pPr>
            <w:r>
              <w:rPr>
                <w:b/>
                <w:sz w:val="18"/>
              </w:rPr>
              <w:t>Engage in Diversity and Difference in Practice</w:t>
            </w:r>
          </w:p>
          <w:p w14:paraId="4A610323" w14:textId="77777777" w:rsidR="009539D0" w:rsidRDefault="0052315A">
            <w:pPr>
              <w:pStyle w:val="TableParagraph"/>
              <w:spacing w:before="113"/>
              <w:ind w:left="110" w:right="122"/>
              <w:rPr>
                <w:sz w:val="18"/>
              </w:rPr>
            </w:pPr>
            <w:r>
              <w:rPr>
                <w:color w:val="211E1F"/>
                <w:sz w:val="18"/>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Pr>
                <w:color w:val="211E1F"/>
                <w:sz w:val="18"/>
              </w:rPr>
              <w:t>as a consequence of</w:t>
            </w:r>
            <w:proofErr w:type="gramEnd"/>
            <w:r>
              <w:rPr>
                <w:color w:val="211E1F"/>
                <w:sz w:val="18"/>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r>
              <w:rPr>
                <w:sz w:val="18"/>
              </w:rPr>
              <w:t>apply and communicate understanding of the importance of diversity and difference in shaping life experiences in practice at the micro, mezzo, and macro levels;</w:t>
            </w:r>
          </w:p>
          <w:p w14:paraId="06C229A4" w14:textId="77777777" w:rsidR="009539D0" w:rsidRDefault="0052315A">
            <w:pPr>
              <w:pStyle w:val="TableParagraph"/>
              <w:numPr>
                <w:ilvl w:val="0"/>
                <w:numId w:val="6"/>
              </w:numPr>
              <w:tabs>
                <w:tab w:val="left" w:pos="270"/>
              </w:tabs>
              <w:spacing w:before="6"/>
              <w:ind w:right="233"/>
              <w:jc w:val="both"/>
              <w:rPr>
                <w:rFonts w:ascii="Arial" w:hAnsi="Arial"/>
                <w:sz w:val="18"/>
              </w:rPr>
            </w:pPr>
            <w:r>
              <w:rPr>
                <w:rFonts w:ascii="Arial" w:hAnsi="Arial"/>
                <w:sz w:val="18"/>
              </w:rPr>
              <w:t xml:space="preserve">present themselves as learners and engage clients and constituencies as experts of </w:t>
            </w:r>
            <w:r>
              <w:rPr>
                <w:rFonts w:ascii="Arial" w:hAnsi="Arial"/>
                <w:spacing w:val="-4"/>
                <w:sz w:val="18"/>
              </w:rPr>
              <w:t xml:space="preserve">their </w:t>
            </w:r>
            <w:r>
              <w:rPr>
                <w:rFonts w:ascii="Arial" w:hAnsi="Arial"/>
                <w:sz w:val="18"/>
              </w:rPr>
              <w:t>own experiences;</w:t>
            </w:r>
            <w:r>
              <w:rPr>
                <w:rFonts w:ascii="Arial" w:hAnsi="Arial"/>
                <w:spacing w:val="-3"/>
                <w:sz w:val="18"/>
              </w:rPr>
              <w:t xml:space="preserve"> </w:t>
            </w:r>
            <w:r>
              <w:rPr>
                <w:rFonts w:ascii="Arial" w:hAnsi="Arial"/>
                <w:sz w:val="18"/>
              </w:rPr>
              <w:t>and</w:t>
            </w:r>
          </w:p>
          <w:p w14:paraId="61C42D7A" w14:textId="77777777" w:rsidR="009539D0" w:rsidRDefault="0052315A">
            <w:pPr>
              <w:pStyle w:val="TableParagraph"/>
              <w:numPr>
                <w:ilvl w:val="0"/>
                <w:numId w:val="6"/>
              </w:numPr>
              <w:tabs>
                <w:tab w:val="left" w:pos="270"/>
              </w:tabs>
              <w:ind w:right="183"/>
              <w:rPr>
                <w:rFonts w:ascii="Arial" w:hAnsi="Arial"/>
                <w:sz w:val="18"/>
              </w:rPr>
            </w:pPr>
            <w:r>
              <w:rPr>
                <w:rFonts w:ascii="Arial" w:hAnsi="Arial"/>
                <w:sz w:val="18"/>
              </w:rPr>
              <w:t xml:space="preserve">apply self-awareness and self-regulation to manage the influence of personal biases </w:t>
            </w:r>
            <w:r>
              <w:rPr>
                <w:rFonts w:ascii="Arial" w:hAnsi="Arial"/>
                <w:spacing w:val="-5"/>
                <w:sz w:val="18"/>
              </w:rPr>
              <w:t xml:space="preserve">and </w:t>
            </w:r>
            <w:r>
              <w:rPr>
                <w:rFonts w:ascii="Arial" w:hAnsi="Arial"/>
                <w:sz w:val="18"/>
              </w:rPr>
              <w:t>values in working with diverse clients and constituencies.</w:t>
            </w:r>
          </w:p>
        </w:tc>
        <w:tc>
          <w:tcPr>
            <w:tcW w:w="2881" w:type="dxa"/>
            <w:tcBorders>
              <w:top w:val="nil"/>
            </w:tcBorders>
          </w:tcPr>
          <w:p w14:paraId="3E11844D" w14:textId="77777777" w:rsidR="009539D0" w:rsidRDefault="0052315A">
            <w:pPr>
              <w:pStyle w:val="TableParagraph"/>
              <w:ind w:left="110" w:right="221"/>
              <w:rPr>
                <w:sz w:val="18"/>
              </w:rPr>
            </w:pPr>
            <w:r>
              <w:rPr>
                <w:sz w:val="18"/>
              </w:rPr>
              <w:t>Objective 1 - Appreciate how diversity and difference shape individual and group development, behavior, and life experiences.</w:t>
            </w:r>
          </w:p>
          <w:p w14:paraId="410D55CA" w14:textId="77777777" w:rsidR="009539D0" w:rsidRDefault="009539D0">
            <w:pPr>
              <w:pStyle w:val="TableParagraph"/>
              <w:spacing w:before="9"/>
              <w:rPr>
                <w:sz w:val="17"/>
              </w:rPr>
            </w:pPr>
          </w:p>
          <w:p w14:paraId="37A0FBBA" w14:textId="77777777" w:rsidR="009539D0" w:rsidRDefault="0052315A">
            <w:pPr>
              <w:pStyle w:val="TableParagraph"/>
              <w:ind w:left="110" w:right="122"/>
              <w:rPr>
                <w:sz w:val="18"/>
              </w:rPr>
            </w:pPr>
            <w:r>
              <w:rPr>
                <w:sz w:val="18"/>
              </w:rPr>
              <w:t>Objective 2 - Use reflection to assess, understand and enhance one’s own intercultural competence, consistent with an area of specialization.</w:t>
            </w:r>
          </w:p>
          <w:p w14:paraId="35E5E424" w14:textId="77777777" w:rsidR="009539D0" w:rsidRDefault="009539D0">
            <w:pPr>
              <w:pStyle w:val="TableParagraph"/>
              <w:spacing w:before="10"/>
              <w:rPr>
                <w:sz w:val="17"/>
              </w:rPr>
            </w:pPr>
          </w:p>
          <w:p w14:paraId="4F6DFD30" w14:textId="77777777" w:rsidR="009539D0" w:rsidRDefault="0052315A">
            <w:pPr>
              <w:pStyle w:val="TableParagraph"/>
              <w:ind w:left="110" w:right="156"/>
              <w:rPr>
                <w:sz w:val="18"/>
              </w:rPr>
            </w:pPr>
            <w:r>
              <w:rPr>
                <w:sz w:val="18"/>
              </w:rPr>
              <w:t>Objective 3 - Understand key concepts related to diversity, inclusion, and social justice, as well as those related to power, privilege, oppression, and injustice.</w:t>
            </w:r>
          </w:p>
        </w:tc>
        <w:tc>
          <w:tcPr>
            <w:tcW w:w="2881" w:type="dxa"/>
            <w:tcBorders>
              <w:top w:val="nil"/>
            </w:tcBorders>
          </w:tcPr>
          <w:p w14:paraId="4996F88C" w14:textId="77777777" w:rsidR="009539D0" w:rsidRDefault="0052315A">
            <w:pPr>
              <w:pStyle w:val="TableParagraph"/>
              <w:ind w:left="110" w:right="211"/>
              <w:rPr>
                <w:sz w:val="18"/>
              </w:rPr>
            </w:pPr>
            <w:r>
              <w:rPr>
                <w:sz w:val="18"/>
              </w:rPr>
              <w:t>2a. Applies and communicates an understanding of the importance of diversity and difference in shaping life experiences in practice at the micro, mezzo, and macro levels.</w:t>
            </w:r>
          </w:p>
          <w:p w14:paraId="3FC9F218" w14:textId="77777777" w:rsidR="009539D0" w:rsidRDefault="009539D0">
            <w:pPr>
              <w:pStyle w:val="TableParagraph"/>
              <w:spacing w:before="7"/>
              <w:rPr>
                <w:sz w:val="17"/>
              </w:rPr>
            </w:pPr>
          </w:p>
          <w:p w14:paraId="41595763" w14:textId="77777777" w:rsidR="009539D0" w:rsidRDefault="0052315A">
            <w:pPr>
              <w:pStyle w:val="TableParagraph"/>
              <w:ind w:left="110" w:right="242"/>
              <w:rPr>
                <w:sz w:val="18"/>
              </w:rPr>
            </w:pPr>
            <w:r>
              <w:rPr>
                <w:sz w:val="18"/>
              </w:rPr>
              <w:t>2b. Reflects on and articulates personal biases and values in relation to working with diverse clients and constituencies, and in diverse and dynamic contexts and applies self-awareness and self- regulation to manage the influence of personal biases and values in working with diverse clients and constituencies, and in diverse and dynamic contexts.</w:t>
            </w:r>
          </w:p>
        </w:tc>
        <w:tc>
          <w:tcPr>
            <w:tcW w:w="1261" w:type="dxa"/>
            <w:tcBorders>
              <w:top w:val="nil"/>
            </w:tcBorders>
          </w:tcPr>
          <w:p w14:paraId="1B7A548C" w14:textId="77777777" w:rsidR="009539D0" w:rsidRDefault="0052315A">
            <w:pPr>
              <w:pStyle w:val="TableParagraph"/>
              <w:spacing w:line="475" w:lineRule="auto"/>
              <w:ind w:left="214" w:right="204" w:hanging="1"/>
              <w:jc w:val="center"/>
              <w:rPr>
                <w:sz w:val="18"/>
              </w:rPr>
            </w:pPr>
            <w:r>
              <w:rPr>
                <w:sz w:val="18"/>
              </w:rPr>
              <w:t>Values Knowledge</w:t>
            </w:r>
          </w:p>
          <w:p w14:paraId="3F0A41B2" w14:textId="77777777" w:rsidR="009539D0" w:rsidRDefault="0052315A">
            <w:pPr>
              <w:pStyle w:val="TableParagraph"/>
              <w:spacing w:before="2"/>
              <w:ind w:left="124" w:right="109"/>
              <w:jc w:val="center"/>
              <w:rPr>
                <w:sz w:val="18"/>
              </w:rPr>
            </w:pPr>
            <w:r>
              <w:rPr>
                <w:sz w:val="18"/>
              </w:rPr>
              <w:t>Cognitive</w:t>
            </w:r>
            <w:r>
              <w:rPr>
                <w:spacing w:val="-10"/>
                <w:sz w:val="18"/>
              </w:rPr>
              <w:t xml:space="preserve"> </w:t>
            </w:r>
            <w:r>
              <w:rPr>
                <w:sz w:val="18"/>
              </w:rPr>
              <w:t>and affective processes</w:t>
            </w:r>
          </w:p>
          <w:p w14:paraId="07872468" w14:textId="77777777" w:rsidR="009539D0" w:rsidRDefault="009539D0">
            <w:pPr>
              <w:pStyle w:val="TableParagraph"/>
              <w:spacing w:before="2"/>
              <w:rPr>
                <w:sz w:val="18"/>
              </w:rPr>
            </w:pPr>
          </w:p>
          <w:p w14:paraId="668C5BFB" w14:textId="77777777" w:rsidR="009539D0" w:rsidRDefault="0052315A">
            <w:pPr>
              <w:pStyle w:val="TableParagraph"/>
              <w:spacing w:before="1"/>
              <w:ind w:left="118" w:right="109"/>
              <w:jc w:val="center"/>
              <w:rPr>
                <w:sz w:val="18"/>
              </w:rPr>
            </w:pPr>
            <w:r>
              <w:rPr>
                <w:sz w:val="18"/>
              </w:rPr>
              <w:t>Skills</w:t>
            </w:r>
          </w:p>
        </w:tc>
        <w:tc>
          <w:tcPr>
            <w:tcW w:w="1981" w:type="dxa"/>
            <w:tcBorders>
              <w:top w:val="nil"/>
            </w:tcBorders>
          </w:tcPr>
          <w:p w14:paraId="31B1A0D9" w14:textId="77777777" w:rsidR="009539D0" w:rsidRDefault="0052315A">
            <w:pPr>
              <w:pStyle w:val="TableParagraph"/>
              <w:spacing w:line="204" w:lineRule="exact"/>
              <w:ind w:left="297" w:right="284"/>
              <w:jc w:val="center"/>
              <w:rPr>
                <w:sz w:val="18"/>
              </w:rPr>
            </w:pPr>
            <w:r>
              <w:rPr>
                <w:sz w:val="18"/>
              </w:rPr>
              <w:t>Units 1 - 5</w:t>
            </w:r>
          </w:p>
          <w:p w14:paraId="0674778F" w14:textId="77777777" w:rsidR="009539D0" w:rsidRDefault="009539D0">
            <w:pPr>
              <w:pStyle w:val="TableParagraph"/>
              <w:spacing w:before="7"/>
              <w:rPr>
                <w:sz w:val="17"/>
              </w:rPr>
            </w:pPr>
          </w:p>
          <w:p w14:paraId="3D1B4A71" w14:textId="77777777" w:rsidR="009539D0" w:rsidRDefault="0052315A">
            <w:pPr>
              <w:pStyle w:val="TableParagraph"/>
              <w:spacing w:line="482" w:lineRule="auto"/>
              <w:ind w:left="299" w:right="284"/>
              <w:jc w:val="center"/>
              <w:rPr>
                <w:sz w:val="18"/>
              </w:rPr>
            </w:pPr>
            <w:r>
              <w:rPr>
                <w:sz w:val="18"/>
              </w:rPr>
              <w:t>Assignments 1 &amp; 2 Participation</w:t>
            </w:r>
          </w:p>
        </w:tc>
      </w:tr>
      <w:tr w:rsidR="009539D0" w14:paraId="489BF9B4" w14:textId="77777777">
        <w:trPr>
          <w:trHeight w:val="3311"/>
        </w:trPr>
        <w:tc>
          <w:tcPr>
            <w:tcW w:w="4046" w:type="dxa"/>
            <w:vMerge/>
            <w:tcBorders>
              <w:top w:val="nil"/>
              <w:bottom w:val="single" w:sz="4" w:space="0" w:color="000000"/>
            </w:tcBorders>
          </w:tcPr>
          <w:p w14:paraId="37DC51B3" w14:textId="77777777" w:rsidR="009539D0" w:rsidRDefault="009539D0">
            <w:pPr>
              <w:rPr>
                <w:sz w:val="2"/>
                <w:szCs w:val="2"/>
              </w:rPr>
            </w:pPr>
          </w:p>
        </w:tc>
        <w:tc>
          <w:tcPr>
            <w:tcW w:w="2881" w:type="dxa"/>
            <w:tcBorders>
              <w:bottom w:val="single" w:sz="4" w:space="0" w:color="000000"/>
            </w:tcBorders>
          </w:tcPr>
          <w:p w14:paraId="1A370111" w14:textId="77777777" w:rsidR="009539D0" w:rsidRDefault="0052315A">
            <w:pPr>
              <w:pStyle w:val="TableParagraph"/>
              <w:ind w:left="110" w:right="166"/>
              <w:rPr>
                <w:sz w:val="18"/>
              </w:rPr>
            </w:pPr>
            <w:r>
              <w:rPr>
                <w:sz w:val="18"/>
              </w:rPr>
              <w:t>Objective 4 - Apply an intercultural competence lens to identify and understand major forms and consequences of systemic oppression and social injustice.</w:t>
            </w:r>
          </w:p>
          <w:p w14:paraId="4B30B620" w14:textId="77777777" w:rsidR="009539D0" w:rsidRDefault="009539D0">
            <w:pPr>
              <w:pStyle w:val="TableParagraph"/>
              <w:spacing w:before="7"/>
              <w:rPr>
                <w:sz w:val="17"/>
              </w:rPr>
            </w:pPr>
          </w:p>
          <w:p w14:paraId="26C7D85F" w14:textId="77777777" w:rsidR="009539D0" w:rsidRDefault="0052315A">
            <w:pPr>
              <w:pStyle w:val="TableParagraph"/>
              <w:ind w:left="110" w:right="152"/>
              <w:rPr>
                <w:sz w:val="18"/>
              </w:rPr>
            </w:pPr>
            <w:r>
              <w:rPr>
                <w:sz w:val="18"/>
              </w:rPr>
              <w:t>Objective 5 - Apply an intercultural competence lens to formulate social work practice strategies and to combat systemic oppression and social injustice as a professional social worker.</w:t>
            </w:r>
          </w:p>
        </w:tc>
        <w:tc>
          <w:tcPr>
            <w:tcW w:w="2881" w:type="dxa"/>
            <w:tcBorders>
              <w:bottom w:val="single" w:sz="4" w:space="0" w:color="000000"/>
            </w:tcBorders>
          </w:tcPr>
          <w:p w14:paraId="5BC479D2" w14:textId="77777777" w:rsidR="009539D0" w:rsidRDefault="0052315A">
            <w:pPr>
              <w:pStyle w:val="TableParagraph"/>
              <w:ind w:left="110" w:right="202"/>
              <w:rPr>
                <w:sz w:val="18"/>
              </w:rPr>
            </w:pPr>
            <w:r>
              <w:rPr>
                <w:sz w:val="18"/>
              </w:rPr>
              <w:t>2c. Applies the basic tenets of intersectionality and cultural competence perspectives to an area of specialized practice, including assessment, engagement, intervention, and evaluation.</w:t>
            </w:r>
          </w:p>
        </w:tc>
        <w:tc>
          <w:tcPr>
            <w:tcW w:w="1261" w:type="dxa"/>
            <w:tcBorders>
              <w:bottom w:val="single" w:sz="4" w:space="0" w:color="000000"/>
            </w:tcBorders>
          </w:tcPr>
          <w:p w14:paraId="1B8247CE" w14:textId="77777777" w:rsidR="009539D0" w:rsidRDefault="0052315A">
            <w:pPr>
              <w:pStyle w:val="TableParagraph"/>
              <w:spacing w:line="475" w:lineRule="auto"/>
              <w:ind w:left="424" w:right="187" w:hanging="210"/>
              <w:rPr>
                <w:sz w:val="18"/>
              </w:rPr>
            </w:pPr>
            <w:r>
              <w:rPr>
                <w:sz w:val="18"/>
              </w:rPr>
              <w:t>Knowledge Skills</w:t>
            </w:r>
          </w:p>
        </w:tc>
        <w:tc>
          <w:tcPr>
            <w:tcW w:w="1981" w:type="dxa"/>
            <w:tcBorders>
              <w:bottom w:val="single" w:sz="4" w:space="0" w:color="000000"/>
            </w:tcBorders>
          </w:tcPr>
          <w:p w14:paraId="70096D7E" w14:textId="77777777" w:rsidR="009539D0" w:rsidRDefault="0052315A">
            <w:pPr>
              <w:pStyle w:val="TableParagraph"/>
              <w:spacing w:line="204" w:lineRule="exact"/>
              <w:ind w:left="297" w:right="284"/>
              <w:jc w:val="center"/>
              <w:rPr>
                <w:sz w:val="18"/>
              </w:rPr>
            </w:pPr>
            <w:r>
              <w:rPr>
                <w:sz w:val="18"/>
              </w:rPr>
              <w:t>Units 6 -</w:t>
            </w:r>
            <w:r>
              <w:rPr>
                <w:spacing w:val="-3"/>
                <w:sz w:val="18"/>
              </w:rPr>
              <w:t xml:space="preserve"> </w:t>
            </w:r>
            <w:r>
              <w:rPr>
                <w:sz w:val="18"/>
              </w:rPr>
              <w:t>15</w:t>
            </w:r>
          </w:p>
          <w:p w14:paraId="34BA7BCD" w14:textId="77777777" w:rsidR="009539D0" w:rsidRDefault="009539D0">
            <w:pPr>
              <w:pStyle w:val="TableParagraph"/>
              <w:spacing w:before="7"/>
              <w:rPr>
                <w:sz w:val="17"/>
              </w:rPr>
            </w:pPr>
          </w:p>
          <w:p w14:paraId="712C3937" w14:textId="77777777" w:rsidR="009539D0" w:rsidRDefault="0052315A">
            <w:pPr>
              <w:pStyle w:val="TableParagraph"/>
              <w:spacing w:line="482" w:lineRule="auto"/>
              <w:ind w:left="299" w:right="284"/>
              <w:jc w:val="center"/>
              <w:rPr>
                <w:sz w:val="18"/>
              </w:rPr>
            </w:pPr>
            <w:r>
              <w:rPr>
                <w:sz w:val="18"/>
              </w:rPr>
              <w:t xml:space="preserve">Assignment 3 &amp; </w:t>
            </w:r>
            <w:r>
              <w:rPr>
                <w:spacing w:val="-17"/>
                <w:sz w:val="18"/>
              </w:rPr>
              <w:t xml:space="preserve">4 </w:t>
            </w:r>
            <w:r>
              <w:rPr>
                <w:sz w:val="18"/>
              </w:rPr>
              <w:t>Participation</w:t>
            </w:r>
          </w:p>
        </w:tc>
      </w:tr>
    </w:tbl>
    <w:p w14:paraId="22C738A6" w14:textId="77777777" w:rsidR="009539D0" w:rsidRDefault="009539D0">
      <w:pPr>
        <w:pStyle w:val="BodyText"/>
        <w:rPr>
          <w:rFonts w:ascii="Times New Roman"/>
        </w:rPr>
      </w:pPr>
    </w:p>
    <w:p w14:paraId="4FD4EC01" w14:textId="77777777" w:rsidR="009539D0" w:rsidRDefault="009539D0">
      <w:pPr>
        <w:pStyle w:val="BodyText"/>
        <w:rPr>
          <w:rFonts w:ascii="Times New Roman"/>
        </w:rPr>
      </w:pPr>
    </w:p>
    <w:p w14:paraId="366EC8F1" w14:textId="77777777" w:rsidR="009539D0" w:rsidRDefault="009539D0">
      <w:pPr>
        <w:pStyle w:val="BodyText"/>
        <w:rPr>
          <w:rFonts w:ascii="Times New Roman"/>
        </w:rPr>
      </w:pPr>
    </w:p>
    <w:p w14:paraId="531F9294" w14:textId="77777777" w:rsidR="009539D0" w:rsidRDefault="009539D0">
      <w:pPr>
        <w:pStyle w:val="BodyText"/>
        <w:spacing w:before="8"/>
        <w:rPr>
          <w:rFonts w:ascii="Times New Roman"/>
          <w:sz w:val="28"/>
        </w:rPr>
      </w:pPr>
    </w:p>
    <w:tbl>
      <w:tblPr>
        <w:tblW w:w="0" w:type="auto"/>
        <w:tblInd w:w="108" w:type="dxa"/>
        <w:tblLayout w:type="fixed"/>
        <w:tblCellMar>
          <w:left w:w="0" w:type="dxa"/>
          <w:right w:w="0" w:type="dxa"/>
        </w:tblCellMar>
        <w:tblLook w:val="01E0" w:firstRow="1" w:lastRow="1" w:firstColumn="1" w:lastColumn="1" w:noHBand="0" w:noVBand="0"/>
      </w:tblPr>
      <w:tblGrid>
        <w:gridCol w:w="3799"/>
        <w:gridCol w:w="3144"/>
        <w:gridCol w:w="2436"/>
        <w:gridCol w:w="1944"/>
        <w:gridCol w:w="1729"/>
      </w:tblGrid>
      <w:tr w:rsidR="009539D0" w14:paraId="362CC326" w14:textId="77777777">
        <w:trPr>
          <w:trHeight w:val="435"/>
        </w:trPr>
        <w:tc>
          <w:tcPr>
            <w:tcW w:w="3799" w:type="dxa"/>
            <w:shd w:val="clear" w:color="auto" w:fill="C00000"/>
          </w:tcPr>
          <w:p w14:paraId="7D47071C" w14:textId="77777777" w:rsidR="009539D0" w:rsidRDefault="009539D0">
            <w:pPr>
              <w:pStyle w:val="TableParagraph"/>
              <w:spacing w:before="10"/>
              <w:rPr>
                <w:sz w:val="18"/>
              </w:rPr>
            </w:pPr>
          </w:p>
          <w:p w14:paraId="28E8CB16" w14:textId="77777777" w:rsidR="009539D0" w:rsidRDefault="0052315A">
            <w:pPr>
              <w:pStyle w:val="TableParagraph"/>
              <w:spacing w:line="198" w:lineRule="exact"/>
              <w:ind w:left="1530" w:right="1268"/>
              <w:jc w:val="center"/>
              <w:rPr>
                <w:b/>
                <w:sz w:val="18"/>
              </w:rPr>
            </w:pPr>
            <w:r>
              <w:rPr>
                <w:b/>
                <w:color w:val="FFFFFF"/>
                <w:sz w:val="18"/>
              </w:rPr>
              <w:t>Competency</w:t>
            </w:r>
          </w:p>
        </w:tc>
        <w:tc>
          <w:tcPr>
            <w:tcW w:w="3144" w:type="dxa"/>
            <w:shd w:val="clear" w:color="auto" w:fill="C00000"/>
          </w:tcPr>
          <w:p w14:paraId="05C3E609" w14:textId="77777777" w:rsidR="009539D0" w:rsidRDefault="009539D0">
            <w:pPr>
              <w:pStyle w:val="TableParagraph"/>
              <w:spacing w:before="10"/>
              <w:rPr>
                <w:sz w:val="18"/>
              </w:rPr>
            </w:pPr>
          </w:p>
          <w:p w14:paraId="475C8EFB" w14:textId="77777777" w:rsidR="009539D0" w:rsidRDefault="0052315A">
            <w:pPr>
              <w:pStyle w:val="TableParagraph"/>
              <w:spacing w:line="198" w:lineRule="exact"/>
              <w:ind w:left="1287"/>
              <w:rPr>
                <w:b/>
                <w:sz w:val="18"/>
              </w:rPr>
            </w:pPr>
            <w:r>
              <w:rPr>
                <w:b/>
                <w:color w:val="FFFFFF"/>
                <w:sz w:val="18"/>
              </w:rPr>
              <w:t>Objectives</w:t>
            </w:r>
          </w:p>
        </w:tc>
        <w:tc>
          <w:tcPr>
            <w:tcW w:w="2436" w:type="dxa"/>
            <w:shd w:val="clear" w:color="auto" w:fill="C00000"/>
          </w:tcPr>
          <w:p w14:paraId="44E6175D" w14:textId="77777777" w:rsidR="009539D0" w:rsidRDefault="009539D0">
            <w:pPr>
              <w:pStyle w:val="TableParagraph"/>
              <w:spacing w:before="10"/>
              <w:rPr>
                <w:sz w:val="18"/>
              </w:rPr>
            </w:pPr>
          </w:p>
          <w:p w14:paraId="4A1B1F01" w14:textId="77777777" w:rsidR="009539D0" w:rsidRDefault="0052315A">
            <w:pPr>
              <w:pStyle w:val="TableParagraph"/>
              <w:spacing w:line="198" w:lineRule="exact"/>
              <w:ind w:left="1044"/>
              <w:rPr>
                <w:b/>
                <w:sz w:val="18"/>
              </w:rPr>
            </w:pPr>
            <w:r>
              <w:rPr>
                <w:b/>
                <w:color w:val="FFFFFF"/>
                <w:sz w:val="18"/>
              </w:rPr>
              <w:t>Behaviors</w:t>
            </w:r>
          </w:p>
        </w:tc>
        <w:tc>
          <w:tcPr>
            <w:tcW w:w="1944" w:type="dxa"/>
            <w:shd w:val="clear" w:color="auto" w:fill="C00000"/>
          </w:tcPr>
          <w:p w14:paraId="0D814980" w14:textId="77777777" w:rsidR="009539D0" w:rsidRDefault="009539D0">
            <w:pPr>
              <w:pStyle w:val="TableParagraph"/>
              <w:spacing w:before="10"/>
              <w:rPr>
                <w:sz w:val="18"/>
              </w:rPr>
            </w:pPr>
          </w:p>
          <w:p w14:paraId="33ED68B3" w14:textId="77777777" w:rsidR="009539D0" w:rsidRDefault="0052315A">
            <w:pPr>
              <w:pStyle w:val="TableParagraph"/>
              <w:spacing w:line="198" w:lineRule="exact"/>
              <w:ind w:left="618"/>
              <w:rPr>
                <w:b/>
                <w:sz w:val="18"/>
              </w:rPr>
            </w:pPr>
            <w:r>
              <w:rPr>
                <w:b/>
                <w:color w:val="FFFFFF"/>
                <w:sz w:val="18"/>
              </w:rPr>
              <w:t>Dimensions</w:t>
            </w:r>
          </w:p>
        </w:tc>
        <w:tc>
          <w:tcPr>
            <w:tcW w:w="1729" w:type="dxa"/>
            <w:shd w:val="clear" w:color="auto" w:fill="C00000"/>
          </w:tcPr>
          <w:p w14:paraId="35D67385" w14:textId="77777777" w:rsidR="009539D0" w:rsidRDefault="009539D0">
            <w:pPr>
              <w:pStyle w:val="TableParagraph"/>
              <w:spacing w:before="10"/>
              <w:rPr>
                <w:sz w:val="18"/>
              </w:rPr>
            </w:pPr>
          </w:p>
          <w:p w14:paraId="7F1A7CA5" w14:textId="77777777" w:rsidR="009539D0" w:rsidRDefault="0052315A">
            <w:pPr>
              <w:pStyle w:val="TableParagraph"/>
              <w:spacing w:line="198" w:lineRule="exact"/>
              <w:ind w:left="430"/>
              <w:rPr>
                <w:b/>
                <w:sz w:val="18"/>
              </w:rPr>
            </w:pPr>
            <w:r>
              <w:rPr>
                <w:b/>
                <w:color w:val="FFFFFF"/>
                <w:sz w:val="18"/>
              </w:rPr>
              <w:t>Content</w:t>
            </w:r>
          </w:p>
        </w:tc>
      </w:tr>
    </w:tbl>
    <w:p w14:paraId="6E47505C" w14:textId="77777777" w:rsidR="009539D0" w:rsidRDefault="009539D0">
      <w:pPr>
        <w:spacing w:line="198" w:lineRule="exact"/>
        <w:rPr>
          <w:sz w:val="18"/>
        </w:rPr>
        <w:sectPr w:rsidR="009539D0">
          <w:headerReference w:type="default" r:id="rId11"/>
          <w:footerReference w:type="default" r:id="rId12"/>
          <w:pgSz w:w="15840" w:h="12240" w:orient="landscape"/>
          <w:pgMar w:top="1200" w:right="1220" w:bottom="980" w:left="1340" w:header="721" w:footer="786" w:gutter="0"/>
          <w:pgNumType w:start="4"/>
          <w:cols w:space="720"/>
        </w:sectPr>
      </w:pPr>
    </w:p>
    <w:p w14:paraId="40E2C52B" w14:textId="77777777" w:rsidR="009539D0" w:rsidRDefault="009539D0">
      <w:pPr>
        <w:pStyle w:val="BodyText"/>
        <w:spacing w:before="8"/>
        <w:rPr>
          <w:rFonts w:ascii="Times New Roman"/>
          <w:sz w:val="19"/>
        </w:rPr>
      </w:pPr>
    </w:p>
    <w:tbl>
      <w:tblPr>
        <w:tblW w:w="0" w:type="auto"/>
        <w:tblInd w:w="11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1E0" w:firstRow="1" w:lastRow="1" w:firstColumn="1" w:lastColumn="1" w:noHBand="0" w:noVBand="0"/>
      </w:tblPr>
      <w:tblGrid>
        <w:gridCol w:w="4046"/>
        <w:gridCol w:w="2881"/>
        <w:gridCol w:w="2881"/>
        <w:gridCol w:w="1261"/>
        <w:gridCol w:w="1981"/>
      </w:tblGrid>
      <w:tr w:rsidR="009539D0" w14:paraId="4AD16A00" w14:textId="77777777">
        <w:trPr>
          <w:trHeight w:val="2486"/>
        </w:trPr>
        <w:tc>
          <w:tcPr>
            <w:tcW w:w="4046" w:type="dxa"/>
            <w:vMerge w:val="restart"/>
          </w:tcPr>
          <w:p w14:paraId="56B2E440" w14:textId="77777777" w:rsidR="009539D0" w:rsidRDefault="0052315A">
            <w:pPr>
              <w:pStyle w:val="TableParagraph"/>
              <w:spacing w:line="203" w:lineRule="exact"/>
              <w:ind w:left="110"/>
              <w:rPr>
                <w:b/>
                <w:sz w:val="18"/>
              </w:rPr>
            </w:pPr>
            <w:r>
              <w:rPr>
                <w:b/>
                <w:sz w:val="18"/>
              </w:rPr>
              <w:t>Competency 3</w:t>
            </w:r>
          </w:p>
          <w:p w14:paraId="27EB5F17" w14:textId="77777777" w:rsidR="009539D0" w:rsidRDefault="0052315A">
            <w:pPr>
              <w:pStyle w:val="TableParagraph"/>
              <w:spacing w:line="249" w:lineRule="auto"/>
              <w:ind w:left="110" w:right="330"/>
              <w:rPr>
                <w:b/>
                <w:sz w:val="18"/>
              </w:rPr>
            </w:pPr>
            <w:r>
              <w:rPr>
                <w:b/>
                <w:sz w:val="18"/>
              </w:rPr>
              <w:t>Advance Human Rights and Social, Economic, and Environmental Justice</w:t>
            </w:r>
          </w:p>
          <w:p w14:paraId="0BABC828" w14:textId="77777777" w:rsidR="009539D0" w:rsidRDefault="0052315A">
            <w:pPr>
              <w:pStyle w:val="TableParagraph"/>
              <w:spacing w:before="103"/>
              <w:ind w:left="110" w:right="86"/>
              <w:rPr>
                <w:sz w:val="18"/>
              </w:rPr>
            </w:pPr>
            <w:r>
              <w:rPr>
                <w:color w:val="211E1F"/>
                <w:sz w:val="18"/>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proofErr w:type="gramStart"/>
            <w:r>
              <w:rPr>
                <w:color w:val="211E1F"/>
                <w:sz w:val="18"/>
              </w:rPr>
              <w:t>rights violations, and</w:t>
            </w:r>
            <w:proofErr w:type="gramEnd"/>
            <w:r>
              <w:rPr>
                <w:color w:val="211E1F"/>
                <w:sz w:val="18"/>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proofErr w:type="gramStart"/>
            <w:r>
              <w:rPr>
                <w:color w:val="211E1F"/>
                <w:sz w:val="18"/>
              </w:rPr>
              <w:t>equitably</w:t>
            </w:r>
            <w:proofErr w:type="gramEnd"/>
            <w:r>
              <w:rPr>
                <w:color w:val="211E1F"/>
                <w:sz w:val="18"/>
              </w:rPr>
              <w:t xml:space="preserve"> and that civil, political, environmental, economic, social, and cultural human rights are protected. Social workers:</w:t>
            </w:r>
          </w:p>
          <w:p w14:paraId="582A4EFE" w14:textId="77777777" w:rsidR="009539D0" w:rsidRDefault="0052315A">
            <w:pPr>
              <w:pStyle w:val="TableParagraph"/>
              <w:numPr>
                <w:ilvl w:val="0"/>
                <w:numId w:val="5"/>
              </w:numPr>
              <w:tabs>
                <w:tab w:val="left" w:pos="270"/>
              </w:tabs>
              <w:spacing w:before="4"/>
              <w:ind w:right="114"/>
              <w:rPr>
                <w:rFonts w:ascii="Arial" w:hAnsi="Arial"/>
                <w:sz w:val="18"/>
              </w:rPr>
            </w:pPr>
            <w:r>
              <w:rPr>
                <w:rFonts w:ascii="Arial" w:hAnsi="Arial"/>
                <w:sz w:val="18"/>
              </w:rPr>
              <w:t>apply their understanding of social,</w:t>
            </w:r>
            <w:r>
              <w:rPr>
                <w:rFonts w:ascii="Arial" w:hAnsi="Arial"/>
                <w:spacing w:val="-34"/>
                <w:sz w:val="18"/>
              </w:rPr>
              <w:t xml:space="preserve"> </w:t>
            </w:r>
            <w:r>
              <w:rPr>
                <w:rFonts w:ascii="Arial" w:hAnsi="Arial"/>
                <w:sz w:val="18"/>
              </w:rPr>
              <w:t>economic, and environmental justice to advocate for human rights at the individual and system levels;</w:t>
            </w:r>
            <w:r>
              <w:rPr>
                <w:rFonts w:ascii="Arial" w:hAnsi="Arial"/>
                <w:spacing w:val="-1"/>
                <w:sz w:val="18"/>
              </w:rPr>
              <w:t xml:space="preserve"> </w:t>
            </w:r>
            <w:r>
              <w:rPr>
                <w:rFonts w:ascii="Arial" w:hAnsi="Arial"/>
                <w:sz w:val="18"/>
              </w:rPr>
              <w:t>and</w:t>
            </w:r>
          </w:p>
          <w:p w14:paraId="6A254368" w14:textId="77777777" w:rsidR="009539D0" w:rsidRDefault="0052315A">
            <w:pPr>
              <w:pStyle w:val="TableParagraph"/>
              <w:numPr>
                <w:ilvl w:val="0"/>
                <w:numId w:val="5"/>
              </w:numPr>
              <w:tabs>
                <w:tab w:val="left" w:pos="270"/>
              </w:tabs>
              <w:spacing w:before="12" w:line="210" w:lineRule="exact"/>
              <w:ind w:right="564"/>
              <w:rPr>
                <w:rFonts w:ascii="Arial" w:hAnsi="Arial"/>
                <w:sz w:val="18"/>
              </w:rPr>
            </w:pPr>
            <w:r>
              <w:rPr>
                <w:rFonts w:ascii="Arial" w:hAnsi="Arial"/>
                <w:sz w:val="18"/>
              </w:rPr>
              <w:t>engage in practices that advance</w:t>
            </w:r>
            <w:r>
              <w:rPr>
                <w:rFonts w:ascii="Arial" w:hAnsi="Arial"/>
                <w:spacing w:val="-31"/>
                <w:sz w:val="18"/>
              </w:rPr>
              <w:t xml:space="preserve"> </w:t>
            </w:r>
            <w:r>
              <w:rPr>
                <w:rFonts w:ascii="Arial" w:hAnsi="Arial"/>
                <w:sz w:val="18"/>
              </w:rPr>
              <w:t>social, economic, and environmental</w:t>
            </w:r>
            <w:r>
              <w:rPr>
                <w:rFonts w:ascii="Arial" w:hAnsi="Arial"/>
                <w:spacing w:val="-12"/>
                <w:sz w:val="18"/>
              </w:rPr>
              <w:t xml:space="preserve"> </w:t>
            </w:r>
            <w:r>
              <w:rPr>
                <w:rFonts w:ascii="Arial" w:hAnsi="Arial"/>
                <w:sz w:val="18"/>
              </w:rPr>
              <w:t>justice.</w:t>
            </w:r>
          </w:p>
        </w:tc>
        <w:tc>
          <w:tcPr>
            <w:tcW w:w="2881" w:type="dxa"/>
          </w:tcPr>
          <w:p w14:paraId="3297E485" w14:textId="77777777" w:rsidR="009539D0" w:rsidRDefault="0052315A">
            <w:pPr>
              <w:pStyle w:val="TableParagraph"/>
              <w:ind w:left="110" w:right="136"/>
              <w:rPr>
                <w:sz w:val="18"/>
              </w:rPr>
            </w:pPr>
            <w:r>
              <w:rPr>
                <w:sz w:val="18"/>
              </w:rPr>
              <w:t>Objective 4 – Apply an intercultural competence lens to identify and understand major forms and consequences of systemic oppression and social injustice.</w:t>
            </w:r>
          </w:p>
        </w:tc>
        <w:tc>
          <w:tcPr>
            <w:tcW w:w="2881" w:type="dxa"/>
          </w:tcPr>
          <w:p w14:paraId="08267FD6" w14:textId="77777777" w:rsidR="009539D0" w:rsidRDefault="0052315A">
            <w:pPr>
              <w:pStyle w:val="TableParagraph"/>
              <w:ind w:left="110" w:right="96"/>
              <w:rPr>
                <w:sz w:val="18"/>
              </w:rPr>
            </w:pPr>
            <w:r>
              <w:rPr>
                <w:sz w:val="18"/>
              </w:rPr>
              <w:t>3a. Describes the extent to which a culture’s structures and values, including social, economic, political, and cultural exclusions and inclusions, may oppress, marginalize, alienate, or create privilege and power.</w:t>
            </w:r>
          </w:p>
          <w:p w14:paraId="4802ED17" w14:textId="77777777" w:rsidR="009539D0" w:rsidRDefault="009539D0">
            <w:pPr>
              <w:pStyle w:val="TableParagraph"/>
              <w:spacing w:before="8"/>
              <w:rPr>
                <w:sz w:val="17"/>
              </w:rPr>
            </w:pPr>
          </w:p>
          <w:p w14:paraId="334E559C" w14:textId="77777777" w:rsidR="009539D0" w:rsidRDefault="0052315A">
            <w:pPr>
              <w:pStyle w:val="TableParagraph"/>
              <w:spacing w:line="242" w:lineRule="auto"/>
              <w:ind w:left="110" w:right="77"/>
              <w:rPr>
                <w:sz w:val="18"/>
              </w:rPr>
            </w:pPr>
            <w:r>
              <w:rPr>
                <w:sz w:val="18"/>
              </w:rPr>
              <w:t>3b. Uses an intercultural competence lens to identify forms and</w:t>
            </w:r>
          </w:p>
          <w:p w14:paraId="5F371BBC" w14:textId="77777777" w:rsidR="009539D0" w:rsidRDefault="0052315A">
            <w:pPr>
              <w:pStyle w:val="TableParagraph"/>
              <w:spacing w:line="206" w:lineRule="exact"/>
              <w:ind w:left="110" w:right="526"/>
              <w:rPr>
                <w:sz w:val="18"/>
              </w:rPr>
            </w:pPr>
            <w:r>
              <w:rPr>
                <w:sz w:val="18"/>
              </w:rPr>
              <w:t>mechanisms of oppression and discrimination.</w:t>
            </w:r>
          </w:p>
        </w:tc>
        <w:tc>
          <w:tcPr>
            <w:tcW w:w="1261" w:type="dxa"/>
          </w:tcPr>
          <w:p w14:paraId="602FE1DF" w14:textId="77777777" w:rsidR="009539D0" w:rsidRDefault="0052315A">
            <w:pPr>
              <w:pStyle w:val="TableParagraph"/>
              <w:spacing w:line="482" w:lineRule="auto"/>
              <w:ind w:left="424" w:right="187" w:hanging="210"/>
              <w:rPr>
                <w:sz w:val="18"/>
              </w:rPr>
            </w:pPr>
            <w:r>
              <w:rPr>
                <w:sz w:val="18"/>
              </w:rPr>
              <w:t>Knowledge Skills</w:t>
            </w:r>
          </w:p>
        </w:tc>
        <w:tc>
          <w:tcPr>
            <w:tcW w:w="1981" w:type="dxa"/>
          </w:tcPr>
          <w:p w14:paraId="27F91B67" w14:textId="77777777" w:rsidR="009539D0" w:rsidRDefault="0052315A">
            <w:pPr>
              <w:pStyle w:val="TableParagraph"/>
              <w:spacing w:line="204" w:lineRule="exact"/>
              <w:ind w:left="297" w:right="284"/>
              <w:jc w:val="center"/>
              <w:rPr>
                <w:sz w:val="18"/>
              </w:rPr>
            </w:pPr>
            <w:r>
              <w:rPr>
                <w:sz w:val="18"/>
              </w:rPr>
              <w:t>Units 6 - 9</w:t>
            </w:r>
          </w:p>
          <w:p w14:paraId="1A9D0DC5" w14:textId="77777777" w:rsidR="009539D0" w:rsidRDefault="009539D0">
            <w:pPr>
              <w:pStyle w:val="TableParagraph"/>
              <w:spacing w:before="1"/>
              <w:rPr>
                <w:sz w:val="18"/>
              </w:rPr>
            </w:pPr>
          </w:p>
          <w:p w14:paraId="1625FFC2" w14:textId="77777777" w:rsidR="009539D0" w:rsidRDefault="0052315A">
            <w:pPr>
              <w:pStyle w:val="TableParagraph"/>
              <w:spacing w:line="482" w:lineRule="auto"/>
              <w:ind w:left="299" w:right="284"/>
              <w:jc w:val="center"/>
              <w:rPr>
                <w:sz w:val="18"/>
              </w:rPr>
            </w:pPr>
            <w:r>
              <w:rPr>
                <w:sz w:val="18"/>
              </w:rPr>
              <w:t>Assignment 3 Participation</w:t>
            </w:r>
          </w:p>
        </w:tc>
      </w:tr>
      <w:tr w:rsidR="009539D0" w14:paraId="0A34370D" w14:textId="77777777">
        <w:trPr>
          <w:trHeight w:val="2615"/>
        </w:trPr>
        <w:tc>
          <w:tcPr>
            <w:tcW w:w="4046" w:type="dxa"/>
            <w:vMerge/>
            <w:tcBorders>
              <w:top w:val="nil"/>
            </w:tcBorders>
          </w:tcPr>
          <w:p w14:paraId="5EDC6880" w14:textId="77777777" w:rsidR="009539D0" w:rsidRDefault="009539D0">
            <w:pPr>
              <w:rPr>
                <w:sz w:val="2"/>
                <w:szCs w:val="2"/>
              </w:rPr>
            </w:pPr>
          </w:p>
        </w:tc>
        <w:tc>
          <w:tcPr>
            <w:tcW w:w="2881" w:type="dxa"/>
          </w:tcPr>
          <w:p w14:paraId="48A1E2EC" w14:textId="77777777" w:rsidR="009539D0" w:rsidRDefault="0052315A">
            <w:pPr>
              <w:pStyle w:val="TableParagraph"/>
              <w:ind w:left="110" w:right="152"/>
              <w:rPr>
                <w:sz w:val="18"/>
              </w:rPr>
            </w:pPr>
            <w:r>
              <w:rPr>
                <w:sz w:val="18"/>
              </w:rPr>
              <w:t>Objective 5 - Apply an intercultural competence lens to formulate social work practice strategies and to combat systemic oppression and social injustice as a professional social worker.</w:t>
            </w:r>
          </w:p>
        </w:tc>
        <w:tc>
          <w:tcPr>
            <w:tcW w:w="2881" w:type="dxa"/>
          </w:tcPr>
          <w:p w14:paraId="058B4B35" w14:textId="77777777" w:rsidR="009539D0" w:rsidRDefault="0052315A">
            <w:pPr>
              <w:pStyle w:val="TableParagraph"/>
              <w:ind w:left="110" w:right="157"/>
              <w:rPr>
                <w:sz w:val="18"/>
              </w:rPr>
            </w:pPr>
            <w:r>
              <w:rPr>
                <w:sz w:val="18"/>
              </w:rPr>
              <w:t xml:space="preserve">3c. Formulates interculturally competent strategies that can be used to eliminate oppressive structural barriers in order to ensure that social goods, rights, and responsibilities are distributed </w:t>
            </w:r>
            <w:proofErr w:type="gramStart"/>
            <w:r>
              <w:rPr>
                <w:sz w:val="18"/>
              </w:rPr>
              <w:t>equitably</w:t>
            </w:r>
            <w:proofErr w:type="gramEnd"/>
            <w:r>
              <w:rPr>
                <w:sz w:val="18"/>
              </w:rPr>
              <w:t xml:space="preserve"> and that civil, political, environmental, economic, social, and cultural human rights are protected.</w:t>
            </w:r>
          </w:p>
        </w:tc>
        <w:tc>
          <w:tcPr>
            <w:tcW w:w="1261" w:type="dxa"/>
          </w:tcPr>
          <w:p w14:paraId="4BD0F111" w14:textId="77777777" w:rsidR="009539D0" w:rsidRDefault="0052315A">
            <w:pPr>
              <w:pStyle w:val="TableParagraph"/>
              <w:spacing w:line="482" w:lineRule="auto"/>
              <w:ind w:left="424" w:right="187" w:hanging="210"/>
              <w:rPr>
                <w:sz w:val="18"/>
              </w:rPr>
            </w:pPr>
            <w:r>
              <w:rPr>
                <w:sz w:val="18"/>
              </w:rPr>
              <w:t>Knowledge Skills</w:t>
            </w:r>
          </w:p>
        </w:tc>
        <w:tc>
          <w:tcPr>
            <w:tcW w:w="1981" w:type="dxa"/>
          </w:tcPr>
          <w:p w14:paraId="29BCF796" w14:textId="77777777" w:rsidR="009539D0" w:rsidRDefault="0052315A">
            <w:pPr>
              <w:pStyle w:val="TableParagraph"/>
              <w:spacing w:line="204" w:lineRule="exact"/>
              <w:ind w:left="519"/>
              <w:rPr>
                <w:sz w:val="18"/>
              </w:rPr>
            </w:pPr>
            <w:r>
              <w:rPr>
                <w:sz w:val="18"/>
              </w:rPr>
              <w:t>Units 10 -</w:t>
            </w:r>
            <w:r>
              <w:rPr>
                <w:spacing w:val="-2"/>
                <w:sz w:val="18"/>
              </w:rPr>
              <w:t xml:space="preserve"> </w:t>
            </w:r>
            <w:r>
              <w:rPr>
                <w:sz w:val="18"/>
              </w:rPr>
              <w:t>15</w:t>
            </w:r>
          </w:p>
          <w:p w14:paraId="51730A3C" w14:textId="77777777" w:rsidR="009539D0" w:rsidRDefault="009539D0">
            <w:pPr>
              <w:pStyle w:val="TableParagraph"/>
              <w:spacing w:before="1"/>
              <w:rPr>
                <w:sz w:val="18"/>
              </w:rPr>
            </w:pPr>
          </w:p>
          <w:p w14:paraId="455C8A58" w14:textId="77777777" w:rsidR="009539D0" w:rsidRDefault="0052315A">
            <w:pPr>
              <w:pStyle w:val="TableParagraph"/>
              <w:spacing w:line="475" w:lineRule="auto"/>
              <w:ind w:left="529" w:right="478" w:hanging="35"/>
              <w:rPr>
                <w:sz w:val="18"/>
              </w:rPr>
            </w:pPr>
            <w:r>
              <w:rPr>
                <w:sz w:val="18"/>
              </w:rPr>
              <w:t xml:space="preserve">Assignment </w:t>
            </w:r>
            <w:r>
              <w:rPr>
                <w:spacing w:val="-16"/>
                <w:sz w:val="18"/>
              </w:rPr>
              <w:t xml:space="preserve">4 </w:t>
            </w:r>
            <w:r>
              <w:rPr>
                <w:sz w:val="18"/>
              </w:rPr>
              <w:t>Participation</w:t>
            </w:r>
          </w:p>
        </w:tc>
      </w:tr>
    </w:tbl>
    <w:p w14:paraId="1030A27A" w14:textId="77777777" w:rsidR="009539D0" w:rsidRDefault="009539D0">
      <w:pPr>
        <w:spacing w:line="475" w:lineRule="auto"/>
        <w:rPr>
          <w:sz w:val="18"/>
        </w:rPr>
        <w:sectPr w:rsidR="009539D0">
          <w:pgSz w:w="15840" w:h="12240" w:orient="landscape"/>
          <w:pgMar w:top="1200" w:right="1220" w:bottom="980" w:left="1340" w:header="721" w:footer="786" w:gutter="0"/>
          <w:cols w:space="720"/>
        </w:sectPr>
      </w:pPr>
    </w:p>
    <w:p w14:paraId="34D5D100" w14:textId="77777777" w:rsidR="009539D0" w:rsidRDefault="0052315A">
      <w:pPr>
        <w:pStyle w:val="ListParagraph"/>
        <w:numPr>
          <w:ilvl w:val="0"/>
          <w:numId w:val="7"/>
        </w:numPr>
        <w:tabs>
          <w:tab w:val="left" w:pos="1040"/>
          <w:tab w:val="left" w:pos="1041"/>
        </w:tabs>
        <w:spacing w:before="84"/>
        <w:ind w:left="1041" w:hanging="721"/>
        <w:jc w:val="left"/>
        <w:rPr>
          <w:rFonts w:ascii="Arial"/>
          <w:b/>
          <w:color w:val="C00000"/>
        </w:rPr>
      </w:pPr>
      <w:bookmarkStart w:id="7" w:name="VII._Course_Assignments,_Due_Dates_&amp;_Gra"/>
      <w:bookmarkEnd w:id="7"/>
      <w:r>
        <w:rPr>
          <w:rFonts w:ascii="Arial"/>
          <w:b/>
          <w:color w:val="C00000"/>
        </w:rPr>
        <w:lastRenderedPageBreak/>
        <w:t>C</w:t>
      </w:r>
      <w:r>
        <w:rPr>
          <w:rFonts w:ascii="Arial"/>
          <w:b/>
          <w:color w:val="C00000"/>
          <w:sz w:val="18"/>
        </w:rPr>
        <w:t xml:space="preserve">OURSE </w:t>
      </w:r>
      <w:r>
        <w:rPr>
          <w:rFonts w:ascii="Arial"/>
          <w:b/>
          <w:color w:val="C00000"/>
        </w:rPr>
        <w:t>A</w:t>
      </w:r>
      <w:r>
        <w:rPr>
          <w:rFonts w:ascii="Arial"/>
          <w:b/>
          <w:color w:val="C00000"/>
          <w:sz w:val="18"/>
        </w:rPr>
        <w:t>SSIGNMENTS</w:t>
      </w:r>
      <w:r>
        <w:rPr>
          <w:rFonts w:ascii="Arial"/>
          <w:b/>
          <w:color w:val="C00000"/>
        </w:rPr>
        <w:t>, D</w:t>
      </w:r>
      <w:r>
        <w:rPr>
          <w:rFonts w:ascii="Arial"/>
          <w:b/>
          <w:color w:val="C00000"/>
          <w:sz w:val="18"/>
        </w:rPr>
        <w:t xml:space="preserve">UE </w:t>
      </w:r>
      <w:r>
        <w:rPr>
          <w:rFonts w:ascii="Arial"/>
          <w:b/>
          <w:color w:val="C00000"/>
        </w:rPr>
        <w:t>D</w:t>
      </w:r>
      <w:r>
        <w:rPr>
          <w:rFonts w:ascii="Arial"/>
          <w:b/>
          <w:color w:val="C00000"/>
          <w:sz w:val="18"/>
        </w:rPr>
        <w:t xml:space="preserve">ATES </w:t>
      </w:r>
      <w:r>
        <w:rPr>
          <w:rFonts w:ascii="Arial"/>
          <w:b/>
          <w:color w:val="C00000"/>
        </w:rPr>
        <w:t>&amp;</w:t>
      </w:r>
      <w:r>
        <w:rPr>
          <w:rFonts w:ascii="Arial"/>
          <w:b/>
          <w:color w:val="C00000"/>
          <w:spacing w:val="-30"/>
        </w:rPr>
        <w:t xml:space="preserve"> </w:t>
      </w:r>
      <w:r>
        <w:rPr>
          <w:rFonts w:ascii="Arial"/>
          <w:b/>
          <w:color w:val="C00000"/>
        </w:rPr>
        <w:t>G</w:t>
      </w:r>
      <w:r>
        <w:rPr>
          <w:rFonts w:ascii="Arial"/>
          <w:b/>
          <w:color w:val="C00000"/>
          <w:sz w:val="18"/>
        </w:rPr>
        <w:t>RADING</w:t>
      </w:r>
    </w:p>
    <w:p w14:paraId="09BFCD10" w14:textId="77777777" w:rsidR="009539D0" w:rsidRDefault="0052315A">
      <w:pPr>
        <w:pStyle w:val="Heading6"/>
        <w:spacing w:before="121"/>
      </w:pPr>
      <w:r>
        <w:rPr>
          <w:color w:val="FFC000"/>
        </w:rPr>
        <w:t>Assignments</w:t>
      </w:r>
    </w:p>
    <w:p w14:paraId="1E2A8D0C" w14:textId="77777777" w:rsidR="009539D0" w:rsidRDefault="0052315A">
      <w:pPr>
        <w:pStyle w:val="BodyText"/>
        <w:spacing w:before="121"/>
        <w:ind w:left="320" w:right="341"/>
      </w:pPr>
      <w:r>
        <w:t>The table below presents all course assignments, due dates, and the percent of the final grade comprised of by each assignment. Maximum points for each assignment correspond with the percent of the final grade for that assignment. For example, a maximum of 10 points can be earned for an assignment comprising 10% of the final grade.</w:t>
      </w:r>
    </w:p>
    <w:p w14:paraId="6171BB9B" w14:textId="77777777" w:rsidR="009539D0" w:rsidRDefault="009539D0">
      <w:pPr>
        <w:pStyle w:val="BodyText"/>
        <w:spacing w:before="7"/>
      </w:pPr>
    </w:p>
    <w:tbl>
      <w:tblPr>
        <w:tblW w:w="0" w:type="auto"/>
        <w:tblInd w:w="34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620"/>
        <w:gridCol w:w="4575"/>
        <w:gridCol w:w="1613"/>
        <w:gridCol w:w="1757"/>
      </w:tblGrid>
      <w:tr w:rsidR="009539D0" w14:paraId="059CE6AA" w14:textId="77777777">
        <w:trPr>
          <w:trHeight w:val="550"/>
        </w:trPr>
        <w:tc>
          <w:tcPr>
            <w:tcW w:w="1620" w:type="dxa"/>
            <w:tcBorders>
              <w:right w:val="nil"/>
            </w:tcBorders>
            <w:shd w:val="clear" w:color="auto" w:fill="C00000"/>
          </w:tcPr>
          <w:p w14:paraId="633716A1" w14:textId="77777777" w:rsidR="009539D0" w:rsidRDefault="009539D0">
            <w:pPr>
              <w:pStyle w:val="TableParagraph"/>
              <w:rPr>
                <w:sz w:val="20"/>
              </w:rPr>
            </w:pPr>
          </w:p>
        </w:tc>
        <w:tc>
          <w:tcPr>
            <w:tcW w:w="4575" w:type="dxa"/>
            <w:tcBorders>
              <w:left w:val="nil"/>
              <w:right w:val="nil"/>
            </w:tcBorders>
            <w:shd w:val="clear" w:color="auto" w:fill="C00000"/>
          </w:tcPr>
          <w:p w14:paraId="536BF8DA" w14:textId="77777777" w:rsidR="009539D0" w:rsidRDefault="0052315A">
            <w:pPr>
              <w:pStyle w:val="TableParagraph"/>
              <w:spacing w:before="136"/>
              <w:ind w:left="906"/>
              <w:rPr>
                <w:b/>
                <w:sz w:val="24"/>
              </w:rPr>
            </w:pPr>
            <w:r>
              <w:rPr>
                <w:b/>
                <w:color w:val="FFFFFF"/>
                <w:sz w:val="24"/>
              </w:rPr>
              <w:t>Assignment</w:t>
            </w:r>
          </w:p>
        </w:tc>
        <w:tc>
          <w:tcPr>
            <w:tcW w:w="1613" w:type="dxa"/>
            <w:tcBorders>
              <w:left w:val="nil"/>
              <w:right w:val="nil"/>
            </w:tcBorders>
            <w:shd w:val="clear" w:color="auto" w:fill="C00000"/>
          </w:tcPr>
          <w:p w14:paraId="70369F48" w14:textId="77777777" w:rsidR="009539D0" w:rsidRDefault="0052315A">
            <w:pPr>
              <w:pStyle w:val="TableParagraph"/>
              <w:spacing w:before="1"/>
              <w:ind w:left="196" w:right="183"/>
              <w:jc w:val="center"/>
              <w:rPr>
                <w:b/>
                <w:sz w:val="24"/>
              </w:rPr>
            </w:pPr>
            <w:r>
              <w:rPr>
                <w:b/>
                <w:color w:val="FFFFFF"/>
                <w:sz w:val="24"/>
              </w:rPr>
              <w:t>Unit Due</w:t>
            </w:r>
          </w:p>
        </w:tc>
        <w:tc>
          <w:tcPr>
            <w:tcW w:w="1757" w:type="dxa"/>
            <w:tcBorders>
              <w:left w:val="nil"/>
            </w:tcBorders>
            <w:shd w:val="clear" w:color="auto" w:fill="C00000"/>
          </w:tcPr>
          <w:p w14:paraId="7A89700F" w14:textId="77777777" w:rsidR="009539D0" w:rsidRDefault="0052315A">
            <w:pPr>
              <w:pStyle w:val="TableParagraph"/>
              <w:spacing w:before="4" w:line="276" w:lineRule="exact"/>
              <w:ind w:left="240" w:right="123" w:firstLine="370"/>
              <w:rPr>
                <w:b/>
                <w:sz w:val="24"/>
              </w:rPr>
            </w:pPr>
            <w:r>
              <w:rPr>
                <w:b/>
                <w:color w:val="FFFFFF"/>
                <w:sz w:val="24"/>
              </w:rPr>
              <w:t>% of Final Grade</w:t>
            </w:r>
          </w:p>
        </w:tc>
      </w:tr>
      <w:tr w:rsidR="009539D0" w14:paraId="0D67A4DD" w14:textId="77777777">
        <w:trPr>
          <w:trHeight w:val="584"/>
        </w:trPr>
        <w:tc>
          <w:tcPr>
            <w:tcW w:w="1620" w:type="dxa"/>
            <w:tcBorders>
              <w:right w:val="nil"/>
            </w:tcBorders>
          </w:tcPr>
          <w:p w14:paraId="6F49BAEE" w14:textId="77777777" w:rsidR="009539D0" w:rsidRDefault="0052315A">
            <w:pPr>
              <w:pStyle w:val="TableParagraph"/>
              <w:ind w:left="110" w:right="279"/>
              <w:rPr>
                <w:b/>
                <w:sz w:val="24"/>
              </w:rPr>
            </w:pPr>
            <w:r>
              <w:rPr>
                <w:b/>
                <w:sz w:val="24"/>
              </w:rPr>
              <w:t>Assignment 1</w:t>
            </w:r>
          </w:p>
        </w:tc>
        <w:tc>
          <w:tcPr>
            <w:tcW w:w="4575" w:type="dxa"/>
            <w:tcBorders>
              <w:left w:val="nil"/>
              <w:right w:val="nil"/>
            </w:tcBorders>
          </w:tcPr>
          <w:p w14:paraId="7A953EFC" w14:textId="77777777" w:rsidR="009539D0" w:rsidRDefault="0052315A">
            <w:pPr>
              <w:pStyle w:val="TableParagraph"/>
              <w:spacing w:line="227" w:lineRule="exact"/>
              <w:ind w:left="136"/>
              <w:rPr>
                <w:rFonts w:ascii="Arial"/>
                <w:sz w:val="20"/>
              </w:rPr>
            </w:pPr>
            <w:r>
              <w:rPr>
                <w:rFonts w:ascii="Arial"/>
                <w:sz w:val="20"/>
              </w:rPr>
              <w:t>Intersectionality DNA Reflection</w:t>
            </w:r>
          </w:p>
        </w:tc>
        <w:tc>
          <w:tcPr>
            <w:tcW w:w="1613" w:type="dxa"/>
            <w:tcBorders>
              <w:left w:val="nil"/>
              <w:right w:val="nil"/>
            </w:tcBorders>
          </w:tcPr>
          <w:p w14:paraId="4A9E3392" w14:textId="77777777" w:rsidR="009539D0" w:rsidRDefault="0052315A">
            <w:pPr>
              <w:pStyle w:val="TableParagraph"/>
              <w:spacing w:line="272" w:lineRule="exact"/>
              <w:ind w:left="3"/>
              <w:jc w:val="center"/>
              <w:rPr>
                <w:sz w:val="24"/>
              </w:rPr>
            </w:pPr>
            <w:r>
              <w:rPr>
                <w:sz w:val="24"/>
              </w:rPr>
              <w:t>4</w:t>
            </w:r>
          </w:p>
        </w:tc>
        <w:tc>
          <w:tcPr>
            <w:tcW w:w="1757" w:type="dxa"/>
            <w:tcBorders>
              <w:left w:val="nil"/>
            </w:tcBorders>
          </w:tcPr>
          <w:p w14:paraId="322D42C7" w14:textId="77777777" w:rsidR="009539D0" w:rsidRDefault="0052315A">
            <w:pPr>
              <w:pStyle w:val="TableParagraph"/>
              <w:spacing w:line="272" w:lineRule="exact"/>
              <w:ind w:left="640"/>
              <w:rPr>
                <w:sz w:val="24"/>
              </w:rPr>
            </w:pPr>
            <w:r>
              <w:rPr>
                <w:sz w:val="24"/>
              </w:rPr>
              <w:t>10%</w:t>
            </w:r>
          </w:p>
        </w:tc>
      </w:tr>
      <w:tr w:rsidR="009539D0" w14:paraId="22A34913" w14:textId="77777777">
        <w:trPr>
          <w:trHeight w:val="500"/>
        </w:trPr>
        <w:tc>
          <w:tcPr>
            <w:tcW w:w="1620" w:type="dxa"/>
            <w:tcBorders>
              <w:right w:val="nil"/>
            </w:tcBorders>
          </w:tcPr>
          <w:p w14:paraId="5C2C5A38" w14:textId="77777777" w:rsidR="009539D0" w:rsidRDefault="0052315A">
            <w:pPr>
              <w:pStyle w:val="TableParagraph"/>
              <w:spacing w:before="1"/>
              <w:ind w:right="113"/>
              <w:jc w:val="right"/>
              <w:rPr>
                <w:b/>
                <w:sz w:val="24"/>
              </w:rPr>
            </w:pPr>
            <w:r>
              <w:rPr>
                <w:b/>
                <w:sz w:val="24"/>
              </w:rPr>
              <w:t>Assignment 2</w:t>
            </w:r>
          </w:p>
        </w:tc>
        <w:tc>
          <w:tcPr>
            <w:tcW w:w="4575" w:type="dxa"/>
            <w:tcBorders>
              <w:left w:val="nil"/>
              <w:right w:val="nil"/>
            </w:tcBorders>
          </w:tcPr>
          <w:p w14:paraId="2C8E0F6E" w14:textId="77777777" w:rsidR="009539D0" w:rsidRDefault="0052315A">
            <w:pPr>
              <w:pStyle w:val="TableParagraph"/>
              <w:spacing w:before="2"/>
              <w:ind w:left="136"/>
              <w:rPr>
                <w:rFonts w:ascii="Arial"/>
                <w:sz w:val="20"/>
              </w:rPr>
            </w:pPr>
            <w:r>
              <w:rPr>
                <w:rFonts w:ascii="Arial"/>
                <w:sz w:val="20"/>
              </w:rPr>
              <w:t>Intercultural Competence Self-Assessment and Workplan</w:t>
            </w:r>
          </w:p>
        </w:tc>
        <w:tc>
          <w:tcPr>
            <w:tcW w:w="1613" w:type="dxa"/>
            <w:tcBorders>
              <w:left w:val="nil"/>
              <w:right w:val="nil"/>
            </w:tcBorders>
          </w:tcPr>
          <w:p w14:paraId="60F2B6D1" w14:textId="77777777" w:rsidR="009539D0" w:rsidRDefault="0052315A">
            <w:pPr>
              <w:pStyle w:val="TableParagraph"/>
              <w:spacing w:before="1"/>
              <w:ind w:left="3"/>
              <w:jc w:val="center"/>
              <w:rPr>
                <w:sz w:val="24"/>
              </w:rPr>
            </w:pPr>
            <w:r>
              <w:rPr>
                <w:sz w:val="24"/>
              </w:rPr>
              <w:t>7</w:t>
            </w:r>
          </w:p>
        </w:tc>
        <w:tc>
          <w:tcPr>
            <w:tcW w:w="1757" w:type="dxa"/>
            <w:tcBorders>
              <w:left w:val="nil"/>
            </w:tcBorders>
          </w:tcPr>
          <w:p w14:paraId="5A5C512E" w14:textId="77777777" w:rsidR="009539D0" w:rsidRDefault="0052315A">
            <w:pPr>
              <w:pStyle w:val="TableParagraph"/>
              <w:spacing w:before="1"/>
              <w:ind w:left="640"/>
              <w:rPr>
                <w:sz w:val="24"/>
              </w:rPr>
            </w:pPr>
            <w:r>
              <w:rPr>
                <w:sz w:val="24"/>
              </w:rPr>
              <w:t>25%</w:t>
            </w:r>
          </w:p>
        </w:tc>
      </w:tr>
      <w:tr w:rsidR="009539D0" w14:paraId="04E91571" w14:textId="77777777">
        <w:trPr>
          <w:trHeight w:val="555"/>
        </w:trPr>
        <w:tc>
          <w:tcPr>
            <w:tcW w:w="1620" w:type="dxa"/>
            <w:tcBorders>
              <w:right w:val="nil"/>
            </w:tcBorders>
          </w:tcPr>
          <w:p w14:paraId="6D371EF0" w14:textId="77777777" w:rsidR="009539D0" w:rsidRDefault="0052315A">
            <w:pPr>
              <w:pStyle w:val="TableParagraph"/>
              <w:spacing w:before="1"/>
              <w:ind w:right="113"/>
              <w:jc w:val="right"/>
              <w:rPr>
                <w:b/>
                <w:sz w:val="24"/>
              </w:rPr>
            </w:pPr>
            <w:r>
              <w:rPr>
                <w:b/>
                <w:sz w:val="24"/>
              </w:rPr>
              <w:t>Assignment 3</w:t>
            </w:r>
          </w:p>
        </w:tc>
        <w:tc>
          <w:tcPr>
            <w:tcW w:w="4575" w:type="dxa"/>
            <w:tcBorders>
              <w:left w:val="nil"/>
              <w:right w:val="nil"/>
            </w:tcBorders>
          </w:tcPr>
          <w:p w14:paraId="76AAD080" w14:textId="77777777" w:rsidR="009539D0" w:rsidRDefault="0052315A">
            <w:pPr>
              <w:pStyle w:val="TableParagraph"/>
              <w:spacing w:before="1" w:line="280" w:lineRule="exact"/>
              <w:ind w:left="136"/>
              <w:rPr>
                <w:sz w:val="24"/>
              </w:rPr>
            </w:pPr>
            <w:r>
              <w:rPr>
                <w:sz w:val="24"/>
              </w:rPr>
              <w:t>Intercultural Competence Team Assessment and Workplan</w:t>
            </w:r>
          </w:p>
        </w:tc>
        <w:tc>
          <w:tcPr>
            <w:tcW w:w="1613" w:type="dxa"/>
            <w:tcBorders>
              <w:left w:val="nil"/>
              <w:right w:val="nil"/>
            </w:tcBorders>
          </w:tcPr>
          <w:p w14:paraId="120DAD52" w14:textId="77777777" w:rsidR="009539D0" w:rsidRDefault="0052315A">
            <w:pPr>
              <w:pStyle w:val="TableParagraph"/>
              <w:spacing w:before="1"/>
              <w:ind w:left="196" w:right="194"/>
              <w:jc w:val="center"/>
              <w:rPr>
                <w:sz w:val="24"/>
              </w:rPr>
            </w:pPr>
            <w:r>
              <w:rPr>
                <w:sz w:val="24"/>
              </w:rPr>
              <w:t>11</w:t>
            </w:r>
          </w:p>
        </w:tc>
        <w:tc>
          <w:tcPr>
            <w:tcW w:w="1757" w:type="dxa"/>
            <w:tcBorders>
              <w:left w:val="nil"/>
            </w:tcBorders>
          </w:tcPr>
          <w:p w14:paraId="31BEEF24" w14:textId="77777777" w:rsidR="009539D0" w:rsidRDefault="0052315A">
            <w:pPr>
              <w:pStyle w:val="TableParagraph"/>
              <w:spacing w:before="1"/>
              <w:ind w:left="640"/>
              <w:rPr>
                <w:sz w:val="24"/>
              </w:rPr>
            </w:pPr>
            <w:r>
              <w:rPr>
                <w:sz w:val="24"/>
              </w:rPr>
              <w:t>25%</w:t>
            </w:r>
          </w:p>
        </w:tc>
      </w:tr>
      <w:tr w:rsidR="009539D0" w14:paraId="35CD480A" w14:textId="77777777">
        <w:trPr>
          <w:trHeight w:val="544"/>
        </w:trPr>
        <w:tc>
          <w:tcPr>
            <w:tcW w:w="1620" w:type="dxa"/>
            <w:tcBorders>
              <w:right w:val="nil"/>
            </w:tcBorders>
          </w:tcPr>
          <w:p w14:paraId="7CE84FF6" w14:textId="77777777" w:rsidR="009539D0" w:rsidRDefault="0052315A">
            <w:pPr>
              <w:pStyle w:val="TableParagraph"/>
              <w:spacing w:line="271" w:lineRule="exact"/>
              <w:ind w:right="113"/>
              <w:jc w:val="right"/>
              <w:rPr>
                <w:b/>
                <w:sz w:val="24"/>
              </w:rPr>
            </w:pPr>
            <w:r>
              <w:rPr>
                <w:b/>
                <w:sz w:val="24"/>
              </w:rPr>
              <w:t>Assignment 4</w:t>
            </w:r>
          </w:p>
        </w:tc>
        <w:tc>
          <w:tcPr>
            <w:tcW w:w="4575" w:type="dxa"/>
            <w:tcBorders>
              <w:left w:val="nil"/>
              <w:right w:val="nil"/>
            </w:tcBorders>
          </w:tcPr>
          <w:p w14:paraId="77508E3E" w14:textId="77777777" w:rsidR="009539D0" w:rsidRDefault="0052315A">
            <w:pPr>
              <w:pStyle w:val="TableParagraph"/>
              <w:spacing w:line="271" w:lineRule="exact"/>
              <w:ind w:left="136"/>
              <w:rPr>
                <w:sz w:val="24"/>
              </w:rPr>
            </w:pPr>
            <w:r>
              <w:rPr>
                <w:sz w:val="24"/>
              </w:rPr>
              <w:t>Critical Review and Workplan</w:t>
            </w:r>
          </w:p>
        </w:tc>
        <w:tc>
          <w:tcPr>
            <w:tcW w:w="1613" w:type="dxa"/>
            <w:tcBorders>
              <w:left w:val="nil"/>
              <w:right w:val="nil"/>
            </w:tcBorders>
          </w:tcPr>
          <w:p w14:paraId="686DE6B8" w14:textId="77777777" w:rsidR="009539D0" w:rsidRDefault="0052315A">
            <w:pPr>
              <w:pStyle w:val="TableParagraph"/>
              <w:spacing w:line="271" w:lineRule="exact"/>
              <w:ind w:left="196" w:right="197"/>
              <w:jc w:val="center"/>
              <w:rPr>
                <w:sz w:val="24"/>
              </w:rPr>
            </w:pPr>
            <w:r>
              <w:rPr>
                <w:sz w:val="24"/>
              </w:rPr>
              <w:t>Exam Week</w:t>
            </w:r>
          </w:p>
        </w:tc>
        <w:tc>
          <w:tcPr>
            <w:tcW w:w="1757" w:type="dxa"/>
            <w:tcBorders>
              <w:left w:val="nil"/>
            </w:tcBorders>
          </w:tcPr>
          <w:p w14:paraId="5B3906F8" w14:textId="77777777" w:rsidR="009539D0" w:rsidRDefault="0052315A">
            <w:pPr>
              <w:pStyle w:val="TableParagraph"/>
              <w:spacing w:line="271" w:lineRule="exact"/>
              <w:ind w:left="640"/>
              <w:rPr>
                <w:sz w:val="24"/>
              </w:rPr>
            </w:pPr>
            <w:r>
              <w:rPr>
                <w:sz w:val="24"/>
              </w:rPr>
              <w:t>25%</w:t>
            </w:r>
          </w:p>
        </w:tc>
      </w:tr>
      <w:tr w:rsidR="009539D0" w14:paraId="5CA969AC" w14:textId="77777777">
        <w:trPr>
          <w:trHeight w:val="500"/>
        </w:trPr>
        <w:tc>
          <w:tcPr>
            <w:tcW w:w="6195" w:type="dxa"/>
            <w:gridSpan w:val="2"/>
            <w:tcBorders>
              <w:right w:val="nil"/>
            </w:tcBorders>
          </w:tcPr>
          <w:p w14:paraId="1F516959" w14:textId="77777777" w:rsidR="009539D0" w:rsidRDefault="0052315A">
            <w:pPr>
              <w:pStyle w:val="TableParagraph"/>
              <w:spacing w:before="2"/>
              <w:ind w:left="110" w:right="909"/>
              <w:rPr>
                <w:rFonts w:ascii="Arial"/>
                <w:b/>
                <w:sz w:val="20"/>
              </w:rPr>
            </w:pPr>
            <w:r>
              <w:rPr>
                <w:rFonts w:ascii="Arial"/>
                <w:b/>
                <w:sz w:val="20"/>
              </w:rPr>
              <w:t>Critical Reflection, Active and Proactive Learning, and Meaningful Class Participation</w:t>
            </w:r>
          </w:p>
        </w:tc>
        <w:tc>
          <w:tcPr>
            <w:tcW w:w="1613" w:type="dxa"/>
            <w:tcBorders>
              <w:left w:val="nil"/>
              <w:right w:val="nil"/>
            </w:tcBorders>
          </w:tcPr>
          <w:p w14:paraId="11433A46" w14:textId="77777777" w:rsidR="009539D0" w:rsidRDefault="0052315A">
            <w:pPr>
              <w:pStyle w:val="TableParagraph"/>
              <w:spacing w:before="1"/>
              <w:ind w:left="196" w:right="193"/>
              <w:jc w:val="center"/>
              <w:rPr>
                <w:sz w:val="24"/>
              </w:rPr>
            </w:pPr>
            <w:r>
              <w:rPr>
                <w:sz w:val="24"/>
              </w:rPr>
              <w:t>1 - 15</w:t>
            </w:r>
          </w:p>
        </w:tc>
        <w:tc>
          <w:tcPr>
            <w:tcW w:w="1757" w:type="dxa"/>
            <w:tcBorders>
              <w:left w:val="nil"/>
            </w:tcBorders>
          </w:tcPr>
          <w:p w14:paraId="5B1F5915" w14:textId="77777777" w:rsidR="009539D0" w:rsidRDefault="0052315A">
            <w:pPr>
              <w:pStyle w:val="TableParagraph"/>
              <w:spacing w:before="1"/>
              <w:ind w:left="640"/>
              <w:rPr>
                <w:sz w:val="24"/>
              </w:rPr>
            </w:pPr>
            <w:r>
              <w:rPr>
                <w:sz w:val="24"/>
              </w:rPr>
              <w:t>15%</w:t>
            </w:r>
          </w:p>
        </w:tc>
      </w:tr>
    </w:tbl>
    <w:p w14:paraId="6A47CCAA" w14:textId="77777777" w:rsidR="009539D0" w:rsidRDefault="009539D0">
      <w:pPr>
        <w:pStyle w:val="BodyText"/>
        <w:spacing w:before="1"/>
        <w:rPr>
          <w:sz w:val="21"/>
        </w:rPr>
      </w:pPr>
    </w:p>
    <w:p w14:paraId="5F838626" w14:textId="77777777" w:rsidR="009539D0" w:rsidRDefault="0052315A">
      <w:pPr>
        <w:pStyle w:val="BodyText"/>
        <w:ind w:left="320" w:right="341"/>
      </w:pPr>
      <w:r>
        <w:t>Assignments for the course consist of 4 written assignments, including (1) an intersectionality DNA reflection, (2) an intercultural competence self-assessment and workplan, and (3) an intercultural competence team assessment and workplan, and (4) a diversity and social justice team training project. All assignments are designed to relate to and build on one another. As such, it is imperative that you complete the assignments by their due dates. Written assignments should be submitted midnight on the specified</w:t>
      </w:r>
      <w:r>
        <w:rPr>
          <w:spacing w:val="-4"/>
        </w:rPr>
        <w:t xml:space="preserve"> </w:t>
      </w:r>
      <w:r>
        <w:t>due</w:t>
      </w:r>
      <w:r>
        <w:rPr>
          <w:spacing w:val="-4"/>
        </w:rPr>
        <w:t xml:space="preserve"> </w:t>
      </w:r>
      <w:r>
        <w:t>date.</w:t>
      </w:r>
      <w:r>
        <w:rPr>
          <w:spacing w:val="-3"/>
        </w:rPr>
        <w:t xml:space="preserve"> </w:t>
      </w:r>
      <w:r>
        <w:t>Guidelines</w:t>
      </w:r>
      <w:r>
        <w:rPr>
          <w:spacing w:val="-3"/>
        </w:rPr>
        <w:t xml:space="preserve"> </w:t>
      </w:r>
      <w:r>
        <w:t>for</w:t>
      </w:r>
      <w:r>
        <w:rPr>
          <w:spacing w:val="-4"/>
        </w:rPr>
        <w:t xml:space="preserve"> </w:t>
      </w:r>
      <w:r>
        <w:t>each</w:t>
      </w:r>
      <w:r>
        <w:rPr>
          <w:spacing w:val="-4"/>
        </w:rPr>
        <w:t xml:space="preserve"> </w:t>
      </w:r>
      <w:r>
        <w:t>of</w:t>
      </w:r>
      <w:r>
        <w:rPr>
          <w:spacing w:val="-4"/>
        </w:rPr>
        <w:t xml:space="preserve"> </w:t>
      </w:r>
      <w:r>
        <w:t>the</w:t>
      </w:r>
      <w:r>
        <w:rPr>
          <w:spacing w:val="-3"/>
        </w:rPr>
        <w:t xml:space="preserve"> </w:t>
      </w:r>
      <w:r>
        <w:t>major</w:t>
      </w:r>
      <w:r>
        <w:rPr>
          <w:spacing w:val="-4"/>
        </w:rPr>
        <w:t xml:space="preserve"> </w:t>
      </w:r>
      <w:r>
        <w:t>assignments</w:t>
      </w:r>
      <w:r>
        <w:rPr>
          <w:spacing w:val="-2"/>
        </w:rPr>
        <w:t xml:space="preserve"> </w:t>
      </w:r>
      <w:r>
        <w:t>will</w:t>
      </w:r>
      <w:r>
        <w:rPr>
          <w:spacing w:val="-2"/>
        </w:rPr>
        <w:t xml:space="preserve"> </w:t>
      </w:r>
      <w:r>
        <w:t>be disseminated</w:t>
      </w:r>
      <w:r>
        <w:rPr>
          <w:spacing w:val="1"/>
        </w:rPr>
        <w:t xml:space="preserve"> </w:t>
      </w:r>
      <w:r>
        <w:t>and</w:t>
      </w:r>
      <w:r>
        <w:rPr>
          <w:spacing w:val="-4"/>
        </w:rPr>
        <w:t xml:space="preserve"> </w:t>
      </w:r>
      <w:r>
        <w:t>discussed</w:t>
      </w:r>
      <w:r>
        <w:rPr>
          <w:spacing w:val="-4"/>
        </w:rPr>
        <w:t xml:space="preserve"> </w:t>
      </w:r>
      <w:r>
        <w:t>by your</w:t>
      </w:r>
      <w:r>
        <w:rPr>
          <w:spacing w:val="-3"/>
        </w:rPr>
        <w:t xml:space="preserve"> </w:t>
      </w:r>
      <w:r>
        <w:t>instructor.</w:t>
      </w:r>
    </w:p>
    <w:p w14:paraId="53BE4B53" w14:textId="77777777" w:rsidR="009539D0" w:rsidRDefault="009539D0">
      <w:pPr>
        <w:pStyle w:val="BodyText"/>
        <w:spacing w:before="11"/>
      </w:pPr>
    </w:p>
    <w:p w14:paraId="465CA218" w14:textId="77777777" w:rsidR="009539D0" w:rsidRDefault="0052315A">
      <w:pPr>
        <w:pStyle w:val="BodyText"/>
        <w:ind w:left="320" w:right="937"/>
      </w:pPr>
      <w:r>
        <w:t>In</w:t>
      </w:r>
      <w:r>
        <w:rPr>
          <w:spacing w:val="-5"/>
        </w:rPr>
        <w:t xml:space="preserve"> </w:t>
      </w:r>
      <w:r>
        <w:t>addition</w:t>
      </w:r>
      <w:r>
        <w:rPr>
          <w:spacing w:val="-5"/>
        </w:rPr>
        <w:t xml:space="preserve"> </w:t>
      </w:r>
      <w:r>
        <w:t>to</w:t>
      </w:r>
      <w:r>
        <w:rPr>
          <w:spacing w:val="-5"/>
        </w:rPr>
        <w:t xml:space="preserve"> </w:t>
      </w:r>
      <w:r>
        <w:t>the</w:t>
      </w:r>
      <w:r>
        <w:rPr>
          <w:spacing w:val="-4"/>
        </w:rPr>
        <w:t xml:space="preserve"> </w:t>
      </w:r>
      <w:r>
        <w:t>written</w:t>
      </w:r>
      <w:r>
        <w:rPr>
          <w:spacing w:val="-5"/>
        </w:rPr>
        <w:t xml:space="preserve"> </w:t>
      </w:r>
      <w:r>
        <w:t>assignments,</w:t>
      </w:r>
      <w:r>
        <w:rPr>
          <w:spacing w:val="1"/>
        </w:rPr>
        <w:t xml:space="preserve"> </w:t>
      </w:r>
      <w:r>
        <w:t>course</w:t>
      </w:r>
      <w:r>
        <w:rPr>
          <w:spacing w:val="-5"/>
        </w:rPr>
        <w:t xml:space="preserve"> </w:t>
      </w:r>
      <w:r>
        <w:t>grades</w:t>
      </w:r>
      <w:r>
        <w:rPr>
          <w:spacing w:val="-4"/>
        </w:rPr>
        <w:t xml:space="preserve"> </w:t>
      </w:r>
      <w:r>
        <w:t>will</w:t>
      </w:r>
      <w:r>
        <w:rPr>
          <w:spacing w:val="1"/>
        </w:rPr>
        <w:t xml:space="preserve"> </w:t>
      </w:r>
      <w:r>
        <w:t>be</w:t>
      </w:r>
      <w:r>
        <w:rPr>
          <w:spacing w:val="-4"/>
        </w:rPr>
        <w:t xml:space="preserve"> </w:t>
      </w:r>
      <w:r>
        <w:t>based</w:t>
      </w:r>
      <w:r>
        <w:rPr>
          <w:spacing w:val="-5"/>
        </w:rPr>
        <w:t xml:space="preserve"> </w:t>
      </w:r>
      <w:r>
        <w:t>on mindful</w:t>
      </w:r>
      <w:r>
        <w:rPr>
          <w:spacing w:val="1"/>
        </w:rPr>
        <w:t xml:space="preserve"> </w:t>
      </w:r>
      <w:r>
        <w:t>reflection,</w:t>
      </w:r>
      <w:r>
        <w:rPr>
          <w:spacing w:val="-5"/>
        </w:rPr>
        <w:t xml:space="preserve"> </w:t>
      </w:r>
      <w:r>
        <w:t>active and proactive learning, and meaningful class participation. Grading for this component of the course is detailed</w:t>
      </w:r>
      <w:r>
        <w:rPr>
          <w:spacing w:val="-3"/>
        </w:rPr>
        <w:t xml:space="preserve"> </w:t>
      </w:r>
      <w:r>
        <w:t>below.</w:t>
      </w:r>
    </w:p>
    <w:p w14:paraId="6AC33E9E" w14:textId="77777777" w:rsidR="009539D0" w:rsidRDefault="009539D0">
      <w:pPr>
        <w:pStyle w:val="BodyText"/>
        <w:spacing w:before="10"/>
      </w:pPr>
    </w:p>
    <w:p w14:paraId="5F4633AD" w14:textId="77777777" w:rsidR="009539D0" w:rsidRDefault="0052315A">
      <w:pPr>
        <w:ind w:left="320" w:right="1244"/>
        <w:rPr>
          <w:b/>
          <w:i/>
          <w:sz w:val="20"/>
        </w:rPr>
      </w:pPr>
      <w:bookmarkStart w:id="8" w:name="Critical_Reflection,_Active_and_Proactiv"/>
      <w:bookmarkEnd w:id="8"/>
      <w:r>
        <w:rPr>
          <w:b/>
          <w:i/>
          <w:color w:val="C00000"/>
          <w:sz w:val="20"/>
        </w:rPr>
        <w:t>Critical Reflection, Active and Proactive Learning, and Meaningful Class Participation (or “Participation”) (15% of Course Grade)</w:t>
      </w:r>
    </w:p>
    <w:p w14:paraId="23394C7D" w14:textId="77777777" w:rsidR="009539D0" w:rsidRDefault="0052315A">
      <w:pPr>
        <w:pStyle w:val="BodyText"/>
        <w:spacing w:before="120"/>
        <w:ind w:left="320" w:right="375"/>
      </w:pPr>
      <w:r>
        <w:t xml:space="preserve">Given the nature of this class, critical reflection, participation, and interaction of students are essential. To enhance the learning experience for students individually and collectively, students are expected to be active participants in their learning and proactive. This will require mental, physical and emotional effort from students, both inside and outside the formal classroom. Active learning involves assuming responsibility for learning; completing required readings and assignments prior to class; and coming to class with culturally aware, sensitive, and thoughtful comments, reflections or questions about concepts, readings and assignments. Proactive learning involves anticipating workload and </w:t>
      </w:r>
      <w:proofErr w:type="gramStart"/>
      <w:r>
        <w:t>challenges, and</w:t>
      </w:r>
      <w:proofErr w:type="gramEnd"/>
      <w:r>
        <w:t xml:space="preserve"> taking the initiative to reach out to the instructor when concerned about possible challenges in the class. It also involves regular communication with the instructor about the course and my performance as the instructor.</w:t>
      </w:r>
    </w:p>
    <w:p w14:paraId="68382CAD" w14:textId="77777777" w:rsidR="009539D0" w:rsidRDefault="009539D0">
      <w:pPr>
        <w:pStyle w:val="BodyText"/>
        <w:spacing w:before="11"/>
      </w:pPr>
    </w:p>
    <w:p w14:paraId="4E16DDCF" w14:textId="77777777" w:rsidR="009539D0" w:rsidRDefault="0052315A">
      <w:pPr>
        <w:pStyle w:val="BodyText"/>
        <w:ind w:left="320" w:right="341"/>
      </w:pPr>
      <w:r>
        <w:t>Along with active and proactive learning, students are expected to participate meaningfully in class and to contribute to the development of a positive learning environment. Meaningful participation consists of culturally sensitive, thoughtful, and respectful participation based on having completed required readings, activities and assignments prior to class. For our purposes, contributing “to the development of a positive learning environment” refers to the extent to which students participate in or help create an environment that is professional, engaging, fun, challenging, supportive, brave, interculturally-sensitive, and effective.</w:t>
      </w:r>
    </w:p>
    <w:p w14:paraId="5E483CCB" w14:textId="77777777" w:rsidR="009539D0" w:rsidRDefault="009539D0">
      <w:pPr>
        <w:sectPr w:rsidR="009539D0">
          <w:headerReference w:type="default" r:id="rId13"/>
          <w:footerReference w:type="default" r:id="rId14"/>
          <w:pgSz w:w="12240" w:h="15840"/>
          <w:pgMar w:top="1340" w:right="1100" w:bottom="980" w:left="1120" w:header="721" w:footer="786" w:gutter="0"/>
          <w:pgNumType w:start="6"/>
          <w:cols w:space="720"/>
        </w:sectPr>
      </w:pPr>
    </w:p>
    <w:p w14:paraId="1451157C" w14:textId="77777777" w:rsidR="009539D0" w:rsidRDefault="0052315A">
      <w:pPr>
        <w:pStyle w:val="BodyText"/>
        <w:spacing w:before="83"/>
        <w:ind w:left="320"/>
      </w:pPr>
      <w:r>
        <w:lastRenderedPageBreak/>
        <w:t xml:space="preserve">“Environment” refers to our physical classroom, small group settings, other settings in which </w:t>
      </w:r>
      <w:proofErr w:type="gramStart"/>
      <w:r>
        <w:t>learning</w:t>
      </w:r>
      <w:proofErr w:type="gramEnd"/>
      <w:r>
        <w:t xml:space="preserve"> or teaching might occur, and the overall climate and culture of our class.</w:t>
      </w:r>
    </w:p>
    <w:p w14:paraId="05B1F271" w14:textId="77777777" w:rsidR="009539D0" w:rsidRDefault="009539D0">
      <w:pPr>
        <w:pStyle w:val="BodyText"/>
        <w:spacing w:before="9"/>
      </w:pPr>
    </w:p>
    <w:p w14:paraId="43A20E13" w14:textId="3D8A2880" w:rsidR="009539D0" w:rsidRDefault="0052315A" w:rsidP="006C3BD5">
      <w:pPr>
        <w:pStyle w:val="Heading2"/>
        <w:ind w:right="341"/>
      </w:pPr>
      <w:r>
        <w:t xml:space="preserve">Please refer to the rubric below for the criteria that will be used to determine your participation grade. For each of ten criteria, 0 to 1 point can be earned, for a maximum of 10 points. To facilitate instructor assessment of reflection, learning and participation, </w:t>
      </w:r>
      <w:r w:rsidRPr="006C3BD5">
        <w:rPr>
          <w:b/>
          <w:bCs/>
        </w:rPr>
        <w:t xml:space="preserve">students will be expected to maintain an electronic journal accessible to the </w:t>
      </w:r>
      <w:r w:rsidRPr="006C3BD5">
        <w:rPr>
          <w:b/>
          <w:bCs/>
          <w:highlight w:val="yellow"/>
        </w:rPr>
        <w:t>instructor. Students who maintain the journal but who do not demonstrate critical reflect will earn an additional 1 point for participation.</w:t>
      </w:r>
      <w:r w:rsidR="006C3BD5" w:rsidRPr="006C3BD5">
        <w:rPr>
          <w:b/>
          <w:bCs/>
          <w:highlight w:val="yellow"/>
        </w:rPr>
        <w:t xml:space="preserve"> </w:t>
      </w:r>
      <w:r w:rsidRPr="006C3BD5">
        <w:rPr>
          <w:b/>
          <w:bCs/>
          <w:highlight w:val="yellow"/>
        </w:rPr>
        <w:t>Students who maintain the journal AND demonstrate critical reflection will earn up to an additional 4 points for participation. In total, the journaling component contributes 5 points to the total 15 points possible for participation</w:t>
      </w:r>
      <w:r w:rsidRPr="006C3BD5">
        <w:rPr>
          <w:b/>
          <w:bCs/>
        </w:rPr>
        <w:t>.</w:t>
      </w:r>
      <w:r>
        <w:t xml:space="preserve"> Additional guidelines regarding the electronic journal and journaling process will be discussed and disseminated in class.</w:t>
      </w:r>
    </w:p>
    <w:p w14:paraId="3B02C359" w14:textId="77777777" w:rsidR="009539D0" w:rsidRDefault="009539D0">
      <w:pPr>
        <w:pStyle w:val="BodyText"/>
        <w:spacing w:before="11"/>
        <w:rPr>
          <w:rFonts w:ascii="Times New Roman"/>
        </w:rPr>
      </w:pPr>
    </w:p>
    <w:tbl>
      <w:tblPr>
        <w:tblW w:w="0" w:type="auto"/>
        <w:tblInd w:w="34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7030"/>
        <w:gridCol w:w="1236"/>
        <w:gridCol w:w="1268"/>
      </w:tblGrid>
      <w:tr w:rsidR="009539D0" w14:paraId="4B02ED88" w14:textId="77777777">
        <w:trPr>
          <w:trHeight w:val="905"/>
        </w:trPr>
        <w:tc>
          <w:tcPr>
            <w:tcW w:w="7030" w:type="dxa"/>
            <w:tcBorders>
              <w:right w:val="nil"/>
            </w:tcBorders>
            <w:shd w:val="clear" w:color="auto" w:fill="C00000"/>
          </w:tcPr>
          <w:p w14:paraId="740CFC01" w14:textId="77777777" w:rsidR="009539D0" w:rsidRDefault="009539D0">
            <w:pPr>
              <w:pStyle w:val="TableParagraph"/>
              <w:spacing w:before="5"/>
              <w:rPr>
                <w:sz w:val="27"/>
              </w:rPr>
            </w:pPr>
          </w:p>
          <w:p w14:paraId="312CA7ED" w14:textId="77777777" w:rsidR="009539D0" w:rsidRDefault="0052315A">
            <w:pPr>
              <w:pStyle w:val="TableParagraph"/>
              <w:ind w:left="3087" w:right="3065"/>
              <w:jc w:val="center"/>
              <w:rPr>
                <w:b/>
                <w:sz w:val="24"/>
              </w:rPr>
            </w:pPr>
            <w:r>
              <w:rPr>
                <w:b/>
                <w:color w:val="FFFFFF"/>
                <w:sz w:val="24"/>
              </w:rPr>
              <w:t>Criteria</w:t>
            </w:r>
          </w:p>
        </w:tc>
        <w:tc>
          <w:tcPr>
            <w:tcW w:w="1236" w:type="dxa"/>
            <w:tcBorders>
              <w:left w:val="nil"/>
              <w:right w:val="nil"/>
            </w:tcBorders>
            <w:shd w:val="clear" w:color="auto" w:fill="C00000"/>
          </w:tcPr>
          <w:p w14:paraId="193308CA" w14:textId="77777777" w:rsidR="009539D0" w:rsidRDefault="0052315A">
            <w:pPr>
              <w:pStyle w:val="TableParagraph"/>
              <w:spacing w:before="175" w:line="244" w:lineRule="auto"/>
              <w:ind w:left="302" w:hanging="100"/>
              <w:rPr>
                <w:b/>
                <w:sz w:val="24"/>
              </w:rPr>
            </w:pPr>
            <w:r>
              <w:rPr>
                <w:b/>
                <w:color w:val="FFFFFF"/>
                <w:sz w:val="24"/>
              </w:rPr>
              <w:t>Never or Rarely</w:t>
            </w:r>
          </w:p>
        </w:tc>
        <w:tc>
          <w:tcPr>
            <w:tcW w:w="1268" w:type="dxa"/>
            <w:tcBorders>
              <w:left w:val="nil"/>
            </w:tcBorders>
            <w:shd w:val="clear" w:color="auto" w:fill="C00000"/>
          </w:tcPr>
          <w:p w14:paraId="55E4F11E" w14:textId="77777777" w:rsidR="009539D0" w:rsidRDefault="0052315A">
            <w:pPr>
              <w:pStyle w:val="TableParagraph"/>
              <w:spacing w:before="40"/>
              <w:ind w:left="160" w:right="92"/>
              <w:jc w:val="center"/>
              <w:rPr>
                <w:b/>
                <w:sz w:val="24"/>
              </w:rPr>
            </w:pPr>
            <w:r>
              <w:rPr>
                <w:b/>
                <w:color w:val="FFFFFF"/>
                <w:spacing w:val="-1"/>
                <w:sz w:val="24"/>
              </w:rPr>
              <w:t xml:space="preserve">Regularly </w:t>
            </w:r>
            <w:r>
              <w:rPr>
                <w:b/>
                <w:color w:val="FFFFFF"/>
                <w:sz w:val="24"/>
              </w:rPr>
              <w:t>or   Always</w:t>
            </w:r>
          </w:p>
        </w:tc>
      </w:tr>
      <w:tr w:rsidR="009539D0" w14:paraId="44557BE6" w14:textId="77777777">
        <w:trPr>
          <w:trHeight w:val="360"/>
        </w:trPr>
        <w:tc>
          <w:tcPr>
            <w:tcW w:w="9534" w:type="dxa"/>
            <w:gridSpan w:val="3"/>
          </w:tcPr>
          <w:p w14:paraId="4A5F47E2" w14:textId="77777777" w:rsidR="009539D0" w:rsidRDefault="0052315A">
            <w:pPr>
              <w:pStyle w:val="TableParagraph"/>
              <w:spacing w:before="52"/>
              <w:ind w:left="110"/>
              <w:rPr>
                <w:rFonts w:ascii="Arial" w:hAnsi="Arial"/>
                <w:b/>
                <w:i/>
                <w:sz w:val="20"/>
              </w:rPr>
            </w:pPr>
            <w:r>
              <w:rPr>
                <w:rFonts w:ascii="Arial" w:hAnsi="Arial"/>
                <w:b/>
                <w:i/>
                <w:sz w:val="20"/>
              </w:rPr>
              <w:t>Awareness and Critical Reflection (0 – 4 points)</w:t>
            </w:r>
          </w:p>
        </w:tc>
      </w:tr>
      <w:tr w:rsidR="009539D0" w14:paraId="516417C4" w14:textId="77777777">
        <w:trPr>
          <w:trHeight w:val="630"/>
        </w:trPr>
        <w:tc>
          <w:tcPr>
            <w:tcW w:w="7030" w:type="dxa"/>
            <w:tcBorders>
              <w:right w:val="nil"/>
            </w:tcBorders>
          </w:tcPr>
          <w:p w14:paraId="1E7EF562" w14:textId="77777777" w:rsidR="009539D0" w:rsidRDefault="0052315A">
            <w:pPr>
              <w:pStyle w:val="TableParagraph"/>
              <w:tabs>
                <w:tab w:val="left" w:pos="620"/>
              </w:tabs>
              <w:spacing w:before="41"/>
              <w:ind w:left="620" w:right="200" w:hanging="511"/>
              <w:rPr>
                <w:sz w:val="24"/>
              </w:rPr>
            </w:pPr>
            <w:r>
              <w:rPr>
                <w:sz w:val="24"/>
              </w:rPr>
              <w:t>(1)</w:t>
            </w:r>
            <w:r>
              <w:rPr>
                <w:sz w:val="24"/>
              </w:rPr>
              <w:tab/>
            </w:r>
            <w:r>
              <w:rPr>
                <w:color w:val="212121"/>
                <w:sz w:val="24"/>
              </w:rPr>
              <w:t>Student shows openness and respect to different worldviews</w:t>
            </w:r>
            <w:r>
              <w:rPr>
                <w:color w:val="212121"/>
                <w:spacing w:val="-13"/>
                <w:sz w:val="24"/>
              </w:rPr>
              <w:t xml:space="preserve"> </w:t>
            </w:r>
            <w:r>
              <w:rPr>
                <w:color w:val="212121"/>
                <w:sz w:val="24"/>
              </w:rPr>
              <w:t>and to</w:t>
            </w:r>
            <w:r>
              <w:rPr>
                <w:color w:val="212121"/>
                <w:spacing w:val="-1"/>
                <w:sz w:val="24"/>
              </w:rPr>
              <w:t xml:space="preserve"> </w:t>
            </w:r>
            <w:r>
              <w:rPr>
                <w:color w:val="212121"/>
                <w:sz w:val="24"/>
              </w:rPr>
              <w:t>difference.</w:t>
            </w:r>
          </w:p>
        </w:tc>
        <w:tc>
          <w:tcPr>
            <w:tcW w:w="1236" w:type="dxa"/>
            <w:tcBorders>
              <w:left w:val="nil"/>
              <w:right w:val="nil"/>
            </w:tcBorders>
          </w:tcPr>
          <w:p w14:paraId="07986761" w14:textId="77777777" w:rsidR="009539D0" w:rsidRDefault="0052315A">
            <w:pPr>
              <w:pStyle w:val="TableParagraph"/>
              <w:spacing w:before="41"/>
              <w:ind w:right="520"/>
              <w:jc w:val="right"/>
              <w:rPr>
                <w:sz w:val="24"/>
              </w:rPr>
            </w:pPr>
            <w:r>
              <w:rPr>
                <w:sz w:val="24"/>
              </w:rPr>
              <w:t>0</w:t>
            </w:r>
          </w:p>
        </w:tc>
        <w:tc>
          <w:tcPr>
            <w:tcW w:w="1268" w:type="dxa"/>
            <w:tcBorders>
              <w:left w:val="nil"/>
            </w:tcBorders>
          </w:tcPr>
          <w:p w14:paraId="7CC29F3E" w14:textId="77777777" w:rsidR="009539D0" w:rsidRDefault="0052315A">
            <w:pPr>
              <w:pStyle w:val="TableParagraph"/>
              <w:spacing w:before="41"/>
              <w:ind w:right="533"/>
              <w:jc w:val="right"/>
              <w:rPr>
                <w:sz w:val="24"/>
              </w:rPr>
            </w:pPr>
            <w:r>
              <w:rPr>
                <w:sz w:val="24"/>
              </w:rPr>
              <w:t>1</w:t>
            </w:r>
          </w:p>
        </w:tc>
      </w:tr>
      <w:tr w:rsidR="009539D0" w14:paraId="54466532" w14:textId="77777777">
        <w:trPr>
          <w:trHeight w:val="630"/>
        </w:trPr>
        <w:tc>
          <w:tcPr>
            <w:tcW w:w="7030" w:type="dxa"/>
            <w:tcBorders>
              <w:right w:val="nil"/>
            </w:tcBorders>
          </w:tcPr>
          <w:p w14:paraId="07F098FE" w14:textId="77777777" w:rsidR="009539D0" w:rsidRDefault="0052315A">
            <w:pPr>
              <w:pStyle w:val="TableParagraph"/>
              <w:tabs>
                <w:tab w:val="left" w:pos="620"/>
              </w:tabs>
              <w:spacing w:before="41"/>
              <w:ind w:left="620" w:right="232" w:hanging="511"/>
              <w:rPr>
                <w:sz w:val="24"/>
              </w:rPr>
            </w:pPr>
            <w:r>
              <w:rPr>
                <w:color w:val="212121"/>
                <w:sz w:val="24"/>
              </w:rPr>
              <w:t>(2)</w:t>
            </w:r>
            <w:r>
              <w:rPr>
                <w:color w:val="212121"/>
                <w:sz w:val="24"/>
              </w:rPr>
              <w:tab/>
            </w:r>
            <w:r>
              <w:rPr>
                <w:sz w:val="24"/>
              </w:rPr>
              <w:t>Student displays awareness of unexpected emotions or reactions when addressing or discussing difficult</w:t>
            </w:r>
            <w:r>
              <w:rPr>
                <w:spacing w:val="-4"/>
                <w:sz w:val="24"/>
              </w:rPr>
              <w:t xml:space="preserve"> </w:t>
            </w:r>
            <w:r>
              <w:rPr>
                <w:sz w:val="24"/>
              </w:rPr>
              <w:t>topics.</w:t>
            </w:r>
          </w:p>
        </w:tc>
        <w:tc>
          <w:tcPr>
            <w:tcW w:w="1236" w:type="dxa"/>
            <w:tcBorders>
              <w:left w:val="nil"/>
              <w:right w:val="nil"/>
            </w:tcBorders>
          </w:tcPr>
          <w:p w14:paraId="3429F322" w14:textId="77777777" w:rsidR="009539D0" w:rsidRDefault="0052315A">
            <w:pPr>
              <w:pStyle w:val="TableParagraph"/>
              <w:spacing w:before="41"/>
              <w:ind w:right="520"/>
              <w:jc w:val="right"/>
              <w:rPr>
                <w:sz w:val="24"/>
              </w:rPr>
            </w:pPr>
            <w:r>
              <w:rPr>
                <w:sz w:val="24"/>
              </w:rPr>
              <w:t>0</w:t>
            </w:r>
          </w:p>
        </w:tc>
        <w:tc>
          <w:tcPr>
            <w:tcW w:w="1268" w:type="dxa"/>
            <w:tcBorders>
              <w:left w:val="nil"/>
            </w:tcBorders>
          </w:tcPr>
          <w:p w14:paraId="4861354B" w14:textId="77777777" w:rsidR="009539D0" w:rsidRDefault="0052315A">
            <w:pPr>
              <w:pStyle w:val="TableParagraph"/>
              <w:spacing w:before="41"/>
              <w:ind w:right="533"/>
              <w:jc w:val="right"/>
              <w:rPr>
                <w:sz w:val="24"/>
              </w:rPr>
            </w:pPr>
            <w:r>
              <w:rPr>
                <w:sz w:val="24"/>
              </w:rPr>
              <w:t>1</w:t>
            </w:r>
          </w:p>
        </w:tc>
      </w:tr>
      <w:tr w:rsidR="009539D0" w14:paraId="60E64C4E" w14:textId="77777777">
        <w:trPr>
          <w:trHeight w:val="910"/>
        </w:trPr>
        <w:tc>
          <w:tcPr>
            <w:tcW w:w="7030" w:type="dxa"/>
            <w:tcBorders>
              <w:right w:val="nil"/>
            </w:tcBorders>
          </w:tcPr>
          <w:p w14:paraId="2BA51F09" w14:textId="77777777" w:rsidR="009539D0" w:rsidRDefault="0052315A">
            <w:pPr>
              <w:pStyle w:val="TableParagraph"/>
              <w:tabs>
                <w:tab w:val="left" w:pos="620"/>
              </w:tabs>
              <w:spacing w:before="41" w:line="242" w:lineRule="auto"/>
              <w:ind w:left="620" w:right="180" w:hanging="511"/>
              <w:rPr>
                <w:sz w:val="24"/>
              </w:rPr>
            </w:pPr>
            <w:r>
              <w:rPr>
                <w:sz w:val="24"/>
              </w:rPr>
              <w:t>(3)</w:t>
            </w:r>
            <w:r>
              <w:rPr>
                <w:sz w:val="24"/>
              </w:rPr>
              <w:tab/>
              <w:t>Student demonstrates critical reflection about course content and experiences, including cognitive and affective processes and reactions.</w:t>
            </w:r>
          </w:p>
        </w:tc>
        <w:tc>
          <w:tcPr>
            <w:tcW w:w="1236" w:type="dxa"/>
            <w:tcBorders>
              <w:left w:val="nil"/>
              <w:right w:val="nil"/>
            </w:tcBorders>
          </w:tcPr>
          <w:p w14:paraId="78A45703" w14:textId="77777777" w:rsidR="009539D0" w:rsidRDefault="0052315A">
            <w:pPr>
              <w:pStyle w:val="TableParagraph"/>
              <w:spacing w:before="41"/>
              <w:ind w:right="520"/>
              <w:jc w:val="right"/>
              <w:rPr>
                <w:sz w:val="24"/>
              </w:rPr>
            </w:pPr>
            <w:r>
              <w:rPr>
                <w:sz w:val="24"/>
              </w:rPr>
              <w:t>0</w:t>
            </w:r>
          </w:p>
        </w:tc>
        <w:tc>
          <w:tcPr>
            <w:tcW w:w="1268" w:type="dxa"/>
            <w:tcBorders>
              <w:left w:val="nil"/>
            </w:tcBorders>
          </w:tcPr>
          <w:p w14:paraId="53AAF783" w14:textId="77777777" w:rsidR="009539D0" w:rsidRDefault="0052315A">
            <w:pPr>
              <w:pStyle w:val="TableParagraph"/>
              <w:spacing w:before="41"/>
              <w:ind w:right="533"/>
              <w:jc w:val="right"/>
              <w:rPr>
                <w:sz w:val="24"/>
              </w:rPr>
            </w:pPr>
            <w:r>
              <w:rPr>
                <w:sz w:val="24"/>
              </w:rPr>
              <w:t>1</w:t>
            </w:r>
          </w:p>
        </w:tc>
      </w:tr>
      <w:tr w:rsidR="009539D0" w14:paraId="40658832" w14:textId="77777777">
        <w:trPr>
          <w:trHeight w:val="355"/>
        </w:trPr>
        <w:tc>
          <w:tcPr>
            <w:tcW w:w="7030" w:type="dxa"/>
            <w:tcBorders>
              <w:right w:val="nil"/>
            </w:tcBorders>
          </w:tcPr>
          <w:p w14:paraId="7E0A45DE" w14:textId="77777777" w:rsidR="009539D0" w:rsidRDefault="0052315A">
            <w:pPr>
              <w:pStyle w:val="TableParagraph"/>
              <w:tabs>
                <w:tab w:val="left" w:pos="620"/>
              </w:tabs>
              <w:spacing w:before="41"/>
              <w:ind w:left="110"/>
              <w:rPr>
                <w:sz w:val="24"/>
              </w:rPr>
            </w:pPr>
            <w:r>
              <w:rPr>
                <w:sz w:val="24"/>
              </w:rPr>
              <w:t>(4)</w:t>
            </w:r>
            <w:r>
              <w:rPr>
                <w:sz w:val="24"/>
              </w:rPr>
              <w:tab/>
              <w:t>Student recognizes others’ sense of</w:t>
            </w:r>
            <w:r>
              <w:rPr>
                <w:spacing w:val="-3"/>
                <w:sz w:val="24"/>
              </w:rPr>
              <w:t xml:space="preserve"> </w:t>
            </w:r>
            <w:r>
              <w:rPr>
                <w:sz w:val="24"/>
              </w:rPr>
              <w:t>vulnerability</w:t>
            </w:r>
          </w:p>
        </w:tc>
        <w:tc>
          <w:tcPr>
            <w:tcW w:w="1236" w:type="dxa"/>
            <w:tcBorders>
              <w:left w:val="nil"/>
              <w:right w:val="nil"/>
            </w:tcBorders>
          </w:tcPr>
          <w:p w14:paraId="6B274750" w14:textId="77777777" w:rsidR="009539D0" w:rsidRDefault="0052315A">
            <w:pPr>
              <w:pStyle w:val="TableParagraph"/>
              <w:spacing w:before="41"/>
              <w:ind w:right="520"/>
              <w:jc w:val="right"/>
              <w:rPr>
                <w:sz w:val="24"/>
              </w:rPr>
            </w:pPr>
            <w:r>
              <w:rPr>
                <w:sz w:val="24"/>
              </w:rPr>
              <w:t>0</w:t>
            </w:r>
          </w:p>
        </w:tc>
        <w:tc>
          <w:tcPr>
            <w:tcW w:w="1268" w:type="dxa"/>
            <w:tcBorders>
              <w:left w:val="nil"/>
            </w:tcBorders>
          </w:tcPr>
          <w:p w14:paraId="5CE7B708" w14:textId="77777777" w:rsidR="009539D0" w:rsidRDefault="0052315A">
            <w:pPr>
              <w:pStyle w:val="TableParagraph"/>
              <w:spacing w:before="41"/>
              <w:ind w:right="533"/>
              <w:jc w:val="right"/>
              <w:rPr>
                <w:sz w:val="24"/>
              </w:rPr>
            </w:pPr>
            <w:r>
              <w:rPr>
                <w:sz w:val="24"/>
              </w:rPr>
              <w:t>1</w:t>
            </w:r>
          </w:p>
        </w:tc>
      </w:tr>
      <w:tr w:rsidR="009539D0" w14:paraId="72EBA02E" w14:textId="77777777">
        <w:trPr>
          <w:trHeight w:val="355"/>
        </w:trPr>
        <w:tc>
          <w:tcPr>
            <w:tcW w:w="9534" w:type="dxa"/>
            <w:gridSpan w:val="3"/>
          </w:tcPr>
          <w:p w14:paraId="1226BB49" w14:textId="77777777" w:rsidR="009539D0" w:rsidRDefault="0052315A">
            <w:pPr>
              <w:pStyle w:val="TableParagraph"/>
              <w:spacing w:before="41"/>
              <w:ind w:left="110"/>
              <w:rPr>
                <w:b/>
                <w:i/>
                <w:sz w:val="24"/>
              </w:rPr>
            </w:pPr>
            <w:r>
              <w:rPr>
                <w:b/>
                <w:i/>
                <w:sz w:val="24"/>
              </w:rPr>
              <w:t>Active and Proactive Learning (0 – 4 points)</w:t>
            </w:r>
          </w:p>
        </w:tc>
      </w:tr>
      <w:tr w:rsidR="009539D0" w14:paraId="6D4CCEC1" w14:textId="77777777">
        <w:trPr>
          <w:trHeight w:val="635"/>
        </w:trPr>
        <w:tc>
          <w:tcPr>
            <w:tcW w:w="7030" w:type="dxa"/>
            <w:tcBorders>
              <w:right w:val="nil"/>
            </w:tcBorders>
          </w:tcPr>
          <w:p w14:paraId="546CFB8C" w14:textId="77777777" w:rsidR="009539D0" w:rsidRDefault="0052315A">
            <w:pPr>
              <w:pStyle w:val="TableParagraph"/>
              <w:tabs>
                <w:tab w:val="left" w:pos="620"/>
              </w:tabs>
              <w:spacing w:before="41"/>
              <w:ind w:left="620" w:right="643" w:hanging="511"/>
              <w:rPr>
                <w:sz w:val="24"/>
              </w:rPr>
            </w:pPr>
            <w:r>
              <w:rPr>
                <w:sz w:val="24"/>
              </w:rPr>
              <w:t>(5)</w:t>
            </w:r>
            <w:r>
              <w:rPr>
                <w:sz w:val="24"/>
              </w:rPr>
              <w:tab/>
              <w:t>Student demonstrates that she/he/they has completed</w:t>
            </w:r>
            <w:r>
              <w:rPr>
                <w:spacing w:val="-19"/>
                <w:sz w:val="24"/>
              </w:rPr>
              <w:t xml:space="preserve"> </w:t>
            </w:r>
            <w:r>
              <w:rPr>
                <w:sz w:val="24"/>
              </w:rPr>
              <w:t>course readings and prepared for class.</w:t>
            </w:r>
          </w:p>
        </w:tc>
        <w:tc>
          <w:tcPr>
            <w:tcW w:w="1236" w:type="dxa"/>
            <w:tcBorders>
              <w:left w:val="nil"/>
              <w:right w:val="nil"/>
            </w:tcBorders>
          </w:tcPr>
          <w:p w14:paraId="73FB06FE" w14:textId="77777777" w:rsidR="009539D0" w:rsidRDefault="0052315A">
            <w:pPr>
              <w:pStyle w:val="TableParagraph"/>
              <w:spacing w:before="41"/>
              <w:ind w:right="520"/>
              <w:jc w:val="right"/>
              <w:rPr>
                <w:sz w:val="24"/>
              </w:rPr>
            </w:pPr>
            <w:r>
              <w:rPr>
                <w:sz w:val="24"/>
              </w:rPr>
              <w:t>0</w:t>
            </w:r>
          </w:p>
        </w:tc>
        <w:tc>
          <w:tcPr>
            <w:tcW w:w="1268" w:type="dxa"/>
            <w:tcBorders>
              <w:left w:val="nil"/>
            </w:tcBorders>
          </w:tcPr>
          <w:p w14:paraId="00483603" w14:textId="77777777" w:rsidR="009539D0" w:rsidRDefault="0052315A">
            <w:pPr>
              <w:pStyle w:val="TableParagraph"/>
              <w:spacing w:before="41"/>
              <w:ind w:right="533"/>
              <w:jc w:val="right"/>
              <w:rPr>
                <w:sz w:val="24"/>
              </w:rPr>
            </w:pPr>
            <w:r>
              <w:rPr>
                <w:sz w:val="24"/>
              </w:rPr>
              <w:t>1</w:t>
            </w:r>
          </w:p>
        </w:tc>
      </w:tr>
      <w:tr w:rsidR="009539D0" w14:paraId="48E61D73" w14:textId="77777777">
        <w:trPr>
          <w:trHeight w:val="905"/>
        </w:trPr>
        <w:tc>
          <w:tcPr>
            <w:tcW w:w="7030" w:type="dxa"/>
            <w:tcBorders>
              <w:right w:val="nil"/>
            </w:tcBorders>
          </w:tcPr>
          <w:p w14:paraId="36A4AEC3" w14:textId="77777777" w:rsidR="009539D0" w:rsidRDefault="0052315A">
            <w:pPr>
              <w:pStyle w:val="TableParagraph"/>
              <w:tabs>
                <w:tab w:val="left" w:pos="620"/>
              </w:tabs>
              <w:spacing w:before="41" w:line="276" w:lineRule="exact"/>
              <w:ind w:left="110"/>
              <w:rPr>
                <w:sz w:val="24"/>
              </w:rPr>
            </w:pPr>
            <w:r>
              <w:rPr>
                <w:sz w:val="24"/>
              </w:rPr>
              <w:t>(6)</w:t>
            </w:r>
            <w:r>
              <w:rPr>
                <w:sz w:val="24"/>
              </w:rPr>
              <w:tab/>
              <w:t>Student communicates with the instructor about (a) the</w:t>
            </w:r>
            <w:r>
              <w:rPr>
                <w:spacing w:val="-13"/>
                <w:sz w:val="24"/>
              </w:rPr>
              <w:t xml:space="preserve"> </w:t>
            </w:r>
            <w:r>
              <w:rPr>
                <w:sz w:val="24"/>
              </w:rPr>
              <w:t>course,</w:t>
            </w:r>
          </w:p>
          <w:p w14:paraId="66D13F3C" w14:textId="77777777" w:rsidR="009539D0" w:rsidRDefault="0052315A">
            <w:pPr>
              <w:pStyle w:val="TableParagraph"/>
              <w:ind w:left="620" w:right="1175"/>
              <w:rPr>
                <w:sz w:val="24"/>
              </w:rPr>
            </w:pPr>
            <w:r>
              <w:rPr>
                <w:sz w:val="24"/>
              </w:rPr>
              <w:t>(b) their/her/his performance in the course, and (c) the instructor’s performance in the course.</w:t>
            </w:r>
          </w:p>
        </w:tc>
        <w:tc>
          <w:tcPr>
            <w:tcW w:w="1236" w:type="dxa"/>
            <w:tcBorders>
              <w:left w:val="nil"/>
              <w:right w:val="nil"/>
            </w:tcBorders>
          </w:tcPr>
          <w:p w14:paraId="0473DD2F" w14:textId="77777777" w:rsidR="009539D0" w:rsidRDefault="0052315A">
            <w:pPr>
              <w:pStyle w:val="TableParagraph"/>
              <w:spacing w:before="41"/>
              <w:ind w:right="520"/>
              <w:jc w:val="right"/>
              <w:rPr>
                <w:sz w:val="24"/>
              </w:rPr>
            </w:pPr>
            <w:r>
              <w:rPr>
                <w:sz w:val="24"/>
              </w:rPr>
              <w:t>0</w:t>
            </w:r>
          </w:p>
        </w:tc>
        <w:tc>
          <w:tcPr>
            <w:tcW w:w="1268" w:type="dxa"/>
            <w:tcBorders>
              <w:left w:val="nil"/>
            </w:tcBorders>
          </w:tcPr>
          <w:p w14:paraId="6BF8F544" w14:textId="77777777" w:rsidR="009539D0" w:rsidRDefault="0052315A">
            <w:pPr>
              <w:pStyle w:val="TableParagraph"/>
              <w:spacing w:before="41"/>
              <w:ind w:right="533"/>
              <w:jc w:val="right"/>
              <w:rPr>
                <w:sz w:val="24"/>
              </w:rPr>
            </w:pPr>
            <w:r>
              <w:rPr>
                <w:sz w:val="24"/>
              </w:rPr>
              <w:t>1</w:t>
            </w:r>
          </w:p>
        </w:tc>
      </w:tr>
      <w:tr w:rsidR="009539D0" w14:paraId="286A59C7" w14:textId="77777777">
        <w:trPr>
          <w:trHeight w:val="635"/>
        </w:trPr>
        <w:tc>
          <w:tcPr>
            <w:tcW w:w="7030" w:type="dxa"/>
            <w:tcBorders>
              <w:right w:val="nil"/>
            </w:tcBorders>
          </w:tcPr>
          <w:p w14:paraId="3F04A669" w14:textId="77777777" w:rsidR="009539D0" w:rsidRDefault="0052315A">
            <w:pPr>
              <w:pStyle w:val="TableParagraph"/>
              <w:tabs>
                <w:tab w:val="left" w:pos="620"/>
              </w:tabs>
              <w:spacing w:before="41"/>
              <w:ind w:left="620" w:right="770" w:hanging="511"/>
              <w:rPr>
                <w:sz w:val="24"/>
              </w:rPr>
            </w:pPr>
            <w:r>
              <w:rPr>
                <w:color w:val="212121"/>
                <w:sz w:val="24"/>
              </w:rPr>
              <w:t>(7)</w:t>
            </w:r>
            <w:r>
              <w:rPr>
                <w:color w:val="212121"/>
                <w:sz w:val="24"/>
              </w:rPr>
              <w:tab/>
              <w:t>Students demonstrates attending and active listening in</w:t>
            </w:r>
            <w:r>
              <w:rPr>
                <w:color w:val="212121"/>
                <w:spacing w:val="-18"/>
                <w:sz w:val="24"/>
              </w:rPr>
              <w:t xml:space="preserve"> </w:t>
            </w:r>
            <w:r>
              <w:rPr>
                <w:color w:val="212121"/>
                <w:sz w:val="24"/>
              </w:rPr>
              <w:t>the classroom.</w:t>
            </w:r>
          </w:p>
        </w:tc>
        <w:tc>
          <w:tcPr>
            <w:tcW w:w="1236" w:type="dxa"/>
            <w:tcBorders>
              <w:left w:val="nil"/>
              <w:right w:val="nil"/>
            </w:tcBorders>
          </w:tcPr>
          <w:p w14:paraId="3070D79F" w14:textId="77777777" w:rsidR="009539D0" w:rsidRDefault="0052315A">
            <w:pPr>
              <w:pStyle w:val="TableParagraph"/>
              <w:spacing w:before="41"/>
              <w:ind w:right="520"/>
              <w:jc w:val="right"/>
              <w:rPr>
                <w:sz w:val="24"/>
              </w:rPr>
            </w:pPr>
            <w:r>
              <w:rPr>
                <w:sz w:val="24"/>
              </w:rPr>
              <w:t>0</w:t>
            </w:r>
          </w:p>
        </w:tc>
        <w:tc>
          <w:tcPr>
            <w:tcW w:w="1268" w:type="dxa"/>
            <w:tcBorders>
              <w:left w:val="nil"/>
            </w:tcBorders>
          </w:tcPr>
          <w:p w14:paraId="740CC18E" w14:textId="77777777" w:rsidR="009539D0" w:rsidRDefault="0052315A">
            <w:pPr>
              <w:pStyle w:val="TableParagraph"/>
              <w:spacing w:before="41"/>
              <w:ind w:right="533"/>
              <w:jc w:val="right"/>
              <w:rPr>
                <w:sz w:val="24"/>
              </w:rPr>
            </w:pPr>
            <w:r>
              <w:rPr>
                <w:sz w:val="24"/>
              </w:rPr>
              <w:t>1</w:t>
            </w:r>
          </w:p>
        </w:tc>
      </w:tr>
      <w:tr w:rsidR="009539D0" w14:paraId="0DA23273" w14:textId="77777777">
        <w:trPr>
          <w:trHeight w:val="630"/>
        </w:trPr>
        <w:tc>
          <w:tcPr>
            <w:tcW w:w="7030" w:type="dxa"/>
            <w:tcBorders>
              <w:right w:val="nil"/>
            </w:tcBorders>
          </w:tcPr>
          <w:p w14:paraId="1302DE12" w14:textId="77777777" w:rsidR="009539D0" w:rsidRDefault="0052315A">
            <w:pPr>
              <w:pStyle w:val="TableParagraph"/>
              <w:tabs>
                <w:tab w:val="left" w:pos="620"/>
              </w:tabs>
              <w:spacing w:before="41"/>
              <w:ind w:left="620" w:right="810" w:hanging="511"/>
              <w:rPr>
                <w:sz w:val="24"/>
              </w:rPr>
            </w:pPr>
            <w:r>
              <w:rPr>
                <w:sz w:val="24"/>
              </w:rPr>
              <w:t>(8)</w:t>
            </w:r>
            <w:r>
              <w:rPr>
                <w:sz w:val="24"/>
              </w:rPr>
              <w:tab/>
            </w:r>
            <w:r>
              <w:rPr>
                <w:color w:val="212121"/>
                <w:sz w:val="24"/>
              </w:rPr>
              <w:t>Student seizes opportunities to step out of comfort zone</w:t>
            </w:r>
            <w:r>
              <w:rPr>
                <w:color w:val="212121"/>
                <w:spacing w:val="-16"/>
                <w:sz w:val="24"/>
              </w:rPr>
              <w:t xml:space="preserve"> </w:t>
            </w:r>
            <w:r>
              <w:rPr>
                <w:color w:val="212121"/>
                <w:sz w:val="24"/>
              </w:rPr>
              <w:t>to engage in deeper learning about self and</w:t>
            </w:r>
            <w:r>
              <w:rPr>
                <w:color w:val="212121"/>
                <w:spacing w:val="-2"/>
                <w:sz w:val="24"/>
              </w:rPr>
              <w:t xml:space="preserve"> </w:t>
            </w:r>
            <w:r>
              <w:rPr>
                <w:color w:val="212121"/>
                <w:sz w:val="24"/>
              </w:rPr>
              <w:t>others.</w:t>
            </w:r>
          </w:p>
        </w:tc>
        <w:tc>
          <w:tcPr>
            <w:tcW w:w="1236" w:type="dxa"/>
            <w:tcBorders>
              <w:left w:val="nil"/>
              <w:right w:val="nil"/>
            </w:tcBorders>
          </w:tcPr>
          <w:p w14:paraId="700E038C" w14:textId="77777777" w:rsidR="009539D0" w:rsidRDefault="0052315A">
            <w:pPr>
              <w:pStyle w:val="TableParagraph"/>
              <w:spacing w:before="41"/>
              <w:ind w:right="520"/>
              <w:jc w:val="right"/>
              <w:rPr>
                <w:sz w:val="24"/>
              </w:rPr>
            </w:pPr>
            <w:r>
              <w:rPr>
                <w:sz w:val="24"/>
              </w:rPr>
              <w:t>0</w:t>
            </w:r>
          </w:p>
        </w:tc>
        <w:tc>
          <w:tcPr>
            <w:tcW w:w="1268" w:type="dxa"/>
            <w:tcBorders>
              <w:left w:val="nil"/>
            </w:tcBorders>
          </w:tcPr>
          <w:p w14:paraId="64AAF5BD" w14:textId="77777777" w:rsidR="009539D0" w:rsidRDefault="0052315A">
            <w:pPr>
              <w:pStyle w:val="TableParagraph"/>
              <w:spacing w:before="41"/>
              <w:ind w:right="533"/>
              <w:jc w:val="right"/>
              <w:rPr>
                <w:sz w:val="24"/>
              </w:rPr>
            </w:pPr>
            <w:r>
              <w:rPr>
                <w:sz w:val="24"/>
              </w:rPr>
              <w:t>1</w:t>
            </w:r>
          </w:p>
        </w:tc>
      </w:tr>
      <w:tr w:rsidR="009539D0" w14:paraId="26691329" w14:textId="77777777">
        <w:trPr>
          <w:trHeight w:val="355"/>
        </w:trPr>
        <w:tc>
          <w:tcPr>
            <w:tcW w:w="9534" w:type="dxa"/>
            <w:gridSpan w:val="3"/>
          </w:tcPr>
          <w:p w14:paraId="227610A3" w14:textId="77777777" w:rsidR="009539D0" w:rsidRDefault="0052315A">
            <w:pPr>
              <w:pStyle w:val="TableParagraph"/>
              <w:spacing w:before="1"/>
              <w:ind w:left="110"/>
              <w:rPr>
                <w:b/>
                <w:i/>
                <w:sz w:val="24"/>
              </w:rPr>
            </w:pPr>
            <w:r>
              <w:rPr>
                <w:b/>
                <w:i/>
                <w:sz w:val="24"/>
              </w:rPr>
              <w:t>Meaningful Participation (0 – 7 points)</w:t>
            </w:r>
          </w:p>
        </w:tc>
      </w:tr>
      <w:tr w:rsidR="009539D0" w14:paraId="247B03F1" w14:textId="77777777">
        <w:trPr>
          <w:trHeight w:val="355"/>
        </w:trPr>
        <w:tc>
          <w:tcPr>
            <w:tcW w:w="7030" w:type="dxa"/>
            <w:tcBorders>
              <w:right w:val="nil"/>
            </w:tcBorders>
          </w:tcPr>
          <w:p w14:paraId="2810CC7C" w14:textId="77777777" w:rsidR="009539D0" w:rsidRDefault="0052315A">
            <w:pPr>
              <w:pStyle w:val="TableParagraph"/>
              <w:tabs>
                <w:tab w:val="left" w:pos="620"/>
              </w:tabs>
              <w:spacing w:before="1"/>
              <w:ind w:left="110"/>
              <w:rPr>
                <w:sz w:val="24"/>
              </w:rPr>
            </w:pPr>
            <w:r>
              <w:rPr>
                <w:sz w:val="24"/>
              </w:rPr>
              <w:t>(9)</w:t>
            </w:r>
            <w:r>
              <w:rPr>
                <w:sz w:val="24"/>
              </w:rPr>
              <w:tab/>
              <w:t>Student participates in class</w:t>
            </w:r>
            <w:r>
              <w:rPr>
                <w:spacing w:val="2"/>
                <w:sz w:val="24"/>
              </w:rPr>
              <w:t xml:space="preserve"> </w:t>
            </w:r>
            <w:r>
              <w:rPr>
                <w:sz w:val="24"/>
              </w:rPr>
              <w:t>discussions.</w:t>
            </w:r>
          </w:p>
        </w:tc>
        <w:tc>
          <w:tcPr>
            <w:tcW w:w="1236" w:type="dxa"/>
            <w:tcBorders>
              <w:left w:val="nil"/>
              <w:right w:val="nil"/>
            </w:tcBorders>
          </w:tcPr>
          <w:p w14:paraId="27817A8E" w14:textId="77777777" w:rsidR="009539D0" w:rsidRDefault="0052315A">
            <w:pPr>
              <w:pStyle w:val="TableParagraph"/>
              <w:spacing w:before="41"/>
              <w:ind w:right="520"/>
              <w:jc w:val="right"/>
              <w:rPr>
                <w:sz w:val="24"/>
              </w:rPr>
            </w:pPr>
            <w:r>
              <w:rPr>
                <w:sz w:val="24"/>
              </w:rPr>
              <w:t>0</w:t>
            </w:r>
          </w:p>
        </w:tc>
        <w:tc>
          <w:tcPr>
            <w:tcW w:w="1268" w:type="dxa"/>
            <w:tcBorders>
              <w:left w:val="nil"/>
            </w:tcBorders>
          </w:tcPr>
          <w:p w14:paraId="2D475455" w14:textId="77777777" w:rsidR="009539D0" w:rsidRDefault="0052315A">
            <w:pPr>
              <w:pStyle w:val="TableParagraph"/>
              <w:spacing w:before="41"/>
              <w:ind w:right="533"/>
              <w:jc w:val="right"/>
              <w:rPr>
                <w:sz w:val="24"/>
              </w:rPr>
            </w:pPr>
            <w:r>
              <w:rPr>
                <w:sz w:val="24"/>
              </w:rPr>
              <w:t>1</w:t>
            </w:r>
          </w:p>
        </w:tc>
      </w:tr>
      <w:tr w:rsidR="009539D0" w14:paraId="72935DDD" w14:textId="77777777">
        <w:trPr>
          <w:trHeight w:val="830"/>
        </w:trPr>
        <w:tc>
          <w:tcPr>
            <w:tcW w:w="7030" w:type="dxa"/>
            <w:tcBorders>
              <w:right w:val="nil"/>
            </w:tcBorders>
          </w:tcPr>
          <w:p w14:paraId="1E52FDD5" w14:textId="77777777" w:rsidR="009539D0" w:rsidRDefault="0052315A">
            <w:pPr>
              <w:pStyle w:val="TableParagraph"/>
              <w:spacing w:before="1"/>
              <w:ind w:left="110"/>
              <w:rPr>
                <w:sz w:val="24"/>
              </w:rPr>
            </w:pPr>
            <w:r>
              <w:rPr>
                <w:sz w:val="24"/>
              </w:rPr>
              <w:t>(10) Student’s communication, behavior, and participation are</w:t>
            </w:r>
          </w:p>
          <w:p w14:paraId="70E0A094" w14:textId="77777777" w:rsidR="009539D0" w:rsidRDefault="0052315A">
            <w:pPr>
              <w:pStyle w:val="TableParagraph"/>
              <w:spacing w:before="7" w:line="276" w:lineRule="exact"/>
              <w:ind w:left="620" w:right="200"/>
              <w:rPr>
                <w:sz w:val="24"/>
              </w:rPr>
            </w:pPr>
            <w:r>
              <w:rPr>
                <w:sz w:val="24"/>
              </w:rPr>
              <w:t>professional, culturally sensitive, and appropriate (this includes appropriate use of laptops and mobile devices during class).</w:t>
            </w:r>
          </w:p>
        </w:tc>
        <w:tc>
          <w:tcPr>
            <w:tcW w:w="1236" w:type="dxa"/>
            <w:tcBorders>
              <w:left w:val="nil"/>
              <w:right w:val="nil"/>
            </w:tcBorders>
          </w:tcPr>
          <w:p w14:paraId="747D438D" w14:textId="77777777" w:rsidR="009539D0" w:rsidRDefault="0052315A">
            <w:pPr>
              <w:pStyle w:val="TableParagraph"/>
              <w:spacing w:before="41"/>
              <w:ind w:right="520"/>
              <w:jc w:val="right"/>
              <w:rPr>
                <w:sz w:val="24"/>
              </w:rPr>
            </w:pPr>
            <w:r>
              <w:rPr>
                <w:sz w:val="24"/>
              </w:rPr>
              <w:t>0</w:t>
            </w:r>
          </w:p>
        </w:tc>
        <w:tc>
          <w:tcPr>
            <w:tcW w:w="1268" w:type="dxa"/>
            <w:tcBorders>
              <w:left w:val="nil"/>
            </w:tcBorders>
          </w:tcPr>
          <w:p w14:paraId="049566BF" w14:textId="77777777" w:rsidR="009539D0" w:rsidRDefault="0052315A">
            <w:pPr>
              <w:pStyle w:val="TableParagraph"/>
              <w:spacing w:before="41"/>
              <w:ind w:right="533"/>
              <w:jc w:val="right"/>
              <w:rPr>
                <w:sz w:val="24"/>
              </w:rPr>
            </w:pPr>
            <w:r>
              <w:rPr>
                <w:sz w:val="24"/>
              </w:rPr>
              <w:t>1</w:t>
            </w:r>
          </w:p>
        </w:tc>
      </w:tr>
      <w:tr w:rsidR="009539D0" w14:paraId="0C2A7B4C" w14:textId="77777777">
        <w:trPr>
          <w:trHeight w:val="359"/>
        </w:trPr>
        <w:tc>
          <w:tcPr>
            <w:tcW w:w="7030" w:type="dxa"/>
            <w:tcBorders>
              <w:right w:val="nil"/>
            </w:tcBorders>
          </w:tcPr>
          <w:p w14:paraId="1A84D522" w14:textId="77777777" w:rsidR="009539D0" w:rsidRDefault="0052315A">
            <w:pPr>
              <w:pStyle w:val="TableParagraph"/>
              <w:spacing w:before="35"/>
              <w:ind w:left="110"/>
              <w:rPr>
                <w:sz w:val="24"/>
              </w:rPr>
            </w:pPr>
            <w:r>
              <w:rPr>
                <w:sz w:val="24"/>
              </w:rPr>
              <w:t>(11) Student helps to maintain a positive learning environment.</w:t>
            </w:r>
          </w:p>
        </w:tc>
        <w:tc>
          <w:tcPr>
            <w:tcW w:w="1236" w:type="dxa"/>
            <w:tcBorders>
              <w:left w:val="nil"/>
              <w:right w:val="nil"/>
            </w:tcBorders>
          </w:tcPr>
          <w:p w14:paraId="74F137EA" w14:textId="77777777" w:rsidR="009539D0" w:rsidRDefault="0052315A">
            <w:pPr>
              <w:pStyle w:val="TableParagraph"/>
              <w:spacing w:before="35"/>
              <w:ind w:right="520"/>
              <w:jc w:val="right"/>
              <w:rPr>
                <w:sz w:val="24"/>
              </w:rPr>
            </w:pPr>
            <w:r>
              <w:rPr>
                <w:sz w:val="24"/>
              </w:rPr>
              <w:t>0</w:t>
            </w:r>
          </w:p>
        </w:tc>
        <w:tc>
          <w:tcPr>
            <w:tcW w:w="1268" w:type="dxa"/>
            <w:tcBorders>
              <w:left w:val="nil"/>
            </w:tcBorders>
          </w:tcPr>
          <w:p w14:paraId="64FAFF8C" w14:textId="77777777" w:rsidR="009539D0" w:rsidRDefault="0052315A">
            <w:pPr>
              <w:pStyle w:val="TableParagraph"/>
              <w:spacing w:before="35"/>
              <w:ind w:right="533"/>
              <w:jc w:val="right"/>
              <w:rPr>
                <w:sz w:val="24"/>
              </w:rPr>
            </w:pPr>
            <w:r>
              <w:rPr>
                <w:sz w:val="24"/>
              </w:rPr>
              <w:t>1</w:t>
            </w:r>
          </w:p>
        </w:tc>
      </w:tr>
    </w:tbl>
    <w:p w14:paraId="54C8D97E" w14:textId="77777777" w:rsidR="009539D0" w:rsidRDefault="009539D0">
      <w:pPr>
        <w:jc w:val="right"/>
        <w:rPr>
          <w:sz w:val="24"/>
        </w:rPr>
        <w:sectPr w:rsidR="009539D0">
          <w:pgSz w:w="12240" w:h="15840"/>
          <w:pgMar w:top="1340" w:right="1100" w:bottom="980" w:left="1120" w:header="721" w:footer="786" w:gutter="0"/>
          <w:cols w:space="720"/>
        </w:sectPr>
      </w:pPr>
    </w:p>
    <w:p w14:paraId="384C8A2B" w14:textId="77777777" w:rsidR="009539D0" w:rsidRDefault="009539D0">
      <w:pPr>
        <w:pStyle w:val="BodyText"/>
        <w:rPr>
          <w:rFonts w:ascii="Times New Roman"/>
          <w:sz w:val="7"/>
        </w:rPr>
      </w:pPr>
    </w:p>
    <w:tbl>
      <w:tblPr>
        <w:tblW w:w="0" w:type="auto"/>
        <w:tblInd w:w="34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7174"/>
        <w:gridCol w:w="1122"/>
        <w:gridCol w:w="1238"/>
      </w:tblGrid>
      <w:tr w:rsidR="009539D0" w14:paraId="45201016" w14:textId="77777777">
        <w:trPr>
          <w:trHeight w:val="630"/>
        </w:trPr>
        <w:tc>
          <w:tcPr>
            <w:tcW w:w="7174" w:type="dxa"/>
            <w:tcBorders>
              <w:right w:val="nil"/>
            </w:tcBorders>
          </w:tcPr>
          <w:p w14:paraId="6B5D73D4" w14:textId="77777777" w:rsidR="009539D0" w:rsidRDefault="0052315A">
            <w:pPr>
              <w:pStyle w:val="TableParagraph"/>
              <w:spacing w:before="41"/>
              <w:ind w:left="620" w:right="337" w:hanging="511"/>
              <w:rPr>
                <w:sz w:val="24"/>
              </w:rPr>
            </w:pPr>
            <w:r>
              <w:rPr>
                <w:sz w:val="24"/>
              </w:rPr>
              <w:t>(12) Student integrates diverse perspectives in comments, responses and discussions.</w:t>
            </w:r>
          </w:p>
        </w:tc>
        <w:tc>
          <w:tcPr>
            <w:tcW w:w="1122" w:type="dxa"/>
            <w:tcBorders>
              <w:left w:val="nil"/>
              <w:right w:val="nil"/>
            </w:tcBorders>
          </w:tcPr>
          <w:p w14:paraId="7B316E8B" w14:textId="77777777" w:rsidR="009539D0" w:rsidRDefault="0052315A">
            <w:pPr>
              <w:pStyle w:val="TableParagraph"/>
              <w:spacing w:before="41"/>
              <w:ind w:left="449"/>
              <w:rPr>
                <w:sz w:val="24"/>
              </w:rPr>
            </w:pPr>
            <w:r>
              <w:rPr>
                <w:sz w:val="24"/>
              </w:rPr>
              <w:t>0</w:t>
            </w:r>
          </w:p>
        </w:tc>
        <w:tc>
          <w:tcPr>
            <w:tcW w:w="1238" w:type="dxa"/>
            <w:tcBorders>
              <w:left w:val="nil"/>
            </w:tcBorders>
          </w:tcPr>
          <w:p w14:paraId="326AC54E" w14:textId="77777777" w:rsidR="009539D0" w:rsidRDefault="0052315A">
            <w:pPr>
              <w:pStyle w:val="TableParagraph"/>
              <w:spacing w:before="41"/>
              <w:ind w:left="37"/>
              <w:jc w:val="center"/>
              <w:rPr>
                <w:sz w:val="24"/>
              </w:rPr>
            </w:pPr>
            <w:r>
              <w:rPr>
                <w:sz w:val="24"/>
              </w:rPr>
              <w:t>1</w:t>
            </w:r>
          </w:p>
        </w:tc>
      </w:tr>
      <w:tr w:rsidR="009539D0" w14:paraId="599FF6B2" w14:textId="77777777">
        <w:trPr>
          <w:trHeight w:val="635"/>
        </w:trPr>
        <w:tc>
          <w:tcPr>
            <w:tcW w:w="7174" w:type="dxa"/>
            <w:tcBorders>
              <w:right w:val="nil"/>
            </w:tcBorders>
          </w:tcPr>
          <w:p w14:paraId="7A15F228" w14:textId="77777777" w:rsidR="009539D0" w:rsidRDefault="0052315A">
            <w:pPr>
              <w:pStyle w:val="TableParagraph"/>
              <w:spacing w:before="41" w:line="242" w:lineRule="auto"/>
              <w:ind w:left="620" w:right="337" w:hanging="511"/>
              <w:rPr>
                <w:sz w:val="24"/>
              </w:rPr>
            </w:pPr>
            <w:r>
              <w:rPr>
                <w:sz w:val="24"/>
              </w:rPr>
              <w:t>(13) Student helps foster a learning environment that is safe and brave.</w:t>
            </w:r>
          </w:p>
        </w:tc>
        <w:tc>
          <w:tcPr>
            <w:tcW w:w="1122" w:type="dxa"/>
            <w:tcBorders>
              <w:left w:val="nil"/>
              <w:right w:val="nil"/>
            </w:tcBorders>
          </w:tcPr>
          <w:p w14:paraId="36F7E463" w14:textId="77777777" w:rsidR="009539D0" w:rsidRDefault="0052315A">
            <w:pPr>
              <w:pStyle w:val="TableParagraph"/>
              <w:spacing w:before="41"/>
              <w:ind w:left="449"/>
              <w:rPr>
                <w:sz w:val="24"/>
              </w:rPr>
            </w:pPr>
            <w:r>
              <w:rPr>
                <w:sz w:val="24"/>
              </w:rPr>
              <w:t>0</w:t>
            </w:r>
          </w:p>
        </w:tc>
        <w:tc>
          <w:tcPr>
            <w:tcW w:w="1238" w:type="dxa"/>
            <w:tcBorders>
              <w:left w:val="nil"/>
            </w:tcBorders>
          </w:tcPr>
          <w:p w14:paraId="5F018D8B" w14:textId="77777777" w:rsidR="009539D0" w:rsidRDefault="0052315A">
            <w:pPr>
              <w:pStyle w:val="TableParagraph"/>
              <w:spacing w:before="41"/>
              <w:ind w:left="37"/>
              <w:jc w:val="center"/>
              <w:rPr>
                <w:sz w:val="24"/>
              </w:rPr>
            </w:pPr>
            <w:r>
              <w:rPr>
                <w:sz w:val="24"/>
              </w:rPr>
              <w:t>1</w:t>
            </w:r>
          </w:p>
        </w:tc>
      </w:tr>
      <w:tr w:rsidR="009539D0" w14:paraId="16803C8E" w14:textId="77777777">
        <w:trPr>
          <w:trHeight w:val="630"/>
        </w:trPr>
        <w:tc>
          <w:tcPr>
            <w:tcW w:w="7174" w:type="dxa"/>
            <w:tcBorders>
              <w:right w:val="nil"/>
            </w:tcBorders>
          </w:tcPr>
          <w:p w14:paraId="68C7E566" w14:textId="77777777" w:rsidR="009539D0" w:rsidRDefault="0052315A">
            <w:pPr>
              <w:pStyle w:val="TableParagraph"/>
              <w:spacing w:before="41"/>
              <w:ind w:left="620" w:right="337" w:hanging="511"/>
              <w:rPr>
                <w:sz w:val="24"/>
              </w:rPr>
            </w:pPr>
            <w:r>
              <w:rPr>
                <w:sz w:val="24"/>
              </w:rPr>
              <w:t>(14) Student respectfully challenges thoughts, ideas, and discussions to expand the zone of comfort for self and others.</w:t>
            </w:r>
          </w:p>
        </w:tc>
        <w:tc>
          <w:tcPr>
            <w:tcW w:w="1122" w:type="dxa"/>
            <w:tcBorders>
              <w:left w:val="nil"/>
              <w:right w:val="nil"/>
            </w:tcBorders>
          </w:tcPr>
          <w:p w14:paraId="57B878FB" w14:textId="77777777" w:rsidR="009539D0" w:rsidRDefault="0052315A">
            <w:pPr>
              <w:pStyle w:val="TableParagraph"/>
              <w:spacing w:before="41"/>
              <w:ind w:left="449"/>
              <w:rPr>
                <w:sz w:val="24"/>
              </w:rPr>
            </w:pPr>
            <w:r>
              <w:rPr>
                <w:sz w:val="24"/>
              </w:rPr>
              <w:t>0</w:t>
            </w:r>
          </w:p>
        </w:tc>
        <w:tc>
          <w:tcPr>
            <w:tcW w:w="1238" w:type="dxa"/>
            <w:tcBorders>
              <w:left w:val="nil"/>
            </w:tcBorders>
          </w:tcPr>
          <w:p w14:paraId="5B0629D8" w14:textId="77777777" w:rsidR="009539D0" w:rsidRDefault="0052315A">
            <w:pPr>
              <w:pStyle w:val="TableParagraph"/>
              <w:spacing w:before="41"/>
              <w:ind w:left="37"/>
              <w:jc w:val="center"/>
              <w:rPr>
                <w:sz w:val="24"/>
              </w:rPr>
            </w:pPr>
            <w:r>
              <w:rPr>
                <w:sz w:val="24"/>
              </w:rPr>
              <w:t>1</w:t>
            </w:r>
          </w:p>
        </w:tc>
      </w:tr>
      <w:tr w:rsidR="009539D0" w14:paraId="1015D611" w14:textId="77777777">
        <w:trPr>
          <w:trHeight w:val="635"/>
        </w:trPr>
        <w:tc>
          <w:tcPr>
            <w:tcW w:w="7174" w:type="dxa"/>
            <w:tcBorders>
              <w:right w:val="nil"/>
            </w:tcBorders>
          </w:tcPr>
          <w:p w14:paraId="509FDB71" w14:textId="77777777" w:rsidR="009539D0" w:rsidRDefault="0052315A">
            <w:pPr>
              <w:pStyle w:val="TableParagraph"/>
              <w:spacing w:before="41"/>
              <w:ind w:left="620" w:right="337" w:hanging="511"/>
              <w:rPr>
                <w:sz w:val="24"/>
              </w:rPr>
            </w:pPr>
            <w:r>
              <w:rPr>
                <w:sz w:val="24"/>
              </w:rPr>
              <w:t>(15) Student adeptly engages self and others in processing difficult conversations and disagreements.</w:t>
            </w:r>
          </w:p>
        </w:tc>
        <w:tc>
          <w:tcPr>
            <w:tcW w:w="1122" w:type="dxa"/>
            <w:tcBorders>
              <w:left w:val="nil"/>
              <w:right w:val="nil"/>
            </w:tcBorders>
          </w:tcPr>
          <w:p w14:paraId="1FB25F4F" w14:textId="77777777" w:rsidR="009539D0" w:rsidRDefault="0052315A">
            <w:pPr>
              <w:pStyle w:val="TableParagraph"/>
              <w:spacing w:before="41"/>
              <w:ind w:left="449"/>
              <w:rPr>
                <w:sz w:val="24"/>
              </w:rPr>
            </w:pPr>
            <w:r>
              <w:rPr>
                <w:sz w:val="24"/>
              </w:rPr>
              <w:t>0</w:t>
            </w:r>
          </w:p>
        </w:tc>
        <w:tc>
          <w:tcPr>
            <w:tcW w:w="1238" w:type="dxa"/>
            <w:tcBorders>
              <w:left w:val="nil"/>
            </w:tcBorders>
          </w:tcPr>
          <w:p w14:paraId="18FF2AB3" w14:textId="77777777" w:rsidR="009539D0" w:rsidRDefault="0052315A">
            <w:pPr>
              <w:pStyle w:val="TableParagraph"/>
              <w:spacing w:before="41"/>
              <w:ind w:left="37"/>
              <w:jc w:val="center"/>
              <w:rPr>
                <w:sz w:val="24"/>
              </w:rPr>
            </w:pPr>
            <w:r>
              <w:rPr>
                <w:sz w:val="24"/>
              </w:rPr>
              <w:t>1</w:t>
            </w:r>
          </w:p>
        </w:tc>
      </w:tr>
    </w:tbl>
    <w:p w14:paraId="30C21721" w14:textId="77777777" w:rsidR="009539D0" w:rsidRDefault="0052315A">
      <w:pPr>
        <w:pStyle w:val="Heading3"/>
        <w:spacing w:before="121"/>
        <w:ind w:right="333"/>
      </w:pPr>
      <w:r>
        <w:t>This “assignment” relates to objectives 1 - 5 and to student learning outcomes 2a, 2b, 2c, 3a, 3b, and 3c.</w:t>
      </w:r>
    </w:p>
    <w:p w14:paraId="20FE155F" w14:textId="77777777" w:rsidR="009539D0" w:rsidRDefault="009539D0">
      <w:pPr>
        <w:pStyle w:val="BodyText"/>
        <w:spacing w:before="8"/>
        <w:rPr>
          <w:rFonts w:ascii="Times New Roman"/>
          <w:i/>
        </w:rPr>
      </w:pPr>
    </w:p>
    <w:p w14:paraId="4E86A2D2" w14:textId="77777777" w:rsidR="009539D0" w:rsidRDefault="0052315A">
      <w:pPr>
        <w:ind w:left="320" w:right="341"/>
        <w:rPr>
          <w:rFonts w:ascii="Times New Roman"/>
          <w:sz w:val="24"/>
        </w:rPr>
      </w:pPr>
      <w:r>
        <w:rPr>
          <w:rFonts w:ascii="Times New Roman"/>
          <w:sz w:val="24"/>
        </w:rPr>
        <w:t>Additional details and guidelines for each of the assignments will be provided by the instructor and discussed in class.</w:t>
      </w:r>
    </w:p>
    <w:p w14:paraId="1E212CCE" w14:textId="77777777" w:rsidR="009539D0" w:rsidRDefault="009539D0">
      <w:pPr>
        <w:pStyle w:val="BodyText"/>
        <w:spacing w:before="10"/>
        <w:rPr>
          <w:rFonts w:ascii="Times New Roman"/>
        </w:rPr>
      </w:pPr>
    </w:p>
    <w:p w14:paraId="79C09E7E" w14:textId="77777777" w:rsidR="009539D0" w:rsidRDefault="0052315A">
      <w:pPr>
        <w:pStyle w:val="Heading6"/>
      </w:pPr>
      <w:bookmarkStart w:id="9" w:name="Grading"/>
      <w:bookmarkEnd w:id="9"/>
      <w:r>
        <w:rPr>
          <w:color w:val="FFC000"/>
        </w:rPr>
        <w:t>Grading</w:t>
      </w:r>
    </w:p>
    <w:p w14:paraId="6D8D48CC" w14:textId="77777777" w:rsidR="009539D0" w:rsidRDefault="0052315A">
      <w:pPr>
        <w:pStyle w:val="BodyText"/>
        <w:spacing w:before="120"/>
        <w:ind w:left="320"/>
      </w:pPr>
      <w:r>
        <w:t>Class grades will be based on the following:</w:t>
      </w:r>
    </w:p>
    <w:p w14:paraId="602EB238" w14:textId="77777777" w:rsidR="009539D0" w:rsidRDefault="009539D0">
      <w:pPr>
        <w:pStyle w:val="BodyText"/>
        <w:spacing w:before="8"/>
      </w:pPr>
    </w:p>
    <w:tbl>
      <w:tblPr>
        <w:tblW w:w="0" w:type="auto"/>
        <w:tblInd w:w="34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2078"/>
        <w:gridCol w:w="2593"/>
        <w:gridCol w:w="2045"/>
        <w:gridCol w:w="2626"/>
      </w:tblGrid>
      <w:tr w:rsidR="009539D0" w14:paraId="12A9F34F" w14:textId="77777777">
        <w:trPr>
          <w:trHeight w:val="280"/>
        </w:trPr>
        <w:tc>
          <w:tcPr>
            <w:tcW w:w="4671" w:type="dxa"/>
            <w:gridSpan w:val="2"/>
            <w:tcBorders>
              <w:right w:val="nil"/>
            </w:tcBorders>
            <w:shd w:val="clear" w:color="auto" w:fill="C00000"/>
          </w:tcPr>
          <w:p w14:paraId="7A77EEC6" w14:textId="77777777" w:rsidR="009539D0" w:rsidRDefault="0052315A">
            <w:pPr>
              <w:pStyle w:val="TableParagraph"/>
              <w:spacing w:before="1" w:line="259" w:lineRule="exact"/>
              <w:ind w:left="1621" w:right="1645"/>
              <w:jc w:val="center"/>
              <w:rPr>
                <w:b/>
                <w:sz w:val="24"/>
              </w:rPr>
            </w:pPr>
            <w:r>
              <w:rPr>
                <w:b/>
                <w:color w:val="FFFFFF"/>
                <w:sz w:val="24"/>
              </w:rPr>
              <w:t>Class Grades</w:t>
            </w:r>
          </w:p>
        </w:tc>
        <w:tc>
          <w:tcPr>
            <w:tcW w:w="4671" w:type="dxa"/>
            <w:gridSpan w:val="2"/>
            <w:tcBorders>
              <w:left w:val="nil"/>
            </w:tcBorders>
            <w:shd w:val="clear" w:color="auto" w:fill="C00000"/>
          </w:tcPr>
          <w:p w14:paraId="6610195D" w14:textId="77777777" w:rsidR="009539D0" w:rsidRDefault="0052315A">
            <w:pPr>
              <w:pStyle w:val="TableParagraph"/>
              <w:spacing w:before="1" w:line="259" w:lineRule="exact"/>
              <w:ind w:left="1621" w:right="1635"/>
              <w:jc w:val="center"/>
              <w:rPr>
                <w:b/>
                <w:sz w:val="24"/>
              </w:rPr>
            </w:pPr>
            <w:r>
              <w:rPr>
                <w:b/>
                <w:color w:val="FFFFFF"/>
                <w:sz w:val="24"/>
              </w:rPr>
              <w:t>Final Grade</w:t>
            </w:r>
          </w:p>
        </w:tc>
      </w:tr>
      <w:tr w:rsidR="009539D0" w14:paraId="631CB161" w14:textId="77777777">
        <w:trPr>
          <w:trHeight w:val="275"/>
        </w:trPr>
        <w:tc>
          <w:tcPr>
            <w:tcW w:w="2078" w:type="dxa"/>
            <w:tcBorders>
              <w:right w:val="nil"/>
            </w:tcBorders>
          </w:tcPr>
          <w:p w14:paraId="1CE7CE1B" w14:textId="77777777" w:rsidR="009539D0" w:rsidRDefault="0052315A">
            <w:pPr>
              <w:pStyle w:val="TableParagraph"/>
              <w:spacing w:before="1" w:line="254" w:lineRule="exact"/>
              <w:ind w:left="780"/>
              <w:rPr>
                <w:sz w:val="24"/>
              </w:rPr>
            </w:pPr>
            <w:r>
              <w:rPr>
                <w:sz w:val="24"/>
              </w:rPr>
              <w:t>3.85 – 4</w:t>
            </w:r>
          </w:p>
        </w:tc>
        <w:tc>
          <w:tcPr>
            <w:tcW w:w="2593" w:type="dxa"/>
            <w:tcBorders>
              <w:left w:val="nil"/>
            </w:tcBorders>
          </w:tcPr>
          <w:p w14:paraId="03DAA253" w14:textId="77777777" w:rsidR="009539D0" w:rsidRDefault="0052315A">
            <w:pPr>
              <w:pStyle w:val="TableParagraph"/>
              <w:spacing w:before="1" w:line="254" w:lineRule="exact"/>
              <w:ind w:left="378"/>
              <w:rPr>
                <w:sz w:val="24"/>
              </w:rPr>
            </w:pPr>
            <w:r>
              <w:rPr>
                <w:w w:val="99"/>
                <w:sz w:val="24"/>
              </w:rPr>
              <w:t>A</w:t>
            </w:r>
          </w:p>
        </w:tc>
        <w:tc>
          <w:tcPr>
            <w:tcW w:w="2045" w:type="dxa"/>
            <w:tcBorders>
              <w:right w:val="nil"/>
            </w:tcBorders>
          </w:tcPr>
          <w:p w14:paraId="75920CB0" w14:textId="77777777" w:rsidR="009539D0" w:rsidRDefault="0052315A">
            <w:pPr>
              <w:pStyle w:val="TableParagraph"/>
              <w:spacing w:before="1" w:line="254" w:lineRule="exact"/>
              <w:ind w:right="386"/>
              <w:jc w:val="right"/>
              <w:rPr>
                <w:sz w:val="24"/>
              </w:rPr>
            </w:pPr>
            <w:r>
              <w:rPr>
                <w:sz w:val="24"/>
              </w:rPr>
              <w:t>93 – 100</w:t>
            </w:r>
          </w:p>
        </w:tc>
        <w:tc>
          <w:tcPr>
            <w:tcW w:w="2626" w:type="dxa"/>
            <w:tcBorders>
              <w:left w:val="nil"/>
            </w:tcBorders>
          </w:tcPr>
          <w:p w14:paraId="7EFDA12A" w14:textId="77777777" w:rsidR="009539D0" w:rsidRDefault="0052315A">
            <w:pPr>
              <w:pStyle w:val="TableParagraph"/>
              <w:spacing w:before="1" w:line="254" w:lineRule="exact"/>
              <w:ind w:left="412"/>
              <w:rPr>
                <w:sz w:val="24"/>
              </w:rPr>
            </w:pPr>
            <w:r>
              <w:rPr>
                <w:w w:val="99"/>
                <w:sz w:val="24"/>
              </w:rPr>
              <w:t>A</w:t>
            </w:r>
          </w:p>
        </w:tc>
      </w:tr>
      <w:tr w:rsidR="009539D0" w14:paraId="64048A6E" w14:textId="77777777">
        <w:trPr>
          <w:trHeight w:val="275"/>
        </w:trPr>
        <w:tc>
          <w:tcPr>
            <w:tcW w:w="2078" w:type="dxa"/>
            <w:tcBorders>
              <w:right w:val="nil"/>
            </w:tcBorders>
          </w:tcPr>
          <w:p w14:paraId="5ECDD072" w14:textId="77777777" w:rsidR="009539D0" w:rsidRDefault="0052315A">
            <w:pPr>
              <w:pStyle w:val="TableParagraph"/>
              <w:spacing w:before="1" w:line="254" w:lineRule="exact"/>
              <w:ind w:left="630"/>
              <w:rPr>
                <w:sz w:val="24"/>
              </w:rPr>
            </w:pPr>
            <w:r>
              <w:rPr>
                <w:sz w:val="24"/>
              </w:rPr>
              <w:t>3.60 – 3.84</w:t>
            </w:r>
          </w:p>
        </w:tc>
        <w:tc>
          <w:tcPr>
            <w:tcW w:w="2593" w:type="dxa"/>
            <w:tcBorders>
              <w:left w:val="nil"/>
            </w:tcBorders>
          </w:tcPr>
          <w:p w14:paraId="18C28912" w14:textId="77777777" w:rsidR="009539D0" w:rsidRDefault="0052315A">
            <w:pPr>
              <w:pStyle w:val="TableParagraph"/>
              <w:spacing w:before="1" w:line="254" w:lineRule="exact"/>
              <w:ind w:left="378"/>
              <w:rPr>
                <w:sz w:val="24"/>
              </w:rPr>
            </w:pPr>
            <w:r>
              <w:rPr>
                <w:sz w:val="24"/>
              </w:rPr>
              <w:t>A-</w:t>
            </w:r>
          </w:p>
        </w:tc>
        <w:tc>
          <w:tcPr>
            <w:tcW w:w="2045" w:type="dxa"/>
            <w:tcBorders>
              <w:right w:val="nil"/>
            </w:tcBorders>
          </w:tcPr>
          <w:p w14:paraId="7A114157" w14:textId="77777777" w:rsidR="009539D0" w:rsidRDefault="0052315A">
            <w:pPr>
              <w:pStyle w:val="TableParagraph"/>
              <w:spacing w:before="1" w:line="254" w:lineRule="exact"/>
              <w:ind w:right="506"/>
              <w:jc w:val="right"/>
              <w:rPr>
                <w:sz w:val="24"/>
              </w:rPr>
            </w:pPr>
            <w:r>
              <w:rPr>
                <w:sz w:val="24"/>
              </w:rPr>
              <w:t>90 – 92</w:t>
            </w:r>
          </w:p>
        </w:tc>
        <w:tc>
          <w:tcPr>
            <w:tcW w:w="2626" w:type="dxa"/>
            <w:tcBorders>
              <w:left w:val="nil"/>
            </w:tcBorders>
          </w:tcPr>
          <w:p w14:paraId="0304A397" w14:textId="77777777" w:rsidR="009539D0" w:rsidRDefault="0052315A">
            <w:pPr>
              <w:pStyle w:val="TableParagraph"/>
              <w:spacing w:before="1" w:line="254" w:lineRule="exact"/>
              <w:ind w:left="412"/>
              <w:rPr>
                <w:sz w:val="24"/>
              </w:rPr>
            </w:pPr>
            <w:r>
              <w:rPr>
                <w:sz w:val="24"/>
              </w:rPr>
              <w:t>A-</w:t>
            </w:r>
          </w:p>
        </w:tc>
      </w:tr>
      <w:tr w:rsidR="009539D0" w14:paraId="24626A12" w14:textId="77777777">
        <w:trPr>
          <w:trHeight w:val="275"/>
        </w:trPr>
        <w:tc>
          <w:tcPr>
            <w:tcW w:w="2078" w:type="dxa"/>
            <w:tcBorders>
              <w:right w:val="nil"/>
            </w:tcBorders>
          </w:tcPr>
          <w:p w14:paraId="1D3F8F1C" w14:textId="77777777" w:rsidR="009539D0" w:rsidRDefault="0052315A">
            <w:pPr>
              <w:pStyle w:val="TableParagraph"/>
              <w:spacing w:before="1" w:line="254" w:lineRule="exact"/>
              <w:ind w:left="630"/>
              <w:rPr>
                <w:sz w:val="24"/>
              </w:rPr>
            </w:pPr>
            <w:r>
              <w:rPr>
                <w:sz w:val="24"/>
              </w:rPr>
              <w:t>3.25 – 3.59</w:t>
            </w:r>
          </w:p>
        </w:tc>
        <w:tc>
          <w:tcPr>
            <w:tcW w:w="2593" w:type="dxa"/>
            <w:tcBorders>
              <w:left w:val="nil"/>
            </w:tcBorders>
          </w:tcPr>
          <w:p w14:paraId="2A61D3EE" w14:textId="77777777" w:rsidR="009539D0" w:rsidRDefault="0052315A">
            <w:pPr>
              <w:pStyle w:val="TableParagraph"/>
              <w:spacing w:before="1" w:line="254" w:lineRule="exact"/>
              <w:ind w:left="378"/>
              <w:rPr>
                <w:sz w:val="24"/>
              </w:rPr>
            </w:pPr>
            <w:r>
              <w:rPr>
                <w:sz w:val="24"/>
              </w:rPr>
              <w:t>B+</w:t>
            </w:r>
          </w:p>
        </w:tc>
        <w:tc>
          <w:tcPr>
            <w:tcW w:w="2045" w:type="dxa"/>
            <w:tcBorders>
              <w:right w:val="nil"/>
            </w:tcBorders>
          </w:tcPr>
          <w:p w14:paraId="060C1221" w14:textId="77777777" w:rsidR="009539D0" w:rsidRDefault="0052315A">
            <w:pPr>
              <w:pStyle w:val="TableParagraph"/>
              <w:spacing w:before="1" w:line="254" w:lineRule="exact"/>
              <w:ind w:right="506"/>
              <w:jc w:val="right"/>
              <w:rPr>
                <w:sz w:val="24"/>
              </w:rPr>
            </w:pPr>
            <w:r>
              <w:rPr>
                <w:sz w:val="24"/>
              </w:rPr>
              <w:t>87 – 89</w:t>
            </w:r>
          </w:p>
        </w:tc>
        <w:tc>
          <w:tcPr>
            <w:tcW w:w="2626" w:type="dxa"/>
            <w:tcBorders>
              <w:left w:val="nil"/>
            </w:tcBorders>
          </w:tcPr>
          <w:p w14:paraId="1820261A" w14:textId="77777777" w:rsidR="009539D0" w:rsidRDefault="0052315A">
            <w:pPr>
              <w:pStyle w:val="TableParagraph"/>
              <w:spacing w:before="1" w:line="254" w:lineRule="exact"/>
              <w:ind w:left="412"/>
              <w:rPr>
                <w:sz w:val="24"/>
              </w:rPr>
            </w:pPr>
            <w:r>
              <w:rPr>
                <w:sz w:val="24"/>
              </w:rPr>
              <w:t>B+</w:t>
            </w:r>
          </w:p>
        </w:tc>
      </w:tr>
      <w:tr w:rsidR="009539D0" w14:paraId="7F7FF172" w14:textId="77777777">
        <w:trPr>
          <w:trHeight w:val="275"/>
        </w:trPr>
        <w:tc>
          <w:tcPr>
            <w:tcW w:w="2078" w:type="dxa"/>
            <w:tcBorders>
              <w:right w:val="nil"/>
            </w:tcBorders>
          </w:tcPr>
          <w:p w14:paraId="6E8BF7F9" w14:textId="77777777" w:rsidR="009539D0" w:rsidRDefault="0052315A">
            <w:pPr>
              <w:pStyle w:val="TableParagraph"/>
              <w:spacing w:before="2"/>
              <w:ind w:left="670"/>
              <w:rPr>
                <w:rFonts w:ascii="Arial" w:hAnsi="Arial"/>
                <w:sz w:val="20"/>
              </w:rPr>
            </w:pPr>
            <w:r>
              <w:rPr>
                <w:rFonts w:ascii="Arial" w:hAnsi="Arial"/>
                <w:sz w:val="20"/>
              </w:rPr>
              <w:t>2.90 – 3.24</w:t>
            </w:r>
          </w:p>
        </w:tc>
        <w:tc>
          <w:tcPr>
            <w:tcW w:w="2593" w:type="dxa"/>
            <w:tcBorders>
              <w:left w:val="nil"/>
            </w:tcBorders>
          </w:tcPr>
          <w:p w14:paraId="0AB4F795" w14:textId="77777777" w:rsidR="009539D0" w:rsidRDefault="0052315A">
            <w:pPr>
              <w:pStyle w:val="TableParagraph"/>
              <w:spacing w:before="1" w:line="254" w:lineRule="exact"/>
              <w:ind w:left="378"/>
              <w:rPr>
                <w:sz w:val="24"/>
              </w:rPr>
            </w:pPr>
            <w:r>
              <w:rPr>
                <w:sz w:val="24"/>
              </w:rPr>
              <w:t>B</w:t>
            </w:r>
          </w:p>
        </w:tc>
        <w:tc>
          <w:tcPr>
            <w:tcW w:w="2045" w:type="dxa"/>
            <w:tcBorders>
              <w:right w:val="nil"/>
            </w:tcBorders>
          </w:tcPr>
          <w:p w14:paraId="5B8AC6CD" w14:textId="77777777" w:rsidR="009539D0" w:rsidRDefault="0052315A">
            <w:pPr>
              <w:pStyle w:val="TableParagraph"/>
              <w:spacing w:before="1" w:line="254" w:lineRule="exact"/>
              <w:ind w:right="506"/>
              <w:jc w:val="right"/>
              <w:rPr>
                <w:sz w:val="24"/>
              </w:rPr>
            </w:pPr>
            <w:r>
              <w:rPr>
                <w:sz w:val="24"/>
              </w:rPr>
              <w:t>83 – 86</w:t>
            </w:r>
          </w:p>
        </w:tc>
        <w:tc>
          <w:tcPr>
            <w:tcW w:w="2626" w:type="dxa"/>
            <w:tcBorders>
              <w:left w:val="nil"/>
            </w:tcBorders>
          </w:tcPr>
          <w:p w14:paraId="75F97EBC" w14:textId="77777777" w:rsidR="009539D0" w:rsidRDefault="0052315A">
            <w:pPr>
              <w:pStyle w:val="TableParagraph"/>
              <w:spacing w:before="1" w:line="254" w:lineRule="exact"/>
              <w:ind w:left="412"/>
              <w:rPr>
                <w:sz w:val="24"/>
              </w:rPr>
            </w:pPr>
            <w:r>
              <w:rPr>
                <w:sz w:val="24"/>
              </w:rPr>
              <w:t>B</w:t>
            </w:r>
          </w:p>
        </w:tc>
      </w:tr>
      <w:tr w:rsidR="009539D0" w14:paraId="443AF463" w14:textId="77777777">
        <w:trPr>
          <w:trHeight w:val="280"/>
        </w:trPr>
        <w:tc>
          <w:tcPr>
            <w:tcW w:w="2078" w:type="dxa"/>
            <w:tcBorders>
              <w:right w:val="nil"/>
            </w:tcBorders>
          </w:tcPr>
          <w:p w14:paraId="6A5EAC0E" w14:textId="77777777" w:rsidR="009539D0" w:rsidRDefault="0052315A">
            <w:pPr>
              <w:pStyle w:val="TableParagraph"/>
              <w:spacing w:before="2"/>
              <w:ind w:left="670"/>
              <w:rPr>
                <w:rFonts w:ascii="Arial" w:hAnsi="Arial"/>
                <w:sz w:val="20"/>
              </w:rPr>
            </w:pPr>
            <w:r>
              <w:rPr>
                <w:rFonts w:ascii="Arial" w:hAnsi="Arial"/>
                <w:sz w:val="20"/>
              </w:rPr>
              <w:t>2.60 – 2.89</w:t>
            </w:r>
          </w:p>
        </w:tc>
        <w:tc>
          <w:tcPr>
            <w:tcW w:w="2593" w:type="dxa"/>
            <w:tcBorders>
              <w:left w:val="nil"/>
            </w:tcBorders>
          </w:tcPr>
          <w:p w14:paraId="4CFB88DA" w14:textId="77777777" w:rsidR="009539D0" w:rsidRDefault="0052315A">
            <w:pPr>
              <w:pStyle w:val="TableParagraph"/>
              <w:spacing w:before="2"/>
              <w:ind w:left="378"/>
              <w:rPr>
                <w:rFonts w:ascii="Arial"/>
                <w:sz w:val="20"/>
              </w:rPr>
            </w:pPr>
            <w:r>
              <w:rPr>
                <w:rFonts w:ascii="Arial"/>
                <w:sz w:val="20"/>
              </w:rPr>
              <w:t>B-</w:t>
            </w:r>
          </w:p>
        </w:tc>
        <w:tc>
          <w:tcPr>
            <w:tcW w:w="2045" w:type="dxa"/>
            <w:tcBorders>
              <w:right w:val="nil"/>
            </w:tcBorders>
          </w:tcPr>
          <w:p w14:paraId="68BDDF05" w14:textId="77777777" w:rsidR="009539D0" w:rsidRDefault="0052315A">
            <w:pPr>
              <w:pStyle w:val="TableParagraph"/>
              <w:spacing w:before="1" w:line="259" w:lineRule="exact"/>
              <w:ind w:right="506"/>
              <w:jc w:val="right"/>
              <w:rPr>
                <w:sz w:val="24"/>
              </w:rPr>
            </w:pPr>
            <w:r>
              <w:rPr>
                <w:sz w:val="24"/>
              </w:rPr>
              <w:t>80 – 82</w:t>
            </w:r>
          </w:p>
        </w:tc>
        <w:tc>
          <w:tcPr>
            <w:tcW w:w="2626" w:type="dxa"/>
            <w:tcBorders>
              <w:left w:val="nil"/>
            </w:tcBorders>
          </w:tcPr>
          <w:p w14:paraId="5721BC20" w14:textId="77777777" w:rsidR="009539D0" w:rsidRDefault="0052315A">
            <w:pPr>
              <w:pStyle w:val="TableParagraph"/>
              <w:spacing w:before="1" w:line="259" w:lineRule="exact"/>
              <w:ind w:left="412"/>
              <w:rPr>
                <w:sz w:val="24"/>
              </w:rPr>
            </w:pPr>
            <w:r>
              <w:rPr>
                <w:sz w:val="24"/>
              </w:rPr>
              <w:t>B-</w:t>
            </w:r>
          </w:p>
        </w:tc>
      </w:tr>
      <w:tr w:rsidR="009539D0" w14:paraId="2EB71586" w14:textId="77777777">
        <w:trPr>
          <w:trHeight w:val="275"/>
        </w:trPr>
        <w:tc>
          <w:tcPr>
            <w:tcW w:w="2078" w:type="dxa"/>
            <w:tcBorders>
              <w:right w:val="nil"/>
            </w:tcBorders>
          </w:tcPr>
          <w:p w14:paraId="24BE4EDC" w14:textId="77777777" w:rsidR="009539D0" w:rsidRDefault="0052315A">
            <w:pPr>
              <w:pStyle w:val="TableParagraph"/>
              <w:spacing w:before="2"/>
              <w:ind w:left="670"/>
              <w:rPr>
                <w:rFonts w:ascii="Arial" w:hAnsi="Arial"/>
                <w:sz w:val="20"/>
              </w:rPr>
            </w:pPr>
            <w:r>
              <w:rPr>
                <w:rFonts w:ascii="Arial" w:hAnsi="Arial"/>
                <w:sz w:val="20"/>
              </w:rPr>
              <w:t>2.25 – 2.59</w:t>
            </w:r>
          </w:p>
        </w:tc>
        <w:tc>
          <w:tcPr>
            <w:tcW w:w="2593" w:type="dxa"/>
            <w:tcBorders>
              <w:left w:val="nil"/>
            </w:tcBorders>
          </w:tcPr>
          <w:p w14:paraId="33E4200B" w14:textId="77777777" w:rsidR="009539D0" w:rsidRDefault="0052315A">
            <w:pPr>
              <w:pStyle w:val="TableParagraph"/>
              <w:spacing w:before="2"/>
              <w:ind w:left="378"/>
              <w:rPr>
                <w:rFonts w:ascii="Arial"/>
                <w:sz w:val="20"/>
              </w:rPr>
            </w:pPr>
            <w:r>
              <w:rPr>
                <w:rFonts w:ascii="Arial"/>
                <w:sz w:val="20"/>
              </w:rPr>
              <w:t>C+</w:t>
            </w:r>
          </w:p>
        </w:tc>
        <w:tc>
          <w:tcPr>
            <w:tcW w:w="2045" w:type="dxa"/>
            <w:tcBorders>
              <w:right w:val="nil"/>
            </w:tcBorders>
          </w:tcPr>
          <w:p w14:paraId="51AE22D5" w14:textId="77777777" w:rsidR="009539D0" w:rsidRDefault="0052315A">
            <w:pPr>
              <w:pStyle w:val="TableParagraph"/>
              <w:spacing w:before="1" w:line="254" w:lineRule="exact"/>
              <w:ind w:right="506"/>
              <w:jc w:val="right"/>
              <w:rPr>
                <w:sz w:val="24"/>
              </w:rPr>
            </w:pPr>
            <w:r>
              <w:rPr>
                <w:sz w:val="24"/>
              </w:rPr>
              <w:t>77 – 79</w:t>
            </w:r>
          </w:p>
        </w:tc>
        <w:tc>
          <w:tcPr>
            <w:tcW w:w="2626" w:type="dxa"/>
            <w:tcBorders>
              <w:left w:val="nil"/>
            </w:tcBorders>
          </w:tcPr>
          <w:p w14:paraId="207B213E" w14:textId="77777777" w:rsidR="009539D0" w:rsidRDefault="0052315A">
            <w:pPr>
              <w:pStyle w:val="TableParagraph"/>
              <w:spacing w:before="1" w:line="254" w:lineRule="exact"/>
              <w:ind w:left="412"/>
              <w:rPr>
                <w:sz w:val="24"/>
              </w:rPr>
            </w:pPr>
            <w:r>
              <w:rPr>
                <w:sz w:val="24"/>
              </w:rPr>
              <w:t>C+</w:t>
            </w:r>
          </w:p>
        </w:tc>
      </w:tr>
      <w:tr w:rsidR="009539D0" w14:paraId="347ED8E3" w14:textId="77777777">
        <w:trPr>
          <w:trHeight w:val="275"/>
        </w:trPr>
        <w:tc>
          <w:tcPr>
            <w:tcW w:w="2078" w:type="dxa"/>
            <w:tcBorders>
              <w:right w:val="nil"/>
            </w:tcBorders>
          </w:tcPr>
          <w:p w14:paraId="40C192E4" w14:textId="77777777" w:rsidR="009539D0" w:rsidRDefault="0052315A">
            <w:pPr>
              <w:pStyle w:val="TableParagraph"/>
              <w:spacing w:before="3"/>
              <w:ind w:left="670"/>
              <w:rPr>
                <w:rFonts w:ascii="Arial" w:hAnsi="Arial"/>
                <w:sz w:val="20"/>
              </w:rPr>
            </w:pPr>
            <w:r>
              <w:rPr>
                <w:rFonts w:ascii="Arial" w:hAnsi="Arial"/>
                <w:sz w:val="20"/>
              </w:rPr>
              <w:t>1.90 – 2.24</w:t>
            </w:r>
          </w:p>
        </w:tc>
        <w:tc>
          <w:tcPr>
            <w:tcW w:w="2593" w:type="dxa"/>
            <w:tcBorders>
              <w:left w:val="nil"/>
            </w:tcBorders>
          </w:tcPr>
          <w:p w14:paraId="5D2D0D2B" w14:textId="77777777" w:rsidR="009539D0" w:rsidRDefault="0052315A">
            <w:pPr>
              <w:pStyle w:val="TableParagraph"/>
              <w:spacing w:before="3"/>
              <w:ind w:left="378"/>
              <w:rPr>
                <w:rFonts w:ascii="Arial"/>
                <w:sz w:val="20"/>
              </w:rPr>
            </w:pPr>
            <w:r>
              <w:rPr>
                <w:rFonts w:ascii="Arial"/>
                <w:w w:val="99"/>
                <w:sz w:val="20"/>
              </w:rPr>
              <w:t>C</w:t>
            </w:r>
          </w:p>
        </w:tc>
        <w:tc>
          <w:tcPr>
            <w:tcW w:w="2045" w:type="dxa"/>
            <w:tcBorders>
              <w:right w:val="nil"/>
            </w:tcBorders>
          </w:tcPr>
          <w:p w14:paraId="245F0A62" w14:textId="77777777" w:rsidR="009539D0" w:rsidRDefault="0052315A">
            <w:pPr>
              <w:pStyle w:val="TableParagraph"/>
              <w:spacing w:before="1" w:line="254" w:lineRule="exact"/>
              <w:ind w:right="506"/>
              <w:jc w:val="right"/>
              <w:rPr>
                <w:sz w:val="24"/>
              </w:rPr>
            </w:pPr>
            <w:r>
              <w:rPr>
                <w:sz w:val="24"/>
              </w:rPr>
              <w:t>73 – 76</w:t>
            </w:r>
          </w:p>
        </w:tc>
        <w:tc>
          <w:tcPr>
            <w:tcW w:w="2626" w:type="dxa"/>
            <w:tcBorders>
              <w:left w:val="nil"/>
            </w:tcBorders>
          </w:tcPr>
          <w:p w14:paraId="6D1E0A52" w14:textId="77777777" w:rsidR="009539D0" w:rsidRDefault="0052315A">
            <w:pPr>
              <w:pStyle w:val="TableParagraph"/>
              <w:spacing w:before="1" w:line="254" w:lineRule="exact"/>
              <w:ind w:left="412"/>
              <w:rPr>
                <w:sz w:val="24"/>
              </w:rPr>
            </w:pPr>
            <w:r>
              <w:rPr>
                <w:sz w:val="24"/>
              </w:rPr>
              <w:t>C</w:t>
            </w:r>
          </w:p>
        </w:tc>
      </w:tr>
      <w:tr w:rsidR="009539D0" w14:paraId="416FAF96" w14:textId="77777777">
        <w:trPr>
          <w:trHeight w:val="275"/>
        </w:trPr>
        <w:tc>
          <w:tcPr>
            <w:tcW w:w="4671" w:type="dxa"/>
            <w:gridSpan w:val="2"/>
          </w:tcPr>
          <w:p w14:paraId="015341ED" w14:textId="77777777" w:rsidR="009539D0" w:rsidRDefault="009539D0">
            <w:pPr>
              <w:pStyle w:val="TableParagraph"/>
              <w:rPr>
                <w:sz w:val="20"/>
              </w:rPr>
            </w:pPr>
          </w:p>
        </w:tc>
        <w:tc>
          <w:tcPr>
            <w:tcW w:w="2045" w:type="dxa"/>
            <w:tcBorders>
              <w:right w:val="nil"/>
            </w:tcBorders>
          </w:tcPr>
          <w:p w14:paraId="7214E32F" w14:textId="77777777" w:rsidR="009539D0" w:rsidRDefault="0052315A">
            <w:pPr>
              <w:pStyle w:val="TableParagraph"/>
              <w:spacing w:before="1" w:line="254" w:lineRule="exact"/>
              <w:ind w:right="506"/>
              <w:jc w:val="right"/>
              <w:rPr>
                <w:sz w:val="24"/>
              </w:rPr>
            </w:pPr>
            <w:r>
              <w:rPr>
                <w:sz w:val="24"/>
              </w:rPr>
              <w:t>70 – 72</w:t>
            </w:r>
          </w:p>
        </w:tc>
        <w:tc>
          <w:tcPr>
            <w:tcW w:w="2626" w:type="dxa"/>
            <w:tcBorders>
              <w:left w:val="nil"/>
            </w:tcBorders>
          </w:tcPr>
          <w:p w14:paraId="265C63DC" w14:textId="77777777" w:rsidR="009539D0" w:rsidRDefault="0052315A">
            <w:pPr>
              <w:pStyle w:val="TableParagraph"/>
              <w:spacing w:before="1" w:line="254" w:lineRule="exact"/>
              <w:ind w:left="412"/>
              <w:rPr>
                <w:sz w:val="24"/>
              </w:rPr>
            </w:pPr>
            <w:r>
              <w:rPr>
                <w:sz w:val="24"/>
              </w:rPr>
              <w:t>C-</w:t>
            </w:r>
          </w:p>
        </w:tc>
      </w:tr>
    </w:tbl>
    <w:p w14:paraId="74AFDDF6" w14:textId="77777777" w:rsidR="009539D0" w:rsidRDefault="009539D0">
      <w:pPr>
        <w:pStyle w:val="BodyText"/>
        <w:spacing w:before="11"/>
        <w:rPr>
          <w:sz w:val="23"/>
        </w:rPr>
      </w:pPr>
    </w:p>
    <w:p w14:paraId="19E329B8" w14:textId="77777777" w:rsidR="009539D0" w:rsidRDefault="0052315A">
      <w:pPr>
        <w:pStyle w:val="Heading2"/>
        <w:ind w:right="341"/>
      </w:pPr>
      <w:r>
        <w:t>Within the USC Suzanne Dworak-Peck School of Social Work, grades are determined in each class based on the following standards which have been established by the faculty of the School:</w:t>
      </w:r>
    </w:p>
    <w:p w14:paraId="3AC43B5B" w14:textId="77777777" w:rsidR="009539D0" w:rsidRDefault="009539D0">
      <w:pPr>
        <w:pStyle w:val="BodyText"/>
        <w:spacing w:before="2"/>
        <w:rPr>
          <w:rFonts w:ascii="Times New Roman"/>
          <w:sz w:val="24"/>
        </w:rPr>
      </w:pPr>
    </w:p>
    <w:p w14:paraId="1525DECA" w14:textId="77777777" w:rsidR="009539D0" w:rsidRDefault="0052315A">
      <w:pPr>
        <w:pStyle w:val="ListParagraph"/>
        <w:numPr>
          <w:ilvl w:val="0"/>
          <w:numId w:val="4"/>
        </w:numPr>
        <w:tabs>
          <w:tab w:val="left" w:pos="661"/>
        </w:tabs>
        <w:spacing w:before="1"/>
        <w:ind w:right="464" w:firstLine="0"/>
        <w:rPr>
          <w:sz w:val="24"/>
        </w:rPr>
      </w:pPr>
      <w:r>
        <w:rPr>
          <w:sz w:val="24"/>
        </w:rPr>
        <w:t>Grades of A or A- are reserved for student work which not only demonstrates very good mastery of content but which also shows that the student has undertaken a complex task, has applied critical thinking skills to the assignment, and/or has demonstrated creativity in her or</w:t>
      </w:r>
      <w:r>
        <w:rPr>
          <w:spacing w:val="-33"/>
          <w:sz w:val="24"/>
        </w:rPr>
        <w:t xml:space="preserve"> </w:t>
      </w:r>
      <w:r>
        <w:rPr>
          <w:sz w:val="24"/>
        </w:rPr>
        <w:t xml:space="preserve">his approach to the assignment. The difference between these two grades would </w:t>
      </w:r>
      <w:r>
        <w:rPr>
          <w:spacing w:val="2"/>
          <w:sz w:val="24"/>
        </w:rPr>
        <w:t xml:space="preserve">be </w:t>
      </w:r>
      <w:r>
        <w:rPr>
          <w:sz w:val="24"/>
        </w:rPr>
        <w:t>determined by the degree to which these skills have been demonstrated by the</w:t>
      </w:r>
      <w:r>
        <w:rPr>
          <w:spacing w:val="-10"/>
          <w:sz w:val="24"/>
        </w:rPr>
        <w:t xml:space="preserve"> </w:t>
      </w:r>
      <w:r>
        <w:rPr>
          <w:sz w:val="24"/>
        </w:rPr>
        <w:t>student.</w:t>
      </w:r>
    </w:p>
    <w:p w14:paraId="68E09EDB" w14:textId="77777777" w:rsidR="009539D0" w:rsidRDefault="009539D0">
      <w:pPr>
        <w:pStyle w:val="BodyText"/>
        <w:spacing w:before="11"/>
        <w:rPr>
          <w:rFonts w:ascii="Times New Roman"/>
          <w:sz w:val="23"/>
        </w:rPr>
      </w:pPr>
    </w:p>
    <w:p w14:paraId="0C3B2F99" w14:textId="77777777" w:rsidR="009539D0" w:rsidRDefault="0052315A">
      <w:pPr>
        <w:pStyle w:val="ListParagraph"/>
        <w:numPr>
          <w:ilvl w:val="0"/>
          <w:numId w:val="4"/>
        </w:numPr>
        <w:tabs>
          <w:tab w:val="left" w:pos="721"/>
        </w:tabs>
        <w:ind w:right="671" w:firstLine="0"/>
        <w:rPr>
          <w:sz w:val="24"/>
        </w:rPr>
      </w:pPr>
      <w:r>
        <w:rPr>
          <w:sz w:val="24"/>
        </w:rPr>
        <w:t>A grade of B+ will be given to work which is judged to be very good. This grade</w:t>
      </w:r>
      <w:r>
        <w:rPr>
          <w:spacing w:val="-16"/>
          <w:sz w:val="24"/>
        </w:rPr>
        <w:t xml:space="preserve"> </w:t>
      </w:r>
      <w:r>
        <w:rPr>
          <w:sz w:val="24"/>
        </w:rPr>
        <w:t>denotes that a student has demonstrated a more-than-competent understanding of the material being tested in the</w:t>
      </w:r>
      <w:r>
        <w:rPr>
          <w:spacing w:val="1"/>
          <w:sz w:val="24"/>
        </w:rPr>
        <w:t xml:space="preserve"> </w:t>
      </w:r>
      <w:r>
        <w:rPr>
          <w:sz w:val="24"/>
        </w:rPr>
        <w:t>assignment.</w:t>
      </w:r>
    </w:p>
    <w:p w14:paraId="559DB39B" w14:textId="77777777" w:rsidR="009539D0" w:rsidRDefault="009539D0">
      <w:pPr>
        <w:pStyle w:val="BodyText"/>
        <w:spacing w:before="1"/>
        <w:rPr>
          <w:rFonts w:ascii="Times New Roman"/>
          <w:sz w:val="24"/>
        </w:rPr>
      </w:pPr>
    </w:p>
    <w:p w14:paraId="1E0035E6" w14:textId="77777777" w:rsidR="009539D0" w:rsidRDefault="0052315A">
      <w:pPr>
        <w:pStyle w:val="ListParagraph"/>
        <w:numPr>
          <w:ilvl w:val="0"/>
          <w:numId w:val="4"/>
        </w:numPr>
        <w:tabs>
          <w:tab w:val="left" w:pos="721"/>
        </w:tabs>
        <w:ind w:right="788" w:firstLine="0"/>
        <w:rPr>
          <w:sz w:val="24"/>
        </w:rPr>
      </w:pPr>
      <w:r>
        <w:rPr>
          <w:sz w:val="24"/>
        </w:rPr>
        <w:t>A grade of B will be given to student work which meets the basic requirements of the assignment. It denotes that the student has done adequate work on the assignment and meets basic course</w:t>
      </w:r>
      <w:r>
        <w:rPr>
          <w:spacing w:val="-5"/>
          <w:sz w:val="24"/>
        </w:rPr>
        <w:t xml:space="preserve"> </w:t>
      </w:r>
      <w:r>
        <w:rPr>
          <w:sz w:val="24"/>
        </w:rPr>
        <w:t>expectations.</w:t>
      </w:r>
    </w:p>
    <w:p w14:paraId="09208450" w14:textId="77777777" w:rsidR="009539D0" w:rsidRDefault="009539D0">
      <w:pPr>
        <w:rPr>
          <w:sz w:val="24"/>
        </w:rPr>
        <w:sectPr w:rsidR="009539D0">
          <w:pgSz w:w="12240" w:h="15840"/>
          <w:pgMar w:top="1340" w:right="1100" w:bottom="980" w:left="1120" w:header="721" w:footer="786" w:gutter="0"/>
          <w:cols w:space="720"/>
        </w:sectPr>
      </w:pPr>
    </w:p>
    <w:p w14:paraId="3F8096AD" w14:textId="77777777" w:rsidR="009539D0" w:rsidRDefault="0052315A">
      <w:pPr>
        <w:pStyle w:val="ListParagraph"/>
        <w:numPr>
          <w:ilvl w:val="0"/>
          <w:numId w:val="4"/>
        </w:numPr>
        <w:tabs>
          <w:tab w:val="left" w:pos="721"/>
        </w:tabs>
        <w:spacing w:before="82"/>
        <w:ind w:right="1236" w:firstLine="0"/>
        <w:rPr>
          <w:sz w:val="24"/>
        </w:rPr>
      </w:pPr>
      <w:r>
        <w:rPr>
          <w:sz w:val="24"/>
        </w:rPr>
        <w:lastRenderedPageBreak/>
        <w:t>A grade of B- will denote that a student’s performance was less than adequate on</w:t>
      </w:r>
      <w:r>
        <w:rPr>
          <w:spacing w:val="-25"/>
          <w:sz w:val="24"/>
        </w:rPr>
        <w:t xml:space="preserve"> </w:t>
      </w:r>
      <w:r>
        <w:rPr>
          <w:sz w:val="24"/>
        </w:rPr>
        <w:t>an assignment, reflecting only moderate grasp of content and/or</w:t>
      </w:r>
      <w:r>
        <w:rPr>
          <w:spacing w:val="-6"/>
          <w:sz w:val="24"/>
        </w:rPr>
        <w:t xml:space="preserve"> </w:t>
      </w:r>
      <w:r>
        <w:rPr>
          <w:sz w:val="24"/>
        </w:rPr>
        <w:t>expectations.</w:t>
      </w:r>
    </w:p>
    <w:p w14:paraId="43214BBB" w14:textId="77777777" w:rsidR="009539D0" w:rsidRDefault="009539D0">
      <w:pPr>
        <w:pStyle w:val="BodyText"/>
        <w:spacing w:before="2"/>
        <w:rPr>
          <w:rFonts w:ascii="Times New Roman"/>
          <w:sz w:val="24"/>
        </w:rPr>
      </w:pPr>
    </w:p>
    <w:p w14:paraId="6F631973" w14:textId="77777777" w:rsidR="009539D0" w:rsidRDefault="0052315A">
      <w:pPr>
        <w:pStyle w:val="ListParagraph"/>
        <w:numPr>
          <w:ilvl w:val="0"/>
          <w:numId w:val="4"/>
        </w:numPr>
        <w:tabs>
          <w:tab w:val="left" w:pos="661"/>
        </w:tabs>
        <w:ind w:right="696" w:firstLine="0"/>
        <w:rPr>
          <w:sz w:val="24"/>
        </w:rPr>
      </w:pPr>
      <w:r>
        <w:rPr>
          <w:sz w:val="24"/>
        </w:rPr>
        <w:t>A grade of C would reflect a minimal grasp of the assignments, poor organization of</w:t>
      </w:r>
      <w:r>
        <w:rPr>
          <w:spacing w:val="-18"/>
          <w:sz w:val="24"/>
        </w:rPr>
        <w:t xml:space="preserve"> </w:t>
      </w:r>
      <w:r>
        <w:rPr>
          <w:sz w:val="24"/>
        </w:rPr>
        <w:t>ideas and/or several significant areas requiring</w:t>
      </w:r>
      <w:r>
        <w:rPr>
          <w:spacing w:val="-5"/>
          <w:sz w:val="24"/>
        </w:rPr>
        <w:t xml:space="preserve"> </w:t>
      </w:r>
      <w:r>
        <w:rPr>
          <w:sz w:val="24"/>
        </w:rPr>
        <w:t>improvement.</w:t>
      </w:r>
    </w:p>
    <w:p w14:paraId="47D44CC9" w14:textId="77777777" w:rsidR="009539D0" w:rsidRDefault="009539D0">
      <w:pPr>
        <w:pStyle w:val="BodyText"/>
        <w:spacing w:before="9"/>
        <w:rPr>
          <w:rFonts w:ascii="Times New Roman"/>
          <w:sz w:val="23"/>
        </w:rPr>
      </w:pPr>
    </w:p>
    <w:p w14:paraId="3692862C" w14:textId="77777777" w:rsidR="009539D0" w:rsidRDefault="0052315A">
      <w:pPr>
        <w:pStyle w:val="ListParagraph"/>
        <w:numPr>
          <w:ilvl w:val="0"/>
          <w:numId w:val="4"/>
        </w:numPr>
        <w:tabs>
          <w:tab w:val="left" w:pos="721"/>
        </w:tabs>
        <w:ind w:right="785" w:firstLine="0"/>
        <w:rPr>
          <w:sz w:val="24"/>
        </w:rPr>
      </w:pPr>
      <w:r>
        <w:rPr>
          <w:sz w:val="24"/>
        </w:rPr>
        <w:t>Grades between C- and F will be applied to denote a failure to meet minimum</w:t>
      </w:r>
      <w:r>
        <w:rPr>
          <w:spacing w:val="-26"/>
          <w:sz w:val="24"/>
        </w:rPr>
        <w:t xml:space="preserve"> </w:t>
      </w:r>
      <w:r>
        <w:rPr>
          <w:sz w:val="24"/>
        </w:rPr>
        <w:t>standards, reflecting serious deficiencies in all aspects of a student’s performance on the</w:t>
      </w:r>
      <w:r>
        <w:rPr>
          <w:spacing w:val="-23"/>
          <w:sz w:val="24"/>
        </w:rPr>
        <w:t xml:space="preserve"> </w:t>
      </w:r>
      <w:r>
        <w:rPr>
          <w:sz w:val="24"/>
        </w:rPr>
        <w:t>assignment.</w:t>
      </w:r>
    </w:p>
    <w:p w14:paraId="2E3226F1" w14:textId="77777777" w:rsidR="009539D0" w:rsidRDefault="009539D0">
      <w:pPr>
        <w:pStyle w:val="BodyText"/>
        <w:spacing w:before="2"/>
        <w:rPr>
          <w:rFonts w:ascii="Times New Roman"/>
          <w:sz w:val="24"/>
        </w:rPr>
      </w:pPr>
    </w:p>
    <w:p w14:paraId="550CC70A" w14:textId="77777777" w:rsidR="009539D0" w:rsidRDefault="0052315A">
      <w:pPr>
        <w:ind w:left="320" w:right="392"/>
        <w:rPr>
          <w:rFonts w:ascii="Times New Roman"/>
          <w:sz w:val="24"/>
        </w:rPr>
      </w:pPr>
      <w:r>
        <w:rPr>
          <w:rFonts w:ascii="Times New Roman"/>
          <w:sz w:val="24"/>
        </w:rPr>
        <w:t xml:space="preserve">As a professional school, class attendance and participation </w:t>
      </w:r>
      <w:proofErr w:type="gramStart"/>
      <w:r>
        <w:rPr>
          <w:rFonts w:ascii="Times New Roman"/>
          <w:sz w:val="24"/>
        </w:rPr>
        <w:t>is</w:t>
      </w:r>
      <w:proofErr w:type="gramEnd"/>
      <w:r>
        <w:rPr>
          <w:rFonts w:ascii="Times New Roman"/>
          <w:sz w:val="24"/>
        </w:rPr>
        <w:t xml:space="preserve"> an essential part of your professional training and development at the USC Suzanne Dworak-Peck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w:t>
      </w:r>
      <w:r>
        <w:rPr>
          <w:rFonts w:ascii="Times New Roman"/>
          <w:spacing w:val="-25"/>
          <w:sz w:val="24"/>
        </w:rPr>
        <w:t xml:space="preserve"> </w:t>
      </w:r>
      <w:r>
        <w:rPr>
          <w:rFonts w:ascii="Times New Roman"/>
          <w:sz w:val="24"/>
        </w:rPr>
        <w:t>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w:t>
      </w:r>
    </w:p>
    <w:p w14:paraId="663C9C27" w14:textId="77777777" w:rsidR="009539D0" w:rsidRDefault="009539D0">
      <w:pPr>
        <w:pStyle w:val="BodyText"/>
        <w:rPr>
          <w:rFonts w:ascii="Times New Roman"/>
          <w:sz w:val="26"/>
        </w:rPr>
      </w:pPr>
    </w:p>
    <w:p w14:paraId="3E3F75FC" w14:textId="77777777" w:rsidR="009539D0" w:rsidRDefault="0052315A">
      <w:pPr>
        <w:pStyle w:val="ListParagraph"/>
        <w:numPr>
          <w:ilvl w:val="0"/>
          <w:numId w:val="7"/>
        </w:numPr>
        <w:tabs>
          <w:tab w:val="left" w:pos="1040"/>
          <w:tab w:val="left" w:pos="1041"/>
        </w:tabs>
        <w:spacing w:before="197" w:line="355" w:lineRule="auto"/>
        <w:ind w:left="320" w:right="1844" w:firstLine="0"/>
        <w:jc w:val="left"/>
        <w:rPr>
          <w:rFonts w:ascii="Arial"/>
          <w:b/>
          <w:color w:val="C00000"/>
        </w:rPr>
      </w:pPr>
      <w:bookmarkStart w:id="10" w:name="VIII._Required_and_supplementary_instruc"/>
      <w:bookmarkEnd w:id="10"/>
      <w:r>
        <w:rPr>
          <w:rFonts w:ascii="Arial"/>
          <w:b/>
          <w:color w:val="C00000"/>
        </w:rPr>
        <w:t>R</w:t>
      </w:r>
      <w:r>
        <w:rPr>
          <w:rFonts w:ascii="Arial"/>
          <w:b/>
          <w:color w:val="C00000"/>
          <w:sz w:val="18"/>
        </w:rPr>
        <w:t xml:space="preserve">EQUIRED AND SUPPLEMENTARY INSTRUCTIONAL MATERIALS </w:t>
      </w:r>
      <w:r>
        <w:rPr>
          <w:rFonts w:ascii="Arial"/>
          <w:b/>
          <w:color w:val="C00000"/>
        </w:rPr>
        <w:t>&amp;</w:t>
      </w:r>
      <w:r>
        <w:rPr>
          <w:rFonts w:ascii="Arial"/>
          <w:b/>
          <w:color w:val="C00000"/>
          <w:spacing w:val="-48"/>
        </w:rPr>
        <w:t xml:space="preserve"> </w:t>
      </w:r>
      <w:r>
        <w:rPr>
          <w:rFonts w:ascii="Arial"/>
          <w:b/>
          <w:color w:val="C00000"/>
        </w:rPr>
        <w:t>R</w:t>
      </w:r>
      <w:r>
        <w:rPr>
          <w:rFonts w:ascii="Arial"/>
          <w:b/>
          <w:color w:val="C00000"/>
          <w:sz w:val="18"/>
        </w:rPr>
        <w:t>ESOURCES</w:t>
      </w:r>
      <w:bookmarkStart w:id="11" w:name="Required_Textbooks"/>
      <w:bookmarkEnd w:id="11"/>
      <w:r>
        <w:rPr>
          <w:rFonts w:ascii="Arial"/>
          <w:b/>
          <w:color w:val="FFC000"/>
          <w:sz w:val="18"/>
        </w:rPr>
        <w:t xml:space="preserve"> </w:t>
      </w:r>
      <w:r>
        <w:rPr>
          <w:rFonts w:ascii="Arial"/>
          <w:b/>
          <w:color w:val="FFC000"/>
        </w:rPr>
        <w:t>Required</w:t>
      </w:r>
      <w:r>
        <w:rPr>
          <w:rFonts w:ascii="Arial"/>
          <w:b/>
          <w:color w:val="FFC000"/>
          <w:spacing w:val="-6"/>
        </w:rPr>
        <w:t xml:space="preserve"> </w:t>
      </w:r>
      <w:r>
        <w:rPr>
          <w:rFonts w:ascii="Arial"/>
          <w:b/>
          <w:color w:val="FFC000"/>
        </w:rPr>
        <w:t>Textbooks</w:t>
      </w:r>
    </w:p>
    <w:p w14:paraId="239E1B04" w14:textId="77777777" w:rsidR="009539D0" w:rsidRDefault="0052315A">
      <w:pPr>
        <w:pStyle w:val="BodyText"/>
        <w:ind w:left="320" w:right="1009"/>
        <w:rPr>
          <w:rFonts w:ascii="Times New Roman"/>
        </w:rPr>
      </w:pPr>
      <w:r>
        <w:rPr>
          <w:rFonts w:ascii="Times New Roman"/>
        </w:rPr>
        <w:t>Sue, D. W., Rasheed, M. N., &amp; Rasheed, J. M. (2016). Multicultural social work practice. NJ: John Wiley &amp; Sons, Inc.</w:t>
      </w:r>
    </w:p>
    <w:p w14:paraId="037F3376" w14:textId="77777777" w:rsidR="009539D0" w:rsidRDefault="009539D0">
      <w:pPr>
        <w:pStyle w:val="BodyText"/>
        <w:spacing w:before="7"/>
        <w:rPr>
          <w:rFonts w:ascii="Times New Roman"/>
          <w:sz w:val="30"/>
        </w:rPr>
      </w:pPr>
    </w:p>
    <w:p w14:paraId="41E5E286" w14:textId="77777777" w:rsidR="009539D0" w:rsidRDefault="0052315A">
      <w:pPr>
        <w:pStyle w:val="Heading4"/>
        <w:rPr>
          <w:rFonts w:ascii="Arial"/>
        </w:rPr>
      </w:pPr>
      <w:bookmarkStart w:id="12" w:name="Recommended_Textbooks"/>
      <w:bookmarkEnd w:id="12"/>
      <w:r>
        <w:rPr>
          <w:rFonts w:ascii="Arial"/>
          <w:color w:val="FFC000"/>
        </w:rPr>
        <w:t>Recommended Textbooks</w:t>
      </w:r>
    </w:p>
    <w:p w14:paraId="2B301269" w14:textId="77777777" w:rsidR="009539D0" w:rsidRDefault="0052315A">
      <w:pPr>
        <w:pStyle w:val="BodyText"/>
        <w:spacing w:before="116"/>
        <w:ind w:left="320"/>
      </w:pPr>
      <w:bookmarkStart w:id="13" w:name="Finney,_K._&amp;_Fitzgerald,_T._(2020)._The_"/>
      <w:bookmarkEnd w:id="13"/>
      <w:r>
        <w:t xml:space="preserve">Finney, K. &amp; Fitzgerald, T. (2020). The reality of diversity, gender, and skin color: From living room to classroom (1st ed. 2020). San Diego, CA: </w:t>
      </w:r>
      <w:proofErr w:type="spellStart"/>
      <w:r>
        <w:t>Cognella</w:t>
      </w:r>
      <w:proofErr w:type="spellEnd"/>
      <w:r>
        <w:t xml:space="preserve"> Publishing.</w:t>
      </w:r>
    </w:p>
    <w:p w14:paraId="6E3F16EA" w14:textId="77777777" w:rsidR="009539D0" w:rsidRDefault="0052315A">
      <w:pPr>
        <w:pStyle w:val="Heading4"/>
        <w:spacing w:before="118"/>
      </w:pPr>
      <w:bookmarkStart w:id="14" w:name="Course_Reader"/>
      <w:bookmarkEnd w:id="14"/>
      <w:r>
        <w:rPr>
          <w:color w:val="FFC000"/>
        </w:rPr>
        <w:t>Course Reader</w:t>
      </w:r>
    </w:p>
    <w:p w14:paraId="055F07DF" w14:textId="77777777" w:rsidR="009539D0" w:rsidRDefault="0052315A">
      <w:pPr>
        <w:spacing w:before="123"/>
        <w:ind w:left="320"/>
        <w:rPr>
          <w:rFonts w:ascii="Times New Roman"/>
          <w:sz w:val="24"/>
        </w:rPr>
      </w:pPr>
      <w:r>
        <w:rPr>
          <w:rFonts w:ascii="Times New Roman"/>
          <w:sz w:val="24"/>
        </w:rPr>
        <w:t>Other required and recommended course readings are presented in the detailed course schedule. These readings are available on electronic reserve through ARES.</w:t>
      </w:r>
    </w:p>
    <w:p w14:paraId="29BDA90A" w14:textId="77777777" w:rsidR="009539D0" w:rsidRDefault="009539D0">
      <w:pPr>
        <w:pStyle w:val="BodyText"/>
        <w:spacing w:before="9"/>
        <w:rPr>
          <w:rFonts w:ascii="Times New Roman"/>
          <w:sz w:val="23"/>
        </w:rPr>
      </w:pPr>
    </w:p>
    <w:p w14:paraId="6C0AB2DB" w14:textId="77777777" w:rsidR="009539D0" w:rsidRDefault="0052315A">
      <w:pPr>
        <w:spacing w:line="242" w:lineRule="auto"/>
        <w:ind w:left="320"/>
        <w:rPr>
          <w:rFonts w:ascii="Times New Roman"/>
          <w:sz w:val="24"/>
        </w:rPr>
      </w:pPr>
      <w:r>
        <w:rPr>
          <w:rFonts w:ascii="Times New Roman"/>
          <w:sz w:val="24"/>
        </w:rPr>
        <w:t xml:space="preserve">To access ARES, go to </w:t>
      </w:r>
      <w:hyperlink r:id="rId15">
        <w:r>
          <w:rPr>
            <w:rFonts w:ascii="Times New Roman"/>
            <w:color w:val="0000FF"/>
            <w:sz w:val="24"/>
            <w:u w:val="single" w:color="000000"/>
          </w:rPr>
          <w:t>https://reserves.usc.edu</w:t>
        </w:r>
        <w:r>
          <w:rPr>
            <w:rFonts w:ascii="Times New Roman"/>
            <w:color w:val="0000FF"/>
            <w:sz w:val="24"/>
          </w:rPr>
          <w:t xml:space="preserve"> </w:t>
        </w:r>
      </w:hyperlink>
      <w:r>
        <w:rPr>
          <w:rFonts w:ascii="Times New Roman"/>
          <w:sz w:val="24"/>
        </w:rPr>
        <w:t>and log in using your USC NetID and email password. When logged in, search the reserves for SOWK 630 and then add the course.</w:t>
      </w:r>
    </w:p>
    <w:p w14:paraId="717C6DAC" w14:textId="77777777" w:rsidR="009539D0" w:rsidRDefault="0052315A">
      <w:pPr>
        <w:pStyle w:val="BodyText"/>
        <w:ind w:left="951" w:hanging="631"/>
      </w:pPr>
      <w:r>
        <w:rPr>
          <w:b/>
          <w:i/>
        </w:rPr>
        <w:t xml:space="preserve">Note: </w:t>
      </w:r>
      <w:r>
        <w:t>Additional required and recommended readings may be assigned by your instructor throughout the course.</w:t>
      </w:r>
    </w:p>
    <w:p w14:paraId="4D8851E6" w14:textId="77777777" w:rsidR="009539D0" w:rsidRDefault="009539D0">
      <w:pPr>
        <w:pStyle w:val="BodyText"/>
        <w:spacing w:before="9"/>
      </w:pPr>
    </w:p>
    <w:p w14:paraId="01BACC7C" w14:textId="77777777" w:rsidR="009539D0" w:rsidRDefault="0052315A">
      <w:pPr>
        <w:pStyle w:val="Heading6"/>
      </w:pPr>
      <w:bookmarkStart w:id="15" w:name="Guides_for_Academic_Integrity,_APA_Style"/>
      <w:bookmarkEnd w:id="15"/>
      <w:r>
        <w:rPr>
          <w:color w:val="FFC000"/>
        </w:rPr>
        <w:t>Guides for Academic Integrity, APA Style Formatting, Writing &amp; Research</w:t>
      </w:r>
    </w:p>
    <w:p w14:paraId="7643620C" w14:textId="77777777" w:rsidR="009539D0" w:rsidRDefault="0052315A">
      <w:pPr>
        <w:spacing w:before="120"/>
        <w:ind w:left="1041" w:right="341" w:hanging="721"/>
        <w:rPr>
          <w:sz w:val="20"/>
        </w:rPr>
      </w:pPr>
      <w:r>
        <w:rPr>
          <w:sz w:val="20"/>
        </w:rPr>
        <w:t xml:space="preserve">American Psychological Association (2020). </w:t>
      </w:r>
      <w:r>
        <w:rPr>
          <w:i/>
          <w:sz w:val="20"/>
        </w:rPr>
        <w:t xml:space="preserve">Publication manual of the American Psychological Association </w:t>
      </w:r>
      <w:r>
        <w:rPr>
          <w:sz w:val="20"/>
        </w:rPr>
        <w:t>(7</w:t>
      </w:r>
      <w:r>
        <w:rPr>
          <w:sz w:val="13"/>
        </w:rPr>
        <w:t xml:space="preserve">th </w:t>
      </w:r>
      <w:r>
        <w:rPr>
          <w:sz w:val="20"/>
        </w:rPr>
        <w:t>ed.). Washington, DC: Author.</w:t>
      </w:r>
    </w:p>
    <w:p w14:paraId="12155EA0" w14:textId="77777777" w:rsidR="009539D0" w:rsidRDefault="009539D0">
      <w:pPr>
        <w:rPr>
          <w:sz w:val="20"/>
        </w:rPr>
        <w:sectPr w:rsidR="009539D0">
          <w:pgSz w:w="12240" w:h="15840"/>
          <w:pgMar w:top="1340" w:right="1100" w:bottom="980" w:left="1120" w:header="721" w:footer="786" w:gutter="0"/>
          <w:cols w:space="720"/>
        </w:sectPr>
      </w:pPr>
    </w:p>
    <w:p w14:paraId="58DBD8B2" w14:textId="77777777" w:rsidR="009539D0" w:rsidRDefault="0052315A">
      <w:pPr>
        <w:pStyle w:val="BodyText"/>
        <w:spacing w:before="83"/>
        <w:ind w:left="1041" w:right="2420" w:hanging="721"/>
      </w:pPr>
      <w:r>
        <w:lastRenderedPageBreak/>
        <w:t xml:space="preserve">APA formatting and style guide. (1995-2015). The OWL at Purdue. Retrieved from </w:t>
      </w:r>
      <w:hyperlink r:id="rId16">
        <w:r>
          <w:rPr>
            <w:color w:val="0000FF"/>
            <w:u w:val="single" w:color="000000"/>
          </w:rPr>
          <w:t>https://owl.english.purdue.edu/owl/resource/560/08/</w:t>
        </w:r>
      </w:hyperlink>
    </w:p>
    <w:p w14:paraId="051503D4" w14:textId="77777777" w:rsidR="009539D0" w:rsidRDefault="009539D0">
      <w:pPr>
        <w:pStyle w:val="BodyText"/>
        <w:spacing w:before="5"/>
        <w:rPr>
          <w:sz w:val="17"/>
        </w:rPr>
      </w:pPr>
    </w:p>
    <w:p w14:paraId="1240835B" w14:textId="77777777" w:rsidR="009539D0" w:rsidRDefault="0052315A">
      <w:pPr>
        <w:pStyle w:val="BodyText"/>
        <w:ind w:left="1041" w:right="1086" w:hanging="721"/>
      </w:pPr>
      <w:r>
        <w:t xml:space="preserve">USC guide to avoiding plagiarism: </w:t>
      </w:r>
      <w:hyperlink r:id="rId17">
        <w:r>
          <w:rPr>
            <w:color w:val="0000FF"/>
            <w:u w:val="single" w:color="000000"/>
          </w:rPr>
          <w:t>http://www.usc.edu/libraries/about/reference/tutorials/avoiding-</w:t>
        </w:r>
      </w:hyperlink>
      <w:r>
        <w:rPr>
          <w:color w:val="0000FF"/>
        </w:rPr>
        <w:t xml:space="preserve"> </w:t>
      </w:r>
      <w:r>
        <w:rPr>
          <w:color w:val="0000FF"/>
          <w:u w:val="single" w:color="000000"/>
        </w:rPr>
        <w:t>plagiarism/story.html</w:t>
      </w:r>
    </w:p>
    <w:p w14:paraId="4FFBFB65" w14:textId="77777777" w:rsidR="009539D0" w:rsidRDefault="009539D0">
      <w:pPr>
        <w:pStyle w:val="BodyText"/>
        <w:spacing w:before="4"/>
        <w:rPr>
          <w:sz w:val="17"/>
        </w:rPr>
      </w:pPr>
    </w:p>
    <w:p w14:paraId="10E83A85" w14:textId="77777777" w:rsidR="009539D0" w:rsidRDefault="0052315A">
      <w:pPr>
        <w:pStyle w:val="BodyText"/>
        <w:spacing w:before="1"/>
        <w:ind w:left="320"/>
      </w:pPr>
      <w:r>
        <w:t xml:space="preserve">USC </w:t>
      </w:r>
      <w:proofErr w:type="spellStart"/>
      <w:r>
        <w:t>Libguides</w:t>
      </w:r>
      <w:proofErr w:type="spellEnd"/>
    </w:p>
    <w:p w14:paraId="3819B837" w14:textId="77777777" w:rsidR="009539D0" w:rsidRDefault="009539D0">
      <w:pPr>
        <w:pStyle w:val="BodyText"/>
        <w:spacing w:before="4"/>
        <w:rPr>
          <w:sz w:val="17"/>
        </w:rPr>
      </w:pPr>
    </w:p>
    <w:p w14:paraId="4DBCDCCA" w14:textId="77777777" w:rsidR="009539D0" w:rsidRDefault="0052315A">
      <w:pPr>
        <w:pStyle w:val="BodyText"/>
        <w:spacing w:line="448" w:lineRule="auto"/>
        <w:ind w:left="1041" w:right="1244"/>
      </w:pPr>
      <w:r>
        <w:t xml:space="preserve">Sample papers using APA style: </w:t>
      </w:r>
      <w:hyperlink r:id="rId18">
        <w:r>
          <w:rPr>
            <w:color w:val="0000FF"/>
            <w:u w:val="single" w:color="000000"/>
          </w:rPr>
          <w:t>http://libguides.usc.edu/ld.php?content_id=9235241</w:t>
        </w:r>
      </w:hyperlink>
      <w:r>
        <w:rPr>
          <w:color w:val="0000FF"/>
        </w:rPr>
        <w:t xml:space="preserve"> </w:t>
      </w:r>
      <w:r>
        <w:t xml:space="preserve">APA citation guide: </w:t>
      </w:r>
      <w:hyperlink r:id="rId19">
        <w:r>
          <w:rPr>
            <w:color w:val="0000FF"/>
            <w:u w:val="single" w:color="000000"/>
          </w:rPr>
          <w:t>http://libguides.usc.edu/APA-citation-style</w:t>
        </w:r>
      </w:hyperlink>
    </w:p>
    <w:p w14:paraId="616EFDCF" w14:textId="77777777" w:rsidR="009539D0" w:rsidRDefault="0052315A">
      <w:pPr>
        <w:pStyle w:val="BodyText"/>
        <w:spacing w:before="1" w:line="448" w:lineRule="auto"/>
        <w:ind w:left="1041" w:right="937"/>
      </w:pPr>
      <w:r>
        <w:t xml:space="preserve">Evidence-based practice resources: </w:t>
      </w:r>
      <w:hyperlink r:id="rId20">
        <w:r>
          <w:rPr>
            <w:color w:val="0000FF"/>
            <w:u w:val="single" w:color="000000"/>
          </w:rPr>
          <w:t>http://libguides.usc.edu/socialwork/socialworkEBP</w:t>
        </w:r>
      </w:hyperlink>
      <w:r>
        <w:rPr>
          <w:color w:val="0000FF"/>
        </w:rPr>
        <w:t xml:space="preserve"> </w:t>
      </w:r>
      <w:r>
        <w:t xml:space="preserve">Tests and measures: </w:t>
      </w:r>
      <w:hyperlink r:id="rId21">
        <w:r>
          <w:rPr>
            <w:color w:val="0000FF"/>
            <w:u w:val="single" w:color="000000"/>
          </w:rPr>
          <w:t>http://libguides.usc.edu/socialwork/measurements</w:t>
        </w:r>
      </w:hyperlink>
    </w:p>
    <w:p w14:paraId="7A0BD286" w14:textId="77777777" w:rsidR="009539D0" w:rsidRDefault="0052315A">
      <w:pPr>
        <w:pStyle w:val="BodyText"/>
        <w:ind w:left="1041"/>
      </w:pPr>
      <w:r>
        <w:t xml:space="preserve">Writing guide: </w:t>
      </w:r>
      <w:hyperlink r:id="rId22">
        <w:r>
          <w:rPr>
            <w:color w:val="0000FF"/>
            <w:u w:val="single" w:color="000000"/>
          </w:rPr>
          <w:t>http://libguides.usc.edu/writingguide</w:t>
        </w:r>
      </w:hyperlink>
    </w:p>
    <w:p w14:paraId="32986733" w14:textId="77777777" w:rsidR="009539D0" w:rsidRDefault="009539D0">
      <w:pPr>
        <w:pStyle w:val="BodyText"/>
        <w:spacing w:before="3"/>
        <w:rPr>
          <w:sz w:val="17"/>
        </w:rPr>
      </w:pPr>
    </w:p>
    <w:p w14:paraId="1BBBE792" w14:textId="77777777" w:rsidR="009539D0" w:rsidRDefault="0052315A">
      <w:pPr>
        <w:ind w:left="1761" w:hanging="720"/>
        <w:rPr>
          <w:rFonts w:ascii="Times New Roman"/>
          <w:sz w:val="24"/>
        </w:rPr>
      </w:pPr>
      <w:r>
        <w:rPr>
          <w:sz w:val="20"/>
        </w:rPr>
        <w:t xml:space="preserve">Research guides: </w:t>
      </w:r>
      <w:hyperlink r:id="rId23">
        <w:r>
          <w:rPr>
            <w:rFonts w:ascii="Times New Roman"/>
            <w:color w:val="0000FF"/>
            <w:sz w:val="24"/>
            <w:u w:val="single" w:color="000000"/>
          </w:rPr>
          <w:t>https://libguides.usc.edu/antiracistpedagogy</w:t>
        </w:r>
      </w:hyperlink>
      <w:r>
        <w:rPr>
          <w:rFonts w:ascii="Times New Roman"/>
          <w:color w:val="0000FF"/>
          <w:sz w:val="24"/>
        </w:rPr>
        <w:t xml:space="preserve"> </w:t>
      </w:r>
      <w:hyperlink r:id="rId24">
        <w:r>
          <w:rPr>
            <w:rFonts w:ascii="Times New Roman"/>
            <w:color w:val="0000FF"/>
            <w:sz w:val="24"/>
            <w:u w:val="single" w:color="000000"/>
          </w:rPr>
          <w:t>https://libguides.usc.edu/diversityandinclusion</w:t>
        </w:r>
      </w:hyperlink>
    </w:p>
    <w:p w14:paraId="12AF8FED" w14:textId="77777777" w:rsidR="009539D0" w:rsidRDefault="0052315A">
      <w:pPr>
        <w:pStyle w:val="Heading6"/>
        <w:spacing w:before="200"/>
      </w:pPr>
      <w:bookmarkStart w:id="16" w:name="Recommended_Social_Work_Organizations"/>
      <w:bookmarkEnd w:id="16"/>
      <w:r>
        <w:rPr>
          <w:color w:val="FFC000"/>
        </w:rPr>
        <w:t>Recommended Social Work Organizations</w:t>
      </w:r>
    </w:p>
    <w:p w14:paraId="7431404D" w14:textId="77777777" w:rsidR="009539D0" w:rsidRDefault="0052315A">
      <w:pPr>
        <w:pStyle w:val="BodyText"/>
        <w:spacing w:before="120"/>
        <w:ind w:left="320"/>
      </w:pPr>
      <w:r>
        <w:t xml:space="preserve">National Associate of Social Workers. Available at </w:t>
      </w:r>
      <w:hyperlink r:id="rId25">
        <w:r>
          <w:rPr>
            <w:color w:val="0000FF"/>
            <w:u w:val="single" w:color="000000"/>
          </w:rPr>
          <w:t>http://www.naswdc.org</w:t>
        </w:r>
      </w:hyperlink>
    </w:p>
    <w:p w14:paraId="207CB592" w14:textId="77777777" w:rsidR="009539D0" w:rsidRDefault="009539D0">
      <w:pPr>
        <w:pStyle w:val="BodyText"/>
        <w:spacing w:before="4"/>
        <w:rPr>
          <w:sz w:val="17"/>
        </w:rPr>
      </w:pPr>
    </w:p>
    <w:p w14:paraId="6B4E7595" w14:textId="77777777" w:rsidR="009539D0" w:rsidRDefault="0052315A">
      <w:pPr>
        <w:pStyle w:val="BodyText"/>
        <w:spacing w:line="448" w:lineRule="auto"/>
        <w:ind w:left="320" w:right="1109"/>
      </w:pPr>
      <w:r>
        <w:t xml:space="preserve">Institute for the Advancement of Social Work Research. Available at </w:t>
      </w:r>
      <w:hyperlink r:id="rId26">
        <w:r>
          <w:rPr>
            <w:color w:val="0000FF"/>
            <w:u w:val="single" w:color="000000"/>
          </w:rPr>
          <w:t>http://www.iaswresearch.org</w:t>
        </w:r>
      </w:hyperlink>
      <w:r>
        <w:rPr>
          <w:color w:val="0000FF"/>
        </w:rPr>
        <w:t xml:space="preserve"> </w:t>
      </w:r>
      <w:r>
        <w:t xml:space="preserve">Society for Social Work Research. Available at </w:t>
      </w:r>
      <w:hyperlink r:id="rId27">
        <w:r>
          <w:rPr>
            <w:color w:val="0000FF"/>
            <w:u w:val="single" w:color="000000"/>
          </w:rPr>
          <w:t>http://www.sswr.org</w:t>
        </w:r>
      </w:hyperlink>
    </w:p>
    <w:p w14:paraId="3C01C346" w14:textId="77777777" w:rsidR="009539D0" w:rsidRDefault="0052315A">
      <w:pPr>
        <w:pStyle w:val="BodyText"/>
        <w:ind w:left="320"/>
      </w:pPr>
      <w:r>
        <w:t xml:space="preserve">American Evaluation Association. Available at </w:t>
      </w:r>
      <w:hyperlink r:id="rId28">
        <w:r>
          <w:rPr>
            <w:color w:val="0000FF"/>
            <w:u w:val="single" w:color="000000"/>
          </w:rPr>
          <w:t>http://www.eval.org</w:t>
        </w:r>
      </w:hyperlink>
    </w:p>
    <w:p w14:paraId="2AAD2EDF" w14:textId="77777777" w:rsidR="009539D0" w:rsidRDefault="009539D0">
      <w:pPr>
        <w:sectPr w:rsidR="009539D0">
          <w:pgSz w:w="12240" w:h="15840"/>
          <w:pgMar w:top="1340" w:right="1100" w:bottom="980" w:left="1120" w:header="721" w:footer="786" w:gutter="0"/>
          <w:cols w:space="720"/>
        </w:sectPr>
      </w:pPr>
    </w:p>
    <w:p w14:paraId="50EBDDB4" w14:textId="77777777" w:rsidR="009539D0" w:rsidRDefault="0052315A">
      <w:pPr>
        <w:pStyle w:val="Heading1"/>
        <w:ind w:right="2290"/>
      </w:pPr>
      <w:r>
        <w:rPr>
          <w:noProof/>
        </w:rPr>
        <w:lastRenderedPageBreak/>
        <w:drawing>
          <wp:anchor distT="0" distB="0" distL="0" distR="0" simplePos="0" relativeHeight="486547968" behindDoc="1" locked="0" layoutInCell="1" allowOverlap="1" wp14:anchorId="31A491A3" wp14:editId="1173F7CE">
            <wp:simplePos x="0" y="0"/>
            <wp:positionH relativeFrom="page">
              <wp:posOffset>1691004</wp:posOffset>
            </wp:positionH>
            <wp:positionV relativeFrom="paragraph">
              <wp:posOffset>1256124</wp:posOffset>
            </wp:positionV>
            <wp:extent cx="83438" cy="8343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48480" behindDoc="1" locked="0" layoutInCell="1" allowOverlap="1" wp14:anchorId="28F6484B" wp14:editId="0B403067">
            <wp:simplePos x="0" y="0"/>
            <wp:positionH relativeFrom="page">
              <wp:posOffset>1691004</wp:posOffset>
            </wp:positionH>
            <wp:positionV relativeFrom="paragraph">
              <wp:posOffset>1427574</wp:posOffset>
            </wp:positionV>
            <wp:extent cx="83438" cy="8343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48992" behindDoc="1" locked="0" layoutInCell="1" allowOverlap="1" wp14:anchorId="388D9A03" wp14:editId="2B5A4094">
            <wp:simplePos x="0" y="0"/>
            <wp:positionH relativeFrom="page">
              <wp:posOffset>1691004</wp:posOffset>
            </wp:positionH>
            <wp:positionV relativeFrom="page">
              <wp:posOffset>2678429</wp:posOffset>
            </wp:positionV>
            <wp:extent cx="83438" cy="8343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49504" behindDoc="1" locked="0" layoutInCell="1" allowOverlap="1" wp14:anchorId="406C3F4A" wp14:editId="13C4C557">
            <wp:simplePos x="0" y="0"/>
            <wp:positionH relativeFrom="page">
              <wp:posOffset>1691004</wp:posOffset>
            </wp:positionH>
            <wp:positionV relativeFrom="page">
              <wp:posOffset>2849879</wp:posOffset>
            </wp:positionV>
            <wp:extent cx="83438" cy="8343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50016" behindDoc="1" locked="0" layoutInCell="1" allowOverlap="1" wp14:anchorId="7ED34AB5" wp14:editId="0AE5F320">
            <wp:simplePos x="0" y="0"/>
            <wp:positionH relativeFrom="page">
              <wp:posOffset>1691004</wp:posOffset>
            </wp:positionH>
            <wp:positionV relativeFrom="page">
              <wp:posOffset>3021329</wp:posOffset>
            </wp:positionV>
            <wp:extent cx="83438" cy="8343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50528" behindDoc="1" locked="0" layoutInCell="1" allowOverlap="1" wp14:anchorId="32ACBF5C" wp14:editId="2835F0C2">
            <wp:simplePos x="0" y="0"/>
            <wp:positionH relativeFrom="page">
              <wp:posOffset>1898650</wp:posOffset>
            </wp:positionH>
            <wp:positionV relativeFrom="page">
              <wp:posOffset>3191933</wp:posOffset>
            </wp:positionV>
            <wp:extent cx="101727" cy="84772"/>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30" cstate="print"/>
                    <a:stretch>
                      <a:fillRect/>
                    </a:stretch>
                  </pic:blipFill>
                  <pic:spPr>
                    <a:xfrm>
                      <a:off x="0" y="0"/>
                      <a:ext cx="101727" cy="84772"/>
                    </a:xfrm>
                    <a:prstGeom prst="rect">
                      <a:avLst/>
                    </a:prstGeom>
                  </pic:spPr>
                </pic:pic>
              </a:graphicData>
            </a:graphic>
          </wp:anchor>
        </w:drawing>
      </w:r>
      <w:r>
        <w:rPr>
          <w:noProof/>
        </w:rPr>
        <w:drawing>
          <wp:anchor distT="0" distB="0" distL="0" distR="0" simplePos="0" relativeHeight="486551040" behindDoc="1" locked="0" layoutInCell="1" allowOverlap="1" wp14:anchorId="38620F21" wp14:editId="24EB37DC">
            <wp:simplePos x="0" y="0"/>
            <wp:positionH relativeFrom="page">
              <wp:posOffset>1691004</wp:posOffset>
            </wp:positionH>
            <wp:positionV relativeFrom="page">
              <wp:posOffset>3364229</wp:posOffset>
            </wp:positionV>
            <wp:extent cx="83438" cy="8343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51552" behindDoc="1" locked="0" layoutInCell="1" allowOverlap="1" wp14:anchorId="6ECAC8B6" wp14:editId="7482ED7E">
            <wp:simplePos x="0" y="0"/>
            <wp:positionH relativeFrom="page">
              <wp:posOffset>1691004</wp:posOffset>
            </wp:positionH>
            <wp:positionV relativeFrom="page">
              <wp:posOffset>3897629</wp:posOffset>
            </wp:positionV>
            <wp:extent cx="83438" cy="83438"/>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52064" behindDoc="1" locked="0" layoutInCell="1" allowOverlap="1" wp14:anchorId="5DDDF2E2" wp14:editId="26BBA889">
            <wp:simplePos x="0" y="0"/>
            <wp:positionH relativeFrom="page">
              <wp:posOffset>1691004</wp:posOffset>
            </wp:positionH>
            <wp:positionV relativeFrom="page">
              <wp:posOffset>4215129</wp:posOffset>
            </wp:positionV>
            <wp:extent cx="83438" cy="83438"/>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52576" behindDoc="1" locked="0" layoutInCell="1" allowOverlap="1" wp14:anchorId="083D60D8" wp14:editId="35B9067A">
            <wp:simplePos x="0" y="0"/>
            <wp:positionH relativeFrom="page">
              <wp:posOffset>1691004</wp:posOffset>
            </wp:positionH>
            <wp:positionV relativeFrom="page">
              <wp:posOffset>4532629</wp:posOffset>
            </wp:positionV>
            <wp:extent cx="83438" cy="83438"/>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53088" behindDoc="1" locked="0" layoutInCell="1" allowOverlap="1" wp14:anchorId="163A3F27" wp14:editId="539583EC">
            <wp:simplePos x="0" y="0"/>
            <wp:positionH relativeFrom="page">
              <wp:posOffset>1691004</wp:posOffset>
            </wp:positionH>
            <wp:positionV relativeFrom="page">
              <wp:posOffset>4919979</wp:posOffset>
            </wp:positionV>
            <wp:extent cx="83438" cy="83438"/>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53600" behindDoc="1" locked="0" layoutInCell="1" allowOverlap="1" wp14:anchorId="29F2DCE3" wp14:editId="6510B65F">
            <wp:simplePos x="0" y="0"/>
            <wp:positionH relativeFrom="page">
              <wp:posOffset>1691004</wp:posOffset>
            </wp:positionH>
            <wp:positionV relativeFrom="page">
              <wp:posOffset>5091429</wp:posOffset>
            </wp:positionV>
            <wp:extent cx="83438" cy="83438"/>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54112" behindDoc="1" locked="0" layoutInCell="1" allowOverlap="1" wp14:anchorId="4D314668" wp14:editId="7666F332">
            <wp:simplePos x="0" y="0"/>
            <wp:positionH relativeFrom="page">
              <wp:posOffset>1691004</wp:posOffset>
            </wp:positionH>
            <wp:positionV relativeFrom="page">
              <wp:posOffset>5262879</wp:posOffset>
            </wp:positionV>
            <wp:extent cx="83438" cy="83438"/>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54624" behindDoc="1" locked="0" layoutInCell="1" allowOverlap="1" wp14:anchorId="668CC930" wp14:editId="420F1260">
            <wp:simplePos x="0" y="0"/>
            <wp:positionH relativeFrom="page">
              <wp:posOffset>1691004</wp:posOffset>
            </wp:positionH>
            <wp:positionV relativeFrom="page">
              <wp:posOffset>5916929</wp:posOffset>
            </wp:positionV>
            <wp:extent cx="83438" cy="83438"/>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55136" behindDoc="1" locked="0" layoutInCell="1" allowOverlap="1" wp14:anchorId="5740C1D8" wp14:editId="6A59548E">
            <wp:simplePos x="0" y="0"/>
            <wp:positionH relativeFrom="page">
              <wp:posOffset>1691004</wp:posOffset>
            </wp:positionH>
            <wp:positionV relativeFrom="page">
              <wp:posOffset>6088379</wp:posOffset>
            </wp:positionV>
            <wp:extent cx="83438" cy="83438"/>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55648" behindDoc="1" locked="0" layoutInCell="1" allowOverlap="1" wp14:anchorId="000DCAAB" wp14:editId="2C24B7FF">
            <wp:simplePos x="0" y="0"/>
            <wp:positionH relativeFrom="page">
              <wp:posOffset>1691004</wp:posOffset>
            </wp:positionH>
            <wp:positionV relativeFrom="page">
              <wp:posOffset>6723380</wp:posOffset>
            </wp:positionV>
            <wp:extent cx="83438" cy="83438"/>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56160" behindDoc="1" locked="0" layoutInCell="1" allowOverlap="1" wp14:anchorId="17B37C1F" wp14:editId="5BAD6124">
            <wp:simplePos x="0" y="0"/>
            <wp:positionH relativeFrom="page">
              <wp:posOffset>1898650</wp:posOffset>
            </wp:positionH>
            <wp:positionV relativeFrom="page">
              <wp:posOffset>6893983</wp:posOffset>
            </wp:positionV>
            <wp:extent cx="101727" cy="84772"/>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30" cstate="print"/>
                    <a:stretch>
                      <a:fillRect/>
                    </a:stretch>
                  </pic:blipFill>
                  <pic:spPr>
                    <a:xfrm>
                      <a:off x="0" y="0"/>
                      <a:ext cx="101727" cy="84772"/>
                    </a:xfrm>
                    <a:prstGeom prst="rect">
                      <a:avLst/>
                    </a:prstGeom>
                  </pic:spPr>
                </pic:pic>
              </a:graphicData>
            </a:graphic>
          </wp:anchor>
        </w:drawing>
      </w:r>
      <w:r>
        <w:rPr>
          <w:noProof/>
        </w:rPr>
        <w:drawing>
          <wp:anchor distT="0" distB="0" distL="0" distR="0" simplePos="0" relativeHeight="486556672" behindDoc="1" locked="0" layoutInCell="1" allowOverlap="1" wp14:anchorId="25747E8B" wp14:editId="01275385">
            <wp:simplePos x="0" y="0"/>
            <wp:positionH relativeFrom="page">
              <wp:posOffset>1898650</wp:posOffset>
            </wp:positionH>
            <wp:positionV relativeFrom="page">
              <wp:posOffset>7236883</wp:posOffset>
            </wp:positionV>
            <wp:extent cx="101727" cy="84772"/>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30" cstate="print"/>
                    <a:stretch>
                      <a:fillRect/>
                    </a:stretch>
                  </pic:blipFill>
                  <pic:spPr>
                    <a:xfrm>
                      <a:off x="0" y="0"/>
                      <a:ext cx="101727" cy="84772"/>
                    </a:xfrm>
                    <a:prstGeom prst="rect">
                      <a:avLst/>
                    </a:prstGeom>
                  </pic:spPr>
                </pic:pic>
              </a:graphicData>
            </a:graphic>
          </wp:anchor>
        </w:drawing>
      </w:r>
      <w:r>
        <w:rPr>
          <w:noProof/>
        </w:rPr>
        <w:drawing>
          <wp:anchor distT="0" distB="0" distL="0" distR="0" simplePos="0" relativeHeight="486557184" behindDoc="1" locked="0" layoutInCell="1" allowOverlap="1" wp14:anchorId="5CBBD18F" wp14:editId="2C63364A">
            <wp:simplePos x="0" y="0"/>
            <wp:positionH relativeFrom="page">
              <wp:posOffset>1691004</wp:posOffset>
            </wp:positionH>
            <wp:positionV relativeFrom="page">
              <wp:posOffset>7409180</wp:posOffset>
            </wp:positionV>
            <wp:extent cx="83438" cy="83438"/>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57696" behindDoc="1" locked="0" layoutInCell="1" allowOverlap="1" wp14:anchorId="752683EE" wp14:editId="61A03380">
            <wp:simplePos x="0" y="0"/>
            <wp:positionH relativeFrom="page">
              <wp:posOffset>1691004</wp:posOffset>
            </wp:positionH>
            <wp:positionV relativeFrom="page">
              <wp:posOffset>7796530</wp:posOffset>
            </wp:positionV>
            <wp:extent cx="83438" cy="83438"/>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58208" behindDoc="1" locked="0" layoutInCell="1" allowOverlap="1" wp14:anchorId="59E4A105" wp14:editId="33022FC2">
            <wp:simplePos x="0" y="0"/>
            <wp:positionH relativeFrom="page">
              <wp:posOffset>1691004</wp:posOffset>
            </wp:positionH>
            <wp:positionV relativeFrom="page">
              <wp:posOffset>7967980</wp:posOffset>
            </wp:positionV>
            <wp:extent cx="83438" cy="83438"/>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29" cstate="print"/>
                    <a:stretch>
                      <a:fillRect/>
                    </a:stretch>
                  </pic:blipFill>
                  <pic:spPr>
                    <a:xfrm>
                      <a:off x="0" y="0"/>
                      <a:ext cx="83438" cy="83438"/>
                    </a:xfrm>
                    <a:prstGeom prst="rect">
                      <a:avLst/>
                    </a:prstGeom>
                  </pic:spPr>
                </pic:pic>
              </a:graphicData>
            </a:graphic>
          </wp:anchor>
        </w:drawing>
      </w:r>
      <w:r>
        <w:rPr>
          <w:color w:val="C00000"/>
        </w:rPr>
        <w:t>Course Overview</w:t>
      </w:r>
    </w:p>
    <w:p w14:paraId="03A5212E" w14:textId="77777777" w:rsidR="009539D0" w:rsidRDefault="009539D0">
      <w:pPr>
        <w:pStyle w:val="BodyText"/>
        <w:rPr>
          <w:rFonts w:ascii="Times New Roman"/>
          <w:b/>
          <w:sz w:val="24"/>
        </w:rPr>
      </w:pPr>
    </w:p>
    <w:tbl>
      <w:tblPr>
        <w:tblW w:w="0" w:type="auto"/>
        <w:tblInd w:w="108" w:type="dxa"/>
        <w:tblLayout w:type="fixed"/>
        <w:tblCellMar>
          <w:left w:w="0" w:type="dxa"/>
          <w:right w:w="0" w:type="dxa"/>
        </w:tblCellMar>
        <w:tblLook w:val="01E0" w:firstRow="1" w:lastRow="1" w:firstColumn="1" w:lastColumn="1" w:noHBand="0" w:noVBand="0"/>
      </w:tblPr>
      <w:tblGrid>
        <w:gridCol w:w="1145"/>
        <w:gridCol w:w="6324"/>
        <w:gridCol w:w="2333"/>
      </w:tblGrid>
      <w:tr w:rsidR="009539D0" w14:paraId="6AD67E16" w14:textId="77777777">
        <w:trPr>
          <w:trHeight w:val="275"/>
        </w:trPr>
        <w:tc>
          <w:tcPr>
            <w:tcW w:w="1145" w:type="dxa"/>
            <w:tcBorders>
              <w:bottom w:val="single" w:sz="12" w:space="0" w:color="000000"/>
            </w:tcBorders>
            <w:shd w:val="clear" w:color="auto" w:fill="C00000"/>
          </w:tcPr>
          <w:p w14:paraId="70F68C91" w14:textId="77777777" w:rsidR="009539D0" w:rsidRDefault="0052315A">
            <w:pPr>
              <w:pStyle w:val="TableParagraph"/>
              <w:spacing w:before="1" w:line="254" w:lineRule="exact"/>
              <w:ind w:left="405" w:right="246"/>
              <w:jc w:val="center"/>
              <w:rPr>
                <w:b/>
                <w:sz w:val="24"/>
              </w:rPr>
            </w:pPr>
            <w:r>
              <w:rPr>
                <w:b/>
                <w:color w:val="FFFFFF"/>
                <w:sz w:val="24"/>
              </w:rPr>
              <w:t>Unit</w:t>
            </w:r>
          </w:p>
        </w:tc>
        <w:tc>
          <w:tcPr>
            <w:tcW w:w="6324" w:type="dxa"/>
            <w:tcBorders>
              <w:bottom w:val="single" w:sz="12" w:space="0" w:color="000000"/>
            </w:tcBorders>
            <w:shd w:val="clear" w:color="auto" w:fill="C00000"/>
          </w:tcPr>
          <w:p w14:paraId="3D7B92FB" w14:textId="77777777" w:rsidR="009539D0" w:rsidRDefault="0052315A">
            <w:pPr>
              <w:pStyle w:val="TableParagraph"/>
              <w:spacing w:before="1" w:line="254" w:lineRule="exact"/>
              <w:ind w:left="265"/>
              <w:rPr>
                <w:b/>
                <w:sz w:val="24"/>
              </w:rPr>
            </w:pPr>
            <w:r>
              <w:rPr>
                <w:b/>
                <w:color w:val="FFFFFF"/>
                <w:sz w:val="24"/>
              </w:rPr>
              <w:t>Topics</w:t>
            </w:r>
          </w:p>
        </w:tc>
        <w:tc>
          <w:tcPr>
            <w:tcW w:w="2333" w:type="dxa"/>
            <w:tcBorders>
              <w:bottom w:val="single" w:sz="12" w:space="0" w:color="000000"/>
            </w:tcBorders>
            <w:shd w:val="clear" w:color="auto" w:fill="C00000"/>
          </w:tcPr>
          <w:p w14:paraId="48C28E36" w14:textId="77777777" w:rsidR="009539D0" w:rsidRDefault="0052315A">
            <w:pPr>
              <w:pStyle w:val="TableParagraph"/>
              <w:spacing w:before="1" w:line="254" w:lineRule="exact"/>
              <w:ind w:left="539"/>
              <w:rPr>
                <w:b/>
                <w:sz w:val="24"/>
              </w:rPr>
            </w:pPr>
            <w:r>
              <w:rPr>
                <w:b/>
                <w:color w:val="FFFFFF"/>
                <w:sz w:val="24"/>
              </w:rPr>
              <w:t>Assignments</w:t>
            </w:r>
          </w:p>
        </w:tc>
      </w:tr>
      <w:tr w:rsidR="009539D0" w14:paraId="0B5FFF6A" w14:textId="77777777">
        <w:trPr>
          <w:trHeight w:val="550"/>
        </w:trPr>
        <w:tc>
          <w:tcPr>
            <w:tcW w:w="9802" w:type="dxa"/>
            <w:gridSpan w:val="3"/>
            <w:tcBorders>
              <w:top w:val="single" w:sz="12" w:space="0" w:color="000000"/>
              <w:bottom w:val="single" w:sz="12" w:space="0" w:color="000000"/>
            </w:tcBorders>
            <w:shd w:val="clear" w:color="auto" w:fill="FFF1CC"/>
          </w:tcPr>
          <w:p w14:paraId="41B01557" w14:textId="77777777" w:rsidR="009539D0" w:rsidRDefault="0052315A">
            <w:pPr>
              <w:pStyle w:val="TableParagraph"/>
              <w:spacing w:before="1" w:line="275" w:lineRule="exact"/>
              <w:ind w:left="1776" w:right="1773"/>
              <w:jc w:val="center"/>
              <w:rPr>
                <w:b/>
                <w:sz w:val="19"/>
              </w:rPr>
            </w:pPr>
            <w:r>
              <w:rPr>
                <w:b/>
                <w:sz w:val="24"/>
              </w:rPr>
              <w:t>P</w:t>
            </w:r>
            <w:r>
              <w:rPr>
                <w:b/>
                <w:sz w:val="19"/>
              </w:rPr>
              <w:t xml:space="preserve">ART </w:t>
            </w:r>
            <w:r>
              <w:rPr>
                <w:b/>
                <w:sz w:val="24"/>
              </w:rPr>
              <w:t>I – I</w:t>
            </w:r>
            <w:r>
              <w:rPr>
                <w:b/>
                <w:sz w:val="19"/>
              </w:rPr>
              <w:t xml:space="preserve">NTRODUCTION TO </w:t>
            </w:r>
            <w:r>
              <w:rPr>
                <w:b/>
                <w:sz w:val="24"/>
              </w:rPr>
              <w:t>D</w:t>
            </w:r>
            <w:r>
              <w:rPr>
                <w:b/>
                <w:sz w:val="19"/>
              </w:rPr>
              <w:t>IVERSITY</w:t>
            </w:r>
            <w:r>
              <w:rPr>
                <w:b/>
                <w:sz w:val="24"/>
              </w:rPr>
              <w:t>, S</w:t>
            </w:r>
            <w:r>
              <w:rPr>
                <w:b/>
                <w:sz w:val="19"/>
              </w:rPr>
              <w:t xml:space="preserve">OCIAL </w:t>
            </w:r>
            <w:r>
              <w:rPr>
                <w:b/>
                <w:sz w:val="24"/>
              </w:rPr>
              <w:t>J</w:t>
            </w:r>
            <w:r>
              <w:rPr>
                <w:b/>
                <w:sz w:val="19"/>
              </w:rPr>
              <w:t>USTICE</w:t>
            </w:r>
            <w:r>
              <w:rPr>
                <w:b/>
                <w:sz w:val="24"/>
              </w:rPr>
              <w:t xml:space="preserve">, </w:t>
            </w:r>
            <w:r>
              <w:rPr>
                <w:b/>
                <w:sz w:val="19"/>
              </w:rPr>
              <w:t>AND</w:t>
            </w:r>
          </w:p>
          <w:p w14:paraId="1B2F947B" w14:textId="77777777" w:rsidR="009539D0" w:rsidRDefault="0052315A">
            <w:pPr>
              <w:pStyle w:val="TableParagraph"/>
              <w:spacing w:line="254" w:lineRule="exact"/>
              <w:ind w:left="1772" w:right="1773"/>
              <w:jc w:val="center"/>
              <w:rPr>
                <w:b/>
                <w:sz w:val="19"/>
              </w:rPr>
            </w:pPr>
            <w:r>
              <w:rPr>
                <w:b/>
                <w:sz w:val="24"/>
              </w:rPr>
              <w:t>C</w:t>
            </w:r>
            <w:r>
              <w:rPr>
                <w:b/>
                <w:sz w:val="19"/>
              </w:rPr>
              <w:t xml:space="preserve">ULTURALLY </w:t>
            </w:r>
            <w:r>
              <w:rPr>
                <w:b/>
                <w:sz w:val="24"/>
              </w:rPr>
              <w:t>C</w:t>
            </w:r>
            <w:r>
              <w:rPr>
                <w:b/>
                <w:sz w:val="19"/>
              </w:rPr>
              <w:t xml:space="preserve">OMPETENT </w:t>
            </w:r>
            <w:r>
              <w:rPr>
                <w:b/>
                <w:sz w:val="24"/>
              </w:rPr>
              <w:t>S</w:t>
            </w:r>
            <w:r>
              <w:rPr>
                <w:b/>
                <w:sz w:val="19"/>
              </w:rPr>
              <w:t xml:space="preserve">OCIAL </w:t>
            </w:r>
            <w:r>
              <w:rPr>
                <w:b/>
                <w:sz w:val="24"/>
              </w:rPr>
              <w:t>W</w:t>
            </w:r>
            <w:r>
              <w:rPr>
                <w:b/>
                <w:sz w:val="19"/>
              </w:rPr>
              <w:t xml:space="preserve">ORK </w:t>
            </w:r>
            <w:r>
              <w:rPr>
                <w:b/>
                <w:sz w:val="24"/>
              </w:rPr>
              <w:t>P</w:t>
            </w:r>
            <w:r>
              <w:rPr>
                <w:b/>
                <w:sz w:val="19"/>
              </w:rPr>
              <w:t>RACTICE</w:t>
            </w:r>
          </w:p>
        </w:tc>
      </w:tr>
      <w:tr w:rsidR="009539D0" w14:paraId="56330C5D" w14:textId="77777777">
        <w:trPr>
          <w:trHeight w:val="850"/>
        </w:trPr>
        <w:tc>
          <w:tcPr>
            <w:tcW w:w="1145" w:type="dxa"/>
            <w:tcBorders>
              <w:top w:val="single" w:sz="12" w:space="0" w:color="000000"/>
              <w:bottom w:val="single" w:sz="12" w:space="0" w:color="000000"/>
            </w:tcBorders>
          </w:tcPr>
          <w:p w14:paraId="7CD638FB" w14:textId="77777777" w:rsidR="009539D0" w:rsidRDefault="0052315A">
            <w:pPr>
              <w:pStyle w:val="TableParagraph"/>
              <w:spacing w:before="41"/>
              <w:ind w:left="155"/>
              <w:jc w:val="center"/>
              <w:rPr>
                <w:b/>
                <w:sz w:val="24"/>
              </w:rPr>
            </w:pPr>
            <w:r>
              <w:rPr>
                <w:b/>
                <w:sz w:val="24"/>
              </w:rPr>
              <w:t>1</w:t>
            </w:r>
          </w:p>
        </w:tc>
        <w:tc>
          <w:tcPr>
            <w:tcW w:w="6324" w:type="dxa"/>
            <w:tcBorders>
              <w:top w:val="single" w:sz="12" w:space="0" w:color="000000"/>
              <w:bottom w:val="single" w:sz="12" w:space="0" w:color="000000"/>
            </w:tcBorders>
          </w:tcPr>
          <w:p w14:paraId="4154ED38" w14:textId="77777777" w:rsidR="009539D0" w:rsidRDefault="0052315A">
            <w:pPr>
              <w:pStyle w:val="TableParagraph"/>
              <w:spacing w:before="42"/>
              <w:ind w:left="265"/>
              <w:rPr>
                <w:rFonts w:ascii="Arial"/>
                <w:b/>
                <w:sz w:val="20"/>
              </w:rPr>
            </w:pPr>
            <w:r>
              <w:rPr>
                <w:rFonts w:ascii="Arial"/>
                <w:b/>
                <w:sz w:val="20"/>
              </w:rPr>
              <w:t>Welcome and Overview</w:t>
            </w:r>
          </w:p>
          <w:p w14:paraId="721D56E1" w14:textId="77777777" w:rsidR="009539D0" w:rsidRDefault="0052315A">
            <w:pPr>
              <w:pStyle w:val="TableParagraph"/>
              <w:spacing w:line="270" w:lineRule="atLeast"/>
              <w:ind w:left="605" w:right="2474"/>
              <w:rPr>
                <w:rFonts w:ascii="Arial"/>
                <w:sz w:val="20"/>
              </w:rPr>
            </w:pPr>
            <w:r>
              <w:rPr>
                <w:rFonts w:ascii="Arial"/>
                <w:sz w:val="20"/>
              </w:rPr>
              <w:t>Course introduction and significance Course framework and approach</w:t>
            </w:r>
          </w:p>
        </w:tc>
        <w:tc>
          <w:tcPr>
            <w:tcW w:w="2333" w:type="dxa"/>
            <w:tcBorders>
              <w:top w:val="single" w:sz="12" w:space="0" w:color="000000"/>
              <w:bottom w:val="single" w:sz="12" w:space="0" w:color="000000"/>
            </w:tcBorders>
          </w:tcPr>
          <w:p w14:paraId="6A9AF843" w14:textId="77777777" w:rsidR="009539D0" w:rsidRDefault="009539D0">
            <w:pPr>
              <w:pStyle w:val="TableParagraph"/>
              <w:rPr>
                <w:sz w:val="20"/>
              </w:rPr>
            </w:pPr>
          </w:p>
        </w:tc>
      </w:tr>
      <w:tr w:rsidR="009539D0" w14:paraId="3DA85498" w14:textId="77777777">
        <w:trPr>
          <w:trHeight w:val="1653"/>
        </w:trPr>
        <w:tc>
          <w:tcPr>
            <w:tcW w:w="1145" w:type="dxa"/>
            <w:tcBorders>
              <w:top w:val="single" w:sz="12" w:space="0" w:color="000000"/>
              <w:bottom w:val="single" w:sz="18" w:space="0" w:color="000000"/>
            </w:tcBorders>
          </w:tcPr>
          <w:p w14:paraId="7F6E2672" w14:textId="77777777" w:rsidR="009539D0" w:rsidRDefault="0052315A">
            <w:pPr>
              <w:pStyle w:val="TableParagraph"/>
              <w:spacing w:before="41"/>
              <w:ind w:left="155"/>
              <w:jc w:val="center"/>
              <w:rPr>
                <w:b/>
                <w:sz w:val="24"/>
              </w:rPr>
            </w:pPr>
            <w:r>
              <w:rPr>
                <w:b/>
                <w:sz w:val="24"/>
              </w:rPr>
              <w:t>2</w:t>
            </w:r>
          </w:p>
        </w:tc>
        <w:tc>
          <w:tcPr>
            <w:tcW w:w="6324" w:type="dxa"/>
            <w:tcBorders>
              <w:top w:val="single" w:sz="12" w:space="0" w:color="000000"/>
              <w:bottom w:val="single" w:sz="18" w:space="0" w:color="000000"/>
            </w:tcBorders>
          </w:tcPr>
          <w:p w14:paraId="3FC5DB60" w14:textId="77777777" w:rsidR="009539D0" w:rsidRDefault="0052315A">
            <w:pPr>
              <w:pStyle w:val="TableParagraph"/>
              <w:spacing w:before="43"/>
              <w:ind w:left="265"/>
              <w:rPr>
                <w:rFonts w:ascii="Arial"/>
                <w:b/>
                <w:sz w:val="20"/>
              </w:rPr>
            </w:pPr>
            <w:r>
              <w:rPr>
                <w:rFonts w:ascii="Arial"/>
                <w:b/>
                <w:sz w:val="20"/>
              </w:rPr>
              <w:t>Dimensions of Diversity and Social Justice</w:t>
            </w:r>
          </w:p>
          <w:p w14:paraId="247DC460" w14:textId="77777777" w:rsidR="009539D0" w:rsidRDefault="0052315A">
            <w:pPr>
              <w:pStyle w:val="TableParagraph"/>
              <w:spacing w:before="40"/>
              <w:ind w:left="605"/>
              <w:rPr>
                <w:rFonts w:ascii="Arial"/>
                <w:sz w:val="20"/>
              </w:rPr>
            </w:pPr>
            <w:r>
              <w:rPr>
                <w:rFonts w:ascii="Arial"/>
                <w:sz w:val="20"/>
              </w:rPr>
              <w:t>Conceptualizing diversity and culture</w:t>
            </w:r>
          </w:p>
          <w:p w14:paraId="07E349D4" w14:textId="77777777" w:rsidR="009539D0" w:rsidRDefault="0052315A">
            <w:pPr>
              <w:pStyle w:val="TableParagraph"/>
              <w:spacing w:before="40" w:line="280" w:lineRule="auto"/>
              <w:ind w:left="605" w:right="759"/>
              <w:rPr>
                <w:rFonts w:ascii="Arial"/>
                <w:sz w:val="20"/>
              </w:rPr>
            </w:pPr>
            <w:r>
              <w:rPr>
                <w:rFonts w:ascii="Arial"/>
                <w:sz w:val="20"/>
              </w:rPr>
              <w:t>Social justice, systems, and strengths perspectives Power and privilege</w:t>
            </w:r>
          </w:p>
          <w:p w14:paraId="35941146" w14:textId="77777777" w:rsidR="009539D0" w:rsidRDefault="0052315A">
            <w:pPr>
              <w:pStyle w:val="TableParagraph"/>
              <w:spacing w:before="1"/>
              <w:ind w:left="966"/>
              <w:rPr>
                <w:rFonts w:ascii="Arial"/>
                <w:sz w:val="20"/>
              </w:rPr>
            </w:pPr>
            <w:r>
              <w:rPr>
                <w:rFonts w:ascii="Arial"/>
                <w:sz w:val="20"/>
              </w:rPr>
              <w:t>Difference, disproportionality, disparity, and inequality</w:t>
            </w:r>
          </w:p>
          <w:p w14:paraId="0C677A4F" w14:textId="77777777" w:rsidR="009539D0" w:rsidRDefault="0052315A">
            <w:pPr>
              <w:pStyle w:val="TableParagraph"/>
              <w:spacing w:before="40"/>
              <w:ind w:left="610"/>
              <w:rPr>
                <w:rFonts w:ascii="Arial"/>
                <w:sz w:val="20"/>
              </w:rPr>
            </w:pPr>
            <w:r>
              <w:rPr>
                <w:rFonts w:ascii="Arial"/>
                <w:sz w:val="20"/>
              </w:rPr>
              <w:t>Incorporating intersectionality into social work</w:t>
            </w:r>
          </w:p>
        </w:tc>
        <w:tc>
          <w:tcPr>
            <w:tcW w:w="2333" w:type="dxa"/>
            <w:tcBorders>
              <w:top w:val="single" w:sz="12" w:space="0" w:color="000000"/>
              <w:bottom w:val="single" w:sz="18" w:space="0" w:color="000000"/>
            </w:tcBorders>
          </w:tcPr>
          <w:p w14:paraId="78CBCDEF" w14:textId="77777777" w:rsidR="009539D0" w:rsidRDefault="009539D0">
            <w:pPr>
              <w:pStyle w:val="TableParagraph"/>
              <w:rPr>
                <w:sz w:val="20"/>
              </w:rPr>
            </w:pPr>
          </w:p>
        </w:tc>
      </w:tr>
      <w:tr w:rsidR="009539D0" w14:paraId="5EFA55E0" w14:textId="77777777">
        <w:trPr>
          <w:trHeight w:val="1803"/>
        </w:trPr>
        <w:tc>
          <w:tcPr>
            <w:tcW w:w="1145" w:type="dxa"/>
            <w:tcBorders>
              <w:top w:val="single" w:sz="18" w:space="0" w:color="000000"/>
              <w:bottom w:val="single" w:sz="12" w:space="0" w:color="000000"/>
            </w:tcBorders>
          </w:tcPr>
          <w:p w14:paraId="7DC20DFA" w14:textId="77777777" w:rsidR="009539D0" w:rsidRDefault="0052315A">
            <w:pPr>
              <w:pStyle w:val="TableParagraph"/>
              <w:spacing w:before="33"/>
              <w:ind w:left="155"/>
              <w:jc w:val="center"/>
              <w:rPr>
                <w:b/>
                <w:sz w:val="24"/>
              </w:rPr>
            </w:pPr>
            <w:r>
              <w:rPr>
                <w:b/>
                <w:sz w:val="24"/>
              </w:rPr>
              <w:t>3</w:t>
            </w:r>
          </w:p>
        </w:tc>
        <w:tc>
          <w:tcPr>
            <w:tcW w:w="6324" w:type="dxa"/>
            <w:tcBorders>
              <w:top w:val="single" w:sz="18" w:space="0" w:color="000000"/>
              <w:bottom w:val="single" w:sz="12" w:space="0" w:color="000000"/>
            </w:tcBorders>
          </w:tcPr>
          <w:p w14:paraId="189F29F5" w14:textId="77777777" w:rsidR="009539D0" w:rsidRDefault="0052315A">
            <w:pPr>
              <w:pStyle w:val="TableParagraph"/>
              <w:spacing w:before="35"/>
              <w:ind w:left="265" w:right="759"/>
              <w:rPr>
                <w:rFonts w:ascii="Arial"/>
                <w:b/>
                <w:sz w:val="20"/>
              </w:rPr>
            </w:pPr>
            <w:r>
              <w:rPr>
                <w:rFonts w:ascii="Arial"/>
                <w:b/>
                <w:sz w:val="20"/>
              </w:rPr>
              <w:t>Competency-Based Approaches to Diversity and Social Justice in Social Work</w:t>
            </w:r>
          </w:p>
          <w:p w14:paraId="2D19527A" w14:textId="77777777" w:rsidR="009539D0" w:rsidRDefault="0052315A">
            <w:pPr>
              <w:pStyle w:val="TableParagraph"/>
              <w:spacing w:before="40"/>
              <w:ind w:left="610" w:right="329" w:hanging="5"/>
              <w:rPr>
                <w:rFonts w:ascii="Arial"/>
                <w:sz w:val="20"/>
              </w:rPr>
            </w:pPr>
            <w:r>
              <w:rPr>
                <w:rFonts w:ascii="Arial"/>
                <w:sz w:val="20"/>
              </w:rPr>
              <w:t>Competency and competency-based approaches to diversity and social justice</w:t>
            </w:r>
          </w:p>
          <w:p w14:paraId="3F7DEE2F" w14:textId="77777777" w:rsidR="009539D0" w:rsidRDefault="0052315A">
            <w:pPr>
              <w:pStyle w:val="TableParagraph"/>
              <w:spacing w:before="40"/>
              <w:ind w:left="610" w:right="780"/>
              <w:rPr>
                <w:rFonts w:ascii="Arial"/>
                <w:sz w:val="20"/>
              </w:rPr>
            </w:pPr>
            <w:r>
              <w:rPr>
                <w:rFonts w:ascii="Arial"/>
                <w:sz w:val="20"/>
              </w:rPr>
              <w:t>Cultural competence in social work practice, policy, and education</w:t>
            </w:r>
          </w:p>
          <w:p w14:paraId="5D274F13" w14:textId="77777777" w:rsidR="009539D0" w:rsidRDefault="0052315A">
            <w:pPr>
              <w:pStyle w:val="TableParagraph"/>
              <w:spacing w:before="40"/>
              <w:ind w:left="610"/>
              <w:rPr>
                <w:rFonts w:ascii="Arial"/>
                <w:sz w:val="20"/>
              </w:rPr>
            </w:pPr>
            <w:r>
              <w:rPr>
                <w:rFonts w:ascii="Arial"/>
                <w:sz w:val="20"/>
              </w:rPr>
              <w:t>Multicultural social work practice</w:t>
            </w:r>
          </w:p>
        </w:tc>
        <w:tc>
          <w:tcPr>
            <w:tcW w:w="2333" w:type="dxa"/>
            <w:tcBorders>
              <w:top w:val="single" w:sz="18" w:space="0" w:color="000000"/>
              <w:bottom w:val="single" w:sz="12" w:space="0" w:color="000000"/>
            </w:tcBorders>
          </w:tcPr>
          <w:p w14:paraId="4811691D" w14:textId="77777777" w:rsidR="009539D0" w:rsidRDefault="009539D0">
            <w:pPr>
              <w:pStyle w:val="TableParagraph"/>
              <w:rPr>
                <w:sz w:val="20"/>
              </w:rPr>
            </w:pPr>
          </w:p>
        </w:tc>
      </w:tr>
      <w:tr w:rsidR="009539D0" w14:paraId="20848DAF" w14:textId="77777777">
        <w:trPr>
          <w:trHeight w:val="646"/>
        </w:trPr>
        <w:tc>
          <w:tcPr>
            <w:tcW w:w="1145" w:type="dxa"/>
            <w:tcBorders>
              <w:top w:val="single" w:sz="12" w:space="0" w:color="000000"/>
            </w:tcBorders>
          </w:tcPr>
          <w:p w14:paraId="44BD5222" w14:textId="77777777" w:rsidR="009539D0" w:rsidRDefault="0052315A">
            <w:pPr>
              <w:pStyle w:val="TableParagraph"/>
              <w:spacing w:before="41"/>
              <w:ind w:left="155"/>
              <w:jc w:val="center"/>
              <w:rPr>
                <w:b/>
                <w:sz w:val="24"/>
              </w:rPr>
            </w:pPr>
            <w:r>
              <w:rPr>
                <w:b/>
                <w:sz w:val="24"/>
              </w:rPr>
              <w:t>4</w:t>
            </w:r>
          </w:p>
        </w:tc>
        <w:tc>
          <w:tcPr>
            <w:tcW w:w="6324" w:type="dxa"/>
            <w:vMerge w:val="restart"/>
            <w:tcBorders>
              <w:top w:val="single" w:sz="12" w:space="0" w:color="000000"/>
              <w:bottom w:val="single" w:sz="12" w:space="0" w:color="000000"/>
            </w:tcBorders>
          </w:tcPr>
          <w:p w14:paraId="2E04C170" w14:textId="77777777" w:rsidR="009539D0" w:rsidRDefault="0052315A">
            <w:pPr>
              <w:pStyle w:val="TableParagraph"/>
              <w:spacing w:before="42"/>
              <w:ind w:left="265"/>
              <w:rPr>
                <w:rFonts w:ascii="Arial"/>
                <w:b/>
                <w:sz w:val="20"/>
              </w:rPr>
            </w:pPr>
            <w:r>
              <w:rPr>
                <w:rFonts w:ascii="Arial"/>
                <w:b/>
                <w:sz w:val="20"/>
              </w:rPr>
              <w:t>Interculturally Competent Social Work Practice</w:t>
            </w:r>
          </w:p>
          <w:p w14:paraId="077DAC6C" w14:textId="77777777" w:rsidR="009539D0" w:rsidRDefault="0052315A">
            <w:pPr>
              <w:pStyle w:val="TableParagraph"/>
              <w:spacing w:before="40" w:line="280" w:lineRule="auto"/>
              <w:ind w:left="605" w:right="407"/>
              <w:rPr>
                <w:rFonts w:ascii="Arial"/>
                <w:sz w:val="20"/>
              </w:rPr>
            </w:pPr>
            <w:r>
              <w:rPr>
                <w:rFonts w:ascii="Arial"/>
                <w:sz w:val="20"/>
              </w:rPr>
              <w:t>Introduction to interculturally competent social work practice Cultural awareness and humility</w:t>
            </w:r>
          </w:p>
          <w:p w14:paraId="7B4C70B1" w14:textId="77777777" w:rsidR="009539D0" w:rsidRDefault="0052315A">
            <w:pPr>
              <w:pStyle w:val="TableParagraph"/>
              <w:spacing w:before="2"/>
              <w:ind w:left="610"/>
              <w:rPr>
                <w:rFonts w:ascii="Arial"/>
                <w:sz w:val="20"/>
              </w:rPr>
            </w:pPr>
            <w:r>
              <w:rPr>
                <w:rFonts w:ascii="Arial"/>
                <w:sz w:val="20"/>
              </w:rPr>
              <w:t>Understanding implications of oppression and power in social work practice</w:t>
            </w:r>
          </w:p>
        </w:tc>
        <w:tc>
          <w:tcPr>
            <w:tcW w:w="2333" w:type="dxa"/>
            <w:tcBorders>
              <w:top w:val="single" w:sz="12" w:space="0" w:color="000000"/>
            </w:tcBorders>
          </w:tcPr>
          <w:p w14:paraId="3E8C1EC0" w14:textId="77777777" w:rsidR="009539D0" w:rsidRDefault="0052315A">
            <w:pPr>
              <w:pStyle w:val="TableParagraph"/>
              <w:spacing w:before="41" w:line="242" w:lineRule="auto"/>
              <w:ind w:left="894" w:right="231" w:hanging="606"/>
              <w:rPr>
                <w:b/>
                <w:sz w:val="24"/>
              </w:rPr>
            </w:pPr>
            <w:r>
              <w:rPr>
                <w:b/>
                <w:color w:val="C00000"/>
                <w:sz w:val="24"/>
                <w:u w:val="single" w:color="000000"/>
              </w:rPr>
              <w:t>ASSIGNMENT 1</w:t>
            </w:r>
            <w:r>
              <w:rPr>
                <w:b/>
                <w:color w:val="C00000"/>
                <w:sz w:val="24"/>
              </w:rPr>
              <w:t xml:space="preserve"> </w:t>
            </w:r>
            <w:r>
              <w:rPr>
                <w:b/>
                <w:color w:val="C00000"/>
                <w:sz w:val="24"/>
                <w:u w:val="single" w:color="000000"/>
              </w:rPr>
              <w:t>DUE:</w:t>
            </w:r>
          </w:p>
        </w:tc>
      </w:tr>
      <w:tr w:rsidR="009539D0" w14:paraId="707FFBD3" w14:textId="77777777">
        <w:trPr>
          <w:trHeight w:val="864"/>
        </w:trPr>
        <w:tc>
          <w:tcPr>
            <w:tcW w:w="1145" w:type="dxa"/>
            <w:tcBorders>
              <w:bottom w:val="single" w:sz="12" w:space="0" w:color="000000"/>
            </w:tcBorders>
          </w:tcPr>
          <w:p w14:paraId="183C3590" w14:textId="77777777" w:rsidR="009539D0" w:rsidRDefault="009539D0">
            <w:pPr>
              <w:pStyle w:val="TableParagraph"/>
              <w:rPr>
                <w:sz w:val="20"/>
              </w:rPr>
            </w:pPr>
          </w:p>
        </w:tc>
        <w:tc>
          <w:tcPr>
            <w:tcW w:w="6324" w:type="dxa"/>
            <w:vMerge/>
            <w:tcBorders>
              <w:top w:val="nil"/>
              <w:bottom w:val="single" w:sz="12" w:space="0" w:color="000000"/>
            </w:tcBorders>
          </w:tcPr>
          <w:p w14:paraId="58DF979F" w14:textId="77777777" w:rsidR="009539D0" w:rsidRDefault="009539D0">
            <w:pPr>
              <w:rPr>
                <w:sz w:val="2"/>
                <w:szCs w:val="2"/>
              </w:rPr>
            </w:pPr>
          </w:p>
        </w:tc>
        <w:tc>
          <w:tcPr>
            <w:tcW w:w="2333" w:type="dxa"/>
            <w:tcBorders>
              <w:bottom w:val="single" w:sz="12" w:space="0" w:color="000000"/>
            </w:tcBorders>
          </w:tcPr>
          <w:p w14:paraId="14C8A573" w14:textId="77777777" w:rsidR="009539D0" w:rsidRDefault="0052315A">
            <w:pPr>
              <w:pStyle w:val="TableParagraph"/>
              <w:spacing w:before="39"/>
              <w:ind w:left="378" w:hanging="30"/>
              <w:rPr>
                <w:b/>
                <w:sz w:val="24"/>
              </w:rPr>
            </w:pPr>
            <w:r>
              <w:rPr>
                <w:b/>
                <w:color w:val="C00000"/>
                <w:sz w:val="24"/>
              </w:rPr>
              <w:t>Intersectionality DNA Reflection</w:t>
            </w:r>
          </w:p>
        </w:tc>
      </w:tr>
      <w:tr w:rsidR="009539D0" w14:paraId="1059D636" w14:textId="77777777">
        <w:trPr>
          <w:trHeight w:val="850"/>
        </w:trPr>
        <w:tc>
          <w:tcPr>
            <w:tcW w:w="1145" w:type="dxa"/>
            <w:tcBorders>
              <w:top w:val="single" w:sz="12" w:space="0" w:color="000000"/>
              <w:bottom w:val="single" w:sz="12" w:space="0" w:color="000000"/>
            </w:tcBorders>
          </w:tcPr>
          <w:p w14:paraId="78ECBFB1" w14:textId="77777777" w:rsidR="009539D0" w:rsidRDefault="0052315A">
            <w:pPr>
              <w:pStyle w:val="TableParagraph"/>
              <w:spacing w:before="41"/>
              <w:ind w:left="155"/>
              <w:jc w:val="center"/>
              <w:rPr>
                <w:b/>
                <w:sz w:val="24"/>
              </w:rPr>
            </w:pPr>
            <w:r>
              <w:rPr>
                <w:b/>
                <w:sz w:val="24"/>
              </w:rPr>
              <w:t>5</w:t>
            </w:r>
          </w:p>
        </w:tc>
        <w:tc>
          <w:tcPr>
            <w:tcW w:w="6324" w:type="dxa"/>
            <w:tcBorders>
              <w:top w:val="single" w:sz="12" w:space="0" w:color="000000"/>
              <w:bottom w:val="single" w:sz="12" w:space="0" w:color="000000"/>
            </w:tcBorders>
          </w:tcPr>
          <w:p w14:paraId="2D82D4D3" w14:textId="77777777" w:rsidR="009539D0" w:rsidRDefault="0052315A">
            <w:pPr>
              <w:pStyle w:val="TableParagraph"/>
              <w:spacing w:before="2" w:line="270" w:lineRule="atLeast"/>
              <w:ind w:left="610" w:right="759" w:hanging="345"/>
              <w:rPr>
                <w:rFonts w:ascii="Arial"/>
                <w:sz w:val="20"/>
              </w:rPr>
            </w:pPr>
            <w:r>
              <w:rPr>
                <w:rFonts w:ascii="Arial"/>
                <w:b/>
                <w:sz w:val="20"/>
              </w:rPr>
              <w:t xml:space="preserve">Managing Microaggressions in Social Work Practice </w:t>
            </w:r>
            <w:r>
              <w:rPr>
                <w:rFonts w:ascii="Arial"/>
                <w:sz w:val="20"/>
              </w:rPr>
              <w:t>Recognizing unconscious bias and microaggressions Minimizing and managing microaggressions</w:t>
            </w:r>
          </w:p>
        </w:tc>
        <w:tc>
          <w:tcPr>
            <w:tcW w:w="2333" w:type="dxa"/>
            <w:tcBorders>
              <w:top w:val="single" w:sz="12" w:space="0" w:color="000000"/>
              <w:bottom w:val="single" w:sz="12" w:space="0" w:color="000000"/>
            </w:tcBorders>
          </w:tcPr>
          <w:p w14:paraId="0F2B6F4F" w14:textId="77777777" w:rsidR="009539D0" w:rsidRDefault="009539D0">
            <w:pPr>
              <w:pStyle w:val="TableParagraph"/>
              <w:rPr>
                <w:sz w:val="20"/>
              </w:rPr>
            </w:pPr>
          </w:p>
        </w:tc>
      </w:tr>
      <w:tr w:rsidR="009539D0" w14:paraId="5AABF65F" w14:textId="77777777">
        <w:trPr>
          <w:trHeight w:val="360"/>
        </w:trPr>
        <w:tc>
          <w:tcPr>
            <w:tcW w:w="9802" w:type="dxa"/>
            <w:gridSpan w:val="3"/>
            <w:tcBorders>
              <w:top w:val="single" w:sz="12" w:space="0" w:color="000000"/>
              <w:bottom w:val="single" w:sz="12" w:space="0" w:color="000000"/>
            </w:tcBorders>
            <w:shd w:val="clear" w:color="auto" w:fill="FFF1CC"/>
          </w:tcPr>
          <w:p w14:paraId="617B850C" w14:textId="77777777" w:rsidR="009539D0" w:rsidRDefault="0052315A">
            <w:pPr>
              <w:pStyle w:val="TableParagraph"/>
              <w:spacing w:before="41"/>
              <w:ind w:left="235"/>
              <w:rPr>
                <w:b/>
                <w:sz w:val="19"/>
              </w:rPr>
            </w:pPr>
            <w:r>
              <w:rPr>
                <w:b/>
                <w:sz w:val="24"/>
              </w:rPr>
              <w:t>P</w:t>
            </w:r>
            <w:r>
              <w:rPr>
                <w:b/>
                <w:sz w:val="19"/>
              </w:rPr>
              <w:t xml:space="preserve">ART </w:t>
            </w:r>
            <w:r>
              <w:rPr>
                <w:b/>
                <w:sz w:val="24"/>
              </w:rPr>
              <w:t>II – U</w:t>
            </w:r>
            <w:r>
              <w:rPr>
                <w:b/>
                <w:sz w:val="19"/>
              </w:rPr>
              <w:t xml:space="preserve">NDERSTANDING AND RECOGNIZING </w:t>
            </w:r>
            <w:r>
              <w:rPr>
                <w:b/>
                <w:sz w:val="24"/>
              </w:rPr>
              <w:t>S</w:t>
            </w:r>
            <w:r>
              <w:rPr>
                <w:b/>
                <w:sz w:val="19"/>
              </w:rPr>
              <w:t xml:space="preserve">YSTEMIC </w:t>
            </w:r>
            <w:r>
              <w:rPr>
                <w:b/>
                <w:sz w:val="24"/>
              </w:rPr>
              <w:t>O</w:t>
            </w:r>
            <w:r>
              <w:rPr>
                <w:b/>
                <w:sz w:val="19"/>
              </w:rPr>
              <w:t xml:space="preserve">PPRESSION AND </w:t>
            </w:r>
            <w:r>
              <w:rPr>
                <w:b/>
                <w:sz w:val="24"/>
              </w:rPr>
              <w:t>S</w:t>
            </w:r>
            <w:r>
              <w:rPr>
                <w:b/>
                <w:sz w:val="19"/>
              </w:rPr>
              <w:t xml:space="preserve">OCIAL </w:t>
            </w:r>
            <w:r>
              <w:rPr>
                <w:b/>
                <w:sz w:val="24"/>
              </w:rPr>
              <w:t>I</w:t>
            </w:r>
            <w:r>
              <w:rPr>
                <w:b/>
                <w:sz w:val="19"/>
              </w:rPr>
              <w:t>NJUSTICE</w:t>
            </w:r>
          </w:p>
        </w:tc>
      </w:tr>
      <w:tr w:rsidR="009539D0" w14:paraId="1E872377" w14:textId="77777777">
        <w:trPr>
          <w:trHeight w:val="1660"/>
        </w:trPr>
        <w:tc>
          <w:tcPr>
            <w:tcW w:w="1145" w:type="dxa"/>
            <w:tcBorders>
              <w:top w:val="single" w:sz="12" w:space="0" w:color="000000"/>
              <w:bottom w:val="single" w:sz="12" w:space="0" w:color="000000"/>
            </w:tcBorders>
          </w:tcPr>
          <w:p w14:paraId="121792A0" w14:textId="77777777" w:rsidR="009539D0" w:rsidRDefault="0052315A">
            <w:pPr>
              <w:pStyle w:val="TableParagraph"/>
              <w:spacing w:before="41"/>
              <w:ind w:left="155"/>
              <w:jc w:val="center"/>
              <w:rPr>
                <w:b/>
                <w:sz w:val="24"/>
              </w:rPr>
            </w:pPr>
            <w:r>
              <w:rPr>
                <w:b/>
                <w:sz w:val="24"/>
              </w:rPr>
              <w:t>6</w:t>
            </w:r>
          </w:p>
        </w:tc>
        <w:tc>
          <w:tcPr>
            <w:tcW w:w="6324" w:type="dxa"/>
            <w:tcBorders>
              <w:top w:val="single" w:sz="12" w:space="0" w:color="000000"/>
              <w:bottom w:val="single" w:sz="12" w:space="0" w:color="000000"/>
            </w:tcBorders>
          </w:tcPr>
          <w:p w14:paraId="2D60BE1F" w14:textId="77777777" w:rsidR="009539D0" w:rsidRDefault="0052315A">
            <w:pPr>
              <w:pStyle w:val="TableParagraph"/>
              <w:spacing w:before="43"/>
              <w:ind w:left="265"/>
              <w:rPr>
                <w:rFonts w:ascii="Arial"/>
                <w:b/>
                <w:sz w:val="20"/>
              </w:rPr>
            </w:pPr>
            <w:r>
              <w:rPr>
                <w:rFonts w:ascii="Arial"/>
                <w:b/>
                <w:sz w:val="20"/>
              </w:rPr>
              <w:t>Individual and Group Identities and Development</w:t>
            </w:r>
          </w:p>
          <w:p w14:paraId="736A755D" w14:textId="77777777" w:rsidR="009539D0" w:rsidRDefault="0052315A">
            <w:pPr>
              <w:pStyle w:val="TableParagraph"/>
              <w:spacing w:before="40"/>
              <w:ind w:left="605"/>
              <w:rPr>
                <w:rFonts w:ascii="Arial"/>
                <w:sz w:val="20"/>
              </w:rPr>
            </w:pPr>
            <w:r>
              <w:rPr>
                <w:rFonts w:ascii="Arial"/>
                <w:sz w:val="20"/>
              </w:rPr>
              <w:t>Cultural identity</w:t>
            </w:r>
          </w:p>
          <w:p w14:paraId="56256346" w14:textId="77777777" w:rsidR="009539D0" w:rsidRDefault="0052315A">
            <w:pPr>
              <w:pStyle w:val="TableParagraph"/>
              <w:spacing w:before="40"/>
              <w:ind w:left="966"/>
              <w:rPr>
                <w:rFonts w:ascii="Arial"/>
                <w:sz w:val="20"/>
              </w:rPr>
            </w:pPr>
            <w:r>
              <w:rPr>
                <w:rFonts w:ascii="Arial"/>
                <w:sz w:val="20"/>
              </w:rPr>
              <w:t>Racial and ethnic identity development</w:t>
            </w:r>
          </w:p>
          <w:p w14:paraId="735E633F" w14:textId="77777777" w:rsidR="009539D0" w:rsidRDefault="0052315A">
            <w:pPr>
              <w:pStyle w:val="TableParagraph"/>
              <w:numPr>
                <w:ilvl w:val="0"/>
                <w:numId w:val="3"/>
              </w:numPr>
              <w:tabs>
                <w:tab w:val="left" w:pos="1237"/>
              </w:tabs>
              <w:spacing w:before="40" w:line="280" w:lineRule="auto"/>
              <w:ind w:right="2156" w:firstLine="0"/>
              <w:rPr>
                <w:rFonts w:ascii="Arial" w:hAnsi="Arial"/>
                <w:sz w:val="20"/>
              </w:rPr>
            </w:pPr>
            <w:r>
              <w:rPr>
                <w:rFonts w:ascii="Arial" w:hAnsi="Arial"/>
                <w:sz w:val="20"/>
              </w:rPr>
              <w:t>White racial identity</w:t>
            </w:r>
            <w:r>
              <w:rPr>
                <w:rFonts w:ascii="Arial" w:hAnsi="Arial"/>
                <w:spacing w:val="-18"/>
                <w:sz w:val="20"/>
              </w:rPr>
              <w:t xml:space="preserve"> </w:t>
            </w:r>
            <w:r>
              <w:rPr>
                <w:rFonts w:ascii="Arial" w:hAnsi="Arial"/>
                <w:sz w:val="20"/>
              </w:rPr>
              <w:t>development Gender identity</w:t>
            </w:r>
            <w:r>
              <w:rPr>
                <w:rFonts w:ascii="Arial" w:hAnsi="Arial"/>
                <w:spacing w:val="3"/>
                <w:sz w:val="20"/>
              </w:rPr>
              <w:t xml:space="preserve"> </w:t>
            </w:r>
            <w:r>
              <w:rPr>
                <w:rFonts w:ascii="Arial" w:hAnsi="Arial"/>
                <w:sz w:val="20"/>
              </w:rPr>
              <w:t>development</w:t>
            </w:r>
          </w:p>
          <w:p w14:paraId="07125A88" w14:textId="77777777" w:rsidR="009539D0" w:rsidRDefault="0052315A">
            <w:pPr>
              <w:pStyle w:val="TableParagraph"/>
              <w:spacing w:before="1"/>
              <w:ind w:left="605"/>
              <w:rPr>
                <w:rFonts w:ascii="Arial"/>
                <w:sz w:val="20"/>
              </w:rPr>
            </w:pPr>
            <w:r>
              <w:rPr>
                <w:rFonts w:ascii="Arial"/>
                <w:sz w:val="20"/>
              </w:rPr>
              <w:t>Minority Stress and Internalized Oppression</w:t>
            </w:r>
          </w:p>
        </w:tc>
        <w:tc>
          <w:tcPr>
            <w:tcW w:w="2333" w:type="dxa"/>
            <w:tcBorders>
              <w:top w:val="single" w:sz="12" w:space="0" w:color="000000"/>
              <w:bottom w:val="single" w:sz="12" w:space="0" w:color="000000"/>
            </w:tcBorders>
          </w:tcPr>
          <w:p w14:paraId="6627C395" w14:textId="77777777" w:rsidR="009539D0" w:rsidRDefault="009539D0">
            <w:pPr>
              <w:pStyle w:val="TableParagraph"/>
              <w:rPr>
                <w:sz w:val="20"/>
              </w:rPr>
            </w:pPr>
          </w:p>
        </w:tc>
      </w:tr>
      <w:tr w:rsidR="009539D0" w14:paraId="3B260D85" w14:textId="77777777">
        <w:trPr>
          <w:trHeight w:val="642"/>
        </w:trPr>
        <w:tc>
          <w:tcPr>
            <w:tcW w:w="1145" w:type="dxa"/>
            <w:tcBorders>
              <w:top w:val="single" w:sz="12" w:space="0" w:color="000000"/>
            </w:tcBorders>
          </w:tcPr>
          <w:p w14:paraId="41685B21" w14:textId="77777777" w:rsidR="009539D0" w:rsidRDefault="0052315A">
            <w:pPr>
              <w:pStyle w:val="TableParagraph"/>
              <w:spacing w:before="41"/>
              <w:ind w:left="155"/>
              <w:jc w:val="center"/>
              <w:rPr>
                <w:b/>
                <w:sz w:val="24"/>
              </w:rPr>
            </w:pPr>
            <w:r>
              <w:rPr>
                <w:b/>
                <w:sz w:val="24"/>
              </w:rPr>
              <w:t>7</w:t>
            </w:r>
          </w:p>
        </w:tc>
        <w:tc>
          <w:tcPr>
            <w:tcW w:w="6324" w:type="dxa"/>
            <w:vMerge w:val="restart"/>
            <w:tcBorders>
              <w:top w:val="single" w:sz="12" w:space="0" w:color="000000"/>
              <w:bottom w:val="single" w:sz="12" w:space="0" w:color="000000"/>
            </w:tcBorders>
          </w:tcPr>
          <w:p w14:paraId="5B7CE517" w14:textId="77777777" w:rsidR="009539D0" w:rsidRDefault="0052315A">
            <w:pPr>
              <w:pStyle w:val="TableParagraph"/>
              <w:spacing w:before="43"/>
              <w:ind w:left="265"/>
              <w:rPr>
                <w:rFonts w:ascii="Arial"/>
                <w:b/>
                <w:sz w:val="20"/>
              </w:rPr>
            </w:pPr>
            <w:r>
              <w:rPr>
                <w:rFonts w:ascii="Arial"/>
                <w:b/>
                <w:sz w:val="20"/>
              </w:rPr>
              <w:t>Major Forms of Systemic Oppression and Social Injustice</w:t>
            </w:r>
          </w:p>
          <w:p w14:paraId="616D96F8" w14:textId="77777777" w:rsidR="009539D0" w:rsidRDefault="0052315A">
            <w:pPr>
              <w:pStyle w:val="TableParagraph"/>
              <w:spacing w:before="40" w:line="280" w:lineRule="auto"/>
              <w:ind w:left="605" w:right="3175"/>
              <w:rPr>
                <w:rFonts w:ascii="Arial"/>
                <w:sz w:val="20"/>
              </w:rPr>
            </w:pPr>
            <w:r>
              <w:rPr>
                <w:rFonts w:ascii="Arial"/>
                <w:sz w:val="20"/>
              </w:rPr>
              <w:t>Racism and colorism Nationalism and xenophobia</w:t>
            </w:r>
          </w:p>
        </w:tc>
        <w:tc>
          <w:tcPr>
            <w:tcW w:w="2333" w:type="dxa"/>
            <w:tcBorders>
              <w:top w:val="single" w:sz="12" w:space="0" w:color="000000"/>
            </w:tcBorders>
          </w:tcPr>
          <w:p w14:paraId="44458C59" w14:textId="77777777" w:rsidR="009539D0" w:rsidRDefault="0052315A">
            <w:pPr>
              <w:pStyle w:val="TableParagraph"/>
              <w:spacing w:before="41"/>
              <w:ind w:left="894" w:right="231" w:hanging="606"/>
              <w:rPr>
                <w:b/>
                <w:sz w:val="24"/>
              </w:rPr>
            </w:pPr>
            <w:r>
              <w:rPr>
                <w:b/>
                <w:color w:val="C00000"/>
                <w:sz w:val="24"/>
                <w:u w:val="single" w:color="000000"/>
              </w:rPr>
              <w:t>ASSIGNMENT 2</w:t>
            </w:r>
            <w:r>
              <w:rPr>
                <w:b/>
                <w:color w:val="C00000"/>
                <w:sz w:val="24"/>
              </w:rPr>
              <w:t xml:space="preserve"> </w:t>
            </w:r>
            <w:r>
              <w:rPr>
                <w:b/>
                <w:color w:val="C00000"/>
                <w:sz w:val="24"/>
                <w:u w:val="single" w:color="000000"/>
              </w:rPr>
              <w:t>DUE:</w:t>
            </w:r>
          </w:p>
        </w:tc>
      </w:tr>
      <w:tr w:rsidR="009539D0" w14:paraId="6C191742" w14:textId="77777777">
        <w:trPr>
          <w:trHeight w:val="1538"/>
        </w:trPr>
        <w:tc>
          <w:tcPr>
            <w:tcW w:w="1145" w:type="dxa"/>
            <w:tcBorders>
              <w:bottom w:val="single" w:sz="12" w:space="0" w:color="000000"/>
            </w:tcBorders>
          </w:tcPr>
          <w:p w14:paraId="3DE18354" w14:textId="77777777" w:rsidR="009539D0" w:rsidRDefault="009539D0">
            <w:pPr>
              <w:pStyle w:val="TableParagraph"/>
              <w:rPr>
                <w:sz w:val="20"/>
              </w:rPr>
            </w:pPr>
          </w:p>
        </w:tc>
        <w:tc>
          <w:tcPr>
            <w:tcW w:w="6324" w:type="dxa"/>
            <w:vMerge/>
            <w:tcBorders>
              <w:top w:val="nil"/>
              <w:bottom w:val="single" w:sz="12" w:space="0" w:color="000000"/>
            </w:tcBorders>
          </w:tcPr>
          <w:p w14:paraId="0F780975" w14:textId="77777777" w:rsidR="009539D0" w:rsidRDefault="009539D0">
            <w:pPr>
              <w:rPr>
                <w:sz w:val="2"/>
                <w:szCs w:val="2"/>
              </w:rPr>
            </w:pPr>
          </w:p>
        </w:tc>
        <w:tc>
          <w:tcPr>
            <w:tcW w:w="2333" w:type="dxa"/>
            <w:tcBorders>
              <w:bottom w:val="single" w:sz="12" w:space="0" w:color="000000"/>
            </w:tcBorders>
          </w:tcPr>
          <w:p w14:paraId="0B0F7C1D" w14:textId="77777777" w:rsidR="009539D0" w:rsidRDefault="0052315A">
            <w:pPr>
              <w:pStyle w:val="TableParagraph"/>
              <w:spacing w:before="39"/>
              <w:ind w:left="288" w:right="250" w:firstLine="10"/>
              <w:jc w:val="center"/>
              <w:rPr>
                <w:b/>
                <w:sz w:val="24"/>
              </w:rPr>
            </w:pPr>
            <w:r>
              <w:rPr>
                <w:b/>
                <w:color w:val="C00000"/>
                <w:sz w:val="24"/>
              </w:rPr>
              <w:t>Intercultural Competence Self- Assessment and Workplan</w:t>
            </w:r>
          </w:p>
        </w:tc>
      </w:tr>
    </w:tbl>
    <w:p w14:paraId="199E3E0F" w14:textId="77777777" w:rsidR="009539D0" w:rsidRDefault="009539D0">
      <w:pPr>
        <w:jc w:val="center"/>
        <w:rPr>
          <w:sz w:val="24"/>
        </w:rPr>
        <w:sectPr w:rsidR="009539D0">
          <w:pgSz w:w="12240" w:h="15840"/>
          <w:pgMar w:top="1340" w:right="1100" w:bottom="980" w:left="1120" w:header="721" w:footer="786" w:gutter="0"/>
          <w:cols w:space="720"/>
        </w:sectPr>
      </w:pPr>
    </w:p>
    <w:p w14:paraId="66BF7B52" w14:textId="77777777" w:rsidR="009539D0" w:rsidRDefault="0052315A">
      <w:pPr>
        <w:pStyle w:val="BodyText"/>
        <w:rPr>
          <w:rFonts w:ascii="Times New Roman"/>
          <w:b/>
          <w:sz w:val="7"/>
        </w:rPr>
      </w:pPr>
      <w:r>
        <w:rPr>
          <w:noProof/>
        </w:rPr>
        <w:lastRenderedPageBreak/>
        <w:drawing>
          <wp:anchor distT="0" distB="0" distL="0" distR="0" simplePos="0" relativeHeight="486558720" behindDoc="1" locked="0" layoutInCell="1" allowOverlap="1" wp14:anchorId="75EEF160" wp14:editId="6AAEF026">
            <wp:simplePos x="0" y="0"/>
            <wp:positionH relativeFrom="page">
              <wp:posOffset>1691004</wp:posOffset>
            </wp:positionH>
            <wp:positionV relativeFrom="page">
              <wp:posOffset>1487805</wp:posOffset>
            </wp:positionV>
            <wp:extent cx="83438" cy="83439"/>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59232" behindDoc="1" locked="0" layoutInCell="1" allowOverlap="1" wp14:anchorId="543FE0CF" wp14:editId="31A03A78">
            <wp:simplePos x="0" y="0"/>
            <wp:positionH relativeFrom="page">
              <wp:posOffset>1691004</wp:posOffset>
            </wp:positionH>
            <wp:positionV relativeFrom="page">
              <wp:posOffset>1659254</wp:posOffset>
            </wp:positionV>
            <wp:extent cx="83438" cy="83439"/>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59744" behindDoc="1" locked="0" layoutInCell="1" allowOverlap="1" wp14:anchorId="6AEFDC31" wp14:editId="0EDF3266">
            <wp:simplePos x="0" y="0"/>
            <wp:positionH relativeFrom="page">
              <wp:posOffset>1691004</wp:posOffset>
            </wp:positionH>
            <wp:positionV relativeFrom="page">
              <wp:posOffset>1830704</wp:posOffset>
            </wp:positionV>
            <wp:extent cx="83438" cy="83439"/>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60256" behindDoc="1" locked="0" layoutInCell="1" allowOverlap="1" wp14:anchorId="239D2A6E" wp14:editId="5F717A5A">
            <wp:simplePos x="0" y="0"/>
            <wp:positionH relativeFrom="page">
              <wp:posOffset>1691004</wp:posOffset>
            </wp:positionH>
            <wp:positionV relativeFrom="page">
              <wp:posOffset>2364104</wp:posOffset>
            </wp:positionV>
            <wp:extent cx="83438" cy="83439"/>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60768" behindDoc="1" locked="0" layoutInCell="1" allowOverlap="1" wp14:anchorId="1F6FB7F9" wp14:editId="1BF186CE">
            <wp:simplePos x="0" y="0"/>
            <wp:positionH relativeFrom="page">
              <wp:posOffset>1691004</wp:posOffset>
            </wp:positionH>
            <wp:positionV relativeFrom="page">
              <wp:posOffset>2535554</wp:posOffset>
            </wp:positionV>
            <wp:extent cx="83438" cy="83439"/>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61280" behindDoc="1" locked="0" layoutInCell="1" allowOverlap="1" wp14:anchorId="1BCD3AEB" wp14:editId="2B5A180C">
            <wp:simplePos x="0" y="0"/>
            <wp:positionH relativeFrom="page">
              <wp:posOffset>1691004</wp:posOffset>
            </wp:positionH>
            <wp:positionV relativeFrom="page">
              <wp:posOffset>2707004</wp:posOffset>
            </wp:positionV>
            <wp:extent cx="83438" cy="83439"/>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61792" behindDoc="1" locked="0" layoutInCell="1" allowOverlap="1" wp14:anchorId="3A59538F" wp14:editId="0FE76E91">
            <wp:simplePos x="0" y="0"/>
            <wp:positionH relativeFrom="page">
              <wp:posOffset>1691004</wp:posOffset>
            </wp:positionH>
            <wp:positionV relativeFrom="page">
              <wp:posOffset>3342004</wp:posOffset>
            </wp:positionV>
            <wp:extent cx="83438" cy="83439"/>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62304" behindDoc="1" locked="0" layoutInCell="1" allowOverlap="1" wp14:anchorId="3C896D71" wp14:editId="7F386DCD">
            <wp:simplePos x="0" y="0"/>
            <wp:positionH relativeFrom="page">
              <wp:posOffset>1898650</wp:posOffset>
            </wp:positionH>
            <wp:positionV relativeFrom="page">
              <wp:posOffset>3512608</wp:posOffset>
            </wp:positionV>
            <wp:extent cx="101727" cy="84772"/>
            <wp:effectExtent l="0" t="0" r="0" b="0"/>
            <wp:wrapNone/>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30" cstate="print"/>
                    <a:stretch>
                      <a:fillRect/>
                    </a:stretch>
                  </pic:blipFill>
                  <pic:spPr>
                    <a:xfrm>
                      <a:off x="0" y="0"/>
                      <a:ext cx="101727" cy="84772"/>
                    </a:xfrm>
                    <a:prstGeom prst="rect">
                      <a:avLst/>
                    </a:prstGeom>
                  </pic:spPr>
                </pic:pic>
              </a:graphicData>
            </a:graphic>
          </wp:anchor>
        </w:drawing>
      </w:r>
      <w:r>
        <w:rPr>
          <w:noProof/>
        </w:rPr>
        <w:drawing>
          <wp:anchor distT="0" distB="0" distL="0" distR="0" simplePos="0" relativeHeight="486562816" behindDoc="1" locked="0" layoutInCell="1" allowOverlap="1" wp14:anchorId="32D944F0" wp14:editId="54368194">
            <wp:simplePos x="0" y="0"/>
            <wp:positionH relativeFrom="page">
              <wp:posOffset>1898650</wp:posOffset>
            </wp:positionH>
            <wp:positionV relativeFrom="page">
              <wp:posOffset>3684058</wp:posOffset>
            </wp:positionV>
            <wp:extent cx="101726" cy="84772"/>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30" cstate="print"/>
                    <a:stretch>
                      <a:fillRect/>
                    </a:stretch>
                  </pic:blipFill>
                  <pic:spPr>
                    <a:xfrm>
                      <a:off x="0" y="0"/>
                      <a:ext cx="101726" cy="84772"/>
                    </a:xfrm>
                    <a:prstGeom prst="rect">
                      <a:avLst/>
                    </a:prstGeom>
                  </pic:spPr>
                </pic:pic>
              </a:graphicData>
            </a:graphic>
          </wp:anchor>
        </w:drawing>
      </w:r>
      <w:r>
        <w:rPr>
          <w:noProof/>
        </w:rPr>
        <w:drawing>
          <wp:anchor distT="0" distB="0" distL="0" distR="0" simplePos="0" relativeHeight="486563328" behindDoc="1" locked="0" layoutInCell="1" allowOverlap="1" wp14:anchorId="4A15F52A" wp14:editId="476B2366">
            <wp:simplePos x="0" y="0"/>
            <wp:positionH relativeFrom="page">
              <wp:posOffset>1691004</wp:posOffset>
            </wp:positionH>
            <wp:positionV relativeFrom="page">
              <wp:posOffset>4002404</wp:posOffset>
            </wp:positionV>
            <wp:extent cx="83438" cy="83438"/>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63840" behindDoc="1" locked="0" layoutInCell="1" allowOverlap="1" wp14:anchorId="7439E368" wp14:editId="6BD60770">
            <wp:simplePos x="0" y="0"/>
            <wp:positionH relativeFrom="page">
              <wp:posOffset>1691004</wp:posOffset>
            </wp:positionH>
            <wp:positionV relativeFrom="page">
              <wp:posOffset>4389754</wp:posOffset>
            </wp:positionV>
            <wp:extent cx="83438" cy="83438"/>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64352" behindDoc="1" locked="0" layoutInCell="1" allowOverlap="1" wp14:anchorId="0CE83ADE" wp14:editId="44270EC5">
            <wp:simplePos x="0" y="0"/>
            <wp:positionH relativeFrom="page">
              <wp:posOffset>1898650</wp:posOffset>
            </wp:positionH>
            <wp:positionV relativeFrom="page">
              <wp:posOffset>4560358</wp:posOffset>
            </wp:positionV>
            <wp:extent cx="101726" cy="84772"/>
            <wp:effectExtent l="0" t="0" r="0" b="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30" cstate="print"/>
                    <a:stretch>
                      <a:fillRect/>
                    </a:stretch>
                  </pic:blipFill>
                  <pic:spPr>
                    <a:xfrm>
                      <a:off x="0" y="0"/>
                      <a:ext cx="101726" cy="84772"/>
                    </a:xfrm>
                    <a:prstGeom prst="rect">
                      <a:avLst/>
                    </a:prstGeom>
                  </pic:spPr>
                </pic:pic>
              </a:graphicData>
            </a:graphic>
          </wp:anchor>
        </w:drawing>
      </w:r>
      <w:r>
        <w:rPr>
          <w:noProof/>
        </w:rPr>
        <w:drawing>
          <wp:anchor distT="0" distB="0" distL="0" distR="0" simplePos="0" relativeHeight="486564864" behindDoc="1" locked="0" layoutInCell="1" allowOverlap="1" wp14:anchorId="296E7748" wp14:editId="0DE2C539">
            <wp:simplePos x="0" y="0"/>
            <wp:positionH relativeFrom="page">
              <wp:posOffset>1898650</wp:posOffset>
            </wp:positionH>
            <wp:positionV relativeFrom="page">
              <wp:posOffset>4731808</wp:posOffset>
            </wp:positionV>
            <wp:extent cx="101726" cy="84772"/>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30" cstate="print"/>
                    <a:stretch>
                      <a:fillRect/>
                    </a:stretch>
                  </pic:blipFill>
                  <pic:spPr>
                    <a:xfrm>
                      <a:off x="0" y="0"/>
                      <a:ext cx="101726" cy="84772"/>
                    </a:xfrm>
                    <a:prstGeom prst="rect">
                      <a:avLst/>
                    </a:prstGeom>
                  </pic:spPr>
                </pic:pic>
              </a:graphicData>
            </a:graphic>
          </wp:anchor>
        </w:drawing>
      </w:r>
      <w:r>
        <w:rPr>
          <w:noProof/>
        </w:rPr>
        <w:drawing>
          <wp:anchor distT="0" distB="0" distL="0" distR="0" simplePos="0" relativeHeight="486565376" behindDoc="1" locked="0" layoutInCell="1" allowOverlap="1" wp14:anchorId="4FB4DACC" wp14:editId="683A9BB3">
            <wp:simplePos x="0" y="0"/>
            <wp:positionH relativeFrom="page">
              <wp:posOffset>1898650</wp:posOffset>
            </wp:positionH>
            <wp:positionV relativeFrom="page">
              <wp:posOffset>4903258</wp:posOffset>
            </wp:positionV>
            <wp:extent cx="101726" cy="84772"/>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30" cstate="print"/>
                    <a:stretch>
                      <a:fillRect/>
                    </a:stretch>
                  </pic:blipFill>
                  <pic:spPr>
                    <a:xfrm>
                      <a:off x="0" y="0"/>
                      <a:ext cx="101726" cy="84772"/>
                    </a:xfrm>
                    <a:prstGeom prst="rect">
                      <a:avLst/>
                    </a:prstGeom>
                  </pic:spPr>
                </pic:pic>
              </a:graphicData>
            </a:graphic>
          </wp:anchor>
        </w:drawing>
      </w:r>
      <w:r>
        <w:rPr>
          <w:noProof/>
        </w:rPr>
        <w:drawing>
          <wp:anchor distT="0" distB="0" distL="0" distR="0" simplePos="0" relativeHeight="486565888" behindDoc="1" locked="0" layoutInCell="1" allowOverlap="1" wp14:anchorId="2B7408D5" wp14:editId="1D838EF3">
            <wp:simplePos x="0" y="0"/>
            <wp:positionH relativeFrom="page">
              <wp:posOffset>1691004</wp:posOffset>
            </wp:positionH>
            <wp:positionV relativeFrom="page">
              <wp:posOffset>5075554</wp:posOffset>
            </wp:positionV>
            <wp:extent cx="83438" cy="83438"/>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66400" behindDoc="1" locked="0" layoutInCell="1" allowOverlap="1" wp14:anchorId="5B0FC343" wp14:editId="06C2CA05">
            <wp:simplePos x="0" y="0"/>
            <wp:positionH relativeFrom="page">
              <wp:posOffset>1691004</wp:posOffset>
            </wp:positionH>
            <wp:positionV relativeFrom="page">
              <wp:posOffset>5247004</wp:posOffset>
            </wp:positionV>
            <wp:extent cx="83438" cy="83438"/>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66912" behindDoc="1" locked="0" layoutInCell="1" allowOverlap="1" wp14:anchorId="79CCCBC6" wp14:editId="40B26058">
            <wp:simplePos x="0" y="0"/>
            <wp:positionH relativeFrom="page">
              <wp:posOffset>1691004</wp:posOffset>
            </wp:positionH>
            <wp:positionV relativeFrom="page">
              <wp:posOffset>5923279</wp:posOffset>
            </wp:positionV>
            <wp:extent cx="83438" cy="83438"/>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67424" behindDoc="1" locked="0" layoutInCell="1" allowOverlap="1" wp14:anchorId="1626DBB9" wp14:editId="6BC8142F">
            <wp:simplePos x="0" y="0"/>
            <wp:positionH relativeFrom="page">
              <wp:posOffset>1691004</wp:posOffset>
            </wp:positionH>
            <wp:positionV relativeFrom="page">
              <wp:posOffset>6240779</wp:posOffset>
            </wp:positionV>
            <wp:extent cx="83438" cy="83438"/>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67936" behindDoc="1" locked="0" layoutInCell="1" allowOverlap="1" wp14:anchorId="75BB2FF4" wp14:editId="292B9E9A">
            <wp:simplePos x="0" y="0"/>
            <wp:positionH relativeFrom="page">
              <wp:posOffset>1691004</wp:posOffset>
            </wp:positionH>
            <wp:positionV relativeFrom="page">
              <wp:posOffset>6412229</wp:posOffset>
            </wp:positionV>
            <wp:extent cx="83438" cy="83438"/>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68448" behindDoc="1" locked="0" layoutInCell="1" allowOverlap="1" wp14:anchorId="09703046" wp14:editId="2FF894FE">
            <wp:simplePos x="0" y="0"/>
            <wp:positionH relativeFrom="page">
              <wp:posOffset>1691004</wp:posOffset>
            </wp:positionH>
            <wp:positionV relativeFrom="page">
              <wp:posOffset>7091680</wp:posOffset>
            </wp:positionV>
            <wp:extent cx="83438" cy="83438"/>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68960" behindDoc="1" locked="0" layoutInCell="1" allowOverlap="1" wp14:anchorId="6E78AA83" wp14:editId="2632666B">
            <wp:simplePos x="0" y="0"/>
            <wp:positionH relativeFrom="page">
              <wp:posOffset>1691004</wp:posOffset>
            </wp:positionH>
            <wp:positionV relativeFrom="page">
              <wp:posOffset>7771130</wp:posOffset>
            </wp:positionV>
            <wp:extent cx="83438" cy="83438"/>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69472" behindDoc="1" locked="0" layoutInCell="1" allowOverlap="1" wp14:anchorId="768FD00A" wp14:editId="062D002E">
            <wp:simplePos x="0" y="0"/>
            <wp:positionH relativeFrom="page">
              <wp:posOffset>1691004</wp:posOffset>
            </wp:positionH>
            <wp:positionV relativeFrom="page">
              <wp:posOffset>8088630</wp:posOffset>
            </wp:positionV>
            <wp:extent cx="83438" cy="83438"/>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29" cstate="print"/>
                    <a:stretch>
                      <a:fillRect/>
                    </a:stretch>
                  </pic:blipFill>
                  <pic:spPr>
                    <a:xfrm>
                      <a:off x="0" y="0"/>
                      <a:ext cx="83438" cy="83438"/>
                    </a:xfrm>
                    <a:prstGeom prst="rect">
                      <a:avLst/>
                    </a:prstGeom>
                  </pic:spPr>
                </pic:pic>
              </a:graphicData>
            </a:graphic>
          </wp:anchor>
        </w:drawing>
      </w:r>
    </w:p>
    <w:tbl>
      <w:tblPr>
        <w:tblW w:w="0" w:type="auto"/>
        <w:tblInd w:w="108" w:type="dxa"/>
        <w:tblLayout w:type="fixed"/>
        <w:tblCellMar>
          <w:left w:w="0" w:type="dxa"/>
          <w:right w:w="0" w:type="dxa"/>
        </w:tblCellMar>
        <w:tblLook w:val="01E0" w:firstRow="1" w:lastRow="1" w:firstColumn="1" w:lastColumn="1" w:noHBand="0" w:noVBand="0"/>
      </w:tblPr>
      <w:tblGrid>
        <w:gridCol w:w="1145"/>
        <w:gridCol w:w="6408"/>
        <w:gridCol w:w="2248"/>
      </w:tblGrid>
      <w:tr w:rsidR="009539D0" w14:paraId="2C884EFF" w14:textId="77777777">
        <w:trPr>
          <w:trHeight w:val="275"/>
        </w:trPr>
        <w:tc>
          <w:tcPr>
            <w:tcW w:w="1145" w:type="dxa"/>
            <w:tcBorders>
              <w:bottom w:val="single" w:sz="12" w:space="0" w:color="000000"/>
            </w:tcBorders>
            <w:shd w:val="clear" w:color="auto" w:fill="C00000"/>
          </w:tcPr>
          <w:p w14:paraId="5AEAE9A1" w14:textId="77777777" w:rsidR="009539D0" w:rsidRDefault="0052315A">
            <w:pPr>
              <w:pStyle w:val="TableParagraph"/>
              <w:spacing w:before="1" w:line="254" w:lineRule="exact"/>
              <w:ind w:left="405" w:right="246"/>
              <w:jc w:val="center"/>
              <w:rPr>
                <w:b/>
                <w:sz w:val="24"/>
              </w:rPr>
            </w:pPr>
            <w:r>
              <w:rPr>
                <w:b/>
                <w:color w:val="FFFFFF"/>
                <w:sz w:val="24"/>
              </w:rPr>
              <w:t>Unit</w:t>
            </w:r>
          </w:p>
        </w:tc>
        <w:tc>
          <w:tcPr>
            <w:tcW w:w="6408" w:type="dxa"/>
            <w:tcBorders>
              <w:bottom w:val="single" w:sz="12" w:space="0" w:color="000000"/>
            </w:tcBorders>
            <w:shd w:val="clear" w:color="auto" w:fill="C00000"/>
          </w:tcPr>
          <w:p w14:paraId="0111B476" w14:textId="77777777" w:rsidR="009539D0" w:rsidRDefault="0052315A">
            <w:pPr>
              <w:pStyle w:val="TableParagraph"/>
              <w:spacing w:before="1" w:line="254" w:lineRule="exact"/>
              <w:ind w:left="265"/>
              <w:rPr>
                <w:b/>
                <w:sz w:val="24"/>
              </w:rPr>
            </w:pPr>
            <w:r>
              <w:rPr>
                <w:b/>
                <w:color w:val="FFFFFF"/>
                <w:sz w:val="24"/>
              </w:rPr>
              <w:t>Topics</w:t>
            </w:r>
          </w:p>
        </w:tc>
        <w:tc>
          <w:tcPr>
            <w:tcW w:w="2248" w:type="dxa"/>
            <w:tcBorders>
              <w:bottom w:val="single" w:sz="12" w:space="0" w:color="000000"/>
            </w:tcBorders>
            <w:shd w:val="clear" w:color="auto" w:fill="C00000"/>
          </w:tcPr>
          <w:p w14:paraId="1F44C6B8" w14:textId="77777777" w:rsidR="009539D0" w:rsidRDefault="0052315A">
            <w:pPr>
              <w:pStyle w:val="TableParagraph"/>
              <w:spacing w:before="1" w:line="254" w:lineRule="exact"/>
              <w:ind w:left="455"/>
              <w:rPr>
                <w:b/>
                <w:sz w:val="24"/>
              </w:rPr>
            </w:pPr>
            <w:r>
              <w:rPr>
                <w:b/>
                <w:color w:val="FFFFFF"/>
                <w:sz w:val="24"/>
              </w:rPr>
              <w:t>Assignments</w:t>
            </w:r>
          </w:p>
        </w:tc>
      </w:tr>
      <w:tr w:rsidR="009539D0" w14:paraId="27415AD2" w14:textId="77777777">
        <w:trPr>
          <w:trHeight w:val="1350"/>
        </w:trPr>
        <w:tc>
          <w:tcPr>
            <w:tcW w:w="1145" w:type="dxa"/>
            <w:tcBorders>
              <w:top w:val="single" w:sz="12" w:space="0" w:color="000000"/>
              <w:bottom w:val="single" w:sz="12" w:space="0" w:color="000000"/>
            </w:tcBorders>
          </w:tcPr>
          <w:p w14:paraId="044B5CED" w14:textId="77777777" w:rsidR="009539D0" w:rsidRDefault="0052315A">
            <w:pPr>
              <w:pStyle w:val="TableParagraph"/>
              <w:spacing w:before="41"/>
              <w:ind w:left="155"/>
              <w:jc w:val="center"/>
              <w:rPr>
                <w:b/>
                <w:sz w:val="24"/>
              </w:rPr>
            </w:pPr>
            <w:r>
              <w:rPr>
                <w:b/>
                <w:sz w:val="24"/>
              </w:rPr>
              <w:t>8</w:t>
            </w:r>
          </w:p>
        </w:tc>
        <w:tc>
          <w:tcPr>
            <w:tcW w:w="6408" w:type="dxa"/>
            <w:tcBorders>
              <w:top w:val="single" w:sz="12" w:space="0" w:color="000000"/>
              <w:bottom w:val="single" w:sz="12" w:space="0" w:color="000000"/>
            </w:tcBorders>
          </w:tcPr>
          <w:p w14:paraId="5A38A87B" w14:textId="77777777" w:rsidR="009539D0" w:rsidRDefault="0052315A">
            <w:pPr>
              <w:pStyle w:val="TableParagraph"/>
              <w:spacing w:before="42"/>
              <w:ind w:left="265"/>
              <w:rPr>
                <w:rFonts w:ascii="Arial" w:hAnsi="Arial"/>
                <w:b/>
                <w:sz w:val="20"/>
              </w:rPr>
            </w:pPr>
            <w:r>
              <w:rPr>
                <w:rFonts w:ascii="Arial" w:hAnsi="Arial"/>
                <w:b/>
                <w:sz w:val="20"/>
              </w:rPr>
              <w:t>Major Forms of Systemic Oppression and Social Injustice (Cont’d)</w:t>
            </w:r>
          </w:p>
          <w:p w14:paraId="4AA4579A" w14:textId="77777777" w:rsidR="009539D0" w:rsidRDefault="0052315A">
            <w:pPr>
              <w:pStyle w:val="TableParagraph"/>
              <w:spacing w:before="1" w:line="270" w:lineRule="atLeast"/>
              <w:ind w:left="605" w:right="1942"/>
              <w:rPr>
                <w:rFonts w:ascii="Arial"/>
                <w:sz w:val="20"/>
              </w:rPr>
            </w:pPr>
            <w:r>
              <w:rPr>
                <w:rFonts w:ascii="Arial"/>
                <w:sz w:val="20"/>
              </w:rPr>
              <w:t>Misogyny, Sexism and sexual harassment Homophobia and heterosexism Transphobia</w:t>
            </w:r>
          </w:p>
        </w:tc>
        <w:tc>
          <w:tcPr>
            <w:tcW w:w="2248" w:type="dxa"/>
            <w:tcBorders>
              <w:top w:val="single" w:sz="12" w:space="0" w:color="000000"/>
              <w:bottom w:val="single" w:sz="12" w:space="0" w:color="000000"/>
            </w:tcBorders>
          </w:tcPr>
          <w:p w14:paraId="1DC19A18" w14:textId="77777777" w:rsidR="009539D0" w:rsidRDefault="009539D0">
            <w:pPr>
              <w:pStyle w:val="TableParagraph"/>
              <w:rPr>
                <w:sz w:val="20"/>
              </w:rPr>
            </w:pPr>
          </w:p>
        </w:tc>
      </w:tr>
      <w:tr w:rsidR="009539D0" w14:paraId="54AB7621" w14:textId="77777777">
        <w:trPr>
          <w:trHeight w:val="1350"/>
        </w:trPr>
        <w:tc>
          <w:tcPr>
            <w:tcW w:w="1145" w:type="dxa"/>
            <w:tcBorders>
              <w:top w:val="single" w:sz="12" w:space="0" w:color="000000"/>
              <w:bottom w:val="single" w:sz="12" w:space="0" w:color="000000"/>
            </w:tcBorders>
          </w:tcPr>
          <w:p w14:paraId="1145E470" w14:textId="77777777" w:rsidR="009539D0" w:rsidRDefault="0052315A">
            <w:pPr>
              <w:pStyle w:val="TableParagraph"/>
              <w:spacing w:before="41"/>
              <w:ind w:left="155"/>
              <w:jc w:val="center"/>
              <w:rPr>
                <w:b/>
                <w:sz w:val="24"/>
              </w:rPr>
            </w:pPr>
            <w:r>
              <w:rPr>
                <w:b/>
                <w:sz w:val="24"/>
              </w:rPr>
              <w:t>9</w:t>
            </w:r>
          </w:p>
        </w:tc>
        <w:tc>
          <w:tcPr>
            <w:tcW w:w="6408" w:type="dxa"/>
            <w:tcBorders>
              <w:top w:val="single" w:sz="12" w:space="0" w:color="000000"/>
              <w:bottom w:val="single" w:sz="12" w:space="0" w:color="000000"/>
            </w:tcBorders>
          </w:tcPr>
          <w:p w14:paraId="41594E5D" w14:textId="77777777" w:rsidR="009539D0" w:rsidRDefault="0052315A">
            <w:pPr>
              <w:pStyle w:val="TableParagraph"/>
              <w:spacing w:before="42"/>
              <w:ind w:left="265"/>
              <w:rPr>
                <w:rFonts w:ascii="Arial" w:hAnsi="Arial"/>
                <w:b/>
                <w:sz w:val="20"/>
              </w:rPr>
            </w:pPr>
            <w:r>
              <w:rPr>
                <w:rFonts w:ascii="Arial" w:hAnsi="Arial"/>
                <w:b/>
                <w:sz w:val="20"/>
              </w:rPr>
              <w:t>Major Forms of Systemic Oppression and Social Injustice (Cont’d)</w:t>
            </w:r>
          </w:p>
          <w:p w14:paraId="1A203009" w14:textId="77777777" w:rsidR="009539D0" w:rsidRDefault="0052315A">
            <w:pPr>
              <w:pStyle w:val="TableParagraph"/>
              <w:spacing w:before="40" w:line="283" w:lineRule="auto"/>
              <w:ind w:left="605" w:right="2199"/>
              <w:rPr>
                <w:rFonts w:ascii="Arial"/>
                <w:sz w:val="20"/>
              </w:rPr>
            </w:pPr>
            <w:r>
              <w:rPr>
                <w:rFonts w:ascii="Arial"/>
                <w:sz w:val="20"/>
              </w:rPr>
              <w:t>Classism and political oppression Ageism and adultism</w:t>
            </w:r>
          </w:p>
          <w:p w14:paraId="5FDF9279" w14:textId="77777777" w:rsidR="009539D0" w:rsidRDefault="0052315A">
            <w:pPr>
              <w:pStyle w:val="TableParagraph"/>
              <w:spacing w:line="228" w:lineRule="exact"/>
              <w:ind w:left="610"/>
              <w:rPr>
                <w:rFonts w:ascii="Arial"/>
                <w:sz w:val="20"/>
              </w:rPr>
            </w:pPr>
            <w:r>
              <w:rPr>
                <w:rFonts w:ascii="Arial"/>
                <w:sz w:val="20"/>
              </w:rPr>
              <w:t>Ableism</w:t>
            </w:r>
          </w:p>
        </w:tc>
        <w:tc>
          <w:tcPr>
            <w:tcW w:w="2248" w:type="dxa"/>
            <w:tcBorders>
              <w:top w:val="single" w:sz="12" w:space="0" w:color="000000"/>
              <w:bottom w:val="single" w:sz="12" w:space="0" w:color="000000"/>
            </w:tcBorders>
          </w:tcPr>
          <w:p w14:paraId="1F03178E" w14:textId="77777777" w:rsidR="009539D0" w:rsidRDefault="009539D0">
            <w:pPr>
              <w:pStyle w:val="TableParagraph"/>
              <w:rPr>
                <w:sz w:val="20"/>
              </w:rPr>
            </w:pPr>
          </w:p>
        </w:tc>
      </w:tr>
      <w:tr w:rsidR="009539D0" w14:paraId="328DF8A4" w14:textId="77777777">
        <w:trPr>
          <w:trHeight w:val="360"/>
        </w:trPr>
        <w:tc>
          <w:tcPr>
            <w:tcW w:w="9801" w:type="dxa"/>
            <w:gridSpan w:val="3"/>
            <w:tcBorders>
              <w:top w:val="single" w:sz="12" w:space="0" w:color="000000"/>
              <w:bottom w:val="single" w:sz="12" w:space="0" w:color="000000"/>
            </w:tcBorders>
            <w:shd w:val="clear" w:color="auto" w:fill="FFF1CC"/>
          </w:tcPr>
          <w:p w14:paraId="50DFBE22" w14:textId="77777777" w:rsidR="009539D0" w:rsidRDefault="0052315A">
            <w:pPr>
              <w:pStyle w:val="TableParagraph"/>
              <w:spacing w:before="41"/>
              <w:ind w:left="525"/>
              <w:rPr>
                <w:b/>
                <w:sz w:val="19"/>
              </w:rPr>
            </w:pPr>
            <w:r>
              <w:rPr>
                <w:b/>
                <w:sz w:val="24"/>
              </w:rPr>
              <w:t>P</w:t>
            </w:r>
            <w:r>
              <w:rPr>
                <w:b/>
                <w:sz w:val="19"/>
              </w:rPr>
              <w:t xml:space="preserve">ART </w:t>
            </w:r>
            <w:r>
              <w:rPr>
                <w:b/>
                <w:sz w:val="24"/>
              </w:rPr>
              <w:t>III – B</w:t>
            </w:r>
            <w:r>
              <w:rPr>
                <w:b/>
                <w:sz w:val="19"/>
              </w:rPr>
              <w:t>ECOMING AN INTERCULTURALLY COMPETENT SOCIAL WORK PROFESSIONAL</w:t>
            </w:r>
          </w:p>
        </w:tc>
      </w:tr>
      <w:tr w:rsidR="009539D0" w14:paraId="030AB5F8" w14:textId="77777777">
        <w:trPr>
          <w:trHeight w:val="1620"/>
        </w:trPr>
        <w:tc>
          <w:tcPr>
            <w:tcW w:w="1145" w:type="dxa"/>
            <w:tcBorders>
              <w:top w:val="single" w:sz="12" w:space="0" w:color="000000"/>
              <w:bottom w:val="single" w:sz="12" w:space="0" w:color="000000"/>
            </w:tcBorders>
          </w:tcPr>
          <w:p w14:paraId="0B8880B3" w14:textId="77777777" w:rsidR="009539D0" w:rsidRDefault="0052315A">
            <w:pPr>
              <w:pStyle w:val="TableParagraph"/>
              <w:spacing w:before="40"/>
              <w:ind w:left="401" w:right="246"/>
              <w:jc w:val="center"/>
              <w:rPr>
                <w:b/>
                <w:sz w:val="24"/>
              </w:rPr>
            </w:pPr>
            <w:r>
              <w:rPr>
                <w:b/>
                <w:sz w:val="24"/>
              </w:rPr>
              <w:t>10</w:t>
            </w:r>
          </w:p>
        </w:tc>
        <w:tc>
          <w:tcPr>
            <w:tcW w:w="6408" w:type="dxa"/>
            <w:tcBorders>
              <w:top w:val="single" w:sz="12" w:space="0" w:color="000000"/>
              <w:bottom w:val="single" w:sz="12" w:space="0" w:color="000000"/>
            </w:tcBorders>
          </w:tcPr>
          <w:p w14:paraId="0EBE13B2" w14:textId="77777777" w:rsidR="009539D0" w:rsidRDefault="0052315A">
            <w:pPr>
              <w:pStyle w:val="TableParagraph"/>
              <w:spacing w:before="42"/>
              <w:ind w:left="265"/>
              <w:rPr>
                <w:rFonts w:ascii="Arial"/>
                <w:b/>
                <w:sz w:val="20"/>
              </w:rPr>
            </w:pPr>
            <w:r>
              <w:rPr>
                <w:rFonts w:ascii="Arial"/>
                <w:b/>
                <w:sz w:val="20"/>
              </w:rPr>
              <w:t>Interculturally Competent Engagement</w:t>
            </w:r>
          </w:p>
          <w:p w14:paraId="2D063DC6" w14:textId="77777777" w:rsidR="009539D0" w:rsidRDefault="0052315A">
            <w:pPr>
              <w:pStyle w:val="TableParagraph"/>
              <w:spacing w:before="40" w:line="283" w:lineRule="auto"/>
              <w:ind w:left="966" w:right="1420" w:hanging="356"/>
              <w:rPr>
                <w:rFonts w:ascii="Arial"/>
                <w:sz w:val="20"/>
              </w:rPr>
            </w:pPr>
            <w:r>
              <w:rPr>
                <w:rFonts w:ascii="Arial"/>
                <w:sz w:val="20"/>
              </w:rPr>
              <w:t xml:space="preserve">Issues in engagement of </w:t>
            </w:r>
            <w:proofErr w:type="gramStart"/>
            <w:r>
              <w:rPr>
                <w:rFonts w:ascii="Arial"/>
                <w:sz w:val="20"/>
              </w:rPr>
              <w:t>culturally-diverse</w:t>
            </w:r>
            <w:proofErr w:type="gramEnd"/>
            <w:r>
              <w:rPr>
                <w:rFonts w:ascii="Arial"/>
                <w:sz w:val="20"/>
              </w:rPr>
              <w:t xml:space="preserve"> clients Overcoming cultural barriers to engagement</w:t>
            </w:r>
          </w:p>
          <w:p w14:paraId="637CB1EA" w14:textId="77777777" w:rsidR="009539D0" w:rsidRDefault="0052315A">
            <w:pPr>
              <w:pStyle w:val="TableParagraph"/>
              <w:ind w:left="971" w:right="613" w:hanging="5"/>
              <w:rPr>
                <w:rFonts w:ascii="Arial"/>
                <w:sz w:val="20"/>
              </w:rPr>
            </w:pPr>
            <w:r>
              <w:rPr>
                <w:rFonts w:ascii="Arial"/>
                <w:sz w:val="20"/>
              </w:rPr>
              <w:t>Building trustworthiness, expertness, and credibility in social work practice</w:t>
            </w:r>
          </w:p>
          <w:p w14:paraId="41C247CF" w14:textId="77777777" w:rsidR="009539D0" w:rsidRDefault="0052315A">
            <w:pPr>
              <w:pStyle w:val="TableParagraph"/>
              <w:spacing w:before="38"/>
              <w:ind w:left="610"/>
              <w:rPr>
                <w:rFonts w:ascii="Arial"/>
                <w:sz w:val="20"/>
              </w:rPr>
            </w:pPr>
            <w:r>
              <w:rPr>
                <w:rFonts w:ascii="Arial"/>
                <w:sz w:val="20"/>
              </w:rPr>
              <w:t>Planning for interculturally competent social work practice</w:t>
            </w:r>
          </w:p>
        </w:tc>
        <w:tc>
          <w:tcPr>
            <w:tcW w:w="2248" w:type="dxa"/>
            <w:tcBorders>
              <w:top w:val="single" w:sz="12" w:space="0" w:color="000000"/>
              <w:bottom w:val="single" w:sz="12" w:space="0" w:color="000000"/>
            </w:tcBorders>
          </w:tcPr>
          <w:p w14:paraId="554995F5" w14:textId="77777777" w:rsidR="009539D0" w:rsidRDefault="009539D0">
            <w:pPr>
              <w:pStyle w:val="TableParagraph"/>
              <w:rPr>
                <w:sz w:val="20"/>
              </w:rPr>
            </w:pPr>
          </w:p>
        </w:tc>
      </w:tr>
      <w:tr w:rsidR="009539D0" w14:paraId="7052C8C8" w14:textId="77777777">
        <w:trPr>
          <w:trHeight w:val="2153"/>
        </w:trPr>
        <w:tc>
          <w:tcPr>
            <w:tcW w:w="1145" w:type="dxa"/>
            <w:tcBorders>
              <w:top w:val="single" w:sz="12" w:space="0" w:color="000000"/>
              <w:bottom w:val="single" w:sz="18" w:space="0" w:color="000000"/>
            </w:tcBorders>
          </w:tcPr>
          <w:p w14:paraId="4CF39607" w14:textId="77777777" w:rsidR="009539D0" w:rsidRDefault="0052315A">
            <w:pPr>
              <w:pStyle w:val="TableParagraph"/>
              <w:spacing w:before="41"/>
              <w:ind w:left="401" w:right="246"/>
              <w:jc w:val="center"/>
              <w:rPr>
                <w:b/>
                <w:sz w:val="24"/>
              </w:rPr>
            </w:pPr>
            <w:r>
              <w:rPr>
                <w:b/>
                <w:sz w:val="24"/>
              </w:rPr>
              <w:t>11</w:t>
            </w:r>
          </w:p>
        </w:tc>
        <w:tc>
          <w:tcPr>
            <w:tcW w:w="6408" w:type="dxa"/>
            <w:tcBorders>
              <w:top w:val="single" w:sz="12" w:space="0" w:color="000000"/>
              <w:bottom w:val="single" w:sz="18" w:space="0" w:color="000000"/>
            </w:tcBorders>
          </w:tcPr>
          <w:p w14:paraId="37CF6775" w14:textId="77777777" w:rsidR="009539D0" w:rsidRDefault="0052315A">
            <w:pPr>
              <w:pStyle w:val="TableParagraph"/>
              <w:spacing w:before="42"/>
              <w:ind w:left="265"/>
              <w:rPr>
                <w:rFonts w:ascii="Arial"/>
                <w:b/>
                <w:sz w:val="20"/>
              </w:rPr>
            </w:pPr>
            <w:r>
              <w:rPr>
                <w:rFonts w:ascii="Arial"/>
                <w:b/>
                <w:sz w:val="20"/>
              </w:rPr>
              <w:t>Interculturally Competent Assessment and Evaluation</w:t>
            </w:r>
          </w:p>
          <w:p w14:paraId="2AC0C6FA" w14:textId="77777777" w:rsidR="009539D0" w:rsidRDefault="0052315A">
            <w:pPr>
              <w:pStyle w:val="TableParagraph"/>
              <w:spacing w:before="40" w:line="283" w:lineRule="auto"/>
              <w:ind w:left="966" w:right="1470" w:hanging="361"/>
              <w:rPr>
                <w:rFonts w:ascii="Arial"/>
                <w:sz w:val="20"/>
              </w:rPr>
            </w:pPr>
            <w:r>
              <w:rPr>
                <w:rFonts w:ascii="Arial"/>
                <w:sz w:val="20"/>
              </w:rPr>
              <w:t xml:space="preserve">Issues in assessment of </w:t>
            </w:r>
            <w:proofErr w:type="gramStart"/>
            <w:r>
              <w:rPr>
                <w:rFonts w:ascii="Arial"/>
                <w:sz w:val="20"/>
              </w:rPr>
              <w:t>culturally-diverse</w:t>
            </w:r>
            <w:proofErr w:type="gramEnd"/>
            <w:r>
              <w:rPr>
                <w:rFonts w:ascii="Arial"/>
                <w:sz w:val="20"/>
              </w:rPr>
              <w:t xml:space="preserve"> clients Intercultural communication</w:t>
            </w:r>
          </w:p>
          <w:p w14:paraId="409E25A2" w14:textId="77777777" w:rsidR="009539D0" w:rsidRDefault="0052315A">
            <w:pPr>
              <w:pStyle w:val="TableParagraph"/>
              <w:spacing w:line="280" w:lineRule="auto"/>
              <w:ind w:left="966" w:right="130"/>
              <w:rPr>
                <w:rFonts w:ascii="Arial"/>
                <w:sz w:val="20"/>
              </w:rPr>
            </w:pPr>
            <w:r>
              <w:rPr>
                <w:rFonts w:ascii="Arial"/>
                <w:sz w:val="20"/>
              </w:rPr>
              <w:t>Assessing cultural styles of clients and level of acculturation Overcoming cultural barriers to assessment and evaluation</w:t>
            </w:r>
          </w:p>
          <w:p w14:paraId="0E169644" w14:textId="77777777" w:rsidR="009539D0" w:rsidRDefault="0052315A">
            <w:pPr>
              <w:pStyle w:val="TableParagraph"/>
              <w:ind w:left="605"/>
              <w:rPr>
                <w:rFonts w:ascii="Arial"/>
                <w:sz w:val="20"/>
              </w:rPr>
            </w:pPr>
            <w:r>
              <w:rPr>
                <w:rFonts w:ascii="Arial"/>
                <w:sz w:val="20"/>
              </w:rPr>
              <w:t>Selecting culturally appropriate screening and assessment tools</w:t>
            </w:r>
          </w:p>
          <w:p w14:paraId="138F5D16" w14:textId="77777777" w:rsidR="009539D0" w:rsidRDefault="0052315A">
            <w:pPr>
              <w:pStyle w:val="TableParagraph"/>
              <w:spacing w:before="40"/>
              <w:ind w:left="610" w:right="1108"/>
              <w:rPr>
                <w:rFonts w:ascii="Arial"/>
                <w:sz w:val="20"/>
              </w:rPr>
            </w:pPr>
            <w:r>
              <w:rPr>
                <w:rFonts w:ascii="Arial"/>
                <w:sz w:val="20"/>
              </w:rPr>
              <w:t xml:space="preserve">Conducting </w:t>
            </w:r>
            <w:proofErr w:type="gramStart"/>
            <w:r>
              <w:rPr>
                <w:rFonts w:ascii="Arial"/>
                <w:sz w:val="20"/>
              </w:rPr>
              <w:t>culturally-responsive</w:t>
            </w:r>
            <w:proofErr w:type="gramEnd"/>
            <w:r>
              <w:rPr>
                <w:rFonts w:ascii="Arial"/>
                <w:sz w:val="20"/>
              </w:rPr>
              <w:t xml:space="preserve"> and strength-based assessments and interviews</w:t>
            </w:r>
          </w:p>
        </w:tc>
        <w:tc>
          <w:tcPr>
            <w:tcW w:w="2248" w:type="dxa"/>
            <w:tcBorders>
              <w:top w:val="single" w:sz="12" w:space="0" w:color="000000"/>
              <w:bottom w:val="single" w:sz="18" w:space="0" w:color="000000"/>
            </w:tcBorders>
          </w:tcPr>
          <w:p w14:paraId="7DF2D92C" w14:textId="77777777" w:rsidR="009539D0" w:rsidRDefault="0052315A">
            <w:pPr>
              <w:pStyle w:val="TableParagraph"/>
              <w:spacing w:before="41"/>
              <w:ind w:left="204" w:right="240"/>
              <w:jc w:val="center"/>
              <w:rPr>
                <w:b/>
                <w:sz w:val="24"/>
              </w:rPr>
            </w:pPr>
            <w:r>
              <w:rPr>
                <w:b/>
                <w:color w:val="C00000"/>
                <w:sz w:val="24"/>
                <w:u w:val="single" w:color="000000"/>
              </w:rPr>
              <w:t>ASSIGNMENT 3</w:t>
            </w:r>
            <w:r>
              <w:rPr>
                <w:b/>
                <w:color w:val="C00000"/>
                <w:sz w:val="24"/>
              </w:rPr>
              <w:t xml:space="preserve"> </w:t>
            </w:r>
            <w:r>
              <w:rPr>
                <w:b/>
                <w:color w:val="C00000"/>
                <w:sz w:val="24"/>
                <w:u w:val="single" w:color="000000"/>
              </w:rPr>
              <w:t>DUE:</w:t>
            </w:r>
          </w:p>
          <w:p w14:paraId="6882786C" w14:textId="77777777" w:rsidR="009539D0" w:rsidRDefault="0052315A">
            <w:pPr>
              <w:pStyle w:val="TableParagraph"/>
              <w:spacing w:before="118"/>
              <w:ind w:left="150" w:right="187" w:firstLine="2"/>
              <w:jc w:val="center"/>
              <w:rPr>
                <w:b/>
                <w:sz w:val="24"/>
              </w:rPr>
            </w:pPr>
            <w:r>
              <w:rPr>
                <w:b/>
                <w:color w:val="C00000"/>
                <w:sz w:val="24"/>
              </w:rPr>
              <w:t xml:space="preserve">Intercultural Competence </w:t>
            </w:r>
            <w:r>
              <w:rPr>
                <w:b/>
                <w:color w:val="C00000"/>
                <w:spacing w:val="-5"/>
                <w:sz w:val="24"/>
              </w:rPr>
              <w:t xml:space="preserve">Team </w:t>
            </w:r>
            <w:r>
              <w:rPr>
                <w:b/>
                <w:color w:val="C00000"/>
                <w:sz w:val="24"/>
              </w:rPr>
              <w:t>Assessment and Workplan</w:t>
            </w:r>
          </w:p>
        </w:tc>
      </w:tr>
      <w:tr w:rsidR="009539D0" w14:paraId="0B604236" w14:textId="77777777">
        <w:trPr>
          <w:trHeight w:val="1798"/>
        </w:trPr>
        <w:tc>
          <w:tcPr>
            <w:tcW w:w="1145" w:type="dxa"/>
            <w:tcBorders>
              <w:top w:val="single" w:sz="18" w:space="0" w:color="000000"/>
              <w:bottom w:val="single" w:sz="12" w:space="0" w:color="000000"/>
            </w:tcBorders>
          </w:tcPr>
          <w:p w14:paraId="32EDA308" w14:textId="77777777" w:rsidR="009539D0" w:rsidRDefault="0052315A">
            <w:pPr>
              <w:pStyle w:val="TableParagraph"/>
              <w:spacing w:before="33"/>
              <w:ind w:left="401" w:right="246"/>
              <w:jc w:val="center"/>
              <w:rPr>
                <w:b/>
                <w:sz w:val="24"/>
              </w:rPr>
            </w:pPr>
            <w:r>
              <w:rPr>
                <w:b/>
                <w:sz w:val="24"/>
              </w:rPr>
              <w:t>12</w:t>
            </w:r>
          </w:p>
        </w:tc>
        <w:tc>
          <w:tcPr>
            <w:tcW w:w="6408" w:type="dxa"/>
            <w:tcBorders>
              <w:top w:val="single" w:sz="18" w:space="0" w:color="000000"/>
              <w:bottom w:val="single" w:sz="12" w:space="0" w:color="000000"/>
            </w:tcBorders>
          </w:tcPr>
          <w:p w14:paraId="619445D7" w14:textId="77777777" w:rsidR="009539D0" w:rsidRDefault="0052315A">
            <w:pPr>
              <w:pStyle w:val="TableParagraph"/>
              <w:spacing w:before="30"/>
              <w:ind w:left="265" w:right="922"/>
              <w:rPr>
                <w:rFonts w:ascii="Arial"/>
                <w:b/>
                <w:sz w:val="20"/>
              </w:rPr>
            </w:pPr>
            <w:r>
              <w:rPr>
                <w:rFonts w:ascii="Arial"/>
                <w:b/>
                <w:sz w:val="20"/>
              </w:rPr>
              <w:t xml:space="preserve">Interculturally Competent Intervention: </w:t>
            </w:r>
            <w:r>
              <w:rPr>
                <w:rFonts w:ascii="Arial"/>
                <w:b/>
                <w:sz w:val="20"/>
                <w:u w:val="single"/>
              </w:rPr>
              <w:t>Individuals and</w:t>
            </w:r>
            <w:r>
              <w:rPr>
                <w:rFonts w:ascii="Arial"/>
                <w:b/>
                <w:sz w:val="20"/>
              </w:rPr>
              <w:t xml:space="preserve"> </w:t>
            </w:r>
            <w:r>
              <w:rPr>
                <w:rFonts w:ascii="Arial"/>
                <w:b/>
                <w:sz w:val="20"/>
                <w:u w:val="single"/>
              </w:rPr>
              <w:t>Families</w:t>
            </w:r>
          </w:p>
          <w:p w14:paraId="10484471" w14:textId="77777777" w:rsidR="009539D0" w:rsidRDefault="0052315A">
            <w:pPr>
              <w:pStyle w:val="TableParagraph"/>
              <w:spacing w:before="40"/>
              <w:ind w:left="610" w:right="613" w:hanging="5"/>
              <w:rPr>
                <w:rFonts w:ascii="Arial"/>
                <w:sz w:val="20"/>
              </w:rPr>
            </w:pPr>
            <w:r>
              <w:rPr>
                <w:rFonts w:ascii="Arial"/>
                <w:sz w:val="20"/>
              </w:rPr>
              <w:t xml:space="preserve">Issues in intervening with </w:t>
            </w:r>
            <w:proofErr w:type="gramStart"/>
            <w:r>
              <w:rPr>
                <w:rFonts w:ascii="Arial"/>
                <w:sz w:val="20"/>
              </w:rPr>
              <w:t>culturally-diverse</w:t>
            </w:r>
            <w:proofErr w:type="gramEnd"/>
            <w:r>
              <w:rPr>
                <w:rFonts w:ascii="Arial"/>
                <w:sz w:val="20"/>
              </w:rPr>
              <w:t xml:space="preserve"> individuals and families</w:t>
            </w:r>
          </w:p>
          <w:p w14:paraId="3F7655C7" w14:textId="77777777" w:rsidR="009539D0" w:rsidRDefault="0052315A">
            <w:pPr>
              <w:pStyle w:val="TableParagraph"/>
              <w:spacing w:before="40"/>
              <w:ind w:left="610"/>
              <w:rPr>
                <w:rFonts w:ascii="Arial"/>
                <w:sz w:val="20"/>
              </w:rPr>
            </w:pPr>
            <w:r>
              <w:rPr>
                <w:rFonts w:ascii="Arial"/>
                <w:sz w:val="20"/>
              </w:rPr>
              <w:t>Religion, spirituality, and indigenous practice strategies</w:t>
            </w:r>
          </w:p>
          <w:p w14:paraId="39C58C02" w14:textId="77777777" w:rsidR="009539D0" w:rsidRDefault="0052315A">
            <w:pPr>
              <w:pStyle w:val="TableParagraph"/>
              <w:spacing w:before="40"/>
              <w:ind w:left="610" w:right="163"/>
              <w:rPr>
                <w:rFonts w:ascii="Arial"/>
                <w:sz w:val="20"/>
              </w:rPr>
            </w:pPr>
            <w:r>
              <w:rPr>
                <w:rFonts w:ascii="Arial"/>
                <w:sz w:val="20"/>
              </w:rPr>
              <w:t>Evidence-based approaches for interculturally competent social work practice</w:t>
            </w:r>
          </w:p>
        </w:tc>
        <w:tc>
          <w:tcPr>
            <w:tcW w:w="2248" w:type="dxa"/>
            <w:tcBorders>
              <w:top w:val="single" w:sz="18" w:space="0" w:color="000000"/>
              <w:bottom w:val="single" w:sz="12" w:space="0" w:color="000000"/>
            </w:tcBorders>
          </w:tcPr>
          <w:p w14:paraId="6A9904F6" w14:textId="77777777" w:rsidR="009539D0" w:rsidRDefault="009539D0">
            <w:pPr>
              <w:pStyle w:val="TableParagraph"/>
              <w:rPr>
                <w:sz w:val="20"/>
              </w:rPr>
            </w:pPr>
          </w:p>
        </w:tc>
      </w:tr>
      <w:tr w:rsidR="009539D0" w14:paraId="2AC71D5A" w14:textId="77777777">
        <w:trPr>
          <w:trHeight w:val="1039"/>
        </w:trPr>
        <w:tc>
          <w:tcPr>
            <w:tcW w:w="1145" w:type="dxa"/>
            <w:tcBorders>
              <w:top w:val="single" w:sz="12" w:space="0" w:color="000000"/>
              <w:bottom w:val="single" w:sz="12" w:space="0" w:color="000000"/>
            </w:tcBorders>
          </w:tcPr>
          <w:p w14:paraId="06D8DA3A" w14:textId="77777777" w:rsidR="009539D0" w:rsidRDefault="0052315A">
            <w:pPr>
              <w:pStyle w:val="TableParagraph"/>
              <w:spacing w:before="41"/>
              <w:ind w:left="401" w:right="246"/>
              <w:jc w:val="center"/>
              <w:rPr>
                <w:b/>
                <w:sz w:val="24"/>
              </w:rPr>
            </w:pPr>
            <w:r>
              <w:rPr>
                <w:b/>
                <w:sz w:val="24"/>
              </w:rPr>
              <w:t>13</w:t>
            </w:r>
          </w:p>
        </w:tc>
        <w:tc>
          <w:tcPr>
            <w:tcW w:w="6408" w:type="dxa"/>
            <w:tcBorders>
              <w:top w:val="single" w:sz="12" w:space="0" w:color="000000"/>
              <w:bottom w:val="single" w:sz="12" w:space="0" w:color="000000"/>
            </w:tcBorders>
          </w:tcPr>
          <w:p w14:paraId="483896EC" w14:textId="77777777" w:rsidR="009539D0" w:rsidRDefault="0052315A">
            <w:pPr>
              <w:pStyle w:val="TableParagraph"/>
              <w:spacing w:before="42"/>
              <w:ind w:left="265" w:right="613"/>
              <w:rPr>
                <w:rFonts w:ascii="Arial"/>
                <w:b/>
                <w:sz w:val="20"/>
              </w:rPr>
            </w:pPr>
            <w:r>
              <w:rPr>
                <w:rFonts w:ascii="Arial"/>
                <w:b/>
                <w:sz w:val="20"/>
              </w:rPr>
              <w:t xml:space="preserve">Interculturally Competent Intervention: </w:t>
            </w:r>
            <w:r>
              <w:rPr>
                <w:rFonts w:ascii="Arial"/>
                <w:b/>
                <w:sz w:val="20"/>
                <w:u w:val="single"/>
              </w:rPr>
              <w:t>Groups and</w:t>
            </w:r>
            <w:r>
              <w:rPr>
                <w:rFonts w:ascii="Arial"/>
                <w:b/>
                <w:sz w:val="20"/>
              </w:rPr>
              <w:t xml:space="preserve"> </w:t>
            </w:r>
            <w:r>
              <w:rPr>
                <w:rFonts w:ascii="Arial"/>
                <w:b/>
                <w:sz w:val="20"/>
                <w:u w:val="single"/>
              </w:rPr>
              <w:t>Communities</w:t>
            </w:r>
          </w:p>
          <w:p w14:paraId="3E02A9E3" w14:textId="77777777" w:rsidR="009539D0" w:rsidRDefault="0052315A">
            <w:pPr>
              <w:pStyle w:val="TableParagraph"/>
              <w:spacing w:before="40"/>
              <w:ind w:left="610"/>
              <w:rPr>
                <w:rFonts w:ascii="Arial"/>
                <w:sz w:val="20"/>
              </w:rPr>
            </w:pPr>
            <w:r>
              <w:rPr>
                <w:rFonts w:ascii="Arial"/>
                <w:sz w:val="20"/>
              </w:rPr>
              <w:t xml:space="preserve">Issues in intervening with </w:t>
            </w:r>
            <w:proofErr w:type="gramStart"/>
            <w:r>
              <w:rPr>
                <w:rFonts w:ascii="Arial"/>
                <w:sz w:val="20"/>
              </w:rPr>
              <w:t>culturally-diverse</w:t>
            </w:r>
            <w:proofErr w:type="gramEnd"/>
            <w:r>
              <w:rPr>
                <w:rFonts w:ascii="Arial"/>
                <w:sz w:val="20"/>
              </w:rPr>
              <w:t xml:space="preserve"> groups and communities</w:t>
            </w:r>
          </w:p>
        </w:tc>
        <w:tc>
          <w:tcPr>
            <w:tcW w:w="2248" w:type="dxa"/>
            <w:tcBorders>
              <w:top w:val="single" w:sz="12" w:space="0" w:color="000000"/>
              <w:bottom w:val="single" w:sz="12" w:space="0" w:color="000000"/>
            </w:tcBorders>
          </w:tcPr>
          <w:p w14:paraId="073C2E41" w14:textId="77777777" w:rsidR="009539D0" w:rsidRDefault="009539D0">
            <w:pPr>
              <w:pStyle w:val="TableParagraph"/>
              <w:rPr>
                <w:sz w:val="20"/>
              </w:rPr>
            </w:pPr>
          </w:p>
        </w:tc>
      </w:tr>
      <w:tr w:rsidR="009539D0" w14:paraId="4B71F569" w14:textId="77777777">
        <w:trPr>
          <w:trHeight w:val="1310"/>
        </w:trPr>
        <w:tc>
          <w:tcPr>
            <w:tcW w:w="1145" w:type="dxa"/>
            <w:tcBorders>
              <w:top w:val="single" w:sz="12" w:space="0" w:color="000000"/>
              <w:bottom w:val="single" w:sz="12" w:space="0" w:color="000000"/>
            </w:tcBorders>
          </w:tcPr>
          <w:p w14:paraId="33BDBFD7" w14:textId="77777777" w:rsidR="009539D0" w:rsidRDefault="0052315A">
            <w:pPr>
              <w:pStyle w:val="TableParagraph"/>
              <w:spacing w:before="41"/>
              <w:ind w:left="401" w:right="246"/>
              <w:jc w:val="center"/>
              <w:rPr>
                <w:b/>
                <w:sz w:val="24"/>
              </w:rPr>
            </w:pPr>
            <w:r>
              <w:rPr>
                <w:b/>
                <w:sz w:val="24"/>
              </w:rPr>
              <w:t>14</w:t>
            </w:r>
          </w:p>
        </w:tc>
        <w:tc>
          <w:tcPr>
            <w:tcW w:w="6408" w:type="dxa"/>
            <w:tcBorders>
              <w:top w:val="single" w:sz="12" w:space="0" w:color="000000"/>
              <w:bottom w:val="single" w:sz="12" w:space="0" w:color="000000"/>
            </w:tcBorders>
          </w:tcPr>
          <w:p w14:paraId="11757326" w14:textId="77777777" w:rsidR="009539D0" w:rsidRDefault="0052315A">
            <w:pPr>
              <w:pStyle w:val="TableParagraph"/>
              <w:spacing w:before="42"/>
              <w:ind w:left="265" w:right="633"/>
              <w:rPr>
                <w:rFonts w:ascii="Arial"/>
                <w:b/>
                <w:sz w:val="20"/>
              </w:rPr>
            </w:pPr>
            <w:r>
              <w:rPr>
                <w:rFonts w:ascii="Arial"/>
                <w:b/>
                <w:sz w:val="20"/>
              </w:rPr>
              <w:t xml:space="preserve">Interculturally Competent Intervention: </w:t>
            </w:r>
            <w:r>
              <w:rPr>
                <w:rFonts w:ascii="Arial"/>
                <w:b/>
                <w:sz w:val="20"/>
                <w:u w:val="single"/>
              </w:rPr>
              <w:t>Organizations and</w:t>
            </w:r>
            <w:r>
              <w:rPr>
                <w:rFonts w:ascii="Arial"/>
                <w:b/>
                <w:sz w:val="20"/>
              </w:rPr>
              <w:t xml:space="preserve"> </w:t>
            </w:r>
            <w:r>
              <w:rPr>
                <w:rFonts w:ascii="Arial"/>
                <w:b/>
                <w:sz w:val="20"/>
                <w:u w:val="single"/>
              </w:rPr>
              <w:t>Systems</w:t>
            </w:r>
          </w:p>
          <w:p w14:paraId="61CF3CB0" w14:textId="77777777" w:rsidR="009539D0" w:rsidRDefault="0052315A">
            <w:pPr>
              <w:pStyle w:val="TableParagraph"/>
              <w:spacing w:before="41"/>
              <w:ind w:left="610" w:right="353"/>
              <w:rPr>
                <w:rFonts w:ascii="Arial"/>
                <w:sz w:val="20"/>
              </w:rPr>
            </w:pPr>
            <w:r>
              <w:rPr>
                <w:rFonts w:ascii="Arial"/>
                <w:sz w:val="20"/>
              </w:rPr>
              <w:t xml:space="preserve">Issues in intervening with </w:t>
            </w:r>
            <w:proofErr w:type="gramStart"/>
            <w:r>
              <w:rPr>
                <w:rFonts w:ascii="Arial"/>
                <w:sz w:val="20"/>
              </w:rPr>
              <w:t>culturally-diverse</w:t>
            </w:r>
            <w:proofErr w:type="gramEnd"/>
            <w:r>
              <w:rPr>
                <w:rFonts w:ascii="Arial"/>
                <w:sz w:val="20"/>
              </w:rPr>
              <w:t xml:space="preserve"> organizations and systems</w:t>
            </w:r>
          </w:p>
          <w:p w14:paraId="66581B81" w14:textId="77777777" w:rsidR="009539D0" w:rsidRDefault="0052315A">
            <w:pPr>
              <w:pStyle w:val="TableParagraph"/>
              <w:spacing w:before="40"/>
              <w:ind w:left="610"/>
              <w:rPr>
                <w:rFonts w:ascii="Arial"/>
                <w:sz w:val="20"/>
              </w:rPr>
            </w:pPr>
            <w:r>
              <w:rPr>
                <w:rFonts w:ascii="Arial"/>
                <w:sz w:val="20"/>
              </w:rPr>
              <w:t>Inclusive leadership</w:t>
            </w:r>
          </w:p>
        </w:tc>
        <w:tc>
          <w:tcPr>
            <w:tcW w:w="2248" w:type="dxa"/>
            <w:tcBorders>
              <w:top w:val="single" w:sz="12" w:space="0" w:color="000000"/>
              <w:bottom w:val="single" w:sz="12" w:space="0" w:color="000000"/>
            </w:tcBorders>
          </w:tcPr>
          <w:p w14:paraId="5D240F75" w14:textId="77777777" w:rsidR="009539D0" w:rsidRDefault="009539D0">
            <w:pPr>
              <w:pStyle w:val="TableParagraph"/>
              <w:rPr>
                <w:sz w:val="20"/>
              </w:rPr>
            </w:pPr>
          </w:p>
        </w:tc>
      </w:tr>
    </w:tbl>
    <w:p w14:paraId="6DE0AB49" w14:textId="77777777" w:rsidR="009539D0" w:rsidRDefault="009539D0">
      <w:pPr>
        <w:rPr>
          <w:sz w:val="20"/>
        </w:rPr>
        <w:sectPr w:rsidR="009539D0">
          <w:pgSz w:w="12240" w:h="15840"/>
          <w:pgMar w:top="1340" w:right="1100" w:bottom="980" w:left="1120" w:header="721" w:footer="786" w:gutter="0"/>
          <w:cols w:space="720"/>
        </w:sectPr>
      </w:pPr>
    </w:p>
    <w:p w14:paraId="5F18102B" w14:textId="77777777" w:rsidR="009539D0" w:rsidRDefault="0052315A">
      <w:pPr>
        <w:pStyle w:val="BodyText"/>
        <w:rPr>
          <w:rFonts w:ascii="Times New Roman"/>
          <w:b/>
          <w:sz w:val="7"/>
        </w:rPr>
      </w:pPr>
      <w:r>
        <w:rPr>
          <w:noProof/>
        </w:rPr>
        <w:lastRenderedPageBreak/>
        <w:drawing>
          <wp:anchor distT="0" distB="0" distL="0" distR="0" simplePos="0" relativeHeight="486569984" behindDoc="1" locked="0" layoutInCell="1" allowOverlap="1" wp14:anchorId="076C9199" wp14:editId="6B1A467D">
            <wp:simplePos x="0" y="0"/>
            <wp:positionH relativeFrom="page">
              <wp:posOffset>1691004</wp:posOffset>
            </wp:positionH>
            <wp:positionV relativeFrom="page">
              <wp:posOffset>1341755</wp:posOffset>
            </wp:positionV>
            <wp:extent cx="83438" cy="83439"/>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70496" behindDoc="1" locked="0" layoutInCell="1" allowOverlap="1" wp14:anchorId="6A0F142E" wp14:editId="5F8622C4">
            <wp:simplePos x="0" y="0"/>
            <wp:positionH relativeFrom="page">
              <wp:posOffset>1691004</wp:posOffset>
            </wp:positionH>
            <wp:positionV relativeFrom="page">
              <wp:posOffset>1513205</wp:posOffset>
            </wp:positionV>
            <wp:extent cx="83438" cy="83439"/>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71008" behindDoc="1" locked="0" layoutInCell="1" allowOverlap="1" wp14:anchorId="37F0B549" wp14:editId="28678391">
            <wp:simplePos x="0" y="0"/>
            <wp:positionH relativeFrom="page">
              <wp:posOffset>1898650</wp:posOffset>
            </wp:positionH>
            <wp:positionV relativeFrom="page">
              <wp:posOffset>1683808</wp:posOffset>
            </wp:positionV>
            <wp:extent cx="101727" cy="84772"/>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30" cstate="print"/>
                    <a:stretch>
                      <a:fillRect/>
                    </a:stretch>
                  </pic:blipFill>
                  <pic:spPr>
                    <a:xfrm>
                      <a:off x="0" y="0"/>
                      <a:ext cx="101727" cy="84772"/>
                    </a:xfrm>
                    <a:prstGeom prst="rect">
                      <a:avLst/>
                    </a:prstGeom>
                  </pic:spPr>
                </pic:pic>
              </a:graphicData>
            </a:graphic>
          </wp:anchor>
        </w:drawing>
      </w:r>
      <w:r>
        <w:rPr>
          <w:noProof/>
        </w:rPr>
        <w:drawing>
          <wp:anchor distT="0" distB="0" distL="0" distR="0" simplePos="0" relativeHeight="486571520" behindDoc="1" locked="0" layoutInCell="1" allowOverlap="1" wp14:anchorId="262F278C" wp14:editId="7A0CDF7A">
            <wp:simplePos x="0" y="0"/>
            <wp:positionH relativeFrom="page">
              <wp:posOffset>1898650</wp:posOffset>
            </wp:positionH>
            <wp:positionV relativeFrom="page">
              <wp:posOffset>1855258</wp:posOffset>
            </wp:positionV>
            <wp:extent cx="101727" cy="84772"/>
            <wp:effectExtent l="0" t="0" r="0" b="0"/>
            <wp:wrapNone/>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30" cstate="print"/>
                    <a:stretch>
                      <a:fillRect/>
                    </a:stretch>
                  </pic:blipFill>
                  <pic:spPr>
                    <a:xfrm>
                      <a:off x="0" y="0"/>
                      <a:ext cx="101727" cy="84772"/>
                    </a:xfrm>
                    <a:prstGeom prst="rect">
                      <a:avLst/>
                    </a:prstGeom>
                  </pic:spPr>
                </pic:pic>
              </a:graphicData>
            </a:graphic>
          </wp:anchor>
        </w:drawing>
      </w:r>
    </w:p>
    <w:tbl>
      <w:tblPr>
        <w:tblW w:w="0" w:type="auto"/>
        <w:tblInd w:w="108" w:type="dxa"/>
        <w:tblLayout w:type="fixed"/>
        <w:tblCellMar>
          <w:left w:w="0" w:type="dxa"/>
          <w:right w:w="0" w:type="dxa"/>
        </w:tblCellMar>
        <w:tblLook w:val="01E0" w:firstRow="1" w:lastRow="1" w:firstColumn="1" w:lastColumn="1" w:noHBand="0" w:noVBand="0"/>
      </w:tblPr>
      <w:tblGrid>
        <w:gridCol w:w="1182"/>
        <w:gridCol w:w="3742"/>
        <w:gridCol w:w="4881"/>
      </w:tblGrid>
      <w:tr w:rsidR="009539D0" w14:paraId="47FDF026" w14:textId="77777777">
        <w:trPr>
          <w:trHeight w:val="275"/>
        </w:trPr>
        <w:tc>
          <w:tcPr>
            <w:tcW w:w="1182" w:type="dxa"/>
            <w:tcBorders>
              <w:bottom w:val="single" w:sz="12" w:space="0" w:color="000000"/>
            </w:tcBorders>
            <w:shd w:val="clear" w:color="auto" w:fill="C00000"/>
          </w:tcPr>
          <w:p w14:paraId="39313D2E" w14:textId="77777777" w:rsidR="009539D0" w:rsidRDefault="0052315A">
            <w:pPr>
              <w:pStyle w:val="TableParagraph"/>
              <w:spacing w:before="1" w:line="254" w:lineRule="exact"/>
              <w:ind w:left="405" w:right="283"/>
              <w:jc w:val="center"/>
              <w:rPr>
                <w:b/>
                <w:sz w:val="24"/>
              </w:rPr>
            </w:pPr>
            <w:r>
              <w:rPr>
                <w:b/>
                <w:color w:val="FFFFFF"/>
                <w:sz w:val="24"/>
              </w:rPr>
              <w:t>Unit</w:t>
            </w:r>
          </w:p>
        </w:tc>
        <w:tc>
          <w:tcPr>
            <w:tcW w:w="3742" w:type="dxa"/>
            <w:tcBorders>
              <w:bottom w:val="single" w:sz="12" w:space="0" w:color="000000"/>
            </w:tcBorders>
            <w:shd w:val="clear" w:color="auto" w:fill="C00000"/>
          </w:tcPr>
          <w:p w14:paraId="3104D558" w14:textId="77777777" w:rsidR="009539D0" w:rsidRDefault="0052315A">
            <w:pPr>
              <w:pStyle w:val="TableParagraph"/>
              <w:spacing w:before="1" w:line="254" w:lineRule="exact"/>
              <w:ind w:left="228"/>
              <w:rPr>
                <w:b/>
                <w:sz w:val="24"/>
              </w:rPr>
            </w:pPr>
            <w:r>
              <w:rPr>
                <w:b/>
                <w:color w:val="FFFFFF"/>
                <w:sz w:val="24"/>
              </w:rPr>
              <w:t>Topics</w:t>
            </w:r>
          </w:p>
        </w:tc>
        <w:tc>
          <w:tcPr>
            <w:tcW w:w="4881" w:type="dxa"/>
            <w:tcBorders>
              <w:bottom w:val="single" w:sz="12" w:space="0" w:color="000000"/>
            </w:tcBorders>
            <w:shd w:val="clear" w:color="auto" w:fill="C00000"/>
          </w:tcPr>
          <w:p w14:paraId="21795D53" w14:textId="77777777" w:rsidR="009539D0" w:rsidRDefault="0052315A">
            <w:pPr>
              <w:pStyle w:val="TableParagraph"/>
              <w:spacing w:before="1" w:line="254" w:lineRule="exact"/>
              <w:ind w:left="3084"/>
              <w:rPr>
                <w:b/>
                <w:sz w:val="24"/>
              </w:rPr>
            </w:pPr>
            <w:r>
              <w:rPr>
                <w:b/>
                <w:color w:val="FFFFFF"/>
                <w:sz w:val="24"/>
              </w:rPr>
              <w:t>Assignments</w:t>
            </w:r>
          </w:p>
        </w:tc>
      </w:tr>
      <w:tr w:rsidR="009539D0" w14:paraId="7F2B04FF" w14:textId="77777777">
        <w:trPr>
          <w:trHeight w:val="1390"/>
        </w:trPr>
        <w:tc>
          <w:tcPr>
            <w:tcW w:w="1182" w:type="dxa"/>
            <w:tcBorders>
              <w:top w:val="single" w:sz="12" w:space="0" w:color="000000"/>
              <w:bottom w:val="single" w:sz="12" w:space="0" w:color="000000"/>
            </w:tcBorders>
          </w:tcPr>
          <w:p w14:paraId="73F2C814" w14:textId="77777777" w:rsidR="009539D0" w:rsidRDefault="0052315A">
            <w:pPr>
              <w:pStyle w:val="TableParagraph"/>
              <w:spacing w:before="41"/>
              <w:ind w:left="401" w:right="283"/>
              <w:jc w:val="center"/>
              <w:rPr>
                <w:b/>
                <w:sz w:val="24"/>
              </w:rPr>
            </w:pPr>
            <w:r>
              <w:rPr>
                <w:b/>
                <w:sz w:val="24"/>
              </w:rPr>
              <w:t>15</w:t>
            </w:r>
          </w:p>
        </w:tc>
        <w:tc>
          <w:tcPr>
            <w:tcW w:w="3742" w:type="dxa"/>
            <w:tcBorders>
              <w:top w:val="single" w:sz="12" w:space="0" w:color="000000"/>
              <w:bottom w:val="single" w:sz="12" w:space="0" w:color="000000"/>
            </w:tcBorders>
          </w:tcPr>
          <w:p w14:paraId="43F2A525" w14:textId="77777777" w:rsidR="009539D0" w:rsidRDefault="0052315A">
            <w:pPr>
              <w:pStyle w:val="TableParagraph"/>
              <w:spacing w:before="42"/>
              <w:ind w:left="228"/>
              <w:rPr>
                <w:rFonts w:ascii="Arial"/>
                <w:b/>
                <w:sz w:val="20"/>
              </w:rPr>
            </w:pPr>
            <w:r>
              <w:rPr>
                <w:rFonts w:ascii="Arial"/>
                <w:b/>
                <w:sz w:val="20"/>
              </w:rPr>
              <w:t>Wrap-up</w:t>
            </w:r>
          </w:p>
          <w:p w14:paraId="4EB65C46" w14:textId="77777777" w:rsidR="009539D0" w:rsidRDefault="0052315A">
            <w:pPr>
              <w:pStyle w:val="TableParagraph"/>
              <w:spacing w:before="40" w:line="283" w:lineRule="auto"/>
              <w:ind w:left="568" w:right="2127"/>
              <w:rPr>
                <w:rFonts w:ascii="Arial"/>
                <w:sz w:val="20"/>
              </w:rPr>
            </w:pPr>
            <w:r>
              <w:rPr>
                <w:rFonts w:ascii="Arial"/>
                <w:sz w:val="20"/>
              </w:rPr>
              <w:t>Review Next steps</w:t>
            </w:r>
          </w:p>
          <w:p w14:paraId="44FECF7B" w14:textId="77777777" w:rsidR="009539D0" w:rsidRDefault="0052315A">
            <w:pPr>
              <w:pStyle w:val="TableParagraph"/>
              <w:spacing w:line="228" w:lineRule="exact"/>
              <w:ind w:left="929"/>
              <w:rPr>
                <w:rFonts w:ascii="Arial"/>
                <w:sz w:val="20"/>
              </w:rPr>
            </w:pPr>
            <w:r>
              <w:rPr>
                <w:rFonts w:ascii="Arial"/>
                <w:sz w:val="20"/>
              </w:rPr>
              <w:t>Professional responsibilities</w:t>
            </w:r>
          </w:p>
          <w:p w14:paraId="7E6A8AA8" w14:textId="77777777" w:rsidR="009539D0" w:rsidRDefault="0052315A">
            <w:pPr>
              <w:pStyle w:val="TableParagraph"/>
              <w:spacing w:before="40"/>
              <w:ind w:left="929"/>
              <w:rPr>
                <w:rFonts w:ascii="Arial"/>
                <w:sz w:val="20"/>
              </w:rPr>
            </w:pPr>
            <w:r>
              <w:rPr>
                <w:rFonts w:ascii="Arial"/>
                <w:sz w:val="20"/>
              </w:rPr>
              <w:t>Life-long learning</w:t>
            </w:r>
          </w:p>
        </w:tc>
        <w:tc>
          <w:tcPr>
            <w:tcW w:w="4881" w:type="dxa"/>
            <w:tcBorders>
              <w:top w:val="single" w:sz="12" w:space="0" w:color="000000"/>
              <w:bottom w:val="single" w:sz="12" w:space="0" w:color="000000"/>
            </w:tcBorders>
          </w:tcPr>
          <w:p w14:paraId="58563B3A" w14:textId="77777777" w:rsidR="009539D0" w:rsidRDefault="009539D0">
            <w:pPr>
              <w:pStyle w:val="TableParagraph"/>
              <w:rPr>
                <w:sz w:val="20"/>
              </w:rPr>
            </w:pPr>
          </w:p>
        </w:tc>
      </w:tr>
      <w:tr w:rsidR="009539D0" w14:paraId="78206B4F" w14:textId="77777777">
        <w:trPr>
          <w:trHeight w:val="310"/>
        </w:trPr>
        <w:tc>
          <w:tcPr>
            <w:tcW w:w="1182" w:type="dxa"/>
            <w:tcBorders>
              <w:top w:val="single" w:sz="12" w:space="0" w:color="000000"/>
              <w:bottom w:val="single" w:sz="12" w:space="0" w:color="000000"/>
            </w:tcBorders>
            <w:shd w:val="clear" w:color="auto" w:fill="ECECEC"/>
          </w:tcPr>
          <w:p w14:paraId="306B9E2D" w14:textId="77777777" w:rsidR="009539D0" w:rsidRDefault="009539D0">
            <w:pPr>
              <w:pStyle w:val="TableParagraph"/>
              <w:rPr>
                <w:sz w:val="20"/>
              </w:rPr>
            </w:pPr>
          </w:p>
        </w:tc>
        <w:tc>
          <w:tcPr>
            <w:tcW w:w="3742" w:type="dxa"/>
            <w:tcBorders>
              <w:top w:val="single" w:sz="12" w:space="0" w:color="000000"/>
              <w:bottom w:val="single" w:sz="12" w:space="0" w:color="000000"/>
            </w:tcBorders>
            <w:shd w:val="clear" w:color="auto" w:fill="ECECEC"/>
          </w:tcPr>
          <w:p w14:paraId="2BA001C9" w14:textId="77777777" w:rsidR="009539D0" w:rsidRDefault="0052315A">
            <w:pPr>
              <w:pStyle w:val="TableParagraph"/>
              <w:spacing w:before="42"/>
              <w:ind w:left="228"/>
              <w:rPr>
                <w:rFonts w:ascii="Arial"/>
                <w:b/>
                <w:sz w:val="20"/>
              </w:rPr>
            </w:pPr>
            <w:r>
              <w:rPr>
                <w:rFonts w:ascii="Arial"/>
                <w:b/>
                <w:sz w:val="20"/>
              </w:rPr>
              <w:t>STUDY DAYS / NO CLASSES</w:t>
            </w:r>
          </w:p>
        </w:tc>
        <w:tc>
          <w:tcPr>
            <w:tcW w:w="4881" w:type="dxa"/>
            <w:tcBorders>
              <w:top w:val="single" w:sz="12" w:space="0" w:color="000000"/>
              <w:bottom w:val="single" w:sz="12" w:space="0" w:color="000000"/>
            </w:tcBorders>
            <w:shd w:val="clear" w:color="auto" w:fill="ECECEC"/>
          </w:tcPr>
          <w:p w14:paraId="347142E7" w14:textId="77777777" w:rsidR="009539D0" w:rsidRDefault="009539D0">
            <w:pPr>
              <w:pStyle w:val="TableParagraph"/>
              <w:rPr>
                <w:sz w:val="20"/>
              </w:rPr>
            </w:pPr>
          </w:p>
        </w:tc>
      </w:tr>
      <w:tr w:rsidR="009539D0" w14:paraId="287143A7" w14:textId="77777777">
        <w:trPr>
          <w:trHeight w:val="1295"/>
        </w:trPr>
        <w:tc>
          <w:tcPr>
            <w:tcW w:w="1182" w:type="dxa"/>
            <w:tcBorders>
              <w:top w:val="single" w:sz="12" w:space="0" w:color="000000"/>
              <w:bottom w:val="single" w:sz="12" w:space="0" w:color="000000"/>
            </w:tcBorders>
            <w:shd w:val="clear" w:color="auto" w:fill="ECECEC"/>
          </w:tcPr>
          <w:p w14:paraId="0EC1BC46" w14:textId="77777777" w:rsidR="009539D0" w:rsidRDefault="0052315A">
            <w:pPr>
              <w:pStyle w:val="TableParagraph"/>
              <w:spacing w:before="42"/>
              <w:ind w:left="350" w:right="212" w:firstLine="10"/>
              <w:rPr>
                <w:rFonts w:ascii="Arial"/>
                <w:b/>
                <w:sz w:val="20"/>
              </w:rPr>
            </w:pPr>
            <w:r>
              <w:rPr>
                <w:rFonts w:ascii="Arial"/>
                <w:b/>
                <w:sz w:val="20"/>
              </w:rPr>
              <w:t>EXAM WEEK</w:t>
            </w:r>
          </w:p>
        </w:tc>
        <w:tc>
          <w:tcPr>
            <w:tcW w:w="3742" w:type="dxa"/>
            <w:tcBorders>
              <w:top w:val="single" w:sz="12" w:space="0" w:color="000000"/>
              <w:bottom w:val="single" w:sz="12" w:space="0" w:color="000000"/>
            </w:tcBorders>
            <w:shd w:val="clear" w:color="auto" w:fill="ECECEC"/>
          </w:tcPr>
          <w:p w14:paraId="39608599" w14:textId="77777777" w:rsidR="009539D0" w:rsidRDefault="009539D0">
            <w:pPr>
              <w:pStyle w:val="TableParagraph"/>
              <w:rPr>
                <w:sz w:val="20"/>
              </w:rPr>
            </w:pPr>
          </w:p>
        </w:tc>
        <w:tc>
          <w:tcPr>
            <w:tcW w:w="4881" w:type="dxa"/>
            <w:tcBorders>
              <w:top w:val="single" w:sz="12" w:space="0" w:color="000000"/>
              <w:bottom w:val="single" w:sz="12" w:space="0" w:color="000000"/>
            </w:tcBorders>
            <w:shd w:val="clear" w:color="auto" w:fill="ECECEC"/>
          </w:tcPr>
          <w:p w14:paraId="46F212F4" w14:textId="77777777" w:rsidR="009539D0" w:rsidRDefault="0052315A">
            <w:pPr>
              <w:pStyle w:val="TableParagraph"/>
              <w:spacing w:before="41"/>
              <w:ind w:left="2817" w:right="228"/>
              <w:jc w:val="center"/>
              <w:rPr>
                <w:b/>
                <w:sz w:val="24"/>
              </w:rPr>
            </w:pPr>
            <w:r>
              <w:rPr>
                <w:b/>
                <w:color w:val="C00000"/>
                <w:sz w:val="24"/>
                <w:u w:val="single" w:color="000000"/>
              </w:rPr>
              <w:t>ASSIGNMENT 4</w:t>
            </w:r>
            <w:r>
              <w:rPr>
                <w:b/>
                <w:color w:val="C00000"/>
                <w:sz w:val="24"/>
              </w:rPr>
              <w:t xml:space="preserve"> </w:t>
            </w:r>
            <w:r>
              <w:rPr>
                <w:b/>
                <w:color w:val="C00000"/>
                <w:sz w:val="24"/>
                <w:u w:val="single" w:color="000000"/>
              </w:rPr>
              <w:t>DUE:</w:t>
            </w:r>
          </w:p>
          <w:p w14:paraId="4FCDE259" w14:textId="77777777" w:rsidR="009539D0" w:rsidRDefault="0052315A">
            <w:pPr>
              <w:pStyle w:val="TableParagraph"/>
              <w:spacing w:before="125"/>
              <w:ind w:left="2818" w:right="228"/>
              <w:jc w:val="center"/>
              <w:rPr>
                <w:rFonts w:ascii="Arial"/>
                <w:b/>
                <w:sz w:val="20"/>
              </w:rPr>
            </w:pPr>
            <w:r>
              <w:rPr>
                <w:rFonts w:ascii="Arial"/>
                <w:b/>
                <w:color w:val="C00000"/>
                <w:sz w:val="20"/>
              </w:rPr>
              <w:t>Critical Review and Workplan</w:t>
            </w:r>
          </w:p>
        </w:tc>
      </w:tr>
    </w:tbl>
    <w:p w14:paraId="1C3D36E9" w14:textId="77777777" w:rsidR="009539D0" w:rsidRDefault="009539D0">
      <w:pPr>
        <w:jc w:val="center"/>
        <w:rPr>
          <w:sz w:val="20"/>
        </w:rPr>
        <w:sectPr w:rsidR="009539D0">
          <w:pgSz w:w="12240" w:h="15840"/>
          <w:pgMar w:top="1340" w:right="1100" w:bottom="980" w:left="1120" w:header="721" w:footer="786" w:gutter="0"/>
          <w:cols w:space="720"/>
        </w:sectPr>
      </w:pPr>
    </w:p>
    <w:p w14:paraId="737048EE" w14:textId="77777777" w:rsidR="009539D0" w:rsidRDefault="0052315A">
      <w:pPr>
        <w:spacing w:before="82"/>
        <w:ind w:left="2276" w:right="2299"/>
        <w:jc w:val="center"/>
        <w:rPr>
          <w:rFonts w:ascii="Times New Roman" w:hAnsi="Times New Roman"/>
          <w:b/>
          <w:sz w:val="32"/>
        </w:rPr>
      </w:pPr>
      <w:r>
        <w:rPr>
          <w:rFonts w:ascii="Times New Roman" w:hAnsi="Times New Roman"/>
          <w:b/>
          <w:color w:val="C00000"/>
          <w:sz w:val="32"/>
        </w:rPr>
        <w:lastRenderedPageBreak/>
        <w:t>Course Schedule―Detailed Description</w:t>
      </w:r>
    </w:p>
    <w:p w14:paraId="35AACCD2" w14:textId="77777777" w:rsidR="009539D0" w:rsidRDefault="009539D0">
      <w:pPr>
        <w:pStyle w:val="BodyText"/>
        <w:rPr>
          <w:rFonts w:ascii="Times New Roman"/>
          <w:b/>
          <w:sz w:val="24"/>
        </w:rPr>
      </w:pPr>
    </w:p>
    <w:tbl>
      <w:tblPr>
        <w:tblW w:w="0" w:type="auto"/>
        <w:tblInd w:w="287" w:type="dxa"/>
        <w:tblLayout w:type="fixed"/>
        <w:tblCellMar>
          <w:left w:w="0" w:type="dxa"/>
          <w:right w:w="0" w:type="dxa"/>
        </w:tblCellMar>
        <w:tblLook w:val="01E0" w:firstRow="1" w:lastRow="1" w:firstColumn="1" w:lastColumn="1" w:noHBand="0" w:noVBand="0"/>
      </w:tblPr>
      <w:tblGrid>
        <w:gridCol w:w="9424"/>
      </w:tblGrid>
      <w:tr w:rsidR="009539D0" w14:paraId="7BE012BF" w14:textId="77777777">
        <w:trPr>
          <w:trHeight w:val="340"/>
        </w:trPr>
        <w:tc>
          <w:tcPr>
            <w:tcW w:w="9424" w:type="dxa"/>
            <w:tcBorders>
              <w:top w:val="single" w:sz="8" w:space="0" w:color="000000"/>
              <w:bottom w:val="single" w:sz="8" w:space="0" w:color="000000"/>
            </w:tcBorders>
            <w:shd w:val="clear" w:color="auto" w:fill="FFF1CC"/>
          </w:tcPr>
          <w:p w14:paraId="74805F97" w14:textId="77777777" w:rsidR="009539D0" w:rsidRDefault="0052315A">
            <w:pPr>
              <w:pStyle w:val="TableParagraph"/>
              <w:spacing w:before="31"/>
              <w:ind w:left="1065"/>
              <w:rPr>
                <w:b/>
                <w:sz w:val="19"/>
              </w:rPr>
            </w:pPr>
            <w:r>
              <w:rPr>
                <w:b/>
                <w:sz w:val="24"/>
              </w:rPr>
              <w:t>P</w:t>
            </w:r>
            <w:r>
              <w:rPr>
                <w:b/>
                <w:sz w:val="19"/>
              </w:rPr>
              <w:t xml:space="preserve">ART </w:t>
            </w:r>
            <w:r>
              <w:rPr>
                <w:b/>
                <w:sz w:val="24"/>
              </w:rPr>
              <w:t>I – I</w:t>
            </w:r>
            <w:r>
              <w:rPr>
                <w:b/>
                <w:sz w:val="19"/>
              </w:rPr>
              <w:t xml:space="preserve">NTRODUCTION TO </w:t>
            </w:r>
            <w:r>
              <w:rPr>
                <w:b/>
                <w:sz w:val="24"/>
              </w:rPr>
              <w:t>D</w:t>
            </w:r>
            <w:r>
              <w:rPr>
                <w:b/>
                <w:sz w:val="19"/>
              </w:rPr>
              <w:t>IVERSITY</w:t>
            </w:r>
            <w:r>
              <w:rPr>
                <w:b/>
                <w:sz w:val="24"/>
              </w:rPr>
              <w:t>, I</w:t>
            </w:r>
            <w:r>
              <w:rPr>
                <w:b/>
                <w:sz w:val="19"/>
              </w:rPr>
              <w:t>NCLUSION</w:t>
            </w:r>
            <w:r>
              <w:rPr>
                <w:b/>
                <w:sz w:val="24"/>
              </w:rPr>
              <w:t xml:space="preserve">, </w:t>
            </w:r>
            <w:r>
              <w:rPr>
                <w:b/>
                <w:sz w:val="19"/>
              </w:rPr>
              <w:t xml:space="preserve">AND </w:t>
            </w:r>
            <w:r>
              <w:rPr>
                <w:b/>
                <w:sz w:val="24"/>
              </w:rPr>
              <w:t>S</w:t>
            </w:r>
            <w:r>
              <w:rPr>
                <w:b/>
                <w:sz w:val="19"/>
              </w:rPr>
              <w:t xml:space="preserve">OCIAL </w:t>
            </w:r>
            <w:r>
              <w:rPr>
                <w:b/>
                <w:sz w:val="24"/>
              </w:rPr>
              <w:t>J</w:t>
            </w:r>
            <w:r>
              <w:rPr>
                <w:b/>
                <w:sz w:val="19"/>
              </w:rPr>
              <w:t>USTICE</w:t>
            </w:r>
          </w:p>
        </w:tc>
      </w:tr>
    </w:tbl>
    <w:p w14:paraId="5E3C22FE" w14:textId="77777777" w:rsidR="009539D0" w:rsidRDefault="009539D0">
      <w:pPr>
        <w:pStyle w:val="BodyText"/>
        <w:spacing w:before="10"/>
        <w:rPr>
          <w:rFonts w:ascii="Times New Roman"/>
          <w:b/>
          <w:sz w:val="23"/>
        </w:rPr>
      </w:pPr>
    </w:p>
    <w:tbl>
      <w:tblPr>
        <w:tblW w:w="0" w:type="auto"/>
        <w:tblInd w:w="297" w:type="dxa"/>
        <w:tblLayout w:type="fixed"/>
        <w:tblCellMar>
          <w:left w:w="0" w:type="dxa"/>
          <w:right w:w="0" w:type="dxa"/>
        </w:tblCellMar>
        <w:tblLook w:val="01E0" w:firstRow="1" w:lastRow="1" w:firstColumn="1" w:lastColumn="1" w:noHBand="0" w:noVBand="0"/>
      </w:tblPr>
      <w:tblGrid>
        <w:gridCol w:w="9424"/>
      </w:tblGrid>
      <w:tr w:rsidR="009539D0" w14:paraId="503D28ED" w14:textId="77777777">
        <w:trPr>
          <w:trHeight w:val="315"/>
        </w:trPr>
        <w:tc>
          <w:tcPr>
            <w:tcW w:w="9424" w:type="dxa"/>
            <w:shd w:val="clear" w:color="auto" w:fill="C00000"/>
          </w:tcPr>
          <w:p w14:paraId="441762FC" w14:textId="77777777" w:rsidR="009539D0" w:rsidRDefault="0052315A">
            <w:pPr>
              <w:pStyle w:val="TableParagraph"/>
              <w:tabs>
                <w:tab w:val="left" w:pos="1395"/>
              </w:tabs>
              <w:spacing w:before="21" w:line="274" w:lineRule="exact"/>
              <w:ind w:left="155"/>
              <w:rPr>
                <w:b/>
                <w:sz w:val="24"/>
              </w:rPr>
            </w:pPr>
            <w:r>
              <w:rPr>
                <w:b/>
                <w:color w:val="FFFFFF"/>
                <w:sz w:val="24"/>
              </w:rPr>
              <w:t>Unit</w:t>
            </w:r>
            <w:r>
              <w:rPr>
                <w:b/>
                <w:color w:val="FFFFFF"/>
                <w:spacing w:val="-1"/>
                <w:sz w:val="24"/>
              </w:rPr>
              <w:t xml:space="preserve"> </w:t>
            </w:r>
            <w:r>
              <w:rPr>
                <w:b/>
                <w:color w:val="FFFFFF"/>
                <w:sz w:val="24"/>
              </w:rPr>
              <w:t>1</w:t>
            </w:r>
            <w:r>
              <w:rPr>
                <w:b/>
                <w:color w:val="FFFFFF"/>
                <w:sz w:val="24"/>
              </w:rPr>
              <w:tab/>
              <w:t>Welcome and</w:t>
            </w:r>
            <w:r>
              <w:rPr>
                <w:b/>
                <w:color w:val="FFFFFF"/>
                <w:spacing w:val="-1"/>
                <w:sz w:val="24"/>
              </w:rPr>
              <w:t xml:space="preserve"> </w:t>
            </w:r>
            <w:r>
              <w:rPr>
                <w:b/>
                <w:color w:val="FFFFFF"/>
                <w:sz w:val="24"/>
              </w:rPr>
              <w:t>Overview</w:t>
            </w:r>
          </w:p>
        </w:tc>
      </w:tr>
      <w:tr w:rsidR="009539D0" w14:paraId="26904BB5" w14:textId="77777777">
        <w:trPr>
          <w:trHeight w:val="299"/>
        </w:trPr>
        <w:tc>
          <w:tcPr>
            <w:tcW w:w="9424" w:type="dxa"/>
          </w:tcPr>
          <w:p w14:paraId="5557DB98" w14:textId="77777777" w:rsidR="009539D0" w:rsidRDefault="0052315A">
            <w:pPr>
              <w:pStyle w:val="TableParagraph"/>
              <w:ind w:left="155"/>
              <w:rPr>
                <w:rFonts w:ascii="Arial"/>
                <w:b/>
                <w:sz w:val="24"/>
              </w:rPr>
            </w:pPr>
            <w:r>
              <w:rPr>
                <w:rFonts w:ascii="Arial"/>
                <w:b/>
                <w:color w:val="252525"/>
                <w:sz w:val="24"/>
              </w:rPr>
              <w:t>Topics</w:t>
            </w:r>
          </w:p>
        </w:tc>
      </w:tr>
      <w:tr w:rsidR="009539D0" w14:paraId="4DE67EB7" w14:textId="77777777">
        <w:trPr>
          <w:trHeight w:val="517"/>
        </w:trPr>
        <w:tc>
          <w:tcPr>
            <w:tcW w:w="9424" w:type="dxa"/>
          </w:tcPr>
          <w:p w14:paraId="08B53167" w14:textId="77777777" w:rsidR="009539D0" w:rsidRDefault="0052315A">
            <w:pPr>
              <w:pStyle w:val="TableParagraph"/>
              <w:spacing w:before="17"/>
              <w:ind w:left="500"/>
              <w:rPr>
                <w:rFonts w:ascii="Arial"/>
                <w:sz w:val="20"/>
              </w:rPr>
            </w:pPr>
            <w:r>
              <w:rPr>
                <w:rFonts w:ascii="Arial"/>
                <w:sz w:val="20"/>
              </w:rPr>
              <w:t>Course introduction and significance</w:t>
            </w:r>
          </w:p>
          <w:p w14:paraId="2A34FD4F" w14:textId="77777777" w:rsidR="009539D0" w:rsidRDefault="0052315A">
            <w:pPr>
              <w:pStyle w:val="TableParagraph"/>
              <w:spacing w:before="40" w:line="210" w:lineRule="exact"/>
              <w:ind w:left="500"/>
              <w:rPr>
                <w:rFonts w:ascii="Arial"/>
                <w:sz w:val="20"/>
              </w:rPr>
            </w:pPr>
            <w:r>
              <w:rPr>
                <w:rFonts w:ascii="Arial"/>
                <w:sz w:val="20"/>
              </w:rPr>
              <w:t>Course framework and approach</w:t>
            </w:r>
          </w:p>
        </w:tc>
      </w:tr>
    </w:tbl>
    <w:p w14:paraId="1E98031B" w14:textId="77777777" w:rsidR="009539D0" w:rsidRDefault="0052315A">
      <w:pPr>
        <w:pStyle w:val="BodyText"/>
        <w:spacing w:before="40"/>
        <w:ind w:left="320"/>
      </w:pPr>
      <w:r>
        <w:rPr>
          <w:noProof/>
        </w:rPr>
        <w:drawing>
          <wp:anchor distT="0" distB="0" distL="0" distR="0" simplePos="0" relativeHeight="486572032" behindDoc="1" locked="0" layoutInCell="1" allowOverlap="1" wp14:anchorId="5AE63F4F" wp14:editId="4E179A6E">
            <wp:simplePos x="0" y="0"/>
            <wp:positionH relativeFrom="page">
              <wp:posOffset>1014730</wp:posOffset>
            </wp:positionH>
            <wp:positionV relativeFrom="paragraph">
              <wp:posOffset>-283211</wp:posOffset>
            </wp:positionV>
            <wp:extent cx="83438" cy="83439"/>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72544" behindDoc="1" locked="0" layoutInCell="1" allowOverlap="1" wp14:anchorId="7A8C5AE7" wp14:editId="7588542A">
            <wp:simplePos x="0" y="0"/>
            <wp:positionH relativeFrom="page">
              <wp:posOffset>1014730</wp:posOffset>
            </wp:positionH>
            <wp:positionV relativeFrom="paragraph">
              <wp:posOffset>-111761</wp:posOffset>
            </wp:positionV>
            <wp:extent cx="83438" cy="83439"/>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29" cstate="print"/>
                    <a:stretch>
                      <a:fillRect/>
                    </a:stretch>
                  </pic:blipFill>
                  <pic:spPr>
                    <a:xfrm>
                      <a:off x="0" y="0"/>
                      <a:ext cx="83438" cy="83439"/>
                    </a:xfrm>
                    <a:prstGeom prst="rect">
                      <a:avLst/>
                    </a:prstGeom>
                  </pic:spPr>
                </pic:pic>
              </a:graphicData>
            </a:graphic>
          </wp:anchor>
        </w:drawing>
      </w:r>
      <w:r>
        <w:t>This Unit relates to course objectives 1 – 3.</w:t>
      </w:r>
    </w:p>
    <w:p w14:paraId="48BBE75E" w14:textId="77777777" w:rsidR="009539D0" w:rsidRDefault="009539D0">
      <w:pPr>
        <w:pStyle w:val="BodyText"/>
        <w:spacing w:before="10"/>
      </w:pPr>
    </w:p>
    <w:p w14:paraId="6BA7E2B4" w14:textId="77777777" w:rsidR="009539D0" w:rsidRDefault="0052315A">
      <w:pPr>
        <w:pStyle w:val="Heading6"/>
      </w:pPr>
      <w:r>
        <w:t>Required Readings</w:t>
      </w:r>
    </w:p>
    <w:p w14:paraId="22B10043" w14:textId="77777777" w:rsidR="009539D0" w:rsidRDefault="0052315A">
      <w:pPr>
        <w:pStyle w:val="BodyText"/>
        <w:spacing w:before="80"/>
        <w:ind w:left="320"/>
      </w:pPr>
      <w:r>
        <w:t>Course Syllabus</w:t>
      </w:r>
    </w:p>
    <w:p w14:paraId="7B63E154" w14:textId="77777777" w:rsidR="009539D0" w:rsidRDefault="009539D0">
      <w:pPr>
        <w:pStyle w:val="BodyText"/>
        <w:spacing w:before="5"/>
        <w:rPr>
          <w:sz w:val="17"/>
        </w:rPr>
      </w:pPr>
    </w:p>
    <w:p w14:paraId="41C84F4C" w14:textId="77777777" w:rsidR="009539D0" w:rsidRDefault="0052315A">
      <w:pPr>
        <w:pStyle w:val="BodyText"/>
        <w:ind w:left="1041" w:right="341" w:hanging="721"/>
      </w:pPr>
      <w:r>
        <w:t xml:space="preserve">Spencer, M. S. (2008). A social worker’s reflections on power, privilege, and oppression. </w:t>
      </w:r>
      <w:r>
        <w:rPr>
          <w:i/>
        </w:rPr>
        <w:t>Social Work, 53</w:t>
      </w:r>
      <w:r>
        <w:t>(2), 99-101.</w:t>
      </w:r>
    </w:p>
    <w:p w14:paraId="3C96F325" w14:textId="77777777" w:rsidR="009539D0" w:rsidRDefault="009539D0">
      <w:pPr>
        <w:pStyle w:val="BodyText"/>
        <w:spacing w:before="5"/>
        <w:rPr>
          <w:sz w:val="17"/>
        </w:rPr>
      </w:pPr>
    </w:p>
    <w:p w14:paraId="05FAB8CC" w14:textId="02EE0B47" w:rsidR="009539D0" w:rsidRDefault="0052315A">
      <w:pPr>
        <w:pStyle w:val="BodyText"/>
        <w:ind w:left="1041" w:hanging="721"/>
      </w:pPr>
      <w:r>
        <w:t xml:space="preserve">Finn, Janet L., Perry, Tonya E., &amp; </w:t>
      </w:r>
      <w:proofErr w:type="spellStart"/>
      <w:r>
        <w:t>Karandikar</w:t>
      </w:r>
      <w:proofErr w:type="spellEnd"/>
      <w:r>
        <w:t xml:space="preserve">, </w:t>
      </w:r>
      <w:proofErr w:type="spellStart"/>
      <w:proofErr w:type="gramStart"/>
      <w:r>
        <w:t>Sharvari</w:t>
      </w:r>
      <w:proofErr w:type="spellEnd"/>
      <w:r>
        <w:t>.(</w:t>
      </w:r>
      <w:proofErr w:type="gramEnd"/>
      <w:r>
        <w:t xml:space="preserve">2013). Introduction: Conceptualizing Gender Oppression, Globalization, and the Implications for Social Work. In </w:t>
      </w:r>
      <w:r>
        <w:rPr>
          <w:i/>
        </w:rPr>
        <w:t>Gender Oppression and Globalization</w:t>
      </w:r>
      <w:r>
        <w:t>, pages xv – xxxviii. Alexandria: CSWE Press</w:t>
      </w:r>
    </w:p>
    <w:p w14:paraId="0133634F" w14:textId="77777777" w:rsidR="009B11D5" w:rsidRDefault="009B11D5">
      <w:pPr>
        <w:pStyle w:val="BodyText"/>
        <w:ind w:left="1041" w:hanging="721"/>
      </w:pPr>
    </w:p>
    <w:p w14:paraId="7E90223A" w14:textId="47295AA1" w:rsidR="009539D0" w:rsidRDefault="006C3BD5" w:rsidP="006C3BD5">
      <w:pPr>
        <w:pStyle w:val="BodyText"/>
        <w:ind w:left="1041" w:hanging="721"/>
        <w:rPr>
          <w:b/>
          <w:bCs/>
        </w:rPr>
      </w:pPr>
      <w:r w:rsidRPr="009B11D5">
        <w:rPr>
          <w:b/>
          <w:bCs/>
          <w:highlight w:val="yellow"/>
        </w:rPr>
        <w:t xml:space="preserve">Think about the legal decision recently made </w:t>
      </w:r>
      <w:r w:rsidR="009B11D5">
        <w:rPr>
          <w:b/>
          <w:bCs/>
          <w:highlight w:val="yellow"/>
        </w:rPr>
        <w:t>i</w:t>
      </w:r>
      <w:r w:rsidRPr="009B11D5">
        <w:rPr>
          <w:b/>
          <w:bCs/>
          <w:highlight w:val="yellow"/>
        </w:rPr>
        <w:t xml:space="preserve">n former Gov. Cuomo’s </w:t>
      </w:r>
      <w:r w:rsidR="009B11D5" w:rsidRPr="009B11D5">
        <w:rPr>
          <w:b/>
          <w:bCs/>
          <w:highlight w:val="yellow"/>
        </w:rPr>
        <w:t>Case</w:t>
      </w:r>
    </w:p>
    <w:p w14:paraId="4BCE36C3" w14:textId="77777777" w:rsidR="009B11D5" w:rsidRPr="009B11D5" w:rsidRDefault="009B11D5" w:rsidP="006C3BD5">
      <w:pPr>
        <w:pStyle w:val="BodyText"/>
        <w:ind w:left="1041" w:hanging="721"/>
        <w:rPr>
          <w:b/>
          <w:bCs/>
          <w:sz w:val="17"/>
        </w:rPr>
      </w:pPr>
    </w:p>
    <w:p w14:paraId="7A7E0D25" w14:textId="77777777" w:rsidR="009539D0" w:rsidRDefault="0052315A">
      <w:pPr>
        <w:pStyle w:val="BodyText"/>
        <w:ind w:left="320"/>
      </w:pPr>
      <w:r>
        <w:t>Sue et al. (2016). Chapter 1 - Cultural diversity and implications for multicultural social work practice.</w:t>
      </w:r>
    </w:p>
    <w:p w14:paraId="50CB2ADE" w14:textId="77777777" w:rsidR="009539D0" w:rsidRDefault="0052315A">
      <w:pPr>
        <w:ind w:left="1041"/>
        <w:rPr>
          <w:sz w:val="20"/>
        </w:rPr>
      </w:pPr>
      <w:r>
        <w:rPr>
          <w:i/>
          <w:sz w:val="20"/>
        </w:rPr>
        <w:t xml:space="preserve">Multicultural social work practice </w:t>
      </w:r>
      <w:r>
        <w:rPr>
          <w:sz w:val="20"/>
        </w:rPr>
        <w:t>(pp. 1-28)</w:t>
      </w:r>
      <w:r>
        <w:rPr>
          <w:i/>
          <w:sz w:val="20"/>
        </w:rPr>
        <w:t xml:space="preserve">. </w:t>
      </w:r>
      <w:r>
        <w:rPr>
          <w:sz w:val="20"/>
        </w:rPr>
        <w:t>NJ: John Wiley &amp; Sons, Inc.</w:t>
      </w:r>
    </w:p>
    <w:p w14:paraId="1D386C2E" w14:textId="77777777" w:rsidR="009539D0" w:rsidRDefault="009539D0">
      <w:pPr>
        <w:pStyle w:val="BodyText"/>
        <w:spacing w:before="5"/>
        <w:rPr>
          <w:sz w:val="17"/>
        </w:rPr>
      </w:pPr>
    </w:p>
    <w:p w14:paraId="189AD8E9" w14:textId="77777777" w:rsidR="009539D0" w:rsidRDefault="0052315A">
      <w:pPr>
        <w:pStyle w:val="Heading6"/>
      </w:pPr>
      <w:r>
        <w:t>Required Videos</w:t>
      </w:r>
    </w:p>
    <w:p w14:paraId="07801EF7" w14:textId="77777777" w:rsidR="009539D0" w:rsidRDefault="0052315A">
      <w:pPr>
        <w:spacing w:before="76"/>
        <w:ind w:left="320" w:right="4753"/>
        <w:rPr>
          <w:rFonts w:ascii="Times New Roman"/>
          <w:sz w:val="20"/>
        </w:rPr>
      </w:pPr>
      <w:r>
        <w:rPr>
          <w:rFonts w:ascii="Times New Roman"/>
          <w:i/>
          <w:sz w:val="20"/>
        </w:rPr>
        <w:t xml:space="preserve">Advice for non-black social workers of color </w:t>
      </w:r>
      <w:r>
        <w:rPr>
          <w:rFonts w:ascii="Times New Roman"/>
          <w:sz w:val="20"/>
        </w:rPr>
        <w:t xml:space="preserve">(2:27 in length): </w:t>
      </w:r>
      <w:hyperlink r:id="rId31">
        <w:r>
          <w:rPr>
            <w:rFonts w:ascii="Times New Roman"/>
            <w:color w:val="0000FF"/>
            <w:sz w:val="20"/>
            <w:u w:val="single" w:color="000000"/>
          </w:rPr>
          <w:t>https://www.youtube.com/watch?v=mbkVMxBJn3c&amp;t=2s</w:t>
        </w:r>
      </w:hyperlink>
    </w:p>
    <w:p w14:paraId="5930A5AC" w14:textId="77777777" w:rsidR="009539D0" w:rsidRDefault="009539D0">
      <w:pPr>
        <w:pStyle w:val="BodyText"/>
        <w:spacing w:before="1"/>
        <w:rPr>
          <w:rFonts w:ascii="Times New Roman"/>
          <w:sz w:val="12"/>
        </w:rPr>
      </w:pPr>
    </w:p>
    <w:p w14:paraId="3A509D50" w14:textId="77777777" w:rsidR="009539D0" w:rsidRDefault="0052315A">
      <w:pPr>
        <w:spacing w:before="91"/>
        <w:ind w:left="320" w:right="4492"/>
        <w:rPr>
          <w:rFonts w:ascii="Times New Roman"/>
          <w:sz w:val="20"/>
        </w:rPr>
      </w:pPr>
      <w:r>
        <w:rPr>
          <w:rFonts w:ascii="Times New Roman"/>
          <w:i/>
          <w:sz w:val="20"/>
        </w:rPr>
        <w:t xml:space="preserve">A historical perspective of social work and race </w:t>
      </w:r>
      <w:r>
        <w:rPr>
          <w:rFonts w:ascii="Times New Roman"/>
          <w:sz w:val="20"/>
        </w:rPr>
        <w:t xml:space="preserve">(2:59 in length): </w:t>
      </w:r>
      <w:hyperlink r:id="rId32">
        <w:r>
          <w:rPr>
            <w:rFonts w:ascii="Times New Roman"/>
            <w:color w:val="0000FF"/>
            <w:sz w:val="20"/>
            <w:u w:val="single" w:color="000000"/>
          </w:rPr>
          <w:t>https://www.youtube.com/watch?v=kDtrlwaQyW4</w:t>
        </w:r>
      </w:hyperlink>
    </w:p>
    <w:p w14:paraId="41AFDA22" w14:textId="77777777" w:rsidR="009539D0" w:rsidRDefault="009539D0">
      <w:pPr>
        <w:pStyle w:val="BodyText"/>
        <w:spacing w:before="1"/>
        <w:rPr>
          <w:rFonts w:ascii="Times New Roman"/>
          <w:sz w:val="12"/>
        </w:rPr>
      </w:pPr>
    </w:p>
    <w:p w14:paraId="12501C8D" w14:textId="77777777" w:rsidR="009539D0" w:rsidRDefault="0052315A">
      <w:pPr>
        <w:spacing w:before="92"/>
        <w:ind w:left="320"/>
        <w:rPr>
          <w:rFonts w:ascii="Times New Roman"/>
          <w:i/>
          <w:sz w:val="20"/>
        </w:rPr>
      </w:pPr>
      <w:r>
        <w:rPr>
          <w:rFonts w:ascii="Times New Roman"/>
          <w:i/>
          <w:sz w:val="20"/>
        </w:rPr>
        <w:t>Violence against Native women is not traditional (6:45 in length)</w:t>
      </w:r>
    </w:p>
    <w:p w14:paraId="26640AAA" w14:textId="77777777" w:rsidR="009539D0" w:rsidRDefault="0052315A">
      <w:pPr>
        <w:pStyle w:val="BodyText"/>
        <w:ind w:left="320"/>
        <w:rPr>
          <w:rFonts w:ascii="Times New Roman"/>
        </w:rPr>
      </w:pPr>
      <w:r>
        <w:rPr>
          <w:noProof/>
        </w:rPr>
        <w:drawing>
          <wp:anchor distT="0" distB="0" distL="0" distR="0" simplePos="0" relativeHeight="486573056" behindDoc="1" locked="0" layoutInCell="1" allowOverlap="1" wp14:anchorId="0A11C007" wp14:editId="66008E41">
            <wp:simplePos x="0" y="0"/>
            <wp:positionH relativeFrom="page">
              <wp:posOffset>1014730</wp:posOffset>
            </wp:positionH>
            <wp:positionV relativeFrom="paragraph">
              <wp:posOffset>842466</wp:posOffset>
            </wp:positionV>
            <wp:extent cx="83438" cy="83438"/>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29" cstate="print"/>
                    <a:stretch>
                      <a:fillRect/>
                    </a:stretch>
                  </pic:blipFill>
                  <pic:spPr>
                    <a:xfrm>
                      <a:off x="0" y="0"/>
                      <a:ext cx="83438" cy="83438"/>
                    </a:xfrm>
                    <a:prstGeom prst="rect">
                      <a:avLst/>
                    </a:prstGeom>
                  </pic:spPr>
                </pic:pic>
              </a:graphicData>
            </a:graphic>
          </wp:anchor>
        </w:drawing>
      </w:r>
      <w:hyperlink r:id="rId33">
        <w:r>
          <w:rPr>
            <w:rFonts w:ascii="Times New Roman"/>
            <w:color w:val="0000FF"/>
            <w:u w:val="single" w:color="000000"/>
          </w:rPr>
          <w:t>https://www.youtube.com/watch?v=Mg2Jjam0p-U</w:t>
        </w:r>
      </w:hyperlink>
    </w:p>
    <w:p w14:paraId="66F9F37F" w14:textId="77777777" w:rsidR="009539D0" w:rsidRDefault="009539D0">
      <w:pPr>
        <w:pStyle w:val="BodyText"/>
        <w:rPr>
          <w:rFonts w:ascii="Times New Roman"/>
        </w:rPr>
      </w:pPr>
    </w:p>
    <w:p w14:paraId="1DFF43E1" w14:textId="77777777" w:rsidR="009539D0" w:rsidRDefault="009539D0">
      <w:pPr>
        <w:pStyle w:val="BodyText"/>
        <w:spacing w:before="6"/>
        <w:rPr>
          <w:rFonts w:ascii="Times New Roman"/>
          <w:sz w:val="17"/>
        </w:rPr>
      </w:pPr>
    </w:p>
    <w:tbl>
      <w:tblPr>
        <w:tblW w:w="0" w:type="auto"/>
        <w:tblInd w:w="297" w:type="dxa"/>
        <w:tblLayout w:type="fixed"/>
        <w:tblCellMar>
          <w:left w:w="0" w:type="dxa"/>
          <w:right w:w="0" w:type="dxa"/>
        </w:tblCellMar>
        <w:tblLook w:val="01E0" w:firstRow="1" w:lastRow="1" w:firstColumn="1" w:lastColumn="1" w:noHBand="0" w:noVBand="0"/>
      </w:tblPr>
      <w:tblGrid>
        <w:gridCol w:w="9424"/>
      </w:tblGrid>
      <w:tr w:rsidR="009539D0" w14:paraId="5DB0C9E9" w14:textId="77777777">
        <w:trPr>
          <w:trHeight w:val="315"/>
        </w:trPr>
        <w:tc>
          <w:tcPr>
            <w:tcW w:w="9424" w:type="dxa"/>
            <w:shd w:val="clear" w:color="auto" w:fill="C00000"/>
          </w:tcPr>
          <w:p w14:paraId="64DBC210" w14:textId="77777777" w:rsidR="009539D0" w:rsidRDefault="0052315A">
            <w:pPr>
              <w:pStyle w:val="TableParagraph"/>
              <w:tabs>
                <w:tab w:val="left" w:pos="1395"/>
              </w:tabs>
              <w:spacing w:before="21" w:line="274" w:lineRule="exact"/>
              <w:ind w:left="155"/>
              <w:rPr>
                <w:b/>
                <w:sz w:val="24"/>
              </w:rPr>
            </w:pPr>
            <w:r>
              <w:rPr>
                <w:b/>
                <w:color w:val="FFFFFF"/>
                <w:sz w:val="24"/>
              </w:rPr>
              <w:t>Unit</w:t>
            </w:r>
            <w:r>
              <w:rPr>
                <w:b/>
                <w:color w:val="FFFFFF"/>
                <w:spacing w:val="-1"/>
                <w:sz w:val="24"/>
              </w:rPr>
              <w:t xml:space="preserve"> </w:t>
            </w:r>
            <w:r>
              <w:rPr>
                <w:b/>
                <w:color w:val="FFFFFF"/>
                <w:sz w:val="24"/>
              </w:rPr>
              <w:t>2</w:t>
            </w:r>
            <w:r>
              <w:rPr>
                <w:b/>
                <w:color w:val="FFFFFF"/>
                <w:sz w:val="24"/>
              </w:rPr>
              <w:tab/>
              <w:t>Dimensions of Diversity and Social Justice</w:t>
            </w:r>
          </w:p>
        </w:tc>
      </w:tr>
      <w:tr w:rsidR="009539D0" w14:paraId="1EEF5E45" w14:textId="77777777">
        <w:trPr>
          <w:trHeight w:val="280"/>
        </w:trPr>
        <w:tc>
          <w:tcPr>
            <w:tcW w:w="9424" w:type="dxa"/>
          </w:tcPr>
          <w:p w14:paraId="623ED146" w14:textId="77777777" w:rsidR="009539D0" w:rsidRDefault="0052315A">
            <w:pPr>
              <w:pStyle w:val="TableParagraph"/>
              <w:spacing w:before="4"/>
              <w:ind w:left="155"/>
              <w:rPr>
                <w:rFonts w:ascii="Arial"/>
                <w:b/>
              </w:rPr>
            </w:pPr>
            <w:r>
              <w:rPr>
                <w:rFonts w:ascii="Arial"/>
                <w:b/>
                <w:color w:val="252525"/>
              </w:rPr>
              <w:t>Topics</w:t>
            </w:r>
          </w:p>
        </w:tc>
      </w:tr>
      <w:tr w:rsidR="009539D0" w14:paraId="4583856B" w14:textId="77777777">
        <w:trPr>
          <w:trHeight w:val="1327"/>
        </w:trPr>
        <w:tc>
          <w:tcPr>
            <w:tcW w:w="9424" w:type="dxa"/>
          </w:tcPr>
          <w:p w14:paraId="60004FDC" w14:textId="77777777" w:rsidR="009539D0" w:rsidRDefault="0052315A">
            <w:pPr>
              <w:pStyle w:val="TableParagraph"/>
              <w:spacing w:before="17"/>
              <w:ind w:left="495"/>
              <w:rPr>
                <w:rFonts w:ascii="Arial"/>
                <w:sz w:val="20"/>
              </w:rPr>
            </w:pPr>
            <w:r>
              <w:rPr>
                <w:rFonts w:ascii="Arial"/>
                <w:sz w:val="20"/>
              </w:rPr>
              <w:t>Conceptualizing diversity and culture</w:t>
            </w:r>
          </w:p>
          <w:p w14:paraId="0704A01D" w14:textId="77777777" w:rsidR="009539D0" w:rsidRDefault="0052315A">
            <w:pPr>
              <w:pStyle w:val="TableParagraph"/>
              <w:spacing w:before="40" w:line="280" w:lineRule="auto"/>
              <w:ind w:left="495" w:right="3869"/>
              <w:rPr>
                <w:rFonts w:ascii="Arial"/>
                <w:sz w:val="20"/>
              </w:rPr>
            </w:pPr>
            <w:r>
              <w:rPr>
                <w:rFonts w:ascii="Arial"/>
                <w:sz w:val="20"/>
              </w:rPr>
              <w:t>Social justice, systems, and strengths perspectives Power and privilege</w:t>
            </w:r>
          </w:p>
          <w:p w14:paraId="577F2F4E" w14:textId="77777777" w:rsidR="009539D0" w:rsidRDefault="0052315A">
            <w:pPr>
              <w:pStyle w:val="TableParagraph"/>
              <w:spacing w:before="2"/>
              <w:ind w:left="855"/>
              <w:rPr>
                <w:rFonts w:ascii="Arial"/>
                <w:sz w:val="20"/>
              </w:rPr>
            </w:pPr>
            <w:r>
              <w:rPr>
                <w:rFonts w:ascii="Arial"/>
                <w:sz w:val="20"/>
              </w:rPr>
              <w:t>Difference, disproportionality, disparity, and inequality</w:t>
            </w:r>
          </w:p>
          <w:p w14:paraId="4546BB12" w14:textId="77777777" w:rsidR="009539D0" w:rsidRDefault="0052315A">
            <w:pPr>
              <w:pStyle w:val="TableParagraph"/>
              <w:spacing w:before="40" w:line="210" w:lineRule="exact"/>
              <w:ind w:left="495"/>
              <w:rPr>
                <w:rFonts w:ascii="Arial"/>
                <w:sz w:val="20"/>
              </w:rPr>
            </w:pPr>
            <w:r>
              <w:rPr>
                <w:rFonts w:ascii="Arial"/>
                <w:sz w:val="20"/>
              </w:rPr>
              <w:t>Incorporating intersectionality into social work</w:t>
            </w:r>
          </w:p>
        </w:tc>
      </w:tr>
    </w:tbl>
    <w:p w14:paraId="61A23894" w14:textId="77777777" w:rsidR="009539D0" w:rsidRDefault="0052315A">
      <w:pPr>
        <w:pStyle w:val="BodyText"/>
        <w:spacing w:before="40"/>
        <w:ind w:left="320"/>
      </w:pPr>
      <w:r>
        <w:rPr>
          <w:noProof/>
        </w:rPr>
        <w:drawing>
          <wp:anchor distT="0" distB="0" distL="0" distR="0" simplePos="0" relativeHeight="486573568" behindDoc="1" locked="0" layoutInCell="1" allowOverlap="1" wp14:anchorId="3E5E38EB" wp14:editId="3FBA5907">
            <wp:simplePos x="0" y="0"/>
            <wp:positionH relativeFrom="page">
              <wp:posOffset>1014730</wp:posOffset>
            </wp:positionH>
            <wp:positionV relativeFrom="paragraph">
              <wp:posOffset>-627635</wp:posOffset>
            </wp:positionV>
            <wp:extent cx="83438" cy="83438"/>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74080" behindDoc="1" locked="0" layoutInCell="1" allowOverlap="1" wp14:anchorId="6AF62A39" wp14:editId="00BEADE5">
            <wp:simplePos x="0" y="0"/>
            <wp:positionH relativeFrom="page">
              <wp:posOffset>1014730</wp:posOffset>
            </wp:positionH>
            <wp:positionV relativeFrom="paragraph">
              <wp:posOffset>-456185</wp:posOffset>
            </wp:positionV>
            <wp:extent cx="83438" cy="83438"/>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74592" behindDoc="1" locked="0" layoutInCell="1" allowOverlap="1" wp14:anchorId="2E21CDEF" wp14:editId="61E615F3">
            <wp:simplePos x="0" y="0"/>
            <wp:positionH relativeFrom="page">
              <wp:posOffset>1222375</wp:posOffset>
            </wp:positionH>
            <wp:positionV relativeFrom="paragraph">
              <wp:posOffset>-285582</wp:posOffset>
            </wp:positionV>
            <wp:extent cx="101727" cy="84772"/>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30" cstate="print"/>
                    <a:stretch>
                      <a:fillRect/>
                    </a:stretch>
                  </pic:blipFill>
                  <pic:spPr>
                    <a:xfrm>
                      <a:off x="0" y="0"/>
                      <a:ext cx="101727" cy="84772"/>
                    </a:xfrm>
                    <a:prstGeom prst="rect">
                      <a:avLst/>
                    </a:prstGeom>
                  </pic:spPr>
                </pic:pic>
              </a:graphicData>
            </a:graphic>
          </wp:anchor>
        </w:drawing>
      </w:r>
      <w:r>
        <w:rPr>
          <w:noProof/>
        </w:rPr>
        <w:drawing>
          <wp:anchor distT="0" distB="0" distL="0" distR="0" simplePos="0" relativeHeight="486575104" behindDoc="1" locked="0" layoutInCell="1" allowOverlap="1" wp14:anchorId="52E50599" wp14:editId="3714998C">
            <wp:simplePos x="0" y="0"/>
            <wp:positionH relativeFrom="page">
              <wp:posOffset>1014730</wp:posOffset>
            </wp:positionH>
            <wp:positionV relativeFrom="paragraph">
              <wp:posOffset>-113285</wp:posOffset>
            </wp:positionV>
            <wp:extent cx="83438" cy="83438"/>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29" cstate="print"/>
                    <a:stretch>
                      <a:fillRect/>
                    </a:stretch>
                  </pic:blipFill>
                  <pic:spPr>
                    <a:xfrm>
                      <a:off x="0" y="0"/>
                      <a:ext cx="83438" cy="83438"/>
                    </a:xfrm>
                    <a:prstGeom prst="rect">
                      <a:avLst/>
                    </a:prstGeom>
                  </pic:spPr>
                </pic:pic>
              </a:graphicData>
            </a:graphic>
          </wp:anchor>
        </w:drawing>
      </w:r>
      <w:r>
        <w:t>This Unit relates to course objectives 1 – 3.</w:t>
      </w:r>
    </w:p>
    <w:p w14:paraId="27617662" w14:textId="77777777" w:rsidR="009539D0" w:rsidRDefault="009539D0">
      <w:pPr>
        <w:pStyle w:val="BodyText"/>
        <w:spacing w:before="10"/>
      </w:pPr>
    </w:p>
    <w:p w14:paraId="610767AA" w14:textId="77777777" w:rsidR="009539D0" w:rsidRDefault="0052315A">
      <w:pPr>
        <w:pStyle w:val="Heading6"/>
      </w:pPr>
      <w:r>
        <w:t>Required Readings</w:t>
      </w:r>
    </w:p>
    <w:p w14:paraId="7420CB55" w14:textId="77777777" w:rsidR="009539D0" w:rsidRDefault="0052315A">
      <w:pPr>
        <w:pStyle w:val="BodyText"/>
        <w:spacing w:before="80"/>
        <w:ind w:left="320"/>
      </w:pPr>
      <w:proofErr w:type="spellStart"/>
      <w:r>
        <w:t>Krenshaw</w:t>
      </w:r>
      <w:proofErr w:type="spellEnd"/>
      <w:r>
        <w:t>, K. (2019). WE STILL HAVE NOT LEARNED FROM ANITA HILL’S TESTIMONY. UCLA</w:t>
      </w:r>
    </w:p>
    <w:p w14:paraId="29256F45" w14:textId="77777777" w:rsidR="009539D0" w:rsidRDefault="0052315A">
      <w:pPr>
        <w:pStyle w:val="BodyText"/>
        <w:ind w:left="1041"/>
      </w:pPr>
      <w:r>
        <w:t>Women’s Law Journal, 26(1), 17–.</w:t>
      </w:r>
    </w:p>
    <w:p w14:paraId="1C2A796B" w14:textId="77777777" w:rsidR="009539D0" w:rsidRDefault="009539D0">
      <w:pPr>
        <w:pStyle w:val="BodyText"/>
        <w:spacing w:before="5"/>
        <w:rPr>
          <w:sz w:val="17"/>
        </w:rPr>
      </w:pPr>
    </w:p>
    <w:p w14:paraId="2480BF10" w14:textId="77777777" w:rsidR="009539D0" w:rsidRDefault="0052315A">
      <w:pPr>
        <w:ind w:left="1041" w:right="599" w:hanging="721"/>
        <w:rPr>
          <w:sz w:val="20"/>
        </w:rPr>
      </w:pPr>
      <w:r>
        <w:rPr>
          <w:sz w:val="20"/>
        </w:rPr>
        <w:t xml:space="preserve">Murphy et al. (2009). Chapter 1 - Conceptual framework for intersectionality. </w:t>
      </w:r>
      <w:r>
        <w:rPr>
          <w:i/>
          <w:sz w:val="20"/>
        </w:rPr>
        <w:t xml:space="preserve">Incorporating intersectionality in social work practice, research, policy, and education </w:t>
      </w:r>
      <w:r>
        <w:rPr>
          <w:sz w:val="20"/>
        </w:rPr>
        <w:t>(pp. 7-16)</w:t>
      </w:r>
      <w:r>
        <w:rPr>
          <w:i/>
          <w:sz w:val="20"/>
        </w:rPr>
        <w:t xml:space="preserve">. </w:t>
      </w:r>
      <w:r>
        <w:rPr>
          <w:sz w:val="20"/>
        </w:rPr>
        <w:t>Washington DC. NASW Press.</w:t>
      </w:r>
    </w:p>
    <w:p w14:paraId="7A2E7D56" w14:textId="77777777" w:rsidR="009539D0" w:rsidRDefault="009539D0">
      <w:pPr>
        <w:rPr>
          <w:sz w:val="20"/>
        </w:rPr>
        <w:sectPr w:rsidR="009539D0">
          <w:pgSz w:w="12240" w:h="15840"/>
          <w:pgMar w:top="1340" w:right="1100" w:bottom="980" w:left="1120" w:header="721" w:footer="786" w:gutter="0"/>
          <w:cols w:space="720"/>
        </w:sectPr>
      </w:pPr>
    </w:p>
    <w:p w14:paraId="648B32BE" w14:textId="77777777" w:rsidR="009539D0" w:rsidRDefault="0052315A">
      <w:pPr>
        <w:pStyle w:val="BodyText"/>
        <w:spacing w:before="83"/>
        <w:ind w:left="1041" w:right="486" w:hanging="721"/>
      </w:pPr>
      <w:r>
        <w:lastRenderedPageBreak/>
        <w:t xml:space="preserve">Powell, J., &amp; Khan, H. (2012). Foucault, Social Theory and Social Work. </w:t>
      </w:r>
      <w:proofErr w:type="spellStart"/>
      <w:r>
        <w:rPr>
          <w:u w:val="single"/>
        </w:rPr>
        <w:t>Sociologie</w:t>
      </w:r>
      <w:proofErr w:type="spellEnd"/>
      <w:r>
        <w:rPr>
          <w:u w:val="single"/>
        </w:rPr>
        <w:t xml:space="preserve"> </w:t>
      </w:r>
      <w:proofErr w:type="spellStart"/>
      <w:r>
        <w:rPr>
          <w:u w:val="single"/>
        </w:rPr>
        <w:t>Românească</w:t>
      </w:r>
      <w:proofErr w:type="spellEnd"/>
      <w:r>
        <w:t>, 10(1), 131–147.</w:t>
      </w:r>
    </w:p>
    <w:p w14:paraId="4B268F72" w14:textId="77777777" w:rsidR="009539D0" w:rsidRDefault="009539D0">
      <w:pPr>
        <w:pStyle w:val="BodyText"/>
        <w:spacing w:before="5"/>
        <w:rPr>
          <w:sz w:val="17"/>
        </w:rPr>
      </w:pPr>
    </w:p>
    <w:p w14:paraId="2159DBE3" w14:textId="77777777" w:rsidR="009539D0" w:rsidRDefault="0052315A">
      <w:pPr>
        <w:pStyle w:val="Heading6"/>
      </w:pPr>
      <w:r>
        <w:t>Recommended Readings</w:t>
      </w:r>
    </w:p>
    <w:p w14:paraId="0F555448" w14:textId="77777777" w:rsidR="009539D0" w:rsidRDefault="0052315A">
      <w:pPr>
        <w:pStyle w:val="BodyText"/>
        <w:spacing w:before="80"/>
        <w:ind w:left="1041" w:right="341" w:hanging="721"/>
      </w:pPr>
      <w:r>
        <w:t xml:space="preserve">Finney &amp; Fitzgerald. (2020). Chapter 1 – A historical and contemporary look at race and exclusion in America (pp.3-16). CA: </w:t>
      </w:r>
      <w:proofErr w:type="spellStart"/>
      <w:r>
        <w:t>Cognella</w:t>
      </w:r>
      <w:proofErr w:type="spellEnd"/>
      <w:r>
        <w:t xml:space="preserve"> Academic Publishing.</w:t>
      </w:r>
    </w:p>
    <w:p w14:paraId="578F0634" w14:textId="77777777" w:rsidR="009539D0" w:rsidRDefault="009539D0">
      <w:pPr>
        <w:pStyle w:val="BodyText"/>
        <w:spacing w:before="4"/>
        <w:rPr>
          <w:sz w:val="17"/>
        </w:rPr>
      </w:pPr>
    </w:p>
    <w:p w14:paraId="24EDCDA3" w14:textId="77777777" w:rsidR="009539D0" w:rsidRDefault="0052315A">
      <w:pPr>
        <w:spacing w:before="1"/>
        <w:ind w:left="1041" w:right="341" w:hanging="721"/>
        <w:rPr>
          <w:sz w:val="20"/>
        </w:rPr>
      </w:pPr>
      <w:r>
        <w:rPr>
          <w:sz w:val="20"/>
        </w:rPr>
        <w:t xml:space="preserve">Sue et al. (2016). Chapter 2 - Theoretical foundations for multicultural social work practice. </w:t>
      </w:r>
      <w:r>
        <w:rPr>
          <w:i/>
          <w:sz w:val="20"/>
        </w:rPr>
        <w:t xml:space="preserve">Multicultural social work practice </w:t>
      </w:r>
      <w:r>
        <w:rPr>
          <w:sz w:val="20"/>
        </w:rPr>
        <w:t>(pp. 29-58). NJ: John Wiley &amp; Sons, Inc.</w:t>
      </w:r>
    </w:p>
    <w:p w14:paraId="51F6AA66" w14:textId="77777777" w:rsidR="009539D0" w:rsidRDefault="009539D0">
      <w:pPr>
        <w:pStyle w:val="BodyText"/>
        <w:spacing w:before="4"/>
        <w:rPr>
          <w:sz w:val="17"/>
        </w:rPr>
      </w:pPr>
    </w:p>
    <w:p w14:paraId="7EF3F021" w14:textId="7E99E127" w:rsidR="009539D0" w:rsidRDefault="0052315A">
      <w:pPr>
        <w:pStyle w:val="Heading6"/>
      </w:pPr>
      <w:r>
        <w:t>Required Video</w:t>
      </w:r>
      <w:r w:rsidR="009B11D5">
        <w:t xml:space="preserve"> </w:t>
      </w:r>
      <w:r w:rsidR="009B11D5" w:rsidRPr="009B11D5">
        <w:rPr>
          <w:highlight w:val="yellow"/>
        </w:rPr>
        <w:t>Please be prepared to define and operationalize these intersectional issues.</w:t>
      </w:r>
    </w:p>
    <w:p w14:paraId="6F502376" w14:textId="77777777" w:rsidR="009539D0" w:rsidRDefault="0052315A">
      <w:pPr>
        <w:spacing w:before="77"/>
        <w:ind w:left="370" w:right="5506" w:hanging="50"/>
        <w:rPr>
          <w:rFonts w:ascii="Times New Roman"/>
          <w:sz w:val="20"/>
        </w:rPr>
      </w:pPr>
      <w:r>
        <w:rPr>
          <w:rFonts w:ascii="Times New Roman"/>
          <w:i/>
          <w:sz w:val="20"/>
        </w:rPr>
        <w:t xml:space="preserve">What is intersectionality? </w:t>
      </w:r>
      <w:r>
        <w:rPr>
          <w:rFonts w:ascii="Times New Roman"/>
          <w:sz w:val="20"/>
        </w:rPr>
        <w:t xml:space="preserve">(7:17 in length): </w:t>
      </w:r>
      <w:hyperlink r:id="rId34">
        <w:r>
          <w:rPr>
            <w:rFonts w:ascii="Times New Roman"/>
            <w:color w:val="0000FF"/>
            <w:sz w:val="20"/>
            <w:u w:val="single" w:color="000000"/>
          </w:rPr>
          <w:t>https://www.youtube.com/watch?v=lEeP_3vmdBY</w:t>
        </w:r>
      </w:hyperlink>
    </w:p>
    <w:p w14:paraId="706D6145" w14:textId="77777777" w:rsidR="009539D0" w:rsidRDefault="009539D0">
      <w:pPr>
        <w:pStyle w:val="BodyText"/>
        <w:rPr>
          <w:rFonts w:ascii="Times New Roman"/>
          <w:sz w:val="12"/>
        </w:rPr>
      </w:pPr>
    </w:p>
    <w:p w14:paraId="2F399A90" w14:textId="77777777" w:rsidR="009539D0" w:rsidRDefault="0052315A">
      <w:pPr>
        <w:spacing w:before="92"/>
        <w:ind w:left="320" w:right="5556"/>
        <w:rPr>
          <w:rFonts w:ascii="Times New Roman"/>
          <w:sz w:val="20"/>
        </w:rPr>
      </w:pPr>
      <w:r>
        <w:rPr>
          <w:rFonts w:ascii="Times New Roman"/>
          <w:i/>
          <w:sz w:val="20"/>
        </w:rPr>
        <w:t xml:space="preserve">Intersectionality &amp; Disability </w:t>
      </w:r>
      <w:r>
        <w:rPr>
          <w:rFonts w:ascii="Times New Roman"/>
          <w:sz w:val="20"/>
        </w:rPr>
        <w:t xml:space="preserve">(2:11 in length): </w:t>
      </w:r>
      <w:hyperlink r:id="rId35">
        <w:r>
          <w:rPr>
            <w:rFonts w:ascii="Times New Roman"/>
            <w:color w:val="0000FF"/>
            <w:sz w:val="20"/>
            <w:u w:val="single" w:color="000000"/>
          </w:rPr>
          <w:t>https://www.youtube.com/watch?v=p2XN0CQazr0</w:t>
        </w:r>
      </w:hyperlink>
    </w:p>
    <w:p w14:paraId="4FEB61F3" w14:textId="77777777" w:rsidR="009539D0" w:rsidRDefault="009539D0">
      <w:pPr>
        <w:pStyle w:val="BodyText"/>
        <w:spacing w:before="1"/>
        <w:rPr>
          <w:rFonts w:ascii="Times New Roman"/>
          <w:sz w:val="12"/>
        </w:rPr>
      </w:pPr>
    </w:p>
    <w:p w14:paraId="141986BD" w14:textId="77777777" w:rsidR="009539D0" w:rsidRDefault="0052315A">
      <w:pPr>
        <w:spacing w:before="91"/>
        <w:ind w:left="320" w:right="5391"/>
        <w:rPr>
          <w:rFonts w:ascii="Times New Roman"/>
          <w:sz w:val="20"/>
        </w:rPr>
      </w:pPr>
      <w:r>
        <w:rPr>
          <w:rFonts w:ascii="Times New Roman"/>
          <w:i/>
          <w:sz w:val="20"/>
        </w:rPr>
        <w:t xml:space="preserve">Deaf and Disability Intersectionality </w:t>
      </w:r>
      <w:r>
        <w:rPr>
          <w:rFonts w:ascii="Times New Roman"/>
          <w:sz w:val="20"/>
        </w:rPr>
        <w:t xml:space="preserve">(6:19 in length): </w:t>
      </w:r>
      <w:hyperlink r:id="rId36">
        <w:r>
          <w:rPr>
            <w:rFonts w:ascii="Times New Roman"/>
            <w:color w:val="0000FF"/>
            <w:sz w:val="20"/>
            <w:u w:val="single" w:color="000000"/>
          </w:rPr>
          <w:t>https://www.youtube.com/watch?v=FeiMeb6B0i8</w:t>
        </w:r>
      </w:hyperlink>
    </w:p>
    <w:p w14:paraId="3252C3DF" w14:textId="77777777" w:rsidR="009539D0" w:rsidRDefault="009539D0">
      <w:pPr>
        <w:pStyle w:val="BodyText"/>
        <w:rPr>
          <w:rFonts w:ascii="Times New Roman"/>
        </w:rPr>
      </w:pPr>
    </w:p>
    <w:p w14:paraId="2C31193B" w14:textId="77777777" w:rsidR="009539D0" w:rsidRDefault="009539D0">
      <w:pPr>
        <w:pStyle w:val="BodyText"/>
        <w:spacing w:before="6" w:after="1"/>
        <w:rPr>
          <w:rFonts w:ascii="Times New Roman"/>
          <w:sz w:val="17"/>
        </w:rPr>
      </w:pPr>
    </w:p>
    <w:tbl>
      <w:tblPr>
        <w:tblW w:w="0" w:type="auto"/>
        <w:tblInd w:w="347" w:type="dxa"/>
        <w:tblLayout w:type="fixed"/>
        <w:tblCellMar>
          <w:left w:w="0" w:type="dxa"/>
          <w:right w:w="0" w:type="dxa"/>
        </w:tblCellMar>
        <w:tblLook w:val="01E0" w:firstRow="1" w:lastRow="1" w:firstColumn="1" w:lastColumn="1" w:noHBand="0" w:noVBand="0"/>
      </w:tblPr>
      <w:tblGrid>
        <w:gridCol w:w="9344"/>
      </w:tblGrid>
      <w:tr w:rsidR="009539D0" w14:paraId="3FF8E2DD" w14:textId="77777777">
        <w:trPr>
          <w:trHeight w:val="590"/>
        </w:trPr>
        <w:tc>
          <w:tcPr>
            <w:tcW w:w="9344" w:type="dxa"/>
            <w:shd w:val="clear" w:color="auto" w:fill="C00000"/>
          </w:tcPr>
          <w:p w14:paraId="72A1B064" w14:textId="77777777" w:rsidR="009539D0" w:rsidRDefault="0052315A">
            <w:pPr>
              <w:pStyle w:val="TableParagraph"/>
              <w:tabs>
                <w:tab w:val="left" w:pos="1345"/>
              </w:tabs>
              <w:spacing w:before="24" w:line="276" w:lineRule="exact"/>
              <w:ind w:left="1345" w:right="2366" w:hanging="1241"/>
              <w:rPr>
                <w:b/>
                <w:sz w:val="24"/>
              </w:rPr>
            </w:pPr>
            <w:r>
              <w:rPr>
                <w:b/>
                <w:color w:val="FFFFFF"/>
                <w:sz w:val="24"/>
              </w:rPr>
              <w:t>Unit</w:t>
            </w:r>
            <w:r>
              <w:rPr>
                <w:b/>
                <w:color w:val="FFFFFF"/>
                <w:spacing w:val="-1"/>
                <w:sz w:val="24"/>
              </w:rPr>
              <w:t xml:space="preserve"> </w:t>
            </w:r>
            <w:r>
              <w:rPr>
                <w:b/>
                <w:color w:val="FFFFFF"/>
                <w:sz w:val="24"/>
              </w:rPr>
              <w:t>3</w:t>
            </w:r>
            <w:r>
              <w:rPr>
                <w:b/>
                <w:color w:val="FFFFFF"/>
                <w:sz w:val="24"/>
              </w:rPr>
              <w:tab/>
              <w:t>Competency-Based Approaches to Diversity and</w:t>
            </w:r>
            <w:r>
              <w:rPr>
                <w:b/>
                <w:color w:val="FFFFFF"/>
                <w:spacing w:val="-13"/>
                <w:sz w:val="24"/>
              </w:rPr>
              <w:t xml:space="preserve"> </w:t>
            </w:r>
            <w:r>
              <w:rPr>
                <w:b/>
                <w:color w:val="FFFFFF"/>
                <w:sz w:val="24"/>
              </w:rPr>
              <w:t>Social Justice in Social</w:t>
            </w:r>
            <w:r>
              <w:rPr>
                <w:b/>
                <w:color w:val="FFFFFF"/>
                <w:spacing w:val="-4"/>
                <w:sz w:val="24"/>
              </w:rPr>
              <w:t xml:space="preserve"> </w:t>
            </w:r>
            <w:r>
              <w:rPr>
                <w:b/>
                <w:color w:val="FFFFFF"/>
                <w:sz w:val="24"/>
              </w:rPr>
              <w:t>Work</w:t>
            </w:r>
          </w:p>
        </w:tc>
      </w:tr>
      <w:tr w:rsidR="009539D0" w14:paraId="66E90F80" w14:textId="77777777">
        <w:trPr>
          <w:trHeight w:val="255"/>
        </w:trPr>
        <w:tc>
          <w:tcPr>
            <w:tcW w:w="9344" w:type="dxa"/>
          </w:tcPr>
          <w:p w14:paraId="4A241FE9" w14:textId="77777777" w:rsidR="009539D0" w:rsidRDefault="0052315A">
            <w:pPr>
              <w:pStyle w:val="TableParagraph"/>
              <w:spacing w:before="2"/>
              <w:ind w:left="105"/>
              <w:rPr>
                <w:rFonts w:ascii="Arial"/>
                <w:b/>
                <w:sz w:val="20"/>
              </w:rPr>
            </w:pPr>
            <w:r>
              <w:rPr>
                <w:rFonts w:ascii="Arial"/>
                <w:b/>
                <w:color w:val="252525"/>
                <w:sz w:val="20"/>
              </w:rPr>
              <w:t>Topics</w:t>
            </w:r>
          </w:p>
        </w:tc>
      </w:tr>
      <w:tr w:rsidR="009539D0" w14:paraId="42ACC6B8" w14:textId="77777777">
        <w:trPr>
          <w:trHeight w:val="786"/>
        </w:trPr>
        <w:tc>
          <w:tcPr>
            <w:tcW w:w="9344" w:type="dxa"/>
          </w:tcPr>
          <w:p w14:paraId="160483E2" w14:textId="77777777" w:rsidR="009539D0" w:rsidRDefault="0052315A">
            <w:pPr>
              <w:pStyle w:val="TableParagraph"/>
              <w:spacing w:before="17" w:line="280" w:lineRule="auto"/>
              <w:ind w:left="445" w:right="1261"/>
              <w:rPr>
                <w:rFonts w:ascii="Arial"/>
                <w:sz w:val="20"/>
              </w:rPr>
            </w:pPr>
            <w:r>
              <w:rPr>
                <w:rFonts w:ascii="Arial"/>
                <w:sz w:val="20"/>
              </w:rPr>
              <w:t>Competency and competency-based approaches to diversity and social justice Cultural competence vs. Cultural humility in social work practice, policy, and education</w:t>
            </w:r>
          </w:p>
          <w:p w14:paraId="46443B89" w14:textId="77777777" w:rsidR="009539D0" w:rsidRDefault="0052315A">
            <w:pPr>
              <w:pStyle w:val="TableParagraph"/>
              <w:spacing w:before="1" w:line="210" w:lineRule="exact"/>
              <w:ind w:left="450"/>
              <w:rPr>
                <w:rFonts w:ascii="Arial"/>
                <w:sz w:val="20"/>
              </w:rPr>
            </w:pPr>
            <w:r>
              <w:rPr>
                <w:rFonts w:ascii="Arial"/>
                <w:sz w:val="20"/>
              </w:rPr>
              <w:t>Multicultural social work practice</w:t>
            </w:r>
          </w:p>
        </w:tc>
      </w:tr>
    </w:tbl>
    <w:p w14:paraId="79505369" w14:textId="77777777" w:rsidR="009539D0" w:rsidRDefault="0052315A">
      <w:pPr>
        <w:pStyle w:val="BodyText"/>
        <w:spacing w:before="40"/>
        <w:ind w:left="320"/>
      </w:pPr>
      <w:r>
        <w:rPr>
          <w:noProof/>
        </w:rPr>
        <w:drawing>
          <wp:anchor distT="0" distB="0" distL="0" distR="0" simplePos="0" relativeHeight="486575616" behindDoc="1" locked="0" layoutInCell="1" allowOverlap="1" wp14:anchorId="2C5356F8" wp14:editId="143C2A09">
            <wp:simplePos x="0" y="0"/>
            <wp:positionH relativeFrom="page">
              <wp:posOffset>1014730</wp:posOffset>
            </wp:positionH>
            <wp:positionV relativeFrom="paragraph">
              <wp:posOffset>-455169</wp:posOffset>
            </wp:positionV>
            <wp:extent cx="83438" cy="83438"/>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76128" behindDoc="1" locked="0" layoutInCell="1" allowOverlap="1" wp14:anchorId="632548C0" wp14:editId="2864D168">
            <wp:simplePos x="0" y="0"/>
            <wp:positionH relativeFrom="page">
              <wp:posOffset>1014730</wp:posOffset>
            </wp:positionH>
            <wp:positionV relativeFrom="paragraph">
              <wp:posOffset>-283719</wp:posOffset>
            </wp:positionV>
            <wp:extent cx="83438" cy="83438"/>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76640" behindDoc="1" locked="0" layoutInCell="1" allowOverlap="1" wp14:anchorId="3EC24C96" wp14:editId="3F00ED1C">
            <wp:simplePos x="0" y="0"/>
            <wp:positionH relativeFrom="page">
              <wp:posOffset>1014730</wp:posOffset>
            </wp:positionH>
            <wp:positionV relativeFrom="paragraph">
              <wp:posOffset>-112269</wp:posOffset>
            </wp:positionV>
            <wp:extent cx="83438" cy="83438"/>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29" cstate="print"/>
                    <a:stretch>
                      <a:fillRect/>
                    </a:stretch>
                  </pic:blipFill>
                  <pic:spPr>
                    <a:xfrm>
                      <a:off x="0" y="0"/>
                      <a:ext cx="83438" cy="83438"/>
                    </a:xfrm>
                    <a:prstGeom prst="rect">
                      <a:avLst/>
                    </a:prstGeom>
                  </pic:spPr>
                </pic:pic>
              </a:graphicData>
            </a:graphic>
          </wp:anchor>
        </w:drawing>
      </w:r>
      <w:r>
        <w:t>This Unit relates to course objectives 1 – 3.</w:t>
      </w:r>
    </w:p>
    <w:p w14:paraId="199CE9CB" w14:textId="77777777" w:rsidR="009539D0" w:rsidRDefault="009539D0">
      <w:pPr>
        <w:pStyle w:val="BodyText"/>
        <w:spacing w:before="10"/>
      </w:pPr>
    </w:p>
    <w:p w14:paraId="33C1D3F5" w14:textId="77777777" w:rsidR="009539D0" w:rsidRDefault="0052315A">
      <w:pPr>
        <w:pStyle w:val="Heading6"/>
      </w:pPr>
      <w:r>
        <w:t>Required Readings</w:t>
      </w:r>
    </w:p>
    <w:p w14:paraId="2DED3539" w14:textId="4D9C3DCA" w:rsidR="009539D0" w:rsidRDefault="0052315A">
      <w:pPr>
        <w:pStyle w:val="BodyText"/>
        <w:spacing w:before="80"/>
        <w:ind w:left="1041" w:right="341" w:hanging="721"/>
      </w:pPr>
      <w:proofErr w:type="spellStart"/>
      <w:r>
        <w:t>Einbinder</w:t>
      </w:r>
      <w:proofErr w:type="spellEnd"/>
      <w:r>
        <w:t xml:space="preserve">, S. (2019). Reflections on Importing Critical Race Theory into Social Work: The State of Social Work Literature and Students’ Voices. </w:t>
      </w:r>
      <w:r>
        <w:rPr>
          <w:i/>
        </w:rPr>
        <w:t>Journal of Social Work Education</w:t>
      </w:r>
      <w:r>
        <w:t xml:space="preserve">, 56(2), 1–14. </w:t>
      </w:r>
      <w:hyperlink r:id="rId37" w:history="1">
        <w:r w:rsidR="009B11D5" w:rsidRPr="00092C7A">
          <w:rPr>
            <w:rStyle w:val="Hyperlink"/>
          </w:rPr>
          <w:t>https://doi.org/10.1080/10437797.2019.1656574</w:t>
        </w:r>
      </w:hyperlink>
    </w:p>
    <w:p w14:paraId="1D0C399B" w14:textId="5A613920" w:rsidR="009B11D5" w:rsidRDefault="009B11D5">
      <w:pPr>
        <w:pStyle w:val="BodyText"/>
        <w:spacing w:before="80"/>
        <w:ind w:left="1041" w:right="341" w:hanging="721"/>
      </w:pPr>
      <w:r>
        <w:tab/>
      </w:r>
      <w:r w:rsidRPr="009B11D5">
        <w:rPr>
          <w:highlight w:val="yellow"/>
        </w:rPr>
        <w:t>What do you think about some of the responses to teaching critical race theory?</w:t>
      </w:r>
    </w:p>
    <w:p w14:paraId="001F8FAC" w14:textId="77777777" w:rsidR="009539D0" w:rsidRDefault="009539D0">
      <w:pPr>
        <w:pStyle w:val="BodyText"/>
        <w:spacing w:before="5"/>
        <w:rPr>
          <w:sz w:val="17"/>
        </w:rPr>
      </w:pPr>
    </w:p>
    <w:p w14:paraId="55D7634B" w14:textId="77777777" w:rsidR="009539D0" w:rsidRDefault="0052315A">
      <w:pPr>
        <w:ind w:left="1041" w:right="463" w:hanging="721"/>
        <w:jc w:val="both"/>
        <w:rPr>
          <w:sz w:val="20"/>
        </w:rPr>
      </w:pPr>
      <w:r>
        <w:rPr>
          <w:sz w:val="20"/>
        </w:rPr>
        <w:t xml:space="preserve">Fisher-Borne, M., Cain, J., M., &amp; Martin, S. L. (2014). From mastery to accountability: cultural humility as an alternative to cultural competence. </w:t>
      </w:r>
      <w:r>
        <w:rPr>
          <w:i/>
          <w:sz w:val="20"/>
        </w:rPr>
        <w:t>The International Journal of Social Work Education, 34</w:t>
      </w:r>
      <w:r>
        <w:rPr>
          <w:sz w:val="20"/>
        </w:rPr>
        <w:t>(2), 165-181.</w:t>
      </w:r>
    </w:p>
    <w:p w14:paraId="43091BB9" w14:textId="77777777" w:rsidR="009539D0" w:rsidRDefault="009539D0">
      <w:pPr>
        <w:pStyle w:val="BodyText"/>
        <w:spacing w:before="5"/>
        <w:rPr>
          <w:sz w:val="17"/>
        </w:rPr>
      </w:pPr>
    </w:p>
    <w:p w14:paraId="4F796A83" w14:textId="77777777" w:rsidR="009539D0" w:rsidRDefault="0052315A">
      <w:pPr>
        <w:pStyle w:val="BodyText"/>
        <w:ind w:left="1041" w:right="341" w:hanging="721"/>
      </w:pPr>
      <w:r>
        <w:t xml:space="preserve">Owen, J., Tao, K., </w:t>
      </w:r>
      <w:proofErr w:type="spellStart"/>
      <w:r>
        <w:t>Drinane</w:t>
      </w:r>
      <w:proofErr w:type="spellEnd"/>
      <w:r>
        <w:t xml:space="preserve">, J., Hook, J., Davis, D., &amp; Kune, N. (2016). Client perceptions of therapists’ multicultural orientation: Cultural (missed) opportunities and cultural humility. </w:t>
      </w:r>
      <w:r>
        <w:rPr>
          <w:i/>
        </w:rPr>
        <w:t xml:space="preserve">Professional Psychology, Research and Practice, </w:t>
      </w:r>
      <w:r>
        <w:t>47(1), 30–37. https://doi.org/10.1037/pro0000046</w:t>
      </w:r>
    </w:p>
    <w:p w14:paraId="7FF8096A" w14:textId="77777777" w:rsidR="009539D0" w:rsidRDefault="009539D0">
      <w:pPr>
        <w:pStyle w:val="BodyText"/>
        <w:spacing w:before="4"/>
        <w:rPr>
          <w:sz w:val="17"/>
        </w:rPr>
      </w:pPr>
    </w:p>
    <w:p w14:paraId="698E21F0" w14:textId="77777777" w:rsidR="009539D0" w:rsidRDefault="0052315A">
      <w:pPr>
        <w:pStyle w:val="Heading6"/>
        <w:spacing w:before="1"/>
      </w:pPr>
      <w:r>
        <w:t>Required Video</w:t>
      </w:r>
    </w:p>
    <w:p w14:paraId="0CB8ECE7" w14:textId="77777777" w:rsidR="009539D0" w:rsidRDefault="0052315A">
      <w:pPr>
        <w:spacing w:before="80"/>
        <w:ind w:left="320" w:right="4455"/>
        <w:rPr>
          <w:sz w:val="20"/>
        </w:rPr>
      </w:pPr>
      <w:r>
        <w:rPr>
          <w:i/>
          <w:sz w:val="20"/>
        </w:rPr>
        <w:t xml:space="preserve">Cultural Humility | Juliana Mosley, Ph.D. </w:t>
      </w:r>
      <w:r>
        <w:rPr>
          <w:sz w:val="20"/>
        </w:rPr>
        <w:t xml:space="preserve">(16:49 in length) </w:t>
      </w:r>
      <w:hyperlink r:id="rId38">
        <w:r>
          <w:rPr>
            <w:color w:val="0000FF"/>
            <w:sz w:val="20"/>
            <w:u w:val="single" w:color="000000"/>
          </w:rPr>
          <w:t>https://www.youtube.com/watch?v=Ww_ml21L7Ns&amp;t=178s</w:t>
        </w:r>
      </w:hyperlink>
    </w:p>
    <w:p w14:paraId="2D64FEEF" w14:textId="77777777" w:rsidR="009539D0" w:rsidRDefault="009539D0">
      <w:pPr>
        <w:pStyle w:val="BodyText"/>
        <w:spacing w:before="4"/>
        <w:rPr>
          <w:sz w:val="22"/>
        </w:rPr>
      </w:pPr>
    </w:p>
    <w:p w14:paraId="1694E653" w14:textId="77777777" w:rsidR="009539D0" w:rsidRDefault="0052315A">
      <w:pPr>
        <w:pStyle w:val="Heading6"/>
        <w:spacing w:before="93"/>
      </w:pPr>
      <w:r>
        <w:t>Recommended Readings</w:t>
      </w:r>
    </w:p>
    <w:p w14:paraId="6954CD46" w14:textId="77777777" w:rsidR="009539D0" w:rsidRDefault="0052315A">
      <w:pPr>
        <w:pStyle w:val="BodyText"/>
        <w:spacing w:before="80"/>
        <w:ind w:left="1041" w:right="341" w:hanging="721"/>
      </w:pPr>
      <w:r>
        <w:t xml:space="preserve">Finney &amp; Fitzgerald. (2020). Chapter 3 – Colorism in America (pp.27-52). CA: </w:t>
      </w:r>
      <w:proofErr w:type="spellStart"/>
      <w:r>
        <w:t>Cognella</w:t>
      </w:r>
      <w:proofErr w:type="spellEnd"/>
      <w:r>
        <w:t xml:space="preserve"> Academic Publishing.</w:t>
      </w:r>
    </w:p>
    <w:p w14:paraId="7553EF70" w14:textId="77777777" w:rsidR="009539D0" w:rsidRDefault="009539D0">
      <w:pPr>
        <w:pStyle w:val="BodyText"/>
        <w:spacing w:before="5"/>
        <w:rPr>
          <w:sz w:val="17"/>
        </w:rPr>
      </w:pPr>
    </w:p>
    <w:p w14:paraId="301582F1" w14:textId="77777777" w:rsidR="009539D0" w:rsidRDefault="0052315A">
      <w:pPr>
        <w:ind w:left="1041" w:right="431" w:hanging="721"/>
        <w:rPr>
          <w:sz w:val="20"/>
        </w:rPr>
      </w:pPr>
      <w:r>
        <w:rPr>
          <w:sz w:val="20"/>
        </w:rPr>
        <w:t xml:space="preserve">Murphy et al. (2009). Chapter 4 - Intersectionality and social work practice. </w:t>
      </w:r>
      <w:r>
        <w:rPr>
          <w:i/>
          <w:sz w:val="20"/>
        </w:rPr>
        <w:t xml:space="preserve">Incorporating intersectionality in social work practice, research, policy, and education </w:t>
      </w:r>
      <w:r>
        <w:rPr>
          <w:sz w:val="20"/>
        </w:rPr>
        <w:t>(pp. 41-48)</w:t>
      </w:r>
      <w:r>
        <w:rPr>
          <w:i/>
          <w:sz w:val="20"/>
        </w:rPr>
        <w:t xml:space="preserve">. </w:t>
      </w:r>
      <w:r>
        <w:rPr>
          <w:sz w:val="20"/>
        </w:rPr>
        <w:t>Washington, DC. NASW Press.</w:t>
      </w:r>
    </w:p>
    <w:p w14:paraId="444D16B7" w14:textId="77777777" w:rsidR="009539D0" w:rsidRDefault="009539D0">
      <w:pPr>
        <w:rPr>
          <w:sz w:val="20"/>
        </w:rPr>
        <w:sectPr w:rsidR="009539D0">
          <w:pgSz w:w="12240" w:h="15840"/>
          <w:pgMar w:top="1340" w:right="1100" w:bottom="980" w:left="1120" w:header="721" w:footer="786" w:gutter="0"/>
          <w:cols w:space="720"/>
        </w:sectPr>
      </w:pPr>
    </w:p>
    <w:p w14:paraId="5C6D490A" w14:textId="77777777" w:rsidR="009539D0" w:rsidRDefault="009539D0">
      <w:pPr>
        <w:pStyle w:val="BodyText"/>
        <w:rPr>
          <w:sz w:val="7"/>
        </w:rPr>
      </w:pPr>
    </w:p>
    <w:tbl>
      <w:tblPr>
        <w:tblW w:w="0" w:type="auto"/>
        <w:tblInd w:w="347" w:type="dxa"/>
        <w:tblLayout w:type="fixed"/>
        <w:tblCellMar>
          <w:left w:w="0" w:type="dxa"/>
          <w:right w:w="0" w:type="dxa"/>
        </w:tblCellMar>
        <w:tblLook w:val="01E0" w:firstRow="1" w:lastRow="1" w:firstColumn="1" w:lastColumn="1" w:noHBand="0" w:noVBand="0"/>
      </w:tblPr>
      <w:tblGrid>
        <w:gridCol w:w="9344"/>
      </w:tblGrid>
      <w:tr w:rsidR="009539D0" w14:paraId="4991CA5E" w14:textId="77777777">
        <w:trPr>
          <w:trHeight w:val="315"/>
        </w:trPr>
        <w:tc>
          <w:tcPr>
            <w:tcW w:w="9344" w:type="dxa"/>
            <w:shd w:val="clear" w:color="auto" w:fill="C00000"/>
          </w:tcPr>
          <w:p w14:paraId="6797E750" w14:textId="77777777" w:rsidR="009539D0" w:rsidRDefault="0052315A">
            <w:pPr>
              <w:pStyle w:val="TableParagraph"/>
              <w:tabs>
                <w:tab w:val="left" w:pos="1345"/>
              </w:tabs>
              <w:spacing w:before="21" w:line="274" w:lineRule="exact"/>
              <w:ind w:left="105"/>
              <w:rPr>
                <w:b/>
                <w:sz w:val="24"/>
              </w:rPr>
            </w:pPr>
            <w:r>
              <w:rPr>
                <w:b/>
                <w:color w:val="FFFFFF"/>
                <w:sz w:val="24"/>
              </w:rPr>
              <w:t>Unit</w:t>
            </w:r>
            <w:r>
              <w:rPr>
                <w:b/>
                <w:color w:val="FFFFFF"/>
                <w:spacing w:val="-1"/>
                <w:sz w:val="24"/>
              </w:rPr>
              <w:t xml:space="preserve"> </w:t>
            </w:r>
            <w:r>
              <w:rPr>
                <w:b/>
                <w:color w:val="FFFFFF"/>
                <w:sz w:val="24"/>
              </w:rPr>
              <w:t>4</w:t>
            </w:r>
            <w:r>
              <w:rPr>
                <w:b/>
                <w:color w:val="FFFFFF"/>
                <w:sz w:val="24"/>
              </w:rPr>
              <w:tab/>
              <w:t>Interculturally Competent Social Work</w:t>
            </w:r>
            <w:r>
              <w:rPr>
                <w:b/>
                <w:color w:val="FFFFFF"/>
                <w:spacing w:val="1"/>
                <w:sz w:val="24"/>
              </w:rPr>
              <w:t xml:space="preserve"> </w:t>
            </w:r>
            <w:r>
              <w:rPr>
                <w:b/>
                <w:color w:val="FFFFFF"/>
                <w:sz w:val="24"/>
              </w:rPr>
              <w:t>Practice</w:t>
            </w:r>
          </w:p>
        </w:tc>
      </w:tr>
      <w:tr w:rsidR="009539D0" w14:paraId="10DB13E5" w14:textId="77777777">
        <w:trPr>
          <w:trHeight w:val="299"/>
        </w:trPr>
        <w:tc>
          <w:tcPr>
            <w:tcW w:w="9344" w:type="dxa"/>
          </w:tcPr>
          <w:p w14:paraId="790D5DF9" w14:textId="77777777" w:rsidR="009539D0" w:rsidRDefault="0052315A">
            <w:pPr>
              <w:pStyle w:val="TableParagraph"/>
              <w:ind w:left="105"/>
              <w:rPr>
                <w:rFonts w:ascii="Arial"/>
                <w:b/>
                <w:sz w:val="24"/>
              </w:rPr>
            </w:pPr>
            <w:r>
              <w:rPr>
                <w:rFonts w:ascii="Arial"/>
                <w:b/>
                <w:color w:val="252525"/>
                <w:sz w:val="24"/>
              </w:rPr>
              <w:t>Topics</w:t>
            </w:r>
          </w:p>
        </w:tc>
      </w:tr>
      <w:tr w:rsidR="009539D0" w14:paraId="47647812" w14:textId="77777777">
        <w:trPr>
          <w:trHeight w:val="1057"/>
        </w:trPr>
        <w:tc>
          <w:tcPr>
            <w:tcW w:w="9344" w:type="dxa"/>
          </w:tcPr>
          <w:p w14:paraId="3F96E42D" w14:textId="77777777" w:rsidR="009539D0" w:rsidRDefault="0052315A">
            <w:pPr>
              <w:pStyle w:val="TableParagraph"/>
              <w:spacing w:before="17" w:line="280" w:lineRule="auto"/>
              <w:ind w:left="445" w:right="4617"/>
              <w:rPr>
                <w:rFonts w:ascii="Arial"/>
                <w:sz w:val="20"/>
              </w:rPr>
            </w:pPr>
            <w:r>
              <w:rPr>
                <w:rFonts w:ascii="Arial"/>
                <w:sz w:val="20"/>
              </w:rPr>
              <w:t>Interculturally competent social work practice Cultural humility and social work practice Cultural awareness</w:t>
            </w:r>
          </w:p>
          <w:p w14:paraId="1ABC5DBA" w14:textId="77777777" w:rsidR="009539D0" w:rsidRDefault="0052315A">
            <w:pPr>
              <w:pStyle w:val="TableParagraph"/>
              <w:spacing w:before="3" w:line="210" w:lineRule="exact"/>
              <w:ind w:left="450"/>
              <w:rPr>
                <w:rFonts w:ascii="Arial"/>
                <w:sz w:val="20"/>
              </w:rPr>
            </w:pPr>
            <w:r>
              <w:rPr>
                <w:rFonts w:ascii="Arial"/>
                <w:sz w:val="20"/>
              </w:rPr>
              <w:t>Understanding implications of oppression and power in social work practice</w:t>
            </w:r>
          </w:p>
        </w:tc>
      </w:tr>
    </w:tbl>
    <w:p w14:paraId="745F19A9" w14:textId="77777777" w:rsidR="009539D0" w:rsidRDefault="0052315A">
      <w:pPr>
        <w:pStyle w:val="BodyText"/>
        <w:spacing w:before="40"/>
        <w:ind w:left="320"/>
      </w:pPr>
      <w:r>
        <w:rPr>
          <w:noProof/>
        </w:rPr>
        <w:drawing>
          <wp:anchor distT="0" distB="0" distL="0" distR="0" simplePos="0" relativeHeight="486577152" behindDoc="1" locked="0" layoutInCell="1" allowOverlap="1" wp14:anchorId="2195241D" wp14:editId="71973750">
            <wp:simplePos x="0" y="0"/>
            <wp:positionH relativeFrom="page">
              <wp:posOffset>1014730</wp:posOffset>
            </wp:positionH>
            <wp:positionV relativeFrom="paragraph">
              <wp:posOffset>-625730</wp:posOffset>
            </wp:positionV>
            <wp:extent cx="83438" cy="83439"/>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77664" behindDoc="1" locked="0" layoutInCell="1" allowOverlap="1" wp14:anchorId="5131DC8A" wp14:editId="00E68A4E">
            <wp:simplePos x="0" y="0"/>
            <wp:positionH relativeFrom="page">
              <wp:posOffset>1014730</wp:posOffset>
            </wp:positionH>
            <wp:positionV relativeFrom="paragraph">
              <wp:posOffset>-454280</wp:posOffset>
            </wp:positionV>
            <wp:extent cx="83438" cy="83439"/>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78176" behindDoc="1" locked="0" layoutInCell="1" allowOverlap="1" wp14:anchorId="27548297" wp14:editId="7022B3CB">
            <wp:simplePos x="0" y="0"/>
            <wp:positionH relativeFrom="page">
              <wp:posOffset>1014730</wp:posOffset>
            </wp:positionH>
            <wp:positionV relativeFrom="paragraph">
              <wp:posOffset>-282830</wp:posOffset>
            </wp:positionV>
            <wp:extent cx="83438" cy="83439"/>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78688" behindDoc="1" locked="0" layoutInCell="1" allowOverlap="1" wp14:anchorId="7E586F63" wp14:editId="21B61C22">
            <wp:simplePos x="0" y="0"/>
            <wp:positionH relativeFrom="page">
              <wp:posOffset>1014730</wp:posOffset>
            </wp:positionH>
            <wp:positionV relativeFrom="paragraph">
              <wp:posOffset>-111380</wp:posOffset>
            </wp:positionV>
            <wp:extent cx="83438" cy="83439"/>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29" cstate="print"/>
                    <a:stretch>
                      <a:fillRect/>
                    </a:stretch>
                  </pic:blipFill>
                  <pic:spPr>
                    <a:xfrm>
                      <a:off x="0" y="0"/>
                      <a:ext cx="83438" cy="83439"/>
                    </a:xfrm>
                    <a:prstGeom prst="rect">
                      <a:avLst/>
                    </a:prstGeom>
                  </pic:spPr>
                </pic:pic>
              </a:graphicData>
            </a:graphic>
          </wp:anchor>
        </w:drawing>
      </w:r>
      <w:r>
        <w:t>This Unit relates to course objectives 1 – 3.</w:t>
      </w:r>
    </w:p>
    <w:p w14:paraId="7F686166" w14:textId="77777777" w:rsidR="009539D0" w:rsidRDefault="009539D0">
      <w:pPr>
        <w:pStyle w:val="BodyText"/>
        <w:spacing w:before="10"/>
      </w:pPr>
    </w:p>
    <w:p w14:paraId="626D93BE" w14:textId="77777777" w:rsidR="009539D0" w:rsidRDefault="0052315A">
      <w:pPr>
        <w:pStyle w:val="Heading6"/>
      </w:pPr>
      <w:r>
        <w:t>Required Readings</w:t>
      </w:r>
    </w:p>
    <w:p w14:paraId="20C9CC72" w14:textId="5ED96507" w:rsidR="009539D0" w:rsidRDefault="0052315A">
      <w:pPr>
        <w:spacing w:before="81"/>
        <w:ind w:left="1041" w:right="531" w:hanging="721"/>
        <w:rPr>
          <w:sz w:val="20"/>
        </w:rPr>
      </w:pPr>
      <w:r>
        <w:rPr>
          <w:sz w:val="20"/>
        </w:rPr>
        <w:t xml:space="preserve">Bender, Kimberly, Negi, Nalini, &amp; Fowler, </w:t>
      </w:r>
      <w:proofErr w:type="spellStart"/>
      <w:r>
        <w:rPr>
          <w:sz w:val="20"/>
        </w:rPr>
        <w:t>Dawnovise</w:t>
      </w:r>
      <w:proofErr w:type="spellEnd"/>
      <w:r>
        <w:rPr>
          <w:sz w:val="20"/>
        </w:rPr>
        <w:t xml:space="preserve"> N. (2010). Exploring the relationship between self- awareness and student commitment and understanding of culturally responsive social work practice. </w:t>
      </w:r>
      <w:r>
        <w:rPr>
          <w:i/>
          <w:sz w:val="20"/>
        </w:rPr>
        <w:t>Journal of Ethnic &amp; Cultural Diversity in Social Work, 19</w:t>
      </w:r>
      <w:r>
        <w:rPr>
          <w:sz w:val="20"/>
        </w:rPr>
        <w:t>(1), 34-53.</w:t>
      </w:r>
    </w:p>
    <w:p w14:paraId="5505A6AB" w14:textId="58CCC923" w:rsidR="009B11D5" w:rsidRDefault="009B11D5">
      <w:pPr>
        <w:spacing w:before="81"/>
        <w:ind w:left="1041" w:right="531" w:hanging="721"/>
        <w:rPr>
          <w:sz w:val="20"/>
        </w:rPr>
      </w:pPr>
      <w:r w:rsidRPr="009B11D5">
        <w:rPr>
          <w:sz w:val="20"/>
          <w:highlight w:val="yellow"/>
        </w:rPr>
        <w:t>It’s your world. What for you is culturally responsive social work?</w:t>
      </w:r>
    </w:p>
    <w:p w14:paraId="78B504E2" w14:textId="77777777" w:rsidR="009539D0" w:rsidRDefault="009539D0">
      <w:pPr>
        <w:pStyle w:val="BodyText"/>
        <w:spacing w:before="4"/>
        <w:rPr>
          <w:sz w:val="17"/>
        </w:rPr>
      </w:pPr>
    </w:p>
    <w:p w14:paraId="53893947" w14:textId="77777777" w:rsidR="009539D0" w:rsidRDefault="0052315A">
      <w:pPr>
        <w:pStyle w:val="BodyText"/>
        <w:spacing w:before="1"/>
        <w:ind w:left="1041" w:right="511" w:hanging="721"/>
      </w:pPr>
      <w:r>
        <w:t xml:space="preserve">Sue et al. (2016). Chapter 4 - Understanding the sociopolitical implications of oppression and power in social work practice (pp. 89-116). </w:t>
      </w:r>
      <w:r>
        <w:rPr>
          <w:i/>
        </w:rPr>
        <w:t xml:space="preserve">Multicultural social work practice. </w:t>
      </w:r>
      <w:r>
        <w:t>NJ: John Wiley &amp; Sons, Inc.</w:t>
      </w:r>
    </w:p>
    <w:p w14:paraId="52673747" w14:textId="77777777" w:rsidR="009539D0" w:rsidRDefault="009539D0">
      <w:pPr>
        <w:pStyle w:val="BodyText"/>
        <w:spacing w:before="4"/>
        <w:rPr>
          <w:sz w:val="17"/>
        </w:rPr>
      </w:pPr>
    </w:p>
    <w:p w14:paraId="5CC07A81" w14:textId="77777777" w:rsidR="009539D0" w:rsidRDefault="0052315A">
      <w:pPr>
        <w:pStyle w:val="Heading6"/>
      </w:pPr>
      <w:r>
        <w:t>Required Video</w:t>
      </w:r>
    </w:p>
    <w:p w14:paraId="5F288D4A" w14:textId="77777777" w:rsidR="009539D0" w:rsidRDefault="0052315A">
      <w:pPr>
        <w:spacing w:before="80"/>
        <w:ind w:left="320" w:right="2420"/>
        <w:rPr>
          <w:sz w:val="20"/>
        </w:rPr>
      </w:pPr>
      <w:r>
        <w:rPr>
          <w:i/>
          <w:sz w:val="20"/>
        </w:rPr>
        <w:t xml:space="preserve">Cultural Humility </w:t>
      </w:r>
      <w:r>
        <w:rPr>
          <w:sz w:val="20"/>
        </w:rPr>
        <w:t xml:space="preserve">(5:56) in length: </w:t>
      </w:r>
      <w:hyperlink r:id="rId39">
        <w:r>
          <w:rPr>
            <w:color w:val="0000FF"/>
            <w:sz w:val="20"/>
            <w:u w:val="single" w:color="000000"/>
          </w:rPr>
          <w:t>https://www.youtube.com/watch?v=16dSeyLSOKw</w:t>
        </w:r>
      </w:hyperlink>
    </w:p>
    <w:p w14:paraId="31C13556" w14:textId="77777777" w:rsidR="009539D0" w:rsidRDefault="009539D0">
      <w:pPr>
        <w:pStyle w:val="BodyText"/>
        <w:spacing w:before="10"/>
        <w:rPr>
          <w:sz w:val="11"/>
        </w:rPr>
      </w:pPr>
    </w:p>
    <w:p w14:paraId="5C27FBD5" w14:textId="77777777" w:rsidR="009539D0" w:rsidRDefault="0052315A">
      <w:pPr>
        <w:spacing w:before="94"/>
        <w:ind w:left="320" w:right="3288"/>
        <w:rPr>
          <w:sz w:val="20"/>
        </w:rPr>
      </w:pPr>
      <w:r>
        <w:rPr>
          <w:i/>
          <w:sz w:val="20"/>
        </w:rPr>
        <w:t xml:space="preserve">Postcolonialism: WTF? An Intro to Postcolonial Theory </w:t>
      </w:r>
      <w:r>
        <w:rPr>
          <w:sz w:val="20"/>
        </w:rPr>
        <w:t xml:space="preserve">(17:22 in length): </w:t>
      </w:r>
      <w:hyperlink r:id="rId40">
        <w:r>
          <w:rPr>
            <w:color w:val="0000FF"/>
            <w:sz w:val="20"/>
            <w:u w:val="single" w:color="000000"/>
          </w:rPr>
          <w:t>https://www.youtube.com/watch?v=jbLyd0mQwIk</w:t>
        </w:r>
      </w:hyperlink>
    </w:p>
    <w:p w14:paraId="04F5012F" w14:textId="77777777" w:rsidR="009539D0" w:rsidRDefault="009539D0">
      <w:pPr>
        <w:pStyle w:val="BodyText"/>
        <w:spacing w:before="3"/>
        <w:rPr>
          <w:sz w:val="29"/>
        </w:rPr>
      </w:pPr>
    </w:p>
    <w:p w14:paraId="463B23A4" w14:textId="77777777" w:rsidR="009539D0" w:rsidRDefault="0052315A">
      <w:pPr>
        <w:pStyle w:val="Heading6"/>
        <w:spacing w:before="94"/>
      </w:pPr>
      <w:r>
        <w:rPr>
          <w:color w:val="C00000"/>
        </w:rPr>
        <w:t>ASSIGNMENT 1 DUE: INTERSECTIONALITY DNA REFLECTION</w:t>
      </w:r>
    </w:p>
    <w:p w14:paraId="65D333ED" w14:textId="77777777" w:rsidR="009539D0" w:rsidRDefault="009539D0">
      <w:pPr>
        <w:pStyle w:val="BodyText"/>
        <w:spacing w:before="2"/>
        <w:rPr>
          <w:b/>
          <w:sz w:val="17"/>
        </w:rPr>
      </w:pPr>
    </w:p>
    <w:tbl>
      <w:tblPr>
        <w:tblW w:w="0" w:type="auto"/>
        <w:tblInd w:w="347" w:type="dxa"/>
        <w:tblLayout w:type="fixed"/>
        <w:tblCellMar>
          <w:left w:w="0" w:type="dxa"/>
          <w:right w:w="0" w:type="dxa"/>
        </w:tblCellMar>
        <w:tblLook w:val="01E0" w:firstRow="1" w:lastRow="1" w:firstColumn="1" w:lastColumn="1" w:noHBand="0" w:noVBand="0"/>
      </w:tblPr>
      <w:tblGrid>
        <w:gridCol w:w="9344"/>
      </w:tblGrid>
      <w:tr w:rsidR="009539D0" w14:paraId="1843C341" w14:textId="77777777">
        <w:trPr>
          <w:trHeight w:val="320"/>
        </w:trPr>
        <w:tc>
          <w:tcPr>
            <w:tcW w:w="9344" w:type="dxa"/>
            <w:shd w:val="clear" w:color="auto" w:fill="C00000"/>
          </w:tcPr>
          <w:p w14:paraId="727BF3C5" w14:textId="77777777" w:rsidR="009539D0" w:rsidRDefault="0052315A">
            <w:pPr>
              <w:pStyle w:val="TableParagraph"/>
              <w:tabs>
                <w:tab w:val="left" w:pos="1345"/>
              </w:tabs>
              <w:spacing w:before="21"/>
              <w:ind w:left="105"/>
              <w:rPr>
                <w:b/>
                <w:sz w:val="24"/>
              </w:rPr>
            </w:pPr>
            <w:r>
              <w:rPr>
                <w:b/>
                <w:color w:val="FFFFFF"/>
                <w:sz w:val="24"/>
              </w:rPr>
              <w:t>Unit</w:t>
            </w:r>
            <w:r>
              <w:rPr>
                <w:b/>
                <w:color w:val="FFFFFF"/>
                <w:spacing w:val="-1"/>
                <w:sz w:val="24"/>
              </w:rPr>
              <w:t xml:space="preserve"> </w:t>
            </w:r>
            <w:r>
              <w:rPr>
                <w:b/>
                <w:color w:val="FFFFFF"/>
                <w:sz w:val="24"/>
              </w:rPr>
              <w:t>5</w:t>
            </w:r>
            <w:r>
              <w:rPr>
                <w:b/>
                <w:color w:val="FFFFFF"/>
                <w:sz w:val="24"/>
              </w:rPr>
              <w:tab/>
              <w:t>Managing Microaggressions in Social Work</w:t>
            </w:r>
            <w:r>
              <w:rPr>
                <w:b/>
                <w:color w:val="FFFFFF"/>
                <w:spacing w:val="3"/>
                <w:sz w:val="24"/>
              </w:rPr>
              <w:t xml:space="preserve"> </w:t>
            </w:r>
            <w:r>
              <w:rPr>
                <w:b/>
                <w:color w:val="FFFFFF"/>
                <w:sz w:val="24"/>
              </w:rPr>
              <w:t>Practice</w:t>
            </w:r>
          </w:p>
        </w:tc>
      </w:tr>
      <w:tr w:rsidR="009539D0" w14:paraId="5C4A3C6F" w14:textId="77777777">
        <w:trPr>
          <w:trHeight w:val="299"/>
        </w:trPr>
        <w:tc>
          <w:tcPr>
            <w:tcW w:w="9344" w:type="dxa"/>
          </w:tcPr>
          <w:p w14:paraId="7AA663A9" w14:textId="77777777" w:rsidR="009539D0" w:rsidRDefault="0052315A">
            <w:pPr>
              <w:pStyle w:val="TableParagraph"/>
              <w:ind w:left="105"/>
              <w:rPr>
                <w:rFonts w:ascii="Arial"/>
                <w:b/>
                <w:sz w:val="24"/>
              </w:rPr>
            </w:pPr>
            <w:r>
              <w:rPr>
                <w:rFonts w:ascii="Arial"/>
                <w:b/>
                <w:color w:val="252525"/>
                <w:sz w:val="24"/>
              </w:rPr>
              <w:t>Topics</w:t>
            </w:r>
          </w:p>
        </w:tc>
      </w:tr>
      <w:tr w:rsidR="009539D0" w14:paraId="4338D60C" w14:textId="77777777">
        <w:trPr>
          <w:trHeight w:val="518"/>
        </w:trPr>
        <w:tc>
          <w:tcPr>
            <w:tcW w:w="9344" w:type="dxa"/>
          </w:tcPr>
          <w:p w14:paraId="26FD59D9" w14:textId="77777777" w:rsidR="009539D0" w:rsidRDefault="0052315A">
            <w:pPr>
              <w:pStyle w:val="TableParagraph"/>
              <w:spacing w:before="17"/>
              <w:ind w:left="450"/>
              <w:rPr>
                <w:rFonts w:ascii="Arial"/>
                <w:sz w:val="20"/>
              </w:rPr>
            </w:pPr>
            <w:r>
              <w:rPr>
                <w:rFonts w:ascii="Arial"/>
                <w:sz w:val="20"/>
              </w:rPr>
              <w:t>Recognizing unconscious bias and microaggressions</w:t>
            </w:r>
          </w:p>
          <w:p w14:paraId="606CA668" w14:textId="77777777" w:rsidR="009539D0" w:rsidRDefault="0052315A">
            <w:pPr>
              <w:pStyle w:val="TableParagraph"/>
              <w:spacing w:before="41" w:line="210" w:lineRule="exact"/>
              <w:ind w:left="450"/>
              <w:rPr>
                <w:rFonts w:ascii="Arial"/>
                <w:sz w:val="20"/>
              </w:rPr>
            </w:pPr>
            <w:r>
              <w:rPr>
                <w:rFonts w:ascii="Arial"/>
                <w:sz w:val="20"/>
              </w:rPr>
              <w:t>Minimizing and managing microaggressions</w:t>
            </w:r>
          </w:p>
        </w:tc>
      </w:tr>
    </w:tbl>
    <w:p w14:paraId="76786445" w14:textId="77777777" w:rsidR="009539D0" w:rsidRDefault="0052315A">
      <w:pPr>
        <w:pStyle w:val="BodyText"/>
        <w:spacing w:before="40"/>
        <w:ind w:left="320"/>
      </w:pPr>
      <w:r>
        <w:rPr>
          <w:noProof/>
        </w:rPr>
        <w:drawing>
          <wp:anchor distT="0" distB="0" distL="0" distR="0" simplePos="0" relativeHeight="486579200" behindDoc="1" locked="0" layoutInCell="1" allowOverlap="1" wp14:anchorId="6261FEDE" wp14:editId="647B8587">
            <wp:simplePos x="0" y="0"/>
            <wp:positionH relativeFrom="page">
              <wp:posOffset>1014730</wp:posOffset>
            </wp:positionH>
            <wp:positionV relativeFrom="paragraph">
              <wp:posOffset>-284100</wp:posOffset>
            </wp:positionV>
            <wp:extent cx="83438" cy="83438"/>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79712" behindDoc="1" locked="0" layoutInCell="1" allowOverlap="1" wp14:anchorId="71BE880C" wp14:editId="357625CD">
            <wp:simplePos x="0" y="0"/>
            <wp:positionH relativeFrom="page">
              <wp:posOffset>1014730</wp:posOffset>
            </wp:positionH>
            <wp:positionV relativeFrom="paragraph">
              <wp:posOffset>-112650</wp:posOffset>
            </wp:positionV>
            <wp:extent cx="83438" cy="83438"/>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29" cstate="print"/>
                    <a:stretch>
                      <a:fillRect/>
                    </a:stretch>
                  </pic:blipFill>
                  <pic:spPr>
                    <a:xfrm>
                      <a:off x="0" y="0"/>
                      <a:ext cx="83438" cy="83438"/>
                    </a:xfrm>
                    <a:prstGeom prst="rect">
                      <a:avLst/>
                    </a:prstGeom>
                  </pic:spPr>
                </pic:pic>
              </a:graphicData>
            </a:graphic>
          </wp:anchor>
        </w:drawing>
      </w:r>
      <w:r>
        <w:t>This Unit relates to course objectives 1 – 3.</w:t>
      </w:r>
    </w:p>
    <w:p w14:paraId="03ABAA13" w14:textId="77777777" w:rsidR="009539D0" w:rsidRDefault="009539D0">
      <w:pPr>
        <w:pStyle w:val="BodyText"/>
        <w:spacing w:before="10"/>
      </w:pPr>
    </w:p>
    <w:p w14:paraId="6BA849E1" w14:textId="77777777" w:rsidR="009539D0" w:rsidRDefault="0052315A">
      <w:pPr>
        <w:pStyle w:val="Heading6"/>
      </w:pPr>
      <w:r>
        <w:t>Required Readings</w:t>
      </w:r>
    </w:p>
    <w:p w14:paraId="322738AC" w14:textId="77777777" w:rsidR="009539D0" w:rsidRDefault="0052315A">
      <w:pPr>
        <w:pStyle w:val="BodyText"/>
        <w:spacing w:before="80"/>
        <w:ind w:left="320"/>
      </w:pPr>
      <w:r>
        <w:t>Allen, P., Cherry, K., &amp; Palmore, E. (2009). Self-reported ageism in social work practitioners and students.</w:t>
      </w:r>
    </w:p>
    <w:p w14:paraId="25B5E2BF" w14:textId="77777777" w:rsidR="009539D0" w:rsidRDefault="0052315A">
      <w:pPr>
        <w:ind w:left="1041"/>
        <w:rPr>
          <w:sz w:val="20"/>
        </w:rPr>
      </w:pPr>
      <w:r>
        <w:rPr>
          <w:i/>
          <w:sz w:val="20"/>
        </w:rPr>
        <w:t>Journal of Gerontological Social Work, 52</w:t>
      </w:r>
      <w:r>
        <w:rPr>
          <w:sz w:val="20"/>
        </w:rPr>
        <w:t>(2), 124-134.</w:t>
      </w:r>
    </w:p>
    <w:p w14:paraId="4DC87F12" w14:textId="77777777" w:rsidR="009539D0" w:rsidRDefault="009539D0">
      <w:pPr>
        <w:pStyle w:val="BodyText"/>
        <w:spacing w:before="5"/>
        <w:rPr>
          <w:sz w:val="17"/>
        </w:rPr>
      </w:pPr>
    </w:p>
    <w:p w14:paraId="1FBFAC88" w14:textId="77777777" w:rsidR="009539D0" w:rsidRDefault="0052315A">
      <w:pPr>
        <w:ind w:left="320"/>
        <w:rPr>
          <w:i/>
          <w:sz w:val="20"/>
        </w:rPr>
      </w:pPr>
      <w:r>
        <w:rPr>
          <w:sz w:val="20"/>
        </w:rPr>
        <w:t xml:space="preserve">Feagin, J., &amp; </w:t>
      </w:r>
      <w:proofErr w:type="spellStart"/>
      <w:r>
        <w:rPr>
          <w:sz w:val="20"/>
        </w:rPr>
        <w:t>Bennefield</w:t>
      </w:r>
      <w:proofErr w:type="spellEnd"/>
      <w:r>
        <w:rPr>
          <w:sz w:val="20"/>
        </w:rPr>
        <w:t xml:space="preserve">, Z. (2014). Systemic racism and U.S. health care. </w:t>
      </w:r>
      <w:r>
        <w:rPr>
          <w:i/>
          <w:sz w:val="20"/>
        </w:rPr>
        <w:t>Social Science &amp; Medicine</w:t>
      </w:r>
    </w:p>
    <w:p w14:paraId="174AB2D4" w14:textId="77777777" w:rsidR="009539D0" w:rsidRDefault="0052315A">
      <w:pPr>
        <w:pStyle w:val="BodyText"/>
        <w:ind w:left="1041"/>
      </w:pPr>
      <w:r>
        <w:t>(1982), 103, 7–14. https://doi.org/10.1016/j.socscimed.2013.09.006</w:t>
      </w:r>
    </w:p>
    <w:p w14:paraId="27BB2531" w14:textId="77777777" w:rsidR="009539D0" w:rsidRDefault="009539D0">
      <w:pPr>
        <w:pStyle w:val="BodyText"/>
        <w:spacing w:before="4"/>
        <w:rPr>
          <w:sz w:val="17"/>
        </w:rPr>
      </w:pPr>
    </w:p>
    <w:p w14:paraId="518E88CA" w14:textId="77777777" w:rsidR="009539D0" w:rsidRDefault="0052315A">
      <w:pPr>
        <w:ind w:left="1041" w:right="341" w:hanging="721"/>
        <w:rPr>
          <w:sz w:val="20"/>
        </w:rPr>
      </w:pPr>
      <w:r>
        <w:rPr>
          <w:sz w:val="20"/>
        </w:rPr>
        <w:t xml:space="preserve">Sue et al. (2016). Chapter 5 - Microaggressions in social work practice (pp. 117-148). </w:t>
      </w:r>
      <w:r>
        <w:rPr>
          <w:i/>
          <w:sz w:val="20"/>
        </w:rPr>
        <w:t xml:space="preserve">Multicultural social work practice. </w:t>
      </w:r>
      <w:r>
        <w:rPr>
          <w:sz w:val="20"/>
        </w:rPr>
        <w:t>NJ: John Wiley &amp; Sons, Inc.</w:t>
      </w:r>
    </w:p>
    <w:p w14:paraId="64228BDE" w14:textId="77777777" w:rsidR="009539D0" w:rsidRDefault="009539D0">
      <w:pPr>
        <w:pStyle w:val="BodyText"/>
        <w:spacing w:before="5"/>
        <w:rPr>
          <w:sz w:val="17"/>
        </w:rPr>
      </w:pPr>
    </w:p>
    <w:p w14:paraId="1C5C9F5D" w14:textId="77777777" w:rsidR="009539D0" w:rsidRDefault="0052315A">
      <w:pPr>
        <w:pStyle w:val="Heading6"/>
      </w:pPr>
      <w:r>
        <w:t>Required Video:</w:t>
      </w:r>
    </w:p>
    <w:p w14:paraId="285A72DA" w14:textId="77777777" w:rsidR="009539D0" w:rsidRDefault="0052315A">
      <w:pPr>
        <w:pStyle w:val="BodyText"/>
        <w:spacing w:before="80"/>
        <w:ind w:left="320" w:right="4181"/>
      </w:pPr>
      <w:r>
        <w:t xml:space="preserve">SAL CASTRO &amp; the 1968 East LA Walkouts (15:19 in length): </w:t>
      </w:r>
      <w:hyperlink r:id="rId41">
        <w:r>
          <w:rPr>
            <w:color w:val="0000FF"/>
            <w:u w:val="single" w:color="000000"/>
          </w:rPr>
          <w:t>https://www.youtube.com/watch?v=-3TKnj0fXZs</w:t>
        </w:r>
      </w:hyperlink>
    </w:p>
    <w:p w14:paraId="30F4D449" w14:textId="77777777" w:rsidR="009539D0" w:rsidRDefault="009539D0">
      <w:pPr>
        <w:pStyle w:val="BodyText"/>
        <w:spacing w:before="4"/>
        <w:rPr>
          <w:sz w:val="22"/>
        </w:rPr>
      </w:pPr>
    </w:p>
    <w:p w14:paraId="3B80CC1C" w14:textId="77777777" w:rsidR="009539D0" w:rsidRDefault="0052315A">
      <w:pPr>
        <w:pStyle w:val="Heading6"/>
        <w:spacing w:before="94"/>
      </w:pPr>
      <w:r>
        <w:t>Recommended Readings</w:t>
      </w:r>
    </w:p>
    <w:p w14:paraId="572334F9" w14:textId="77777777" w:rsidR="009539D0" w:rsidRDefault="009539D0">
      <w:pPr>
        <w:pStyle w:val="BodyText"/>
        <w:rPr>
          <w:b/>
          <w:sz w:val="22"/>
        </w:rPr>
      </w:pPr>
    </w:p>
    <w:p w14:paraId="7CB41663" w14:textId="77777777" w:rsidR="009539D0" w:rsidRDefault="009539D0">
      <w:pPr>
        <w:pStyle w:val="BodyText"/>
        <w:spacing w:before="4"/>
        <w:rPr>
          <w:b/>
          <w:sz w:val="22"/>
        </w:rPr>
      </w:pPr>
    </w:p>
    <w:p w14:paraId="23CBBD51" w14:textId="77777777" w:rsidR="009539D0" w:rsidRDefault="0052315A">
      <w:pPr>
        <w:ind w:left="1041" w:right="465" w:hanging="721"/>
        <w:rPr>
          <w:sz w:val="20"/>
        </w:rPr>
      </w:pPr>
      <w:r>
        <w:rPr>
          <w:sz w:val="20"/>
        </w:rPr>
        <w:t xml:space="preserve">Lee, J., &amp; Robinson, K. W. (2014). Self-reflections of a gay immigrant social worker. </w:t>
      </w:r>
      <w:r>
        <w:rPr>
          <w:i/>
          <w:sz w:val="20"/>
        </w:rPr>
        <w:t>Social Work Faculty Publications, 20</w:t>
      </w:r>
      <w:r>
        <w:rPr>
          <w:sz w:val="20"/>
        </w:rPr>
        <w:t>(1), 15-28.</w:t>
      </w:r>
    </w:p>
    <w:p w14:paraId="5A2A8EE3" w14:textId="77777777" w:rsidR="009539D0" w:rsidRDefault="009539D0">
      <w:pPr>
        <w:rPr>
          <w:sz w:val="20"/>
        </w:rPr>
        <w:sectPr w:rsidR="009539D0">
          <w:pgSz w:w="12240" w:h="15840"/>
          <w:pgMar w:top="1340" w:right="1100" w:bottom="980" w:left="1120" w:header="721" w:footer="786" w:gutter="0"/>
          <w:cols w:space="720"/>
        </w:sectPr>
      </w:pPr>
    </w:p>
    <w:p w14:paraId="2DB878BA" w14:textId="77777777" w:rsidR="009539D0" w:rsidRDefault="0052315A">
      <w:pPr>
        <w:spacing w:before="83"/>
        <w:ind w:left="1041" w:right="664" w:hanging="721"/>
        <w:rPr>
          <w:sz w:val="20"/>
        </w:rPr>
      </w:pPr>
      <w:r>
        <w:rPr>
          <w:sz w:val="20"/>
        </w:rPr>
        <w:lastRenderedPageBreak/>
        <w:t xml:space="preserve">Spencer, M. S. (2017) Microaggressions and social work practice, education, and research. </w:t>
      </w:r>
      <w:r>
        <w:rPr>
          <w:i/>
          <w:sz w:val="20"/>
        </w:rPr>
        <w:t>Journal of Ethnic &amp; Cultural Diversity in Social Work, 26</w:t>
      </w:r>
      <w:r>
        <w:rPr>
          <w:sz w:val="20"/>
        </w:rPr>
        <w:t>(1-2), 1-5.</w:t>
      </w:r>
    </w:p>
    <w:p w14:paraId="18FC3E61" w14:textId="77777777" w:rsidR="009539D0" w:rsidRDefault="009539D0">
      <w:pPr>
        <w:pStyle w:val="BodyText"/>
        <w:spacing w:before="5"/>
        <w:rPr>
          <w:sz w:val="17"/>
        </w:rPr>
      </w:pPr>
    </w:p>
    <w:p w14:paraId="1FF1DBAB" w14:textId="77777777" w:rsidR="009539D0" w:rsidRDefault="0052315A">
      <w:pPr>
        <w:ind w:left="320"/>
        <w:rPr>
          <w:sz w:val="20"/>
        </w:rPr>
      </w:pPr>
      <w:r>
        <w:rPr>
          <w:sz w:val="20"/>
        </w:rPr>
        <w:t xml:space="preserve">Sue et al. (2007). Racial microaggressions in everyday life. </w:t>
      </w:r>
      <w:r>
        <w:rPr>
          <w:i/>
          <w:sz w:val="20"/>
        </w:rPr>
        <w:t xml:space="preserve">American Psychologist, 62, </w:t>
      </w:r>
      <w:r>
        <w:rPr>
          <w:sz w:val="20"/>
        </w:rPr>
        <w:t>271-286.</w:t>
      </w:r>
    </w:p>
    <w:p w14:paraId="1C84ED17" w14:textId="77777777" w:rsidR="009539D0" w:rsidRDefault="009539D0">
      <w:pPr>
        <w:pStyle w:val="BodyText"/>
        <w:spacing w:before="8"/>
        <w:rPr>
          <w:sz w:val="23"/>
        </w:rPr>
      </w:pPr>
    </w:p>
    <w:tbl>
      <w:tblPr>
        <w:tblW w:w="0" w:type="auto"/>
        <w:tblInd w:w="287" w:type="dxa"/>
        <w:tblLayout w:type="fixed"/>
        <w:tblCellMar>
          <w:left w:w="0" w:type="dxa"/>
          <w:right w:w="0" w:type="dxa"/>
        </w:tblCellMar>
        <w:tblLook w:val="01E0" w:firstRow="1" w:lastRow="1" w:firstColumn="1" w:lastColumn="1" w:noHBand="0" w:noVBand="0"/>
      </w:tblPr>
      <w:tblGrid>
        <w:gridCol w:w="9424"/>
      </w:tblGrid>
      <w:tr w:rsidR="009539D0" w14:paraId="73A40CF9" w14:textId="77777777">
        <w:trPr>
          <w:trHeight w:val="555"/>
        </w:trPr>
        <w:tc>
          <w:tcPr>
            <w:tcW w:w="9424" w:type="dxa"/>
            <w:tcBorders>
              <w:top w:val="single" w:sz="8" w:space="0" w:color="000000"/>
              <w:bottom w:val="single" w:sz="8" w:space="0" w:color="000000"/>
            </w:tcBorders>
            <w:shd w:val="clear" w:color="auto" w:fill="FFF1CC"/>
          </w:tcPr>
          <w:p w14:paraId="32884726" w14:textId="77777777" w:rsidR="009539D0" w:rsidRDefault="0052315A">
            <w:pPr>
              <w:pStyle w:val="TableParagraph"/>
              <w:spacing w:before="1" w:line="275" w:lineRule="exact"/>
              <w:ind w:left="560" w:right="546"/>
              <w:jc w:val="center"/>
              <w:rPr>
                <w:b/>
                <w:sz w:val="19"/>
              </w:rPr>
            </w:pPr>
            <w:r>
              <w:rPr>
                <w:b/>
                <w:sz w:val="24"/>
              </w:rPr>
              <w:t>P</w:t>
            </w:r>
            <w:r>
              <w:rPr>
                <w:b/>
                <w:sz w:val="19"/>
              </w:rPr>
              <w:t xml:space="preserve">ART </w:t>
            </w:r>
            <w:r>
              <w:rPr>
                <w:b/>
                <w:sz w:val="24"/>
              </w:rPr>
              <w:t>II – U</w:t>
            </w:r>
            <w:r>
              <w:rPr>
                <w:b/>
                <w:sz w:val="19"/>
              </w:rPr>
              <w:t xml:space="preserve">NDERSTANDING AND </w:t>
            </w:r>
            <w:r>
              <w:rPr>
                <w:b/>
                <w:sz w:val="24"/>
              </w:rPr>
              <w:t>R</w:t>
            </w:r>
            <w:r>
              <w:rPr>
                <w:b/>
                <w:sz w:val="19"/>
              </w:rPr>
              <w:t xml:space="preserve">ECOGNIZING </w:t>
            </w:r>
            <w:r>
              <w:rPr>
                <w:b/>
                <w:sz w:val="24"/>
              </w:rPr>
              <w:t>S</w:t>
            </w:r>
            <w:r>
              <w:rPr>
                <w:b/>
                <w:sz w:val="19"/>
              </w:rPr>
              <w:t xml:space="preserve">YSTEMIC </w:t>
            </w:r>
            <w:r>
              <w:rPr>
                <w:b/>
                <w:sz w:val="24"/>
              </w:rPr>
              <w:t>O</w:t>
            </w:r>
            <w:r>
              <w:rPr>
                <w:b/>
                <w:sz w:val="19"/>
              </w:rPr>
              <w:t>PPRESSION AND SOCIAL</w:t>
            </w:r>
          </w:p>
          <w:p w14:paraId="311E54B2" w14:textId="77777777" w:rsidR="009539D0" w:rsidRDefault="0052315A">
            <w:pPr>
              <w:pStyle w:val="TableParagraph"/>
              <w:spacing w:line="259" w:lineRule="exact"/>
              <w:ind w:left="557" w:right="546"/>
              <w:jc w:val="center"/>
              <w:rPr>
                <w:b/>
                <w:sz w:val="19"/>
              </w:rPr>
            </w:pPr>
            <w:r>
              <w:rPr>
                <w:b/>
                <w:sz w:val="24"/>
              </w:rPr>
              <w:t>I</w:t>
            </w:r>
            <w:r>
              <w:rPr>
                <w:b/>
                <w:sz w:val="19"/>
              </w:rPr>
              <w:t>NJUSTICE</w:t>
            </w:r>
          </w:p>
        </w:tc>
      </w:tr>
    </w:tbl>
    <w:p w14:paraId="7792A444" w14:textId="77777777" w:rsidR="009539D0" w:rsidRDefault="009539D0">
      <w:pPr>
        <w:pStyle w:val="BodyText"/>
      </w:pPr>
    </w:p>
    <w:tbl>
      <w:tblPr>
        <w:tblW w:w="0" w:type="auto"/>
        <w:tblInd w:w="297" w:type="dxa"/>
        <w:tblLayout w:type="fixed"/>
        <w:tblCellMar>
          <w:left w:w="0" w:type="dxa"/>
          <w:right w:w="0" w:type="dxa"/>
        </w:tblCellMar>
        <w:tblLook w:val="01E0" w:firstRow="1" w:lastRow="1" w:firstColumn="1" w:lastColumn="1" w:noHBand="0" w:noVBand="0"/>
      </w:tblPr>
      <w:tblGrid>
        <w:gridCol w:w="9424"/>
      </w:tblGrid>
      <w:tr w:rsidR="009539D0" w14:paraId="61C26EC1" w14:textId="77777777">
        <w:trPr>
          <w:trHeight w:val="315"/>
        </w:trPr>
        <w:tc>
          <w:tcPr>
            <w:tcW w:w="9424" w:type="dxa"/>
            <w:shd w:val="clear" w:color="auto" w:fill="C00000"/>
          </w:tcPr>
          <w:p w14:paraId="4FB4AFA0" w14:textId="77777777" w:rsidR="009539D0" w:rsidRDefault="0052315A">
            <w:pPr>
              <w:pStyle w:val="TableParagraph"/>
              <w:tabs>
                <w:tab w:val="left" w:pos="1395"/>
              </w:tabs>
              <w:spacing w:before="21" w:line="274" w:lineRule="exact"/>
              <w:ind w:left="155"/>
              <w:rPr>
                <w:b/>
                <w:sz w:val="24"/>
              </w:rPr>
            </w:pPr>
            <w:r>
              <w:rPr>
                <w:b/>
                <w:color w:val="FFFFFF"/>
                <w:sz w:val="24"/>
              </w:rPr>
              <w:t>Unit</w:t>
            </w:r>
            <w:r>
              <w:rPr>
                <w:b/>
                <w:color w:val="FFFFFF"/>
                <w:spacing w:val="-1"/>
                <w:sz w:val="24"/>
              </w:rPr>
              <w:t xml:space="preserve"> </w:t>
            </w:r>
            <w:r>
              <w:rPr>
                <w:b/>
                <w:color w:val="FFFFFF"/>
                <w:sz w:val="24"/>
              </w:rPr>
              <w:t>6</w:t>
            </w:r>
            <w:r>
              <w:rPr>
                <w:b/>
                <w:color w:val="FFFFFF"/>
                <w:sz w:val="24"/>
              </w:rPr>
              <w:tab/>
              <w:t>Individual and Group Identities and</w:t>
            </w:r>
            <w:r>
              <w:rPr>
                <w:b/>
                <w:color w:val="FFFFFF"/>
                <w:spacing w:val="1"/>
                <w:sz w:val="24"/>
              </w:rPr>
              <w:t xml:space="preserve"> </w:t>
            </w:r>
            <w:r>
              <w:rPr>
                <w:b/>
                <w:color w:val="FFFFFF"/>
                <w:sz w:val="24"/>
              </w:rPr>
              <w:t>Development</w:t>
            </w:r>
          </w:p>
        </w:tc>
      </w:tr>
      <w:tr w:rsidR="009539D0" w14:paraId="0F5FC471" w14:textId="77777777">
        <w:trPr>
          <w:trHeight w:val="300"/>
        </w:trPr>
        <w:tc>
          <w:tcPr>
            <w:tcW w:w="9424" w:type="dxa"/>
          </w:tcPr>
          <w:p w14:paraId="7B1FD5F3" w14:textId="77777777" w:rsidR="009539D0" w:rsidRDefault="0052315A">
            <w:pPr>
              <w:pStyle w:val="TableParagraph"/>
              <w:ind w:left="155"/>
              <w:rPr>
                <w:rFonts w:ascii="Arial"/>
                <w:b/>
                <w:sz w:val="24"/>
              </w:rPr>
            </w:pPr>
            <w:r>
              <w:rPr>
                <w:rFonts w:ascii="Arial"/>
                <w:b/>
                <w:color w:val="252525"/>
                <w:sz w:val="24"/>
              </w:rPr>
              <w:t>Topics</w:t>
            </w:r>
          </w:p>
        </w:tc>
      </w:tr>
      <w:tr w:rsidR="009539D0" w14:paraId="2CA643D6" w14:textId="77777777">
        <w:trPr>
          <w:trHeight w:val="787"/>
        </w:trPr>
        <w:tc>
          <w:tcPr>
            <w:tcW w:w="9424" w:type="dxa"/>
          </w:tcPr>
          <w:p w14:paraId="67FFCB96" w14:textId="77777777" w:rsidR="009539D0" w:rsidRDefault="0052315A">
            <w:pPr>
              <w:pStyle w:val="TableParagraph"/>
              <w:spacing w:before="17"/>
              <w:ind w:left="495"/>
              <w:rPr>
                <w:rFonts w:ascii="Arial"/>
                <w:sz w:val="20"/>
              </w:rPr>
            </w:pPr>
            <w:r>
              <w:rPr>
                <w:rFonts w:ascii="Arial"/>
                <w:sz w:val="20"/>
              </w:rPr>
              <w:t>Cultural identity</w:t>
            </w:r>
          </w:p>
          <w:p w14:paraId="1FCE3B42" w14:textId="45C41B6F" w:rsidR="009B11D5" w:rsidRDefault="0052315A">
            <w:pPr>
              <w:pStyle w:val="TableParagraph"/>
              <w:spacing w:line="270" w:lineRule="atLeast"/>
              <w:ind w:left="495" w:right="4464" w:firstLine="360"/>
              <w:rPr>
                <w:rFonts w:ascii="Arial"/>
                <w:sz w:val="20"/>
              </w:rPr>
            </w:pPr>
            <w:r>
              <w:rPr>
                <w:rFonts w:ascii="Arial"/>
                <w:sz w:val="20"/>
              </w:rPr>
              <w:t>Racial and ethnic identity development Minority stress and internalized oppression</w:t>
            </w:r>
            <w:r w:rsidR="009B11D5">
              <w:rPr>
                <w:rFonts w:ascii="Arial"/>
                <w:sz w:val="20"/>
              </w:rPr>
              <w:t xml:space="preserve"> </w:t>
            </w:r>
          </w:p>
          <w:p w14:paraId="0F5D3D9B" w14:textId="77777777" w:rsidR="009B11D5" w:rsidRDefault="009B11D5">
            <w:pPr>
              <w:pStyle w:val="TableParagraph"/>
              <w:spacing w:line="270" w:lineRule="atLeast"/>
              <w:ind w:left="495" w:right="4464" w:firstLine="360"/>
              <w:rPr>
                <w:rFonts w:ascii="Arial"/>
                <w:sz w:val="20"/>
              </w:rPr>
            </w:pPr>
          </w:p>
          <w:p w14:paraId="5B321D98" w14:textId="690FD794" w:rsidR="009539D0" w:rsidRDefault="009B11D5" w:rsidP="009B11D5">
            <w:pPr>
              <w:pStyle w:val="TableParagraph"/>
              <w:spacing w:line="270" w:lineRule="atLeast"/>
              <w:ind w:left="495" w:right="4464"/>
              <w:rPr>
                <w:rFonts w:ascii="Arial"/>
                <w:sz w:val="20"/>
              </w:rPr>
            </w:pPr>
            <w:r w:rsidRPr="005C3BE3">
              <w:rPr>
                <w:rFonts w:ascii="Arial"/>
                <w:sz w:val="20"/>
                <w:highlight w:val="yellow"/>
              </w:rPr>
              <w:t>Be prepared to give examples on the impact of minority stress and that means wherever you or others find themselves marginalized.</w:t>
            </w:r>
          </w:p>
        </w:tc>
      </w:tr>
    </w:tbl>
    <w:p w14:paraId="018526A3" w14:textId="77777777" w:rsidR="009539D0" w:rsidRDefault="0052315A">
      <w:pPr>
        <w:pStyle w:val="BodyText"/>
        <w:spacing w:before="40"/>
        <w:ind w:left="320"/>
      </w:pPr>
      <w:r>
        <w:rPr>
          <w:noProof/>
        </w:rPr>
        <w:drawing>
          <wp:anchor distT="0" distB="0" distL="0" distR="0" simplePos="0" relativeHeight="486580224" behindDoc="1" locked="0" layoutInCell="1" allowOverlap="1" wp14:anchorId="1095039D" wp14:editId="3FB86538">
            <wp:simplePos x="0" y="0"/>
            <wp:positionH relativeFrom="page">
              <wp:posOffset>1014730</wp:posOffset>
            </wp:positionH>
            <wp:positionV relativeFrom="paragraph">
              <wp:posOffset>-454661</wp:posOffset>
            </wp:positionV>
            <wp:extent cx="83438" cy="83439"/>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80736" behindDoc="1" locked="0" layoutInCell="1" allowOverlap="1" wp14:anchorId="200FDE40" wp14:editId="1BCE0CFA">
            <wp:simplePos x="0" y="0"/>
            <wp:positionH relativeFrom="page">
              <wp:posOffset>1222375</wp:posOffset>
            </wp:positionH>
            <wp:positionV relativeFrom="paragraph">
              <wp:posOffset>-284058</wp:posOffset>
            </wp:positionV>
            <wp:extent cx="101727" cy="84772"/>
            <wp:effectExtent l="0" t="0" r="0" b="0"/>
            <wp:wrapNone/>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30" cstate="print"/>
                    <a:stretch>
                      <a:fillRect/>
                    </a:stretch>
                  </pic:blipFill>
                  <pic:spPr>
                    <a:xfrm>
                      <a:off x="0" y="0"/>
                      <a:ext cx="101727" cy="84772"/>
                    </a:xfrm>
                    <a:prstGeom prst="rect">
                      <a:avLst/>
                    </a:prstGeom>
                  </pic:spPr>
                </pic:pic>
              </a:graphicData>
            </a:graphic>
          </wp:anchor>
        </w:drawing>
      </w:r>
      <w:r>
        <w:rPr>
          <w:noProof/>
        </w:rPr>
        <w:drawing>
          <wp:anchor distT="0" distB="0" distL="0" distR="0" simplePos="0" relativeHeight="486581248" behindDoc="1" locked="0" layoutInCell="1" allowOverlap="1" wp14:anchorId="4AD4907C" wp14:editId="57B7D1B1">
            <wp:simplePos x="0" y="0"/>
            <wp:positionH relativeFrom="page">
              <wp:posOffset>1014730</wp:posOffset>
            </wp:positionH>
            <wp:positionV relativeFrom="paragraph">
              <wp:posOffset>-111761</wp:posOffset>
            </wp:positionV>
            <wp:extent cx="83438" cy="83439"/>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29" cstate="print"/>
                    <a:stretch>
                      <a:fillRect/>
                    </a:stretch>
                  </pic:blipFill>
                  <pic:spPr>
                    <a:xfrm>
                      <a:off x="0" y="0"/>
                      <a:ext cx="83438" cy="83439"/>
                    </a:xfrm>
                    <a:prstGeom prst="rect">
                      <a:avLst/>
                    </a:prstGeom>
                  </pic:spPr>
                </pic:pic>
              </a:graphicData>
            </a:graphic>
          </wp:anchor>
        </w:drawing>
      </w:r>
      <w:r>
        <w:t>This Unit relates to course objective 4.</w:t>
      </w:r>
    </w:p>
    <w:p w14:paraId="6C27F009" w14:textId="77777777" w:rsidR="009539D0" w:rsidRDefault="009539D0">
      <w:pPr>
        <w:pStyle w:val="BodyText"/>
        <w:spacing w:before="10"/>
      </w:pPr>
    </w:p>
    <w:p w14:paraId="53308BA5" w14:textId="77777777" w:rsidR="009539D0" w:rsidRDefault="0052315A">
      <w:pPr>
        <w:pStyle w:val="Heading6"/>
      </w:pPr>
      <w:r>
        <w:t>Required Readings</w:t>
      </w:r>
    </w:p>
    <w:p w14:paraId="086A206C" w14:textId="77777777" w:rsidR="009539D0" w:rsidRDefault="0052315A">
      <w:pPr>
        <w:pStyle w:val="BodyText"/>
        <w:spacing w:before="80"/>
        <w:ind w:left="1041" w:right="937" w:hanging="721"/>
      </w:pPr>
      <w:r>
        <w:t>McKinney, K., &amp; Feagin, J. (2004). Chapter 4- Being White: Being white: Stories of race and racism (pp.115-148). Taylor &amp; Francis Group.</w:t>
      </w:r>
    </w:p>
    <w:p w14:paraId="6A6A7CCA" w14:textId="77777777" w:rsidR="009539D0" w:rsidRDefault="009539D0">
      <w:pPr>
        <w:pStyle w:val="BodyText"/>
        <w:spacing w:before="5"/>
        <w:rPr>
          <w:sz w:val="17"/>
        </w:rPr>
      </w:pPr>
    </w:p>
    <w:p w14:paraId="12423C02" w14:textId="77777777" w:rsidR="009539D0" w:rsidRDefault="0052315A">
      <w:pPr>
        <w:ind w:left="320"/>
        <w:rPr>
          <w:sz w:val="20"/>
        </w:rPr>
      </w:pPr>
      <w:r>
        <w:rPr>
          <w:sz w:val="20"/>
        </w:rPr>
        <w:t xml:space="preserve">Stryker, S. (2008). Chapter 3 - </w:t>
      </w:r>
      <w:r>
        <w:rPr>
          <w:i/>
          <w:sz w:val="20"/>
        </w:rPr>
        <w:t xml:space="preserve">Transgender history </w:t>
      </w:r>
      <w:r>
        <w:rPr>
          <w:sz w:val="20"/>
        </w:rPr>
        <w:t>(pp. 59-90). Seal Press.</w:t>
      </w:r>
    </w:p>
    <w:p w14:paraId="1204DE6A" w14:textId="77777777" w:rsidR="009539D0" w:rsidRDefault="009539D0">
      <w:pPr>
        <w:pStyle w:val="BodyText"/>
        <w:spacing w:before="4"/>
        <w:rPr>
          <w:sz w:val="17"/>
        </w:rPr>
      </w:pPr>
    </w:p>
    <w:p w14:paraId="5FD53922" w14:textId="77777777" w:rsidR="009539D0" w:rsidRDefault="0052315A">
      <w:pPr>
        <w:ind w:left="1041" w:right="341" w:hanging="721"/>
        <w:rPr>
          <w:sz w:val="20"/>
        </w:rPr>
      </w:pPr>
      <w:r>
        <w:rPr>
          <w:sz w:val="20"/>
        </w:rPr>
        <w:t xml:space="preserve">Sue et al. (2016). Chapter 6 - Racial/cultural minority identity development. </w:t>
      </w:r>
      <w:r>
        <w:rPr>
          <w:i/>
          <w:sz w:val="20"/>
        </w:rPr>
        <w:t xml:space="preserve">Multicultural social work practice </w:t>
      </w:r>
      <w:r>
        <w:rPr>
          <w:sz w:val="20"/>
        </w:rPr>
        <w:t>(pp. 149-178)</w:t>
      </w:r>
      <w:r>
        <w:rPr>
          <w:i/>
          <w:sz w:val="20"/>
        </w:rPr>
        <w:t xml:space="preserve">. </w:t>
      </w:r>
      <w:r>
        <w:rPr>
          <w:sz w:val="20"/>
        </w:rPr>
        <w:t>NJ: John Wiley &amp; Sons, Inc.</w:t>
      </w:r>
    </w:p>
    <w:p w14:paraId="11FDC923" w14:textId="77777777" w:rsidR="009539D0" w:rsidRDefault="009539D0">
      <w:pPr>
        <w:pStyle w:val="BodyText"/>
        <w:spacing w:before="5"/>
        <w:rPr>
          <w:sz w:val="17"/>
        </w:rPr>
      </w:pPr>
    </w:p>
    <w:p w14:paraId="5019F9E3" w14:textId="77777777" w:rsidR="009539D0" w:rsidRDefault="0052315A">
      <w:pPr>
        <w:pStyle w:val="Heading6"/>
      </w:pPr>
      <w:bookmarkStart w:id="17" w:name="Required_Videos"/>
      <w:bookmarkEnd w:id="17"/>
      <w:r>
        <w:t>Required Videos</w:t>
      </w:r>
    </w:p>
    <w:p w14:paraId="0F945FD2" w14:textId="77777777" w:rsidR="009539D0" w:rsidRDefault="0052315A">
      <w:pPr>
        <w:spacing w:before="80" w:line="364" w:lineRule="auto"/>
        <w:ind w:left="320" w:right="4332"/>
        <w:rPr>
          <w:sz w:val="20"/>
        </w:rPr>
      </w:pPr>
      <w:bookmarkStart w:id="18" w:name="https://www.youtube.com/watch?v=Rb6VjzEJ"/>
      <w:bookmarkEnd w:id="18"/>
      <w:r>
        <w:rPr>
          <w:i/>
          <w:sz w:val="20"/>
        </w:rPr>
        <w:t xml:space="preserve">Native American Identity in the 21st Century </w:t>
      </w:r>
      <w:r>
        <w:rPr>
          <w:sz w:val="20"/>
        </w:rPr>
        <w:t xml:space="preserve">(6:48 in length): </w:t>
      </w:r>
      <w:hyperlink r:id="rId42">
        <w:r>
          <w:rPr>
            <w:color w:val="0000FF"/>
            <w:sz w:val="20"/>
            <w:u w:val="single" w:color="000000"/>
          </w:rPr>
          <w:t>https://www.youtube.com/watch?v=Rb6VjzEJQGk</w:t>
        </w:r>
      </w:hyperlink>
    </w:p>
    <w:p w14:paraId="4A2CB369" w14:textId="77777777" w:rsidR="009539D0" w:rsidRDefault="0052315A">
      <w:pPr>
        <w:spacing w:before="192"/>
        <w:ind w:left="320" w:right="2241"/>
        <w:rPr>
          <w:sz w:val="20"/>
        </w:rPr>
      </w:pPr>
      <w:r>
        <w:rPr>
          <w:i/>
          <w:sz w:val="20"/>
        </w:rPr>
        <w:t xml:space="preserve">How Trump brought white identity politics into the U.S. mainstream </w:t>
      </w:r>
      <w:r>
        <w:rPr>
          <w:sz w:val="20"/>
        </w:rPr>
        <w:t xml:space="preserve">(12:20 in length): </w:t>
      </w:r>
      <w:hyperlink r:id="rId43">
        <w:r>
          <w:rPr>
            <w:color w:val="0000FF"/>
            <w:sz w:val="20"/>
            <w:u w:val="single" w:color="000000"/>
          </w:rPr>
          <w:t>https://www.youtube.com/watch?v=gFygblM-4Uk</w:t>
        </w:r>
      </w:hyperlink>
    </w:p>
    <w:p w14:paraId="2FEB9EDC" w14:textId="77777777" w:rsidR="009539D0" w:rsidRDefault="009539D0">
      <w:pPr>
        <w:pStyle w:val="BodyText"/>
        <w:spacing w:before="10"/>
        <w:rPr>
          <w:sz w:val="11"/>
        </w:rPr>
      </w:pPr>
    </w:p>
    <w:p w14:paraId="7D3A1DFB" w14:textId="77777777" w:rsidR="009539D0" w:rsidRDefault="0052315A">
      <w:pPr>
        <w:spacing w:before="93"/>
        <w:ind w:left="320"/>
        <w:rPr>
          <w:sz w:val="20"/>
        </w:rPr>
      </w:pPr>
      <w:r>
        <w:rPr>
          <w:i/>
          <w:sz w:val="20"/>
        </w:rPr>
        <w:t xml:space="preserve">Where does the rise of identity politics leave people of mixed race? </w:t>
      </w:r>
      <w:r>
        <w:rPr>
          <w:sz w:val="20"/>
        </w:rPr>
        <w:t xml:space="preserve">(6:57 in length): </w:t>
      </w:r>
      <w:hyperlink r:id="rId44">
        <w:r>
          <w:rPr>
            <w:color w:val="0000FF"/>
            <w:sz w:val="20"/>
            <w:u w:val="single" w:color="000000"/>
          </w:rPr>
          <w:t>https://www.youtube.com/watch?v=TwAtHuW8AS8</w:t>
        </w:r>
      </w:hyperlink>
    </w:p>
    <w:p w14:paraId="399D3200" w14:textId="77777777" w:rsidR="009539D0" w:rsidRDefault="009539D0">
      <w:pPr>
        <w:pStyle w:val="BodyText"/>
        <w:spacing w:before="4"/>
        <w:rPr>
          <w:sz w:val="22"/>
        </w:rPr>
      </w:pPr>
    </w:p>
    <w:p w14:paraId="5E9401BD" w14:textId="77777777" w:rsidR="009539D0" w:rsidRDefault="0052315A">
      <w:pPr>
        <w:pStyle w:val="Heading6"/>
        <w:spacing w:before="93"/>
      </w:pPr>
      <w:r>
        <w:t>Recommended Readings</w:t>
      </w:r>
    </w:p>
    <w:p w14:paraId="6F13A465" w14:textId="77777777" w:rsidR="009539D0" w:rsidRDefault="0052315A">
      <w:pPr>
        <w:spacing w:before="81"/>
        <w:ind w:left="1041" w:right="548" w:hanging="721"/>
        <w:rPr>
          <w:sz w:val="20"/>
        </w:rPr>
      </w:pPr>
      <w:r>
        <w:rPr>
          <w:sz w:val="20"/>
        </w:rPr>
        <w:t xml:space="preserve">Hummer, R., &amp; Hamilton, E. (2010). Race and ethnicity in fragile families. </w:t>
      </w:r>
      <w:r>
        <w:rPr>
          <w:i/>
          <w:sz w:val="20"/>
        </w:rPr>
        <w:t>The Future of Children, 20</w:t>
      </w:r>
      <w:r>
        <w:rPr>
          <w:sz w:val="20"/>
        </w:rPr>
        <w:t>(2), 113-131.</w:t>
      </w:r>
    </w:p>
    <w:p w14:paraId="5F96B6BE" w14:textId="77777777" w:rsidR="009539D0" w:rsidRDefault="009539D0">
      <w:pPr>
        <w:pStyle w:val="BodyText"/>
        <w:spacing w:before="4"/>
        <w:rPr>
          <w:sz w:val="17"/>
        </w:rPr>
      </w:pPr>
    </w:p>
    <w:p w14:paraId="33ED8133" w14:textId="77777777" w:rsidR="009539D0" w:rsidRDefault="0052315A">
      <w:pPr>
        <w:ind w:left="1041" w:right="409" w:hanging="721"/>
        <w:rPr>
          <w:sz w:val="20"/>
        </w:rPr>
      </w:pPr>
      <w:r>
        <w:rPr>
          <w:sz w:val="20"/>
        </w:rPr>
        <w:t xml:space="preserve">Huynh, Q.-L., Devos, T., &amp; </w:t>
      </w:r>
      <w:proofErr w:type="spellStart"/>
      <w:r>
        <w:rPr>
          <w:sz w:val="20"/>
        </w:rPr>
        <w:t>Smalarz</w:t>
      </w:r>
      <w:proofErr w:type="spellEnd"/>
      <w:r>
        <w:rPr>
          <w:sz w:val="20"/>
        </w:rPr>
        <w:t xml:space="preserve">, L. Perpetual foreigner in one’s own land: Potential implications for identity and psychological adjustment. </w:t>
      </w:r>
      <w:r>
        <w:rPr>
          <w:i/>
          <w:sz w:val="20"/>
        </w:rPr>
        <w:t>Journal of Social and Clinical Psychology, 30</w:t>
      </w:r>
      <w:r>
        <w:rPr>
          <w:sz w:val="20"/>
        </w:rPr>
        <w:t>(2), 133-162.</w:t>
      </w:r>
    </w:p>
    <w:p w14:paraId="398243C4" w14:textId="77777777" w:rsidR="009539D0" w:rsidRDefault="009539D0">
      <w:pPr>
        <w:pStyle w:val="BodyText"/>
        <w:spacing w:before="5"/>
        <w:rPr>
          <w:sz w:val="17"/>
        </w:rPr>
      </w:pPr>
    </w:p>
    <w:p w14:paraId="556E7F8F" w14:textId="77777777" w:rsidR="009539D0" w:rsidRDefault="0052315A">
      <w:pPr>
        <w:ind w:left="1041" w:right="341" w:hanging="721"/>
        <w:rPr>
          <w:sz w:val="20"/>
        </w:rPr>
      </w:pPr>
      <w:r>
        <w:rPr>
          <w:sz w:val="20"/>
        </w:rPr>
        <w:t xml:space="preserve">Lipsitz, G. (2006). The possessive investment in Whiteness. </w:t>
      </w:r>
      <w:r>
        <w:rPr>
          <w:i/>
          <w:sz w:val="20"/>
        </w:rPr>
        <w:t xml:space="preserve">The possessive investment in Whiteness: How White people profit from identity politics </w:t>
      </w:r>
      <w:r>
        <w:rPr>
          <w:sz w:val="20"/>
        </w:rPr>
        <w:t>(pp. 1-23). Philadelphia, PA: Temple University Press.</w:t>
      </w:r>
    </w:p>
    <w:p w14:paraId="0B206420" w14:textId="77777777" w:rsidR="009539D0" w:rsidRDefault="009539D0">
      <w:pPr>
        <w:pStyle w:val="BodyText"/>
        <w:spacing w:before="2" w:after="1"/>
        <w:rPr>
          <w:sz w:val="17"/>
        </w:rPr>
      </w:pPr>
    </w:p>
    <w:tbl>
      <w:tblPr>
        <w:tblW w:w="0" w:type="auto"/>
        <w:tblInd w:w="297" w:type="dxa"/>
        <w:tblLayout w:type="fixed"/>
        <w:tblCellMar>
          <w:left w:w="0" w:type="dxa"/>
          <w:right w:w="0" w:type="dxa"/>
        </w:tblCellMar>
        <w:tblLook w:val="01E0" w:firstRow="1" w:lastRow="1" w:firstColumn="1" w:lastColumn="1" w:noHBand="0" w:noVBand="0"/>
      </w:tblPr>
      <w:tblGrid>
        <w:gridCol w:w="9424"/>
      </w:tblGrid>
      <w:tr w:rsidR="009539D0" w14:paraId="495AB735" w14:textId="77777777">
        <w:trPr>
          <w:trHeight w:val="360"/>
        </w:trPr>
        <w:tc>
          <w:tcPr>
            <w:tcW w:w="9424" w:type="dxa"/>
            <w:shd w:val="clear" w:color="auto" w:fill="C00000"/>
          </w:tcPr>
          <w:p w14:paraId="74ADC490" w14:textId="77777777" w:rsidR="009539D0" w:rsidRDefault="0052315A">
            <w:pPr>
              <w:pStyle w:val="TableParagraph"/>
              <w:tabs>
                <w:tab w:val="left" w:pos="1395"/>
              </w:tabs>
              <w:spacing w:before="21"/>
              <w:ind w:left="155"/>
              <w:rPr>
                <w:b/>
                <w:sz w:val="24"/>
              </w:rPr>
            </w:pPr>
            <w:r>
              <w:rPr>
                <w:b/>
                <w:color w:val="FFFFFF"/>
                <w:sz w:val="24"/>
              </w:rPr>
              <w:t>Unit</w:t>
            </w:r>
            <w:r>
              <w:rPr>
                <w:b/>
                <w:color w:val="FFFFFF"/>
                <w:spacing w:val="-1"/>
                <w:sz w:val="24"/>
              </w:rPr>
              <w:t xml:space="preserve"> </w:t>
            </w:r>
            <w:r>
              <w:rPr>
                <w:b/>
                <w:color w:val="FFFFFF"/>
                <w:sz w:val="24"/>
              </w:rPr>
              <w:t>7</w:t>
            </w:r>
            <w:r>
              <w:rPr>
                <w:b/>
                <w:color w:val="FFFFFF"/>
                <w:sz w:val="24"/>
              </w:rPr>
              <w:tab/>
              <w:t>Major Forms of Systematic Oppression and Social</w:t>
            </w:r>
            <w:r>
              <w:rPr>
                <w:b/>
                <w:color w:val="FFFFFF"/>
                <w:spacing w:val="1"/>
                <w:sz w:val="24"/>
              </w:rPr>
              <w:t xml:space="preserve"> </w:t>
            </w:r>
            <w:r>
              <w:rPr>
                <w:b/>
                <w:color w:val="FFFFFF"/>
                <w:sz w:val="24"/>
              </w:rPr>
              <w:t>Injustice</w:t>
            </w:r>
          </w:p>
        </w:tc>
      </w:tr>
      <w:tr w:rsidR="009539D0" w14:paraId="2117E3C6" w14:textId="77777777">
        <w:trPr>
          <w:trHeight w:val="299"/>
        </w:trPr>
        <w:tc>
          <w:tcPr>
            <w:tcW w:w="9424" w:type="dxa"/>
          </w:tcPr>
          <w:p w14:paraId="38333F80" w14:textId="77777777" w:rsidR="009539D0" w:rsidRDefault="0052315A">
            <w:pPr>
              <w:pStyle w:val="TableParagraph"/>
              <w:ind w:left="155"/>
              <w:rPr>
                <w:rFonts w:ascii="Arial"/>
                <w:b/>
                <w:sz w:val="24"/>
              </w:rPr>
            </w:pPr>
            <w:r>
              <w:rPr>
                <w:rFonts w:ascii="Arial"/>
                <w:b/>
                <w:color w:val="252525"/>
                <w:sz w:val="24"/>
              </w:rPr>
              <w:t>Topics</w:t>
            </w:r>
          </w:p>
        </w:tc>
      </w:tr>
      <w:tr w:rsidR="009539D0" w14:paraId="6B1A27D1" w14:textId="77777777">
        <w:trPr>
          <w:trHeight w:val="787"/>
        </w:trPr>
        <w:tc>
          <w:tcPr>
            <w:tcW w:w="9424" w:type="dxa"/>
          </w:tcPr>
          <w:p w14:paraId="2C89E757" w14:textId="77777777" w:rsidR="009539D0" w:rsidRDefault="0052315A">
            <w:pPr>
              <w:pStyle w:val="TableParagraph"/>
              <w:spacing w:before="17" w:line="283" w:lineRule="auto"/>
              <w:ind w:left="855" w:right="5787" w:hanging="355"/>
              <w:rPr>
                <w:rFonts w:ascii="Arial"/>
                <w:sz w:val="20"/>
              </w:rPr>
            </w:pPr>
            <w:r>
              <w:rPr>
                <w:rFonts w:ascii="Arial"/>
                <w:sz w:val="20"/>
              </w:rPr>
              <w:lastRenderedPageBreak/>
              <w:t>Racism and colorism Understanding White privilege</w:t>
            </w:r>
          </w:p>
          <w:p w14:paraId="417CC83A" w14:textId="77777777" w:rsidR="009539D0" w:rsidRDefault="0052315A">
            <w:pPr>
              <w:pStyle w:val="TableParagraph"/>
              <w:spacing w:line="208" w:lineRule="exact"/>
              <w:ind w:left="500"/>
              <w:rPr>
                <w:rFonts w:ascii="Arial"/>
                <w:sz w:val="20"/>
              </w:rPr>
            </w:pPr>
            <w:r>
              <w:rPr>
                <w:rFonts w:ascii="Arial"/>
                <w:sz w:val="20"/>
              </w:rPr>
              <w:t>Nationalism and xenophobia</w:t>
            </w:r>
          </w:p>
        </w:tc>
      </w:tr>
    </w:tbl>
    <w:p w14:paraId="65767974" w14:textId="77777777" w:rsidR="009539D0" w:rsidRDefault="0052315A">
      <w:pPr>
        <w:pStyle w:val="BodyText"/>
        <w:spacing w:before="40"/>
        <w:ind w:left="320"/>
      </w:pPr>
      <w:r>
        <w:rPr>
          <w:noProof/>
        </w:rPr>
        <w:drawing>
          <wp:anchor distT="0" distB="0" distL="0" distR="0" simplePos="0" relativeHeight="486581760" behindDoc="1" locked="0" layoutInCell="1" allowOverlap="1" wp14:anchorId="41F45BAD" wp14:editId="566DD6A9">
            <wp:simplePos x="0" y="0"/>
            <wp:positionH relativeFrom="page">
              <wp:posOffset>1014730</wp:posOffset>
            </wp:positionH>
            <wp:positionV relativeFrom="paragraph">
              <wp:posOffset>-456502</wp:posOffset>
            </wp:positionV>
            <wp:extent cx="83438" cy="83438"/>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82272" behindDoc="1" locked="0" layoutInCell="1" allowOverlap="1" wp14:anchorId="4ED0F0ED" wp14:editId="40B7A4A4">
            <wp:simplePos x="0" y="0"/>
            <wp:positionH relativeFrom="page">
              <wp:posOffset>1222375</wp:posOffset>
            </wp:positionH>
            <wp:positionV relativeFrom="paragraph">
              <wp:posOffset>-285899</wp:posOffset>
            </wp:positionV>
            <wp:extent cx="101726" cy="84772"/>
            <wp:effectExtent l="0" t="0" r="0" b="0"/>
            <wp:wrapNone/>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30" cstate="print"/>
                    <a:stretch>
                      <a:fillRect/>
                    </a:stretch>
                  </pic:blipFill>
                  <pic:spPr>
                    <a:xfrm>
                      <a:off x="0" y="0"/>
                      <a:ext cx="101726" cy="84772"/>
                    </a:xfrm>
                    <a:prstGeom prst="rect">
                      <a:avLst/>
                    </a:prstGeom>
                  </pic:spPr>
                </pic:pic>
              </a:graphicData>
            </a:graphic>
          </wp:anchor>
        </w:drawing>
      </w:r>
      <w:r>
        <w:rPr>
          <w:noProof/>
        </w:rPr>
        <w:drawing>
          <wp:anchor distT="0" distB="0" distL="0" distR="0" simplePos="0" relativeHeight="486582784" behindDoc="1" locked="0" layoutInCell="1" allowOverlap="1" wp14:anchorId="6033FAAC" wp14:editId="4524832F">
            <wp:simplePos x="0" y="0"/>
            <wp:positionH relativeFrom="page">
              <wp:posOffset>1014730</wp:posOffset>
            </wp:positionH>
            <wp:positionV relativeFrom="paragraph">
              <wp:posOffset>-113602</wp:posOffset>
            </wp:positionV>
            <wp:extent cx="83438" cy="83438"/>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29" cstate="print"/>
                    <a:stretch>
                      <a:fillRect/>
                    </a:stretch>
                  </pic:blipFill>
                  <pic:spPr>
                    <a:xfrm>
                      <a:off x="0" y="0"/>
                      <a:ext cx="83438" cy="83438"/>
                    </a:xfrm>
                    <a:prstGeom prst="rect">
                      <a:avLst/>
                    </a:prstGeom>
                  </pic:spPr>
                </pic:pic>
              </a:graphicData>
            </a:graphic>
          </wp:anchor>
        </w:drawing>
      </w:r>
      <w:r>
        <w:t>This Unit relates to course objective 4.</w:t>
      </w:r>
    </w:p>
    <w:p w14:paraId="0D1E5326" w14:textId="77777777" w:rsidR="009539D0" w:rsidRDefault="009539D0">
      <w:pPr>
        <w:sectPr w:rsidR="009539D0">
          <w:pgSz w:w="12240" w:h="15840"/>
          <w:pgMar w:top="1340" w:right="1100" w:bottom="980" w:left="1120" w:header="721" w:footer="786" w:gutter="0"/>
          <w:cols w:space="720"/>
        </w:sectPr>
      </w:pPr>
    </w:p>
    <w:p w14:paraId="5F68A3E2" w14:textId="77777777" w:rsidR="009539D0" w:rsidRDefault="0052315A">
      <w:pPr>
        <w:pStyle w:val="Heading6"/>
        <w:spacing w:before="83"/>
      </w:pPr>
      <w:r>
        <w:lastRenderedPageBreak/>
        <w:t>Required Readings</w:t>
      </w:r>
    </w:p>
    <w:p w14:paraId="4C63EF17" w14:textId="77777777" w:rsidR="009539D0" w:rsidRDefault="0052315A">
      <w:pPr>
        <w:spacing w:before="80"/>
        <w:ind w:left="1041" w:hanging="721"/>
        <w:rPr>
          <w:sz w:val="20"/>
        </w:rPr>
      </w:pPr>
      <w:r>
        <w:rPr>
          <w:sz w:val="20"/>
        </w:rPr>
        <w:t xml:space="preserve">Alexander, M. (2012). The color of justice. </w:t>
      </w:r>
      <w:r>
        <w:rPr>
          <w:i/>
          <w:sz w:val="20"/>
        </w:rPr>
        <w:t xml:space="preserve">The New Jim Crow: Mass incarceration in the age of the colorblindness </w:t>
      </w:r>
      <w:r>
        <w:rPr>
          <w:sz w:val="20"/>
        </w:rPr>
        <w:t>(pp. 97-104). New York: The New Press.</w:t>
      </w:r>
    </w:p>
    <w:p w14:paraId="30D824F7" w14:textId="77777777" w:rsidR="009539D0" w:rsidRDefault="009539D0">
      <w:pPr>
        <w:pStyle w:val="BodyText"/>
        <w:spacing w:before="5"/>
        <w:rPr>
          <w:sz w:val="17"/>
        </w:rPr>
      </w:pPr>
    </w:p>
    <w:p w14:paraId="6F0EE8E0" w14:textId="77777777" w:rsidR="009539D0" w:rsidRDefault="0052315A">
      <w:pPr>
        <w:pStyle w:val="BodyText"/>
        <w:ind w:left="1041" w:right="509" w:hanging="721"/>
      </w:pPr>
      <w:r>
        <w:t xml:space="preserve">Araque, J. C. (2020). Chapter 8 – White males like them: Views on </w:t>
      </w:r>
      <w:proofErr w:type="gramStart"/>
      <w:r>
        <w:t>diversity.(</w:t>
      </w:r>
      <w:proofErr w:type="gramEnd"/>
      <w:r>
        <w:t xml:space="preserve">pp.155-176). CA: </w:t>
      </w:r>
      <w:proofErr w:type="spellStart"/>
      <w:r>
        <w:t>Cognella</w:t>
      </w:r>
      <w:proofErr w:type="spellEnd"/>
      <w:r>
        <w:t xml:space="preserve"> Academic Publishing.</w:t>
      </w:r>
    </w:p>
    <w:p w14:paraId="2A08CEB7" w14:textId="77777777" w:rsidR="009539D0" w:rsidRDefault="009539D0">
      <w:pPr>
        <w:pStyle w:val="BodyText"/>
        <w:spacing w:before="4"/>
        <w:rPr>
          <w:sz w:val="17"/>
        </w:rPr>
      </w:pPr>
    </w:p>
    <w:p w14:paraId="2EEF0757" w14:textId="77777777" w:rsidR="009539D0" w:rsidRDefault="0052315A">
      <w:pPr>
        <w:spacing w:before="1"/>
        <w:ind w:left="1041" w:right="375" w:hanging="721"/>
        <w:rPr>
          <w:sz w:val="20"/>
        </w:rPr>
      </w:pPr>
      <w:proofErr w:type="spellStart"/>
      <w:r>
        <w:rPr>
          <w:sz w:val="20"/>
        </w:rPr>
        <w:t>Arbona</w:t>
      </w:r>
      <w:proofErr w:type="spellEnd"/>
      <w:r>
        <w:rPr>
          <w:sz w:val="20"/>
        </w:rPr>
        <w:t xml:space="preserve">, C., et al. (2010). Acculturative stress among documented and undocumented Latino immigrants in the United States. </w:t>
      </w:r>
      <w:r>
        <w:rPr>
          <w:i/>
          <w:sz w:val="20"/>
        </w:rPr>
        <w:t>Hispanic Journal of Behavioral Sciences, 32</w:t>
      </w:r>
      <w:r>
        <w:rPr>
          <w:sz w:val="20"/>
        </w:rPr>
        <w:t>(3), 362-384.</w:t>
      </w:r>
    </w:p>
    <w:p w14:paraId="22F96BAD" w14:textId="77777777" w:rsidR="009539D0" w:rsidRDefault="009539D0">
      <w:pPr>
        <w:pStyle w:val="BodyText"/>
        <w:spacing w:before="4"/>
        <w:rPr>
          <w:sz w:val="17"/>
        </w:rPr>
      </w:pPr>
    </w:p>
    <w:p w14:paraId="55A481DF" w14:textId="77777777" w:rsidR="009539D0" w:rsidRDefault="0052315A">
      <w:pPr>
        <w:ind w:left="320"/>
        <w:rPr>
          <w:sz w:val="20"/>
        </w:rPr>
      </w:pPr>
      <w:r>
        <w:rPr>
          <w:sz w:val="20"/>
        </w:rPr>
        <w:t xml:space="preserve">Sue et al. (2016). Chapter 7 - White racial identity development. </w:t>
      </w:r>
      <w:r>
        <w:rPr>
          <w:i/>
          <w:sz w:val="20"/>
        </w:rPr>
        <w:t xml:space="preserve">Multicultural social work practice </w:t>
      </w:r>
      <w:r>
        <w:rPr>
          <w:sz w:val="20"/>
        </w:rPr>
        <w:t>(pp.</w:t>
      </w:r>
    </w:p>
    <w:p w14:paraId="2317206E" w14:textId="77777777" w:rsidR="009539D0" w:rsidRDefault="0052315A">
      <w:pPr>
        <w:pStyle w:val="BodyText"/>
        <w:spacing w:before="1"/>
        <w:ind w:left="1041"/>
      </w:pPr>
      <w:r>
        <w:t>179-206)</w:t>
      </w:r>
      <w:r>
        <w:rPr>
          <w:i/>
        </w:rPr>
        <w:t xml:space="preserve">. </w:t>
      </w:r>
      <w:r>
        <w:t>NJ: John Wiley &amp; Sons, Inc.</w:t>
      </w:r>
    </w:p>
    <w:p w14:paraId="4943DC53" w14:textId="77777777" w:rsidR="009539D0" w:rsidRDefault="009539D0">
      <w:pPr>
        <w:pStyle w:val="BodyText"/>
        <w:spacing w:before="4"/>
        <w:rPr>
          <w:sz w:val="17"/>
        </w:rPr>
      </w:pPr>
    </w:p>
    <w:p w14:paraId="4B68371D" w14:textId="77777777" w:rsidR="009539D0" w:rsidRDefault="0052315A">
      <w:pPr>
        <w:pStyle w:val="Heading6"/>
      </w:pPr>
      <w:bookmarkStart w:id="19" w:name="Required_Video"/>
      <w:bookmarkEnd w:id="19"/>
      <w:r>
        <w:t>Required Video</w:t>
      </w:r>
    </w:p>
    <w:p w14:paraId="78174101" w14:textId="77777777" w:rsidR="009539D0" w:rsidRDefault="0052315A">
      <w:pPr>
        <w:pStyle w:val="BodyText"/>
        <w:spacing w:before="80"/>
        <w:ind w:left="320" w:right="2420"/>
      </w:pPr>
      <w:r>
        <w:t xml:space="preserve">Medical Apartheid (29:47 in length): </w:t>
      </w:r>
      <w:hyperlink r:id="rId45">
        <w:r>
          <w:rPr>
            <w:color w:val="0000FF"/>
            <w:u w:val="single" w:color="000000"/>
          </w:rPr>
          <w:t>https://www.youtube.com/watch?v=Dl2AplVEu50</w:t>
        </w:r>
      </w:hyperlink>
    </w:p>
    <w:p w14:paraId="2F25ABAA" w14:textId="77777777" w:rsidR="009539D0" w:rsidRDefault="009539D0">
      <w:pPr>
        <w:pStyle w:val="BodyText"/>
        <w:spacing w:before="11"/>
        <w:rPr>
          <w:sz w:val="11"/>
        </w:rPr>
      </w:pPr>
    </w:p>
    <w:p w14:paraId="53376C9A" w14:textId="77777777" w:rsidR="009539D0" w:rsidRDefault="0052315A">
      <w:pPr>
        <w:spacing w:before="93"/>
        <w:ind w:left="320" w:right="1186"/>
        <w:rPr>
          <w:sz w:val="20"/>
        </w:rPr>
      </w:pPr>
      <w:r>
        <w:rPr>
          <w:i/>
          <w:sz w:val="20"/>
        </w:rPr>
        <w:t xml:space="preserve">Black in Latin America E03, Mexico and Peru: The Black Grandma in the Closet </w:t>
      </w:r>
      <w:r>
        <w:rPr>
          <w:sz w:val="20"/>
        </w:rPr>
        <w:t xml:space="preserve">(Stop at 29:09): </w:t>
      </w:r>
      <w:hyperlink r:id="rId46">
        <w:r>
          <w:rPr>
            <w:color w:val="0000FF"/>
            <w:sz w:val="20"/>
            <w:u w:val="single" w:color="000000"/>
          </w:rPr>
          <w:t>https://www.youtube.com/watch?v=Ufut6qxt1ro</w:t>
        </w:r>
      </w:hyperlink>
    </w:p>
    <w:p w14:paraId="104E339A" w14:textId="77777777" w:rsidR="009539D0" w:rsidRDefault="009539D0">
      <w:pPr>
        <w:pStyle w:val="BodyText"/>
        <w:spacing w:before="3"/>
        <w:rPr>
          <w:sz w:val="26"/>
        </w:rPr>
      </w:pPr>
    </w:p>
    <w:p w14:paraId="231E64C0" w14:textId="77777777" w:rsidR="009539D0" w:rsidRDefault="0052315A">
      <w:pPr>
        <w:pStyle w:val="Heading6"/>
        <w:spacing w:before="93"/>
      </w:pPr>
      <w:r>
        <w:t>Recommended Readings</w:t>
      </w:r>
    </w:p>
    <w:p w14:paraId="600BF05E" w14:textId="77777777" w:rsidR="009539D0" w:rsidRDefault="0052315A">
      <w:pPr>
        <w:spacing w:before="80"/>
        <w:ind w:left="1041" w:right="937" w:hanging="721"/>
        <w:rPr>
          <w:sz w:val="20"/>
        </w:rPr>
      </w:pPr>
      <w:proofErr w:type="spellStart"/>
      <w:r>
        <w:rPr>
          <w:sz w:val="20"/>
        </w:rPr>
        <w:t>Dreby</w:t>
      </w:r>
      <w:proofErr w:type="spellEnd"/>
      <w:r>
        <w:rPr>
          <w:sz w:val="20"/>
        </w:rPr>
        <w:t xml:space="preserve">, J. (2012). The burden of deportation on children in Mexican immigrant families. </w:t>
      </w:r>
      <w:r>
        <w:rPr>
          <w:i/>
          <w:sz w:val="20"/>
        </w:rPr>
        <w:t>Journal of Marriage and Family, 74</w:t>
      </w:r>
      <w:r>
        <w:rPr>
          <w:sz w:val="20"/>
        </w:rPr>
        <w:t>(4), 829-846.</w:t>
      </w:r>
    </w:p>
    <w:p w14:paraId="45111F17" w14:textId="77777777" w:rsidR="009539D0" w:rsidRDefault="009539D0">
      <w:pPr>
        <w:pStyle w:val="BodyText"/>
        <w:spacing w:before="5"/>
        <w:rPr>
          <w:sz w:val="17"/>
        </w:rPr>
      </w:pPr>
    </w:p>
    <w:p w14:paraId="3CE28022" w14:textId="77777777" w:rsidR="009539D0" w:rsidRDefault="0052315A">
      <w:pPr>
        <w:pStyle w:val="BodyText"/>
        <w:ind w:left="320"/>
      </w:pPr>
      <w:proofErr w:type="spellStart"/>
      <w:r>
        <w:t>Gilens</w:t>
      </w:r>
      <w:proofErr w:type="spellEnd"/>
      <w:r>
        <w:t>, M. (2003). How the poor became black: The racialization of American poverty in the mass media.</w:t>
      </w:r>
    </w:p>
    <w:p w14:paraId="585A7CD4" w14:textId="77777777" w:rsidR="009539D0" w:rsidRDefault="0052315A">
      <w:pPr>
        <w:ind w:left="1041"/>
        <w:rPr>
          <w:i/>
          <w:sz w:val="20"/>
        </w:rPr>
      </w:pPr>
      <w:r>
        <w:rPr>
          <w:sz w:val="20"/>
        </w:rPr>
        <w:t xml:space="preserve">In S. F. Schram, J. </w:t>
      </w:r>
      <w:proofErr w:type="spellStart"/>
      <w:r>
        <w:rPr>
          <w:sz w:val="20"/>
        </w:rPr>
        <w:t>Soss</w:t>
      </w:r>
      <w:proofErr w:type="spellEnd"/>
      <w:r>
        <w:rPr>
          <w:sz w:val="20"/>
        </w:rPr>
        <w:t xml:space="preserve">., and R. C. Fording (Eds.), </w:t>
      </w:r>
      <w:r>
        <w:rPr>
          <w:i/>
          <w:sz w:val="20"/>
        </w:rPr>
        <w:t>Race and the Politics of Welfare Reform</w:t>
      </w:r>
    </w:p>
    <w:p w14:paraId="2273C11C" w14:textId="77777777" w:rsidR="009539D0" w:rsidRDefault="0052315A">
      <w:pPr>
        <w:pStyle w:val="BodyText"/>
        <w:ind w:left="1041"/>
      </w:pPr>
      <w:r>
        <w:t>(101-130). MI: The University of Michigan Press.</w:t>
      </w:r>
    </w:p>
    <w:p w14:paraId="4DC41ED2" w14:textId="77777777" w:rsidR="009539D0" w:rsidRDefault="009539D0">
      <w:pPr>
        <w:pStyle w:val="BodyText"/>
        <w:spacing w:before="5"/>
        <w:rPr>
          <w:sz w:val="17"/>
        </w:rPr>
      </w:pPr>
    </w:p>
    <w:p w14:paraId="77DF3B59" w14:textId="77777777" w:rsidR="009539D0" w:rsidRDefault="0052315A">
      <w:pPr>
        <w:pStyle w:val="Heading6"/>
      </w:pPr>
      <w:r>
        <w:rPr>
          <w:color w:val="C00000"/>
        </w:rPr>
        <w:t>ASSIGNMENT 2 DUE: INTERCULTURAL COMPETENCE SELF-ASSESSMENT AND WORKPLAN</w:t>
      </w:r>
    </w:p>
    <w:p w14:paraId="49F4B619" w14:textId="77777777" w:rsidR="009539D0" w:rsidRDefault="009539D0">
      <w:pPr>
        <w:pStyle w:val="BodyText"/>
        <w:spacing w:before="2"/>
        <w:rPr>
          <w:b/>
          <w:sz w:val="17"/>
        </w:rPr>
      </w:pPr>
    </w:p>
    <w:tbl>
      <w:tblPr>
        <w:tblW w:w="0" w:type="auto"/>
        <w:tblInd w:w="347" w:type="dxa"/>
        <w:tblLayout w:type="fixed"/>
        <w:tblCellMar>
          <w:left w:w="0" w:type="dxa"/>
          <w:right w:w="0" w:type="dxa"/>
        </w:tblCellMar>
        <w:tblLook w:val="01E0" w:firstRow="1" w:lastRow="1" w:firstColumn="1" w:lastColumn="1" w:noHBand="0" w:noVBand="0"/>
      </w:tblPr>
      <w:tblGrid>
        <w:gridCol w:w="9344"/>
      </w:tblGrid>
      <w:tr w:rsidR="009539D0" w14:paraId="6E6A74D5" w14:textId="77777777">
        <w:trPr>
          <w:trHeight w:val="595"/>
        </w:trPr>
        <w:tc>
          <w:tcPr>
            <w:tcW w:w="9344" w:type="dxa"/>
            <w:shd w:val="clear" w:color="auto" w:fill="C00000"/>
          </w:tcPr>
          <w:p w14:paraId="4BFAC528" w14:textId="77777777" w:rsidR="009539D0" w:rsidRDefault="0052315A">
            <w:pPr>
              <w:pStyle w:val="TableParagraph"/>
              <w:tabs>
                <w:tab w:val="left" w:pos="1345"/>
              </w:tabs>
              <w:spacing w:before="21"/>
              <w:ind w:left="1345" w:right="2078" w:hanging="1241"/>
              <w:rPr>
                <w:b/>
                <w:sz w:val="24"/>
              </w:rPr>
            </w:pPr>
            <w:r>
              <w:rPr>
                <w:b/>
                <w:color w:val="FFFFFF"/>
                <w:sz w:val="24"/>
              </w:rPr>
              <w:t>Unit</w:t>
            </w:r>
            <w:r>
              <w:rPr>
                <w:b/>
                <w:color w:val="FFFFFF"/>
                <w:spacing w:val="-1"/>
                <w:sz w:val="24"/>
              </w:rPr>
              <w:t xml:space="preserve"> </w:t>
            </w:r>
            <w:r>
              <w:rPr>
                <w:b/>
                <w:color w:val="FFFFFF"/>
                <w:sz w:val="24"/>
              </w:rPr>
              <w:t>8</w:t>
            </w:r>
            <w:r>
              <w:rPr>
                <w:b/>
                <w:color w:val="FFFFFF"/>
                <w:sz w:val="24"/>
              </w:rPr>
              <w:tab/>
              <w:t>Major Forms of Systemic Oppression and Social Injustice (Cont’d)</w:t>
            </w:r>
          </w:p>
        </w:tc>
      </w:tr>
      <w:tr w:rsidR="009539D0" w14:paraId="7822B4CF" w14:textId="77777777">
        <w:trPr>
          <w:trHeight w:val="300"/>
        </w:trPr>
        <w:tc>
          <w:tcPr>
            <w:tcW w:w="9344" w:type="dxa"/>
          </w:tcPr>
          <w:p w14:paraId="0510FF67" w14:textId="77777777" w:rsidR="009539D0" w:rsidRDefault="0052315A">
            <w:pPr>
              <w:pStyle w:val="TableParagraph"/>
              <w:spacing w:before="1"/>
              <w:ind w:left="105"/>
              <w:rPr>
                <w:b/>
                <w:sz w:val="24"/>
              </w:rPr>
            </w:pPr>
            <w:r>
              <w:rPr>
                <w:b/>
                <w:color w:val="252525"/>
                <w:sz w:val="24"/>
              </w:rPr>
              <w:t>Topics</w:t>
            </w:r>
          </w:p>
        </w:tc>
      </w:tr>
      <w:tr w:rsidR="009539D0" w14:paraId="41435295" w14:textId="77777777">
        <w:trPr>
          <w:trHeight w:val="786"/>
        </w:trPr>
        <w:tc>
          <w:tcPr>
            <w:tcW w:w="9344" w:type="dxa"/>
          </w:tcPr>
          <w:p w14:paraId="667F5159" w14:textId="77777777" w:rsidR="009539D0" w:rsidRDefault="0052315A">
            <w:pPr>
              <w:pStyle w:val="TableParagraph"/>
              <w:spacing w:before="17" w:line="280" w:lineRule="auto"/>
              <w:ind w:left="445" w:right="4617"/>
              <w:rPr>
                <w:rFonts w:ascii="Arial"/>
                <w:sz w:val="20"/>
              </w:rPr>
            </w:pPr>
            <w:r>
              <w:rPr>
                <w:rFonts w:ascii="Arial"/>
                <w:sz w:val="20"/>
              </w:rPr>
              <w:t>Misogyny, Sexism and sexual harassment Homophobia and heterosexism</w:t>
            </w:r>
          </w:p>
          <w:p w14:paraId="3D60AFC1" w14:textId="77777777" w:rsidR="009539D0" w:rsidRDefault="0052315A">
            <w:pPr>
              <w:pStyle w:val="TableParagraph"/>
              <w:spacing w:before="2" w:line="210" w:lineRule="exact"/>
              <w:ind w:left="445"/>
              <w:rPr>
                <w:rFonts w:ascii="Arial"/>
                <w:sz w:val="20"/>
              </w:rPr>
            </w:pPr>
            <w:r>
              <w:rPr>
                <w:rFonts w:ascii="Arial"/>
                <w:sz w:val="20"/>
              </w:rPr>
              <w:t>Transphobia</w:t>
            </w:r>
          </w:p>
        </w:tc>
      </w:tr>
    </w:tbl>
    <w:p w14:paraId="4EC4054E" w14:textId="77777777" w:rsidR="009539D0" w:rsidRDefault="0052315A">
      <w:pPr>
        <w:pStyle w:val="BodyText"/>
        <w:spacing w:before="40"/>
        <w:ind w:left="320"/>
      </w:pPr>
      <w:r>
        <w:rPr>
          <w:noProof/>
        </w:rPr>
        <w:drawing>
          <wp:anchor distT="0" distB="0" distL="0" distR="0" simplePos="0" relativeHeight="486583296" behindDoc="1" locked="0" layoutInCell="1" allowOverlap="1" wp14:anchorId="24C96EBA" wp14:editId="5EA9A871">
            <wp:simplePos x="0" y="0"/>
            <wp:positionH relativeFrom="page">
              <wp:posOffset>1014730</wp:posOffset>
            </wp:positionH>
            <wp:positionV relativeFrom="paragraph">
              <wp:posOffset>-455804</wp:posOffset>
            </wp:positionV>
            <wp:extent cx="83438" cy="83438"/>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83808" behindDoc="1" locked="0" layoutInCell="1" allowOverlap="1" wp14:anchorId="2DAFCCD8" wp14:editId="4C52537C">
            <wp:simplePos x="0" y="0"/>
            <wp:positionH relativeFrom="page">
              <wp:posOffset>1014730</wp:posOffset>
            </wp:positionH>
            <wp:positionV relativeFrom="paragraph">
              <wp:posOffset>-284354</wp:posOffset>
            </wp:positionV>
            <wp:extent cx="83438" cy="83438"/>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84320" behindDoc="1" locked="0" layoutInCell="1" allowOverlap="1" wp14:anchorId="0D598DCC" wp14:editId="3FA1851B">
            <wp:simplePos x="0" y="0"/>
            <wp:positionH relativeFrom="page">
              <wp:posOffset>1014730</wp:posOffset>
            </wp:positionH>
            <wp:positionV relativeFrom="paragraph">
              <wp:posOffset>-112904</wp:posOffset>
            </wp:positionV>
            <wp:extent cx="83438" cy="83438"/>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29" cstate="print"/>
                    <a:stretch>
                      <a:fillRect/>
                    </a:stretch>
                  </pic:blipFill>
                  <pic:spPr>
                    <a:xfrm>
                      <a:off x="0" y="0"/>
                      <a:ext cx="83438" cy="83438"/>
                    </a:xfrm>
                    <a:prstGeom prst="rect">
                      <a:avLst/>
                    </a:prstGeom>
                  </pic:spPr>
                </pic:pic>
              </a:graphicData>
            </a:graphic>
          </wp:anchor>
        </w:drawing>
      </w:r>
      <w:r>
        <w:t>This Unit relates to course objective 4.</w:t>
      </w:r>
    </w:p>
    <w:p w14:paraId="510C5FBF" w14:textId="77777777" w:rsidR="009539D0" w:rsidRDefault="009539D0">
      <w:pPr>
        <w:pStyle w:val="BodyText"/>
        <w:spacing w:before="10"/>
      </w:pPr>
    </w:p>
    <w:p w14:paraId="62C1F721" w14:textId="77777777" w:rsidR="009539D0" w:rsidRDefault="0052315A">
      <w:pPr>
        <w:pStyle w:val="Heading6"/>
      </w:pPr>
      <w:r>
        <w:t>Required Readings</w:t>
      </w:r>
    </w:p>
    <w:p w14:paraId="46329789" w14:textId="77777777" w:rsidR="009539D0" w:rsidRDefault="0052315A">
      <w:pPr>
        <w:pStyle w:val="BodyText"/>
        <w:spacing w:before="80"/>
        <w:ind w:left="1041" w:hanging="721"/>
      </w:pPr>
      <w:r>
        <w:t xml:space="preserve">Cole, C., &amp; Harris, H. W. (2017). The lived experiences of people who identify as LGBT Christians: considerations for social work helping. </w:t>
      </w:r>
      <w:r>
        <w:rPr>
          <w:i/>
        </w:rPr>
        <w:t>Social Work &amp; Christianity, 44</w:t>
      </w:r>
      <w:r>
        <w:t>(1/2), 31-52.</w:t>
      </w:r>
    </w:p>
    <w:p w14:paraId="1DEC47DA" w14:textId="77777777" w:rsidR="009539D0" w:rsidRDefault="009539D0">
      <w:pPr>
        <w:pStyle w:val="BodyText"/>
        <w:spacing w:before="5"/>
        <w:rPr>
          <w:sz w:val="17"/>
        </w:rPr>
      </w:pPr>
    </w:p>
    <w:p w14:paraId="0C8D2AF3" w14:textId="77777777" w:rsidR="009539D0" w:rsidRDefault="0052315A">
      <w:pPr>
        <w:pStyle w:val="BodyText"/>
        <w:ind w:left="1041" w:right="776" w:hanging="721"/>
      </w:pPr>
      <w:r>
        <w:t xml:space="preserve">Coston, B.M. &amp; Kimmel, M. (2012). Seeing privilege where it isn’t: marginalized masculinities and the intersectionality of privilege. </w:t>
      </w:r>
      <w:r>
        <w:rPr>
          <w:i/>
        </w:rPr>
        <w:t>Journal of Social Issues, 68</w:t>
      </w:r>
      <w:r>
        <w:t>(1), 97-111.</w:t>
      </w:r>
    </w:p>
    <w:p w14:paraId="1EB55AF6" w14:textId="77777777" w:rsidR="009539D0" w:rsidRDefault="009539D0">
      <w:pPr>
        <w:pStyle w:val="BodyText"/>
        <w:spacing w:before="5"/>
        <w:rPr>
          <w:sz w:val="17"/>
        </w:rPr>
      </w:pPr>
    </w:p>
    <w:p w14:paraId="2E6F4910" w14:textId="77777777" w:rsidR="009539D0" w:rsidRDefault="0052315A">
      <w:pPr>
        <w:pStyle w:val="BodyText"/>
        <w:ind w:left="1041" w:right="937" w:hanging="721"/>
      </w:pPr>
      <w:r>
        <w:t xml:space="preserve">Roth, B. (2003). Chapter 4- Separate Roads to Feminism: Black, Chicana, and White Feminist Movements in America’s Second Wave (pp.129-177). Cambridge University Press. </w:t>
      </w:r>
      <w:hyperlink r:id="rId47">
        <w:r>
          <w:rPr>
            <w:color w:val="0000FF"/>
            <w:u w:val="single" w:color="000000"/>
          </w:rPr>
          <w:t>https://doi.org/10.1017/CBO9780511815201</w:t>
        </w:r>
      </w:hyperlink>
    </w:p>
    <w:p w14:paraId="7E52BF67" w14:textId="77777777" w:rsidR="009539D0" w:rsidRDefault="009539D0">
      <w:pPr>
        <w:pStyle w:val="BodyText"/>
        <w:spacing w:before="4"/>
        <w:rPr>
          <w:sz w:val="17"/>
        </w:rPr>
      </w:pPr>
    </w:p>
    <w:p w14:paraId="4785D564" w14:textId="77777777" w:rsidR="009539D0" w:rsidRDefault="0052315A">
      <w:pPr>
        <w:pStyle w:val="BodyText"/>
        <w:ind w:left="320"/>
      </w:pPr>
      <w:r>
        <w:t>Villareal-Sosa, Leticia &amp; Moore, Ali. (2013). Chicana Feminisms, Intersectionality, and Social Work. In</w:t>
      </w:r>
    </w:p>
    <w:p w14:paraId="74584AA5" w14:textId="77777777" w:rsidR="009539D0" w:rsidRDefault="0052315A">
      <w:pPr>
        <w:spacing w:before="1"/>
        <w:ind w:left="1041"/>
        <w:rPr>
          <w:sz w:val="20"/>
        </w:rPr>
      </w:pPr>
      <w:r>
        <w:rPr>
          <w:i/>
          <w:sz w:val="20"/>
        </w:rPr>
        <w:t>Gender Oppression and Globalization</w:t>
      </w:r>
      <w:r>
        <w:rPr>
          <w:sz w:val="20"/>
        </w:rPr>
        <w:t>, 149-172. Alexandria: CSWE Press.</w:t>
      </w:r>
    </w:p>
    <w:p w14:paraId="7A349CAA" w14:textId="77777777" w:rsidR="009539D0" w:rsidRDefault="009539D0">
      <w:pPr>
        <w:rPr>
          <w:sz w:val="20"/>
        </w:rPr>
        <w:sectPr w:rsidR="009539D0">
          <w:pgSz w:w="12240" w:h="15840"/>
          <w:pgMar w:top="1340" w:right="1100" w:bottom="980" w:left="1120" w:header="721" w:footer="786" w:gutter="0"/>
          <w:cols w:space="720"/>
        </w:sectPr>
      </w:pPr>
    </w:p>
    <w:p w14:paraId="4F6B285B" w14:textId="77777777" w:rsidR="009539D0" w:rsidRDefault="0052315A">
      <w:pPr>
        <w:pStyle w:val="Heading6"/>
        <w:spacing w:before="83"/>
      </w:pPr>
      <w:bookmarkStart w:id="20" w:name="Required_Video:"/>
      <w:bookmarkEnd w:id="20"/>
      <w:r>
        <w:lastRenderedPageBreak/>
        <w:t>Required Video:</w:t>
      </w:r>
    </w:p>
    <w:p w14:paraId="5CF81BF9" w14:textId="77777777" w:rsidR="009539D0" w:rsidRDefault="0052315A">
      <w:pPr>
        <w:spacing w:before="79"/>
        <w:ind w:left="320" w:right="1527"/>
        <w:rPr>
          <w:rFonts w:ascii="Times New Roman"/>
          <w:sz w:val="24"/>
        </w:rPr>
      </w:pPr>
      <w:r>
        <w:rPr>
          <w:rFonts w:ascii="Times New Roman"/>
          <w:i/>
          <w:sz w:val="24"/>
        </w:rPr>
        <w:t xml:space="preserve">James Baldwin and Paul Weiss Debate Discrimination In America </w:t>
      </w:r>
      <w:r>
        <w:rPr>
          <w:rFonts w:ascii="Times New Roman"/>
          <w:sz w:val="24"/>
        </w:rPr>
        <w:t xml:space="preserve">(12:57 in length): </w:t>
      </w:r>
      <w:hyperlink r:id="rId48">
        <w:r>
          <w:rPr>
            <w:rFonts w:ascii="Times New Roman"/>
            <w:color w:val="0000FF"/>
            <w:sz w:val="24"/>
            <w:u w:val="single" w:color="000000"/>
          </w:rPr>
          <w:t>https://www.youtube.com/watch?v=hzH5IDnLaBA</w:t>
        </w:r>
      </w:hyperlink>
    </w:p>
    <w:p w14:paraId="35561565" w14:textId="77777777" w:rsidR="009539D0" w:rsidRDefault="009539D0">
      <w:pPr>
        <w:pStyle w:val="BodyText"/>
        <w:spacing w:before="7"/>
        <w:rPr>
          <w:rFonts w:ascii="Times New Roman"/>
          <w:sz w:val="26"/>
        </w:rPr>
      </w:pPr>
    </w:p>
    <w:p w14:paraId="427F99C9" w14:textId="77777777" w:rsidR="009539D0" w:rsidRDefault="0052315A">
      <w:pPr>
        <w:pStyle w:val="Heading6"/>
        <w:spacing w:before="94"/>
      </w:pPr>
      <w:r>
        <w:t>Recommended Readings</w:t>
      </w:r>
    </w:p>
    <w:p w14:paraId="343B828C" w14:textId="77777777" w:rsidR="009539D0" w:rsidRDefault="0052315A">
      <w:pPr>
        <w:pStyle w:val="BodyText"/>
        <w:spacing w:before="80"/>
        <w:ind w:left="320"/>
      </w:pPr>
      <w:r>
        <w:t>Rivers, B., &amp; Swank, J. (2017). LGBT ally training and counselor competency: a mixed-methods study.</w:t>
      </w:r>
    </w:p>
    <w:p w14:paraId="6A0BF61F" w14:textId="77777777" w:rsidR="009539D0" w:rsidRDefault="0052315A">
      <w:pPr>
        <w:ind w:left="1041"/>
        <w:rPr>
          <w:sz w:val="20"/>
        </w:rPr>
      </w:pPr>
      <w:r>
        <w:rPr>
          <w:i/>
          <w:sz w:val="20"/>
        </w:rPr>
        <w:t>Journal of LGBT Issues in Counseling, 11</w:t>
      </w:r>
      <w:r>
        <w:rPr>
          <w:sz w:val="20"/>
        </w:rPr>
        <w:t>(1), 18-35.</w:t>
      </w:r>
    </w:p>
    <w:p w14:paraId="67EDE51E" w14:textId="77777777" w:rsidR="009539D0" w:rsidRDefault="009539D0">
      <w:pPr>
        <w:pStyle w:val="BodyText"/>
        <w:spacing w:before="2"/>
        <w:rPr>
          <w:sz w:val="17"/>
        </w:rPr>
      </w:pPr>
    </w:p>
    <w:tbl>
      <w:tblPr>
        <w:tblW w:w="0" w:type="auto"/>
        <w:tblInd w:w="297" w:type="dxa"/>
        <w:tblLayout w:type="fixed"/>
        <w:tblCellMar>
          <w:left w:w="0" w:type="dxa"/>
          <w:right w:w="0" w:type="dxa"/>
        </w:tblCellMar>
        <w:tblLook w:val="01E0" w:firstRow="1" w:lastRow="1" w:firstColumn="1" w:lastColumn="1" w:noHBand="0" w:noVBand="0"/>
      </w:tblPr>
      <w:tblGrid>
        <w:gridCol w:w="9424"/>
      </w:tblGrid>
      <w:tr w:rsidR="009539D0" w14:paraId="1BA79A97" w14:textId="77777777">
        <w:trPr>
          <w:trHeight w:val="590"/>
        </w:trPr>
        <w:tc>
          <w:tcPr>
            <w:tcW w:w="9424" w:type="dxa"/>
            <w:shd w:val="clear" w:color="auto" w:fill="C00000"/>
          </w:tcPr>
          <w:p w14:paraId="2C7B9248" w14:textId="77777777" w:rsidR="009539D0" w:rsidRDefault="0052315A">
            <w:pPr>
              <w:pStyle w:val="TableParagraph"/>
              <w:tabs>
                <w:tab w:val="left" w:pos="1395"/>
              </w:tabs>
              <w:spacing w:before="24" w:line="276" w:lineRule="exact"/>
              <w:ind w:left="1395" w:right="2108" w:hanging="1241"/>
              <w:rPr>
                <w:b/>
                <w:sz w:val="24"/>
              </w:rPr>
            </w:pPr>
            <w:r>
              <w:rPr>
                <w:b/>
                <w:color w:val="FFFFFF"/>
                <w:sz w:val="24"/>
              </w:rPr>
              <w:t>Unit</w:t>
            </w:r>
            <w:r>
              <w:rPr>
                <w:b/>
                <w:color w:val="FFFFFF"/>
                <w:spacing w:val="-1"/>
                <w:sz w:val="24"/>
              </w:rPr>
              <w:t xml:space="preserve"> </w:t>
            </w:r>
            <w:r>
              <w:rPr>
                <w:b/>
                <w:color w:val="FFFFFF"/>
                <w:sz w:val="24"/>
              </w:rPr>
              <w:t>9</w:t>
            </w:r>
            <w:r>
              <w:rPr>
                <w:b/>
                <w:color w:val="FFFFFF"/>
                <w:sz w:val="24"/>
              </w:rPr>
              <w:tab/>
              <w:t>Major Forms of Systemic Oppression and Social Injustice (Cont’d)</w:t>
            </w:r>
          </w:p>
        </w:tc>
      </w:tr>
      <w:tr w:rsidR="009539D0" w14:paraId="12F54B69" w14:textId="77777777">
        <w:trPr>
          <w:trHeight w:val="300"/>
        </w:trPr>
        <w:tc>
          <w:tcPr>
            <w:tcW w:w="9424" w:type="dxa"/>
          </w:tcPr>
          <w:p w14:paraId="07E262CF" w14:textId="77777777" w:rsidR="009539D0" w:rsidRDefault="0052315A">
            <w:pPr>
              <w:pStyle w:val="TableParagraph"/>
              <w:ind w:left="155"/>
              <w:rPr>
                <w:rFonts w:ascii="Arial"/>
                <w:b/>
                <w:sz w:val="24"/>
              </w:rPr>
            </w:pPr>
            <w:r>
              <w:rPr>
                <w:rFonts w:ascii="Arial"/>
                <w:b/>
                <w:color w:val="252525"/>
                <w:sz w:val="24"/>
              </w:rPr>
              <w:t>Topics</w:t>
            </w:r>
          </w:p>
        </w:tc>
      </w:tr>
      <w:tr w:rsidR="009539D0" w14:paraId="5E3B9D4F" w14:textId="77777777">
        <w:trPr>
          <w:trHeight w:val="787"/>
        </w:trPr>
        <w:tc>
          <w:tcPr>
            <w:tcW w:w="9424" w:type="dxa"/>
          </w:tcPr>
          <w:p w14:paraId="675AB510" w14:textId="77777777" w:rsidR="009539D0" w:rsidRDefault="0052315A">
            <w:pPr>
              <w:pStyle w:val="TableParagraph"/>
              <w:spacing w:before="17" w:line="280" w:lineRule="auto"/>
              <w:ind w:left="495" w:right="5787"/>
              <w:rPr>
                <w:rFonts w:ascii="Arial"/>
                <w:sz w:val="20"/>
              </w:rPr>
            </w:pPr>
            <w:r>
              <w:rPr>
                <w:rFonts w:ascii="Arial"/>
                <w:sz w:val="20"/>
              </w:rPr>
              <w:t>Classism and political oppression Ageism and adultism</w:t>
            </w:r>
          </w:p>
          <w:p w14:paraId="1DE11050" w14:textId="77777777" w:rsidR="009539D0" w:rsidRDefault="0052315A">
            <w:pPr>
              <w:pStyle w:val="TableParagraph"/>
              <w:spacing w:before="2" w:line="210" w:lineRule="exact"/>
              <w:ind w:left="500"/>
              <w:rPr>
                <w:rFonts w:ascii="Arial"/>
                <w:sz w:val="20"/>
              </w:rPr>
            </w:pPr>
            <w:r>
              <w:rPr>
                <w:rFonts w:ascii="Arial"/>
                <w:sz w:val="20"/>
              </w:rPr>
              <w:t>Ableism</w:t>
            </w:r>
          </w:p>
        </w:tc>
      </w:tr>
    </w:tbl>
    <w:p w14:paraId="300ECE25" w14:textId="77777777" w:rsidR="009539D0" w:rsidRDefault="0052315A">
      <w:pPr>
        <w:pStyle w:val="BodyText"/>
        <w:spacing w:before="40"/>
        <w:ind w:left="320"/>
      </w:pPr>
      <w:r>
        <w:rPr>
          <w:noProof/>
        </w:rPr>
        <w:drawing>
          <wp:anchor distT="0" distB="0" distL="0" distR="0" simplePos="0" relativeHeight="486584832" behindDoc="1" locked="0" layoutInCell="1" allowOverlap="1" wp14:anchorId="327C26EA" wp14:editId="5FEDAB22">
            <wp:simplePos x="0" y="0"/>
            <wp:positionH relativeFrom="page">
              <wp:posOffset>1014730</wp:posOffset>
            </wp:positionH>
            <wp:positionV relativeFrom="paragraph">
              <wp:posOffset>-454915</wp:posOffset>
            </wp:positionV>
            <wp:extent cx="83438" cy="83439"/>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85344" behindDoc="1" locked="0" layoutInCell="1" allowOverlap="1" wp14:anchorId="3BCB262C" wp14:editId="7B843242">
            <wp:simplePos x="0" y="0"/>
            <wp:positionH relativeFrom="page">
              <wp:posOffset>1014730</wp:posOffset>
            </wp:positionH>
            <wp:positionV relativeFrom="paragraph">
              <wp:posOffset>-283465</wp:posOffset>
            </wp:positionV>
            <wp:extent cx="83438" cy="83439"/>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85856" behindDoc="1" locked="0" layoutInCell="1" allowOverlap="1" wp14:anchorId="19890ABC" wp14:editId="396D9268">
            <wp:simplePos x="0" y="0"/>
            <wp:positionH relativeFrom="page">
              <wp:posOffset>1014730</wp:posOffset>
            </wp:positionH>
            <wp:positionV relativeFrom="paragraph">
              <wp:posOffset>-112015</wp:posOffset>
            </wp:positionV>
            <wp:extent cx="83438" cy="83439"/>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29" cstate="print"/>
                    <a:stretch>
                      <a:fillRect/>
                    </a:stretch>
                  </pic:blipFill>
                  <pic:spPr>
                    <a:xfrm>
                      <a:off x="0" y="0"/>
                      <a:ext cx="83438" cy="83439"/>
                    </a:xfrm>
                    <a:prstGeom prst="rect">
                      <a:avLst/>
                    </a:prstGeom>
                  </pic:spPr>
                </pic:pic>
              </a:graphicData>
            </a:graphic>
          </wp:anchor>
        </w:drawing>
      </w:r>
      <w:r>
        <w:t>This Unit relates to course objective 4.</w:t>
      </w:r>
    </w:p>
    <w:p w14:paraId="4307313D" w14:textId="77777777" w:rsidR="009539D0" w:rsidRDefault="009539D0">
      <w:pPr>
        <w:pStyle w:val="BodyText"/>
        <w:spacing w:before="10"/>
      </w:pPr>
    </w:p>
    <w:p w14:paraId="05F8DC29" w14:textId="77777777" w:rsidR="009539D0" w:rsidRDefault="0052315A">
      <w:pPr>
        <w:pStyle w:val="Heading6"/>
      </w:pPr>
      <w:r>
        <w:t>Required Readings</w:t>
      </w:r>
    </w:p>
    <w:p w14:paraId="3722D30F" w14:textId="77777777" w:rsidR="009539D0" w:rsidRDefault="0052315A">
      <w:pPr>
        <w:pStyle w:val="BodyText"/>
        <w:spacing w:before="80"/>
        <w:ind w:left="1041" w:right="542" w:hanging="721"/>
      </w:pPr>
      <w:r>
        <w:t xml:space="preserve">Calderón-Almendros, I. &amp; Calderón-Almendros, R. (2016). ‘I open the coffin and here I am’: disability as oppression and education as liberation in the construction of personal identity. </w:t>
      </w:r>
      <w:r>
        <w:rPr>
          <w:i/>
        </w:rPr>
        <w:t>Disability &amp; Society, 31</w:t>
      </w:r>
      <w:r>
        <w:t>(1), 100-115.</w:t>
      </w:r>
    </w:p>
    <w:p w14:paraId="4E07A8D6" w14:textId="77777777" w:rsidR="009539D0" w:rsidRDefault="009539D0">
      <w:pPr>
        <w:pStyle w:val="BodyText"/>
        <w:spacing w:before="5"/>
        <w:rPr>
          <w:sz w:val="17"/>
        </w:rPr>
      </w:pPr>
    </w:p>
    <w:p w14:paraId="16E4F109" w14:textId="77777777" w:rsidR="009539D0" w:rsidRDefault="0052315A">
      <w:pPr>
        <w:ind w:left="1041" w:right="341" w:hanging="721"/>
        <w:rPr>
          <w:sz w:val="20"/>
        </w:rPr>
      </w:pPr>
      <w:r>
        <w:rPr>
          <w:sz w:val="20"/>
        </w:rPr>
        <w:t xml:space="preserve">Pearson, H. (2010). Complicating Intersectionality Through the Identities of a Hard of Hearing Korean Adoptee: An Autoethnography. </w:t>
      </w:r>
      <w:r>
        <w:rPr>
          <w:i/>
          <w:sz w:val="20"/>
        </w:rPr>
        <w:t>Equity &amp; Excellence in Education: Emergent Approaches to Diversity and Social Justice in Higher Education</w:t>
      </w:r>
      <w:r>
        <w:rPr>
          <w:sz w:val="20"/>
        </w:rPr>
        <w:t xml:space="preserve">, </w:t>
      </w:r>
      <w:r>
        <w:rPr>
          <w:i/>
          <w:sz w:val="20"/>
        </w:rPr>
        <w:t>43</w:t>
      </w:r>
      <w:r>
        <w:rPr>
          <w:sz w:val="20"/>
        </w:rPr>
        <w:t>(3), 341–356. https://doi.org/10.1080/10665684.2010.496642</w:t>
      </w:r>
    </w:p>
    <w:p w14:paraId="67FFB132" w14:textId="77777777" w:rsidR="009539D0" w:rsidRDefault="009539D0">
      <w:pPr>
        <w:pStyle w:val="BodyText"/>
        <w:spacing w:before="5"/>
        <w:rPr>
          <w:sz w:val="17"/>
        </w:rPr>
      </w:pPr>
    </w:p>
    <w:p w14:paraId="573DBD94" w14:textId="77777777" w:rsidR="009539D0" w:rsidRDefault="0052315A">
      <w:pPr>
        <w:pStyle w:val="BodyText"/>
        <w:ind w:left="1041" w:right="341" w:hanging="721"/>
      </w:pPr>
      <w:r>
        <w:t xml:space="preserve">Pearce, E., Paik, K., &amp; Robles, O. J. (2016). Adolescent girls with disabilities in humanitarian settings: “I am not 'worthless.' I am a girl with a lot to share and offer.” </w:t>
      </w:r>
      <w:r>
        <w:rPr>
          <w:i/>
        </w:rPr>
        <w:t>Girlhood Studies, 9</w:t>
      </w:r>
      <w:r>
        <w:t>(1), 118-136.</w:t>
      </w:r>
    </w:p>
    <w:p w14:paraId="769EBE9D" w14:textId="77777777" w:rsidR="009539D0" w:rsidRDefault="009539D0">
      <w:pPr>
        <w:pStyle w:val="BodyText"/>
        <w:spacing w:before="5"/>
        <w:rPr>
          <w:sz w:val="17"/>
        </w:rPr>
      </w:pPr>
    </w:p>
    <w:p w14:paraId="430383CC" w14:textId="77777777" w:rsidR="009539D0" w:rsidRDefault="0052315A">
      <w:pPr>
        <w:pStyle w:val="BodyText"/>
        <w:ind w:left="1041" w:right="609" w:hanging="721"/>
      </w:pPr>
      <w:r>
        <w:t xml:space="preserve">Rodriquez, R. (2020). Chapter 4 – </w:t>
      </w:r>
      <w:proofErr w:type="gramStart"/>
      <w:r>
        <w:t>Mexican-American</w:t>
      </w:r>
      <w:proofErr w:type="gramEnd"/>
      <w:r>
        <w:t xml:space="preserve"> women: Diversity and skin color. (pp.53-72). CA: </w:t>
      </w:r>
      <w:proofErr w:type="spellStart"/>
      <w:r>
        <w:t>Cognella</w:t>
      </w:r>
      <w:proofErr w:type="spellEnd"/>
      <w:r>
        <w:t xml:space="preserve"> Academic Publishing.</w:t>
      </w:r>
    </w:p>
    <w:p w14:paraId="78E3FF33" w14:textId="77777777" w:rsidR="009539D0" w:rsidRDefault="009539D0">
      <w:pPr>
        <w:pStyle w:val="BodyText"/>
        <w:spacing w:before="4"/>
        <w:rPr>
          <w:sz w:val="17"/>
        </w:rPr>
      </w:pPr>
    </w:p>
    <w:p w14:paraId="5DC23C6A" w14:textId="77777777" w:rsidR="009539D0" w:rsidRDefault="0052315A">
      <w:pPr>
        <w:ind w:left="1041" w:hanging="721"/>
        <w:rPr>
          <w:sz w:val="20"/>
        </w:rPr>
      </w:pPr>
      <w:r>
        <w:rPr>
          <w:sz w:val="20"/>
        </w:rPr>
        <w:t xml:space="preserve">Story, C., </w:t>
      </w:r>
      <w:proofErr w:type="spellStart"/>
      <w:r>
        <w:rPr>
          <w:sz w:val="20"/>
        </w:rPr>
        <w:t>Crethar</w:t>
      </w:r>
      <w:proofErr w:type="spellEnd"/>
      <w:r>
        <w:rPr>
          <w:sz w:val="20"/>
        </w:rPr>
        <w:t xml:space="preserve">, H., &amp; Hall, T. (2014). Privilege, oppression and the Affordable Care Act: cultural implications for health educators. </w:t>
      </w:r>
      <w:r>
        <w:rPr>
          <w:i/>
          <w:sz w:val="20"/>
        </w:rPr>
        <w:t>American Journal of Health Studies, 29</w:t>
      </w:r>
      <w:r>
        <w:rPr>
          <w:sz w:val="20"/>
        </w:rPr>
        <w:t>(4), 302-308.</w:t>
      </w:r>
    </w:p>
    <w:p w14:paraId="7F949621" w14:textId="77777777" w:rsidR="009539D0" w:rsidRDefault="009539D0">
      <w:pPr>
        <w:pStyle w:val="BodyText"/>
        <w:spacing w:before="5"/>
        <w:rPr>
          <w:sz w:val="17"/>
        </w:rPr>
      </w:pPr>
    </w:p>
    <w:p w14:paraId="02507836" w14:textId="77777777" w:rsidR="009539D0" w:rsidRDefault="0052315A">
      <w:pPr>
        <w:pStyle w:val="Heading6"/>
      </w:pPr>
      <w:r>
        <w:t>Required Videos</w:t>
      </w:r>
    </w:p>
    <w:p w14:paraId="64206BC8" w14:textId="77777777" w:rsidR="009539D0" w:rsidRDefault="009539D0">
      <w:pPr>
        <w:pStyle w:val="BodyText"/>
        <w:spacing w:before="5"/>
        <w:rPr>
          <w:b/>
          <w:sz w:val="17"/>
        </w:rPr>
      </w:pPr>
    </w:p>
    <w:p w14:paraId="4AD3D264" w14:textId="77777777" w:rsidR="009539D0" w:rsidRDefault="0052315A">
      <w:pPr>
        <w:spacing w:line="448" w:lineRule="auto"/>
        <w:ind w:left="320"/>
        <w:rPr>
          <w:sz w:val="20"/>
        </w:rPr>
      </w:pPr>
      <w:r>
        <w:rPr>
          <w:i/>
          <w:sz w:val="20"/>
        </w:rPr>
        <w:t xml:space="preserve">Baldwin-Buckley race debate still resonates 55 years </w:t>
      </w:r>
      <w:r>
        <w:rPr>
          <w:sz w:val="20"/>
        </w:rPr>
        <w:t xml:space="preserve">(8:59 in length): </w:t>
      </w:r>
      <w:hyperlink r:id="rId49">
        <w:r>
          <w:rPr>
            <w:color w:val="0000FF"/>
            <w:sz w:val="20"/>
            <w:u w:val="single" w:color="000000"/>
          </w:rPr>
          <w:t>https://www.youtube.com/watch?v=MRzkHgMaPL4</w:t>
        </w:r>
      </w:hyperlink>
    </w:p>
    <w:p w14:paraId="3B3B250A" w14:textId="77777777" w:rsidR="009539D0" w:rsidRDefault="0052315A">
      <w:pPr>
        <w:pStyle w:val="BodyText"/>
        <w:ind w:left="1041" w:right="738" w:hanging="721"/>
      </w:pPr>
      <w:r>
        <w:t xml:space="preserve">Coronavirus Exposed A ‘Digital Divide’ in LA Schools: See where that gap is widest. </w:t>
      </w:r>
      <w:hyperlink r:id="rId50">
        <w:r>
          <w:rPr>
            <w:color w:val="0000FF"/>
            <w:u w:val="single" w:color="000000"/>
          </w:rPr>
          <w:t>https://laist.com/2020/04/20/coronavirus-digital-divide-map-los-angeles-distance-learning.php</w:t>
        </w:r>
      </w:hyperlink>
    </w:p>
    <w:p w14:paraId="6708BAE2" w14:textId="77777777" w:rsidR="009539D0" w:rsidRDefault="009539D0">
      <w:pPr>
        <w:pStyle w:val="BodyText"/>
        <w:spacing w:before="5"/>
        <w:rPr>
          <w:sz w:val="17"/>
        </w:rPr>
      </w:pPr>
    </w:p>
    <w:p w14:paraId="54F67087" w14:textId="77777777" w:rsidR="009539D0" w:rsidRDefault="0052315A">
      <w:pPr>
        <w:pStyle w:val="BodyText"/>
        <w:spacing w:line="229" w:lineRule="exact"/>
        <w:ind w:left="320"/>
      </w:pPr>
      <w:r>
        <w:t>Invisible Diversity: Undiagnosed autism. Carrie Beckwith-Fellows</w:t>
      </w:r>
    </w:p>
    <w:p w14:paraId="0D47D1A0" w14:textId="77777777" w:rsidR="009539D0" w:rsidRDefault="00850BF2">
      <w:pPr>
        <w:spacing w:line="275" w:lineRule="exact"/>
        <w:ind w:left="320"/>
        <w:rPr>
          <w:sz w:val="24"/>
        </w:rPr>
      </w:pPr>
      <w:hyperlink r:id="rId51">
        <w:r w:rsidR="0052315A">
          <w:rPr>
            <w:color w:val="0000FF"/>
            <w:sz w:val="24"/>
            <w:u w:val="single" w:color="000000"/>
          </w:rPr>
          <w:t>https://www.youtube.com/watch?v=cF2dhWWUyQ4</w:t>
        </w:r>
      </w:hyperlink>
    </w:p>
    <w:p w14:paraId="17418DCA" w14:textId="77777777" w:rsidR="009539D0" w:rsidRDefault="009539D0">
      <w:pPr>
        <w:pStyle w:val="BodyText"/>
      </w:pPr>
    </w:p>
    <w:p w14:paraId="48E94DBB" w14:textId="77777777" w:rsidR="009539D0" w:rsidRDefault="009539D0">
      <w:pPr>
        <w:pStyle w:val="BodyText"/>
      </w:pPr>
    </w:p>
    <w:p w14:paraId="3957E67C" w14:textId="77777777" w:rsidR="009539D0" w:rsidRDefault="009539D0">
      <w:pPr>
        <w:pStyle w:val="BodyText"/>
        <w:spacing w:before="8"/>
        <w:rPr>
          <w:sz w:val="14"/>
        </w:rPr>
      </w:pPr>
    </w:p>
    <w:tbl>
      <w:tblPr>
        <w:tblW w:w="0" w:type="auto"/>
        <w:tblInd w:w="287" w:type="dxa"/>
        <w:tblLayout w:type="fixed"/>
        <w:tblCellMar>
          <w:left w:w="0" w:type="dxa"/>
          <w:right w:w="0" w:type="dxa"/>
        </w:tblCellMar>
        <w:tblLook w:val="01E0" w:firstRow="1" w:lastRow="1" w:firstColumn="1" w:lastColumn="1" w:noHBand="0" w:noVBand="0"/>
      </w:tblPr>
      <w:tblGrid>
        <w:gridCol w:w="9424"/>
      </w:tblGrid>
      <w:tr w:rsidR="009539D0" w14:paraId="24E7A054" w14:textId="77777777">
        <w:trPr>
          <w:trHeight w:val="340"/>
        </w:trPr>
        <w:tc>
          <w:tcPr>
            <w:tcW w:w="9424" w:type="dxa"/>
            <w:tcBorders>
              <w:top w:val="single" w:sz="8" w:space="0" w:color="000000"/>
              <w:bottom w:val="single" w:sz="8" w:space="0" w:color="000000"/>
            </w:tcBorders>
            <w:shd w:val="clear" w:color="auto" w:fill="FFF1CC"/>
          </w:tcPr>
          <w:p w14:paraId="7C31FDEE" w14:textId="77777777" w:rsidR="009539D0" w:rsidRDefault="0052315A">
            <w:pPr>
              <w:pStyle w:val="TableParagraph"/>
              <w:spacing w:before="36"/>
              <w:ind w:left="265"/>
              <w:rPr>
                <w:b/>
                <w:sz w:val="19"/>
              </w:rPr>
            </w:pPr>
            <w:r>
              <w:rPr>
                <w:b/>
                <w:sz w:val="24"/>
              </w:rPr>
              <w:t>P</w:t>
            </w:r>
            <w:r>
              <w:rPr>
                <w:b/>
                <w:sz w:val="19"/>
              </w:rPr>
              <w:t xml:space="preserve">ART </w:t>
            </w:r>
            <w:r>
              <w:rPr>
                <w:b/>
                <w:sz w:val="24"/>
              </w:rPr>
              <w:t>III – B</w:t>
            </w:r>
            <w:r>
              <w:rPr>
                <w:b/>
                <w:sz w:val="19"/>
              </w:rPr>
              <w:t xml:space="preserve">ECOMING AN </w:t>
            </w:r>
            <w:r>
              <w:rPr>
                <w:b/>
                <w:sz w:val="24"/>
              </w:rPr>
              <w:t>I</w:t>
            </w:r>
            <w:r>
              <w:rPr>
                <w:b/>
                <w:sz w:val="19"/>
              </w:rPr>
              <w:t xml:space="preserve">NTERCULTURALLY </w:t>
            </w:r>
            <w:r>
              <w:rPr>
                <w:b/>
                <w:sz w:val="24"/>
              </w:rPr>
              <w:t>C</w:t>
            </w:r>
            <w:r>
              <w:rPr>
                <w:b/>
                <w:sz w:val="19"/>
              </w:rPr>
              <w:t xml:space="preserve">OMPETENT </w:t>
            </w:r>
            <w:r>
              <w:rPr>
                <w:b/>
                <w:sz w:val="24"/>
              </w:rPr>
              <w:t>S</w:t>
            </w:r>
            <w:r>
              <w:rPr>
                <w:b/>
                <w:sz w:val="19"/>
              </w:rPr>
              <w:t xml:space="preserve">OCIAL </w:t>
            </w:r>
            <w:r>
              <w:rPr>
                <w:b/>
                <w:sz w:val="24"/>
              </w:rPr>
              <w:t>W</w:t>
            </w:r>
            <w:r>
              <w:rPr>
                <w:b/>
                <w:sz w:val="19"/>
              </w:rPr>
              <w:t xml:space="preserve">ORK </w:t>
            </w:r>
            <w:r>
              <w:rPr>
                <w:b/>
                <w:sz w:val="24"/>
              </w:rPr>
              <w:t>P</w:t>
            </w:r>
            <w:r>
              <w:rPr>
                <w:b/>
                <w:sz w:val="19"/>
              </w:rPr>
              <w:t>ROFESSIONAL</w:t>
            </w:r>
          </w:p>
        </w:tc>
      </w:tr>
    </w:tbl>
    <w:p w14:paraId="64FE7C92" w14:textId="77777777" w:rsidR="009539D0" w:rsidRDefault="009539D0">
      <w:pPr>
        <w:rPr>
          <w:sz w:val="19"/>
        </w:rPr>
        <w:sectPr w:rsidR="009539D0">
          <w:pgSz w:w="12240" w:h="15840"/>
          <w:pgMar w:top="1340" w:right="1100" w:bottom="980" w:left="1120" w:header="721" w:footer="786" w:gutter="0"/>
          <w:cols w:space="720"/>
        </w:sectPr>
      </w:pPr>
    </w:p>
    <w:p w14:paraId="11FDE6E0" w14:textId="77777777" w:rsidR="009539D0" w:rsidRDefault="009539D0">
      <w:pPr>
        <w:pStyle w:val="BodyText"/>
        <w:rPr>
          <w:sz w:val="7"/>
        </w:rPr>
      </w:pPr>
    </w:p>
    <w:tbl>
      <w:tblPr>
        <w:tblW w:w="0" w:type="auto"/>
        <w:tblInd w:w="347" w:type="dxa"/>
        <w:tblLayout w:type="fixed"/>
        <w:tblCellMar>
          <w:left w:w="0" w:type="dxa"/>
          <w:right w:w="0" w:type="dxa"/>
        </w:tblCellMar>
        <w:tblLook w:val="01E0" w:firstRow="1" w:lastRow="1" w:firstColumn="1" w:lastColumn="1" w:noHBand="0" w:noVBand="0"/>
      </w:tblPr>
      <w:tblGrid>
        <w:gridCol w:w="9344"/>
      </w:tblGrid>
      <w:tr w:rsidR="009539D0" w14:paraId="083B6FDA" w14:textId="77777777">
        <w:trPr>
          <w:trHeight w:val="315"/>
        </w:trPr>
        <w:tc>
          <w:tcPr>
            <w:tcW w:w="9344" w:type="dxa"/>
            <w:shd w:val="clear" w:color="auto" w:fill="C00000"/>
          </w:tcPr>
          <w:p w14:paraId="548EE030" w14:textId="77777777" w:rsidR="009539D0" w:rsidRDefault="0052315A">
            <w:pPr>
              <w:pStyle w:val="TableParagraph"/>
              <w:tabs>
                <w:tab w:val="left" w:pos="1435"/>
              </w:tabs>
              <w:spacing w:before="21" w:line="274" w:lineRule="exact"/>
              <w:ind w:left="105"/>
              <w:rPr>
                <w:b/>
                <w:sz w:val="24"/>
              </w:rPr>
            </w:pPr>
            <w:r>
              <w:rPr>
                <w:b/>
                <w:color w:val="FFFFFF"/>
                <w:sz w:val="24"/>
              </w:rPr>
              <w:t>Unit</w:t>
            </w:r>
            <w:r>
              <w:rPr>
                <w:b/>
                <w:color w:val="FFFFFF"/>
                <w:spacing w:val="-1"/>
                <w:sz w:val="24"/>
              </w:rPr>
              <w:t xml:space="preserve"> </w:t>
            </w:r>
            <w:r>
              <w:rPr>
                <w:b/>
                <w:color w:val="FFFFFF"/>
                <w:sz w:val="24"/>
              </w:rPr>
              <w:t>10</w:t>
            </w:r>
            <w:r>
              <w:rPr>
                <w:b/>
                <w:color w:val="FFFFFF"/>
                <w:sz w:val="24"/>
              </w:rPr>
              <w:tab/>
              <w:t>Interculturally Competent Engagement</w:t>
            </w:r>
          </w:p>
        </w:tc>
      </w:tr>
      <w:tr w:rsidR="009539D0" w14:paraId="5E6F6DF3" w14:textId="77777777">
        <w:trPr>
          <w:trHeight w:val="299"/>
        </w:trPr>
        <w:tc>
          <w:tcPr>
            <w:tcW w:w="9344" w:type="dxa"/>
          </w:tcPr>
          <w:p w14:paraId="6B3EAC93" w14:textId="77777777" w:rsidR="009539D0" w:rsidRDefault="0052315A">
            <w:pPr>
              <w:pStyle w:val="TableParagraph"/>
              <w:ind w:left="105"/>
              <w:rPr>
                <w:rFonts w:ascii="Arial"/>
                <w:b/>
                <w:sz w:val="24"/>
              </w:rPr>
            </w:pPr>
            <w:r>
              <w:rPr>
                <w:rFonts w:ascii="Arial"/>
                <w:b/>
                <w:color w:val="252525"/>
                <w:sz w:val="24"/>
              </w:rPr>
              <w:t>Topics</w:t>
            </w:r>
          </w:p>
        </w:tc>
      </w:tr>
      <w:tr w:rsidR="009539D0" w14:paraId="6B3D5BBF" w14:textId="77777777">
        <w:trPr>
          <w:trHeight w:val="1057"/>
        </w:trPr>
        <w:tc>
          <w:tcPr>
            <w:tcW w:w="9344" w:type="dxa"/>
          </w:tcPr>
          <w:p w14:paraId="73D9E881" w14:textId="77777777" w:rsidR="009539D0" w:rsidRDefault="0052315A">
            <w:pPr>
              <w:pStyle w:val="TableParagraph"/>
              <w:spacing w:before="17" w:line="283" w:lineRule="auto"/>
              <w:ind w:left="805" w:right="4516" w:hanging="355"/>
              <w:rPr>
                <w:rFonts w:ascii="Arial"/>
                <w:sz w:val="20"/>
              </w:rPr>
            </w:pPr>
            <w:r>
              <w:rPr>
                <w:rFonts w:ascii="Arial"/>
                <w:sz w:val="20"/>
              </w:rPr>
              <w:t xml:space="preserve">Issues in engagement of </w:t>
            </w:r>
            <w:proofErr w:type="gramStart"/>
            <w:r>
              <w:rPr>
                <w:rFonts w:ascii="Arial"/>
                <w:sz w:val="20"/>
              </w:rPr>
              <w:t>culturally-diverse</w:t>
            </w:r>
            <w:proofErr w:type="gramEnd"/>
            <w:r>
              <w:rPr>
                <w:rFonts w:ascii="Arial"/>
                <w:sz w:val="20"/>
              </w:rPr>
              <w:t xml:space="preserve"> clients Overcoming cultural barriers to engagement</w:t>
            </w:r>
          </w:p>
          <w:p w14:paraId="09B985EB" w14:textId="77777777" w:rsidR="009539D0" w:rsidRDefault="0052315A">
            <w:pPr>
              <w:pStyle w:val="TableParagraph"/>
              <w:spacing w:line="228" w:lineRule="exact"/>
              <w:ind w:left="805"/>
              <w:rPr>
                <w:rFonts w:ascii="Arial"/>
                <w:sz w:val="20"/>
              </w:rPr>
            </w:pPr>
            <w:r>
              <w:rPr>
                <w:rFonts w:ascii="Arial"/>
                <w:sz w:val="20"/>
              </w:rPr>
              <w:t>Building trustworthiness, expertness, and credibility in social work practice</w:t>
            </w:r>
          </w:p>
          <w:p w14:paraId="2D532EF6" w14:textId="77777777" w:rsidR="009539D0" w:rsidRDefault="0052315A">
            <w:pPr>
              <w:pStyle w:val="TableParagraph"/>
              <w:spacing w:before="40" w:line="210" w:lineRule="exact"/>
              <w:ind w:left="450"/>
              <w:rPr>
                <w:rFonts w:ascii="Arial"/>
                <w:sz w:val="20"/>
              </w:rPr>
            </w:pPr>
            <w:r>
              <w:rPr>
                <w:rFonts w:ascii="Arial"/>
                <w:sz w:val="20"/>
              </w:rPr>
              <w:t>Planning for interculturally competent social work practice</w:t>
            </w:r>
          </w:p>
        </w:tc>
      </w:tr>
    </w:tbl>
    <w:p w14:paraId="2BF59A0F" w14:textId="77777777" w:rsidR="009539D0" w:rsidRDefault="0052315A">
      <w:pPr>
        <w:pStyle w:val="BodyText"/>
        <w:spacing w:before="40"/>
        <w:ind w:left="320"/>
      </w:pPr>
      <w:r>
        <w:rPr>
          <w:noProof/>
        </w:rPr>
        <w:drawing>
          <wp:anchor distT="0" distB="0" distL="0" distR="0" simplePos="0" relativeHeight="486586368" behindDoc="1" locked="0" layoutInCell="1" allowOverlap="1" wp14:anchorId="3B967DE4" wp14:editId="17687311">
            <wp:simplePos x="0" y="0"/>
            <wp:positionH relativeFrom="page">
              <wp:posOffset>1014730</wp:posOffset>
            </wp:positionH>
            <wp:positionV relativeFrom="paragraph">
              <wp:posOffset>-625730</wp:posOffset>
            </wp:positionV>
            <wp:extent cx="83438" cy="83439"/>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86880" behindDoc="1" locked="0" layoutInCell="1" allowOverlap="1" wp14:anchorId="1D13017C" wp14:editId="7D2CAF43">
            <wp:simplePos x="0" y="0"/>
            <wp:positionH relativeFrom="page">
              <wp:posOffset>1222375</wp:posOffset>
            </wp:positionH>
            <wp:positionV relativeFrom="paragraph">
              <wp:posOffset>-455127</wp:posOffset>
            </wp:positionV>
            <wp:extent cx="101727" cy="84772"/>
            <wp:effectExtent l="0" t="0" r="0" b="0"/>
            <wp:wrapNone/>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30" cstate="print"/>
                    <a:stretch>
                      <a:fillRect/>
                    </a:stretch>
                  </pic:blipFill>
                  <pic:spPr>
                    <a:xfrm>
                      <a:off x="0" y="0"/>
                      <a:ext cx="101727" cy="84772"/>
                    </a:xfrm>
                    <a:prstGeom prst="rect">
                      <a:avLst/>
                    </a:prstGeom>
                  </pic:spPr>
                </pic:pic>
              </a:graphicData>
            </a:graphic>
          </wp:anchor>
        </w:drawing>
      </w:r>
      <w:r>
        <w:rPr>
          <w:noProof/>
        </w:rPr>
        <w:drawing>
          <wp:anchor distT="0" distB="0" distL="0" distR="0" simplePos="0" relativeHeight="486587392" behindDoc="1" locked="0" layoutInCell="1" allowOverlap="1" wp14:anchorId="364C868A" wp14:editId="30D236DF">
            <wp:simplePos x="0" y="0"/>
            <wp:positionH relativeFrom="page">
              <wp:posOffset>1222375</wp:posOffset>
            </wp:positionH>
            <wp:positionV relativeFrom="paragraph">
              <wp:posOffset>-283676</wp:posOffset>
            </wp:positionV>
            <wp:extent cx="101727" cy="84772"/>
            <wp:effectExtent l="0" t="0" r="0" b="0"/>
            <wp:wrapNone/>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30" cstate="print"/>
                    <a:stretch>
                      <a:fillRect/>
                    </a:stretch>
                  </pic:blipFill>
                  <pic:spPr>
                    <a:xfrm>
                      <a:off x="0" y="0"/>
                      <a:ext cx="101727" cy="84772"/>
                    </a:xfrm>
                    <a:prstGeom prst="rect">
                      <a:avLst/>
                    </a:prstGeom>
                  </pic:spPr>
                </pic:pic>
              </a:graphicData>
            </a:graphic>
          </wp:anchor>
        </w:drawing>
      </w:r>
      <w:r>
        <w:rPr>
          <w:noProof/>
        </w:rPr>
        <w:drawing>
          <wp:anchor distT="0" distB="0" distL="0" distR="0" simplePos="0" relativeHeight="486587904" behindDoc="1" locked="0" layoutInCell="1" allowOverlap="1" wp14:anchorId="0B8FE195" wp14:editId="29CDB911">
            <wp:simplePos x="0" y="0"/>
            <wp:positionH relativeFrom="page">
              <wp:posOffset>1014730</wp:posOffset>
            </wp:positionH>
            <wp:positionV relativeFrom="paragraph">
              <wp:posOffset>-111380</wp:posOffset>
            </wp:positionV>
            <wp:extent cx="83438" cy="83439"/>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29" cstate="print"/>
                    <a:stretch>
                      <a:fillRect/>
                    </a:stretch>
                  </pic:blipFill>
                  <pic:spPr>
                    <a:xfrm>
                      <a:off x="0" y="0"/>
                      <a:ext cx="83438" cy="83439"/>
                    </a:xfrm>
                    <a:prstGeom prst="rect">
                      <a:avLst/>
                    </a:prstGeom>
                  </pic:spPr>
                </pic:pic>
              </a:graphicData>
            </a:graphic>
          </wp:anchor>
        </w:drawing>
      </w:r>
      <w:r>
        <w:t>This Unit relates to course objective 5.</w:t>
      </w:r>
    </w:p>
    <w:p w14:paraId="08240C0B" w14:textId="77777777" w:rsidR="009539D0" w:rsidRDefault="009539D0">
      <w:pPr>
        <w:pStyle w:val="BodyText"/>
        <w:spacing w:before="10"/>
      </w:pPr>
    </w:p>
    <w:p w14:paraId="69EEA642" w14:textId="77777777" w:rsidR="009539D0" w:rsidRDefault="0052315A">
      <w:pPr>
        <w:pStyle w:val="Heading6"/>
      </w:pPr>
      <w:r>
        <w:t>Required Readings</w:t>
      </w:r>
    </w:p>
    <w:p w14:paraId="036D2EE3" w14:textId="77777777" w:rsidR="009539D0" w:rsidRDefault="0052315A">
      <w:pPr>
        <w:spacing w:before="81"/>
        <w:ind w:left="320" w:right="687"/>
        <w:rPr>
          <w:sz w:val="20"/>
        </w:rPr>
      </w:pPr>
      <w:r>
        <w:rPr>
          <w:sz w:val="20"/>
        </w:rPr>
        <w:t xml:space="preserve">Delgado, M. (2007). Chapter 7- </w:t>
      </w:r>
      <w:r>
        <w:rPr>
          <w:i/>
          <w:sz w:val="20"/>
        </w:rPr>
        <w:t xml:space="preserve">Social work with Latinos a cultural assets paradigm. </w:t>
      </w:r>
      <w:r>
        <w:rPr>
          <w:sz w:val="20"/>
        </w:rPr>
        <w:t>Oxford University Press.</w:t>
      </w:r>
    </w:p>
    <w:p w14:paraId="0EAC6614" w14:textId="77777777" w:rsidR="009539D0" w:rsidRDefault="009539D0">
      <w:pPr>
        <w:pStyle w:val="BodyText"/>
        <w:spacing w:before="4"/>
        <w:rPr>
          <w:sz w:val="24"/>
        </w:rPr>
      </w:pPr>
    </w:p>
    <w:p w14:paraId="06D4B5CE" w14:textId="77777777" w:rsidR="009539D0" w:rsidRDefault="0052315A">
      <w:pPr>
        <w:pStyle w:val="BodyText"/>
        <w:ind w:left="1041" w:right="454" w:hanging="721"/>
      </w:pPr>
      <w:r>
        <w:t xml:space="preserve">Diaz, R., Ayala, G., </w:t>
      </w:r>
      <w:proofErr w:type="spellStart"/>
      <w:r>
        <w:t>Bein</w:t>
      </w:r>
      <w:proofErr w:type="spellEnd"/>
      <w:r>
        <w:t xml:space="preserve">, E., </w:t>
      </w:r>
      <w:proofErr w:type="spellStart"/>
      <w:r>
        <w:t>Henne</w:t>
      </w:r>
      <w:proofErr w:type="spellEnd"/>
      <w:r>
        <w:t xml:space="preserve">, J., &amp; Marin, B. (2001). The impact of homophobia, poverty, and racism on the mental health of gay and bisexual Latino men: findings from 3 US cities. </w:t>
      </w:r>
      <w:r>
        <w:rPr>
          <w:i/>
        </w:rPr>
        <w:t>American Journal of Public Health (1971)</w:t>
      </w:r>
      <w:r>
        <w:t xml:space="preserve">, </w:t>
      </w:r>
      <w:r>
        <w:rPr>
          <w:i/>
        </w:rPr>
        <w:t>91</w:t>
      </w:r>
      <w:r>
        <w:t xml:space="preserve">(6), 927–932. </w:t>
      </w:r>
      <w:hyperlink r:id="rId52">
        <w:r>
          <w:rPr>
            <w:color w:val="0000FF"/>
            <w:u w:val="single" w:color="000000"/>
          </w:rPr>
          <w:t>https://doi.org/10.2105/ajph.91.6.927</w:t>
        </w:r>
      </w:hyperlink>
    </w:p>
    <w:p w14:paraId="294F5D94" w14:textId="77777777" w:rsidR="009539D0" w:rsidRDefault="009539D0">
      <w:pPr>
        <w:pStyle w:val="BodyText"/>
        <w:spacing w:before="5"/>
        <w:rPr>
          <w:sz w:val="17"/>
        </w:rPr>
      </w:pPr>
    </w:p>
    <w:p w14:paraId="64C5C404" w14:textId="77777777" w:rsidR="009539D0" w:rsidRDefault="0052315A">
      <w:pPr>
        <w:pStyle w:val="BodyText"/>
        <w:ind w:left="1041" w:hanging="721"/>
      </w:pPr>
      <w:r>
        <w:rPr>
          <w:noProof/>
        </w:rPr>
        <w:drawing>
          <wp:anchor distT="0" distB="0" distL="0" distR="0" simplePos="0" relativeHeight="486588416" behindDoc="1" locked="0" layoutInCell="1" allowOverlap="1" wp14:anchorId="544193E5" wp14:editId="72D3A668">
            <wp:simplePos x="0" y="0"/>
            <wp:positionH relativeFrom="page">
              <wp:posOffset>1014730</wp:posOffset>
            </wp:positionH>
            <wp:positionV relativeFrom="paragraph">
              <wp:posOffset>1027809</wp:posOffset>
            </wp:positionV>
            <wp:extent cx="83438" cy="83438"/>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29" cstate="print"/>
                    <a:stretch>
                      <a:fillRect/>
                    </a:stretch>
                  </pic:blipFill>
                  <pic:spPr>
                    <a:xfrm>
                      <a:off x="0" y="0"/>
                      <a:ext cx="83438" cy="83438"/>
                    </a:xfrm>
                    <a:prstGeom prst="rect">
                      <a:avLst/>
                    </a:prstGeom>
                  </pic:spPr>
                </pic:pic>
              </a:graphicData>
            </a:graphic>
          </wp:anchor>
        </w:drawing>
      </w:r>
      <w:r>
        <w:t>Sue et al. (2016). Chapter 8 - Barriers to effective multicultural clinical practice. Multicultural social work practice (pp. 209-240). NJ: John Wiley &amp; Sons, Inc.</w:t>
      </w:r>
    </w:p>
    <w:p w14:paraId="11FDB1B6" w14:textId="77777777" w:rsidR="009539D0" w:rsidRDefault="009539D0">
      <w:pPr>
        <w:pStyle w:val="BodyText"/>
        <w:spacing w:before="2"/>
        <w:rPr>
          <w:sz w:val="17"/>
        </w:rPr>
      </w:pPr>
    </w:p>
    <w:tbl>
      <w:tblPr>
        <w:tblW w:w="0" w:type="auto"/>
        <w:tblInd w:w="347" w:type="dxa"/>
        <w:tblLayout w:type="fixed"/>
        <w:tblCellMar>
          <w:left w:w="0" w:type="dxa"/>
          <w:right w:w="0" w:type="dxa"/>
        </w:tblCellMar>
        <w:tblLook w:val="01E0" w:firstRow="1" w:lastRow="1" w:firstColumn="1" w:lastColumn="1" w:noHBand="0" w:noVBand="0"/>
      </w:tblPr>
      <w:tblGrid>
        <w:gridCol w:w="9344"/>
      </w:tblGrid>
      <w:tr w:rsidR="009539D0" w14:paraId="62AFC490" w14:textId="77777777">
        <w:trPr>
          <w:trHeight w:val="590"/>
        </w:trPr>
        <w:tc>
          <w:tcPr>
            <w:tcW w:w="9344" w:type="dxa"/>
            <w:shd w:val="clear" w:color="auto" w:fill="C00000"/>
          </w:tcPr>
          <w:p w14:paraId="4C9747F1" w14:textId="77777777" w:rsidR="009539D0" w:rsidRDefault="0052315A">
            <w:pPr>
              <w:pStyle w:val="TableParagraph"/>
              <w:tabs>
                <w:tab w:val="left" w:pos="2266"/>
              </w:tabs>
              <w:spacing w:before="24" w:line="276" w:lineRule="exact"/>
              <w:ind w:left="105" w:right="2680"/>
              <w:rPr>
                <w:b/>
                <w:sz w:val="24"/>
              </w:rPr>
            </w:pPr>
            <w:r>
              <w:rPr>
                <w:b/>
                <w:color w:val="FFFFFF"/>
                <w:sz w:val="24"/>
              </w:rPr>
              <w:t>Unit</w:t>
            </w:r>
            <w:r>
              <w:rPr>
                <w:b/>
                <w:color w:val="FFFFFF"/>
                <w:spacing w:val="-1"/>
                <w:sz w:val="24"/>
              </w:rPr>
              <w:t xml:space="preserve"> </w:t>
            </w:r>
            <w:r>
              <w:rPr>
                <w:b/>
                <w:color w:val="FFFFFF"/>
                <w:sz w:val="24"/>
              </w:rPr>
              <w:t>11</w:t>
            </w:r>
            <w:r>
              <w:rPr>
                <w:b/>
                <w:color w:val="FFFFFF"/>
                <w:sz w:val="24"/>
              </w:rPr>
              <w:tab/>
              <w:t>Interculturally Competent Assessment and Evaluation</w:t>
            </w:r>
          </w:p>
        </w:tc>
      </w:tr>
      <w:tr w:rsidR="009539D0" w14:paraId="0EEE0039" w14:textId="77777777">
        <w:trPr>
          <w:trHeight w:val="300"/>
        </w:trPr>
        <w:tc>
          <w:tcPr>
            <w:tcW w:w="9344" w:type="dxa"/>
          </w:tcPr>
          <w:p w14:paraId="0C14A441" w14:textId="77777777" w:rsidR="009539D0" w:rsidRDefault="0052315A">
            <w:pPr>
              <w:pStyle w:val="TableParagraph"/>
              <w:ind w:left="105"/>
              <w:rPr>
                <w:rFonts w:ascii="Arial"/>
                <w:b/>
                <w:sz w:val="24"/>
              </w:rPr>
            </w:pPr>
            <w:r>
              <w:rPr>
                <w:rFonts w:ascii="Arial"/>
                <w:b/>
                <w:color w:val="252525"/>
                <w:sz w:val="24"/>
              </w:rPr>
              <w:t>Topics</w:t>
            </w:r>
          </w:p>
        </w:tc>
      </w:tr>
      <w:tr w:rsidR="009539D0" w14:paraId="661E9261" w14:textId="77777777">
        <w:trPr>
          <w:trHeight w:val="1597"/>
        </w:trPr>
        <w:tc>
          <w:tcPr>
            <w:tcW w:w="9344" w:type="dxa"/>
          </w:tcPr>
          <w:p w14:paraId="5B8B3D6F" w14:textId="77777777" w:rsidR="009539D0" w:rsidRDefault="0052315A">
            <w:pPr>
              <w:pStyle w:val="TableParagraph"/>
              <w:spacing w:before="17" w:line="280" w:lineRule="auto"/>
              <w:ind w:left="805" w:right="4566" w:hanging="360"/>
              <w:rPr>
                <w:rFonts w:ascii="Arial"/>
                <w:sz w:val="20"/>
              </w:rPr>
            </w:pPr>
            <w:r>
              <w:rPr>
                <w:rFonts w:ascii="Arial"/>
                <w:sz w:val="20"/>
              </w:rPr>
              <w:t xml:space="preserve">Issues in assessment of </w:t>
            </w:r>
            <w:proofErr w:type="gramStart"/>
            <w:r>
              <w:rPr>
                <w:rFonts w:ascii="Arial"/>
                <w:sz w:val="20"/>
              </w:rPr>
              <w:t>culturally-diverse</w:t>
            </w:r>
            <w:proofErr w:type="gramEnd"/>
            <w:r>
              <w:rPr>
                <w:rFonts w:ascii="Arial"/>
                <w:sz w:val="20"/>
              </w:rPr>
              <w:t xml:space="preserve"> clients Intercultural communication</w:t>
            </w:r>
          </w:p>
          <w:p w14:paraId="07C0A40B" w14:textId="77777777" w:rsidR="009539D0" w:rsidRDefault="0052315A">
            <w:pPr>
              <w:pStyle w:val="TableParagraph"/>
              <w:spacing w:before="2" w:line="280" w:lineRule="auto"/>
              <w:ind w:left="805" w:right="3227"/>
              <w:rPr>
                <w:rFonts w:ascii="Arial"/>
                <w:sz w:val="20"/>
              </w:rPr>
            </w:pPr>
            <w:r>
              <w:rPr>
                <w:rFonts w:ascii="Arial"/>
                <w:sz w:val="20"/>
              </w:rPr>
              <w:t>Assessing cultural styles of clients and level of acculturation Overcoming cultural barriers to assessment and evaluation</w:t>
            </w:r>
          </w:p>
          <w:p w14:paraId="0461EFE0" w14:textId="77777777" w:rsidR="009539D0" w:rsidRDefault="0052315A">
            <w:pPr>
              <w:pStyle w:val="TableParagraph"/>
              <w:spacing w:before="2"/>
              <w:ind w:left="445"/>
              <w:rPr>
                <w:rFonts w:ascii="Arial"/>
                <w:sz w:val="20"/>
              </w:rPr>
            </w:pPr>
            <w:r>
              <w:rPr>
                <w:rFonts w:ascii="Arial"/>
                <w:sz w:val="20"/>
              </w:rPr>
              <w:t>Selecting culturally appropriate screening and assessment tools</w:t>
            </w:r>
          </w:p>
          <w:p w14:paraId="3C3C087E" w14:textId="77777777" w:rsidR="009539D0" w:rsidRDefault="0052315A">
            <w:pPr>
              <w:pStyle w:val="TableParagraph"/>
              <w:spacing w:before="40" w:line="210" w:lineRule="exact"/>
              <w:ind w:left="445"/>
              <w:rPr>
                <w:rFonts w:ascii="Arial"/>
                <w:sz w:val="20"/>
              </w:rPr>
            </w:pPr>
            <w:r>
              <w:rPr>
                <w:rFonts w:ascii="Arial"/>
                <w:sz w:val="20"/>
              </w:rPr>
              <w:t xml:space="preserve">Conducting </w:t>
            </w:r>
            <w:proofErr w:type="gramStart"/>
            <w:r>
              <w:rPr>
                <w:rFonts w:ascii="Arial"/>
                <w:sz w:val="20"/>
              </w:rPr>
              <w:t>culturally-responsive</w:t>
            </w:r>
            <w:proofErr w:type="gramEnd"/>
            <w:r>
              <w:rPr>
                <w:rFonts w:ascii="Arial"/>
                <w:sz w:val="20"/>
              </w:rPr>
              <w:t xml:space="preserve"> and strength-based assessments and interviews</w:t>
            </w:r>
          </w:p>
        </w:tc>
      </w:tr>
    </w:tbl>
    <w:p w14:paraId="3DE26D74" w14:textId="77777777" w:rsidR="009539D0" w:rsidRDefault="0052315A">
      <w:pPr>
        <w:pStyle w:val="BodyText"/>
        <w:spacing w:before="40"/>
        <w:ind w:left="320"/>
      </w:pPr>
      <w:r>
        <w:rPr>
          <w:noProof/>
        </w:rPr>
        <w:drawing>
          <wp:anchor distT="0" distB="0" distL="0" distR="0" simplePos="0" relativeHeight="486588928" behindDoc="1" locked="0" layoutInCell="1" allowOverlap="1" wp14:anchorId="3CA3EB67" wp14:editId="778A9F90">
            <wp:simplePos x="0" y="0"/>
            <wp:positionH relativeFrom="page">
              <wp:posOffset>1222375</wp:posOffset>
            </wp:positionH>
            <wp:positionV relativeFrom="paragraph">
              <wp:posOffset>-799297</wp:posOffset>
            </wp:positionV>
            <wp:extent cx="101726" cy="84772"/>
            <wp:effectExtent l="0" t="0" r="0" b="0"/>
            <wp:wrapNone/>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30" cstate="print"/>
                    <a:stretch>
                      <a:fillRect/>
                    </a:stretch>
                  </pic:blipFill>
                  <pic:spPr>
                    <a:xfrm>
                      <a:off x="0" y="0"/>
                      <a:ext cx="101726" cy="84772"/>
                    </a:xfrm>
                    <a:prstGeom prst="rect">
                      <a:avLst/>
                    </a:prstGeom>
                  </pic:spPr>
                </pic:pic>
              </a:graphicData>
            </a:graphic>
          </wp:anchor>
        </w:drawing>
      </w:r>
      <w:r>
        <w:rPr>
          <w:noProof/>
        </w:rPr>
        <w:drawing>
          <wp:anchor distT="0" distB="0" distL="0" distR="0" simplePos="0" relativeHeight="486589440" behindDoc="1" locked="0" layoutInCell="1" allowOverlap="1" wp14:anchorId="1C184CA7" wp14:editId="6B416786">
            <wp:simplePos x="0" y="0"/>
            <wp:positionH relativeFrom="page">
              <wp:posOffset>1222375</wp:posOffset>
            </wp:positionH>
            <wp:positionV relativeFrom="paragraph">
              <wp:posOffset>-627847</wp:posOffset>
            </wp:positionV>
            <wp:extent cx="101726" cy="84772"/>
            <wp:effectExtent l="0" t="0" r="0" b="0"/>
            <wp:wrapNone/>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png"/>
                    <pic:cNvPicPr/>
                  </pic:nvPicPr>
                  <pic:blipFill>
                    <a:blip r:embed="rId30" cstate="print"/>
                    <a:stretch>
                      <a:fillRect/>
                    </a:stretch>
                  </pic:blipFill>
                  <pic:spPr>
                    <a:xfrm>
                      <a:off x="0" y="0"/>
                      <a:ext cx="101726" cy="84772"/>
                    </a:xfrm>
                    <a:prstGeom prst="rect">
                      <a:avLst/>
                    </a:prstGeom>
                  </pic:spPr>
                </pic:pic>
              </a:graphicData>
            </a:graphic>
          </wp:anchor>
        </w:drawing>
      </w:r>
      <w:r>
        <w:rPr>
          <w:noProof/>
        </w:rPr>
        <w:drawing>
          <wp:anchor distT="0" distB="0" distL="0" distR="0" simplePos="0" relativeHeight="486589952" behindDoc="1" locked="0" layoutInCell="1" allowOverlap="1" wp14:anchorId="472D7D1C" wp14:editId="372577B6">
            <wp:simplePos x="0" y="0"/>
            <wp:positionH relativeFrom="page">
              <wp:posOffset>1222375</wp:posOffset>
            </wp:positionH>
            <wp:positionV relativeFrom="paragraph">
              <wp:posOffset>-456397</wp:posOffset>
            </wp:positionV>
            <wp:extent cx="101726" cy="84772"/>
            <wp:effectExtent l="0" t="0" r="0" b="0"/>
            <wp:wrapNone/>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30" cstate="print"/>
                    <a:stretch>
                      <a:fillRect/>
                    </a:stretch>
                  </pic:blipFill>
                  <pic:spPr>
                    <a:xfrm>
                      <a:off x="0" y="0"/>
                      <a:ext cx="101726" cy="84772"/>
                    </a:xfrm>
                    <a:prstGeom prst="rect">
                      <a:avLst/>
                    </a:prstGeom>
                  </pic:spPr>
                </pic:pic>
              </a:graphicData>
            </a:graphic>
          </wp:anchor>
        </w:drawing>
      </w:r>
      <w:r>
        <w:rPr>
          <w:noProof/>
        </w:rPr>
        <w:drawing>
          <wp:anchor distT="0" distB="0" distL="0" distR="0" simplePos="0" relativeHeight="486590464" behindDoc="1" locked="0" layoutInCell="1" allowOverlap="1" wp14:anchorId="336E411B" wp14:editId="27C4874C">
            <wp:simplePos x="0" y="0"/>
            <wp:positionH relativeFrom="page">
              <wp:posOffset>1014730</wp:posOffset>
            </wp:positionH>
            <wp:positionV relativeFrom="paragraph">
              <wp:posOffset>-284100</wp:posOffset>
            </wp:positionV>
            <wp:extent cx="83438" cy="83438"/>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90976" behindDoc="1" locked="0" layoutInCell="1" allowOverlap="1" wp14:anchorId="398723F6" wp14:editId="107B546F">
            <wp:simplePos x="0" y="0"/>
            <wp:positionH relativeFrom="page">
              <wp:posOffset>1014730</wp:posOffset>
            </wp:positionH>
            <wp:positionV relativeFrom="paragraph">
              <wp:posOffset>-112650</wp:posOffset>
            </wp:positionV>
            <wp:extent cx="83438" cy="83438"/>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29" cstate="print"/>
                    <a:stretch>
                      <a:fillRect/>
                    </a:stretch>
                  </pic:blipFill>
                  <pic:spPr>
                    <a:xfrm>
                      <a:off x="0" y="0"/>
                      <a:ext cx="83438" cy="83438"/>
                    </a:xfrm>
                    <a:prstGeom prst="rect">
                      <a:avLst/>
                    </a:prstGeom>
                  </pic:spPr>
                </pic:pic>
              </a:graphicData>
            </a:graphic>
          </wp:anchor>
        </w:drawing>
      </w:r>
      <w:r>
        <w:t>This Unit relates to course objective 5.</w:t>
      </w:r>
    </w:p>
    <w:p w14:paraId="328DC94B" w14:textId="77777777" w:rsidR="009539D0" w:rsidRDefault="009539D0">
      <w:pPr>
        <w:pStyle w:val="BodyText"/>
        <w:spacing w:before="10"/>
      </w:pPr>
    </w:p>
    <w:p w14:paraId="04700709" w14:textId="77777777" w:rsidR="009539D0" w:rsidRDefault="0052315A">
      <w:pPr>
        <w:pStyle w:val="Heading6"/>
      </w:pPr>
      <w:r>
        <w:t>Required Readings</w:t>
      </w:r>
    </w:p>
    <w:p w14:paraId="58CA8E01" w14:textId="77777777" w:rsidR="009539D0" w:rsidRDefault="009539D0">
      <w:pPr>
        <w:pStyle w:val="BodyText"/>
        <w:spacing w:before="10"/>
        <w:rPr>
          <w:b/>
        </w:rPr>
      </w:pPr>
    </w:p>
    <w:p w14:paraId="6DB69CDE" w14:textId="77777777" w:rsidR="009539D0" w:rsidRDefault="0052315A">
      <w:pPr>
        <w:ind w:left="1041" w:hanging="721"/>
        <w:rPr>
          <w:sz w:val="20"/>
        </w:rPr>
      </w:pPr>
      <w:r>
        <w:rPr>
          <w:sz w:val="20"/>
        </w:rPr>
        <w:t xml:space="preserve">Appleby, G. A. (2007). Dynamics of oppression and discrimination. In G. A. Appleby, E. A. Colon, &amp; J. Hamilton. </w:t>
      </w:r>
      <w:r>
        <w:rPr>
          <w:i/>
          <w:sz w:val="20"/>
        </w:rPr>
        <w:t>Diversity, Oppression, and Social Functioning: Person-in-Environment Assessment and Intervention (3</w:t>
      </w:r>
      <w:r>
        <w:rPr>
          <w:i/>
          <w:sz w:val="13"/>
        </w:rPr>
        <w:t xml:space="preserve">rd </w:t>
      </w:r>
      <w:r>
        <w:rPr>
          <w:i/>
          <w:sz w:val="20"/>
        </w:rPr>
        <w:t xml:space="preserve">ed.) </w:t>
      </w:r>
      <w:r>
        <w:rPr>
          <w:sz w:val="20"/>
        </w:rPr>
        <w:t>(pp. 51-67).</w:t>
      </w:r>
    </w:p>
    <w:p w14:paraId="11ACEF0E" w14:textId="77777777" w:rsidR="009539D0" w:rsidRDefault="009539D0">
      <w:pPr>
        <w:pStyle w:val="BodyText"/>
        <w:spacing w:before="5"/>
        <w:rPr>
          <w:sz w:val="17"/>
        </w:rPr>
      </w:pPr>
    </w:p>
    <w:p w14:paraId="325BB00C" w14:textId="77777777" w:rsidR="009539D0" w:rsidRDefault="0052315A">
      <w:pPr>
        <w:ind w:left="1041" w:right="295" w:hanging="721"/>
        <w:rPr>
          <w:sz w:val="20"/>
        </w:rPr>
      </w:pPr>
      <w:r>
        <w:rPr>
          <w:sz w:val="20"/>
        </w:rPr>
        <w:t xml:space="preserve">Miller, Joshua, Garran, Ann Marie. (2017). Chapter 11. Cross Racial Clinical Social Work. In Joshua Miller &amp; Ann Marie Garran. </w:t>
      </w:r>
      <w:r>
        <w:rPr>
          <w:i/>
          <w:sz w:val="20"/>
        </w:rPr>
        <w:t>Racism in the United States: Implications for the Helping Professions</w:t>
      </w:r>
      <w:r>
        <w:rPr>
          <w:sz w:val="20"/>
        </w:rPr>
        <w:t xml:space="preserve">. </w:t>
      </w:r>
      <w:r>
        <w:rPr>
          <w:i/>
          <w:sz w:val="20"/>
        </w:rPr>
        <w:t>(2</w:t>
      </w:r>
      <w:r>
        <w:rPr>
          <w:i/>
          <w:sz w:val="13"/>
        </w:rPr>
        <w:t xml:space="preserve">nd </w:t>
      </w:r>
      <w:r>
        <w:rPr>
          <w:i/>
          <w:sz w:val="20"/>
        </w:rPr>
        <w:t xml:space="preserve">ed) </w:t>
      </w:r>
      <w:r>
        <w:rPr>
          <w:sz w:val="20"/>
        </w:rPr>
        <w:t>New York: Springer Publishing.</w:t>
      </w:r>
    </w:p>
    <w:p w14:paraId="027D8C89" w14:textId="77777777" w:rsidR="009539D0" w:rsidRDefault="009539D0">
      <w:pPr>
        <w:pStyle w:val="BodyText"/>
        <w:spacing w:before="5"/>
        <w:rPr>
          <w:sz w:val="17"/>
        </w:rPr>
      </w:pPr>
    </w:p>
    <w:p w14:paraId="258524E2" w14:textId="77777777" w:rsidR="009539D0" w:rsidRDefault="0052315A">
      <w:pPr>
        <w:pStyle w:val="BodyText"/>
        <w:ind w:left="1041" w:right="341" w:hanging="721"/>
      </w:pPr>
      <w:r>
        <w:t xml:space="preserve">Chan, K. (2020). The Association of Acculturation with Overt and Covert Perceived Discrimination for Older Asian Americans. </w:t>
      </w:r>
      <w:r>
        <w:rPr>
          <w:i/>
        </w:rPr>
        <w:t>Social Work Research</w:t>
      </w:r>
      <w:r>
        <w:t xml:space="preserve">, </w:t>
      </w:r>
      <w:r>
        <w:rPr>
          <w:i/>
        </w:rPr>
        <w:t>44</w:t>
      </w:r>
      <w:r>
        <w:t>(1), 59–71. https://doi.org/10.1093/swr/svz023</w:t>
      </w:r>
    </w:p>
    <w:p w14:paraId="7FE4C605" w14:textId="77777777" w:rsidR="009539D0" w:rsidRDefault="009539D0">
      <w:pPr>
        <w:pStyle w:val="BodyText"/>
        <w:spacing w:before="5"/>
        <w:rPr>
          <w:sz w:val="17"/>
        </w:rPr>
      </w:pPr>
    </w:p>
    <w:p w14:paraId="068DAF72" w14:textId="77777777" w:rsidR="009539D0" w:rsidRDefault="0052315A">
      <w:pPr>
        <w:ind w:left="1041" w:right="687" w:hanging="721"/>
        <w:rPr>
          <w:sz w:val="20"/>
        </w:rPr>
      </w:pPr>
      <w:r>
        <w:rPr>
          <w:sz w:val="20"/>
        </w:rPr>
        <w:t xml:space="preserve">Sue et al. (2016). Chapter 9 - Cultural styles in multicultural intervention strategies. </w:t>
      </w:r>
      <w:r>
        <w:rPr>
          <w:i/>
          <w:sz w:val="20"/>
        </w:rPr>
        <w:t xml:space="preserve">Multicultural social work practice </w:t>
      </w:r>
      <w:r>
        <w:rPr>
          <w:sz w:val="20"/>
        </w:rPr>
        <w:t>(pp. 241-268). NJ: John Wiley &amp; Sons, Inc.</w:t>
      </w:r>
    </w:p>
    <w:p w14:paraId="0490652F" w14:textId="77777777" w:rsidR="009539D0" w:rsidRDefault="009539D0">
      <w:pPr>
        <w:pStyle w:val="BodyText"/>
        <w:spacing w:before="4"/>
        <w:rPr>
          <w:sz w:val="17"/>
        </w:rPr>
      </w:pPr>
    </w:p>
    <w:p w14:paraId="32867B77" w14:textId="77777777" w:rsidR="009539D0" w:rsidRDefault="0052315A">
      <w:pPr>
        <w:pStyle w:val="Heading6"/>
        <w:spacing w:before="1"/>
      </w:pPr>
      <w:r>
        <w:t>Recommended Readings</w:t>
      </w:r>
    </w:p>
    <w:p w14:paraId="6C3B5154" w14:textId="77777777" w:rsidR="009539D0" w:rsidRDefault="0052315A">
      <w:pPr>
        <w:pStyle w:val="BodyText"/>
        <w:spacing w:before="80"/>
        <w:ind w:left="1041" w:right="341" w:hanging="721"/>
      </w:pPr>
      <w:r>
        <w:t xml:space="preserve">Park, M., </w:t>
      </w:r>
      <w:proofErr w:type="spellStart"/>
      <w:r>
        <w:t>Chesla</w:t>
      </w:r>
      <w:proofErr w:type="spellEnd"/>
      <w:r>
        <w:t xml:space="preserve">, C., Rehm, R., &amp; Chun, K. (2011). Working with culture: Culturally appropriate mental health care for Asian Americans. </w:t>
      </w:r>
      <w:r>
        <w:rPr>
          <w:i/>
        </w:rPr>
        <w:t>Journal of Advanced Nursing, 67</w:t>
      </w:r>
      <w:r>
        <w:t>(11), 2373-82.</w:t>
      </w:r>
    </w:p>
    <w:p w14:paraId="3AAC0032" w14:textId="77777777" w:rsidR="009539D0" w:rsidRDefault="009539D0">
      <w:pPr>
        <w:pStyle w:val="BodyText"/>
        <w:spacing w:before="5"/>
        <w:rPr>
          <w:sz w:val="17"/>
        </w:rPr>
      </w:pPr>
    </w:p>
    <w:p w14:paraId="73906197" w14:textId="77777777" w:rsidR="009539D0" w:rsidRDefault="0052315A">
      <w:pPr>
        <w:pStyle w:val="Heading6"/>
      </w:pPr>
      <w:r>
        <w:rPr>
          <w:color w:val="C00000"/>
        </w:rPr>
        <w:t>ASSIGNMENT 3 DUE: INTERCULTURAL COMPETENCE TEAM ASSESSMENT AND WORKPLAN</w:t>
      </w:r>
    </w:p>
    <w:p w14:paraId="04FCDF7C" w14:textId="77777777" w:rsidR="009539D0" w:rsidRDefault="009539D0">
      <w:pPr>
        <w:sectPr w:rsidR="009539D0">
          <w:pgSz w:w="12240" w:h="15840"/>
          <w:pgMar w:top="1340" w:right="1100" w:bottom="980" w:left="1120" w:header="721" w:footer="786" w:gutter="0"/>
          <w:cols w:space="720"/>
        </w:sectPr>
      </w:pPr>
    </w:p>
    <w:p w14:paraId="741654D0" w14:textId="77777777" w:rsidR="009539D0" w:rsidRDefault="009539D0">
      <w:pPr>
        <w:pStyle w:val="BodyText"/>
        <w:rPr>
          <w:b/>
          <w:sz w:val="7"/>
        </w:rPr>
      </w:pPr>
    </w:p>
    <w:tbl>
      <w:tblPr>
        <w:tblW w:w="0" w:type="auto"/>
        <w:tblInd w:w="347" w:type="dxa"/>
        <w:tblLayout w:type="fixed"/>
        <w:tblCellMar>
          <w:left w:w="0" w:type="dxa"/>
          <w:right w:w="0" w:type="dxa"/>
        </w:tblCellMar>
        <w:tblLook w:val="01E0" w:firstRow="1" w:lastRow="1" w:firstColumn="1" w:lastColumn="1" w:noHBand="0" w:noVBand="0"/>
      </w:tblPr>
      <w:tblGrid>
        <w:gridCol w:w="9344"/>
      </w:tblGrid>
      <w:tr w:rsidR="009539D0" w14:paraId="522D11AD" w14:textId="77777777">
        <w:trPr>
          <w:trHeight w:val="590"/>
        </w:trPr>
        <w:tc>
          <w:tcPr>
            <w:tcW w:w="9344" w:type="dxa"/>
            <w:shd w:val="clear" w:color="auto" w:fill="C00000"/>
          </w:tcPr>
          <w:p w14:paraId="17C09551" w14:textId="77777777" w:rsidR="009539D0" w:rsidRDefault="0052315A">
            <w:pPr>
              <w:pStyle w:val="TableParagraph"/>
              <w:tabs>
                <w:tab w:val="left" w:pos="1435"/>
              </w:tabs>
              <w:spacing w:before="24" w:line="276" w:lineRule="exact"/>
              <w:ind w:left="1435" w:right="2102" w:hanging="1331"/>
              <w:rPr>
                <w:b/>
                <w:sz w:val="24"/>
              </w:rPr>
            </w:pPr>
            <w:r>
              <w:rPr>
                <w:b/>
                <w:color w:val="FFFFFF"/>
                <w:sz w:val="24"/>
              </w:rPr>
              <w:t>Unit</w:t>
            </w:r>
            <w:r>
              <w:rPr>
                <w:b/>
                <w:color w:val="FFFFFF"/>
                <w:spacing w:val="-1"/>
                <w:sz w:val="24"/>
              </w:rPr>
              <w:t xml:space="preserve"> </w:t>
            </w:r>
            <w:r>
              <w:rPr>
                <w:b/>
                <w:color w:val="FFFFFF"/>
                <w:sz w:val="24"/>
              </w:rPr>
              <w:t>12</w:t>
            </w:r>
            <w:r>
              <w:rPr>
                <w:b/>
                <w:color w:val="FFFFFF"/>
                <w:sz w:val="24"/>
              </w:rPr>
              <w:tab/>
              <w:t xml:space="preserve">Interculturally Competent Intervention: </w:t>
            </w:r>
            <w:r>
              <w:rPr>
                <w:b/>
                <w:color w:val="FFFFFF"/>
                <w:sz w:val="24"/>
                <w:u w:val="single" w:color="000000"/>
              </w:rPr>
              <w:t>Individuals and</w:t>
            </w:r>
            <w:r>
              <w:rPr>
                <w:b/>
                <w:color w:val="FFFFFF"/>
                <w:sz w:val="24"/>
              </w:rPr>
              <w:t xml:space="preserve"> </w:t>
            </w:r>
            <w:r>
              <w:rPr>
                <w:b/>
                <w:color w:val="FFFFFF"/>
                <w:sz w:val="24"/>
                <w:u w:val="single" w:color="000000"/>
              </w:rPr>
              <w:t>Families</w:t>
            </w:r>
          </w:p>
        </w:tc>
      </w:tr>
      <w:tr w:rsidR="009539D0" w14:paraId="352006A2" w14:textId="77777777">
        <w:trPr>
          <w:trHeight w:val="302"/>
        </w:trPr>
        <w:tc>
          <w:tcPr>
            <w:tcW w:w="9344" w:type="dxa"/>
          </w:tcPr>
          <w:p w14:paraId="260BFE1B" w14:textId="77777777" w:rsidR="009539D0" w:rsidRDefault="0052315A">
            <w:pPr>
              <w:pStyle w:val="TableParagraph"/>
              <w:ind w:left="105"/>
              <w:rPr>
                <w:rFonts w:ascii="Arial"/>
                <w:b/>
                <w:sz w:val="24"/>
              </w:rPr>
            </w:pPr>
            <w:r>
              <w:rPr>
                <w:rFonts w:ascii="Arial"/>
                <w:b/>
                <w:color w:val="252525"/>
                <w:sz w:val="24"/>
              </w:rPr>
              <w:t>Topics</w:t>
            </w:r>
          </w:p>
        </w:tc>
      </w:tr>
      <w:tr w:rsidR="009539D0" w14:paraId="667701AC" w14:textId="77777777">
        <w:trPr>
          <w:trHeight w:val="790"/>
        </w:trPr>
        <w:tc>
          <w:tcPr>
            <w:tcW w:w="9344" w:type="dxa"/>
          </w:tcPr>
          <w:p w14:paraId="28AB50DE" w14:textId="77777777" w:rsidR="009539D0" w:rsidRDefault="0052315A">
            <w:pPr>
              <w:pStyle w:val="TableParagraph"/>
              <w:spacing w:before="20" w:line="280" w:lineRule="auto"/>
              <w:ind w:left="445" w:right="2976"/>
              <w:rPr>
                <w:rFonts w:ascii="Arial"/>
                <w:sz w:val="20"/>
              </w:rPr>
            </w:pPr>
            <w:r>
              <w:rPr>
                <w:rFonts w:ascii="Arial"/>
                <w:sz w:val="20"/>
              </w:rPr>
              <w:t xml:space="preserve">Issues in intervening with </w:t>
            </w:r>
            <w:proofErr w:type="gramStart"/>
            <w:r>
              <w:rPr>
                <w:rFonts w:ascii="Arial"/>
                <w:sz w:val="20"/>
              </w:rPr>
              <w:t>culturally-diverse</w:t>
            </w:r>
            <w:proofErr w:type="gramEnd"/>
            <w:r>
              <w:rPr>
                <w:rFonts w:ascii="Arial"/>
                <w:sz w:val="20"/>
              </w:rPr>
              <w:t xml:space="preserve"> individuals and families Religion, spirituality, and indigenous practice strategies</w:t>
            </w:r>
          </w:p>
          <w:p w14:paraId="4F4A0A39" w14:textId="77777777" w:rsidR="009539D0" w:rsidRDefault="0052315A">
            <w:pPr>
              <w:pStyle w:val="TableParagraph"/>
              <w:spacing w:before="2" w:line="210" w:lineRule="exact"/>
              <w:ind w:left="450"/>
              <w:rPr>
                <w:rFonts w:ascii="Arial"/>
                <w:sz w:val="20"/>
              </w:rPr>
            </w:pPr>
            <w:r>
              <w:rPr>
                <w:rFonts w:ascii="Arial"/>
                <w:sz w:val="20"/>
              </w:rPr>
              <w:t>Evidence-based approaches for interculturally competent social work practice</w:t>
            </w:r>
          </w:p>
        </w:tc>
      </w:tr>
    </w:tbl>
    <w:p w14:paraId="7E8822EF" w14:textId="77777777" w:rsidR="009539D0" w:rsidRDefault="0052315A">
      <w:pPr>
        <w:pStyle w:val="BodyText"/>
        <w:spacing w:before="40"/>
        <w:ind w:left="320"/>
      </w:pPr>
      <w:r>
        <w:rPr>
          <w:noProof/>
        </w:rPr>
        <w:drawing>
          <wp:anchor distT="0" distB="0" distL="0" distR="0" simplePos="0" relativeHeight="486591488" behindDoc="1" locked="0" layoutInCell="1" allowOverlap="1" wp14:anchorId="6662E569" wp14:editId="7B07EB19">
            <wp:simplePos x="0" y="0"/>
            <wp:positionH relativeFrom="page">
              <wp:posOffset>1014730</wp:posOffset>
            </wp:positionH>
            <wp:positionV relativeFrom="paragraph">
              <wp:posOffset>-454280</wp:posOffset>
            </wp:positionV>
            <wp:extent cx="83438" cy="83439"/>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92000" behindDoc="1" locked="0" layoutInCell="1" allowOverlap="1" wp14:anchorId="79D304E1" wp14:editId="2F6F3409">
            <wp:simplePos x="0" y="0"/>
            <wp:positionH relativeFrom="page">
              <wp:posOffset>1014730</wp:posOffset>
            </wp:positionH>
            <wp:positionV relativeFrom="paragraph">
              <wp:posOffset>-282830</wp:posOffset>
            </wp:positionV>
            <wp:extent cx="83438" cy="83439"/>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92512" behindDoc="1" locked="0" layoutInCell="1" allowOverlap="1" wp14:anchorId="582C0054" wp14:editId="2B158629">
            <wp:simplePos x="0" y="0"/>
            <wp:positionH relativeFrom="page">
              <wp:posOffset>1014730</wp:posOffset>
            </wp:positionH>
            <wp:positionV relativeFrom="paragraph">
              <wp:posOffset>-111380</wp:posOffset>
            </wp:positionV>
            <wp:extent cx="83438" cy="83439"/>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29" cstate="print"/>
                    <a:stretch>
                      <a:fillRect/>
                    </a:stretch>
                  </pic:blipFill>
                  <pic:spPr>
                    <a:xfrm>
                      <a:off x="0" y="0"/>
                      <a:ext cx="83438" cy="83439"/>
                    </a:xfrm>
                    <a:prstGeom prst="rect">
                      <a:avLst/>
                    </a:prstGeom>
                  </pic:spPr>
                </pic:pic>
              </a:graphicData>
            </a:graphic>
          </wp:anchor>
        </w:drawing>
      </w:r>
      <w:r>
        <w:t>This Unit relates to course objective 5.</w:t>
      </w:r>
    </w:p>
    <w:p w14:paraId="47B129E7" w14:textId="77777777" w:rsidR="009539D0" w:rsidRDefault="009539D0">
      <w:pPr>
        <w:pStyle w:val="BodyText"/>
        <w:spacing w:before="10"/>
      </w:pPr>
    </w:p>
    <w:p w14:paraId="72A15F27" w14:textId="77777777" w:rsidR="009539D0" w:rsidRDefault="0052315A">
      <w:pPr>
        <w:pStyle w:val="Heading6"/>
      </w:pPr>
      <w:r>
        <w:t>Required Readings</w:t>
      </w:r>
    </w:p>
    <w:p w14:paraId="33CC4C03" w14:textId="77777777" w:rsidR="009539D0" w:rsidRDefault="0052315A">
      <w:pPr>
        <w:pStyle w:val="BodyText"/>
        <w:spacing w:before="81"/>
        <w:ind w:left="1041" w:right="341" w:hanging="721"/>
      </w:pPr>
      <w:r>
        <w:t>Sue et al. (2016). Chapter 10 - Multicultural family social work intervention. Multicultural social work practice (pp. 269-300). NJ: John Wiley &amp; Sons, Inc.</w:t>
      </w:r>
    </w:p>
    <w:p w14:paraId="3F8CD7D8" w14:textId="77777777" w:rsidR="009539D0" w:rsidRDefault="0052315A">
      <w:pPr>
        <w:pStyle w:val="Heading6"/>
        <w:spacing w:before="120"/>
      </w:pPr>
      <w:r>
        <w:t>Recommended Readings</w:t>
      </w:r>
    </w:p>
    <w:p w14:paraId="1941619F" w14:textId="77777777" w:rsidR="009539D0" w:rsidRDefault="0052315A">
      <w:pPr>
        <w:pStyle w:val="BodyText"/>
        <w:spacing w:before="80"/>
        <w:ind w:left="1041" w:right="937" w:hanging="721"/>
      </w:pPr>
      <w:r>
        <w:t xml:space="preserve">Cohen, H., Greene, R., Lee, Y., Gonzalez, J., &amp; Evans, M. (2006). Older adults who overcame oppression. </w:t>
      </w:r>
      <w:r>
        <w:rPr>
          <w:i/>
        </w:rPr>
        <w:t>Families in Society, 87</w:t>
      </w:r>
      <w:r>
        <w:t>(1), 35-42.</w:t>
      </w:r>
    </w:p>
    <w:p w14:paraId="7C4AD6AB" w14:textId="77777777" w:rsidR="009539D0" w:rsidRDefault="009539D0">
      <w:pPr>
        <w:pStyle w:val="BodyText"/>
        <w:spacing w:before="5"/>
        <w:rPr>
          <w:sz w:val="17"/>
        </w:rPr>
      </w:pPr>
    </w:p>
    <w:p w14:paraId="5E1A4A04" w14:textId="77777777" w:rsidR="009539D0" w:rsidRDefault="0052315A">
      <w:pPr>
        <w:ind w:left="1041" w:right="398" w:hanging="721"/>
        <w:rPr>
          <w:sz w:val="20"/>
        </w:rPr>
      </w:pPr>
      <w:proofErr w:type="spellStart"/>
      <w:r>
        <w:rPr>
          <w:sz w:val="20"/>
        </w:rPr>
        <w:t>Englar</w:t>
      </w:r>
      <w:proofErr w:type="spellEnd"/>
      <w:r>
        <w:rPr>
          <w:sz w:val="20"/>
        </w:rPr>
        <w:t xml:space="preserve">-Carlson, M., &amp; </w:t>
      </w:r>
      <w:proofErr w:type="spellStart"/>
      <w:r>
        <w:rPr>
          <w:sz w:val="20"/>
        </w:rPr>
        <w:t>Kiselica</w:t>
      </w:r>
      <w:proofErr w:type="spellEnd"/>
      <w:r>
        <w:rPr>
          <w:sz w:val="20"/>
        </w:rPr>
        <w:t xml:space="preserve">, M. (2013). Affirming the strengths in men: a positive masculinity approach to assisting male clients. </w:t>
      </w:r>
      <w:r>
        <w:rPr>
          <w:i/>
          <w:sz w:val="20"/>
        </w:rPr>
        <w:t>Journal of Counseling and Development, 91</w:t>
      </w:r>
      <w:r>
        <w:rPr>
          <w:sz w:val="20"/>
        </w:rPr>
        <w:t>(4), 399-409.</w:t>
      </w:r>
    </w:p>
    <w:p w14:paraId="31966ADF" w14:textId="77777777" w:rsidR="009539D0" w:rsidRDefault="009539D0">
      <w:pPr>
        <w:pStyle w:val="BodyText"/>
        <w:spacing w:before="4"/>
        <w:rPr>
          <w:sz w:val="17"/>
        </w:rPr>
      </w:pPr>
    </w:p>
    <w:p w14:paraId="728ECAAB" w14:textId="77777777" w:rsidR="009539D0" w:rsidRDefault="0052315A">
      <w:pPr>
        <w:pStyle w:val="BodyText"/>
        <w:spacing w:before="1"/>
        <w:ind w:left="1041" w:right="665" w:hanging="721"/>
      </w:pPr>
      <w:r>
        <w:t xml:space="preserve">Jones, S. (2012). Working with immigrant clients: perils and possibilities for social workers. </w:t>
      </w:r>
      <w:r>
        <w:rPr>
          <w:i/>
        </w:rPr>
        <w:t>Families in Society, 93</w:t>
      </w:r>
      <w:r>
        <w:t>(1),47- 53.</w:t>
      </w:r>
    </w:p>
    <w:p w14:paraId="6B020445" w14:textId="77777777" w:rsidR="009539D0" w:rsidRDefault="009539D0">
      <w:pPr>
        <w:pStyle w:val="BodyText"/>
        <w:spacing w:before="4"/>
        <w:rPr>
          <w:sz w:val="17"/>
        </w:rPr>
      </w:pPr>
    </w:p>
    <w:p w14:paraId="476AB889" w14:textId="77777777" w:rsidR="009539D0" w:rsidRDefault="0052315A">
      <w:pPr>
        <w:pStyle w:val="Heading6"/>
      </w:pPr>
      <w:r>
        <w:t>Required Video:</w:t>
      </w:r>
    </w:p>
    <w:p w14:paraId="64364825" w14:textId="77777777" w:rsidR="009539D0" w:rsidRDefault="009539D0">
      <w:pPr>
        <w:pStyle w:val="BodyText"/>
        <w:spacing w:before="3"/>
        <w:rPr>
          <w:b/>
          <w:sz w:val="17"/>
        </w:rPr>
      </w:pPr>
    </w:p>
    <w:p w14:paraId="117A8E42" w14:textId="77777777" w:rsidR="009539D0" w:rsidRDefault="0052315A">
      <w:pPr>
        <w:spacing w:before="1"/>
        <w:ind w:left="320"/>
        <w:rPr>
          <w:rFonts w:ascii="Times New Roman"/>
          <w:i/>
          <w:sz w:val="24"/>
        </w:rPr>
      </w:pPr>
      <w:r>
        <w:rPr>
          <w:rFonts w:ascii="Times New Roman"/>
          <w:i/>
          <w:sz w:val="24"/>
        </w:rPr>
        <w:t>Sean Joe, PhD. Suicide among African American youth (start at 1:13 minutes through 19:21 minutes)</w:t>
      </w:r>
    </w:p>
    <w:p w14:paraId="25B03326" w14:textId="77777777" w:rsidR="009539D0" w:rsidRDefault="00850BF2">
      <w:pPr>
        <w:spacing w:line="229" w:lineRule="exact"/>
        <w:ind w:left="320"/>
        <w:rPr>
          <w:i/>
          <w:sz w:val="20"/>
        </w:rPr>
      </w:pPr>
      <w:hyperlink r:id="rId53">
        <w:r w:rsidR="0052315A">
          <w:rPr>
            <w:i/>
            <w:color w:val="0000FF"/>
            <w:sz w:val="20"/>
            <w:u w:val="single" w:color="000000"/>
          </w:rPr>
          <w:t>https://www.youtube.com/watch?v=SY7LD</w:t>
        </w:r>
        <w:r w:rsidR="0052315A">
          <w:rPr>
            <w:i/>
            <w:color w:val="0000FF"/>
            <w:spacing w:val="51"/>
            <w:sz w:val="20"/>
            <w:u w:val="single" w:color="000000"/>
          </w:rPr>
          <w:t xml:space="preserve"> </w:t>
        </w:r>
        <w:r w:rsidR="0052315A">
          <w:rPr>
            <w:i/>
            <w:color w:val="0000FF"/>
            <w:sz w:val="20"/>
            <w:u w:val="single" w:color="000000"/>
          </w:rPr>
          <w:t>U4I8</w:t>
        </w:r>
      </w:hyperlink>
    </w:p>
    <w:p w14:paraId="73A702FB" w14:textId="77777777" w:rsidR="009539D0" w:rsidRDefault="009539D0">
      <w:pPr>
        <w:pStyle w:val="BodyText"/>
        <w:rPr>
          <w:i/>
        </w:rPr>
      </w:pPr>
    </w:p>
    <w:p w14:paraId="692A50A4" w14:textId="77777777" w:rsidR="009539D0" w:rsidRDefault="009539D0">
      <w:pPr>
        <w:pStyle w:val="BodyText"/>
        <w:rPr>
          <w:i/>
        </w:rPr>
      </w:pPr>
    </w:p>
    <w:p w14:paraId="17648E5B" w14:textId="77777777" w:rsidR="009539D0" w:rsidRDefault="009539D0">
      <w:pPr>
        <w:pStyle w:val="BodyText"/>
        <w:spacing w:before="6"/>
        <w:rPr>
          <w:i/>
          <w:sz w:val="14"/>
        </w:rPr>
      </w:pPr>
    </w:p>
    <w:tbl>
      <w:tblPr>
        <w:tblW w:w="0" w:type="auto"/>
        <w:tblInd w:w="347" w:type="dxa"/>
        <w:tblLayout w:type="fixed"/>
        <w:tblCellMar>
          <w:left w:w="0" w:type="dxa"/>
          <w:right w:w="0" w:type="dxa"/>
        </w:tblCellMar>
        <w:tblLook w:val="01E0" w:firstRow="1" w:lastRow="1" w:firstColumn="1" w:lastColumn="1" w:noHBand="0" w:noVBand="0"/>
      </w:tblPr>
      <w:tblGrid>
        <w:gridCol w:w="9344"/>
      </w:tblGrid>
      <w:tr w:rsidR="009539D0" w14:paraId="6851802C" w14:textId="77777777">
        <w:trPr>
          <w:trHeight w:val="590"/>
        </w:trPr>
        <w:tc>
          <w:tcPr>
            <w:tcW w:w="9344" w:type="dxa"/>
            <w:shd w:val="clear" w:color="auto" w:fill="C00000"/>
          </w:tcPr>
          <w:p w14:paraId="07B5E652" w14:textId="77777777" w:rsidR="009539D0" w:rsidRDefault="0052315A">
            <w:pPr>
              <w:pStyle w:val="TableParagraph"/>
              <w:tabs>
                <w:tab w:val="left" w:pos="1435"/>
              </w:tabs>
              <w:spacing w:before="24" w:line="276" w:lineRule="exact"/>
              <w:ind w:left="1435" w:right="2491" w:hanging="1331"/>
              <w:rPr>
                <w:b/>
                <w:sz w:val="24"/>
              </w:rPr>
            </w:pPr>
            <w:r>
              <w:rPr>
                <w:b/>
                <w:color w:val="FFFFFF"/>
                <w:sz w:val="24"/>
              </w:rPr>
              <w:t>Unit</w:t>
            </w:r>
            <w:r>
              <w:rPr>
                <w:b/>
                <w:color w:val="FFFFFF"/>
                <w:spacing w:val="-1"/>
                <w:sz w:val="24"/>
              </w:rPr>
              <w:t xml:space="preserve"> </w:t>
            </w:r>
            <w:r>
              <w:rPr>
                <w:b/>
                <w:color w:val="FFFFFF"/>
                <w:sz w:val="24"/>
              </w:rPr>
              <w:t>13</w:t>
            </w:r>
            <w:r>
              <w:rPr>
                <w:b/>
                <w:color w:val="FFFFFF"/>
                <w:sz w:val="24"/>
              </w:rPr>
              <w:tab/>
              <w:t xml:space="preserve">Interculturally Competent Intervention: </w:t>
            </w:r>
            <w:r>
              <w:rPr>
                <w:b/>
                <w:color w:val="FFFFFF"/>
                <w:sz w:val="24"/>
                <w:u w:val="single" w:color="000000"/>
              </w:rPr>
              <w:t>Groups and</w:t>
            </w:r>
            <w:r>
              <w:rPr>
                <w:b/>
                <w:color w:val="FFFFFF"/>
                <w:sz w:val="24"/>
              </w:rPr>
              <w:t xml:space="preserve"> </w:t>
            </w:r>
            <w:r>
              <w:rPr>
                <w:b/>
                <w:color w:val="FFFFFF"/>
                <w:sz w:val="24"/>
                <w:u w:val="single" w:color="000000"/>
              </w:rPr>
              <w:t>Communities</w:t>
            </w:r>
          </w:p>
        </w:tc>
      </w:tr>
      <w:tr w:rsidR="009539D0" w14:paraId="6CB2E172" w14:textId="77777777">
        <w:trPr>
          <w:trHeight w:val="300"/>
        </w:trPr>
        <w:tc>
          <w:tcPr>
            <w:tcW w:w="9344" w:type="dxa"/>
          </w:tcPr>
          <w:p w14:paraId="19AF1485" w14:textId="77777777" w:rsidR="009539D0" w:rsidRDefault="0052315A">
            <w:pPr>
              <w:pStyle w:val="TableParagraph"/>
              <w:spacing w:before="1"/>
              <w:ind w:left="105"/>
              <w:rPr>
                <w:b/>
                <w:sz w:val="24"/>
              </w:rPr>
            </w:pPr>
            <w:r>
              <w:rPr>
                <w:b/>
                <w:color w:val="252525"/>
                <w:sz w:val="24"/>
              </w:rPr>
              <w:t>Topics</w:t>
            </w:r>
          </w:p>
        </w:tc>
      </w:tr>
      <w:tr w:rsidR="009539D0" w14:paraId="2F72DA9A" w14:textId="77777777">
        <w:trPr>
          <w:trHeight w:val="246"/>
        </w:trPr>
        <w:tc>
          <w:tcPr>
            <w:tcW w:w="9344" w:type="dxa"/>
          </w:tcPr>
          <w:p w14:paraId="257FB5EC" w14:textId="77777777" w:rsidR="009539D0" w:rsidRDefault="0052315A">
            <w:pPr>
              <w:pStyle w:val="TableParagraph"/>
              <w:spacing w:before="17" w:line="210" w:lineRule="exact"/>
              <w:ind w:left="450"/>
              <w:rPr>
                <w:rFonts w:ascii="Arial"/>
                <w:sz w:val="20"/>
              </w:rPr>
            </w:pPr>
            <w:r>
              <w:rPr>
                <w:rFonts w:ascii="Arial"/>
                <w:sz w:val="20"/>
              </w:rPr>
              <w:t xml:space="preserve">Issues in intervening with </w:t>
            </w:r>
            <w:proofErr w:type="gramStart"/>
            <w:r>
              <w:rPr>
                <w:rFonts w:ascii="Arial"/>
                <w:sz w:val="20"/>
              </w:rPr>
              <w:t>culturally-diverse</w:t>
            </w:r>
            <w:proofErr w:type="gramEnd"/>
            <w:r>
              <w:rPr>
                <w:rFonts w:ascii="Arial"/>
                <w:sz w:val="20"/>
              </w:rPr>
              <w:t xml:space="preserve"> groups and communities</w:t>
            </w:r>
          </w:p>
        </w:tc>
      </w:tr>
    </w:tbl>
    <w:p w14:paraId="643924CD" w14:textId="77777777" w:rsidR="009539D0" w:rsidRDefault="0052315A">
      <w:pPr>
        <w:pStyle w:val="BodyText"/>
        <w:spacing w:before="40"/>
        <w:ind w:left="320"/>
      </w:pPr>
      <w:r>
        <w:rPr>
          <w:noProof/>
        </w:rPr>
        <w:drawing>
          <wp:anchor distT="0" distB="0" distL="0" distR="0" simplePos="0" relativeHeight="486593024" behindDoc="1" locked="0" layoutInCell="1" allowOverlap="1" wp14:anchorId="73C89F18" wp14:editId="728C5181">
            <wp:simplePos x="0" y="0"/>
            <wp:positionH relativeFrom="page">
              <wp:posOffset>1014730</wp:posOffset>
            </wp:positionH>
            <wp:positionV relativeFrom="paragraph">
              <wp:posOffset>-112650</wp:posOffset>
            </wp:positionV>
            <wp:extent cx="83438" cy="83438"/>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29" cstate="print"/>
                    <a:stretch>
                      <a:fillRect/>
                    </a:stretch>
                  </pic:blipFill>
                  <pic:spPr>
                    <a:xfrm>
                      <a:off x="0" y="0"/>
                      <a:ext cx="83438" cy="83438"/>
                    </a:xfrm>
                    <a:prstGeom prst="rect">
                      <a:avLst/>
                    </a:prstGeom>
                  </pic:spPr>
                </pic:pic>
              </a:graphicData>
            </a:graphic>
          </wp:anchor>
        </w:drawing>
      </w:r>
      <w:r>
        <w:t>This Unit relates to course objective 5.</w:t>
      </w:r>
    </w:p>
    <w:p w14:paraId="7F45CB06" w14:textId="77777777" w:rsidR="009539D0" w:rsidRDefault="009539D0">
      <w:pPr>
        <w:pStyle w:val="BodyText"/>
        <w:spacing w:before="10"/>
      </w:pPr>
    </w:p>
    <w:p w14:paraId="338A9D5E" w14:textId="77777777" w:rsidR="009539D0" w:rsidRDefault="0052315A">
      <w:pPr>
        <w:pStyle w:val="Heading6"/>
      </w:pPr>
      <w:r>
        <w:t>Required Readings</w:t>
      </w:r>
    </w:p>
    <w:p w14:paraId="67C3E01C" w14:textId="77777777" w:rsidR="009539D0" w:rsidRDefault="0052315A">
      <w:pPr>
        <w:spacing w:before="80"/>
        <w:ind w:left="1041" w:right="399" w:hanging="721"/>
        <w:rPr>
          <w:sz w:val="20"/>
        </w:rPr>
      </w:pPr>
      <w:r>
        <w:rPr>
          <w:sz w:val="20"/>
        </w:rPr>
        <w:t xml:space="preserve">Murphy et al. (2009). Chapter 6 - Intersectionality and social policy. </w:t>
      </w:r>
      <w:r>
        <w:rPr>
          <w:i/>
          <w:sz w:val="20"/>
        </w:rPr>
        <w:t xml:space="preserve">Incorporating intersectionality in social work practice, research, policy, and education </w:t>
      </w:r>
      <w:r>
        <w:rPr>
          <w:sz w:val="20"/>
        </w:rPr>
        <w:t>(pp. 59-73)</w:t>
      </w:r>
      <w:r>
        <w:rPr>
          <w:i/>
          <w:sz w:val="20"/>
        </w:rPr>
        <w:t xml:space="preserve">. </w:t>
      </w:r>
      <w:r>
        <w:rPr>
          <w:sz w:val="20"/>
        </w:rPr>
        <w:t>Washington, DC. NASW Press.</w:t>
      </w:r>
    </w:p>
    <w:p w14:paraId="60797E84" w14:textId="77777777" w:rsidR="009539D0" w:rsidRDefault="009539D0">
      <w:pPr>
        <w:pStyle w:val="BodyText"/>
        <w:spacing w:before="5"/>
        <w:rPr>
          <w:sz w:val="17"/>
        </w:rPr>
      </w:pPr>
    </w:p>
    <w:p w14:paraId="2FF780D2" w14:textId="77777777" w:rsidR="009539D0" w:rsidRDefault="0052315A">
      <w:pPr>
        <w:ind w:left="1041" w:right="397" w:hanging="721"/>
        <w:rPr>
          <w:sz w:val="20"/>
        </w:rPr>
      </w:pPr>
      <w:r>
        <w:rPr>
          <w:sz w:val="20"/>
        </w:rPr>
        <w:t xml:space="preserve">Satariano, N. B., &amp; Wong, A. (2016). Creating an online strategy to enhance effective community building and organizing. In. M. </w:t>
      </w:r>
      <w:proofErr w:type="spellStart"/>
      <w:r>
        <w:rPr>
          <w:sz w:val="20"/>
        </w:rPr>
        <w:t>Minkler</w:t>
      </w:r>
      <w:proofErr w:type="spellEnd"/>
      <w:r>
        <w:rPr>
          <w:sz w:val="20"/>
        </w:rPr>
        <w:t xml:space="preserve"> (Ed.), </w:t>
      </w:r>
      <w:r>
        <w:rPr>
          <w:i/>
          <w:sz w:val="20"/>
        </w:rPr>
        <w:t xml:space="preserve">Community organizing and community building for health and welfare </w:t>
      </w:r>
      <w:r>
        <w:rPr>
          <w:sz w:val="20"/>
        </w:rPr>
        <w:t>(pp. 269-287). NJ: Rutgers University Press.</w:t>
      </w:r>
    </w:p>
    <w:p w14:paraId="4515BD39" w14:textId="77777777" w:rsidR="009539D0" w:rsidRDefault="009539D0">
      <w:pPr>
        <w:pStyle w:val="BodyText"/>
        <w:spacing w:before="5"/>
        <w:rPr>
          <w:sz w:val="17"/>
        </w:rPr>
      </w:pPr>
    </w:p>
    <w:p w14:paraId="6E0911BD" w14:textId="77777777" w:rsidR="009539D0" w:rsidRDefault="0052315A">
      <w:pPr>
        <w:pStyle w:val="BodyText"/>
        <w:ind w:left="1041" w:right="599" w:hanging="721"/>
      </w:pPr>
      <w:r>
        <w:t>Sue et al. (2016). Chapter 11 – Religion, spirituality, and indigenous methods of health. Multicultural social work practice (pp. 269-300). NJ: John Wiley &amp; Sons, Inc.</w:t>
      </w:r>
    </w:p>
    <w:p w14:paraId="6CFA7E49" w14:textId="77777777" w:rsidR="009539D0" w:rsidRDefault="0052315A">
      <w:pPr>
        <w:pStyle w:val="Heading6"/>
        <w:spacing w:before="120"/>
      </w:pPr>
      <w:r>
        <w:t>Recommended Readings</w:t>
      </w:r>
    </w:p>
    <w:p w14:paraId="60CBB5D2" w14:textId="77777777" w:rsidR="009539D0" w:rsidRDefault="0052315A">
      <w:pPr>
        <w:pStyle w:val="BodyText"/>
        <w:spacing w:before="80"/>
        <w:ind w:left="320"/>
      </w:pPr>
      <w:r>
        <w:t>Foster, M. (2015). Tweeting about sexism: The well</w:t>
      </w:r>
      <w:r>
        <w:rPr>
          <w:rFonts w:ascii="Trebuchet MS" w:hAnsi="Trebuchet MS"/>
        </w:rPr>
        <w:t>‐</w:t>
      </w:r>
      <w:r>
        <w:t>being benefits of a social media collective action.</w:t>
      </w:r>
    </w:p>
    <w:p w14:paraId="020B2A83" w14:textId="77777777" w:rsidR="009539D0" w:rsidRDefault="0052315A">
      <w:pPr>
        <w:spacing w:before="3"/>
        <w:ind w:left="1041"/>
        <w:rPr>
          <w:sz w:val="20"/>
        </w:rPr>
      </w:pPr>
      <w:r>
        <w:rPr>
          <w:i/>
          <w:sz w:val="20"/>
        </w:rPr>
        <w:t>British Journal of Social Psychology, 54</w:t>
      </w:r>
      <w:r>
        <w:rPr>
          <w:sz w:val="20"/>
        </w:rPr>
        <w:t>(4), 629-647.</w:t>
      </w:r>
    </w:p>
    <w:p w14:paraId="016A8251" w14:textId="77777777" w:rsidR="009539D0" w:rsidRDefault="009539D0">
      <w:pPr>
        <w:pStyle w:val="BodyText"/>
        <w:spacing w:before="5"/>
        <w:rPr>
          <w:sz w:val="17"/>
        </w:rPr>
      </w:pPr>
    </w:p>
    <w:p w14:paraId="6E15FCAC" w14:textId="77777777" w:rsidR="009539D0" w:rsidRDefault="0052315A">
      <w:pPr>
        <w:ind w:left="1041" w:right="341" w:hanging="721"/>
        <w:rPr>
          <w:sz w:val="20"/>
        </w:rPr>
      </w:pPr>
      <w:r>
        <w:rPr>
          <w:sz w:val="20"/>
        </w:rPr>
        <w:t xml:space="preserve">Reynolds, V. (2012). An ethical stance for justice-doing in community work and therapy. </w:t>
      </w:r>
      <w:r>
        <w:rPr>
          <w:i/>
          <w:sz w:val="20"/>
        </w:rPr>
        <w:t>Journal of Systemic Therapies, 31</w:t>
      </w:r>
      <w:r>
        <w:rPr>
          <w:sz w:val="20"/>
        </w:rPr>
        <w:t>(4), 18-33.</w:t>
      </w:r>
    </w:p>
    <w:p w14:paraId="5C8B3981" w14:textId="77777777" w:rsidR="009539D0" w:rsidRDefault="009539D0">
      <w:pPr>
        <w:rPr>
          <w:sz w:val="20"/>
        </w:rPr>
        <w:sectPr w:rsidR="009539D0">
          <w:pgSz w:w="12240" w:h="15840"/>
          <w:pgMar w:top="1340" w:right="1100" w:bottom="980" w:left="1120" w:header="721" w:footer="786" w:gutter="0"/>
          <w:cols w:space="720"/>
        </w:sectPr>
      </w:pPr>
    </w:p>
    <w:p w14:paraId="6429ED97" w14:textId="77777777" w:rsidR="009539D0" w:rsidRDefault="009539D0">
      <w:pPr>
        <w:pStyle w:val="BodyText"/>
        <w:rPr>
          <w:sz w:val="7"/>
        </w:rPr>
      </w:pPr>
    </w:p>
    <w:tbl>
      <w:tblPr>
        <w:tblW w:w="0" w:type="auto"/>
        <w:tblInd w:w="297" w:type="dxa"/>
        <w:tblLayout w:type="fixed"/>
        <w:tblCellMar>
          <w:left w:w="0" w:type="dxa"/>
          <w:right w:w="0" w:type="dxa"/>
        </w:tblCellMar>
        <w:tblLook w:val="01E0" w:firstRow="1" w:lastRow="1" w:firstColumn="1" w:lastColumn="1" w:noHBand="0" w:noVBand="0"/>
      </w:tblPr>
      <w:tblGrid>
        <w:gridCol w:w="9424"/>
      </w:tblGrid>
      <w:tr w:rsidR="009539D0" w14:paraId="2B6ED2C5" w14:textId="77777777">
        <w:trPr>
          <w:trHeight w:val="590"/>
        </w:trPr>
        <w:tc>
          <w:tcPr>
            <w:tcW w:w="9424" w:type="dxa"/>
            <w:shd w:val="clear" w:color="auto" w:fill="C00000"/>
          </w:tcPr>
          <w:p w14:paraId="378CB0FE" w14:textId="77777777" w:rsidR="009539D0" w:rsidRDefault="0052315A">
            <w:pPr>
              <w:pStyle w:val="TableParagraph"/>
              <w:tabs>
                <w:tab w:val="left" w:pos="1485"/>
              </w:tabs>
              <w:spacing w:before="24" w:line="276" w:lineRule="exact"/>
              <w:ind w:left="1485" w:right="1835" w:hanging="1331"/>
              <w:rPr>
                <w:b/>
                <w:sz w:val="24"/>
              </w:rPr>
            </w:pPr>
            <w:r>
              <w:rPr>
                <w:b/>
                <w:color w:val="FFFFFF"/>
                <w:sz w:val="24"/>
              </w:rPr>
              <w:t>Unit</w:t>
            </w:r>
            <w:r>
              <w:rPr>
                <w:b/>
                <w:color w:val="FFFFFF"/>
                <w:spacing w:val="-1"/>
                <w:sz w:val="24"/>
              </w:rPr>
              <w:t xml:space="preserve"> </w:t>
            </w:r>
            <w:r>
              <w:rPr>
                <w:b/>
                <w:color w:val="FFFFFF"/>
                <w:sz w:val="24"/>
              </w:rPr>
              <w:t>14</w:t>
            </w:r>
            <w:r>
              <w:rPr>
                <w:b/>
                <w:color w:val="FFFFFF"/>
                <w:sz w:val="24"/>
              </w:rPr>
              <w:tab/>
              <w:t xml:space="preserve">Interculturally Competent Intervention: </w:t>
            </w:r>
            <w:r>
              <w:rPr>
                <w:b/>
                <w:color w:val="FFFFFF"/>
                <w:sz w:val="24"/>
                <w:u w:val="single" w:color="000000"/>
              </w:rPr>
              <w:t>Organizations and</w:t>
            </w:r>
            <w:r>
              <w:rPr>
                <w:b/>
                <w:color w:val="FFFFFF"/>
                <w:sz w:val="24"/>
              </w:rPr>
              <w:t xml:space="preserve"> </w:t>
            </w:r>
            <w:r>
              <w:rPr>
                <w:b/>
                <w:color w:val="FFFFFF"/>
                <w:sz w:val="24"/>
                <w:u w:val="single" w:color="000000"/>
              </w:rPr>
              <w:t>Systems</w:t>
            </w:r>
          </w:p>
        </w:tc>
      </w:tr>
      <w:tr w:rsidR="009539D0" w14:paraId="5C93AD5B" w14:textId="77777777">
        <w:trPr>
          <w:trHeight w:val="302"/>
        </w:trPr>
        <w:tc>
          <w:tcPr>
            <w:tcW w:w="9424" w:type="dxa"/>
          </w:tcPr>
          <w:p w14:paraId="5598A8E1" w14:textId="77777777" w:rsidR="009539D0" w:rsidRDefault="0052315A">
            <w:pPr>
              <w:pStyle w:val="TableParagraph"/>
              <w:ind w:left="155"/>
              <w:rPr>
                <w:rFonts w:ascii="Arial"/>
                <w:b/>
                <w:sz w:val="24"/>
              </w:rPr>
            </w:pPr>
            <w:r>
              <w:rPr>
                <w:rFonts w:ascii="Arial"/>
                <w:b/>
                <w:color w:val="252525"/>
                <w:sz w:val="24"/>
              </w:rPr>
              <w:t>Topics</w:t>
            </w:r>
          </w:p>
        </w:tc>
      </w:tr>
      <w:tr w:rsidR="009539D0" w14:paraId="60B99105" w14:textId="77777777">
        <w:trPr>
          <w:trHeight w:val="520"/>
        </w:trPr>
        <w:tc>
          <w:tcPr>
            <w:tcW w:w="9424" w:type="dxa"/>
          </w:tcPr>
          <w:p w14:paraId="286E724C" w14:textId="77777777" w:rsidR="009539D0" w:rsidRDefault="0052315A">
            <w:pPr>
              <w:pStyle w:val="TableParagraph"/>
              <w:spacing w:before="20"/>
              <w:ind w:left="495"/>
              <w:rPr>
                <w:rFonts w:ascii="Arial"/>
                <w:sz w:val="20"/>
              </w:rPr>
            </w:pPr>
            <w:r>
              <w:rPr>
                <w:rFonts w:ascii="Arial"/>
                <w:sz w:val="20"/>
              </w:rPr>
              <w:t xml:space="preserve">Issues in intervening with </w:t>
            </w:r>
            <w:proofErr w:type="gramStart"/>
            <w:r>
              <w:rPr>
                <w:rFonts w:ascii="Arial"/>
                <w:sz w:val="20"/>
              </w:rPr>
              <w:t>culturally-diverse</w:t>
            </w:r>
            <w:proofErr w:type="gramEnd"/>
            <w:r>
              <w:rPr>
                <w:rFonts w:ascii="Arial"/>
                <w:sz w:val="20"/>
              </w:rPr>
              <w:t xml:space="preserve"> communities and systems</w:t>
            </w:r>
          </w:p>
          <w:p w14:paraId="30239937" w14:textId="77777777" w:rsidR="009539D0" w:rsidRDefault="0052315A">
            <w:pPr>
              <w:pStyle w:val="TableParagraph"/>
              <w:spacing w:before="40" w:line="210" w:lineRule="exact"/>
              <w:ind w:left="495"/>
              <w:rPr>
                <w:rFonts w:ascii="Arial"/>
                <w:sz w:val="20"/>
              </w:rPr>
            </w:pPr>
            <w:r>
              <w:rPr>
                <w:rFonts w:ascii="Arial"/>
                <w:sz w:val="20"/>
              </w:rPr>
              <w:t>Inclusive leadership</w:t>
            </w:r>
          </w:p>
        </w:tc>
      </w:tr>
    </w:tbl>
    <w:p w14:paraId="49FD55F1" w14:textId="77777777" w:rsidR="009539D0" w:rsidRDefault="0052315A">
      <w:pPr>
        <w:pStyle w:val="BodyText"/>
        <w:spacing w:before="40"/>
        <w:ind w:left="320"/>
      </w:pPr>
      <w:r>
        <w:rPr>
          <w:noProof/>
        </w:rPr>
        <w:drawing>
          <wp:anchor distT="0" distB="0" distL="0" distR="0" simplePos="0" relativeHeight="486593536" behindDoc="1" locked="0" layoutInCell="1" allowOverlap="1" wp14:anchorId="0C1FB063" wp14:editId="36BE7672">
            <wp:simplePos x="0" y="0"/>
            <wp:positionH relativeFrom="page">
              <wp:posOffset>1014730</wp:posOffset>
            </wp:positionH>
            <wp:positionV relativeFrom="paragraph">
              <wp:posOffset>-282830</wp:posOffset>
            </wp:positionV>
            <wp:extent cx="83438" cy="83439"/>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29" cstate="print"/>
                    <a:stretch>
                      <a:fillRect/>
                    </a:stretch>
                  </pic:blipFill>
                  <pic:spPr>
                    <a:xfrm>
                      <a:off x="0" y="0"/>
                      <a:ext cx="83438" cy="83439"/>
                    </a:xfrm>
                    <a:prstGeom prst="rect">
                      <a:avLst/>
                    </a:prstGeom>
                  </pic:spPr>
                </pic:pic>
              </a:graphicData>
            </a:graphic>
          </wp:anchor>
        </w:drawing>
      </w:r>
      <w:r>
        <w:rPr>
          <w:noProof/>
        </w:rPr>
        <w:drawing>
          <wp:anchor distT="0" distB="0" distL="0" distR="0" simplePos="0" relativeHeight="486594048" behindDoc="1" locked="0" layoutInCell="1" allowOverlap="1" wp14:anchorId="43D2BAE5" wp14:editId="0658C7F9">
            <wp:simplePos x="0" y="0"/>
            <wp:positionH relativeFrom="page">
              <wp:posOffset>1014730</wp:posOffset>
            </wp:positionH>
            <wp:positionV relativeFrom="paragraph">
              <wp:posOffset>-111380</wp:posOffset>
            </wp:positionV>
            <wp:extent cx="83438" cy="83439"/>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29" cstate="print"/>
                    <a:stretch>
                      <a:fillRect/>
                    </a:stretch>
                  </pic:blipFill>
                  <pic:spPr>
                    <a:xfrm>
                      <a:off x="0" y="0"/>
                      <a:ext cx="83438" cy="83439"/>
                    </a:xfrm>
                    <a:prstGeom prst="rect">
                      <a:avLst/>
                    </a:prstGeom>
                  </pic:spPr>
                </pic:pic>
              </a:graphicData>
            </a:graphic>
          </wp:anchor>
        </w:drawing>
      </w:r>
      <w:r>
        <w:t>This Unit relates to course objective 5.</w:t>
      </w:r>
    </w:p>
    <w:p w14:paraId="16D6D253" w14:textId="77777777" w:rsidR="009539D0" w:rsidRDefault="009539D0">
      <w:pPr>
        <w:pStyle w:val="BodyText"/>
        <w:spacing w:before="10"/>
      </w:pPr>
    </w:p>
    <w:p w14:paraId="4A4F707A" w14:textId="77777777" w:rsidR="009539D0" w:rsidRDefault="0052315A">
      <w:pPr>
        <w:pStyle w:val="Heading6"/>
      </w:pPr>
      <w:bookmarkStart w:id="21" w:name="Required_Readings"/>
      <w:bookmarkEnd w:id="21"/>
      <w:r>
        <w:t>Required Readings</w:t>
      </w:r>
    </w:p>
    <w:p w14:paraId="649AC63E" w14:textId="77777777" w:rsidR="009539D0" w:rsidRDefault="0052315A">
      <w:pPr>
        <w:pStyle w:val="BodyText"/>
        <w:spacing w:before="80"/>
        <w:ind w:left="1041" w:hanging="721"/>
        <w:rPr>
          <w:i/>
        </w:rPr>
      </w:pPr>
      <w:proofErr w:type="spellStart"/>
      <w:r>
        <w:t>Giwa</w:t>
      </w:r>
      <w:proofErr w:type="spellEnd"/>
      <w:r>
        <w:t xml:space="preserve">, S., &amp; </w:t>
      </w:r>
      <w:proofErr w:type="spellStart"/>
      <w:r>
        <w:t>Greensmith</w:t>
      </w:r>
      <w:proofErr w:type="spellEnd"/>
      <w:r>
        <w:t xml:space="preserve">, C. (2012). Race Relations and Racism in the LGBTQ Community of Toronto: Perceptions of Gay and Queer Social Service Providers of Color. </w:t>
      </w:r>
      <w:r>
        <w:rPr>
          <w:i/>
        </w:rPr>
        <w:t>Journal of</w:t>
      </w:r>
    </w:p>
    <w:p w14:paraId="20B43522" w14:textId="77777777" w:rsidR="009539D0" w:rsidRDefault="0052315A">
      <w:pPr>
        <w:pStyle w:val="BodyText"/>
        <w:spacing w:before="1"/>
        <w:ind w:left="1041"/>
      </w:pPr>
      <w:r>
        <w:rPr>
          <w:i/>
        </w:rPr>
        <w:t>Homosexuality</w:t>
      </w:r>
      <w:r>
        <w:t xml:space="preserve">, </w:t>
      </w:r>
      <w:r>
        <w:rPr>
          <w:i/>
        </w:rPr>
        <w:t>59</w:t>
      </w:r>
      <w:r>
        <w:t>(2), 149–185. https://doi.org/10.1080/00918369.2012.648877</w:t>
      </w:r>
    </w:p>
    <w:p w14:paraId="3C670F73" w14:textId="77777777" w:rsidR="009539D0" w:rsidRDefault="009539D0">
      <w:pPr>
        <w:pStyle w:val="BodyText"/>
        <w:spacing w:before="4"/>
        <w:rPr>
          <w:sz w:val="17"/>
        </w:rPr>
      </w:pPr>
    </w:p>
    <w:p w14:paraId="58C88E29" w14:textId="77777777" w:rsidR="009539D0" w:rsidRDefault="0052315A">
      <w:pPr>
        <w:spacing w:before="1"/>
        <w:ind w:left="1041" w:right="443" w:hanging="721"/>
        <w:rPr>
          <w:sz w:val="20"/>
        </w:rPr>
      </w:pPr>
      <w:r>
        <w:rPr>
          <w:sz w:val="20"/>
        </w:rPr>
        <w:t xml:space="preserve">Mor Barak, M.E., </w:t>
      </w:r>
      <w:proofErr w:type="spellStart"/>
      <w:r>
        <w:rPr>
          <w:sz w:val="20"/>
        </w:rPr>
        <w:t>Lizano</w:t>
      </w:r>
      <w:proofErr w:type="spellEnd"/>
      <w:r>
        <w:rPr>
          <w:sz w:val="20"/>
        </w:rPr>
        <w:t xml:space="preserve">, E. L., Kim, A., Duan, L., Hsiao, H. Y., &amp; Rhee, M. K. Brimhall, K. A. (2016). The promise of diversity management for climate of inclusion: A state-of-the-art review and meta- analysis, </w:t>
      </w:r>
      <w:r>
        <w:rPr>
          <w:i/>
          <w:sz w:val="20"/>
        </w:rPr>
        <w:t xml:space="preserve">Human Service Organizations: Management, Leadership and Governance </w:t>
      </w:r>
      <w:r>
        <w:rPr>
          <w:sz w:val="20"/>
        </w:rPr>
        <w:t>4(40), 305- 333.</w:t>
      </w:r>
    </w:p>
    <w:p w14:paraId="21029D81" w14:textId="77777777" w:rsidR="009539D0" w:rsidRDefault="009539D0">
      <w:pPr>
        <w:pStyle w:val="BodyText"/>
        <w:spacing w:before="4"/>
        <w:rPr>
          <w:sz w:val="17"/>
        </w:rPr>
      </w:pPr>
    </w:p>
    <w:p w14:paraId="7C6112D6" w14:textId="77777777" w:rsidR="009539D0" w:rsidRDefault="0052315A">
      <w:pPr>
        <w:pStyle w:val="BodyText"/>
        <w:spacing w:before="1"/>
        <w:ind w:left="1041" w:right="313" w:hanging="721"/>
      </w:pPr>
      <w:r>
        <w:t xml:space="preserve">Stevens, F. G., </w:t>
      </w:r>
      <w:proofErr w:type="spellStart"/>
      <w:r>
        <w:t>Plaut</w:t>
      </w:r>
      <w:proofErr w:type="spellEnd"/>
      <w:r>
        <w:t>, V. C., &amp; Sanchez-Burks, J. (2008). Unlocking the benefits of diversity: All-inclusive multiculturalism and positive organizational change. Journal of Applied Behavioral Science, 44(1), 116-133.</w:t>
      </w:r>
    </w:p>
    <w:p w14:paraId="331C85B1" w14:textId="77777777" w:rsidR="009539D0" w:rsidRDefault="009539D0">
      <w:pPr>
        <w:pStyle w:val="BodyText"/>
        <w:spacing w:before="4"/>
        <w:rPr>
          <w:sz w:val="17"/>
        </w:rPr>
      </w:pPr>
    </w:p>
    <w:p w14:paraId="6841AB25" w14:textId="77777777" w:rsidR="009539D0" w:rsidRDefault="0052315A">
      <w:pPr>
        <w:pStyle w:val="Heading6"/>
      </w:pPr>
      <w:bookmarkStart w:id="22" w:name="Recommended_Readings"/>
      <w:bookmarkEnd w:id="22"/>
      <w:r>
        <w:t>Recommended Readings</w:t>
      </w:r>
    </w:p>
    <w:p w14:paraId="3A4F8E19" w14:textId="77777777" w:rsidR="009539D0" w:rsidRDefault="0052315A">
      <w:pPr>
        <w:pStyle w:val="BodyText"/>
        <w:spacing w:before="80"/>
        <w:ind w:left="1041" w:right="341" w:hanging="721"/>
      </w:pPr>
      <w:proofErr w:type="spellStart"/>
      <w:r>
        <w:t>Dessel</w:t>
      </w:r>
      <w:proofErr w:type="spellEnd"/>
      <w:r>
        <w:t xml:space="preserve">, A., Rogge, M. E., &amp; Garlington, S. B. (2006). Using intergroup dialogue to promote social justice and change. </w:t>
      </w:r>
      <w:r>
        <w:rPr>
          <w:i/>
        </w:rPr>
        <w:t>Social Work, 51</w:t>
      </w:r>
      <w:r>
        <w:t>(4), 303-315.</w:t>
      </w:r>
    </w:p>
    <w:p w14:paraId="190B1EE4" w14:textId="77777777" w:rsidR="009539D0" w:rsidRDefault="009539D0">
      <w:pPr>
        <w:pStyle w:val="BodyText"/>
      </w:pPr>
    </w:p>
    <w:p w14:paraId="5AACC115" w14:textId="77777777" w:rsidR="009539D0" w:rsidRDefault="009539D0">
      <w:pPr>
        <w:pStyle w:val="BodyText"/>
      </w:pPr>
    </w:p>
    <w:p w14:paraId="30781B92" w14:textId="77777777" w:rsidR="009539D0" w:rsidRDefault="009539D0">
      <w:pPr>
        <w:pStyle w:val="BodyText"/>
        <w:spacing w:before="7"/>
        <w:rPr>
          <w:sz w:val="14"/>
        </w:rPr>
      </w:pPr>
    </w:p>
    <w:tbl>
      <w:tblPr>
        <w:tblW w:w="0" w:type="auto"/>
        <w:tblInd w:w="297" w:type="dxa"/>
        <w:tblLayout w:type="fixed"/>
        <w:tblCellMar>
          <w:left w:w="0" w:type="dxa"/>
          <w:right w:w="0" w:type="dxa"/>
        </w:tblCellMar>
        <w:tblLook w:val="01E0" w:firstRow="1" w:lastRow="1" w:firstColumn="1" w:lastColumn="1" w:noHBand="0" w:noVBand="0"/>
      </w:tblPr>
      <w:tblGrid>
        <w:gridCol w:w="9424"/>
      </w:tblGrid>
      <w:tr w:rsidR="009539D0" w14:paraId="7B628867" w14:textId="77777777">
        <w:trPr>
          <w:trHeight w:val="315"/>
        </w:trPr>
        <w:tc>
          <w:tcPr>
            <w:tcW w:w="9424" w:type="dxa"/>
            <w:shd w:val="clear" w:color="auto" w:fill="C00000"/>
          </w:tcPr>
          <w:p w14:paraId="0AC67AD2" w14:textId="77777777" w:rsidR="009539D0" w:rsidRDefault="0052315A">
            <w:pPr>
              <w:pStyle w:val="TableParagraph"/>
              <w:tabs>
                <w:tab w:val="left" w:pos="1485"/>
              </w:tabs>
              <w:spacing w:before="21" w:line="274" w:lineRule="exact"/>
              <w:ind w:left="155"/>
              <w:rPr>
                <w:b/>
                <w:sz w:val="24"/>
              </w:rPr>
            </w:pPr>
            <w:r>
              <w:rPr>
                <w:b/>
                <w:color w:val="FFFFFF"/>
                <w:sz w:val="24"/>
              </w:rPr>
              <w:t>Unit</w:t>
            </w:r>
            <w:r>
              <w:rPr>
                <w:b/>
                <w:color w:val="FFFFFF"/>
                <w:spacing w:val="-1"/>
                <w:sz w:val="24"/>
              </w:rPr>
              <w:t xml:space="preserve"> </w:t>
            </w:r>
            <w:r>
              <w:rPr>
                <w:b/>
                <w:color w:val="FFFFFF"/>
                <w:sz w:val="24"/>
              </w:rPr>
              <w:t>15:</w:t>
            </w:r>
            <w:r>
              <w:rPr>
                <w:b/>
                <w:color w:val="FFFFFF"/>
                <w:sz w:val="24"/>
              </w:rPr>
              <w:tab/>
              <w:t>Wrap-up</w:t>
            </w:r>
          </w:p>
        </w:tc>
      </w:tr>
      <w:tr w:rsidR="009539D0" w14:paraId="414DBC3D" w14:textId="77777777">
        <w:trPr>
          <w:trHeight w:val="300"/>
        </w:trPr>
        <w:tc>
          <w:tcPr>
            <w:tcW w:w="9424" w:type="dxa"/>
          </w:tcPr>
          <w:p w14:paraId="0E17C784" w14:textId="77777777" w:rsidR="009539D0" w:rsidRDefault="0052315A">
            <w:pPr>
              <w:pStyle w:val="TableParagraph"/>
              <w:ind w:left="155"/>
              <w:rPr>
                <w:rFonts w:ascii="Arial"/>
                <w:b/>
                <w:sz w:val="24"/>
              </w:rPr>
            </w:pPr>
            <w:r>
              <w:rPr>
                <w:rFonts w:ascii="Arial"/>
                <w:b/>
                <w:color w:val="252525"/>
                <w:sz w:val="24"/>
              </w:rPr>
              <w:t>Topics</w:t>
            </w:r>
          </w:p>
        </w:tc>
      </w:tr>
      <w:tr w:rsidR="009539D0" w14:paraId="0AF72653" w14:textId="77777777">
        <w:trPr>
          <w:trHeight w:val="1057"/>
        </w:trPr>
        <w:tc>
          <w:tcPr>
            <w:tcW w:w="9424" w:type="dxa"/>
          </w:tcPr>
          <w:p w14:paraId="5E3B4D38" w14:textId="77777777" w:rsidR="009539D0" w:rsidRDefault="0052315A">
            <w:pPr>
              <w:pStyle w:val="TableParagraph"/>
              <w:spacing w:before="17" w:line="280" w:lineRule="auto"/>
              <w:ind w:left="495" w:right="7882"/>
              <w:rPr>
                <w:rFonts w:ascii="Arial"/>
                <w:sz w:val="20"/>
              </w:rPr>
            </w:pPr>
            <w:r>
              <w:rPr>
                <w:rFonts w:ascii="Arial"/>
                <w:sz w:val="20"/>
              </w:rPr>
              <w:t>Review Next steps</w:t>
            </w:r>
          </w:p>
          <w:p w14:paraId="240E4E1D" w14:textId="77777777" w:rsidR="009539D0" w:rsidRDefault="0052315A">
            <w:pPr>
              <w:pStyle w:val="TableParagraph"/>
              <w:spacing w:before="2"/>
              <w:ind w:left="855"/>
              <w:rPr>
                <w:rFonts w:ascii="Arial"/>
                <w:sz w:val="20"/>
              </w:rPr>
            </w:pPr>
            <w:r>
              <w:rPr>
                <w:rFonts w:ascii="Arial"/>
                <w:sz w:val="20"/>
              </w:rPr>
              <w:t>Professional responsibilities</w:t>
            </w:r>
          </w:p>
          <w:p w14:paraId="53D7702C" w14:textId="77777777" w:rsidR="009539D0" w:rsidRDefault="0052315A">
            <w:pPr>
              <w:pStyle w:val="TableParagraph"/>
              <w:spacing w:before="40" w:line="210" w:lineRule="exact"/>
              <w:ind w:left="855"/>
              <w:rPr>
                <w:rFonts w:ascii="Arial"/>
                <w:sz w:val="20"/>
              </w:rPr>
            </w:pPr>
            <w:r>
              <w:rPr>
                <w:rFonts w:ascii="Arial"/>
                <w:sz w:val="20"/>
              </w:rPr>
              <w:t>Life-long learning</w:t>
            </w:r>
          </w:p>
        </w:tc>
      </w:tr>
    </w:tbl>
    <w:p w14:paraId="4685E591" w14:textId="77777777" w:rsidR="009539D0" w:rsidRDefault="0052315A">
      <w:pPr>
        <w:pStyle w:val="BodyText"/>
        <w:spacing w:before="40"/>
        <w:ind w:left="320"/>
      </w:pPr>
      <w:r>
        <w:rPr>
          <w:noProof/>
        </w:rPr>
        <w:drawing>
          <wp:anchor distT="0" distB="0" distL="0" distR="0" simplePos="0" relativeHeight="486594560" behindDoc="1" locked="0" layoutInCell="1" allowOverlap="1" wp14:anchorId="16FC5AB3" wp14:editId="6A304431">
            <wp:simplePos x="0" y="0"/>
            <wp:positionH relativeFrom="page">
              <wp:posOffset>1014730</wp:posOffset>
            </wp:positionH>
            <wp:positionV relativeFrom="paragraph">
              <wp:posOffset>-627000</wp:posOffset>
            </wp:positionV>
            <wp:extent cx="83438" cy="83438"/>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95072" behindDoc="1" locked="0" layoutInCell="1" allowOverlap="1" wp14:anchorId="58B4EA5C" wp14:editId="2F8FAE1B">
            <wp:simplePos x="0" y="0"/>
            <wp:positionH relativeFrom="page">
              <wp:posOffset>1014730</wp:posOffset>
            </wp:positionH>
            <wp:positionV relativeFrom="paragraph">
              <wp:posOffset>-455550</wp:posOffset>
            </wp:positionV>
            <wp:extent cx="83438" cy="83438"/>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29" cstate="print"/>
                    <a:stretch>
                      <a:fillRect/>
                    </a:stretch>
                  </pic:blipFill>
                  <pic:spPr>
                    <a:xfrm>
                      <a:off x="0" y="0"/>
                      <a:ext cx="83438" cy="83438"/>
                    </a:xfrm>
                    <a:prstGeom prst="rect">
                      <a:avLst/>
                    </a:prstGeom>
                  </pic:spPr>
                </pic:pic>
              </a:graphicData>
            </a:graphic>
          </wp:anchor>
        </w:drawing>
      </w:r>
      <w:r>
        <w:rPr>
          <w:noProof/>
        </w:rPr>
        <w:drawing>
          <wp:anchor distT="0" distB="0" distL="0" distR="0" simplePos="0" relativeHeight="486595584" behindDoc="1" locked="0" layoutInCell="1" allowOverlap="1" wp14:anchorId="3616FDC1" wp14:editId="2B119494">
            <wp:simplePos x="0" y="0"/>
            <wp:positionH relativeFrom="page">
              <wp:posOffset>1222375</wp:posOffset>
            </wp:positionH>
            <wp:positionV relativeFrom="paragraph">
              <wp:posOffset>-284947</wp:posOffset>
            </wp:positionV>
            <wp:extent cx="101726" cy="84772"/>
            <wp:effectExtent l="0" t="0" r="0" b="0"/>
            <wp:wrapNone/>
            <wp:docPr id="1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4.png"/>
                    <pic:cNvPicPr/>
                  </pic:nvPicPr>
                  <pic:blipFill>
                    <a:blip r:embed="rId30" cstate="print"/>
                    <a:stretch>
                      <a:fillRect/>
                    </a:stretch>
                  </pic:blipFill>
                  <pic:spPr>
                    <a:xfrm>
                      <a:off x="0" y="0"/>
                      <a:ext cx="101726" cy="84772"/>
                    </a:xfrm>
                    <a:prstGeom prst="rect">
                      <a:avLst/>
                    </a:prstGeom>
                  </pic:spPr>
                </pic:pic>
              </a:graphicData>
            </a:graphic>
          </wp:anchor>
        </w:drawing>
      </w:r>
      <w:r>
        <w:rPr>
          <w:noProof/>
        </w:rPr>
        <w:drawing>
          <wp:anchor distT="0" distB="0" distL="0" distR="0" simplePos="0" relativeHeight="486596096" behindDoc="1" locked="0" layoutInCell="1" allowOverlap="1" wp14:anchorId="5C7DC5D5" wp14:editId="601B74F0">
            <wp:simplePos x="0" y="0"/>
            <wp:positionH relativeFrom="page">
              <wp:posOffset>1222375</wp:posOffset>
            </wp:positionH>
            <wp:positionV relativeFrom="paragraph">
              <wp:posOffset>-113497</wp:posOffset>
            </wp:positionV>
            <wp:extent cx="101726" cy="84772"/>
            <wp:effectExtent l="0" t="0" r="0" b="0"/>
            <wp:wrapNone/>
            <wp:docPr id="1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png"/>
                    <pic:cNvPicPr/>
                  </pic:nvPicPr>
                  <pic:blipFill>
                    <a:blip r:embed="rId30" cstate="print"/>
                    <a:stretch>
                      <a:fillRect/>
                    </a:stretch>
                  </pic:blipFill>
                  <pic:spPr>
                    <a:xfrm>
                      <a:off x="0" y="0"/>
                      <a:ext cx="101726" cy="84772"/>
                    </a:xfrm>
                    <a:prstGeom prst="rect">
                      <a:avLst/>
                    </a:prstGeom>
                  </pic:spPr>
                </pic:pic>
              </a:graphicData>
            </a:graphic>
          </wp:anchor>
        </w:drawing>
      </w:r>
      <w:r>
        <w:t>This Unit relates to course objective 5.</w:t>
      </w:r>
    </w:p>
    <w:p w14:paraId="19C4B3FC" w14:textId="77777777" w:rsidR="009539D0" w:rsidRDefault="009539D0">
      <w:pPr>
        <w:pStyle w:val="BodyText"/>
        <w:spacing w:before="7"/>
      </w:pPr>
    </w:p>
    <w:tbl>
      <w:tblPr>
        <w:tblW w:w="0" w:type="auto"/>
        <w:tblInd w:w="297" w:type="dxa"/>
        <w:tblLayout w:type="fixed"/>
        <w:tblCellMar>
          <w:left w:w="0" w:type="dxa"/>
          <w:right w:w="0" w:type="dxa"/>
        </w:tblCellMar>
        <w:tblLook w:val="01E0" w:firstRow="1" w:lastRow="1" w:firstColumn="1" w:lastColumn="1" w:noHBand="0" w:noVBand="0"/>
      </w:tblPr>
      <w:tblGrid>
        <w:gridCol w:w="9424"/>
      </w:tblGrid>
      <w:tr w:rsidR="009539D0" w14:paraId="7C454B19" w14:textId="77777777">
        <w:trPr>
          <w:trHeight w:val="315"/>
        </w:trPr>
        <w:tc>
          <w:tcPr>
            <w:tcW w:w="9424" w:type="dxa"/>
            <w:shd w:val="clear" w:color="auto" w:fill="C00000"/>
          </w:tcPr>
          <w:p w14:paraId="2A3988E4" w14:textId="77777777" w:rsidR="009539D0" w:rsidRDefault="0052315A">
            <w:pPr>
              <w:pStyle w:val="TableParagraph"/>
              <w:spacing w:before="21" w:line="274" w:lineRule="exact"/>
              <w:ind w:left="155"/>
              <w:rPr>
                <w:b/>
                <w:sz w:val="24"/>
              </w:rPr>
            </w:pPr>
            <w:r>
              <w:rPr>
                <w:b/>
                <w:color w:val="FFFFFF"/>
                <w:sz w:val="24"/>
              </w:rPr>
              <w:t>STUDY DAYS</w:t>
            </w:r>
          </w:p>
        </w:tc>
      </w:tr>
      <w:tr w:rsidR="009539D0" w14:paraId="18ECCF45" w14:textId="77777777">
        <w:trPr>
          <w:trHeight w:val="276"/>
        </w:trPr>
        <w:tc>
          <w:tcPr>
            <w:tcW w:w="9424" w:type="dxa"/>
          </w:tcPr>
          <w:p w14:paraId="095EE7BC" w14:textId="77777777" w:rsidR="009539D0" w:rsidRDefault="0052315A">
            <w:pPr>
              <w:pStyle w:val="TableParagraph"/>
              <w:spacing w:before="1" w:line="256" w:lineRule="exact"/>
              <w:ind w:left="155"/>
              <w:rPr>
                <w:b/>
                <w:sz w:val="24"/>
              </w:rPr>
            </w:pPr>
            <w:r>
              <w:rPr>
                <w:b/>
                <w:sz w:val="24"/>
              </w:rPr>
              <w:t>NO CLASSES</w:t>
            </w:r>
          </w:p>
        </w:tc>
      </w:tr>
    </w:tbl>
    <w:p w14:paraId="4FD857D7" w14:textId="77777777" w:rsidR="009539D0" w:rsidRDefault="009539D0">
      <w:pPr>
        <w:pStyle w:val="BodyText"/>
        <w:spacing w:before="9"/>
        <w:rPr>
          <w:sz w:val="19"/>
        </w:rPr>
      </w:pPr>
    </w:p>
    <w:tbl>
      <w:tblPr>
        <w:tblW w:w="0" w:type="auto"/>
        <w:tblInd w:w="297" w:type="dxa"/>
        <w:tblLayout w:type="fixed"/>
        <w:tblCellMar>
          <w:left w:w="0" w:type="dxa"/>
          <w:right w:w="0" w:type="dxa"/>
        </w:tblCellMar>
        <w:tblLook w:val="01E0" w:firstRow="1" w:lastRow="1" w:firstColumn="1" w:lastColumn="1" w:noHBand="0" w:noVBand="0"/>
      </w:tblPr>
      <w:tblGrid>
        <w:gridCol w:w="9424"/>
      </w:tblGrid>
      <w:tr w:rsidR="009539D0" w14:paraId="004CADA3" w14:textId="77777777">
        <w:trPr>
          <w:trHeight w:val="315"/>
        </w:trPr>
        <w:tc>
          <w:tcPr>
            <w:tcW w:w="9424" w:type="dxa"/>
            <w:shd w:val="clear" w:color="auto" w:fill="C00000"/>
          </w:tcPr>
          <w:p w14:paraId="39AEC1C6" w14:textId="77777777" w:rsidR="009539D0" w:rsidRDefault="0052315A">
            <w:pPr>
              <w:pStyle w:val="TableParagraph"/>
              <w:spacing w:before="21" w:line="274" w:lineRule="exact"/>
              <w:ind w:left="155"/>
              <w:rPr>
                <w:b/>
                <w:sz w:val="24"/>
              </w:rPr>
            </w:pPr>
            <w:r>
              <w:rPr>
                <w:b/>
                <w:color w:val="FFFFFF"/>
                <w:sz w:val="24"/>
              </w:rPr>
              <w:t>EXAM WEEK</w:t>
            </w:r>
          </w:p>
        </w:tc>
      </w:tr>
      <w:tr w:rsidR="009539D0" w14:paraId="6608C4B2" w14:textId="77777777">
        <w:trPr>
          <w:trHeight w:val="272"/>
        </w:trPr>
        <w:tc>
          <w:tcPr>
            <w:tcW w:w="9424" w:type="dxa"/>
          </w:tcPr>
          <w:p w14:paraId="18ADFE7D" w14:textId="77777777" w:rsidR="009539D0" w:rsidRDefault="0052315A">
            <w:pPr>
              <w:pStyle w:val="TableParagraph"/>
              <w:spacing w:before="42" w:line="210" w:lineRule="exact"/>
              <w:ind w:left="495"/>
              <w:rPr>
                <w:rFonts w:ascii="Arial"/>
                <w:sz w:val="20"/>
              </w:rPr>
            </w:pPr>
            <w:r>
              <w:rPr>
                <w:rFonts w:ascii="Arial"/>
                <w:sz w:val="20"/>
              </w:rPr>
              <w:t>Summative assessment (Ground classes only)</w:t>
            </w:r>
          </w:p>
        </w:tc>
      </w:tr>
    </w:tbl>
    <w:p w14:paraId="796ECD37" w14:textId="77777777" w:rsidR="009539D0" w:rsidRDefault="009539D0">
      <w:pPr>
        <w:pStyle w:val="BodyText"/>
        <w:spacing w:before="10"/>
        <w:rPr>
          <w:sz w:val="27"/>
        </w:rPr>
      </w:pPr>
    </w:p>
    <w:p w14:paraId="2AC3A042" w14:textId="77777777" w:rsidR="009539D0" w:rsidRDefault="0052315A">
      <w:pPr>
        <w:pStyle w:val="Heading6"/>
      </w:pPr>
      <w:r>
        <w:rPr>
          <w:noProof/>
        </w:rPr>
        <w:drawing>
          <wp:anchor distT="0" distB="0" distL="0" distR="0" simplePos="0" relativeHeight="486596608" behindDoc="1" locked="0" layoutInCell="1" allowOverlap="1" wp14:anchorId="1861FEFF" wp14:editId="02802E05">
            <wp:simplePos x="0" y="0"/>
            <wp:positionH relativeFrom="page">
              <wp:posOffset>1014730</wp:posOffset>
            </wp:positionH>
            <wp:positionV relativeFrom="paragraph">
              <wp:posOffset>-316485</wp:posOffset>
            </wp:positionV>
            <wp:extent cx="83438" cy="83438"/>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29" cstate="print"/>
                    <a:stretch>
                      <a:fillRect/>
                    </a:stretch>
                  </pic:blipFill>
                  <pic:spPr>
                    <a:xfrm>
                      <a:off x="0" y="0"/>
                      <a:ext cx="83438" cy="83438"/>
                    </a:xfrm>
                    <a:prstGeom prst="rect">
                      <a:avLst/>
                    </a:prstGeom>
                  </pic:spPr>
                </pic:pic>
              </a:graphicData>
            </a:graphic>
          </wp:anchor>
        </w:drawing>
      </w:r>
      <w:r>
        <w:rPr>
          <w:color w:val="C00000"/>
        </w:rPr>
        <w:t>ASSIGNMENT 4 DUE: CRITICAL REVIEW AND WORKPLAN</w:t>
      </w:r>
    </w:p>
    <w:p w14:paraId="2DE7BF65" w14:textId="77777777" w:rsidR="009539D0" w:rsidRDefault="009539D0">
      <w:pPr>
        <w:sectPr w:rsidR="009539D0">
          <w:pgSz w:w="12240" w:h="15840"/>
          <w:pgMar w:top="1340" w:right="1100" w:bottom="980" w:left="1120" w:header="721" w:footer="786" w:gutter="0"/>
          <w:cols w:space="720"/>
        </w:sectPr>
      </w:pPr>
    </w:p>
    <w:p w14:paraId="2EA6611B" w14:textId="77777777" w:rsidR="009539D0" w:rsidRDefault="0052315A">
      <w:pPr>
        <w:spacing w:before="82" w:after="21"/>
        <w:ind w:left="320"/>
        <w:rPr>
          <w:rFonts w:ascii="Times New Roman"/>
          <w:b/>
          <w:sz w:val="32"/>
        </w:rPr>
      </w:pPr>
      <w:r>
        <w:rPr>
          <w:rFonts w:ascii="Times New Roman"/>
          <w:b/>
          <w:color w:val="252525"/>
          <w:sz w:val="32"/>
        </w:rPr>
        <w:lastRenderedPageBreak/>
        <w:t>University Policies and Guidelines</w:t>
      </w:r>
    </w:p>
    <w:p w14:paraId="3FE8135D" w14:textId="77777777" w:rsidR="009539D0" w:rsidRDefault="007D1197">
      <w:pPr>
        <w:pStyle w:val="BodyText"/>
        <w:spacing w:line="45" w:lineRule="exact"/>
        <w:ind w:left="290"/>
        <w:rPr>
          <w:rFonts w:ascii="Times New Roman"/>
          <w:sz w:val="4"/>
        </w:rPr>
      </w:pPr>
      <w:r>
        <w:rPr>
          <w:rFonts w:ascii="Times New Roman"/>
          <w:noProof/>
          <w:sz w:val="4"/>
        </w:rPr>
        <mc:AlternateContent>
          <mc:Choice Requires="wpg">
            <w:drawing>
              <wp:inline distT="0" distB="0" distL="0" distR="0" wp14:anchorId="0A721DD5" wp14:editId="56EF27B5">
                <wp:extent cx="5984240" cy="28575"/>
                <wp:effectExtent l="0" t="0" r="0" b="0"/>
                <wp:docPr id="3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28575"/>
                          <a:chOff x="0" y="0"/>
                          <a:chExt cx="9424" cy="45"/>
                        </a:xfrm>
                      </wpg:grpSpPr>
                      <wps:wsp>
                        <wps:cNvPr id="32" name="Rectangle 6"/>
                        <wps:cNvSpPr>
                          <a:spLocks noChangeArrowheads="1"/>
                        </wps:cNvSpPr>
                        <wps:spPr bwMode="auto">
                          <a:xfrm>
                            <a:off x="0" y="0"/>
                            <a:ext cx="9424" cy="4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02EEC3" id="Group 5" o:spid="_x0000_s1026" style="width:471.2pt;height:2.25pt;mso-position-horizontal-relative:char;mso-position-vertical-relative:line" coordsize="94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">
                <v:rect id="Rectangle 6" o:spid="_x0000_s1027" style="position:absolute;width:9424;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" fillcolor="#c00000" stroked="f"/>
                <w10:anchorlock/>
              </v:group>
            </w:pict>
          </mc:Fallback>
        </mc:AlternateContent>
      </w:r>
    </w:p>
    <w:p w14:paraId="453BA65C" w14:textId="77777777" w:rsidR="009539D0" w:rsidRDefault="009539D0">
      <w:pPr>
        <w:pStyle w:val="BodyText"/>
        <w:spacing w:before="1"/>
        <w:rPr>
          <w:rFonts w:ascii="Times New Roman"/>
          <w:b/>
        </w:rPr>
      </w:pPr>
    </w:p>
    <w:p w14:paraId="1C69ED84" w14:textId="77777777" w:rsidR="009539D0" w:rsidRDefault="0052315A">
      <w:pPr>
        <w:pStyle w:val="ListParagraph"/>
        <w:numPr>
          <w:ilvl w:val="0"/>
          <w:numId w:val="7"/>
        </w:numPr>
        <w:tabs>
          <w:tab w:val="left" w:pos="1040"/>
          <w:tab w:val="left" w:pos="1041"/>
        </w:tabs>
        <w:spacing w:before="93"/>
        <w:ind w:left="1041" w:hanging="721"/>
        <w:jc w:val="left"/>
        <w:rPr>
          <w:rFonts w:ascii="Arial"/>
          <w:b/>
          <w:color w:val="C00000"/>
        </w:rPr>
      </w:pPr>
      <w:bookmarkStart w:id="23" w:name="IX._Attendance_Policy"/>
      <w:bookmarkEnd w:id="23"/>
      <w:r>
        <w:rPr>
          <w:rFonts w:ascii="Arial"/>
          <w:b/>
          <w:color w:val="C00000"/>
        </w:rPr>
        <w:t>A</w:t>
      </w:r>
      <w:r>
        <w:rPr>
          <w:rFonts w:ascii="Arial"/>
          <w:b/>
          <w:color w:val="C00000"/>
          <w:sz w:val="18"/>
        </w:rPr>
        <w:t>TTENDANCE</w:t>
      </w:r>
      <w:r>
        <w:rPr>
          <w:rFonts w:ascii="Arial"/>
          <w:b/>
          <w:color w:val="C00000"/>
          <w:spacing w:val="-1"/>
          <w:sz w:val="18"/>
        </w:rPr>
        <w:t xml:space="preserve"> </w:t>
      </w:r>
      <w:r>
        <w:rPr>
          <w:rFonts w:ascii="Arial"/>
          <w:b/>
          <w:color w:val="C00000"/>
        </w:rPr>
        <w:t>P</w:t>
      </w:r>
      <w:r>
        <w:rPr>
          <w:rFonts w:ascii="Arial"/>
          <w:b/>
          <w:color w:val="C00000"/>
          <w:sz w:val="18"/>
        </w:rPr>
        <w:t>OLICY</w:t>
      </w:r>
    </w:p>
    <w:p w14:paraId="26C9AF7B" w14:textId="77777777" w:rsidR="009539D0" w:rsidRDefault="0052315A">
      <w:pPr>
        <w:pStyle w:val="BodyText"/>
        <w:spacing w:before="216"/>
        <w:ind w:left="320" w:right="508"/>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54">
        <w:r>
          <w:rPr>
            <w:color w:val="FF0000"/>
            <w:u w:val="single" w:color="000000"/>
          </w:rPr>
          <w:t>xxx@usc.edu</w:t>
        </w:r>
      </w:hyperlink>
      <w:r>
        <w:t>) of any anticipated absence or reason for tardiness.</w:t>
      </w:r>
    </w:p>
    <w:p w14:paraId="225DC2F3" w14:textId="77777777" w:rsidR="009539D0" w:rsidRDefault="009539D0">
      <w:pPr>
        <w:pStyle w:val="BodyText"/>
        <w:spacing w:before="10"/>
      </w:pPr>
    </w:p>
    <w:p w14:paraId="020C9FC6" w14:textId="77777777" w:rsidR="009539D0" w:rsidRDefault="0052315A">
      <w:pPr>
        <w:pStyle w:val="BodyText"/>
        <w:ind w:left="320" w:right="520"/>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 xml:space="preserve">in advance </w:t>
      </w:r>
      <w:r>
        <w:t>to complete class work which will be missed, or to reschedule an examination, due to holy days observance.</w:t>
      </w:r>
    </w:p>
    <w:p w14:paraId="395A2AF3" w14:textId="77777777" w:rsidR="009539D0" w:rsidRDefault="009539D0">
      <w:pPr>
        <w:pStyle w:val="BodyText"/>
        <w:spacing w:before="10"/>
      </w:pPr>
    </w:p>
    <w:p w14:paraId="532E72B6" w14:textId="77777777" w:rsidR="009539D0" w:rsidRDefault="0052315A">
      <w:pPr>
        <w:pStyle w:val="BodyText"/>
        <w:ind w:left="320" w:right="341"/>
      </w:pPr>
      <w:r>
        <w:t xml:space="preserve">Please refer to </w:t>
      </w:r>
      <w:proofErr w:type="spellStart"/>
      <w:r>
        <w:t>Scampus</w:t>
      </w:r>
      <w:proofErr w:type="spellEnd"/>
      <w:r>
        <w:t xml:space="preserve"> and to the USC School of Social Work Student Handbook for additional information on attendance policies.</w:t>
      </w:r>
    </w:p>
    <w:p w14:paraId="37F39712" w14:textId="77777777" w:rsidR="009539D0" w:rsidRDefault="009539D0">
      <w:pPr>
        <w:pStyle w:val="BodyText"/>
        <w:spacing w:before="8"/>
      </w:pPr>
    </w:p>
    <w:p w14:paraId="16F7570C" w14:textId="77777777" w:rsidR="009539D0" w:rsidRDefault="0052315A">
      <w:pPr>
        <w:pStyle w:val="ListParagraph"/>
        <w:numPr>
          <w:ilvl w:val="0"/>
          <w:numId w:val="7"/>
        </w:numPr>
        <w:tabs>
          <w:tab w:val="left" w:pos="646"/>
        </w:tabs>
        <w:spacing w:line="516" w:lineRule="auto"/>
        <w:ind w:left="320" w:right="4242" w:firstLine="0"/>
        <w:jc w:val="left"/>
        <w:rPr>
          <w:b/>
          <w:color w:val="C00000"/>
        </w:rPr>
      </w:pPr>
      <w:r>
        <w:rPr>
          <w:b/>
          <w:color w:val="C00000"/>
        </w:rPr>
        <w:t>Statement on Academic Conduct and Support</w:t>
      </w:r>
      <w:r>
        <w:rPr>
          <w:b/>
          <w:color w:val="C00000"/>
          <w:spacing w:val="-20"/>
        </w:rPr>
        <w:t xml:space="preserve"> </w:t>
      </w:r>
      <w:r>
        <w:rPr>
          <w:b/>
          <w:color w:val="C00000"/>
        </w:rPr>
        <w:t>Systems</w:t>
      </w:r>
      <w:r>
        <w:rPr>
          <w:b/>
        </w:rPr>
        <w:t xml:space="preserve"> Academic</w:t>
      </w:r>
      <w:r>
        <w:rPr>
          <w:b/>
          <w:spacing w:val="-4"/>
        </w:rPr>
        <w:t xml:space="preserve"> </w:t>
      </w:r>
      <w:r>
        <w:rPr>
          <w:b/>
        </w:rPr>
        <w:t>Conduct:</w:t>
      </w:r>
    </w:p>
    <w:p w14:paraId="29D3221B" w14:textId="77777777" w:rsidR="009539D0" w:rsidRDefault="0052315A">
      <w:pPr>
        <w:pStyle w:val="Heading5"/>
        <w:spacing w:line="215" w:lineRule="exact"/>
      </w:pPr>
      <w:r>
        <w:t>Plagiarism – presenting someone else’s ideas as your own, either verbatim or recast in your own words –</w:t>
      </w:r>
    </w:p>
    <w:p w14:paraId="23D028DF" w14:textId="77777777" w:rsidR="009539D0" w:rsidRDefault="0052315A">
      <w:pPr>
        <w:spacing w:before="2"/>
        <w:ind w:left="320" w:right="547"/>
        <w:rPr>
          <w:rFonts w:ascii="Times New Roman" w:hAnsi="Times New Roman"/>
        </w:rPr>
      </w:pPr>
      <w:r>
        <w:rPr>
          <w:rFonts w:ascii="Times New Roman" w:hAnsi="Times New Roman"/>
        </w:rPr>
        <w:t xml:space="preserve">is a serious academic offense with serious consequences. Please familiarize yourself with the discussion of plagiarism in </w:t>
      </w:r>
      <w:proofErr w:type="spellStart"/>
      <w:r>
        <w:rPr>
          <w:rFonts w:ascii="Times New Roman" w:hAnsi="Times New Roman"/>
        </w:rPr>
        <w:t>SCampus</w:t>
      </w:r>
      <w:proofErr w:type="spellEnd"/>
      <w:r>
        <w:rPr>
          <w:rFonts w:ascii="Times New Roman" w:hAnsi="Times New Roman"/>
        </w:rPr>
        <w:t xml:space="preserve"> in Part B, Section 11, “Behavior Violating University Standards” </w:t>
      </w:r>
      <w:hyperlink r:id="rId55">
        <w:r>
          <w:rPr>
            <w:rFonts w:ascii="Times New Roman" w:hAnsi="Times New Roman"/>
            <w:color w:val="006FC0"/>
            <w:u w:val="single" w:color="000000"/>
          </w:rPr>
          <w:t>policy.usc.edu/</w:t>
        </w:r>
        <w:proofErr w:type="spellStart"/>
        <w:r>
          <w:rPr>
            <w:rFonts w:ascii="Times New Roman" w:hAnsi="Times New Roman"/>
            <w:color w:val="006FC0"/>
            <w:u w:val="single" w:color="000000"/>
          </w:rPr>
          <w:t>scampus</w:t>
        </w:r>
        <w:proofErr w:type="spellEnd"/>
        <w:r>
          <w:rPr>
            <w:rFonts w:ascii="Times New Roman" w:hAnsi="Times New Roman"/>
            <w:color w:val="006FC0"/>
            <w:u w:val="single" w:color="000000"/>
          </w:rPr>
          <w:t>-part-b</w:t>
        </w:r>
      </w:hyperlink>
      <w:r>
        <w:rPr>
          <w:rFonts w:ascii="Times New Roman" w:hAnsi="Times New Roman"/>
        </w:rPr>
        <w:t xml:space="preserve">. Other forms of academic dishonesty are equally unacceptable. See additional information in </w:t>
      </w:r>
      <w:proofErr w:type="spellStart"/>
      <w:r>
        <w:rPr>
          <w:rFonts w:ascii="Times New Roman" w:hAnsi="Times New Roman"/>
        </w:rPr>
        <w:t>SCampus</w:t>
      </w:r>
      <w:proofErr w:type="spellEnd"/>
      <w:r>
        <w:rPr>
          <w:rFonts w:ascii="Times New Roman" w:hAnsi="Times New Roman"/>
        </w:rPr>
        <w:t xml:space="preserve"> and university policies on scientific misconduct, </w:t>
      </w:r>
      <w:hyperlink r:id="rId56">
        <w:r>
          <w:rPr>
            <w:rFonts w:ascii="Times New Roman" w:hAnsi="Times New Roman"/>
            <w:color w:val="006FC0"/>
            <w:u w:val="single" w:color="000000"/>
          </w:rPr>
          <w:t>policy.usc.edu/scientific-misconduct</w:t>
        </w:r>
      </w:hyperlink>
      <w:r>
        <w:rPr>
          <w:rFonts w:ascii="Times New Roman" w:hAnsi="Times New Roman"/>
        </w:rPr>
        <w:t>.</w:t>
      </w:r>
    </w:p>
    <w:p w14:paraId="03BCBC4C" w14:textId="77777777" w:rsidR="009539D0" w:rsidRDefault="009539D0">
      <w:pPr>
        <w:pStyle w:val="BodyText"/>
        <w:spacing w:before="10"/>
        <w:rPr>
          <w:rFonts w:ascii="Times New Roman"/>
          <w:sz w:val="13"/>
        </w:rPr>
      </w:pPr>
    </w:p>
    <w:p w14:paraId="7A905572" w14:textId="77777777" w:rsidR="009539D0" w:rsidRDefault="0052315A">
      <w:pPr>
        <w:spacing w:before="91"/>
        <w:ind w:left="320"/>
        <w:rPr>
          <w:rFonts w:ascii="Times New Roman"/>
          <w:b/>
        </w:rPr>
      </w:pPr>
      <w:r>
        <w:rPr>
          <w:rFonts w:ascii="Times New Roman"/>
          <w:b/>
        </w:rPr>
        <w:t>Support Systems:</w:t>
      </w:r>
    </w:p>
    <w:p w14:paraId="0E2AEC34" w14:textId="77777777" w:rsidR="009539D0" w:rsidRDefault="009539D0">
      <w:pPr>
        <w:pStyle w:val="BodyText"/>
        <w:spacing w:before="11"/>
        <w:rPr>
          <w:rFonts w:ascii="Times New Roman"/>
          <w:b/>
          <w:sz w:val="21"/>
        </w:rPr>
      </w:pPr>
    </w:p>
    <w:p w14:paraId="1FB44F0D" w14:textId="77777777" w:rsidR="009539D0" w:rsidRDefault="0052315A">
      <w:pPr>
        <w:ind w:left="320"/>
        <w:rPr>
          <w:rFonts w:ascii="Times New Roman" w:hAnsi="Times New Roman"/>
          <w:i/>
        </w:rPr>
      </w:pPr>
      <w:r>
        <w:rPr>
          <w:rFonts w:ascii="Times New Roman" w:hAnsi="Times New Roman"/>
          <w:i/>
        </w:rPr>
        <w:t>Counseling and Mental Health - (213) 740-9355 – 24/7 on call</w:t>
      </w:r>
    </w:p>
    <w:p w14:paraId="63495620" w14:textId="77777777" w:rsidR="009539D0" w:rsidRDefault="00850BF2">
      <w:pPr>
        <w:spacing w:before="4" w:line="275" w:lineRule="exact"/>
        <w:ind w:left="320"/>
        <w:rPr>
          <w:rFonts w:ascii="Times New Roman"/>
          <w:sz w:val="24"/>
        </w:rPr>
      </w:pPr>
      <w:hyperlink r:id="rId57">
        <w:r w:rsidR="0052315A">
          <w:rPr>
            <w:rFonts w:ascii="Times New Roman"/>
            <w:color w:val="006FC0"/>
            <w:sz w:val="24"/>
            <w:u w:val="single" w:color="000000"/>
          </w:rPr>
          <w:t>studenthealth.usc.edu/counseling</w:t>
        </w:r>
      </w:hyperlink>
    </w:p>
    <w:p w14:paraId="0F79F081" w14:textId="77777777" w:rsidR="009539D0" w:rsidRDefault="0052315A">
      <w:pPr>
        <w:spacing w:line="242" w:lineRule="auto"/>
        <w:ind w:left="320" w:right="717"/>
        <w:rPr>
          <w:rFonts w:ascii="Times New Roman"/>
        </w:rPr>
      </w:pPr>
      <w:r>
        <w:rPr>
          <w:rFonts w:ascii="Times New Roman"/>
        </w:rPr>
        <w:t>Free and confidential mental health treatment for students, including short-term psychotherapy, group counseling, stress fitness workshops, and crisis intervention.</w:t>
      </w:r>
    </w:p>
    <w:p w14:paraId="540C4766" w14:textId="77777777" w:rsidR="009539D0" w:rsidRDefault="009539D0">
      <w:pPr>
        <w:pStyle w:val="BodyText"/>
        <w:spacing w:before="6"/>
        <w:rPr>
          <w:rFonts w:ascii="Times New Roman"/>
          <w:sz w:val="21"/>
        </w:rPr>
      </w:pPr>
    </w:p>
    <w:p w14:paraId="761BF948" w14:textId="77777777" w:rsidR="009539D0" w:rsidRDefault="0052315A">
      <w:pPr>
        <w:ind w:left="320"/>
        <w:rPr>
          <w:rFonts w:ascii="Times New Roman" w:hAnsi="Times New Roman"/>
          <w:i/>
        </w:rPr>
      </w:pPr>
      <w:r>
        <w:rPr>
          <w:rFonts w:ascii="Times New Roman" w:hAnsi="Times New Roman"/>
          <w:i/>
        </w:rPr>
        <w:t>National Suicide Prevention Lifeline - 1 (800) 273-8255 – 24/7 on call</w:t>
      </w:r>
    </w:p>
    <w:p w14:paraId="2A372835" w14:textId="77777777" w:rsidR="009539D0" w:rsidRDefault="00850BF2">
      <w:pPr>
        <w:spacing w:before="2" w:line="251" w:lineRule="exact"/>
        <w:ind w:left="320"/>
        <w:rPr>
          <w:rFonts w:ascii="Times New Roman"/>
        </w:rPr>
      </w:pPr>
      <w:hyperlink r:id="rId58">
        <w:r w:rsidR="0052315A">
          <w:rPr>
            <w:rFonts w:ascii="Times New Roman"/>
            <w:color w:val="006FC0"/>
            <w:u w:val="single" w:color="000000"/>
          </w:rPr>
          <w:t>suicidepreventionlifeline.org</w:t>
        </w:r>
      </w:hyperlink>
    </w:p>
    <w:p w14:paraId="210E4635" w14:textId="77777777" w:rsidR="009539D0" w:rsidRDefault="0052315A">
      <w:pPr>
        <w:spacing w:line="242" w:lineRule="auto"/>
        <w:ind w:left="320" w:right="356"/>
        <w:rPr>
          <w:rFonts w:ascii="Times New Roman"/>
        </w:rPr>
      </w:pPr>
      <w:r>
        <w:rPr>
          <w:rFonts w:ascii="Times New Roman"/>
        </w:rPr>
        <w:t>Free and confidential emotional support to people in suicidal crisis or emotional distress 24 hours a day, 7 days a week.</w:t>
      </w:r>
    </w:p>
    <w:p w14:paraId="3BA827A3" w14:textId="77777777" w:rsidR="009539D0" w:rsidRDefault="009539D0">
      <w:pPr>
        <w:pStyle w:val="BodyText"/>
        <w:spacing w:before="6"/>
        <w:rPr>
          <w:rFonts w:ascii="Times New Roman"/>
          <w:sz w:val="21"/>
        </w:rPr>
      </w:pPr>
    </w:p>
    <w:p w14:paraId="3D055D86" w14:textId="77777777" w:rsidR="009539D0" w:rsidRDefault="0052315A">
      <w:pPr>
        <w:spacing w:line="242" w:lineRule="auto"/>
        <w:ind w:left="320" w:right="472"/>
        <w:rPr>
          <w:rFonts w:ascii="Times New Roman" w:hAnsi="Times New Roman"/>
          <w:i/>
        </w:rPr>
      </w:pPr>
      <w:r>
        <w:rPr>
          <w:rFonts w:ascii="Times New Roman" w:hAnsi="Times New Roman"/>
          <w:i/>
        </w:rPr>
        <w:t>Relationship and Sexual Violence Prevention Services (RSVP) - (213) 740-9355(WELL), press “0” after hours – 24/7 on call</w:t>
      </w:r>
    </w:p>
    <w:p w14:paraId="11E1B832" w14:textId="77777777" w:rsidR="009539D0" w:rsidRDefault="00850BF2">
      <w:pPr>
        <w:spacing w:before="1" w:line="272" w:lineRule="exact"/>
        <w:ind w:left="320"/>
        <w:rPr>
          <w:rFonts w:ascii="Times New Roman"/>
          <w:sz w:val="24"/>
        </w:rPr>
      </w:pPr>
      <w:hyperlink r:id="rId59">
        <w:r w:rsidR="0052315A">
          <w:rPr>
            <w:rFonts w:ascii="Times New Roman"/>
            <w:color w:val="006FC0"/>
            <w:sz w:val="24"/>
            <w:u w:val="single" w:color="000000"/>
          </w:rPr>
          <w:t>studenthealth.usc.edu/</w:t>
        </w:r>
        <w:proofErr w:type="gramStart"/>
        <w:r w:rsidR="0052315A">
          <w:rPr>
            <w:rFonts w:ascii="Times New Roman"/>
            <w:color w:val="006FC0"/>
            <w:sz w:val="24"/>
            <w:u w:val="single" w:color="000000"/>
          </w:rPr>
          <w:t>sexual-assault</w:t>
        </w:r>
        <w:proofErr w:type="gramEnd"/>
      </w:hyperlink>
    </w:p>
    <w:p w14:paraId="1B6419D4" w14:textId="77777777" w:rsidR="009539D0" w:rsidRDefault="0052315A">
      <w:pPr>
        <w:spacing w:line="242" w:lineRule="auto"/>
        <w:ind w:left="320" w:right="785"/>
        <w:rPr>
          <w:rFonts w:ascii="Times New Roman"/>
        </w:rPr>
      </w:pPr>
      <w:r>
        <w:rPr>
          <w:rFonts w:ascii="Times New Roman"/>
        </w:rPr>
        <w:t>Free and confidential therapy services, workshops, and training for situations related to gender-based harm</w:t>
      </w:r>
      <w:hyperlink r:id="rId60">
        <w:r>
          <w:rPr>
            <w:rFonts w:ascii="Times New Roman"/>
          </w:rPr>
          <w:t>.</w:t>
        </w:r>
      </w:hyperlink>
    </w:p>
    <w:p w14:paraId="6A3F8E50" w14:textId="77777777" w:rsidR="009539D0" w:rsidRDefault="009539D0">
      <w:pPr>
        <w:pStyle w:val="BodyText"/>
        <w:spacing w:before="4"/>
        <w:rPr>
          <w:rFonts w:ascii="Times New Roman"/>
          <w:sz w:val="21"/>
        </w:rPr>
      </w:pPr>
    </w:p>
    <w:p w14:paraId="23438B06" w14:textId="77777777" w:rsidR="009539D0" w:rsidRDefault="0052315A">
      <w:pPr>
        <w:ind w:left="320"/>
        <w:rPr>
          <w:rFonts w:ascii="Times New Roman" w:hAnsi="Times New Roman"/>
          <w:i/>
        </w:rPr>
      </w:pPr>
      <w:r>
        <w:rPr>
          <w:rFonts w:ascii="Times New Roman" w:hAnsi="Times New Roman"/>
          <w:i/>
        </w:rPr>
        <w:t>Office of Equity and Diversity (OED) - (213) 740-5086 | Title IX – (213) 821-8298</w:t>
      </w:r>
    </w:p>
    <w:p w14:paraId="71393799" w14:textId="77777777" w:rsidR="009539D0" w:rsidRDefault="00850BF2">
      <w:pPr>
        <w:spacing w:before="3" w:line="252" w:lineRule="exact"/>
        <w:ind w:left="320"/>
        <w:rPr>
          <w:rFonts w:ascii="Times New Roman"/>
        </w:rPr>
      </w:pPr>
      <w:hyperlink r:id="rId61">
        <w:r w:rsidR="0052315A">
          <w:rPr>
            <w:rFonts w:ascii="Times New Roman"/>
            <w:color w:val="006FC0"/>
            <w:u w:val="single" w:color="000000"/>
          </w:rPr>
          <w:t>equity.usc.edu</w:t>
        </w:r>
      </w:hyperlink>
      <w:r w:rsidR="0052315A">
        <w:rPr>
          <w:rFonts w:ascii="Times New Roman"/>
        </w:rPr>
        <w:t xml:space="preserve">, </w:t>
      </w:r>
      <w:hyperlink r:id="rId62">
        <w:r w:rsidR="0052315A">
          <w:rPr>
            <w:rFonts w:ascii="Times New Roman"/>
            <w:color w:val="006FC0"/>
            <w:u w:val="single" w:color="000000"/>
          </w:rPr>
          <w:t>titleix.usc.edu</w:t>
        </w:r>
      </w:hyperlink>
    </w:p>
    <w:p w14:paraId="3B16E14B" w14:textId="77777777" w:rsidR="009539D0" w:rsidRDefault="0052315A">
      <w:pPr>
        <w:spacing w:line="242" w:lineRule="auto"/>
        <w:ind w:left="320" w:right="662"/>
        <w:rPr>
          <w:rFonts w:ascii="Times New Roman"/>
        </w:rPr>
      </w:pPr>
      <w:r>
        <w:rPr>
          <w:rFonts w:ascii="Times New Roman"/>
        </w:rPr>
        <w:t>Information about how to get help or help someone affected by harassment or discrimination, rights of protected classes, reporting options, and additional resources for students, faculty, staff, visitors, and applicants.</w:t>
      </w:r>
    </w:p>
    <w:p w14:paraId="77CDC5B2" w14:textId="77777777" w:rsidR="009539D0" w:rsidRDefault="009539D0">
      <w:pPr>
        <w:spacing w:line="242" w:lineRule="auto"/>
        <w:rPr>
          <w:rFonts w:ascii="Times New Roman"/>
        </w:rPr>
        <w:sectPr w:rsidR="009539D0">
          <w:pgSz w:w="12240" w:h="15840"/>
          <w:pgMar w:top="1340" w:right="1100" w:bottom="980" w:left="1120" w:header="721" w:footer="786" w:gutter="0"/>
          <w:cols w:space="720"/>
        </w:sectPr>
      </w:pPr>
    </w:p>
    <w:p w14:paraId="2C263A7F" w14:textId="77777777" w:rsidR="009539D0" w:rsidRDefault="009539D0">
      <w:pPr>
        <w:pStyle w:val="BodyText"/>
        <w:spacing w:before="10"/>
        <w:rPr>
          <w:rFonts w:ascii="Times New Roman"/>
        </w:rPr>
      </w:pPr>
    </w:p>
    <w:p w14:paraId="519EE54A" w14:textId="77777777" w:rsidR="009539D0" w:rsidRDefault="0052315A">
      <w:pPr>
        <w:spacing w:before="90"/>
        <w:ind w:left="320"/>
        <w:rPr>
          <w:rFonts w:ascii="Times New Roman"/>
          <w:i/>
        </w:rPr>
      </w:pPr>
      <w:r>
        <w:rPr>
          <w:rFonts w:ascii="Times New Roman"/>
          <w:i/>
        </w:rPr>
        <w:t>Reporting Incidents of Bias or Harassment - (213) 740-5086 or (213) 821-8298</w:t>
      </w:r>
    </w:p>
    <w:p w14:paraId="57CF28D7" w14:textId="77777777" w:rsidR="009539D0" w:rsidRDefault="00850BF2">
      <w:pPr>
        <w:spacing w:before="4" w:line="275" w:lineRule="exact"/>
        <w:ind w:left="320"/>
        <w:rPr>
          <w:rFonts w:ascii="Times New Roman"/>
          <w:sz w:val="24"/>
        </w:rPr>
      </w:pPr>
      <w:hyperlink r:id="rId63">
        <w:r w:rsidR="0052315A">
          <w:rPr>
            <w:rFonts w:ascii="Times New Roman"/>
            <w:color w:val="006FC0"/>
            <w:sz w:val="24"/>
            <w:u w:val="single" w:color="000000"/>
          </w:rPr>
          <w:t>usc-advocate.symplicity.com/</w:t>
        </w:r>
        <w:proofErr w:type="spellStart"/>
        <w:r w:rsidR="0052315A">
          <w:rPr>
            <w:rFonts w:ascii="Times New Roman"/>
            <w:color w:val="006FC0"/>
            <w:sz w:val="24"/>
            <w:u w:val="single" w:color="000000"/>
          </w:rPr>
          <w:t>care_report</w:t>
        </w:r>
        <w:proofErr w:type="spellEnd"/>
      </w:hyperlink>
    </w:p>
    <w:p w14:paraId="415E9B98" w14:textId="77777777" w:rsidR="009539D0" w:rsidRDefault="0052315A">
      <w:pPr>
        <w:spacing w:line="242" w:lineRule="auto"/>
        <w:ind w:left="320" w:right="1133"/>
        <w:rPr>
          <w:rFonts w:ascii="Times New Roman"/>
        </w:rPr>
      </w:pPr>
      <w:r>
        <w:rPr>
          <w:rFonts w:ascii="Times New Roman"/>
        </w:rPr>
        <w:t>Avenue to report incidents of bias, hate crimes, and microaggressions to the Office of Equity and Diversity |Title IX for appropriate investigation, supportive measures, and response</w:t>
      </w:r>
      <w:hyperlink r:id="rId64">
        <w:r>
          <w:rPr>
            <w:rFonts w:ascii="Times New Roman"/>
          </w:rPr>
          <w:t>.</w:t>
        </w:r>
      </w:hyperlink>
    </w:p>
    <w:p w14:paraId="6583E7BD" w14:textId="77777777" w:rsidR="009539D0" w:rsidRDefault="009539D0">
      <w:pPr>
        <w:pStyle w:val="BodyText"/>
        <w:spacing w:before="6"/>
        <w:rPr>
          <w:rFonts w:ascii="Times New Roman"/>
          <w:sz w:val="21"/>
        </w:rPr>
      </w:pPr>
    </w:p>
    <w:p w14:paraId="105E2F7B" w14:textId="77777777" w:rsidR="009539D0" w:rsidRDefault="0052315A">
      <w:pPr>
        <w:spacing w:line="251" w:lineRule="exact"/>
        <w:ind w:left="320"/>
        <w:rPr>
          <w:rFonts w:ascii="Times New Roman"/>
          <w:i/>
        </w:rPr>
      </w:pPr>
      <w:r>
        <w:rPr>
          <w:rFonts w:ascii="Times New Roman"/>
          <w:i/>
        </w:rPr>
        <w:t>The Office of Disability Services and Programs - (213) 740-0776</w:t>
      </w:r>
    </w:p>
    <w:p w14:paraId="085031CB" w14:textId="77777777" w:rsidR="009539D0" w:rsidRDefault="00850BF2">
      <w:pPr>
        <w:spacing w:line="251" w:lineRule="exact"/>
        <w:ind w:left="320"/>
        <w:rPr>
          <w:rFonts w:ascii="Times New Roman"/>
        </w:rPr>
      </w:pPr>
      <w:hyperlink r:id="rId65">
        <w:r w:rsidR="0052315A">
          <w:rPr>
            <w:rFonts w:ascii="Times New Roman"/>
            <w:color w:val="006FC0"/>
            <w:u w:val="single" w:color="000000"/>
          </w:rPr>
          <w:t>dsp.usc.edu</w:t>
        </w:r>
      </w:hyperlink>
    </w:p>
    <w:p w14:paraId="0792DD64" w14:textId="77777777" w:rsidR="009539D0" w:rsidRDefault="0052315A">
      <w:pPr>
        <w:spacing w:before="2"/>
        <w:ind w:left="320" w:right="327"/>
        <w:rPr>
          <w:rFonts w:ascii="Times New Roman"/>
        </w:rPr>
      </w:pPr>
      <w:r>
        <w:rPr>
          <w:rFonts w:ascii="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2843F1FD" w14:textId="77777777" w:rsidR="009539D0" w:rsidRDefault="009539D0">
      <w:pPr>
        <w:pStyle w:val="BodyText"/>
        <w:spacing w:before="5"/>
        <w:rPr>
          <w:rFonts w:ascii="Times New Roman"/>
          <w:sz w:val="22"/>
        </w:rPr>
      </w:pPr>
    </w:p>
    <w:p w14:paraId="51A73447" w14:textId="77777777" w:rsidR="009539D0" w:rsidRDefault="0052315A">
      <w:pPr>
        <w:spacing w:line="275" w:lineRule="exact"/>
        <w:ind w:left="320"/>
        <w:rPr>
          <w:rFonts w:ascii="Times New Roman"/>
          <w:i/>
          <w:sz w:val="24"/>
        </w:rPr>
      </w:pPr>
      <w:r>
        <w:rPr>
          <w:rFonts w:ascii="Times New Roman"/>
          <w:i/>
          <w:sz w:val="24"/>
        </w:rPr>
        <w:t>USC Campus Support and Intervention - (213) 821-4710</w:t>
      </w:r>
    </w:p>
    <w:p w14:paraId="168D5892" w14:textId="77777777" w:rsidR="009539D0" w:rsidRDefault="00850BF2">
      <w:pPr>
        <w:spacing w:line="275" w:lineRule="exact"/>
        <w:ind w:left="320"/>
        <w:rPr>
          <w:rFonts w:ascii="Times New Roman"/>
          <w:sz w:val="24"/>
        </w:rPr>
      </w:pPr>
      <w:hyperlink r:id="rId66">
        <w:r w:rsidR="0052315A">
          <w:rPr>
            <w:rFonts w:ascii="Times New Roman"/>
            <w:color w:val="006FC0"/>
            <w:sz w:val="24"/>
            <w:u w:val="single" w:color="000000"/>
          </w:rPr>
          <w:t>campussupport.usc.edu</w:t>
        </w:r>
      </w:hyperlink>
    </w:p>
    <w:p w14:paraId="478B852C" w14:textId="77777777" w:rsidR="009539D0" w:rsidRDefault="0052315A">
      <w:pPr>
        <w:ind w:left="320" w:right="341"/>
        <w:rPr>
          <w:rFonts w:ascii="Times New Roman"/>
          <w:sz w:val="24"/>
        </w:rPr>
      </w:pPr>
      <w:r>
        <w:rPr>
          <w:rFonts w:ascii="Times New Roman"/>
          <w:sz w:val="24"/>
        </w:rPr>
        <w:t>Assists students and families in resolving complex personal, financial, and academic issues adversely affecting their success as a student.</w:t>
      </w:r>
    </w:p>
    <w:p w14:paraId="4E80C24C" w14:textId="77777777" w:rsidR="009539D0" w:rsidRDefault="009539D0">
      <w:pPr>
        <w:pStyle w:val="BodyText"/>
        <w:spacing w:before="2"/>
        <w:rPr>
          <w:rFonts w:ascii="Times New Roman"/>
          <w:sz w:val="24"/>
        </w:rPr>
      </w:pPr>
    </w:p>
    <w:p w14:paraId="3CAACB3B" w14:textId="77777777" w:rsidR="009539D0" w:rsidRDefault="0052315A">
      <w:pPr>
        <w:spacing w:line="275" w:lineRule="exact"/>
        <w:ind w:left="320"/>
        <w:rPr>
          <w:rFonts w:ascii="Times New Roman"/>
          <w:i/>
          <w:sz w:val="24"/>
        </w:rPr>
      </w:pPr>
      <w:r>
        <w:rPr>
          <w:rFonts w:ascii="Times New Roman"/>
          <w:i/>
          <w:sz w:val="24"/>
        </w:rPr>
        <w:t>Diversity at USC - (213) 740-2101</w:t>
      </w:r>
    </w:p>
    <w:p w14:paraId="7F43664E" w14:textId="77777777" w:rsidR="009539D0" w:rsidRDefault="00850BF2">
      <w:pPr>
        <w:spacing w:line="275" w:lineRule="exact"/>
        <w:ind w:left="320"/>
        <w:rPr>
          <w:rFonts w:ascii="Times New Roman"/>
          <w:sz w:val="24"/>
        </w:rPr>
      </w:pPr>
      <w:hyperlink r:id="rId67">
        <w:r w:rsidR="0052315A">
          <w:rPr>
            <w:rFonts w:ascii="Times New Roman"/>
            <w:color w:val="006FC0"/>
            <w:sz w:val="24"/>
            <w:u w:val="single" w:color="000000"/>
          </w:rPr>
          <w:t>diversity.usc.edu</w:t>
        </w:r>
      </w:hyperlink>
    </w:p>
    <w:p w14:paraId="57B8B04D" w14:textId="77777777" w:rsidR="009539D0" w:rsidRDefault="0052315A">
      <w:pPr>
        <w:spacing w:line="242" w:lineRule="auto"/>
        <w:ind w:left="320"/>
        <w:rPr>
          <w:rFonts w:ascii="Times New Roman" w:hAnsi="Times New Roman"/>
          <w:sz w:val="24"/>
        </w:rPr>
      </w:pPr>
      <w:r>
        <w:rPr>
          <w:rFonts w:ascii="Times New Roman" w:hAnsi="Times New Roman"/>
          <w:sz w:val="24"/>
        </w:rPr>
        <w:t>Information on events, programs and training, the Provost’s Diversity and Inclusion Council, Diversity Liaisons for each academic school, chronology, participation, and various resources for students.</w:t>
      </w:r>
    </w:p>
    <w:p w14:paraId="63505E73" w14:textId="77777777" w:rsidR="009539D0" w:rsidRDefault="009539D0">
      <w:pPr>
        <w:pStyle w:val="BodyText"/>
        <w:spacing w:before="4"/>
        <w:rPr>
          <w:rFonts w:ascii="Times New Roman"/>
          <w:sz w:val="23"/>
        </w:rPr>
      </w:pPr>
    </w:p>
    <w:p w14:paraId="1D4451DF" w14:textId="77777777" w:rsidR="009539D0" w:rsidRDefault="0052315A">
      <w:pPr>
        <w:spacing w:before="1" w:line="275" w:lineRule="exact"/>
        <w:ind w:left="320"/>
        <w:rPr>
          <w:rFonts w:ascii="Times New Roman" w:hAnsi="Times New Roman"/>
          <w:i/>
          <w:sz w:val="24"/>
        </w:rPr>
      </w:pPr>
      <w:r>
        <w:rPr>
          <w:rFonts w:ascii="Times New Roman" w:hAnsi="Times New Roman"/>
          <w:i/>
          <w:sz w:val="24"/>
        </w:rPr>
        <w:t>USC Emergency - UPC: (213) 740-4321, HSC: (323) 442-1000 – 24/7 on call</w:t>
      </w:r>
    </w:p>
    <w:p w14:paraId="6105A7A9" w14:textId="77777777" w:rsidR="009539D0" w:rsidRDefault="00850BF2">
      <w:pPr>
        <w:spacing w:line="275" w:lineRule="exact"/>
        <w:ind w:left="320"/>
        <w:rPr>
          <w:rFonts w:ascii="Times New Roman"/>
          <w:sz w:val="24"/>
        </w:rPr>
      </w:pPr>
      <w:hyperlink r:id="rId68">
        <w:r w:rsidR="0052315A">
          <w:rPr>
            <w:rFonts w:ascii="Times New Roman"/>
            <w:color w:val="006FC0"/>
            <w:sz w:val="24"/>
            <w:u w:val="single" w:color="000000"/>
          </w:rPr>
          <w:t>dps.usc.edu</w:t>
        </w:r>
      </w:hyperlink>
      <w:r w:rsidR="0052315A">
        <w:rPr>
          <w:rFonts w:ascii="Times New Roman"/>
          <w:sz w:val="24"/>
        </w:rPr>
        <w:t xml:space="preserve">, </w:t>
      </w:r>
      <w:hyperlink r:id="rId69">
        <w:r w:rsidR="0052315A">
          <w:rPr>
            <w:rFonts w:ascii="Times New Roman"/>
            <w:color w:val="006FC0"/>
            <w:sz w:val="24"/>
            <w:u w:val="single" w:color="000000"/>
          </w:rPr>
          <w:t>emergency.usc.edu</w:t>
        </w:r>
      </w:hyperlink>
    </w:p>
    <w:p w14:paraId="30FDDB75" w14:textId="77777777" w:rsidR="009539D0" w:rsidRDefault="0052315A">
      <w:pPr>
        <w:spacing w:line="242" w:lineRule="auto"/>
        <w:ind w:left="320" w:right="341"/>
        <w:rPr>
          <w:rFonts w:ascii="Times New Roman"/>
          <w:sz w:val="24"/>
        </w:rPr>
      </w:pPr>
      <w:r>
        <w:rPr>
          <w:rFonts w:ascii="Times New Roman"/>
          <w:sz w:val="24"/>
        </w:rPr>
        <w:t>Emergency assistance and avenue to report a crime. Latest updates regarding safety, including ways in which instruction will be continued if an officially declared emergency makes travel to campus infeasible.</w:t>
      </w:r>
    </w:p>
    <w:p w14:paraId="15D8E1E9" w14:textId="77777777" w:rsidR="009539D0" w:rsidRDefault="009539D0">
      <w:pPr>
        <w:pStyle w:val="BodyText"/>
        <w:spacing w:before="4"/>
        <w:rPr>
          <w:rFonts w:ascii="Times New Roman"/>
          <w:sz w:val="23"/>
        </w:rPr>
      </w:pPr>
    </w:p>
    <w:p w14:paraId="3C5F6948" w14:textId="77777777" w:rsidR="009539D0" w:rsidRDefault="0052315A">
      <w:pPr>
        <w:spacing w:line="275" w:lineRule="exact"/>
        <w:ind w:left="320"/>
        <w:rPr>
          <w:rFonts w:ascii="Times New Roman" w:hAnsi="Times New Roman"/>
          <w:i/>
          <w:sz w:val="24"/>
        </w:rPr>
      </w:pPr>
      <w:r>
        <w:rPr>
          <w:rFonts w:ascii="Times New Roman" w:hAnsi="Times New Roman"/>
          <w:i/>
          <w:sz w:val="24"/>
        </w:rPr>
        <w:t>USC Department of Public Safety - UPC: (213) 740-6000, HSC: (323) 442-1200 – 24/7 on call</w:t>
      </w:r>
    </w:p>
    <w:p w14:paraId="3356CD7E" w14:textId="77777777" w:rsidR="009539D0" w:rsidRDefault="00850BF2">
      <w:pPr>
        <w:spacing w:line="275" w:lineRule="exact"/>
        <w:ind w:left="320"/>
        <w:rPr>
          <w:rFonts w:ascii="Times New Roman"/>
          <w:sz w:val="24"/>
        </w:rPr>
      </w:pPr>
      <w:hyperlink r:id="rId70">
        <w:r w:rsidR="0052315A">
          <w:rPr>
            <w:rFonts w:ascii="Times New Roman"/>
            <w:color w:val="006FC0"/>
            <w:sz w:val="24"/>
            <w:u w:val="single" w:color="000000"/>
          </w:rPr>
          <w:t>dps.usc.edu</w:t>
        </w:r>
      </w:hyperlink>
    </w:p>
    <w:p w14:paraId="2416288D" w14:textId="77777777" w:rsidR="009539D0" w:rsidRDefault="0052315A">
      <w:pPr>
        <w:spacing w:line="275" w:lineRule="exact"/>
        <w:ind w:left="320"/>
        <w:rPr>
          <w:rFonts w:ascii="Times New Roman"/>
          <w:sz w:val="24"/>
        </w:rPr>
      </w:pPr>
      <w:r>
        <w:rPr>
          <w:rFonts w:ascii="Times New Roman"/>
          <w:sz w:val="24"/>
        </w:rPr>
        <w:t>Non-emergency assistance or information.</w:t>
      </w:r>
    </w:p>
    <w:p w14:paraId="011E7188" w14:textId="77777777" w:rsidR="009539D0" w:rsidRDefault="009539D0">
      <w:pPr>
        <w:pStyle w:val="BodyText"/>
        <w:rPr>
          <w:rFonts w:ascii="Times New Roman"/>
          <w:sz w:val="26"/>
        </w:rPr>
      </w:pPr>
    </w:p>
    <w:p w14:paraId="07F62CC0" w14:textId="77777777" w:rsidR="009539D0" w:rsidRDefault="009539D0">
      <w:pPr>
        <w:pStyle w:val="BodyText"/>
        <w:rPr>
          <w:rFonts w:ascii="Times New Roman"/>
          <w:sz w:val="26"/>
        </w:rPr>
      </w:pPr>
    </w:p>
    <w:p w14:paraId="0A1F7A07" w14:textId="77777777" w:rsidR="009539D0" w:rsidRDefault="0052315A">
      <w:pPr>
        <w:pStyle w:val="ListParagraph"/>
        <w:numPr>
          <w:ilvl w:val="0"/>
          <w:numId w:val="2"/>
        </w:numPr>
        <w:tabs>
          <w:tab w:val="left" w:pos="1040"/>
          <w:tab w:val="left" w:pos="1041"/>
        </w:tabs>
        <w:spacing w:before="154"/>
        <w:rPr>
          <w:rFonts w:ascii="Arial"/>
          <w:b/>
          <w:sz w:val="18"/>
        </w:rPr>
      </w:pPr>
      <w:bookmarkStart w:id="24" w:name="X._Additional_Resources"/>
      <w:bookmarkEnd w:id="24"/>
      <w:r>
        <w:rPr>
          <w:rFonts w:ascii="Arial"/>
          <w:b/>
          <w:color w:val="C00000"/>
        </w:rPr>
        <w:t>A</w:t>
      </w:r>
      <w:r>
        <w:rPr>
          <w:rFonts w:ascii="Arial"/>
          <w:b/>
          <w:color w:val="C00000"/>
          <w:sz w:val="18"/>
        </w:rPr>
        <w:t>DDITIONAL</w:t>
      </w:r>
      <w:r>
        <w:rPr>
          <w:rFonts w:ascii="Arial"/>
          <w:b/>
          <w:color w:val="C00000"/>
          <w:spacing w:val="-1"/>
          <w:sz w:val="18"/>
        </w:rPr>
        <w:t xml:space="preserve"> </w:t>
      </w:r>
      <w:r>
        <w:rPr>
          <w:rFonts w:ascii="Arial"/>
          <w:b/>
          <w:color w:val="C00000"/>
        </w:rPr>
        <w:t>R</w:t>
      </w:r>
      <w:r>
        <w:rPr>
          <w:rFonts w:ascii="Arial"/>
          <w:b/>
          <w:color w:val="C00000"/>
          <w:sz w:val="18"/>
        </w:rPr>
        <w:t>ESOURCES</w:t>
      </w:r>
    </w:p>
    <w:p w14:paraId="749906F7" w14:textId="77777777" w:rsidR="009539D0" w:rsidRDefault="009539D0">
      <w:pPr>
        <w:pStyle w:val="BodyText"/>
        <w:spacing w:before="9"/>
        <w:rPr>
          <w:b/>
          <w:sz w:val="18"/>
        </w:rPr>
      </w:pPr>
    </w:p>
    <w:p w14:paraId="2DAD1E91" w14:textId="77777777" w:rsidR="009539D0" w:rsidRDefault="0052315A">
      <w:pPr>
        <w:pStyle w:val="BodyText"/>
        <w:ind w:left="320" w:right="341"/>
      </w:pPr>
      <w: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57A610A" w14:textId="77777777" w:rsidR="009539D0" w:rsidRDefault="009539D0">
      <w:pPr>
        <w:pStyle w:val="BodyText"/>
        <w:rPr>
          <w:sz w:val="21"/>
        </w:rPr>
      </w:pPr>
    </w:p>
    <w:p w14:paraId="22E99799" w14:textId="77777777" w:rsidR="009539D0" w:rsidRDefault="0052315A">
      <w:pPr>
        <w:pStyle w:val="ListParagraph"/>
        <w:numPr>
          <w:ilvl w:val="0"/>
          <w:numId w:val="2"/>
        </w:numPr>
        <w:tabs>
          <w:tab w:val="left" w:pos="1040"/>
          <w:tab w:val="left" w:pos="1041"/>
        </w:tabs>
        <w:rPr>
          <w:rFonts w:ascii="Arial"/>
          <w:b/>
          <w:sz w:val="18"/>
        </w:rPr>
      </w:pPr>
      <w:bookmarkStart w:id="25" w:name="XI._Statement_about_Incompletes"/>
      <w:bookmarkEnd w:id="25"/>
      <w:r>
        <w:rPr>
          <w:rFonts w:ascii="Arial"/>
          <w:b/>
          <w:color w:val="C00000"/>
        </w:rPr>
        <w:t>S</w:t>
      </w:r>
      <w:r>
        <w:rPr>
          <w:rFonts w:ascii="Arial"/>
          <w:b/>
          <w:color w:val="C00000"/>
          <w:sz w:val="18"/>
        </w:rPr>
        <w:t>TATEMENT ABOUT</w:t>
      </w:r>
      <w:r>
        <w:rPr>
          <w:rFonts w:ascii="Arial"/>
          <w:b/>
          <w:color w:val="C00000"/>
          <w:spacing w:val="9"/>
          <w:sz w:val="18"/>
        </w:rPr>
        <w:t xml:space="preserve"> </w:t>
      </w:r>
      <w:r>
        <w:rPr>
          <w:rFonts w:ascii="Arial"/>
          <w:b/>
          <w:color w:val="C00000"/>
        </w:rPr>
        <w:t>I</w:t>
      </w:r>
      <w:r>
        <w:rPr>
          <w:rFonts w:ascii="Arial"/>
          <w:b/>
          <w:color w:val="C00000"/>
          <w:sz w:val="18"/>
        </w:rPr>
        <w:t>NCOMPLETES</w:t>
      </w:r>
    </w:p>
    <w:p w14:paraId="76698FB0" w14:textId="77777777" w:rsidR="009539D0" w:rsidRDefault="009539D0">
      <w:pPr>
        <w:pStyle w:val="BodyText"/>
        <w:spacing w:before="2"/>
        <w:rPr>
          <w:b/>
          <w:sz w:val="19"/>
        </w:rPr>
      </w:pPr>
    </w:p>
    <w:p w14:paraId="4ABA3B3D" w14:textId="77777777" w:rsidR="009539D0" w:rsidRDefault="0052315A">
      <w:pPr>
        <w:pStyle w:val="BodyText"/>
        <w:spacing w:before="1"/>
        <w:ind w:left="320" w:right="341"/>
      </w:pPr>
      <w: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57F6701" w14:textId="77777777" w:rsidR="009539D0" w:rsidRDefault="009539D0">
      <w:pPr>
        <w:sectPr w:rsidR="009539D0">
          <w:pgSz w:w="12240" w:h="15840"/>
          <w:pgMar w:top="1340" w:right="1100" w:bottom="980" w:left="1120" w:header="721" w:footer="786" w:gutter="0"/>
          <w:cols w:space="720"/>
        </w:sectPr>
      </w:pPr>
    </w:p>
    <w:p w14:paraId="639F7504" w14:textId="77777777" w:rsidR="009539D0" w:rsidRDefault="0052315A">
      <w:pPr>
        <w:pStyle w:val="ListParagraph"/>
        <w:numPr>
          <w:ilvl w:val="0"/>
          <w:numId w:val="2"/>
        </w:numPr>
        <w:tabs>
          <w:tab w:val="left" w:pos="1040"/>
          <w:tab w:val="left" w:pos="1041"/>
        </w:tabs>
        <w:spacing w:before="84"/>
        <w:rPr>
          <w:rFonts w:ascii="Arial"/>
          <w:b/>
          <w:sz w:val="18"/>
        </w:rPr>
      </w:pPr>
      <w:bookmarkStart w:id="26" w:name="XII._Policy_on_Late_or_Make-Up_Work"/>
      <w:bookmarkEnd w:id="26"/>
      <w:r>
        <w:rPr>
          <w:rFonts w:ascii="Arial"/>
          <w:b/>
          <w:color w:val="C00000"/>
        </w:rPr>
        <w:lastRenderedPageBreak/>
        <w:t>P</w:t>
      </w:r>
      <w:r>
        <w:rPr>
          <w:rFonts w:ascii="Arial"/>
          <w:b/>
          <w:color w:val="C00000"/>
          <w:sz w:val="18"/>
        </w:rPr>
        <w:t xml:space="preserve">OLICY ON </w:t>
      </w:r>
      <w:r>
        <w:rPr>
          <w:rFonts w:ascii="Arial"/>
          <w:b/>
          <w:color w:val="C00000"/>
        </w:rPr>
        <w:t>L</w:t>
      </w:r>
      <w:r>
        <w:rPr>
          <w:rFonts w:ascii="Arial"/>
          <w:b/>
          <w:color w:val="C00000"/>
          <w:sz w:val="18"/>
        </w:rPr>
        <w:t xml:space="preserve">ATE OR </w:t>
      </w:r>
      <w:r>
        <w:rPr>
          <w:rFonts w:ascii="Arial"/>
          <w:b/>
          <w:color w:val="C00000"/>
        </w:rPr>
        <w:t>M</w:t>
      </w:r>
      <w:r>
        <w:rPr>
          <w:rFonts w:ascii="Arial"/>
          <w:b/>
          <w:color w:val="C00000"/>
          <w:sz w:val="18"/>
        </w:rPr>
        <w:t>AKE</w:t>
      </w:r>
      <w:r>
        <w:rPr>
          <w:rFonts w:ascii="Arial"/>
          <w:b/>
          <w:color w:val="C00000"/>
        </w:rPr>
        <w:t>-U</w:t>
      </w:r>
      <w:r>
        <w:rPr>
          <w:rFonts w:ascii="Arial"/>
          <w:b/>
          <w:color w:val="C00000"/>
          <w:sz w:val="18"/>
        </w:rPr>
        <w:t>P</w:t>
      </w:r>
      <w:r>
        <w:rPr>
          <w:rFonts w:ascii="Arial"/>
          <w:b/>
          <w:color w:val="C00000"/>
          <w:spacing w:val="-3"/>
          <w:sz w:val="18"/>
        </w:rPr>
        <w:t xml:space="preserve"> </w:t>
      </w:r>
      <w:r>
        <w:rPr>
          <w:rFonts w:ascii="Arial"/>
          <w:b/>
          <w:color w:val="C00000"/>
        </w:rPr>
        <w:t>W</w:t>
      </w:r>
      <w:r>
        <w:rPr>
          <w:rFonts w:ascii="Arial"/>
          <w:b/>
          <w:color w:val="C00000"/>
          <w:sz w:val="18"/>
        </w:rPr>
        <w:t>ORK</w:t>
      </w:r>
    </w:p>
    <w:p w14:paraId="77590A9E" w14:textId="77777777" w:rsidR="009539D0" w:rsidRDefault="009539D0">
      <w:pPr>
        <w:pStyle w:val="BodyText"/>
        <w:spacing w:before="3"/>
        <w:rPr>
          <w:b/>
          <w:sz w:val="19"/>
        </w:rPr>
      </w:pPr>
    </w:p>
    <w:p w14:paraId="2DF94C61" w14:textId="77777777" w:rsidR="009539D0" w:rsidRDefault="0052315A">
      <w:pPr>
        <w:pStyle w:val="BodyText"/>
        <w:ind w:left="320" w:right="341"/>
      </w:pPr>
      <w:r>
        <w:t>Papers are due on the day and time specified. Extensions will be granted only for extenuating circumstances. If the paper is late without permission, the grade will be affected.</w:t>
      </w:r>
    </w:p>
    <w:p w14:paraId="4FF3FE2D" w14:textId="77777777" w:rsidR="009539D0" w:rsidRDefault="009539D0">
      <w:pPr>
        <w:pStyle w:val="BodyText"/>
        <w:rPr>
          <w:sz w:val="21"/>
        </w:rPr>
      </w:pPr>
    </w:p>
    <w:p w14:paraId="5E6AF57D" w14:textId="77777777" w:rsidR="009539D0" w:rsidRDefault="0052315A">
      <w:pPr>
        <w:pStyle w:val="ListParagraph"/>
        <w:numPr>
          <w:ilvl w:val="0"/>
          <w:numId w:val="2"/>
        </w:numPr>
        <w:tabs>
          <w:tab w:val="left" w:pos="1040"/>
          <w:tab w:val="left" w:pos="1041"/>
        </w:tabs>
        <w:rPr>
          <w:rFonts w:ascii="Arial"/>
          <w:b/>
          <w:sz w:val="18"/>
        </w:rPr>
      </w:pPr>
      <w:bookmarkStart w:id="27" w:name="XIII._Policy_on_Changes_to_the_Syllabus_"/>
      <w:bookmarkEnd w:id="27"/>
      <w:r>
        <w:rPr>
          <w:rFonts w:ascii="Arial"/>
          <w:b/>
          <w:color w:val="C00000"/>
        </w:rPr>
        <w:t>P</w:t>
      </w:r>
      <w:r>
        <w:rPr>
          <w:rFonts w:ascii="Arial"/>
          <w:b/>
          <w:color w:val="C00000"/>
          <w:sz w:val="18"/>
        </w:rPr>
        <w:t xml:space="preserve">OLICY ON </w:t>
      </w:r>
      <w:r>
        <w:rPr>
          <w:rFonts w:ascii="Arial"/>
          <w:b/>
          <w:color w:val="C00000"/>
        </w:rPr>
        <w:t>C</w:t>
      </w:r>
      <w:r>
        <w:rPr>
          <w:rFonts w:ascii="Arial"/>
          <w:b/>
          <w:color w:val="C00000"/>
          <w:sz w:val="18"/>
        </w:rPr>
        <w:t xml:space="preserve">HANGES TO THE </w:t>
      </w:r>
      <w:r>
        <w:rPr>
          <w:rFonts w:ascii="Arial"/>
          <w:b/>
          <w:color w:val="C00000"/>
        </w:rPr>
        <w:t>S</w:t>
      </w:r>
      <w:r>
        <w:rPr>
          <w:rFonts w:ascii="Arial"/>
          <w:b/>
          <w:color w:val="C00000"/>
          <w:sz w:val="18"/>
        </w:rPr>
        <w:t>YLLABUS AND</w:t>
      </w:r>
      <w:r>
        <w:rPr>
          <w:rFonts w:ascii="Arial"/>
          <w:b/>
          <w:color w:val="C00000"/>
        </w:rPr>
        <w:t>/</w:t>
      </w:r>
      <w:r>
        <w:rPr>
          <w:rFonts w:ascii="Arial"/>
          <w:b/>
          <w:color w:val="C00000"/>
          <w:sz w:val="18"/>
        </w:rPr>
        <w:t xml:space="preserve">OR </w:t>
      </w:r>
      <w:r>
        <w:rPr>
          <w:rFonts w:ascii="Arial"/>
          <w:b/>
          <w:color w:val="C00000"/>
        </w:rPr>
        <w:t>C</w:t>
      </w:r>
      <w:r>
        <w:rPr>
          <w:rFonts w:ascii="Arial"/>
          <w:b/>
          <w:color w:val="C00000"/>
          <w:sz w:val="18"/>
        </w:rPr>
        <w:t>OURSE</w:t>
      </w:r>
      <w:r>
        <w:rPr>
          <w:rFonts w:ascii="Arial"/>
          <w:b/>
          <w:color w:val="C00000"/>
          <w:spacing w:val="-12"/>
          <w:sz w:val="18"/>
        </w:rPr>
        <w:t xml:space="preserve"> </w:t>
      </w:r>
      <w:r>
        <w:rPr>
          <w:rFonts w:ascii="Arial"/>
          <w:b/>
          <w:color w:val="C00000"/>
        </w:rPr>
        <w:t>R</w:t>
      </w:r>
      <w:r>
        <w:rPr>
          <w:rFonts w:ascii="Arial"/>
          <w:b/>
          <w:color w:val="C00000"/>
          <w:sz w:val="18"/>
        </w:rPr>
        <w:t>EQUIREMENTS</w:t>
      </w:r>
    </w:p>
    <w:p w14:paraId="4858A0E4" w14:textId="77777777" w:rsidR="009539D0" w:rsidRDefault="0052315A">
      <w:pPr>
        <w:pStyle w:val="Heading2"/>
        <w:spacing w:before="214" w:line="242" w:lineRule="auto"/>
        <w:ind w:right="341"/>
      </w:pPr>
      <w:r>
        <w:t>It may be necessary to make some adjustments in the syllabus during the semester in order to respond to unforeseen or extenuating circumstances. Adjustments that are made will be communicated to students both verbally and in writing.</w:t>
      </w:r>
    </w:p>
    <w:p w14:paraId="0B211490" w14:textId="77777777" w:rsidR="009539D0" w:rsidRDefault="0052315A">
      <w:pPr>
        <w:pStyle w:val="ListParagraph"/>
        <w:numPr>
          <w:ilvl w:val="0"/>
          <w:numId w:val="2"/>
        </w:numPr>
        <w:tabs>
          <w:tab w:val="left" w:pos="1040"/>
          <w:tab w:val="left" w:pos="1041"/>
        </w:tabs>
        <w:spacing w:before="217"/>
        <w:rPr>
          <w:rFonts w:ascii="Arial"/>
          <w:b/>
        </w:rPr>
      </w:pPr>
      <w:bookmarkStart w:id="28" w:name="XIV._Code_of_Ethics_of_the_National_Asso"/>
      <w:bookmarkEnd w:id="28"/>
      <w:r>
        <w:rPr>
          <w:rFonts w:ascii="Arial"/>
          <w:b/>
          <w:color w:val="C00000"/>
        </w:rPr>
        <w:t>C</w:t>
      </w:r>
      <w:r>
        <w:rPr>
          <w:rFonts w:ascii="Arial"/>
          <w:b/>
          <w:color w:val="C00000"/>
          <w:sz w:val="18"/>
        </w:rPr>
        <w:t xml:space="preserve">ODE OF </w:t>
      </w:r>
      <w:r>
        <w:rPr>
          <w:rFonts w:ascii="Arial"/>
          <w:b/>
          <w:color w:val="C00000"/>
        </w:rPr>
        <w:t>E</w:t>
      </w:r>
      <w:r>
        <w:rPr>
          <w:rFonts w:ascii="Arial"/>
          <w:b/>
          <w:color w:val="C00000"/>
          <w:sz w:val="18"/>
        </w:rPr>
        <w:t xml:space="preserve">THICS OF THE </w:t>
      </w:r>
      <w:r>
        <w:rPr>
          <w:rFonts w:ascii="Arial"/>
          <w:b/>
          <w:color w:val="C00000"/>
        </w:rPr>
        <w:t>N</w:t>
      </w:r>
      <w:r>
        <w:rPr>
          <w:rFonts w:ascii="Arial"/>
          <w:b/>
          <w:color w:val="C00000"/>
          <w:sz w:val="18"/>
        </w:rPr>
        <w:t xml:space="preserve">ATIONAL </w:t>
      </w:r>
      <w:r>
        <w:rPr>
          <w:rFonts w:ascii="Arial"/>
          <w:b/>
          <w:color w:val="C00000"/>
        </w:rPr>
        <w:t>A</w:t>
      </w:r>
      <w:r>
        <w:rPr>
          <w:rFonts w:ascii="Arial"/>
          <w:b/>
          <w:color w:val="C00000"/>
          <w:sz w:val="18"/>
        </w:rPr>
        <w:t xml:space="preserve">SSOCIATION OF </w:t>
      </w:r>
      <w:r>
        <w:rPr>
          <w:rFonts w:ascii="Arial"/>
          <w:b/>
          <w:color w:val="C00000"/>
        </w:rPr>
        <w:t>S</w:t>
      </w:r>
      <w:r>
        <w:rPr>
          <w:rFonts w:ascii="Arial"/>
          <w:b/>
          <w:color w:val="C00000"/>
          <w:sz w:val="18"/>
        </w:rPr>
        <w:t xml:space="preserve">OCIAL </w:t>
      </w:r>
      <w:r>
        <w:rPr>
          <w:rFonts w:ascii="Arial"/>
          <w:b/>
          <w:color w:val="C00000"/>
        </w:rPr>
        <w:t>W</w:t>
      </w:r>
      <w:r>
        <w:rPr>
          <w:rFonts w:ascii="Arial"/>
          <w:b/>
          <w:color w:val="C00000"/>
          <w:sz w:val="18"/>
        </w:rPr>
        <w:t>ORKERS</w:t>
      </w:r>
      <w:r>
        <w:rPr>
          <w:rFonts w:ascii="Arial"/>
          <w:b/>
          <w:color w:val="C00000"/>
          <w:spacing w:val="-15"/>
          <w:sz w:val="18"/>
        </w:rPr>
        <w:t xml:space="preserve"> </w:t>
      </w:r>
      <w:r>
        <w:rPr>
          <w:rFonts w:ascii="Arial"/>
          <w:b/>
          <w:color w:val="C00000"/>
        </w:rPr>
        <w:t>(O</w:t>
      </w:r>
      <w:r>
        <w:rPr>
          <w:rFonts w:ascii="Arial"/>
          <w:b/>
          <w:color w:val="C00000"/>
          <w:sz w:val="18"/>
        </w:rPr>
        <w:t>PTIONAL</w:t>
      </w:r>
      <w:r>
        <w:rPr>
          <w:rFonts w:ascii="Arial"/>
          <w:b/>
          <w:color w:val="C00000"/>
        </w:rPr>
        <w:t>)</w:t>
      </w:r>
    </w:p>
    <w:p w14:paraId="0F1E819A" w14:textId="77777777" w:rsidR="009539D0" w:rsidRDefault="009539D0">
      <w:pPr>
        <w:pStyle w:val="BodyText"/>
        <w:spacing w:before="9"/>
        <w:rPr>
          <w:b/>
          <w:sz w:val="18"/>
        </w:rPr>
      </w:pPr>
    </w:p>
    <w:p w14:paraId="205EA7A5" w14:textId="77777777" w:rsidR="009539D0" w:rsidRDefault="0052315A">
      <w:pPr>
        <w:ind w:left="320" w:right="645"/>
        <w:rPr>
          <w:i/>
          <w:sz w:val="20"/>
        </w:rPr>
      </w:pPr>
      <w:r>
        <w:rPr>
          <w:i/>
          <w:sz w:val="20"/>
        </w:rPr>
        <w:t xml:space="preserve">Approved by the 1996 NASW Delegate Assembly and revised by the 2017 NASW Delegate Assembly </w:t>
      </w:r>
      <w:hyperlink r:id="rId71">
        <w:r>
          <w:rPr>
            <w:i/>
            <w:color w:val="0000FF"/>
            <w:sz w:val="20"/>
            <w:u w:val="single" w:color="000000"/>
          </w:rPr>
          <w:t>https://www.socialworkers.org/About/Ethics/Code-of-Ethics/Code-of-Ethics-English</w:t>
        </w:r>
      </w:hyperlink>
    </w:p>
    <w:p w14:paraId="6A522F58" w14:textId="77777777" w:rsidR="009539D0" w:rsidRDefault="009539D0">
      <w:pPr>
        <w:pStyle w:val="BodyText"/>
        <w:spacing w:before="9"/>
        <w:rPr>
          <w:i/>
          <w:sz w:val="12"/>
        </w:rPr>
      </w:pPr>
    </w:p>
    <w:p w14:paraId="6DEF2AF7" w14:textId="77777777" w:rsidR="009539D0" w:rsidRDefault="0052315A">
      <w:pPr>
        <w:pStyle w:val="Heading6"/>
        <w:spacing w:before="93"/>
      </w:pPr>
      <w:bookmarkStart w:id="29" w:name="Preamble"/>
      <w:bookmarkEnd w:id="29"/>
      <w:r>
        <w:t>Preamble</w:t>
      </w:r>
    </w:p>
    <w:p w14:paraId="0B504A6F" w14:textId="77777777" w:rsidR="009539D0" w:rsidRDefault="009539D0">
      <w:pPr>
        <w:pStyle w:val="BodyText"/>
        <w:spacing w:before="4"/>
        <w:rPr>
          <w:b/>
          <w:sz w:val="24"/>
        </w:rPr>
      </w:pPr>
    </w:p>
    <w:p w14:paraId="22442BD0" w14:textId="77777777" w:rsidR="009539D0" w:rsidRDefault="0052315A">
      <w:pPr>
        <w:pStyle w:val="BodyText"/>
        <w:spacing w:before="1"/>
        <w:ind w:left="320" w:right="375"/>
      </w:pPr>
      <w:r>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2C5199D7" w14:textId="77777777" w:rsidR="009539D0" w:rsidRDefault="009539D0">
      <w:pPr>
        <w:pStyle w:val="BodyText"/>
        <w:spacing w:before="2"/>
        <w:rPr>
          <w:sz w:val="24"/>
        </w:rPr>
      </w:pPr>
    </w:p>
    <w:p w14:paraId="51878753" w14:textId="77777777" w:rsidR="009539D0" w:rsidRDefault="0052315A">
      <w:pPr>
        <w:pStyle w:val="Heading2"/>
        <w:spacing w:before="1" w:line="242" w:lineRule="auto"/>
        <w:ind w:right="519"/>
      </w:pPr>
      <w:r>
        <w:t>Social workers promote social justice and social change with and on behalf of clients. "Clients" is used inclusively to refer to individuals, families, groups, organizations, and communities.</w:t>
      </w:r>
    </w:p>
    <w:p w14:paraId="575F5A29" w14:textId="77777777" w:rsidR="009539D0" w:rsidRDefault="0052315A">
      <w:pPr>
        <w:ind w:left="320" w:right="409"/>
        <w:rPr>
          <w:rFonts w:ascii="Times New Roman"/>
          <w:sz w:val="24"/>
        </w:rPr>
      </w:pPr>
      <w:proofErr w:type="gramStart"/>
      <w:r>
        <w:rPr>
          <w:rFonts w:ascii="Times New Roman"/>
          <w:sz w:val="24"/>
        </w:rPr>
        <w:t>.Social</w:t>
      </w:r>
      <w:proofErr w:type="gramEnd"/>
      <w:r>
        <w:rPr>
          <w:rFonts w:ascii="Times New Roman"/>
          <w:sz w:val="24"/>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ascii="Times New Roman"/>
          <w:b/>
          <w:sz w:val="24"/>
        </w:rPr>
        <w:t xml:space="preserve">, </w:t>
      </w:r>
      <w:r>
        <w:rPr>
          <w:rFonts w:ascii="Times New Roman"/>
          <w:sz w:val="24"/>
        </w:rPr>
        <w:t>administration, advocacy, social and political action, policy development and implementation, education, and research and evaluation. Social workers seek to enhance the capacity of people to address their own needs.</w:t>
      </w:r>
    </w:p>
    <w:p w14:paraId="0012BD07" w14:textId="77777777" w:rsidR="009539D0" w:rsidRDefault="0052315A">
      <w:pPr>
        <w:ind w:left="320"/>
        <w:rPr>
          <w:rFonts w:ascii="Times New Roman"/>
          <w:sz w:val="24"/>
        </w:rPr>
      </w:pPr>
      <w:r>
        <w:rPr>
          <w:rFonts w:ascii="Times New Roman"/>
          <w:sz w:val="24"/>
        </w:rPr>
        <w:t>Social workers also seek to promote the responsiveness of organizations, communities, and other social institutions to individuals' needs and social problems.</w:t>
      </w:r>
    </w:p>
    <w:p w14:paraId="69EA58C2" w14:textId="77777777" w:rsidR="009539D0" w:rsidRDefault="009539D0">
      <w:pPr>
        <w:pStyle w:val="BodyText"/>
        <w:rPr>
          <w:rFonts w:ascii="Times New Roman"/>
          <w:sz w:val="24"/>
        </w:rPr>
      </w:pPr>
    </w:p>
    <w:p w14:paraId="5E5BF28D" w14:textId="77777777" w:rsidR="009539D0" w:rsidRDefault="0052315A">
      <w:pPr>
        <w:ind w:left="320" w:right="341"/>
        <w:rPr>
          <w:rFonts w:ascii="Times New Roman"/>
          <w:sz w:val="24"/>
        </w:rPr>
      </w:pPr>
      <w:r>
        <w:rPr>
          <w:rFonts w:ascii="Times New Roman"/>
          <w:sz w:val="24"/>
        </w:rPr>
        <w:t>The mission of the social work profession is rooted in a set of core values. These core values, embraced by social workers throughout the profession's history, are the foundation of social work's unique purpose and perspective:</w:t>
      </w:r>
    </w:p>
    <w:p w14:paraId="0874FE2B" w14:textId="77777777" w:rsidR="009539D0" w:rsidRDefault="009539D0">
      <w:pPr>
        <w:pStyle w:val="BodyText"/>
        <w:spacing w:before="8"/>
        <w:rPr>
          <w:rFonts w:ascii="Times New Roman"/>
          <w:sz w:val="24"/>
        </w:rPr>
      </w:pPr>
    </w:p>
    <w:p w14:paraId="0B475D2A" w14:textId="77777777" w:rsidR="009539D0" w:rsidRDefault="0052315A">
      <w:pPr>
        <w:pStyle w:val="ListParagraph"/>
        <w:numPr>
          <w:ilvl w:val="1"/>
          <w:numId w:val="2"/>
        </w:numPr>
        <w:tabs>
          <w:tab w:val="left" w:pos="1040"/>
          <w:tab w:val="left" w:pos="1041"/>
        </w:tabs>
        <w:rPr>
          <w:rFonts w:ascii="Arial" w:hAnsi="Arial"/>
          <w:sz w:val="20"/>
        </w:rPr>
      </w:pPr>
      <w:bookmarkStart w:id="30" w:name="_Service"/>
      <w:bookmarkStart w:id="31" w:name="_Social_justice"/>
      <w:bookmarkEnd w:id="30"/>
      <w:bookmarkEnd w:id="31"/>
      <w:r>
        <w:rPr>
          <w:rFonts w:ascii="Arial" w:hAnsi="Arial"/>
          <w:sz w:val="20"/>
        </w:rPr>
        <w:t>Service</w:t>
      </w:r>
    </w:p>
    <w:p w14:paraId="4BCDC7CF" w14:textId="77777777" w:rsidR="009539D0" w:rsidRDefault="0052315A">
      <w:pPr>
        <w:pStyle w:val="ListParagraph"/>
        <w:numPr>
          <w:ilvl w:val="1"/>
          <w:numId w:val="2"/>
        </w:numPr>
        <w:tabs>
          <w:tab w:val="left" w:pos="1040"/>
          <w:tab w:val="left" w:pos="1041"/>
        </w:tabs>
        <w:rPr>
          <w:rFonts w:ascii="Arial" w:hAnsi="Arial"/>
          <w:sz w:val="20"/>
        </w:rPr>
      </w:pPr>
      <w:r>
        <w:rPr>
          <w:rFonts w:ascii="Arial" w:hAnsi="Arial"/>
          <w:sz w:val="20"/>
        </w:rPr>
        <w:t>Social</w:t>
      </w:r>
      <w:r>
        <w:rPr>
          <w:rFonts w:ascii="Arial" w:hAnsi="Arial"/>
          <w:spacing w:val="-1"/>
          <w:sz w:val="20"/>
        </w:rPr>
        <w:t xml:space="preserve"> </w:t>
      </w:r>
      <w:r>
        <w:rPr>
          <w:rFonts w:ascii="Arial" w:hAnsi="Arial"/>
          <w:sz w:val="20"/>
        </w:rPr>
        <w:t>justice</w:t>
      </w:r>
    </w:p>
    <w:p w14:paraId="307728D7" w14:textId="77777777" w:rsidR="009539D0" w:rsidRDefault="0052315A">
      <w:pPr>
        <w:pStyle w:val="ListParagraph"/>
        <w:numPr>
          <w:ilvl w:val="1"/>
          <w:numId w:val="2"/>
        </w:numPr>
        <w:tabs>
          <w:tab w:val="left" w:pos="1040"/>
          <w:tab w:val="left" w:pos="1041"/>
        </w:tabs>
        <w:spacing w:before="1"/>
        <w:rPr>
          <w:rFonts w:ascii="Arial" w:hAnsi="Arial"/>
          <w:sz w:val="20"/>
        </w:rPr>
      </w:pPr>
      <w:bookmarkStart w:id="32" w:name="_Dignity_and_worth_of_the_person"/>
      <w:bookmarkStart w:id="33" w:name="_Importance_of_human_relationships"/>
      <w:bookmarkEnd w:id="32"/>
      <w:bookmarkEnd w:id="33"/>
      <w:r>
        <w:rPr>
          <w:rFonts w:ascii="Arial" w:hAnsi="Arial"/>
          <w:sz w:val="20"/>
        </w:rPr>
        <w:t>Dignity and worth of the</w:t>
      </w:r>
      <w:r>
        <w:rPr>
          <w:rFonts w:ascii="Arial" w:hAnsi="Arial"/>
          <w:spacing w:val="-5"/>
          <w:sz w:val="20"/>
        </w:rPr>
        <w:t xml:space="preserve"> </w:t>
      </w:r>
      <w:r>
        <w:rPr>
          <w:rFonts w:ascii="Arial" w:hAnsi="Arial"/>
          <w:sz w:val="20"/>
        </w:rPr>
        <w:t>person</w:t>
      </w:r>
    </w:p>
    <w:p w14:paraId="6666955F" w14:textId="77777777" w:rsidR="009539D0" w:rsidRDefault="0052315A">
      <w:pPr>
        <w:pStyle w:val="ListParagraph"/>
        <w:numPr>
          <w:ilvl w:val="1"/>
          <w:numId w:val="2"/>
        </w:numPr>
        <w:tabs>
          <w:tab w:val="left" w:pos="1040"/>
          <w:tab w:val="left" w:pos="1041"/>
        </w:tabs>
        <w:rPr>
          <w:rFonts w:ascii="Arial" w:hAnsi="Arial"/>
          <w:sz w:val="20"/>
        </w:rPr>
      </w:pPr>
      <w:r>
        <w:rPr>
          <w:rFonts w:ascii="Arial" w:hAnsi="Arial"/>
          <w:sz w:val="20"/>
        </w:rPr>
        <w:t>Importance of human</w:t>
      </w:r>
      <w:r>
        <w:rPr>
          <w:rFonts w:ascii="Arial" w:hAnsi="Arial"/>
          <w:spacing w:val="-7"/>
          <w:sz w:val="20"/>
        </w:rPr>
        <w:t xml:space="preserve"> </w:t>
      </w:r>
      <w:r>
        <w:rPr>
          <w:rFonts w:ascii="Arial" w:hAnsi="Arial"/>
          <w:sz w:val="20"/>
        </w:rPr>
        <w:t>relationships</w:t>
      </w:r>
    </w:p>
    <w:p w14:paraId="087D527A" w14:textId="77777777" w:rsidR="009539D0" w:rsidRDefault="0052315A">
      <w:pPr>
        <w:pStyle w:val="ListParagraph"/>
        <w:numPr>
          <w:ilvl w:val="1"/>
          <w:numId w:val="2"/>
        </w:numPr>
        <w:tabs>
          <w:tab w:val="left" w:pos="1040"/>
          <w:tab w:val="left" w:pos="1041"/>
        </w:tabs>
        <w:rPr>
          <w:rFonts w:ascii="Arial" w:hAnsi="Arial"/>
          <w:sz w:val="20"/>
        </w:rPr>
      </w:pPr>
      <w:bookmarkStart w:id="34" w:name="_Integrity"/>
      <w:bookmarkStart w:id="35" w:name="_Competence"/>
      <w:bookmarkEnd w:id="34"/>
      <w:bookmarkEnd w:id="35"/>
      <w:r>
        <w:rPr>
          <w:rFonts w:ascii="Arial" w:hAnsi="Arial"/>
          <w:sz w:val="20"/>
        </w:rPr>
        <w:t>Integrity</w:t>
      </w:r>
    </w:p>
    <w:p w14:paraId="4AD1DA8D" w14:textId="77777777" w:rsidR="009539D0" w:rsidRDefault="0052315A">
      <w:pPr>
        <w:pStyle w:val="ListParagraph"/>
        <w:numPr>
          <w:ilvl w:val="1"/>
          <w:numId w:val="2"/>
        </w:numPr>
        <w:tabs>
          <w:tab w:val="left" w:pos="1040"/>
          <w:tab w:val="left" w:pos="1041"/>
        </w:tabs>
        <w:rPr>
          <w:rFonts w:ascii="Arial" w:hAnsi="Arial"/>
          <w:sz w:val="20"/>
        </w:rPr>
      </w:pPr>
      <w:r>
        <w:rPr>
          <w:rFonts w:ascii="Arial" w:hAnsi="Arial"/>
          <w:sz w:val="20"/>
        </w:rPr>
        <w:t>Competence</w:t>
      </w:r>
    </w:p>
    <w:p w14:paraId="6FBA30F5" w14:textId="77777777" w:rsidR="009539D0" w:rsidRDefault="009539D0">
      <w:pPr>
        <w:pStyle w:val="BodyText"/>
        <w:spacing w:before="10"/>
        <w:rPr>
          <w:sz w:val="23"/>
        </w:rPr>
      </w:pPr>
    </w:p>
    <w:p w14:paraId="54F509C2" w14:textId="77777777" w:rsidR="009539D0" w:rsidRDefault="0052315A">
      <w:pPr>
        <w:pStyle w:val="BodyText"/>
        <w:ind w:left="320" w:right="375"/>
      </w:pPr>
      <w:r>
        <w:t>This constellation of core values reflects what is unique to the social work profession. Core values, and the principles that flow from them, must be balanced within the context and complexity of the human experience.</w:t>
      </w:r>
    </w:p>
    <w:p w14:paraId="578440E6" w14:textId="77777777" w:rsidR="009539D0" w:rsidRDefault="009539D0">
      <w:pPr>
        <w:sectPr w:rsidR="009539D0">
          <w:pgSz w:w="12240" w:h="15840"/>
          <w:pgMar w:top="1340" w:right="1100" w:bottom="980" w:left="1120" w:header="721" w:footer="786" w:gutter="0"/>
          <w:cols w:space="720"/>
        </w:sectPr>
      </w:pPr>
    </w:p>
    <w:p w14:paraId="07BAA734" w14:textId="77777777" w:rsidR="009539D0" w:rsidRDefault="0052315A">
      <w:pPr>
        <w:pStyle w:val="ListParagraph"/>
        <w:numPr>
          <w:ilvl w:val="0"/>
          <w:numId w:val="2"/>
        </w:numPr>
        <w:tabs>
          <w:tab w:val="left" w:pos="1040"/>
          <w:tab w:val="left" w:pos="1041"/>
        </w:tabs>
        <w:spacing w:before="84"/>
        <w:rPr>
          <w:rFonts w:ascii="Arial"/>
          <w:b/>
          <w:sz w:val="18"/>
        </w:rPr>
      </w:pPr>
      <w:bookmarkStart w:id="36" w:name="XV._Academic_Dishonesty_Sanction_Guideli"/>
      <w:bookmarkEnd w:id="36"/>
      <w:r>
        <w:rPr>
          <w:rFonts w:ascii="Arial"/>
          <w:b/>
          <w:color w:val="C00000"/>
        </w:rPr>
        <w:lastRenderedPageBreak/>
        <w:t>A</w:t>
      </w:r>
      <w:r>
        <w:rPr>
          <w:rFonts w:ascii="Arial"/>
          <w:b/>
          <w:color w:val="C00000"/>
          <w:sz w:val="18"/>
        </w:rPr>
        <w:t xml:space="preserve">CADEMIC </w:t>
      </w:r>
      <w:r>
        <w:rPr>
          <w:rFonts w:ascii="Arial"/>
          <w:b/>
          <w:color w:val="C00000"/>
        </w:rPr>
        <w:t>D</w:t>
      </w:r>
      <w:r>
        <w:rPr>
          <w:rFonts w:ascii="Arial"/>
          <w:b/>
          <w:color w:val="C00000"/>
          <w:sz w:val="18"/>
        </w:rPr>
        <w:t xml:space="preserve">ISHONESTY </w:t>
      </w:r>
      <w:r>
        <w:rPr>
          <w:rFonts w:ascii="Arial"/>
          <w:b/>
          <w:color w:val="C00000"/>
        </w:rPr>
        <w:t>S</w:t>
      </w:r>
      <w:r>
        <w:rPr>
          <w:rFonts w:ascii="Arial"/>
          <w:b/>
          <w:color w:val="C00000"/>
          <w:sz w:val="18"/>
        </w:rPr>
        <w:t>ANCTION</w:t>
      </w:r>
      <w:r>
        <w:rPr>
          <w:rFonts w:ascii="Arial"/>
          <w:b/>
          <w:color w:val="C00000"/>
          <w:spacing w:val="-1"/>
          <w:sz w:val="18"/>
        </w:rPr>
        <w:t xml:space="preserve"> </w:t>
      </w:r>
      <w:r>
        <w:rPr>
          <w:rFonts w:ascii="Arial"/>
          <w:b/>
          <w:color w:val="C00000"/>
        </w:rPr>
        <w:t>G</w:t>
      </w:r>
      <w:r>
        <w:rPr>
          <w:rFonts w:ascii="Arial"/>
          <w:b/>
          <w:color w:val="C00000"/>
          <w:sz w:val="18"/>
        </w:rPr>
        <w:t>UIDELINES</w:t>
      </w:r>
    </w:p>
    <w:p w14:paraId="1EAD1BBB" w14:textId="77777777" w:rsidR="009539D0" w:rsidRDefault="009539D0">
      <w:pPr>
        <w:pStyle w:val="BodyText"/>
        <w:spacing w:before="3"/>
        <w:rPr>
          <w:b/>
          <w:sz w:val="19"/>
        </w:rPr>
      </w:pPr>
    </w:p>
    <w:p w14:paraId="720DA45B" w14:textId="77777777" w:rsidR="009539D0" w:rsidRDefault="0052315A">
      <w:pPr>
        <w:pStyle w:val="BodyText"/>
        <w:ind w:left="320" w:right="352"/>
      </w:pPr>
      <w: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0672595" w14:textId="77777777" w:rsidR="009539D0" w:rsidRDefault="009539D0">
      <w:pPr>
        <w:pStyle w:val="BodyText"/>
        <w:rPr>
          <w:sz w:val="21"/>
        </w:rPr>
      </w:pPr>
    </w:p>
    <w:p w14:paraId="6019759B" w14:textId="77777777" w:rsidR="009539D0" w:rsidRDefault="0052315A">
      <w:pPr>
        <w:pStyle w:val="ListParagraph"/>
        <w:numPr>
          <w:ilvl w:val="0"/>
          <w:numId w:val="2"/>
        </w:numPr>
        <w:tabs>
          <w:tab w:val="left" w:pos="1040"/>
          <w:tab w:val="left" w:pos="1041"/>
        </w:tabs>
        <w:spacing w:before="1"/>
        <w:rPr>
          <w:rFonts w:ascii="Arial"/>
          <w:b/>
          <w:sz w:val="18"/>
        </w:rPr>
      </w:pPr>
      <w:bookmarkStart w:id="37" w:name="XVI._Complaints"/>
      <w:bookmarkEnd w:id="37"/>
      <w:r>
        <w:rPr>
          <w:rFonts w:ascii="Arial"/>
          <w:b/>
          <w:color w:val="C00000"/>
        </w:rPr>
        <w:t>C</w:t>
      </w:r>
      <w:r>
        <w:rPr>
          <w:rFonts w:ascii="Arial"/>
          <w:b/>
          <w:color w:val="C00000"/>
          <w:sz w:val="18"/>
        </w:rPr>
        <w:t>OMPLAINTS</w:t>
      </w:r>
    </w:p>
    <w:p w14:paraId="4BC1A927" w14:textId="77777777" w:rsidR="009539D0" w:rsidRDefault="0052315A">
      <w:pPr>
        <w:pStyle w:val="BodyText"/>
        <w:spacing w:before="215"/>
        <w:ind w:left="320" w:right="295"/>
      </w:pPr>
      <w:r>
        <w:t>If you have a complaint or concern about the course or the instructor, please discuss it first with the instructor. If you feel cannot discuss it with the instructor, contact the lead instructor for the course. Elizabeth Kim (</w:t>
      </w:r>
      <w:hyperlink r:id="rId72">
        <w:r>
          <w:rPr>
            <w:color w:val="0000FF"/>
            <w:u w:val="single" w:color="000000"/>
          </w:rPr>
          <w:t>bkelizak@usc.edu</w:t>
        </w:r>
      </w:hyperlink>
      <w:r>
        <w:t>) is the lead instructor for the ground and Terence Fitzgerald (</w:t>
      </w:r>
      <w:hyperlink r:id="rId73">
        <w:r>
          <w:rPr>
            <w:color w:val="0000FF"/>
            <w:u w:val="single" w:color="000000"/>
          </w:rPr>
          <w:t>tfitzge@usc.edu</w:t>
        </w:r>
      </w:hyperlink>
      <w:r>
        <w:t>) is the lead instructor for the VAC. If you believe you did not receive a satisfactory response or solution from the instructor or lead instructor, contact your advisor/SSA or Associate Dean for Academic Affairs Leslie Wind (</w:t>
      </w:r>
      <w:hyperlink r:id="rId74">
        <w:r>
          <w:rPr>
            <w:color w:val="0000FF"/>
            <w:u w:val="single" w:color="000000"/>
          </w:rPr>
          <w:t>wind@usc.edu</w:t>
        </w:r>
      </w:hyperlink>
      <w:r>
        <w:t>) for further guidance.</w:t>
      </w:r>
    </w:p>
    <w:p w14:paraId="5F8321F2" w14:textId="77777777" w:rsidR="009539D0" w:rsidRDefault="009539D0">
      <w:pPr>
        <w:pStyle w:val="BodyText"/>
        <w:rPr>
          <w:sz w:val="13"/>
        </w:rPr>
      </w:pPr>
    </w:p>
    <w:p w14:paraId="44BA2684" w14:textId="77777777" w:rsidR="009539D0" w:rsidRDefault="0052315A">
      <w:pPr>
        <w:pStyle w:val="Heading4"/>
        <w:numPr>
          <w:ilvl w:val="0"/>
          <w:numId w:val="2"/>
        </w:numPr>
        <w:tabs>
          <w:tab w:val="left" w:pos="1040"/>
          <w:tab w:val="left" w:pos="1041"/>
        </w:tabs>
        <w:spacing w:before="93"/>
        <w:rPr>
          <w:rFonts w:ascii="Arial"/>
        </w:rPr>
      </w:pPr>
      <w:r>
        <w:rPr>
          <w:rFonts w:ascii="Arial"/>
          <w:color w:val="C00000"/>
        </w:rPr>
        <w:t>Tips for Maximizing Your Learning Experience in this Course</w:t>
      </w:r>
      <w:r>
        <w:rPr>
          <w:rFonts w:ascii="Arial"/>
          <w:color w:val="C00000"/>
          <w:spacing w:val="-9"/>
        </w:rPr>
        <w:t xml:space="preserve"> </w:t>
      </w:r>
      <w:r>
        <w:rPr>
          <w:rFonts w:ascii="Arial"/>
          <w:color w:val="C00000"/>
        </w:rPr>
        <w:t>(Optional)</w:t>
      </w:r>
    </w:p>
    <w:p w14:paraId="34647B7B" w14:textId="77777777" w:rsidR="009539D0" w:rsidRDefault="009539D0">
      <w:pPr>
        <w:pStyle w:val="BodyText"/>
        <w:spacing w:before="11"/>
        <w:rPr>
          <w:b/>
        </w:rPr>
      </w:pPr>
    </w:p>
    <w:p w14:paraId="0DE1FC3F" w14:textId="77777777" w:rsidR="009539D0" w:rsidRDefault="0052315A">
      <w:pPr>
        <w:pStyle w:val="ListParagraph"/>
        <w:numPr>
          <w:ilvl w:val="0"/>
          <w:numId w:val="1"/>
        </w:numPr>
        <w:tabs>
          <w:tab w:val="left" w:pos="1040"/>
          <w:tab w:val="left" w:pos="1041"/>
        </w:tabs>
        <w:rPr>
          <w:rFonts w:ascii="Arial" w:hAnsi="Arial"/>
          <w:sz w:val="20"/>
        </w:rPr>
      </w:pPr>
      <w:r>
        <w:rPr>
          <w:rFonts w:ascii="Arial" w:hAnsi="Arial"/>
          <w:sz w:val="20"/>
        </w:rPr>
        <w:t>Be mindful of getting proper nutrition, exercise, rest and</w:t>
      </w:r>
      <w:r>
        <w:rPr>
          <w:rFonts w:ascii="Arial" w:hAnsi="Arial"/>
          <w:spacing w:val="-3"/>
          <w:sz w:val="20"/>
        </w:rPr>
        <w:t xml:space="preserve"> </w:t>
      </w:r>
      <w:r>
        <w:rPr>
          <w:rFonts w:ascii="Arial" w:hAnsi="Arial"/>
          <w:sz w:val="20"/>
        </w:rPr>
        <w:t>sleep!</w:t>
      </w:r>
    </w:p>
    <w:p w14:paraId="3196B935" w14:textId="77777777" w:rsidR="009539D0" w:rsidRDefault="0052315A">
      <w:pPr>
        <w:pStyle w:val="ListParagraph"/>
        <w:numPr>
          <w:ilvl w:val="0"/>
          <w:numId w:val="1"/>
        </w:numPr>
        <w:tabs>
          <w:tab w:val="left" w:pos="1040"/>
          <w:tab w:val="left" w:pos="1041"/>
        </w:tabs>
        <w:rPr>
          <w:rFonts w:ascii="Arial" w:hAnsi="Arial"/>
          <w:sz w:val="20"/>
        </w:rPr>
      </w:pPr>
      <w:r>
        <w:rPr>
          <w:rFonts w:ascii="Arial" w:hAnsi="Arial"/>
          <w:sz w:val="20"/>
        </w:rPr>
        <w:t>Come to</w:t>
      </w:r>
      <w:r>
        <w:rPr>
          <w:rFonts w:ascii="Arial" w:hAnsi="Arial"/>
          <w:spacing w:val="-5"/>
          <w:sz w:val="20"/>
        </w:rPr>
        <w:t xml:space="preserve"> </w:t>
      </w:r>
      <w:r>
        <w:rPr>
          <w:rFonts w:ascii="Arial" w:hAnsi="Arial"/>
          <w:sz w:val="20"/>
        </w:rPr>
        <w:t>class.</w:t>
      </w:r>
    </w:p>
    <w:p w14:paraId="7E4BE231" w14:textId="77777777" w:rsidR="009539D0" w:rsidRDefault="0052315A">
      <w:pPr>
        <w:pStyle w:val="ListParagraph"/>
        <w:numPr>
          <w:ilvl w:val="0"/>
          <w:numId w:val="1"/>
        </w:numPr>
        <w:tabs>
          <w:tab w:val="left" w:pos="1040"/>
          <w:tab w:val="left" w:pos="1041"/>
        </w:tabs>
        <w:rPr>
          <w:rFonts w:ascii="Arial" w:hAnsi="Arial"/>
          <w:sz w:val="20"/>
        </w:rPr>
      </w:pPr>
      <w:r>
        <w:rPr>
          <w:rFonts w:ascii="Arial" w:hAnsi="Arial"/>
          <w:sz w:val="20"/>
        </w:rPr>
        <w:t>Complete required readings and assignments BEFORE coming to</w:t>
      </w:r>
      <w:r>
        <w:rPr>
          <w:rFonts w:ascii="Arial" w:hAnsi="Arial"/>
          <w:spacing w:val="-3"/>
          <w:sz w:val="20"/>
        </w:rPr>
        <w:t xml:space="preserve"> </w:t>
      </w:r>
      <w:r>
        <w:rPr>
          <w:rFonts w:ascii="Arial" w:hAnsi="Arial"/>
          <w:sz w:val="20"/>
        </w:rPr>
        <w:t>class.</w:t>
      </w:r>
    </w:p>
    <w:p w14:paraId="40317DFE" w14:textId="77777777" w:rsidR="009539D0" w:rsidRDefault="0052315A">
      <w:pPr>
        <w:pStyle w:val="ListParagraph"/>
        <w:numPr>
          <w:ilvl w:val="0"/>
          <w:numId w:val="1"/>
        </w:numPr>
        <w:tabs>
          <w:tab w:val="left" w:pos="1040"/>
          <w:tab w:val="left" w:pos="1041"/>
        </w:tabs>
        <w:ind w:right="392"/>
        <w:rPr>
          <w:rFonts w:ascii="Arial" w:hAnsi="Arial"/>
          <w:sz w:val="20"/>
        </w:rPr>
      </w:pPr>
      <w:r>
        <w:rPr>
          <w:rFonts w:ascii="Arial" w:hAnsi="Arial"/>
          <w:sz w:val="20"/>
        </w:rPr>
        <w:t>BEFORE</w:t>
      </w:r>
      <w:r>
        <w:rPr>
          <w:rFonts w:ascii="Arial" w:hAnsi="Arial"/>
          <w:spacing w:val="-2"/>
          <w:sz w:val="20"/>
        </w:rPr>
        <w:t xml:space="preserve"> </w:t>
      </w:r>
      <w:r>
        <w:rPr>
          <w:rFonts w:ascii="Arial" w:hAnsi="Arial"/>
          <w:sz w:val="20"/>
        </w:rPr>
        <w:t>coming</w:t>
      </w:r>
      <w:r>
        <w:rPr>
          <w:rFonts w:ascii="Arial" w:hAnsi="Arial"/>
          <w:spacing w:val="-5"/>
          <w:sz w:val="20"/>
        </w:rPr>
        <w:t xml:space="preserve"> </w:t>
      </w:r>
      <w:r>
        <w:rPr>
          <w:rFonts w:ascii="Arial" w:hAnsi="Arial"/>
          <w:sz w:val="20"/>
        </w:rPr>
        <w:t>to</w:t>
      </w:r>
      <w:r>
        <w:rPr>
          <w:rFonts w:ascii="Arial" w:hAnsi="Arial"/>
          <w:spacing w:val="-5"/>
          <w:sz w:val="20"/>
        </w:rPr>
        <w:t xml:space="preserve"> </w:t>
      </w:r>
      <w:r>
        <w:rPr>
          <w:rFonts w:ascii="Arial" w:hAnsi="Arial"/>
          <w:sz w:val="20"/>
        </w:rPr>
        <w:t>class, review</w:t>
      </w:r>
      <w:r>
        <w:rPr>
          <w:rFonts w:ascii="Arial" w:hAnsi="Arial"/>
          <w:spacing w:val="-2"/>
          <w:sz w:val="20"/>
        </w:rPr>
        <w:t xml:space="preserve"> </w:t>
      </w:r>
      <w:r>
        <w:rPr>
          <w:rFonts w:ascii="Arial" w:hAnsi="Arial"/>
          <w:sz w:val="20"/>
        </w:rPr>
        <w:t>the</w:t>
      </w:r>
      <w:r>
        <w:rPr>
          <w:rFonts w:ascii="Arial" w:hAnsi="Arial"/>
          <w:spacing w:val="-5"/>
          <w:sz w:val="20"/>
        </w:rPr>
        <w:t xml:space="preserve"> </w:t>
      </w:r>
      <w:r>
        <w:rPr>
          <w:rFonts w:ascii="Arial" w:hAnsi="Arial"/>
          <w:sz w:val="20"/>
        </w:rPr>
        <w:t>materials</w:t>
      </w:r>
      <w:r>
        <w:rPr>
          <w:rFonts w:ascii="Arial" w:hAnsi="Arial"/>
          <w:spacing w:val="-3"/>
          <w:sz w:val="20"/>
        </w:rPr>
        <w:t xml:space="preserve"> </w:t>
      </w:r>
      <w:r>
        <w:rPr>
          <w:rFonts w:ascii="Arial" w:hAnsi="Arial"/>
          <w:sz w:val="20"/>
        </w:rPr>
        <w:t>from</w:t>
      </w:r>
      <w:r>
        <w:rPr>
          <w:rFonts w:ascii="Arial" w:hAnsi="Arial"/>
          <w:spacing w:val="-1"/>
          <w:sz w:val="20"/>
        </w:rPr>
        <w:t xml:space="preserve"> </w:t>
      </w:r>
      <w:r>
        <w:rPr>
          <w:rFonts w:ascii="Arial" w:hAnsi="Arial"/>
          <w:sz w:val="20"/>
        </w:rPr>
        <w:t>the</w:t>
      </w:r>
      <w:r>
        <w:rPr>
          <w:rFonts w:ascii="Arial" w:hAnsi="Arial"/>
          <w:spacing w:val="-5"/>
          <w:sz w:val="20"/>
        </w:rPr>
        <w:t xml:space="preserve"> </w:t>
      </w:r>
      <w:r>
        <w:rPr>
          <w:rFonts w:ascii="Arial" w:hAnsi="Arial"/>
          <w:sz w:val="20"/>
        </w:rPr>
        <w:t>previous</w:t>
      </w:r>
      <w:r>
        <w:rPr>
          <w:rFonts w:ascii="Arial" w:hAnsi="Arial"/>
          <w:spacing w:val="-3"/>
          <w:sz w:val="20"/>
        </w:rPr>
        <w:t xml:space="preserve"> </w:t>
      </w:r>
      <w:r>
        <w:rPr>
          <w:rFonts w:ascii="Arial" w:hAnsi="Arial"/>
          <w:sz w:val="20"/>
        </w:rPr>
        <w:t>Unit</w:t>
      </w:r>
      <w:r>
        <w:rPr>
          <w:rFonts w:ascii="Arial" w:hAnsi="Arial"/>
          <w:spacing w:val="-4"/>
          <w:sz w:val="20"/>
        </w:rPr>
        <w:t xml:space="preserve"> </w:t>
      </w:r>
      <w:r>
        <w:rPr>
          <w:rFonts w:ascii="Arial" w:hAnsi="Arial"/>
          <w:sz w:val="20"/>
        </w:rPr>
        <w:t>AND</w:t>
      </w:r>
      <w:r>
        <w:rPr>
          <w:rFonts w:ascii="Arial" w:hAnsi="Arial"/>
          <w:spacing w:val="-3"/>
          <w:sz w:val="20"/>
        </w:rPr>
        <w:t xml:space="preserve"> </w:t>
      </w:r>
      <w:r>
        <w:rPr>
          <w:rFonts w:ascii="Arial" w:hAnsi="Arial"/>
          <w:sz w:val="20"/>
        </w:rPr>
        <w:t>the current</w:t>
      </w:r>
      <w:r>
        <w:rPr>
          <w:rFonts w:ascii="Arial" w:hAnsi="Arial"/>
          <w:spacing w:val="-4"/>
          <w:sz w:val="20"/>
        </w:rPr>
        <w:t xml:space="preserve"> </w:t>
      </w:r>
      <w:r>
        <w:rPr>
          <w:rFonts w:ascii="Arial" w:hAnsi="Arial"/>
          <w:sz w:val="20"/>
        </w:rPr>
        <w:t>Unit,</w:t>
      </w:r>
      <w:r>
        <w:rPr>
          <w:rFonts w:ascii="Arial" w:hAnsi="Arial"/>
          <w:spacing w:val="1"/>
          <w:sz w:val="20"/>
        </w:rPr>
        <w:t xml:space="preserve"> </w:t>
      </w:r>
      <w:r>
        <w:rPr>
          <w:rFonts w:ascii="Arial" w:hAnsi="Arial"/>
          <w:sz w:val="20"/>
        </w:rPr>
        <w:t>AND scan the topics to be covered in the next</w:t>
      </w:r>
      <w:r>
        <w:rPr>
          <w:rFonts w:ascii="Arial" w:hAnsi="Arial"/>
          <w:spacing w:val="-9"/>
          <w:sz w:val="20"/>
        </w:rPr>
        <w:t xml:space="preserve"> </w:t>
      </w:r>
      <w:r>
        <w:rPr>
          <w:rFonts w:ascii="Arial" w:hAnsi="Arial"/>
          <w:sz w:val="20"/>
        </w:rPr>
        <w:t>Unit.</w:t>
      </w:r>
    </w:p>
    <w:p w14:paraId="45BB4D6B" w14:textId="77777777" w:rsidR="009539D0" w:rsidRDefault="0052315A">
      <w:pPr>
        <w:pStyle w:val="ListParagraph"/>
        <w:numPr>
          <w:ilvl w:val="0"/>
          <w:numId w:val="1"/>
        </w:numPr>
        <w:tabs>
          <w:tab w:val="left" w:pos="1040"/>
          <w:tab w:val="left" w:pos="1041"/>
        </w:tabs>
        <w:rPr>
          <w:rFonts w:ascii="Arial" w:hAnsi="Arial"/>
          <w:sz w:val="20"/>
        </w:rPr>
      </w:pPr>
      <w:r>
        <w:rPr>
          <w:rFonts w:ascii="Arial" w:hAnsi="Arial"/>
          <w:sz w:val="20"/>
        </w:rPr>
        <w:t>Come to class prepared to ask any questions you might</w:t>
      </w:r>
      <w:r>
        <w:rPr>
          <w:rFonts w:ascii="Arial" w:hAnsi="Arial"/>
          <w:spacing w:val="-6"/>
          <w:sz w:val="20"/>
        </w:rPr>
        <w:t xml:space="preserve"> </w:t>
      </w:r>
      <w:r>
        <w:rPr>
          <w:rFonts w:ascii="Arial" w:hAnsi="Arial"/>
          <w:sz w:val="20"/>
        </w:rPr>
        <w:t>have.</w:t>
      </w:r>
    </w:p>
    <w:p w14:paraId="3D95DB09" w14:textId="77777777" w:rsidR="009539D0" w:rsidRDefault="0052315A">
      <w:pPr>
        <w:pStyle w:val="ListParagraph"/>
        <w:numPr>
          <w:ilvl w:val="0"/>
          <w:numId w:val="1"/>
        </w:numPr>
        <w:tabs>
          <w:tab w:val="left" w:pos="1040"/>
          <w:tab w:val="left" w:pos="1041"/>
        </w:tabs>
        <w:spacing w:before="1"/>
        <w:rPr>
          <w:rFonts w:ascii="Arial" w:hAnsi="Arial"/>
          <w:sz w:val="20"/>
        </w:rPr>
      </w:pPr>
      <w:r>
        <w:rPr>
          <w:rFonts w:ascii="Arial" w:hAnsi="Arial"/>
          <w:sz w:val="20"/>
        </w:rPr>
        <w:t>Participate in class</w:t>
      </w:r>
      <w:r>
        <w:rPr>
          <w:rFonts w:ascii="Arial" w:hAnsi="Arial"/>
          <w:spacing w:val="-1"/>
          <w:sz w:val="20"/>
        </w:rPr>
        <w:t xml:space="preserve"> </w:t>
      </w:r>
      <w:r>
        <w:rPr>
          <w:rFonts w:ascii="Arial" w:hAnsi="Arial"/>
          <w:sz w:val="20"/>
        </w:rPr>
        <w:t>discussions.</w:t>
      </w:r>
    </w:p>
    <w:p w14:paraId="3900C7F4" w14:textId="77777777" w:rsidR="009539D0" w:rsidRDefault="0052315A">
      <w:pPr>
        <w:pStyle w:val="ListParagraph"/>
        <w:numPr>
          <w:ilvl w:val="0"/>
          <w:numId w:val="1"/>
        </w:numPr>
        <w:tabs>
          <w:tab w:val="left" w:pos="1040"/>
          <w:tab w:val="left" w:pos="1041"/>
        </w:tabs>
        <w:ind w:right="525"/>
        <w:rPr>
          <w:rFonts w:ascii="Arial" w:hAnsi="Arial"/>
          <w:sz w:val="20"/>
        </w:rPr>
      </w:pPr>
      <w:r>
        <w:rPr>
          <w:rFonts w:ascii="Arial" w:hAnsi="Arial"/>
          <w:sz w:val="20"/>
        </w:rPr>
        <w:t>AFTER</w:t>
      </w:r>
      <w:r>
        <w:rPr>
          <w:rFonts w:ascii="Arial" w:hAnsi="Arial"/>
          <w:spacing w:val="-4"/>
          <w:sz w:val="20"/>
        </w:rPr>
        <w:t xml:space="preserve"> </w:t>
      </w:r>
      <w:r>
        <w:rPr>
          <w:rFonts w:ascii="Arial" w:hAnsi="Arial"/>
          <w:sz w:val="20"/>
        </w:rPr>
        <w:t>you</w:t>
      </w:r>
      <w:r>
        <w:rPr>
          <w:rFonts w:ascii="Arial" w:hAnsi="Arial"/>
          <w:spacing w:val="-5"/>
          <w:sz w:val="20"/>
        </w:rPr>
        <w:t xml:space="preserve"> </w:t>
      </w:r>
      <w:r>
        <w:rPr>
          <w:rFonts w:ascii="Arial" w:hAnsi="Arial"/>
          <w:sz w:val="20"/>
        </w:rPr>
        <w:t>leave class,</w:t>
      </w:r>
      <w:r>
        <w:rPr>
          <w:rFonts w:ascii="Arial" w:hAnsi="Arial"/>
          <w:spacing w:val="-5"/>
          <w:sz w:val="20"/>
        </w:rPr>
        <w:t xml:space="preserve"> </w:t>
      </w:r>
      <w:r>
        <w:rPr>
          <w:rFonts w:ascii="Arial" w:hAnsi="Arial"/>
          <w:sz w:val="20"/>
        </w:rPr>
        <w:t>review</w:t>
      </w:r>
      <w:r>
        <w:rPr>
          <w:rFonts w:ascii="Arial" w:hAnsi="Arial"/>
          <w:spacing w:val="-3"/>
          <w:sz w:val="20"/>
        </w:rPr>
        <w:t xml:space="preserve"> </w:t>
      </w:r>
      <w:r>
        <w:rPr>
          <w:rFonts w:ascii="Arial" w:hAnsi="Arial"/>
          <w:sz w:val="20"/>
        </w:rPr>
        <w:t>the materials</w:t>
      </w:r>
      <w:r>
        <w:rPr>
          <w:rFonts w:ascii="Arial" w:hAnsi="Arial"/>
          <w:spacing w:val="-4"/>
          <w:sz w:val="20"/>
        </w:rPr>
        <w:t xml:space="preserve"> </w:t>
      </w:r>
      <w:r>
        <w:rPr>
          <w:rFonts w:ascii="Arial" w:hAnsi="Arial"/>
          <w:sz w:val="20"/>
        </w:rPr>
        <w:t>assigned</w:t>
      </w:r>
      <w:r>
        <w:rPr>
          <w:rFonts w:ascii="Arial" w:hAnsi="Arial"/>
          <w:spacing w:val="-5"/>
          <w:sz w:val="20"/>
        </w:rPr>
        <w:t xml:space="preserve"> </w:t>
      </w:r>
      <w:r>
        <w:rPr>
          <w:rFonts w:ascii="Arial" w:hAnsi="Arial"/>
          <w:sz w:val="20"/>
        </w:rPr>
        <w:t>for that</w:t>
      </w:r>
      <w:r>
        <w:rPr>
          <w:rFonts w:ascii="Arial" w:hAnsi="Arial"/>
          <w:spacing w:val="-6"/>
          <w:sz w:val="20"/>
        </w:rPr>
        <w:t xml:space="preserve"> </w:t>
      </w:r>
      <w:r>
        <w:rPr>
          <w:rFonts w:ascii="Arial" w:hAnsi="Arial"/>
          <w:sz w:val="20"/>
        </w:rPr>
        <w:t>Unit</w:t>
      </w:r>
      <w:r>
        <w:rPr>
          <w:rFonts w:ascii="Arial" w:hAnsi="Arial"/>
          <w:spacing w:val="-4"/>
          <w:sz w:val="20"/>
        </w:rPr>
        <w:t xml:space="preserve"> </w:t>
      </w:r>
      <w:r>
        <w:rPr>
          <w:rFonts w:ascii="Arial" w:hAnsi="Arial"/>
          <w:sz w:val="20"/>
        </w:rPr>
        <w:t>again, along</w:t>
      </w:r>
      <w:r>
        <w:rPr>
          <w:rFonts w:ascii="Arial" w:hAnsi="Arial"/>
          <w:spacing w:val="-5"/>
          <w:sz w:val="20"/>
        </w:rPr>
        <w:t xml:space="preserve"> </w:t>
      </w:r>
      <w:r>
        <w:rPr>
          <w:rFonts w:ascii="Arial" w:hAnsi="Arial"/>
          <w:sz w:val="20"/>
        </w:rPr>
        <w:t>with</w:t>
      </w:r>
      <w:r>
        <w:rPr>
          <w:rFonts w:ascii="Arial" w:hAnsi="Arial"/>
          <w:spacing w:val="-1"/>
          <w:sz w:val="20"/>
        </w:rPr>
        <w:t xml:space="preserve"> </w:t>
      </w:r>
      <w:r>
        <w:rPr>
          <w:rFonts w:ascii="Arial" w:hAnsi="Arial"/>
          <w:sz w:val="20"/>
        </w:rPr>
        <w:t>your</w:t>
      </w:r>
      <w:r>
        <w:rPr>
          <w:rFonts w:ascii="Arial" w:hAnsi="Arial"/>
          <w:spacing w:val="-1"/>
          <w:sz w:val="20"/>
        </w:rPr>
        <w:t xml:space="preserve"> </w:t>
      </w:r>
      <w:r>
        <w:rPr>
          <w:rFonts w:ascii="Arial" w:hAnsi="Arial"/>
          <w:sz w:val="20"/>
        </w:rPr>
        <w:t>notes from that</w:t>
      </w:r>
      <w:r>
        <w:rPr>
          <w:rFonts w:ascii="Arial" w:hAnsi="Arial"/>
          <w:spacing w:val="-5"/>
          <w:sz w:val="20"/>
        </w:rPr>
        <w:t xml:space="preserve"> </w:t>
      </w:r>
      <w:r>
        <w:rPr>
          <w:rFonts w:ascii="Arial" w:hAnsi="Arial"/>
          <w:sz w:val="20"/>
        </w:rPr>
        <w:t>Unit.</w:t>
      </w:r>
    </w:p>
    <w:p w14:paraId="6E03B3C1" w14:textId="77777777" w:rsidR="009539D0" w:rsidRDefault="0052315A">
      <w:pPr>
        <w:pStyle w:val="ListParagraph"/>
        <w:numPr>
          <w:ilvl w:val="0"/>
          <w:numId w:val="1"/>
        </w:numPr>
        <w:tabs>
          <w:tab w:val="left" w:pos="1040"/>
          <w:tab w:val="left" w:pos="1041"/>
        </w:tabs>
        <w:ind w:right="748"/>
        <w:rPr>
          <w:rFonts w:ascii="Arial" w:hAnsi="Arial"/>
          <w:sz w:val="20"/>
        </w:rPr>
      </w:pPr>
      <w:r>
        <w:rPr>
          <w:rFonts w:ascii="Arial" w:hAnsi="Arial"/>
          <w:sz w:val="20"/>
        </w:rPr>
        <w:t>If you don't understand something, ask questions! Ask questions in class, during office</w:t>
      </w:r>
      <w:r>
        <w:rPr>
          <w:rFonts w:ascii="Arial" w:hAnsi="Arial"/>
          <w:spacing w:val="-37"/>
          <w:sz w:val="20"/>
        </w:rPr>
        <w:t xml:space="preserve"> </w:t>
      </w:r>
      <w:r>
        <w:rPr>
          <w:rFonts w:ascii="Arial" w:hAnsi="Arial"/>
          <w:sz w:val="20"/>
        </w:rPr>
        <w:t>hours, and/or through</w:t>
      </w:r>
      <w:r>
        <w:rPr>
          <w:rFonts w:ascii="Arial" w:hAnsi="Arial"/>
          <w:spacing w:val="5"/>
          <w:sz w:val="20"/>
        </w:rPr>
        <w:t xml:space="preserve"> </w:t>
      </w:r>
      <w:r>
        <w:rPr>
          <w:rFonts w:ascii="Arial" w:hAnsi="Arial"/>
          <w:sz w:val="20"/>
        </w:rPr>
        <w:t>email!</w:t>
      </w:r>
    </w:p>
    <w:p w14:paraId="1F13E455" w14:textId="77777777" w:rsidR="009539D0" w:rsidRDefault="0052315A">
      <w:pPr>
        <w:pStyle w:val="ListParagraph"/>
        <w:numPr>
          <w:ilvl w:val="0"/>
          <w:numId w:val="1"/>
        </w:numPr>
        <w:tabs>
          <w:tab w:val="left" w:pos="1040"/>
          <w:tab w:val="left" w:pos="1041"/>
        </w:tabs>
        <w:rPr>
          <w:rFonts w:ascii="Arial" w:hAnsi="Arial"/>
          <w:sz w:val="20"/>
        </w:rPr>
      </w:pPr>
      <w:r>
        <w:rPr>
          <w:rFonts w:ascii="Arial" w:hAnsi="Arial"/>
          <w:sz w:val="20"/>
        </w:rPr>
        <w:t>Keep up with the assigned</w:t>
      </w:r>
      <w:r>
        <w:rPr>
          <w:rFonts w:ascii="Arial" w:hAnsi="Arial"/>
          <w:spacing w:val="-6"/>
          <w:sz w:val="20"/>
        </w:rPr>
        <w:t xml:space="preserve"> </w:t>
      </w:r>
      <w:r>
        <w:rPr>
          <w:rFonts w:ascii="Arial" w:hAnsi="Arial"/>
          <w:sz w:val="20"/>
        </w:rPr>
        <w:t>readings.</w:t>
      </w:r>
    </w:p>
    <w:p w14:paraId="592B5609" w14:textId="77777777" w:rsidR="009539D0" w:rsidRDefault="009539D0">
      <w:pPr>
        <w:pStyle w:val="BodyText"/>
      </w:pPr>
    </w:p>
    <w:p w14:paraId="6E908A35" w14:textId="77777777" w:rsidR="009539D0" w:rsidRDefault="007D1197">
      <w:pPr>
        <w:pStyle w:val="BodyText"/>
        <w:spacing w:before="3"/>
        <w:rPr>
          <w:sz w:val="17"/>
        </w:rPr>
      </w:pPr>
      <w:r>
        <w:rPr>
          <w:noProof/>
        </w:rPr>
        <mc:AlternateContent>
          <mc:Choice Requires="wps">
            <w:drawing>
              <wp:anchor distT="0" distB="0" distL="0" distR="0" simplePos="0" relativeHeight="487640576" behindDoc="1" locked="0" layoutInCell="1" allowOverlap="1" wp14:anchorId="2FD3257C" wp14:editId="5251CF53">
                <wp:simplePos x="0" y="0"/>
                <wp:positionH relativeFrom="page">
                  <wp:posOffset>1124585</wp:posOffset>
                </wp:positionH>
                <wp:positionV relativeFrom="paragraph">
                  <wp:posOffset>151130</wp:posOffset>
                </wp:positionV>
                <wp:extent cx="5755640" cy="12700"/>
                <wp:effectExtent l="0" t="0" r="0" b="0"/>
                <wp:wrapTopAndBottom/>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27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E5FB" id="Rectangle 4" o:spid="_x0000_s1026" style="position:absolute;margin-left:88.55pt;margin-top:11.9pt;width:453.2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" fillcolor="#c0504d" stroked="f">
                <w10:wrap type="topAndBottom" anchorx="page"/>
              </v:rect>
            </w:pict>
          </mc:Fallback>
        </mc:AlternateContent>
      </w:r>
    </w:p>
    <w:p w14:paraId="3A130585" w14:textId="77777777" w:rsidR="009539D0" w:rsidRDefault="0052315A">
      <w:pPr>
        <w:spacing w:after="18"/>
        <w:ind w:left="2276" w:right="1945"/>
        <w:jc w:val="center"/>
        <w:rPr>
          <w:i/>
          <w:sz w:val="20"/>
        </w:rPr>
      </w:pPr>
      <w:r>
        <w:rPr>
          <w:i/>
          <w:sz w:val="20"/>
        </w:rPr>
        <w:t>Don’t procrastinate or postpone working on assignments.</w:t>
      </w:r>
    </w:p>
    <w:p w14:paraId="06C7994F" w14:textId="77777777" w:rsidR="009539D0" w:rsidRDefault="007D1197">
      <w:pPr>
        <w:pStyle w:val="BodyText"/>
        <w:spacing w:line="20" w:lineRule="exact"/>
        <w:ind w:left="650"/>
        <w:rPr>
          <w:sz w:val="2"/>
        </w:rPr>
      </w:pPr>
      <w:r>
        <w:rPr>
          <w:noProof/>
          <w:sz w:val="2"/>
        </w:rPr>
        <mc:AlternateContent>
          <mc:Choice Requires="wpg">
            <w:drawing>
              <wp:inline distT="0" distB="0" distL="0" distR="0" wp14:anchorId="278B95B8" wp14:editId="30FB8345">
                <wp:extent cx="5755640" cy="12700"/>
                <wp:effectExtent l="0" t="0" r="0" b="0"/>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12700"/>
                          <a:chOff x="0" y="0"/>
                          <a:chExt cx="9064" cy="20"/>
                        </a:xfrm>
                      </wpg:grpSpPr>
                      <wps:wsp>
                        <wps:cNvPr id="26" name="Rectangle 3"/>
                        <wps:cNvSpPr>
                          <a:spLocks noChangeArrowheads="1"/>
                        </wps:cNvSpPr>
                        <wps:spPr bwMode="auto">
                          <a:xfrm>
                            <a:off x="0" y="0"/>
                            <a:ext cx="9064" cy="2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1F19E6" id="Group 2" o:spid="_x0000_s1026" style="width:453.2pt;height:1pt;mso-position-horizontal-relative:char;mso-position-vertical-relative:line" coordsize="90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">
                <v:rect id="Rectangle 3" o:spid="_x0000_s1027" style="position:absolute;width:906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" fillcolor="#c0504d" stroked="f"/>
                <w10:anchorlock/>
              </v:group>
            </w:pict>
          </mc:Fallback>
        </mc:AlternateContent>
      </w:r>
    </w:p>
    <w:p w14:paraId="325124F2" w14:textId="77777777" w:rsidR="009539D0" w:rsidRDefault="009539D0">
      <w:pPr>
        <w:pStyle w:val="BodyText"/>
        <w:rPr>
          <w:i/>
        </w:rPr>
      </w:pPr>
    </w:p>
    <w:p w14:paraId="6E03290F" w14:textId="77777777" w:rsidR="009539D0" w:rsidRDefault="009539D0">
      <w:pPr>
        <w:pStyle w:val="BodyText"/>
        <w:rPr>
          <w:i/>
        </w:rPr>
      </w:pPr>
    </w:p>
    <w:p w14:paraId="0A4B19CA" w14:textId="77777777" w:rsidR="009539D0" w:rsidRDefault="009539D0">
      <w:pPr>
        <w:pStyle w:val="BodyText"/>
        <w:spacing w:before="1"/>
        <w:rPr>
          <w:i/>
          <w:sz w:val="21"/>
        </w:rPr>
      </w:pPr>
    </w:p>
    <w:p w14:paraId="7E291F3D" w14:textId="77777777" w:rsidR="009539D0" w:rsidRDefault="0052315A">
      <w:pPr>
        <w:pStyle w:val="BodyText"/>
        <w:ind w:left="1041"/>
      </w:pPr>
      <w:r>
        <w:t xml:space="preserve">Black Ownership of Land: </w:t>
      </w:r>
      <w:hyperlink r:id="rId75">
        <w:r>
          <w:rPr>
            <w:color w:val="0000FF"/>
            <w:u w:val="single" w:color="000000"/>
          </w:rPr>
          <w:t>https://www.youtube.com/watch?v=ls3P_FicO7I</w:t>
        </w:r>
      </w:hyperlink>
    </w:p>
    <w:sectPr w:rsidR="009539D0">
      <w:pgSz w:w="12240" w:h="15840"/>
      <w:pgMar w:top="1340" w:right="1100" w:bottom="980" w:left="1120" w:header="721"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CB8F" w14:textId="77777777" w:rsidR="00850BF2" w:rsidRDefault="00850BF2">
      <w:r>
        <w:separator/>
      </w:r>
    </w:p>
  </w:endnote>
  <w:endnote w:type="continuationSeparator" w:id="0">
    <w:p w14:paraId="3B040C18" w14:textId="77777777" w:rsidR="00850BF2" w:rsidRDefault="0085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0F60" w14:textId="77777777" w:rsidR="009539D0" w:rsidRDefault="007D1197">
    <w:pPr>
      <w:pStyle w:val="BodyText"/>
      <w:spacing w:line="14" w:lineRule="auto"/>
    </w:pPr>
    <w:r>
      <w:rPr>
        <w:noProof/>
      </w:rPr>
      <mc:AlternateContent>
        <mc:Choice Requires="wps">
          <w:drawing>
            <wp:anchor distT="0" distB="0" distL="114300" distR="114300" simplePos="0" relativeHeight="486546432" behindDoc="1" locked="0" layoutInCell="1" allowOverlap="1" wp14:anchorId="15589126" wp14:editId="01C50C84">
              <wp:simplePos x="0" y="0"/>
              <wp:positionH relativeFrom="page">
                <wp:posOffset>895985</wp:posOffset>
              </wp:positionH>
              <wp:positionV relativeFrom="page">
                <wp:posOffset>9381490</wp:posOffset>
              </wp:positionV>
              <wp:extent cx="5984240" cy="1905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02E16" id="Rectangle 8" o:spid="_x0000_s1026" style="position:absolute;margin-left:70.55pt;margin-top:738.7pt;width:471.2pt;height:1.5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" fillcolor="#ffc000" stroked="f">
              <w10:wrap anchorx="page" anchory="page"/>
            </v:rect>
          </w:pict>
        </mc:Fallback>
      </mc:AlternateContent>
    </w:r>
    <w:r>
      <w:rPr>
        <w:noProof/>
      </w:rPr>
      <mc:AlternateContent>
        <mc:Choice Requires="wps">
          <w:drawing>
            <wp:anchor distT="0" distB="0" distL="114300" distR="114300" simplePos="0" relativeHeight="486546944" behindDoc="1" locked="0" layoutInCell="1" allowOverlap="1" wp14:anchorId="7F7DCFC8" wp14:editId="189935D4">
              <wp:simplePos x="0" y="0"/>
              <wp:positionH relativeFrom="page">
                <wp:posOffset>3570605</wp:posOffset>
              </wp:positionH>
              <wp:positionV relativeFrom="page">
                <wp:posOffset>9450705</wp:posOffset>
              </wp:positionV>
              <wp:extent cx="742950" cy="16764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88F67" w14:textId="77777777" w:rsidR="009539D0" w:rsidRDefault="0052315A">
                          <w:pPr>
                            <w:pStyle w:val="BodyText"/>
                            <w:spacing w:before="13"/>
                            <w:ind w:left="20"/>
                          </w:pPr>
                          <w:r>
                            <w:rPr>
                              <w:color w:val="C00000"/>
                            </w:rPr>
                            <w:t xml:space="preserve">Page </w:t>
                          </w:r>
                          <w:r>
                            <w:fldChar w:fldCharType="begin"/>
                          </w:r>
                          <w:r>
                            <w:rPr>
                              <w:color w:val="C00000"/>
                            </w:rPr>
                            <w:instrText xml:space="preserve"> PAGE </w:instrText>
                          </w:r>
                          <w:r>
                            <w:fldChar w:fldCharType="separate"/>
                          </w:r>
                          <w:r>
                            <w:t>2</w:t>
                          </w:r>
                          <w:r>
                            <w:fldChar w:fldCharType="end"/>
                          </w:r>
                          <w:r>
                            <w:rPr>
                              <w:color w:val="C00000"/>
                            </w:rPr>
                            <w:t xml:space="preserve">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DCFC8" id="_x0000_t202" coordsize="21600,21600" o:spt="202" path="m,l,21600r21600,l21600,xe">
              <v:stroke joinstyle="miter"/>
              <v:path gradientshapeok="t" o:connecttype="rect"/>
            </v:shapetype>
            <v:shape id="Text Box 7" o:spid="_x0000_s1027" type="#_x0000_t202" style="position:absolute;margin-left:281.15pt;margin-top:744.15pt;width:58.5pt;height:13.2pt;z-index:-167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" filled="f" stroked="f">
              <v:textbox inset="0,0,0,0">
                <w:txbxContent>
                  <w:p w14:paraId="23A88F67" w14:textId="77777777" w:rsidR="009539D0" w:rsidRDefault="0052315A">
                    <w:pPr>
                      <w:pStyle w:val="BodyText"/>
                      <w:spacing w:before="13"/>
                      <w:ind w:left="20"/>
                    </w:pPr>
                    <w:r>
                      <w:rPr>
                        <w:color w:val="C00000"/>
                      </w:rPr>
                      <w:t xml:space="preserve">Page </w:t>
                    </w:r>
                    <w:r>
                      <w:fldChar w:fldCharType="begin"/>
                    </w:r>
                    <w:r>
                      <w:rPr>
                        <w:color w:val="C00000"/>
                      </w:rPr>
                      <w:instrText xml:space="preserve"> PAGE </w:instrText>
                    </w:r>
                    <w:r>
                      <w:fldChar w:fldCharType="separate"/>
                    </w:r>
                    <w:r>
                      <w:t>2</w:t>
                    </w:r>
                    <w:r>
                      <w:fldChar w:fldCharType="end"/>
                    </w:r>
                    <w:r>
                      <w:rPr>
                        <w:color w:val="C00000"/>
                      </w:rPr>
                      <w:t xml:space="preserve"> of 26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2A49" w14:textId="77777777" w:rsidR="009539D0" w:rsidRDefault="007D1197">
    <w:pPr>
      <w:pStyle w:val="BodyText"/>
      <w:spacing w:line="14" w:lineRule="auto"/>
    </w:pPr>
    <w:r>
      <w:rPr>
        <w:noProof/>
      </w:rPr>
      <mc:AlternateContent>
        <mc:Choice Requires="wps">
          <w:drawing>
            <wp:anchor distT="0" distB="0" distL="114300" distR="114300" simplePos="0" relativeHeight="486547968" behindDoc="1" locked="0" layoutInCell="1" allowOverlap="1" wp14:anchorId="55200830" wp14:editId="48E703D6">
              <wp:simplePos x="0" y="0"/>
              <wp:positionH relativeFrom="page">
                <wp:posOffset>895985</wp:posOffset>
              </wp:positionH>
              <wp:positionV relativeFrom="page">
                <wp:posOffset>7095490</wp:posOffset>
              </wp:positionV>
              <wp:extent cx="8270240" cy="190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0240" cy="1905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F4A98" id="Rectangle 5" o:spid="_x0000_s1026" style="position:absolute;margin-left:70.55pt;margin-top:558.7pt;width:651.2pt;height:1.5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" fillcolor="#ffc000" stroked="f">
              <w10:wrap anchorx="page" anchory="page"/>
            </v:rect>
          </w:pict>
        </mc:Fallback>
      </mc:AlternateContent>
    </w:r>
    <w:r>
      <w:rPr>
        <w:noProof/>
      </w:rPr>
      <mc:AlternateContent>
        <mc:Choice Requires="wps">
          <w:drawing>
            <wp:anchor distT="0" distB="0" distL="114300" distR="114300" simplePos="0" relativeHeight="486548480" behindDoc="1" locked="0" layoutInCell="1" allowOverlap="1" wp14:anchorId="618AFFE2" wp14:editId="2C876475">
              <wp:simplePos x="0" y="0"/>
              <wp:positionH relativeFrom="page">
                <wp:posOffset>4713605</wp:posOffset>
              </wp:positionH>
              <wp:positionV relativeFrom="page">
                <wp:posOffset>7164705</wp:posOffset>
              </wp:positionV>
              <wp:extent cx="742950"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5D3D" w14:textId="77777777" w:rsidR="009539D0" w:rsidRDefault="0052315A">
                          <w:pPr>
                            <w:pStyle w:val="BodyText"/>
                            <w:spacing w:before="13"/>
                            <w:ind w:left="20"/>
                          </w:pPr>
                          <w:r>
                            <w:rPr>
                              <w:color w:val="C00000"/>
                            </w:rPr>
                            <w:t xml:space="preserve">Page </w:t>
                          </w:r>
                          <w:r>
                            <w:fldChar w:fldCharType="begin"/>
                          </w:r>
                          <w:r>
                            <w:rPr>
                              <w:color w:val="C00000"/>
                            </w:rPr>
                            <w:instrText xml:space="preserve"> PAGE </w:instrText>
                          </w:r>
                          <w:r>
                            <w:fldChar w:fldCharType="separate"/>
                          </w:r>
                          <w:r>
                            <w:t>4</w:t>
                          </w:r>
                          <w:r>
                            <w:fldChar w:fldCharType="end"/>
                          </w:r>
                          <w:r>
                            <w:rPr>
                              <w:color w:val="C00000"/>
                            </w:rPr>
                            <w:t xml:space="preserve">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AFFE2" id="_x0000_t202" coordsize="21600,21600" o:spt="202" path="m,l,21600r21600,l21600,xe">
              <v:stroke joinstyle="miter"/>
              <v:path gradientshapeok="t" o:connecttype="rect"/>
            </v:shapetype>
            <v:shape id="Text Box 4" o:spid="_x0000_s1029" type="#_x0000_t202" style="position:absolute;margin-left:371.15pt;margin-top:564.15pt;width:58.5pt;height:13.2pt;z-index:-167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" filled="f" stroked="f">
              <v:textbox inset="0,0,0,0">
                <w:txbxContent>
                  <w:p w14:paraId="6BC45D3D" w14:textId="77777777" w:rsidR="009539D0" w:rsidRDefault="0052315A">
                    <w:pPr>
                      <w:pStyle w:val="BodyText"/>
                      <w:spacing w:before="13"/>
                      <w:ind w:left="20"/>
                    </w:pPr>
                    <w:r>
                      <w:rPr>
                        <w:color w:val="C00000"/>
                      </w:rPr>
                      <w:t xml:space="preserve">Page </w:t>
                    </w:r>
                    <w:r>
                      <w:fldChar w:fldCharType="begin"/>
                    </w:r>
                    <w:r>
                      <w:rPr>
                        <w:color w:val="C00000"/>
                      </w:rPr>
                      <w:instrText xml:space="preserve"> PAGE </w:instrText>
                    </w:r>
                    <w:r>
                      <w:fldChar w:fldCharType="separate"/>
                    </w:r>
                    <w:r>
                      <w:t>4</w:t>
                    </w:r>
                    <w:r>
                      <w:fldChar w:fldCharType="end"/>
                    </w:r>
                    <w:r>
                      <w:rPr>
                        <w:color w:val="C00000"/>
                      </w:rPr>
                      <w:t xml:space="preserve"> of 26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1558" w14:textId="77777777" w:rsidR="009539D0" w:rsidRDefault="007D1197">
    <w:pPr>
      <w:pStyle w:val="BodyText"/>
      <w:spacing w:line="14" w:lineRule="auto"/>
    </w:pPr>
    <w:r>
      <w:rPr>
        <w:noProof/>
      </w:rPr>
      <mc:AlternateContent>
        <mc:Choice Requires="wps">
          <w:drawing>
            <wp:anchor distT="0" distB="0" distL="114300" distR="114300" simplePos="0" relativeHeight="486549504" behindDoc="1" locked="0" layoutInCell="1" allowOverlap="1" wp14:anchorId="575D140F" wp14:editId="28D75C64">
              <wp:simplePos x="0" y="0"/>
              <wp:positionH relativeFrom="page">
                <wp:posOffset>895985</wp:posOffset>
              </wp:positionH>
              <wp:positionV relativeFrom="page">
                <wp:posOffset>9381490</wp:posOffset>
              </wp:positionV>
              <wp:extent cx="5984240" cy="190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0F818" id="Rectangle 2" o:spid="_x0000_s1026" style="position:absolute;margin-left:70.55pt;margin-top:738.7pt;width:471.2pt;height:1.5pt;z-index:-167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" fillcolor="#ffc000" stroked="f">
              <w10:wrap anchorx="page" anchory="page"/>
            </v:rect>
          </w:pict>
        </mc:Fallback>
      </mc:AlternateContent>
    </w:r>
    <w:r>
      <w:rPr>
        <w:noProof/>
      </w:rPr>
      <mc:AlternateContent>
        <mc:Choice Requires="wps">
          <w:drawing>
            <wp:anchor distT="0" distB="0" distL="114300" distR="114300" simplePos="0" relativeHeight="486550016" behindDoc="1" locked="0" layoutInCell="1" allowOverlap="1" wp14:anchorId="6900331B" wp14:editId="47B5774A">
              <wp:simplePos x="0" y="0"/>
              <wp:positionH relativeFrom="page">
                <wp:posOffset>3535680</wp:posOffset>
              </wp:positionH>
              <wp:positionV relativeFrom="page">
                <wp:posOffset>9450705</wp:posOffset>
              </wp:positionV>
              <wp:extent cx="81280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09578" w14:textId="77777777" w:rsidR="009539D0" w:rsidRDefault="0052315A">
                          <w:pPr>
                            <w:pStyle w:val="BodyText"/>
                            <w:spacing w:before="13"/>
                            <w:ind w:left="20"/>
                          </w:pPr>
                          <w:r>
                            <w:rPr>
                              <w:color w:val="C00000"/>
                            </w:rPr>
                            <w:t xml:space="preserve">Page </w:t>
                          </w:r>
                          <w:r>
                            <w:fldChar w:fldCharType="begin"/>
                          </w:r>
                          <w:r>
                            <w:rPr>
                              <w:color w:val="C00000"/>
                            </w:rPr>
                            <w:instrText xml:space="preserve"> PAGE </w:instrText>
                          </w:r>
                          <w:r>
                            <w:fldChar w:fldCharType="separate"/>
                          </w:r>
                          <w:r>
                            <w:t>10</w:t>
                          </w:r>
                          <w:r>
                            <w:fldChar w:fldCharType="end"/>
                          </w:r>
                          <w:r>
                            <w:rPr>
                              <w:color w:val="C00000"/>
                            </w:rPr>
                            <w:t xml:space="preserve"> of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0331B" id="_x0000_t202" coordsize="21600,21600" o:spt="202" path="m,l,21600r21600,l21600,xe">
              <v:stroke joinstyle="miter"/>
              <v:path gradientshapeok="t" o:connecttype="rect"/>
            </v:shapetype>
            <v:shape id="Text Box 1" o:spid="_x0000_s1031" type="#_x0000_t202" style="position:absolute;margin-left:278.4pt;margin-top:744.15pt;width:64pt;height:13.2pt;z-index:-167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" filled="f" stroked="f">
              <v:textbox inset="0,0,0,0">
                <w:txbxContent>
                  <w:p w14:paraId="44209578" w14:textId="77777777" w:rsidR="009539D0" w:rsidRDefault="0052315A">
                    <w:pPr>
                      <w:pStyle w:val="BodyText"/>
                      <w:spacing w:before="13"/>
                      <w:ind w:left="20"/>
                    </w:pPr>
                    <w:r>
                      <w:rPr>
                        <w:color w:val="C00000"/>
                      </w:rPr>
                      <w:t xml:space="preserve">Page </w:t>
                    </w:r>
                    <w:r>
                      <w:fldChar w:fldCharType="begin"/>
                    </w:r>
                    <w:r>
                      <w:rPr>
                        <w:color w:val="C00000"/>
                      </w:rPr>
                      <w:instrText xml:space="preserve"> PAGE </w:instrText>
                    </w:r>
                    <w:r>
                      <w:fldChar w:fldCharType="separate"/>
                    </w:r>
                    <w:r>
                      <w:t>10</w:t>
                    </w:r>
                    <w:r>
                      <w:fldChar w:fldCharType="end"/>
                    </w:r>
                    <w:r>
                      <w:rPr>
                        <w:color w:val="C00000"/>
                      </w:rPr>
                      <w:t xml:space="preserve"> of 26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F50C" w14:textId="77777777" w:rsidR="00850BF2" w:rsidRDefault="00850BF2">
      <w:r>
        <w:separator/>
      </w:r>
    </w:p>
  </w:footnote>
  <w:footnote w:type="continuationSeparator" w:id="0">
    <w:p w14:paraId="425F4171" w14:textId="77777777" w:rsidR="00850BF2" w:rsidRDefault="0085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6F90" w14:textId="77777777" w:rsidR="009539D0" w:rsidRDefault="007D1197">
    <w:pPr>
      <w:pStyle w:val="BodyText"/>
      <w:spacing w:line="14" w:lineRule="auto"/>
    </w:pPr>
    <w:r>
      <w:rPr>
        <w:noProof/>
      </w:rPr>
      <mc:AlternateContent>
        <mc:Choice Requires="wps">
          <w:drawing>
            <wp:anchor distT="0" distB="0" distL="114300" distR="114300" simplePos="0" relativeHeight="486545920" behindDoc="1" locked="0" layoutInCell="1" allowOverlap="1" wp14:anchorId="7358D8C5" wp14:editId="3280E186">
              <wp:simplePos x="0" y="0"/>
              <wp:positionH relativeFrom="page">
                <wp:posOffset>6158865</wp:posOffset>
              </wp:positionH>
              <wp:positionV relativeFrom="page">
                <wp:posOffset>445135</wp:posOffset>
              </wp:positionV>
              <wp:extent cx="715010" cy="18415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087A3" w14:textId="77777777" w:rsidR="009539D0" w:rsidRDefault="0052315A">
                          <w:pPr>
                            <w:spacing w:before="2"/>
                            <w:ind w:left="20"/>
                            <w:rPr>
                              <w:b/>
                              <w:sz w:val="20"/>
                            </w:rPr>
                          </w:pPr>
                          <w:r>
                            <w:rPr>
                              <w:b/>
                              <w:color w:val="FFC000"/>
                              <w:sz w:val="20"/>
                            </w:rPr>
                            <w:t>Spring</w:t>
                          </w:r>
                          <w:r>
                            <w:rPr>
                              <w:b/>
                              <w:color w:val="FFC000"/>
                              <w:spacing w:val="-38"/>
                              <w:sz w:val="20"/>
                            </w:rPr>
                            <w:t xml:space="preserve"> </w:t>
                          </w:r>
                          <w:r>
                            <w:rPr>
                              <w:b/>
                              <w:color w:val="FFC000"/>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8D8C5" id="_x0000_t202" coordsize="21600,21600" o:spt="202" path="m,l,21600r21600,l21600,xe">
              <v:stroke joinstyle="miter"/>
              <v:path gradientshapeok="t" o:connecttype="rect"/>
            </v:shapetype>
            <v:shape id="Text Box 9" o:spid="_x0000_s1026" type="#_x0000_t202" style="position:absolute;margin-left:484.95pt;margin-top:35.05pt;width:56.3pt;height:14.5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" filled="f" stroked="f">
              <v:textbox inset="0,0,0,0">
                <w:txbxContent>
                  <w:p w14:paraId="22C087A3" w14:textId="77777777" w:rsidR="009539D0" w:rsidRDefault="0052315A">
                    <w:pPr>
                      <w:spacing w:before="2"/>
                      <w:ind w:left="20"/>
                      <w:rPr>
                        <w:b/>
                        <w:sz w:val="20"/>
                      </w:rPr>
                    </w:pPr>
                    <w:r>
                      <w:rPr>
                        <w:b/>
                        <w:color w:val="FFC000"/>
                        <w:sz w:val="20"/>
                      </w:rPr>
                      <w:t>Spring</w:t>
                    </w:r>
                    <w:r>
                      <w:rPr>
                        <w:b/>
                        <w:color w:val="FFC000"/>
                        <w:spacing w:val="-38"/>
                        <w:sz w:val="20"/>
                      </w:rPr>
                      <w:t xml:space="preserve"> </w:t>
                    </w:r>
                    <w:r>
                      <w:rPr>
                        <w:b/>
                        <w:color w:val="FFC000"/>
                        <w:sz w:val="20"/>
                      </w:rPr>
                      <w:t>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CBFB" w14:textId="77777777" w:rsidR="009539D0" w:rsidRDefault="007D1197">
    <w:pPr>
      <w:pStyle w:val="BodyText"/>
      <w:spacing w:line="14" w:lineRule="auto"/>
    </w:pPr>
    <w:r>
      <w:rPr>
        <w:noProof/>
      </w:rPr>
      <mc:AlternateContent>
        <mc:Choice Requires="wps">
          <w:drawing>
            <wp:anchor distT="0" distB="0" distL="114300" distR="114300" simplePos="0" relativeHeight="486547456" behindDoc="1" locked="0" layoutInCell="1" allowOverlap="1" wp14:anchorId="48B2CE79" wp14:editId="0EA7C43D">
              <wp:simplePos x="0" y="0"/>
              <wp:positionH relativeFrom="page">
                <wp:posOffset>8444865</wp:posOffset>
              </wp:positionH>
              <wp:positionV relativeFrom="page">
                <wp:posOffset>445135</wp:posOffset>
              </wp:positionV>
              <wp:extent cx="715010" cy="18415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3C1B" w14:textId="77777777" w:rsidR="009539D0" w:rsidRDefault="0052315A">
                          <w:pPr>
                            <w:spacing w:before="2"/>
                            <w:ind w:left="20"/>
                            <w:rPr>
                              <w:b/>
                              <w:sz w:val="20"/>
                            </w:rPr>
                          </w:pPr>
                          <w:r>
                            <w:rPr>
                              <w:b/>
                              <w:color w:val="FFC000"/>
                              <w:sz w:val="20"/>
                            </w:rPr>
                            <w:t>Spring</w:t>
                          </w:r>
                          <w:r>
                            <w:rPr>
                              <w:b/>
                              <w:color w:val="FFC000"/>
                              <w:spacing w:val="-38"/>
                              <w:sz w:val="20"/>
                            </w:rPr>
                            <w:t xml:space="preserve"> </w:t>
                          </w:r>
                          <w:r>
                            <w:rPr>
                              <w:b/>
                              <w:color w:val="FFC000"/>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2CE79" id="_x0000_t202" coordsize="21600,21600" o:spt="202" path="m,l,21600r21600,l21600,xe">
              <v:stroke joinstyle="miter"/>
              <v:path gradientshapeok="t" o:connecttype="rect"/>
            </v:shapetype>
            <v:shape id="Text Box 6" o:spid="_x0000_s1028" type="#_x0000_t202" style="position:absolute;margin-left:664.95pt;margin-top:35.05pt;width:56.3pt;height:14.5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" filled="f" stroked="f">
              <v:textbox inset="0,0,0,0">
                <w:txbxContent>
                  <w:p w14:paraId="440B3C1B" w14:textId="77777777" w:rsidR="009539D0" w:rsidRDefault="0052315A">
                    <w:pPr>
                      <w:spacing w:before="2"/>
                      <w:ind w:left="20"/>
                      <w:rPr>
                        <w:b/>
                        <w:sz w:val="20"/>
                      </w:rPr>
                    </w:pPr>
                    <w:r>
                      <w:rPr>
                        <w:b/>
                        <w:color w:val="FFC000"/>
                        <w:sz w:val="20"/>
                      </w:rPr>
                      <w:t>Spring</w:t>
                    </w:r>
                    <w:r>
                      <w:rPr>
                        <w:b/>
                        <w:color w:val="FFC000"/>
                        <w:spacing w:val="-38"/>
                        <w:sz w:val="20"/>
                      </w:rPr>
                      <w:t xml:space="preserve"> </w:t>
                    </w:r>
                    <w:r>
                      <w:rPr>
                        <w:b/>
                        <w:color w:val="FFC000"/>
                        <w:sz w:val="20"/>
                      </w:rPr>
                      <w:t>2019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79AE" w14:textId="77777777" w:rsidR="009539D0" w:rsidRDefault="007D1197">
    <w:pPr>
      <w:pStyle w:val="BodyText"/>
      <w:spacing w:line="14" w:lineRule="auto"/>
    </w:pPr>
    <w:r>
      <w:rPr>
        <w:noProof/>
      </w:rPr>
      <mc:AlternateContent>
        <mc:Choice Requires="wps">
          <w:drawing>
            <wp:anchor distT="0" distB="0" distL="114300" distR="114300" simplePos="0" relativeHeight="486548992" behindDoc="1" locked="0" layoutInCell="1" allowOverlap="1" wp14:anchorId="6125B0CC" wp14:editId="7DFC6935">
              <wp:simplePos x="0" y="0"/>
              <wp:positionH relativeFrom="page">
                <wp:posOffset>6158865</wp:posOffset>
              </wp:positionH>
              <wp:positionV relativeFrom="page">
                <wp:posOffset>445135</wp:posOffset>
              </wp:positionV>
              <wp:extent cx="715010" cy="1841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C1479" w14:textId="77777777" w:rsidR="009539D0" w:rsidRDefault="0052315A">
                          <w:pPr>
                            <w:spacing w:before="2"/>
                            <w:ind w:left="20"/>
                            <w:rPr>
                              <w:b/>
                              <w:sz w:val="20"/>
                            </w:rPr>
                          </w:pPr>
                          <w:r>
                            <w:rPr>
                              <w:b/>
                              <w:color w:val="FFC000"/>
                              <w:sz w:val="20"/>
                            </w:rPr>
                            <w:t>Spring</w:t>
                          </w:r>
                          <w:r>
                            <w:rPr>
                              <w:b/>
                              <w:color w:val="FFC000"/>
                              <w:spacing w:val="-38"/>
                              <w:sz w:val="20"/>
                            </w:rPr>
                            <w:t xml:space="preserve"> </w:t>
                          </w:r>
                          <w:r>
                            <w:rPr>
                              <w:b/>
                              <w:color w:val="FFC000"/>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5B0CC" id="_x0000_t202" coordsize="21600,21600" o:spt="202" path="m,l,21600r21600,l21600,xe">
              <v:stroke joinstyle="miter"/>
              <v:path gradientshapeok="t" o:connecttype="rect"/>
            </v:shapetype>
            <v:shape id="Text Box 3" o:spid="_x0000_s1030" type="#_x0000_t202" style="position:absolute;margin-left:484.95pt;margin-top:35.05pt;width:56.3pt;height:14.5pt;z-index:-167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" filled="f" stroked="f">
              <v:textbox inset="0,0,0,0">
                <w:txbxContent>
                  <w:p w14:paraId="2F4C1479" w14:textId="77777777" w:rsidR="009539D0" w:rsidRDefault="0052315A">
                    <w:pPr>
                      <w:spacing w:before="2"/>
                      <w:ind w:left="20"/>
                      <w:rPr>
                        <w:b/>
                        <w:sz w:val="20"/>
                      </w:rPr>
                    </w:pPr>
                    <w:r>
                      <w:rPr>
                        <w:b/>
                        <w:color w:val="FFC000"/>
                        <w:sz w:val="20"/>
                      </w:rPr>
                      <w:t>Spring</w:t>
                    </w:r>
                    <w:r>
                      <w:rPr>
                        <w:b/>
                        <w:color w:val="FFC000"/>
                        <w:spacing w:val="-38"/>
                        <w:sz w:val="20"/>
                      </w:rPr>
                      <w:t xml:space="preserve"> </w:t>
                    </w:r>
                    <w:r>
                      <w:rPr>
                        <w:b/>
                        <w:color w:val="FFC000"/>
                        <w:sz w:val="20"/>
                      </w:rPr>
                      <w:t>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F1C4E"/>
    <w:multiLevelType w:val="hybridMultilevel"/>
    <w:tmpl w:val="33A46E4E"/>
    <w:lvl w:ilvl="0" w:tplc="36664C54">
      <w:start w:val="1"/>
      <w:numFmt w:val="decimal"/>
      <w:lvlText w:val="(%1)"/>
      <w:lvlJc w:val="left"/>
      <w:pPr>
        <w:ind w:left="320" w:hanging="340"/>
        <w:jc w:val="left"/>
      </w:pPr>
      <w:rPr>
        <w:rFonts w:ascii="Times New Roman" w:eastAsia="Times New Roman" w:hAnsi="Times New Roman" w:cs="Times New Roman" w:hint="default"/>
        <w:spacing w:val="-4"/>
        <w:w w:val="99"/>
        <w:sz w:val="24"/>
        <w:szCs w:val="24"/>
        <w:lang w:val="en-US" w:eastAsia="en-US" w:bidi="ar-SA"/>
      </w:rPr>
    </w:lvl>
    <w:lvl w:ilvl="1" w:tplc="82BE465C">
      <w:numFmt w:val="bullet"/>
      <w:lvlText w:val="•"/>
      <w:lvlJc w:val="left"/>
      <w:pPr>
        <w:ind w:left="1290" w:hanging="340"/>
      </w:pPr>
      <w:rPr>
        <w:rFonts w:hint="default"/>
        <w:lang w:val="en-US" w:eastAsia="en-US" w:bidi="ar-SA"/>
      </w:rPr>
    </w:lvl>
    <w:lvl w:ilvl="2" w:tplc="C6AC3D62">
      <w:numFmt w:val="bullet"/>
      <w:lvlText w:val="•"/>
      <w:lvlJc w:val="left"/>
      <w:pPr>
        <w:ind w:left="2260" w:hanging="340"/>
      </w:pPr>
      <w:rPr>
        <w:rFonts w:hint="default"/>
        <w:lang w:val="en-US" w:eastAsia="en-US" w:bidi="ar-SA"/>
      </w:rPr>
    </w:lvl>
    <w:lvl w:ilvl="3" w:tplc="3856B0DA">
      <w:numFmt w:val="bullet"/>
      <w:lvlText w:val="•"/>
      <w:lvlJc w:val="left"/>
      <w:pPr>
        <w:ind w:left="3230" w:hanging="340"/>
      </w:pPr>
      <w:rPr>
        <w:rFonts w:hint="default"/>
        <w:lang w:val="en-US" w:eastAsia="en-US" w:bidi="ar-SA"/>
      </w:rPr>
    </w:lvl>
    <w:lvl w:ilvl="4" w:tplc="2FAA05EA">
      <w:numFmt w:val="bullet"/>
      <w:lvlText w:val="•"/>
      <w:lvlJc w:val="left"/>
      <w:pPr>
        <w:ind w:left="4200" w:hanging="340"/>
      </w:pPr>
      <w:rPr>
        <w:rFonts w:hint="default"/>
        <w:lang w:val="en-US" w:eastAsia="en-US" w:bidi="ar-SA"/>
      </w:rPr>
    </w:lvl>
    <w:lvl w:ilvl="5" w:tplc="3940A0FE">
      <w:numFmt w:val="bullet"/>
      <w:lvlText w:val="•"/>
      <w:lvlJc w:val="left"/>
      <w:pPr>
        <w:ind w:left="5170" w:hanging="340"/>
      </w:pPr>
      <w:rPr>
        <w:rFonts w:hint="default"/>
        <w:lang w:val="en-US" w:eastAsia="en-US" w:bidi="ar-SA"/>
      </w:rPr>
    </w:lvl>
    <w:lvl w:ilvl="6" w:tplc="E3246226">
      <w:numFmt w:val="bullet"/>
      <w:lvlText w:val="•"/>
      <w:lvlJc w:val="left"/>
      <w:pPr>
        <w:ind w:left="6140" w:hanging="340"/>
      </w:pPr>
      <w:rPr>
        <w:rFonts w:hint="default"/>
        <w:lang w:val="en-US" w:eastAsia="en-US" w:bidi="ar-SA"/>
      </w:rPr>
    </w:lvl>
    <w:lvl w:ilvl="7" w:tplc="A2064140">
      <w:numFmt w:val="bullet"/>
      <w:lvlText w:val="•"/>
      <w:lvlJc w:val="left"/>
      <w:pPr>
        <w:ind w:left="7110" w:hanging="340"/>
      </w:pPr>
      <w:rPr>
        <w:rFonts w:hint="default"/>
        <w:lang w:val="en-US" w:eastAsia="en-US" w:bidi="ar-SA"/>
      </w:rPr>
    </w:lvl>
    <w:lvl w:ilvl="8" w:tplc="AC4A43FE">
      <w:numFmt w:val="bullet"/>
      <w:lvlText w:val="•"/>
      <w:lvlJc w:val="left"/>
      <w:pPr>
        <w:ind w:left="8080" w:hanging="340"/>
      </w:pPr>
      <w:rPr>
        <w:rFonts w:hint="default"/>
        <w:lang w:val="en-US" w:eastAsia="en-US" w:bidi="ar-SA"/>
      </w:rPr>
    </w:lvl>
  </w:abstractNum>
  <w:abstractNum w:abstractNumId="1" w15:restartNumberingAfterBreak="0">
    <w:nsid w:val="512D7F4B"/>
    <w:multiLevelType w:val="hybridMultilevel"/>
    <w:tmpl w:val="69C8A260"/>
    <w:lvl w:ilvl="0" w:tplc="C1321742">
      <w:start w:val="1"/>
      <w:numFmt w:val="upperRoman"/>
      <w:lvlText w:val="%1."/>
      <w:lvlJc w:val="left"/>
      <w:pPr>
        <w:ind w:left="460" w:hanging="360"/>
        <w:jc w:val="right"/>
      </w:pPr>
      <w:rPr>
        <w:rFonts w:hint="default"/>
        <w:b/>
        <w:bCs/>
        <w:spacing w:val="-2"/>
        <w:w w:val="100"/>
        <w:lang w:val="en-US" w:eastAsia="en-US" w:bidi="ar-SA"/>
      </w:rPr>
    </w:lvl>
    <w:lvl w:ilvl="1" w:tplc="AE78E4B6">
      <w:numFmt w:val="bullet"/>
      <w:lvlText w:val=""/>
      <w:lvlJc w:val="left"/>
      <w:pPr>
        <w:ind w:left="821" w:hanging="361"/>
      </w:pPr>
      <w:rPr>
        <w:rFonts w:ascii="Symbol" w:eastAsia="Symbol" w:hAnsi="Symbol" w:cs="Symbol" w:hint="default"/>
        <w:w w:val="100"/>
        <w:sz w:val="20"/>
        <w:szCs w:val="20"/>
        <w:lang w:val="en-US" w:eastAsia="en-US" w:bidi="ar-SA"/>
      </w:rPr>
    </w:lvl>
    <w:lvl w:ilvl="2" w:tplc="D788211E">
      <w:numFmt w:val="bullet"/>
      <w:lvlText w:val="•"/>
      <w:lvlJc w:val="left"/>
      <w:pPr>
        <w:ind w:left="1817" w:hanging="361"/>
      </w:pPr>
      <w:rPr>
        <w:rFonts w:hint="default"/>
        <w:lang w:val="en-US" w:eastAsia="en-US" w:bidi="ar-SA"/>
      </w:rPr>
    </w:lvl>
    <w:lvl w:ilvl="3" w:tplc="EC5AEE0A">
      <w:numFmt w:val="bullet"/>
      <w:lvlText w:val="•"/>
      <w:lvlJc w:val="left"/>
      <w:pPr>
        <w:ind w:left="2815" w:hanging="361"/>
      </w:pPr>
      <w:rPr>
        <w:rFonts w:hint="default"/>
        <w:lang w:val="en-US" w:eastAsia="en-US" w:bidi="ar-SA"/>
      </w:rPr>
    </w:lvl>
    <w:lvl w:ilvl="4" w:tplc="B5285E10">
      <w:numFmt w:val="bullet"/>
      <w:lvlText w:val="•"/>
      <w:lvlJc w:val="left"/>
      <w:pPr>
        <w:ind w:left="3813" w:hanging="361"/>
      </w:pPr>
      <w:rPr>
        <w:rFonts w:hint="default"/>
        <w:lang w:val="en-US" w:eastAsia="en-US" w:bidi="ar-SA"/>
      </w:rPr>
    </w:lvl>
    <w:lvl w:ilvl="5" w:tplc="0F1C27C0">
      <w:numFmt w:val="bullet"/>
      <w:lvlText w:val="•"/>
      <w:lvlJc w:val="left"/>
      <w:pPr>
        <w:ind w:left="4811" w:hanging="361"/>
      </w:pPr>
      <w:rPr>
        <w:rFonts w:hint="default"/>
        <w:lang w:val="en-US" w:eastAsia="en-US" w:bidi="ar-SA"/>
      </w:rPr>
    </w:lvl>
    <w:lvl w:ilvl="6" w:tplc="49F8FC90">
      <w:numFmt w:val="bullet"/>
      <w:lvlText w:val="•"/>
      <w:lvlJc w:val="left"/>
      <w:pPr>
        <w:ind w:left="5808" w:hanging="361"/>
      </w:pPr>
      <w:rPr>
        <w:rFonts w:hint="default"/>
        <w:lang w:val="en-US" w:eastAsia="en-US" w:bidi="ar-SA"/>
      </w:rPr>
    </w:lvl>
    <w:lvl w:ilvl="7" w:tplc="D22A34FE">
      <w:numFmt w:val="bullet"/>
      <w:lvlText w:val="•"/>
      <w:lvlJc w:val="left"/>
      <w:pPr>
        <w:ind w:left="6806" w:hanging="361"/>
      </w:pPr>
      <w:rPr>
        <w:rFonts w:hint="default"/>
        <w:lang w:val="en-US" w:eastAsia="en-US" w:bidi="ar-SA"/>
      </w:rPr>
    </w:lvl>
    <w:lvl w:ilvl="8" w:tplc="7E7A9412">
      <w:numFmt w:val="bullet"/>
      <w:lvlText w:val="•"/>
      <w:lvlJc w:val="left"/>
      <w:pPr>
        <w:ind w:left="7804" w:hanging="361"/>
      </w:pPr>
      <w:rPr>
        <w:rFonts w:hint="default"/>
        <w:lang w:val="en-US" w:eastAsia="en-US" w:bidi="ar-SA"/>
      </w:rPr>
    </w:lvl>
  </w:abstractNum>
  <w:abstractNum w:abstractNumId="2" w15:restartNumberingAfterBreak="0">
    <w:nsid w:val="695A75F8"/>
    <w:multiLevelType w:val="hybridMultilevel"/>
    <w:tmpl w:val="F73EC010"/>
    <w:lvl w:ilvl="0" w:tplc="CF988B78">
      <w:numFmt w:val="bullet"/>
      <w:lvlText w:val=""/>
      <w:lvlJc w:val="left"/>
      <w:pPr>
        <w:ind w:left="270" w:hanging="160"/>
      </w:pPr>
      <w:rPr>
        <w:rFonts w:ascii="Symbol" w:eastAsia="Symbol" w:hAnsi="Symbol" w:cs="Symbol" w:hint="default"/>
        <w:w w:val="100"/>
        <w:sz w:val="18"/>
        <w:szCs w:val="18"/>
        <w:lang w:val="en-US" w:eastAsia="en-US" w:bidi="ar-SA"/>
      </w:rPr>
    </w:lvl>
    <w:lvl w:ilvl="1" w:tplc="23C0C322">
      <w:numFmt w:val="bullet"/>
      <w:lvlText w:val="•"/>
      <w:lvlJc w:val="left"/>
      <w:pPr>
        <w:ind w:left="655" w:hanging="160"/>
      </w:pPr>
      <w:rPr>
        <w:rFonts w:hint="default"/>
        <w:lang w:val="en-US" w:eastAsia="en-US" w:bidi="ar-SA"/>
      </w:rPr>
    </w:lvl>
    <w:lvl w:ilvl="2" w:tplc="733415D2">
      <w:numFmt w:val="bullet"/>
      <w:lvlText w:val="•"/>
      <w:lvlJc w:val="left"/>
      <w:pPr>
        <w:ind w:left="1031" w:hanging="160"/>
      </w:pPr>
      <w:rPr>
        <w:rFonts w:hint="default"/>
        <w:lang w:val="en-US" w:eastAsia="en-US" w:bidi="ar-SA"/>
      </w:rPr>
    </w:lvl>
    <w:lvl w:ilvl="3" w:tplc="9C9CAD0C">
      <w:numFmt w:val="bullet"/>
      <w:lvlText w:val="•"/>
      <w:lvlJc w:val="left"/>
      <w:pPr>
        <w:ind w:left="1406" w:hanging="160"/>
      </w:pPr>
      <w:rPr>
        <w:rFonts w:hint="default"/>
        <w:lang w:val="en-US" w:eastAsia="en-US" w:bidi="ar-SA"/>
      </w:rPr>
    </w:lvl>
    <w:lvl w:ilvl="4" w:tplc="4D565C22">
      <w:numFmt w:val="bullet"/>
      <w:lvlText w:val="•"/>
      <w:lvlJc w:val="left"/>
      <w:pPr>
        <w:ind w:left="1782" w:hanging="160"/>
      </w:pPr>
      <w:rPr>
        <w:rFonts w:hint="default"/>
        <w:lang w:val="en-US" w:eastAsia="en-US" w:bidi="ar-SA"/>
      </w:rPr>
    </w:lvl>
    <w:lvl w:ilvl="5" w:tplc="E81CF7FE">
      <w:numFmt w:val="bullet"/>
      <w:lvlText w:val="•"/>
      <w:lvlJc w:val="left"/>
      <w:pPr>
        <w:ind w:left="2158" w:hanging="160"/>
      </w:pPr>
      <w:rPr>
        <w:rFonts w:hint="default"/>
        <w:lang w:val="en-US" w:eastAsia="en-US" w:bidi="ar-SA"/>
      </w:rPr>
    </w:lvl>
    <w:lvl w:ilvl="6" w:tplc="8A240BCC">
      <w:numFmt w:val="bullet"/>
      <w:lvlText w:val="•"/>
      <w:lvlJc w:val="left"/>
      <w:pPr>
        <w:ind w:left="2533" w:hanging="160"/>
      </w:pPr>
      <w:rPr>
        <w:rFonts w:hint="default"/>
        <w:lang w:val="en-US" w:eastAsia="en-US" w:bidi="ar-SA"/>
      </w:rPr>
    </w:lvl>
    <w:lvl w:ilvl="7" w:tplc="F2FA0532">
      <w:numFmt w:val="bullet"/>
      <w:lvlText w:val="•"/>
      <w:lvlJc w:val="left"/>
      <w:pPr>
        <w:ind w:left="2909" w:hanging="160"/>
      </w:pPr>
      <w:rPr>
        <w:rFonts w:hint="default"/>
        <w:lang w:val="en-US" w:eastAsia="en-US" w:bidi="ar-SA"/>
      </w:rPr>
    </w:lvl>
    <w:lvl w:ilvl="8" w:tplc="9704FA54">
      <w:numFmt w:val="bullet"/>
      <w:lvlText w:val="•"/>
      <w:lvlJc w:val="left"/>
      <w:pPr>
        <w:ind w:left="3284" w:hanging="160"/>
      </w:pPr>
      <w:rPr>
        <w:rFonts w:hint="default"/>
        <w:lang w:val="en-US" w:eastAsia="en-US" w:bidi="ar-SA"/>
      </w:rPr>
    </w:lvl>
  </w:abstractNum>
  <w:abstractNum w:abstractNumId="3" w15:restartNumberingAfterBreak="0">
    <w:nsid w:val="6CD31E14"/>
    <w:multiLevelType w:val="hybridMultilevel"/>
    <w:tmpl w:val="456CBD88"/>
    <w:lvl w:ilvl="0" w:tplc="8370E17E">
      <w:numFmt w:val="bullet"/>
      <w:lvlText w:val=""/>
      <w:lvlJc w:val="left"/>
      <w:pPr>
        <w:ind w:left="1041" w:hanging="361"/>
      </w:pPr>
      <w:rPr>
        <w:rFonts w:ascii="Wingdings" w:eastAsia="Wingdings" w:hAnsi="Wingdings" w:cs="Wingdings" w:hint="default"/>
        <w:w w:val="100"/>
        <w:sz w:val="20"/>
        <w:szCs w:val="20"/>
        <w:lang w:val="en-US" w:eastAsia="en-US" w:bidi="ar-SA"/>
      </w:rPr>
    </w:lvl>
    <w:lvl w:ilvl="1" w:tplc="3936560A">
      <w:numFmt w:val="bullet"/>
      <w:lvlText w:val="•"/>
      <w:lvlJc w:val="left"/>
      <w:pPr>
        <w:ind w:left="1938" w:hanging="361"/>
      </w:pPr>
      <w:rPr>
        <w:rFonts w:hint="default"/>
        <w:lang w:val="en-US" w:eastAsia="en-US" w:bidi="ar-SA"/>
      </w:rPr>
    </w:lvl>
    <w:lvl w:ilvl="2" w:tplc="1C786D88">
      <w:numFmt w:val="bullet"/>
      <w:lvlText w:val="•"/>
      <w:lvlJc w:val="left"/>
      <w:pPr>
        <w:ind w:left="2836" w:hanging="361"/>
      </w:pPr>
      <w:rPr>
        <w:rFonts w:hint="default"/>
        <w:lang w:val="en-US" w:eastAsia="en-US" w:bidi="ar-SA"/>
      </w:rPr>
    </w:lvl>
    <w:lvl w:ilvl="3" w:tplc="6D4431F0">
      <w:numFmt w:val="bullet"/>
      <w:lvlText w:val="•"/>
      <w:lvlJc w:val="left"/>
      <w:pPr>
        <w:ind w:left="3734" w:hanging="361"/>
      </w:pPr>
      <w:rPr>
        <w:rFonts w:hint="default"/>
        <w:lang w:val="en-US" w:eastAsia="en-US" w:bidi="ar-SA"/>
      </w:rPr>
    </w:lvl>
    <w:lvl w:ilvl="4" w:tplc="4A6A3BB2">
      <w:numFmt w:val="bullet"/>
      <w:lvlText w:val="•"/>
      <w:lvlJc w:val="left"/>
      <w:pPr>
        <w:ind w:left="4632" w:hanging="361"/>
      </w:pPr>
      <w:rPr>
        <w:rFonts w:hint="default"/>
        <w:lang w:val="en-US" w:eastAsia="en-US" w:bidi="ar-SA"/>
      </w:rPr>
    </w:lvl>
    <w:lvl w:ilvl="5" w:tplc="88AC936E">
      <w:numFmt w:val="bullet"/>
      <w:lvlText w:val="•"/>
      <w:lvlJc w:val="left"/>
      <w:pPr>
        <w:ind w:left="5530" w:hanging="361"/>
      </w:pPr>
      <w:rPr>
        <w:rFonts w:hint="default"/>
        <w:lang w:val="en-US" w:eastAsia="en-US" w:bidi="ar-SA"/>
      </w:rPr>
    </w:lvl>
    <w:lvl w:ilvl="6" w:tplc="839C9906">
      <w:numFmt w:val="bullet"/>
      <w:lvlText w:val="•"/>
      <w:lvlJc w:val="left"/>
      <w:pPr>
        <w:ind w:left="6428" w:hanging="361"/>
      </w:pPr>
      <w:rPr>
        <w:rFonts w:hint="default"/>
        <w:lang w:val="en-US" w:eastAsia="en-US" w:bidi="ar-SA"/>
      </w:rPr>
    </w:lvl>
    <w:lvl w:ilvl="7" w:tplc="FA3C7994">
      <w:numFmt w:val="bullet"/>
      <w:lvlText w:val="•"/>
      <w:lvlJc w:val="left"/>
      <w:pPr>
        <w:ind w:left="7326" w:hanging="361"/>
      </w:pPr>
      <w:rPr>
        <w:rFonts w:hint="default"/>
        <w:lang w:val="en-US" w:eastAsia="en-US" w:bidi="ar-SA"/>
      </w:rPr>
    </w:lvl>
    <w:lvl w:ilvl="8" w:tplc="BBECE842">
      <w:numFmt w:val="bullet"/>
      <w:lvlText w:val="•"/>
      <w:lvlJc w:val="left"/>
      <w:pPr>
        <w:ind w:left="8224" w:hanging="361"/>
      </w:pPr>
      <w:rPr>
        <w:rFonts w:hint="default"/>
        <w:lang w:val="en-US" w:eastAsia="en-US" w:bidi="ar-SA"/>
      </w:rPr>
    </w:lvl>
  </w:abstractNum>
  <w:abstractNum w:abstractNumId="4" w15:restartNumberingAfterBreak="0">
    <w:nsid w:val="71BB6F6C"/>
    <w:multiLevelType w:val="hybridMultilevel"/>
    <w:tmpl w:val="AA9EDCA8"/>
    <w:lvl w:ilvl="0" w:tplc="A7285AD0">
      <w:start w:val="10"/>
      <w:numFmt w:val="upperRoman"/>
      <w:lvlText w:val="%1."/>
      <w:lvlJc w:val="left"/>
      <w:pPr>
        <w:ind w:left="1041" w:hanging="721"/>
        <w:jc w:val="left"/>
      </w:pPr>
      <w:rPr>
        <w:rFonts w:ascii="Arial" w:eastAsia="Arial" w:hAnsi="Arial" w:cs="Arial" w:hint="default"/>
        <w:b/>
        <w:bCs/>
        <w:color w:val="C00000"/>
        <w:spacing w:val="-2"/>
        <w:w w:val="100"/>
        <w:sz w:val="22"/>
        <w:szCs w:val="22"/>
        <w:lang w:val="en-US" w:eastAsia="en-US" w:bidi="ar-SA"/>
      </w:rPr>
    </w:lvl>
    <w:lvl w:ilvl="1" w:tplc="6E0C36B6">
      <w:numFmt w:val="bullet"/>
      <w:lvlText w:val=""/>
      <w:lvlJc w:val="left"/>
      <w:pPr>
        <w:ind w:left="1041" w:hanging="361"/>
      </w:pPr>
      <w:rPr>
        <w:rFonts w:ascii="Wingdings" w:eastAsia="Wingdings" w:hAnsi="Wingdings" w:cs="Wingdings" w:hint="default"/>
        <w:w w:val="100"/>
        <w:sz w:val="20"/>
        <w:szCs w:val="20"/>
        <w:lang w:val="en-US" w:eastAsia="en-US" w:bidi="ar-SA"/>
      </w:rPr>
    </w:lvl>
    <w:lvl w:ilvl="2" w:tplc="5768C736">
      <w:numFmt w:val="bullet"/>
      <w:lvlText w:val="•"/>
      <w:lvlJc w:val="left"/>
      <w:pPr>
        <w:ind w:left="2836" w:hanging="361"/>
      </w:pPr>
      <w:rPr>
        <w:rFonts w:hint="default"/>
        <w:lang w:val="en-US" w:eastAsia="en-US" w:bidi="ar-SA"/>
      </w:rPr>
    </w:lvl>
    <w:lvl w:ilvl="3" w:tplc="D80CD3E6">
      <w:numFmt w:val="bullet"/>
      <w:lvlText w:val="•"/>
      <w:lvlJc w:val="left"/>
      <w:pPr>
        <w:ind w:left="3734" w:hanging="361"/>
      </w:pPr>
      <w:rPr>
        <w:rFonts w:hint="default"/>
        <w:lang w:val="en-US" w:eastAsia="en-US" w:bidi="ar-SA"/>
      </w:rPr>
    </w:lvl>
    <w:lvl w:ilvl="4" w:tplc="DF56932C">
      <w:numFmt w:val="bullet"/>
      <w:lvlText w:val="•"/>
      <w:lvlJc w:val="left"/>
      <w:pPr>
        <w:ind w:left="4632" w:hanging="361"/>
      </w:pPr>
      <w:rPr>
        <w:rFonts w:hint="default"/>
        <w:lang w:val="en-US" w:eastAsia="en-US" w:bidi="ar-SA"/>
      </w:rPr>
    </w:lvl>
    <w:lvl w:ilvl="5" w:tplc="ABC0622A">
      <w:numFmt w:val="bullet"/>
      <w:lvlText w:val="•"/>
      <w:lvlJc w:val="left"/>
      <w:pPr>
        <w:ind w:left="5530" w:hanging="361"/>
      </w:pPr>
      <w:rPr>
        <w:rFonts w:hint="default"/>
        <w:lang w:val="en-US" w:eastAsia="en-US" w:bidi="ar-SA"/>
      </w:rPr>
    </w:lvl>
    <w:lvl w:ilvl="6" w:tplc="8420687A">
      <w:numFmt w:val="bullet"/>
      <w:lvlText w:val="•"/>
      <w:lvlJc w:val="left"/>
      <w:pPr>
        <w:ind w:left="6428" w:hanging="361"/>
      </w:pPr>
      <w:rPr>
        <w:rFonts w:hint="default"/>
        <w:lang w:val="en-US" w:eastAsia="en-US" w:bidi="ar-SA"/>
      </w:rPr>
    </w:lvl>
    <w:lvl w:ilvl="7" w:tplc="7AEADD36">
      <w:numFmt w:val="bullet"/>
      <w:lvlText w:val="•"/>
      <w:lvlJc w:val="left"/>
      <w:pPr>
        <w:ind w:left="7326" w:hanging="361"/>
      </w:pPr>
      <w:rPr>
        <w:rFonts w:hint="default"/>
        <w:lang w:val="en-US" w:eastAsia="en-US" w:bidi="ar-SA"/>
      </w:rPr>
    </w:lvl>
    <w:lvl w:ilvl="8" w:tplc="EC80AB38">
      <w:numFmt w:val="bullet"/>
      <w:lvlText w:val="•"/>
      <w:lvlJc w:val="left"/>
      <w:pPr>
        <w:ind w:left="8224" w:hanging="361"/>
      </w:pPr>
      <w:rPr>
        <w:rFonts w:hint="default"/>
        <w:lang w:val="en-US" w:eastAsia="en-US" w:bidi="ar-SA"/>
      </w:rPr>
    </w:lvl>
  </w:abstractNum>
  <w:abstractNum w:abstractNumId="5" w15:restartNumberingAfterBreak="0">
    <w:nsid w:val="79C416BC"/>
    <w:multiLevelType w:val="hybridMultilevel"/>
    <w:tmpl w:val="E08A9494"/>
    <w:lvl w:ilvl="0" w:tplc="79DEA9E4">
      <w:numFmt w:val="bullet"/>
      <w:lvlText w:val=""/>
      <w:lvlJc w:val="left"/>
      <w:pPr>
        <w:ind w:left="270" w:hanging="160"/>
      </w:pPr>
      <w:rPr>
        <w:rFonts w:ascii="Symbol" w:eastAsia="Symbol" w:hAnsi="Symbol" w:cs="Symbol" w:hint="default"/>
        <w:w w:val="100"/>
        <w:sz w:val="18"/>
        <w:szCs w:val="18"/>
        <w:lang w:val="en-US" w:eastAsia="en-US" w:bidi="ar-SA"/>
      </w:rPr>
    </w:lvl>
    <w:lvl w:ilvl="1" w:tplc="26722996">
      <w:numFmt w:val="bullet"/>
      <w:lvlText w:val="•"/>
      <w:lvlJc w:val="left"/>
      <w:pPr>
        <w:ind w:left="655" w:hanging="160"/>
      </w:pPr>
      <w:rPr>
        <w:rFonts w:hint="default"/>
        <w:lang w:val="en-US" w:eastAsia="en-US" w:bidi="ar-SA"/>
      </w:rPr>
    </w:lvl>
    <w:lvl w:ilvl="2" w:tplc="E688AF30">
      <w:numFmt w:val="bullet"/>
      <w:lvlText w:val="•"/>
      <w:lvlJc w:val="left"/>
      <w:pPr>
        <w:ind w:left="1031" w:hanging="160"/>
      </w:pPr>
      <w:rPr>
        <w:rFonts w:hint="default"/>
        <w:lang w:val="en-US" w:eastAsia="en-US" w:bidi="ar-SA"/>
      </w:rPr>
    </w:lvl>
    <w:lvl w:ilvl="3" w:tplc="30905204">
      <w:numFmt w:val="bullet"/>
      <w:lvlText w:val="•"/>
      <w:lvlJc w:val="left"/>
      <w:pPr>
        <w:ind w:left="1406" w:hanging="160"/>
      </w:pPr>
      <w:rPr>
        <w:rFonts w:hint="default"/>
        <w:lang w:val="en-US" w:eastAsia="en-US" w:bidi="ar-SA"/>
      </w:rPr>
    </w:lvl>
    <w:lvl w:ilvl="4" w:tplc="D8C82040">
      <w:numFmt w:val="bullet"/>
      <w:lvlText w:val="•"/>
      <w:lvlJc w:val="left"/>
      <w:pPr>
        <w:ind w:left="1782" w:hanging="160"/>
      </w:pPr>
      <w:rPr>
        <w:rFonts w:hint="default"/>
        <w:lang w:val="en-US" w:eastAsia="en-US" w:bidi="ar-SA"/>
      </w:rPr>
    </w:lvl>
    <w:lvl w:ilvl="5" w:tplc="78D61B66">
      <w:numFmt w:val="bullet"/>
      <w:lvlText w:val="•"/>
      <w:lvlJc w:val="left"/>
      <w:pPr>
        <w:ind w:left="2158" w:hanging="160"/>
      </w:pPr>
      <w:rPr>
        <w:rFonts w:hint="default"/>
        <w:lang w:val="en-US" w:eastAsia="en-US" w:bidi="ar-SA"/>
      </w:rPr>
    </w:lvl>
    <w:lvl w:ilvl="6" w:tplc="791ED10C">
      <w:numFmt w:val="bullet"/>
      <w:lvlText w:val="•"/>
      <w:lvlJc w:val="left"/>
      <w:pPr>
        <w:ind w:left="2533" w:hanging="160"/>
      </w:pPr>
      <w:rPr>
        <w:rFonts w:hint="default"/>
        <w:lang w:val="en-US" w:eastAsia="en-US" w:bidi="ar-SA"/>
      </w:rPr>
    </w:lvl>
    <w:lvl w:ilvl="7" w:tplc="74A68498">
      <w:numFmt w:val="bullet"/>
      <w:lvlText w:val="•"/>
      <w:lvlJc w:val="left"/>
      <w:pPr>
        <w:ind w:left="2909" w:hanging="160"/>
      </w:pPr>
      <w:rPr>
        <w:rFonts w:hint="default"/>
        <w:lang w:val="en-US" w:eastAsia="en-US" w:bidi="ar-SA"/>
      </w:rPr>
    </w:lvl>
    <w:lvl w:ilvl="8" w:tplc="4B8495D6">
      <w:numFmt w:val="bullet"/>
      <w:lvlText w:val="•"/>
      <w:lvlJc w:val="left"/>
      <w:pPr>
        <w:ind w:left="3284" w:hanging="160"/>
      </w:pPr>
      <w:rPr>
        <w:rFonts w:hint="default"/>
        <w:lang w:val="en-US" w:eastAsia="en-US" w:bidi="ar-SA"/>
      </w:rPr>
    </w:lvl>
  </w:abstractNum>
  <w:abstractNum w:abstractNumId="6" w15:restartNumberingAfterBreak="0">
    <w:nsid w:val="7C0804E7"/>
    <w:multiLevelType w:val="hybridMultilevel"/>
    <w:tmpl w:val="864A6632"/>
    <w:lvl w:ilvl="0" w:tplc="204A2982">
      <w:numFmt w:val="bullet"/>
      <w:lvlText w:val=""/>
      <w:lvlJc w:val="left"/>
      <w:pPr>
        <w:ind w:left="966" w:hanging="270"/>
      </w:pPr>
      <w:rPr>
        <w:rFonts w:ascii="Wingdings" w:eastAsia="Wingdings" w:hAnsi="Wingdings" w:cs="Wingdings" w:hint="default"/>
        <w:w w:val="100"/>
        <w:sz w:val="20"/>
        <w:szCs w:val="20"/>
        <w:lang w:val="en-US" w:eastAsia="en-US" w:bidi="ar-SA"/>
      </w:rPr>
    </w:lvl>
    <w:lvl w:ilvl="1" w:tplc="EE5E1FF8">
      <w:numFmt w:val="bullet"/>
      <w:lvlText w:val="•"/>
      <w:lvlJc w:val="left"/>
      <w:pPr>
        <w:ind w:left="1496" w:hanging="270"/>
      </w:pPr>
      <w:rPr>
        <w:rFonts w:hint="default"/>
        <w:lang w:val="en-US" w:eastAsia="en-US" w:bidi="ar-SA"/>
      </w:rPr>
    </w:lvl>
    <w:lvl w:ilvl="2" w:tplc="B766333E">
      <w:numFmt w:val="bullet"/>
      <w:lvlText w:val="•"/>
      <w:lvlJc w:val="left"/>
      <w:pPr>
        <w:ind w:left="2032" w:hanging="270"/>
      </w:pPr>
      <w:rPr>
        <w:rFonts w:hint="default"/>
        <w:lang w:val="en-US" w:eastAsia="en-US" w:bidi="ar-SA"/>
      </w:rPr>
    </w:lvl>
    <w:lvl w:ilvl="3" w:tplc="26AE2600">
      <w:numFmt w:val="bullet"/>
      <w:lvlText w:val="•"/>
      <w:lvlJc w:val="left"/>
      <w:pPr>
        <w:ind w:left="2569" w:hanging="270"/>
      </w:pPr>
      <w:rPr>
        <w:rFonts w:hint="default"/>
        <w:lang w:val="en-US" w:eastAsia="en-US" w:bidi="ar-SA"/>
      </w:rPr>
    </w:lvl>
    <w:lvl w:ilvl="4" w:tplc="39E2E868">
      <w:numFmt w:val="bullet"/>
      <w:lvlText w:val="•"/>
      <w:lvlJc w:val="left"/>
      <w:pPr>
        <w:ind w:left="3105" w:hanging="270"/>
      </w:pPr>
      <w:rPr>
        <w:rFonts w:hint="default"/>
        <w:lang w:val="en-US" w:eastAsia="en-US" w:bidi="ar-SA"/>
      </w:rPr>
    </w:lvl>
    <w:lvl w:ilvl="5" w:tplc="6CCE7FE6">
      <w:numFmt w:val="bullet"/>
      <w:lvlText w:val="•"/>
      <w:lvlJc w:val="left"/>
      <w:pPr>
        <w:ind w:left="3642" w:hanging="270"/>
      </w:pPr>
      <w:rPr>
        <w:rFonts w:hint="default"/>
        <w:lang w:val="en-US" w:eastAsia="en-US" w:bidi="ar-SA"/>
      </w:rPr>
    </w:lvl>
    <w:lvl w:ilvl="6" w:tplc="1F8697D0">
      <w:numFmt w:val="bullet"/>
      <w:lvlText w:val="•"/>
      <w:lvlJc w:val="left"/>
      <w:pPr>
        <w:ind w:left="4178" w:hanging="270"/>
      </w:pPr>
      <w:rPr>
        <w:rFonts w:hint="default"/>
        <w:lang w:val="en-US" w:eastAsia="en-US" w:bidi="ar-SA"/>
      </w:rPr>
    </w:lvl>
    <w:lvl w:ilvl="7" w:tplc="A36AA5CA">
      <w:numFmt w:val="bullet"/>
      <w:lvlText w:val="•"/>
      <w:lvlJc w:val="left"/>
      <w:pPr>
        <w:ind w:left="4714" w:hanging="270"/>
      </w:pPr>
      <w:rPr>
        <w:rFonts w:hint="default"/>
        <w:lang w:val="en-US" w:eastAsia="en-US" w:bidi="ar-SA"/>
      </w:rPr>
    </w:lvl>
    <w:lvl w:ilvl="8" w:tplc="B9DE0954">
      <w:numFmt w:val="bullet"/>
      <w:lvlText w:val="•"/>
      <w:lvlJc w:val="left"/>
      <w:pPr>
        <w:ind w:left="5251" w:hanging="270"/>
      </w:pPr>
      <w:rPr>
        <w:rFonts w:hint="default"/>
        <w:lang w:val="en-US" w:eastAsia="en-US" w:bidi="ar-SA"/>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D0"/>
    <w:rsid w:val="00032A80"/>
    <w:rsid w:val="0006336E"/>
    <w:rsid w:val="00145567"/>
    <w:rsid w:val="002F3D06"/>
    <w:rsid w:val="00397EEE"/>
    <w:rsid w:val="003B7DC5"/>
    <w:rsid w:val="00474FCB"/>
    <w:rsid w:val="0052315A"/>
    <w:rsid w:val="00560633"/>
    <w:rsid w:val="00562536"/>
    <w:rsid w:val="005C3BE3"/>
    <w:rsid w:val="006C3BD5"/>
    <w:rsid w:val="006F6DE8"/>
    <w:rsid w:val="007A5CE0"/>
    <w:rsid w:val="007D1197"/>
    <w:rsid w:val="00850BF2"/>
    <w:rsid w:val="009539D0"/>
    <w:rsid w:val="009B11D5"/>
    <w:rsid w:val="00A46794"/>
    <w:rsid w:val="00A57447"/>
    <w:rsid w:val="00AC3C3B"/>
    <w:rsid w:val="00AF4BC8"/>
    <w:rsid w:val="00D016D1"/>
    <w:rsid w:val="00FC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67BA3"/>
  <w15:docId w15:val="{FF728A85-ACB4-4CF8-8AD6-1853C4CB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2"/>
      <w:ind w:left="2276"/>
      <w:jc w:val="center"/>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ind w:left="32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320"/>
      <w:outlineLvl w:val="2"/>
    </w:pPr>
    <w:rPr>
      <w:rFonts w:ascii="Times New Roman" w:eastAsia="Times New Roman" w:hAnsi="Times New Roman" w:cs="Times New Roman"/>
      <w:i/>
      <w:sz w:val="24"/>
      <w:szCs w:val="24"/>
    </w:rPr>
  </w:style>
  <w:style w:type="paragraph" w:styleId="Heading4">
    <w:name w:val="heading 4"/>
    <w:basedOn w:val="Normal"/>
    <w:uiPriority w:val="9"/>
    <w:unhideWhenUsed/>
    <w:qFormat/>
    <w:pPr>
      <w:ind w:left="320"/>
      <w:outlineLvl w:val="3"/>
    </w:pPr>
    <w:rPr>
      <w:rFonts w:ascii="Times New Roman" w:eastAsia="Times New Roman" w:hAnsi="Times New Roman" w:cs="Times New Roman"/>
      <w:b/>
      <w:bCs/>
    </w:rPr>
  </w:style>
  <w:style w:type="paragraph" w:styleId="Heading5">
    <w:name w:val="heading 5"/>
    <w:basedOn w:val="Normal"/>
    <w:uiPriority w:val="9"/>
    <w:unhideWhenUsed/>
    <w:qFormat/>
    <w:pPr>
      <w:ind w:left="320"/>
      <w:outlineLvl w:val="4"/>
    </w:pPr>
    <w:rPr>
      <w:rFonts w:ascii="Times New Roman" w:eastAsia="Times New Roman" w:hAnsi="Times New Roman" w:cs="Times New Roman"/>
    </w:rPr>
  </w:style>
  <w:style w:type="paragraph" w:styleId="Heading6">
    <w:name w:val="heading 6"/>
    <w:basedOn w:val="Normal"/>
    <w:uiPriority w:val="9"/>
    <w:unhideWhenUsed/>
    <w:qFormat/>
    <w:pPr>
      <w:ind w:left="32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41" w:hanging="361"/>
    </w:pPr>
    <w:rPr>
      <w:rFonts w:ascii="Times New Roman" w:eastAsia="Times New Roman" w:hAnsi="Times New Roman" w:cs="Times New Roman"/>
    </w:rPr>
  </w:style>
  <w:style w:type="paragraph" w:customStyle="1" w:styleId="TableParagraph">
    <w:name w:val="Table Paragraph"/>
    <w:basedOn w:val="Normal"/>
    <w:uiPriority w:val="1"/>
    <w:qFormat/>
    <w:rPr>
      <w:rFonts w:ascii="Times New Roman" w:eastAsia="Times New Roman" w:hAnsi="Times New Roman" w:cs="Times New Roman"/>
    </w:rPr>
  </w:style>
  <w:style w:type="table" w:customStyle="1" w:styleId="TableGrid">
    <w:name w:val="TableGrid"/>
    <w:rsid w:val="003B7DC5"/>
    <w:pPr>
      <w:widowControl/>
      <w:autoSpaceDE/>
      <w:autoSpaceDN/>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9B11D5"/>
    <w:rPr>
      <w:color w:val="0000FF" w:themeColor="hyperlink"/>
      <w:u w:val="single"/>
    </w:rPr>
  </w:style>
  <w:style w:type="character" w:styleId="UnresolvedMention">
    <w:name w:val="Unresolved Mention"/>
    <w:basedOn w:val="DefaultParagraphFont"/>
    <w:uiPriority w:val="99"/>
    <w:semiHidden/>
    <w:unhideWhenUsed/>
    <w:rsid w:val="009B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96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aswresearch.org/" TargetMode="External"/><Relationship Id="rId21" Type="http://schemas.openxmlformats.org/officeDocument/2006/relationships/hyperlink" Target="http://libguides.usc.edu/socialwork/measurements" TargetMode="External"/><Relationship Id="rId42" Type="http://schemas.openxmlformats.org/officeDocument/2006/relationships/hyperlink" Target="https://www.youtube.com/watch?v=Rb6VjzEJQGk" TargetMode="External"/><Relationship Id="rId47" Type="http://schemas.openxmlformats.org/officeDocument/2006/relationships/hyperlink" Target="https://doi.org/10.1017/CBO9780511815201" TargetMode="External"/><Relationship Id="rId63" Type="http://schemas.openxmlformats.org/officeDocument/2006/relationships/hyperlink" Target="https://usc-advocate.symplicity.com/care_report/" TargetMode="External"/><Relationship Id="rId68" Type="http://schemas.openxmlformats.org/officeDocument/2006/relationships/hyperlink" Target="http://dps.usc.edu/" TargetMode="External"/><Relationship Id="rId16" Type="http://schemas.openxmlformats.org/officeDocument/2006/relationships/hyperlink" Target="https://owl.english.purdue.edu/owl/resource/560/08/" TargetMode="External"/><Relationship Id="rId11" Type="http://schemas.openxmlformats.org/officeDocument/2006/relationships/header" Target="header2.xml"/><Relationship Id="rId24" Type="http://schemas.openxmlformats.org/officeDocument/2006/relationships/hyperlink" Target="https://libguides.usc.edu/diversityandinclusion" TargetMode="External"/><Relationship Id="rId32" Type="http://schemas.openxmlformats.org/officeDocument/2006/relationships/hyperlink" Target="https://www.youtube.com/watch?v=kDtrlwaQyW4" TargetMode="External"/><Relationship Id="rId37" Type="http://schemas.openxmlformats.org/officeDocument/2006/relationships/hyperlink" Target="https://doi.org/10.1080/10437797.2019.1656574" TargetMode="External"/><Relationship Id="rId40" Type="http://schemas.openxmlformats.org/officeDocument/2006/relationships/hyperlink" Target="https://www.youtube.com/watch?v=jbLyd0mQwIk" TargetMode="External"/><Relationship Id="rId45" Type="http://schemas.openxmlformats.org/officeDocument/2006/relationships/hyperlink" Target="https://www.youtube.com/watch?v=Dl2AplVEu50" TargetMode="External"/><Relationship Id="rId53" Type="http://schemas.openxmlformats.org/officeDocument/2006/relationships/hyperlink" Target="https://www.youtube.com/watch?v=SY7LD__U4I8" TargetMode="External"/><Relationship Id="rId58" Type="http://schemas.openxmlformats.org/officeDocument/2006/relationships/hyperlink" Target="http://www.suicidepreventionlifeline.org/" TargetMode="External"/><Relationship Id="rId66" Type="http://schemas.openxmlformats.org/officeDocument/2006/relationships/hyperlink" Target="https://campussupport.usc.edu/" TargetMode="External"/><Relationship Id="rId74" Type="http://schemas.openxmlformats.org/officeDocument/2006/relationships/hyperlink" Target="mailto:wind@usc.edu" TargetMode="External"/><Relationship Id="rId5" Type="http://schemas.openxmlformats.org/officeDocument/2006/relationships/footnotes" Target="footnotes.xml"/><Relationship Id="rId61" Type="http://schemas.openxmlformats.org/officeDocument/2006/relationships/hyperlink" Target="https://equity.usc.edu/" TargetMode="External"/><Relationship Id="rId19" Type="http://schemas.openxmlformats.org/officeDocument/2006/relationships/hyperlink" Target="http://libguides.usc.edu/APA-citation-style" TargetMode="External"/><Relationship Id="rId14" Type="http://schemas.openxmlformats.org/officeDocument/2006/relationships/footer" Target="footer3.xml"/><Relationship Id="rId22" Type="http://schemas.openxmlformats.org/officeDocument/2006/relationships/hyperlink" Target="http://libguides.usc.edu/writingguide" TargetMode="External"/><Relationship Id="rId27" Type="http://schemas.openxmlformats.org/officeDocument/2006/relationships/hyperlink" Target="http://www.sswr.org/" TargetMode="External"/><Relationship Id="rId30" Type="http://schemas.openxmlformats.org/officeDocument/2006/relationships/image" Target="media/image3.png"/><Relationship Id="rId35" Type="http://schemas.openxmlformats.org/officeDocument/2006/relationships/hyperlink" Target="https://www.youtube.com/watch?v=p2XN0CQazr0" TargetMode="External"/><Relationship Id="rId43" Type="http://schemas.openxmlformats.org/officeDocument/2006/relationships/hyperlink" Target="https://www.youtube.com/watch?v=gFygblM-4Uk" TargetMode="External"/><Relationship Id="rId48" Type="http://schemas.openxmlformats.org/officeDocument/2006/relationships/hyperlink" Target="https://www.youtube.com/watch?v=hzH5IDnLaBA" TargetMode="External"/><Relationship Id="rId56" Type="http://schemas.openxmlformats.org/officeDocument/2006/relationships/hyperlink" Target="http://policy.usc.edu/scientific-misconduct" TargetMode="External"/><Relationship Id="rId64" Type="http://schemas.openxmlformats.org/officeDocument/2006/relationships/hyperlink" Target="https://studentaffairs.usc.edu/bias-assessment-response-support/" TargetMode="External"/><Relationship Id="rId69" Type="http://schemas.openxmlformats.org/officeDocument/2006/relationships/hyperlink" Target="http://emergency.usc.edu/" TargetMode="External"/><Relationship Id="rId77" Type="http://schemas.openxmlformats.org/officeDocument/2006/relationships/theme" Target="theme/theme1.xml"/><Relationship Id="rId8" Type="http://schemas.openxmlformats.org/officeDocument/2006/relationships/hyperlink" Target="https://www.publicdomainpictures.net/en/view-image.php?image=267264&amp;picture=graduation-academic-accomplish" TargetMode="External"/><Relationship Id="rId51" Type="http://schemas.openxmlformats.org/officeDocument/2006/relationships/hyperlink" Target="https://www.youtube.com/watch?v=cF2dhWWUyQ4" TargetMode="External"/><Relationship Id="rId72" Type="http://schemas.openxmlformats.org/officeDocument/2006/relationships/hyperlink" Target="mailto:bkelizak@usc.edu"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usc.edu/libraries/about/reference/tutorials/avoiding-" TargetMode="External"/><Relationship Id="rId25" Type="http://schemas.openxmlformats.org/officeDocument/2006/relationships/hyperlink" Target="http://www.naswdc.org/" TargetMode="External"/><Relationship Id="rId33" Type="http://schemas.openxmlformats.org/officeDocument/2006/relationships/hyperlink" Target="https://www.youtube.com/watch?v=Mg2Jjam0p-U" TargetMode="External"/><Relationship Id="rId38" Type="http://schemas.openxmlformats.org/officeDocument/2006/relationships/hyperlink" Target="https://www.youtube.com/watch?v=Ww_ml21L7Ns&amp;t=178s" TargetMode="External"/><Relationship Id="rId46" Type="http://schemas.openxmlformats.org/officeDocument/2006/relationships/hyperlink" Target="https://www.youtube.com/watch?v=Ufut6qxt1ro" TargetMode="External"/><Relationship Id="rId59" Type="http://schemas.openxmlformats.org/officeDocument/2006/relationships/hyperlink" Target="https://studenthealth.usc.edu/sexual-assault/" TargetMode="External"/><Relationship Id="rId67" Type="http://schemas.openxmlformats.org/officeDocument/2006/relationships/hyperlink" Target="https://diversity.usc.edu/" TargetMode="External"/><Relationship Id="rId20" Type="http://schemas.openxmlformats.org/officeDocument/2006/relationships/hyperlink" Target="http://libguides.usc.edu/socialwork/socialworkEBP" TargetMode="External"/><Relationship Id="rId41" Type="http://schemas.openxmlformats.org/officeDocument/2006/relationships/hyperlink" Target="https://www.youtube.com/watch?v=-3TKnj0fXZs" TargetMode="External"/><Relationship Id="rId54" Type="http://schemas.openxmlformats.org/officeDocument/2006/relationships/hyperlink" Target="mailto:xxx@usc.edu" TargetMode="External"/><Relationship Id="rId62" Type="http://schemas.openxmlformats.org/officeDocument/2006/relationships/hyperlink" Target="http://titleix.usc.edu/" TargetMode="External"/><Relationship Id="rId70" Type="http://schemas.openxmlformats.org/officeDocument/2006/relationships/hyperlink" Target="http://dps.usc.edu/" TargetMode="External"/><Relationship Id="rId75" Type="http://schemas.openxmlformats.org/officeDocument/2006/relationships/hyperlink" Target="https://www.youtube.com/watch?v=ls3P_FicO7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erves.usc.edu/" TargetMode="External"/><Relationship Id="rId23" Type="http://schemas.openxmlformats.org/officeDocument/2006/relationships/hyperlink" Target="https://libguides.usc.edu/antiracistpedagogy" TargetMode="External"/><Relationship Id="rId28" Type="http://schemas.openxmlformats.org/officeDocument/2006/relationships/hyperlink" Target="http://www.eval.org/" TargetMode="External"/><Relationship Id="rId36" Type="http://schemas.openxmlformats.org/officeDocument/2006/relationships/hyperlink" Target="https://www.youtube.com/watch?v=FeiMeb6B0i8" TargetMode="External"/><Relationship Id="rId49" Type="http://schemas.openxmlformats.org/officeDocument/2006/relationships/hyperlink" Target="https://www.youtube.com/watch?v=MRzkHgMaPL4" TargetMode="External"/><Relationship Id="rId57" Type="http://schemas.openxmlformats.org/officeDocument/2006/relationships/hyperlink" Target="https://studenthealth.usc.edu/counseling/" TargetMode="External"/><Relationship Id="rId10" Type="http://schemas.openxmlformats.org/officeDocument/2006/relationships/footer" Target="footer1.xml"/><Relationship Id="rId31" Type="http://schemas.openxmlformats.org/officeDocument/2006/relationships/hyperlink" Target="https://www.youtube.com/watch?v=mbkVMxBJn3c&amp;t=2s" TargetMode="External"/><Relationship Id="rId44" Type="http://schemas.openxmlformats.org/officeDocument/2006/relationships/hyperlink" Target="https://www.youtube.com/watch?v=TwAtHuW8AS8" TargetMode="External"/><Relationship Id="rId52" Type="http://schemas.openxmlformats.org/officeDocument/2006/relationships/hyperlink" Target="https://doi.org/10.2105/ajph.91.6.927" TargetMode="External"/><Relationship Id="rId60" Type="http://schemas.openxmlformats.org/officeDocument/2006/relationships/hyperlink" Target="https://engemannshc.usc.edu/rsvp/" TargetMode="External"/><Relationship Id="rId65" Type="http://schemas.openxmlformats.org/officeDocument/2006/relationships/hyperlink" Target="http://dsp.usc.edu/" TargetMode="External"/><Relationship Id="rId73" Type="http://schemas.openxmlformats.org/officeDocument/2006/relationships/hyperlink" Target="mailto:tfitzge@usc.edu"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libguides.usc.edu/ld.php?content_id=9235241" TargetMode="External"/><Relationship Id="rId39" Type="http://schemas.openxmlformats.org/officeDocument/2006/relationships/hyperlink" Target="https://www.youtube.com/watch?v=16dSeyLSOKw" TargetMode="External"/><Relationship Id="rId34" Type="http://schemas.openxmlformats.org/officeDocument/2006/relationships/hyperlink" Target="https://www.youtube.com/watch?v=lEeP_3vmdBY" TargetMode="External"/><Relationship Id="rId50" Type="http://schemas.openxmlformats.org/officeDocument/2006/relationships/hyperlink" Target="https://laist.com/2020/04/20/coronavirus-digital-divide-map-los-angeles-distance-learning.php" TargetMode="External"/><Relationship Id="rId55" Type="http://schemas.openxmlformats.org/officeDocument/2006/relationships/hyperlink" Target="https://policy.usc.edu/scampus-part-b/"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www.socialworkers.org/About/Ethics/Code-of-Ethics/Code-of-Ethics-English" TargetMode="External"/><Relationship Id="rId2" Type="http://schemas.openxmlformats.org/officeDocument/2006/relationships/styles" Target="styles.xml"/><Relationship Id="rId2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9126</Words>
  <Characters>52020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
  <LinksUpToDate>false</LinksUpToDate>
  <CharactersWithSpaces>61024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Ama Saran</cp:lastModifiedBy>
  <cp:revision>2</cp:revision>
  <dcterms:created xsi:type="dcterms:W3CDTF">2022-01-06T03:39:00Z</dcterms:created>
  <dcterms:modified xsi:type="dcterms:W3CDTF">2022-01-06T03:39:00Z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vt:lpwstr>
  </property>
  <property fmtid="{D5CDD505-2E9C-101B-9397-08002B2CF9AE}" pid="4" name="LastSaved">
    <vt:filetime>2021-01-08T00:00:00Z</vt:filetime>
  </property>
</Properties>
</file>