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AA412" w14:textId="77777777" w:rsidR="00F460AF" w:rsidRPr="00AD03A7" w:rsidRDefault="00F460AF" w:rsidP="00F460AF">
      <w:pPr>
        <w:rPr>
          <w:rFonts w:asciiTheme="majorHAnsi" w:hAnsiTheme="majorHAnsi"/>
          <w:b/>
        </w:rPr>
      </w:pPr>
      <w:r w:rsidRPr="00AD03A7">
        <w:rPr>
          <w:rFonts w:asciiTheme="majorHAnsi" w:hAnsiTheme="majorHAnsi"/>
          <w:b/>
        </w:rPr>
        <w:t>Introduction to the Analysis of Tonal Music (MUCO 501)</w:t>
      </w:r>
    </w:p>
    <w:p w14:paraId="283518BD" w14:textId="503CAD31" w:rsidR="00F460AF" w:rsidRPr="00AD03A7" w:rsidRDefault="00695D32" w:rsidP="00F460AF">
      <w:pPr>
        <w:rPr>
          <w:rFonts w:asciiTheme="majorHAnsi" w:hAnsiTheme="majorHAnsi"/>
          <w:b/>
        </w:rPr>
      </w:pPr>
      <w:r>
        <w:rPr>
          <w:rFonts w:asciiTheme="majorHAnsi" w:hAnsiTheme="majorHAnsi"/>
          <w:b/>
        </w:rPr>
        <w:t>Wednesdays</w:t>
      </w:r>
      <w:r w:rsidR="00F460AF" w:rsidRPr="00AD03A7">
        <w:rPr>
          <w:rFonts w:asciiTheme="majorHAnsi" w:hAnsiTheme="majorHAnsi"/>
          <w:b/>
        </w:rPr>
        <w:t xml:space="preserve"> </w:t>
      </w:r>
      <w:r w:rsidR="008426EA">
        <w:rPr>
          <w:rFonts w:asciiTheme="majorHAnsi" w:hAnsiTheme="majorHAnsi"/>
          <w:b/>
        </w:rPr>
        <w:t>6-7</w:t>
      </w:r>
      <w:r w:rsidR="001F4ADB" w:rsidRPr="00AD03A7">
        <w:rPr>
          <w:rFonts w:asciiTheme="majorHAnsi" w:hAnsiTheme="majorHAnsi"/>
          <w:b/>
        </w:rPr>
        <w:t>:50pm</w:t>
      </w:r>
      <w:r w:rsidR="000164D7">
        <w:rPr>
          <w:rFonts w:asciiTheme="majorHAnsi" w:hAnsiTheme="majorHAnsi"/>
          <w:b/>
        </w:rPr>
        <w:t>, Room:</w:t>
      </w:r>
      <w:r w:rsidR="0047222D" w:rsidRPr="00AD03A7">
        <w:rPr>
          <w:rFonts w:asciiTheme="majorHAnsi" w:hAnsiTheme="majorHAnsi"/>
          <w:b/>
        </w:rPr>
        <w:t xml:space="preserve"> </w:t>
      </w:r>
      <w:r w:rsidR="007F6110" w:rsidRPr="00AD03A7">
        <w:rPr>
          <w:rFonts w:asciiTheme="majorHAnsi" w:hAnsiTheme="majorHAnsi"/>
          <w:b/>
        </w:rPr>
        <w:t>MUS 303</w:t>
      </w:r>
    </w:p>
    <w:p w14:paraId="3DC36530" w14:textId="77777777" w:rsidR="00F460AF" w:rsidRPr="00AD03A7" w:rsidRDefault="00F460AF" w:rsidP="00F460AF">
      <w:pPr>
        <w:rPr>
          <w:rFonts w:asciiTheme="majorHAnsi" w:hAnsiTheme="majorHAnsi"/>
          <w:b/>
        </w:rPr>
      </w:pPr>
      <w:r w:rsidRPr="00AD03A7">
        <w:rPr>
          <w:rFonts w:asciiTheme="majorHAnsi" w:hAnsiTheme="majorHAnsi"/>
          <w:b/>
        </w:rPr>
        <w:t>Mark Weiser, professor</w:t>
      </w:r>
    </w:p>
    <w:p w14:paraId="0C0DB0D1" w14:textId="77777777" w:rsidR="00F460AF" w:rsidRPr="00AD03A7" w:rsidRDefault="00F460AF" w:rsidP="00F460AF">
      <w:pPr>
        <w:rPr>
          <w:rFonts w:asciiTheme="majorHAnsi" w:hAnsiTheme="majorHAnsi"/>
          <w:b/>
        </w:rPr>
      </w:pPr>
    </w:p>
    <w:p w14:paraId="0444F541" w14:textId="6820DD19" w:rsidR="00F460AF" w:rsidRDefault="00F460AF" w:rsidP="00F460AF">
      <w:pPr>
        <w:rPr>
          <w:rFonts w:asciiTheme="majorHAnsi" w:hAnsiTheme="majorHAnsi"/>
        </w:rPr>
      </w:pPr>
      <w:r w:rsidRPr="00AD03A7">
        <w:rPr>
          <w:rFonts w:asciiTheme="majorHAnsi" w:hAnsiTheme="majorHAnsi"/>
          <w:b/>
        </w:rPr>
        <w:t>Email</w:t>
      </w:r>
      <w:r w:rsidRPr="00AD03A7">
        <w:rPr>
          <w:rFonts w:asciiTheme="majorHAnsi" w:hAnsiTheme="majorHAnsi"/>
        </w:rPr>
        <w:t xml:space="preserve">: </w:t>
      </w:r>
      <w:hyperlink r:id="rId6" w:history="1">
        <w:r w:rsidR="00ED18A4" w:rsidRPr="0009563A">
          <w:rPr>
            <w:rStyle w:val="Hyperlink"/>
            <w:rFonts w:asciiTheme="majorHAnsi" w:hAnsiTheme="majorHAnsi"/>
          </w:rPr>
          <w:t>markweis@usc.edu</w:t>
        </w:r>
      </w:hyperlink>
    </w:p>
    <w:p w14:paraId="5385CB8D" w14:textId="50533A2C" w:rsidR="00ED18A4" w:rsidRPr="00AD03A7" w:rsidRDefault="00ED18A4" w:rsidP="00F460AF">
      <w:pPr>
        <w:rPr>
          <w:rFonts w:asciiTheme="majorHAnsi" w:hAnsiTheme="majorHAnsi"/>
        </w:rPr>
      </w:pPr>
      <w:r w:rsidRPr="00886EA9">
        <w:rPr>
          <w:rFonts w:asciiTheme="majorHAnsi" w:hAnsiTheme="majorHAnsi"/>
          <w:b/>
        </w:rPr>
        <w:t>Office:</w:t>
      </w:r>
      <w:r>
        <w:rPr>
          <w:rFonts w:asciiTheme="majorHAnsi" w:hAnsiTheme="majorHAnsi"/>
        </w:rPr>
        <w:t xml:space="preserve"> MUS 316</w:t>
      </w:r>
    </w:p>
    <w:p w14:paraId="5C8ADE34" w14:textId="13F9E9D3" w:rsidR="00F460AF" w:rsidRPr="00AD03A7" w:rsidRDefault="00F460AF" w:rsidP="00F460AF">
      <w:pPr>
        <w:rPr>
          <w:rFonts w:asciiTheme="majorHAnsi" w:hAnsiTheme="majorHAnsi"/>
        </w:rPr>
      </w:pPr>
      <w:r w:rsidRPr="00AD03A7">
        <w:rPr>
          <w:rFonts w:asciiTheme="majorHAnsi" w:hAnsiTheme="majorHAnsi"/>
          <w:b/>
        </w:rPr>
        <w:t>Office hours</w:t>
      </w:r>
      <w:r w:rsidRPr="00AD03A7">
        <w:rPr>
          <w:rFonts w:asciiTheme="majorHAnsi" w:hAnsiTheme="majorHAnsi"/>
        </w:rPr>
        <w:t xml:space="preserve">: </w:t>
      </w:r>
      <w:r w:rsidR="001F4ADB" w:rsidRPr="00AD03A7">
        <w:rPr>
          <w:rFonts w:asciiTheme="majorHAnsi" w:hAnsiTheme="majorHAnsi"/>
        </w:rPr>
        <w:t xml:space="preserve">Mondays &amp; </w:t>
      </w:r>
      <w:r w:rsidR="006C7A9A" w:rsidRPr="00AD03A7">
        <w:rPr>
          <w:rFonts w:asciiTheme="majorHAnsi" w:hAnsiTheme="majorHAnsi"/>
        </w:rPr>
        <w:t>Wednesdays 4-5pm</w:t>
      </w:r>
      <w:r w:rsidR="001550FD" w:rsidRPr="00AD03A7">
        <w:rPr>
          <w:rFonts w:asciiTheme="majorHAnsi" w:hAnsiTheme="majorHAnsi"/>
        </w:rPr>
        <w:t xml:space="preserve">, </w:t>
      </w:r>
      <w:r w:rsidRPr="00AD03A7">
        <w:rPr>
          <w:rFonts w:asciiTheme="majorHAnsi" w:hAnsiTheme="majorHAnsi"/>
        </w:rPr>
        <w:t>or by appointment.</w:t>
      </w:r>
    </w:p>
    <w:p w14:paraId="567B6A0C" w14:textId="77777777" w:rsidR="00F460AF" w:rsidRPr="00AD03A7" w:rsidRDefault="00F460AF" w:rsidP="00F460AF">
      <w:pPr>
        <w:rPr>
          <w:rFonts w:asciiTheme="majorHAnsi" w:hAnsiTheme="majorHAnsi"/>
        </w:rPr>
      </w:pPr>
    </w:p>
    <w:p w14:paraId="57A0438C" w14:textId="77777777" w:rsidR="00F460AF" w:rsidRPr="00AD03A7" w:rsidRDefault="00F460AF" w:rsidP="00F460AF">
      <w:pPr>
        <w:rPr>
          <w:rFonts w:asciiTheme="majorHAnsi" w:hAnsiTheme="majorHAnsi"/>
        </w:rPr>
      </w:pPr>
      <w:r w:rsidRPr="00AD03A7">
        <w:rPr>
          <w:rFonts w:asciiTheme="majorHAnsi" w:hAnsiTheme="majorHAnsi"/>
          <w:b/>
        </w:rPr>
        <w:t>Course Description</w:t>
      </w:r>
    </w:p>
    <w:p w14:paraId="3A4C2EFF" w14:textId="77777777" w:rsidR="00F460AF" w:rsidRPr="00AD03A7" w:rsidRDefault="00F460AF" w:rsidP="00F460AF">
      <w:pPr>
        <w:rPr>
          <w:rFonts w:asciiTheme="majorHAnsi" w:hAnsiTheme="majorHAnsi"/>
        </w:rPr>
      </w:pPr>
      <w:r w:rsidRPr="00AD03A7">
        <w:rPr>
          <w:rFonts w:asciiTheme="majorHAnsi" w:hAnsiTheme="majorHAnsi"/>
        </w:rPr>
        <w:t>A survey of common practice (1650-1900) approaches to phrase design, tonal organization and type-forms (i.e. binary, ternary, sonata, etc.) Additionally, we will explore how each individual historical period of the common practice (Baroque, Classical, and Romantic) approach these formal designs and tonal structures stylistically and aesthetically.</w:t>
      </w:r>
    </w:p>
    <w:p w14:paraId="17B3BE03" w14:textId="77777777" w:rsidR="00F460AF" w:rsidRPr="00AD03A7" w:rsidRDefault="00F460AF" w:rsidP="00F460AF">
      <w:pPr>
        <w:rPr>
          <w:rFonts w:asciiTheme="majorHAnsi" w:hAnsiTheme="majorHAnsi"/>
        </w:rPr>
      </w:pPr>
    </w:p>
    <w:p w14:paraId="658D369B" w14:textId="77777777" w:rsidR="00F460AF" w:rsidRPr="00AD03A7" w:rsidRDefault="00F460AF" w:rsidP="00F460AF">
      <w:pPr>
        <w:rPr>
          <w:rFonts w:asciiTheme="majorHAnsi" w:hAnsiTheme="majorHAnsi"/>
          <w:b/>
        </w:rPr>
      </w:pPr>
      <w:r w:rsidRPr="00AD03A7">
        <w:rPr>
          <w:rFonts w:asciiTheme="majorHAnsi" w:hAnsiTheme="majorHAnsi"/>
          <w:b/>
        </w:rPr>
        <w:t>Course Materials</w:t>
      </w:r>
    </w:p>
    <w:p w14:paraId="7574B704" w14:textId="1F24DDFC" w:rsidR="00F460AF" w:rsidRPr="00AD03A7" w:rsidRDefault="00F460AF" w:rsidP="00F460AF">
      <w:pPr>
        <w:rPr>
          <w:rFonts w:asciiTheme="majorHAnsi" w:hAnsiTheme="majorHAnsi"/>
        </w:rPr>
      </w:pPr>
      <w:r w:rsidRPr="00AD03A7">
        <w:rPr>
          <w:rFonts w:asciiTheme="majorHAnsi" w:hAnsiTheme="majorHAnsi"/>
        </w:rPr>
        <w:t xml:space="preserve">While there are no texts required for this course, there will be score excerpts, </w:t>
      </w:r>
      <w:r w:rsidR="002D4592" w:rsidRPr="00AD03A7">
        <w:rPr>
          <w:rFonts w:asciiTheme="majorHAnsi" w:hAnsiTheme="majorHAnsi"/>
        </w:rPr>
        <w:t xml:space="preserve">notes, </w:t>
      </w:r>
      <w:r w:rsidRPr="00AD03A7">
        <w:rPr>
          <w:rFonts w:asciiTheme="majorHAnsi" w:hAnsiTheme="majorHAnsi"/>
        </w:rPr>
        <w:t xml:space="preserve">and </w:t>
      </w:r>
      <w:r w:rsidR="002D4592" w:rsidRPr="00AD03A7">
        <w:rPr>
          <w:rFonts w:asciiTheme="majorHAnsi" w:hAnsiTheme="majorHAnsi"/>
        </w:rPr>
        <w:t>other materials</w:t>
      </w:r>
      <w:r w:rsidRPr="00AD03A7">
        <w:rPr>
          <w:rFonts w:asciiTheme="majorHAnsi" w:hAnsiTheme="majorHAnsi"/>
        </w:rPr>
        <w:t xml:space="preserve"> distributed throughout the semester</w:t>
      </w:r>
      <w:r w:rsidR="00EF0A60" w:rsidRPr="00AD03A7">
        <w:rPr>
          <w:rFonts w:asciiTheme="majorHAnsi" w:hAnsiTheme="majorHAnsi"/>
        </w:rPr>
        <w:t xml:space="preserve">. </w:t>
      </w:r>
      <w:r w:rsidR="00F35828" w:rsidRPr="00AD03A7">
        <w:rPr>
          <w:rFonts w:asciiTheme="majorHAnsi" w:hAnsiTheme="majorHAnsi"/>
        </w:rPr>
        <w:t xml:space="preserve">I will post all of these as PDFs on </w:t>
      </w:r>
      <w:r w:rsidR="00EF0A60" w:rsidRPr="00AD03A7">
        <w:rPr>
          <w:rFonts w:asciiTheme="majorHAnsi" w:hAnsiTheme="majorHAnsi"/>
        </w:rPr>
        <w:t>BLACKBOARD</w:t>
      </w:r>
      <w:r w:rsidR="00FE65EA" w:rsidRPr="00AD03A7">
        <w:rPr>
          <w:rFonts w:asciiTheme="majorHAnsi" w:hAnsiTheme="majorHAnsi"/>
        </w:rPr>
        <w:t>*</w:t>
      </w:r>
      <w:r w:rsidR="00F35828" w:rsidRPr="00AD03A7">
        <w:rPr>
          <w:rFonts w:asciiTheme="majorHAnsi" w:hAnsiTheme="majorHAnsi"/>
        </w:rPr>
        <w:t xml:space="preserve"> for reference.</w:t>
      </w:r>
    </w:p>
    <w:p w14:paraId="199E0513" w14:textId="77777777" w:rsidR="00F460AF" w:rsidRPr="00AD03A7" w:rsidRDefault="00F460AF" w:rsidP="00F460AF">
      <w:pPr>
        <w:rPr>
          <w:rFonts w:asciiTheme="majorHAnsi" w:hAnsiTheme="majorHAnsi"/>
        </w:rPr>
      </w:pPr>
    </w:p>
    <w:p w14:paraId="5E355DAD" w14:textId="77777777" w:rsidR="00F460AF" w:rsidRPr="00AD03A7" w:rsidRDefault="00F460AF" w:rsidP="00F460AF">
      <w:pPr>
        <w:rPr>
          <w:rFonts w:asciiTheme="majorHAnsi" w:hAnsiTheme="majorHAnsi"/>
        </w:rPr>
      </w:pPr>
      <w:r w:rsidRPr="00AD03A7">
        <w:rPr>
          <w:rFonts w:asciiTheme="majorHAnsi" w:hAnsiTheme="majorHAnsi"/>
          <w:b/>
        </w:rPr>
        <w:t>Assignments</w:t>
      </w:r>
    </w:p>
    <w:p w14:paraId="4057A365" w14:textId="36F3A6D4" w:rsidR="00F460AF" w:rsidRPr="00AD03A7" w:rsidRDefault="00F460AF" w:rsidP="00FE65EA">
      <w:pPr>
        <w:widowControl w:val="0"/>
        <w:autoSpaceDE w:val="0"/>
        <w:autoSpaceDN w:val="0"/>
        <w:adjustRightInd w:val="0"/>
        <w:ind w:right="3"/>
        <w:rPr>
          <w:rFonts w:asciiTheme="majorHAnsi" w:hAnsiTheme="majorHAnsi" w:cs="Helvetica"/>
        </w:rPr>
      </w:pPr>
      <w:r w:rsidRPr="00AD03A7">
        <w:rPr>
          <w:rFonts w:asciiTheme="majorHAnsi" w:hAnsiTheme="majorHAnsi"/>
        </w:rPr>
        <w:t xml:space="preserve">Expect regular assignments given after each class. </w:t>
      </w:r>
      <w:r w:rsidR="0047222D" w:rsidRPr="00AD03A7">
        <w:rPr>
          <w:rFonts w:asciiTheme="majorHAnsi" w:hAnsiTheme="majorHAnsi"/>
        </w:rPr>
        <w:t>These</w:t>
      </w:r>
      <w:r w:rsidRPr="00AD03A7">
        <w:rPr>
          <w:rFonts w:asciiTheme="majorHAnsi" w:hAnsiTheme="majorHAnsi"/>
        </w:rPr>
        <w:t xml:space="preserve"> will be discussed the</w:t>
      </w:r>
      <w:r w:rsidR="0047222D" w:rsidRPr="00AD03A7">
        <w:rPr>
          <w:rFonts w:asciiTheme="majorHAnsi" w:hAnsiTheme="majorHAnsi"/>
        </w:rPr>
        <w:t xml:space="preserve"> following week. </w:t>
      </w:r>
      <w:r w:rsidRPr="00AD03A7">
        <w:rPr>
          <w:rFonts w:asciiTheme="majorHAnsi" w:hAnsiTheme="majorHAnsi"/>
        </w:rPr>
        <w:t xml:space="preserve">In addition, there will be </w:t>
      </w:r>
      <w:r w:rsidR="0047222D" w:rsidRPr="00AD03A7">
        <w:rPr>
          <w:rFonts w:asciiTheme="majorHAnsi" w:hAnsiTheme="majorHAnsi"/>
        </w:rPr>
        <w:t xml:space="preserve">midterm </w:t>
      </w:r>
      <w:r w:rsidR="00B23EC2" w:rsidRPr="00AD03A7">
        <w:rPr>
          <w:rFonts w:asciiTheme="majorHAnsi" w:hAnsiTheme="majorHAnsi"/>
        </w:rPr>
        <w:t xml:space="preserve">and a final analysis project </w:t>
      </w:r>
      <w:r w:rsidR="0047222D" w:rsidRPr="00AD03A7">
        <w:rPr>
          <w:rFonts w:asciiTheme="majorHAnsi" w:hAnsiTheme="majorHAnsi"/>
        </w:rPr>
        <w:t>analysis proj</w:t>
      </w:r>
      <w:r w:rsidR="00B23EC2" w:rsidRPr="00AD03A7">
        <w:rPr>
          <w:rFonts w:asciiTheme="majorHAnsi" w:hAnsiTheme="majorHAnsi"/>
        </w:rPr>
        <w:t>ect as well as a midterm and final exam</w:t>
      </w:r>
      <w:r w:rsidRPr="00AD03A7">
        <w:rPr>
          <w:rFonts w:asciiTheme="majorHAnsi" w:hAnsiTheme="majorHAnsi"/>
        </w:rPr>
        <w:t>.</w:t>
      </w:r>
      <w:r w:rsidR="00FE65EA" w:rsidRPr="00AD03A7">
        <w:rPr>
          <w:rFonts w:asciiTheme="majorHAnsi" w:hAnsiTheme="majorHAnsi"/>
        </w:rPr>
        <w:t xml:space="preserve"> </w:t>
      </w:r>
      <w:r w:rsidR="00FE65EA" w:rsidRPr="00AD03A7">
        <w:rPr>
          <w:rFonts w:asciiTheme="majorHAnsi" w:hAnsiTheme="majorHAnsi" w:cs="Helvetica"/>
          <w:u w:val="single"/>
        </w:rPr>
        <w:t>No late work will be accepted.</w:t>
      </w:r>
      <w:r w:rsidR="00FE65EA" w:rsidRPr="00AD03A7">
        <w:rPr>
          <w:rFonts w:asciiTheme="majorHAnsi" w:hAnsiTheme="majorHAnsi" w:cs="Helvetica"/>
        </w:rPr>
        <w:t xml:space="preserve"> If you are away for a professional or personal engagement, you must notify me ahead of time and turn in assignments upon your return. You are responsible for all assignments given during your absence.</w:t>
      </w:r>
    </w:p>
    <w:p w14:paraId="0AD4B50D" w14:textId="77777777" w:rsidR="0047222D" w:rsidRPr="00AD03A7" w:rsidRDefault="0047222D" w:rsidP="00F460AF">
      <w:pPr>
        <w:rPr>
          <w:rFonts w:asciiTheme="majorHAnsi" w:hAnsiTheme="majorHAnsi"/>
        </w:rPr>
      </w:pPr>
    </w:p>
    <w:p w14:paraId="7995B549" w14:textId="2B0063B4" w:rsidR="0047222D" w:rsidRPr="00AD03A7" w:rsidRDefault="0047222D" w:rsidP="0047222D">
      <w:pPr>
        <w:widowControl w:val="0"/>
        <w:autoSpaceDE w:val="0"/>
        <w:autoSpaceDN w:val="0"/>
        <w:adjustRightInd w:val="0"/>
        <w:ind w:right="3"/>
        <w:rPr>
          <w:rFonts w:asciiTheme="majorHAnsi" w:hAnsiTheme="majorHAnsi" w:cs="Helvetica"/>
        </w:rPr>
      </w:pPr>
      <w:r w:rsidRPr="00AD03A7">
        <w:rPr>
          <w:rFonts w:asciiTheme="majorHAnsi" w:hAnsiTheme="majorHAnsi"/>
        </w:rPr>
        <w:t xml:space="preserve">NOTE: </w:t>
      </w:r>
      <w:r w:rsidRPr="009F0850">
        <w:rPr>
          <w:rFonts w:asciiTheme="majorHAnsi" w:hAnsiTheme="majorHAnsi"/>
          <w:u w:val="single"/>
        </w:rPr>
        <w:t>All assi</w:t>
      </w:r>
      <w:r w:rsidR="00B669DF" w:rsidRPr="009F0850">
        <w:rPr>
          <w:rFonts w:asciiTheme="majorHAnsi" w:hAnsiTheme="majorHAnsi"/>
          <w:u w:val="single"/>
        </w:rPr>
        <w:t>gn</w:t>
      </w:r>
      <w:r w:rsidRPr="009F0850">
        <w:rPr>
          <w:rFonts w:asciiTheme="majorHAnsi" w:hAnsiTheme="majorHAnsi"/>
          <w:u w:val="single"/>
        </w:rPr>
        <w:t xml:space="preserve">ments </w:t>
      </w:r>
      <w:r w:rsidR="00B669DF" w:rsidRPr="009F0850">
        <w:rPr>
          <w:rFonts w:asciiTheme="majorHAnsi" w:hAnsiTheme="majorHAnsi"/>
          <w:u w:val="single"/>
        </w:rPr>
        <w:t>will be du</w:t>
      </w:r>
      <w:r w:rsidRPr="009F0850">
        <w:rPr>
          <w:rFonts w:asciiTheme="majorHAnsi" w:hAnsiTheme="majorHAnsi"/>
          <w:u w:val="single"/>
        </w:rPr>
        <w:t xml:space="preserve">e the </w:t>
      </w:r>
      <w:r w:rsidR="007B2A18">
        <w:rPr>
          <w:rFonts w:asciiTheme="majorHAnsi" w:hAnsiTheme="majorHAnsi"/>
          <w:u w:val="single"/>
        </w:rPr>
        <w:t>Monday</w:t>
      </w:r>
      <w:r w:rsidRPr="009F0850">
        <w:rPr>
          <w:rFonts w:asciiTheme="majorHAnsi" w:hAnsiTheme="majorHAnsi"/>
          <w:u w:val="single"/>
        </w:rPr>
        <w:t xml:space="preserve"> after class</w:t>
      </w:r>
      <w:r w:rsidRPr="00AD03A7">
        <w:rPr>
          <w:rFonts w:asciiTheme="majorHAnsi" w:hAnsiTheme="majorHAnsi"/>
        </w:rPr>
        <w:t>. This is so they can be graded and discussed in the following class.</w:t>
      </w:r>
      <w:r w:rsidR="00512C1E" w:rsidRPr="00AD03A7">
        <w:rPr>
          <w:rFonts w:asciiTheme="majorHAnsi" w:hAnsiTheme="majorHAnsi"/>
        </w:rPr>
        <w:t xml:space="preserve"> Assignments should be uploaded to the Assignment page on Blackboard*.</w:t>
      </w:r>
    </w:p>
    <w:p w14:paraId="7D242298" w14:textId="77777777" w:rsidR="00F460AF" w:rsidRPr="00AD03A7" w:rsidRDefault="00F460AF" w:rsidP="00F460AF">
      <w:pPr>
        <w:rPr>
          <w:rFonts w:asciiTheme="majorHAnsi" w:hAnsiTheme="majorHAnsi"/>
        </w:rPr>
      </w:pPr>
    </w:p>
    <w:p w14:paraId="6E50174E" w14:textId="6F94F390" w:rsidR="00F460AF" w:rsidRPr="00AD03A7" w:rsidRDefault="0047222D" w:rsidP="00F460AF">
      <w:pPr>
        <w:rPr>
          <w:rFonts w:asciiTheme="majorHAnsi" w:hAnsiTheme="majorHAnsi"/>
        </w:rPr>
      </w:pPr>
      <w:r w:rsidRPr="00AD03A7">
        <w:rPr>
          <w:rFonts w:asciiTheme="majorHAnsi" w:hAnsiTheme="majorHAnsi"/>
          <w:b/>
        </w:rPr>
        <w:t>Midterm and Final A</w:t>
      </w:r>
      <w:r w:rsidR="00F460AF" w:rsidRPr="00AD03A7">
        <w:rPr>
          <w:rFonts w:asciiTheme="majorHAnsi" w:hAnsiTheme="majorHAnsi"/>
          <w:b/>
        </w:rPr>
        <w:t>nalysis Projects</w:t>
      </w:r>
    </w:p>
    <w:p w14:paraId="119AEF5E" w14:textId="317111E6" w:rsidR="00F460AF" w:rsidRPr="00AD03A7" w:rsidRDefault="00F460AF" w:rsidP="00F460AF">
      <w:pPr>
        <w:rPr>
          <w:rFonts w:asciiTheme="majorHAnsi" w:hAnsiTheme="majorHAnsi"/>
        </w:rPr>
      </w:pPr>
      <w:r w:rsidRPr="00AD03A7">
        <w:rPr>
          <w:rFonts w:asciiTheme="majorHAnsi" w:hAnsiTheme="majorHAnsi"/>
        </w:rPr>
        <w:t xml:space="preserve">There will be two analysis projects. </w:t>
      </w:r>
      <w:r w:rsidR="00EF0A60" w:rsidRPr="00AD03A7">
        <w:rPr>
          <w:rFonts w:asciiTheme="majorHAnsi" w:hAnsiTheme="majorHAnsi"/>
        </w:rPr>
        <w:t>T</w:t>
      </w:r>
      <w:r w:rsidRPr="00AD03A7">
        <w:rPr>
          <w:rFonts w:asciiTheme="majorHAnsi" w:hAnsiTheme="majorHAnsi"/>
        </w:rPr>
        <w:t xml:space="preserve">hese will include </w:t>
      </w:r>
      <w:r w:rsidR="00F81700">
        <w:rPr>
          <w:rFonts w:asciiTheme="majorHAnsi" w:hAnsiTheme="majorHAnsi"/>
        </w:rPr>
        <w:t>a detailed</w:t>
      </w:r>
      <w:r w:rsidRPr="00AD03A7">
        <w:rPr>
          <w:rFonts w:asciiTheme="majorHAnsi" w:hAnsiTheme="majorHAnsi"/>
        </w:rPr>
        <w:t xml:space="preserve"> on-score analysis of a given musical composition </w:t>
      </w:r>
      <w:r w:rsidR="00F81700">
        <w:rPr>
          <w:rFonts w:asciiTheme="majorHAnsi" w:hAnsiTheme="majorHAnsi"/>
        </w:rPr>
        <w:t>with supplementary written notes as necessary</w:t>
      </w:r>
      <w:r w:rsidRPr="00AD03A7">
        <w:rPr>
          <w:rFonts w:asciiTheme="majorHAnsi" w:hAnsiTheme="majorHAnsi"/>
        </w:rPr>
        <w:t>. Details will be provided when these projects are assigned.</w:t>
      </w:r>
      <w:r w:rsidR="00B669DF" w:rsidRPr="00AD03A7">
        <w:rPr>
          <w:rFonts w:asciiTheme="majorHAnsi" w:hAnsiTheme="majorHAnsi"/>
        </w:rPr>
        <w:t xml:space="preserve"> Due dates are as follows:</w:t>
      </w:r>
    </w:p>
    <w:p w14:paraId="1971C43F" w14:textId="676AD6AC" w:rsidR="00B669DF" w:rsidRPr="00AD03A7" w:rsidRDefault="00B669DF" w:rsidP="00B669DF">
      <w:pPr>
        <w:ind w:left="720"/>
        <w:rPr>
          <w:rFonts w:asciiTheme="majorHAnsi" w:hAnsiTheme="majorHAnsi"/>
        </w:rPr>
      </w:pPr>
      <w:r w:rsidRPr="00AD03A7">
        <w:rPr>
          <w:rFonts w:asciiTheme="majorHAnsi" w:hAnsiTheme="majorHAnsi"/>
          <w:b/>
        </w:rPr>
        <w:t>Midterm project</w:t>
      </w:r>
      <w:r w:rsidR="00DA1194" w:rsidRPr="00AD03A7">
        <w:rPr>
          <w:rFonts w:asciiTheme="majorHAnsi" w:hAnsiTheme="majorHAnsi"/>
        </w:rPr>
        <w:t xml:space="preserve">: </w:t>
      </w:r>
      <w:r w:rsidR="00364C30">
        <w:rPr>
          <w:rFonts w:asciiTheme="majorHAnsi" w:hAnsiTheme="majorHAnsi"/>
        </w:rPr>
        <w:tab/>
      </w:r>
      <w:r w:rsidR="00CB6609">
        <w:rPr>
          <w:rFonts w:asciiTheme="majorHAnsi" w:hAnsiTheme="majorHAnsi"/>
        </w:rPr>
        <w:t>Wednesday</w:t>
      </w:r>
      <w:r w:rsidR="00DA1194" w:rsidRPr="00AD03A7">
        <w:rPr>
          <w:rFonts w:asciiTheme="majorHAnsi" w:hAnsiTheme="majorHAnsi"/>
        </w:rPr>
        <w:t xml:space="preserve">, </w:t>
      </w:r>
      <w:r w:rsidR="00210FC5">
        <w:rPr>
          <w:rFonts w:asciiTheme="majorHAnsi" w:hAnsiTheme="majorHAnsi"/>
        </w:rPr>
        <w:t>February 23</w:t>
      </w:r>
      <w:bookmarkStart w:id="0" w:name="_GoBack"/>
      <w:bookmarkEnd w:id="0"/>
    </w:p>
    <w:p w14:paraId="0B48CA58" w14:textId="271ADE0C" w:rsidR="00B669DF" w:rsidRPr="00AD03A7" w:rsidRDefault="003B0583" w:rsidP="00B669DF">
      <w:pPr>
        <w:ind w:left="720"/>
        <w:rPr>
          <w:rFonts w:asciiTheme="majorHAnsi" w:hAnsiTheme="majorHAnsi"/>
        </w:rPr>
      </w:pPr>
      <w:r>
        <w:rPr>
          <w:rFonts w:asciiTheme="majorHAnsi" w:hAnsiTheme="majorHAnsi"/>
          <w:b/>
        </w:rPr>
        <w:t xml:space="preserve">Final </w:t>
      </w:r>
      <w:r w:rsidR="00B669DF" w:rsidRPr="00AD03A7">
        <w:rPr>
          <w:rFonts w:asciiTheme="majorHAnsi" w:hAnsiTheme="majorHAnsi"/>
          <w:b/>
        </w:rPr>
        <w:t>Project</w:t>
      </w:r>
      <w:r w:rsidR="00622D7D" w:rsidRPr="00AD03A7">
        <w:rPr>
          <w:rFonts w:asciiTheme="majorHAnsi" w:hAnsiTheme="majorHAnsi"/>
        </w:rPr>
        <w:t xml:space="preserve">: </w:t>
      </w:r>
      <w:r w:rsidR="00364C30">
        <w:rPr>
          <w:rFonts w:asciiTheme="majorHAnsi" w:hAnsiTheme="majorHAnsi"/>
        </w:rPr>
        <w:tab/>
      </w:r>
      <w:r>
        <w:rPr>
          <w:rFonts w:asciiTheme="majorHAnsi" w:hAnsiTheme="majorHAnsi"/>
        </w:rPr>
        <w:tab/>
      </w:r>
      <w:r w:rsidR="000164D7">
        <w:rPr>
          <w:rFonts w:asciiTheme="majorHAnsi" w:hAnsiTheme="majorHAnsi"/>
        </w:rPr>
        <w:t>Wednesday</w:t>
      </w:r>
      <w:r w:rsidR="000164D7" w:rsidRPr="00AD03A7">
        <w:rPr>
          <w:rFonts w:asciiTheme="majorHAnsi" w:hAnsiTheme="majorHAnsi"/>
        </w:rPr>
        <w:t xml:space="preserve">, </w:t>
      </w:r>
      <w:r w:rsidR="000164D7">
        <w:rPr>
          <w:rFonts w:asciiTheme="majorHAnsi" w:hAnsiTheme="majorHAnsi"/>
        </w:rPr>
        <w:t>April 20</w:t>
      </w:r>
    </w:p>
    <w:p w14:paraId="7FDDAF81" w14:textId="77777777" w:rsidR="00F460AF" w:rsidRPr="00AD03A7" w:rsidRDefault="00F460AF" w:rsidP="00F460AF">
      <w:pPr>
        <w:rPr>
          <w:rFonts w:asciiTheme="majorHAnsi" w:hAnsiTheme="majorHAnsi"/>
        </w:rPr>
      </w:pPr>
    </w:p>
    <w:p w14:paraId="2AB20A98" w14:textId="77777777" w:rsidR="00B23EC2" w:rsidRPr="00AD03A7" w:rsidRDefault="00B23EC2" w:rsidP="00B23EC2">
      <w:pPr>
        <w:rPr>
          <w:rFonts w:asciiTheme="majorHAnsi" w:hAnsiTheme="majorHAnsi"/>
          <w:b/>
        </w:rPr>
      </w:pPr>
      <w:r w:rsidRPr="00AD03A7">
        <w:rPr>
          <w:rFonts w:asciiTheme="majorHAnsi" w:hAnsiTheme="majorHAnsi"/>
          <w:b/>
        </w:rPr>
        <w:t>Midterm and Final exam</w:t>
      </w:r>
    </w:p>
    <w:p w14:paraId="0B4D45FC" w14:textId="5A0EAF56" w:rsidR="00B23EC2" w:rsidRPr="00AD03A7" w:rsidRDefault="00B23EC2" w:rsidP="00B23EC2">
      <w:pPr>
        <w:rPr>
          <w:rFonts w:asciiTheme="majorHAnsi" w:hAnsiTheme="majorHAnsi"/>
        </w:rPr>
      </w:pPr>
      <w:r w:rsidRPr="00AD03A7">
        <w:rPr>
          <w:rFonts w:asciiTheme="majorHAnsi" w:hAnsiTheme="majorHAnsi"/>
        </w:rPr>
        <w:t xml:space="preserve">The midterm will be held during the second half of class on </w:t>
      </w:r>
      <w:r w:rsidR="00CB6609">
        <w:rPr>
          <w:rFonts w:asciiTheme="majorHAnsi" w:hAnsiTheme="majorHAnsi"/>
          <w:b/>
        </w:rPr>
        <w:t xml:space="preserve">Wednesday, </w:t>
      </w:r>
      <w:r w:rsidR="00210FC5">
        <w:rPr>
          <w:rFonts w:asciiTheme="majorHAnsi" w:hAnsiTheme="majorHAnsi"/>
          <w:b/>
        </w:rPr>
        <w:t>March 2</w:t>
      </w:r>
      <w:r w:rsidRPr="00AD03A7">
        <w:rPr>
          <w:rFonts w:asciiTheme="majorHAnsi" w:hAnsiTheme="majorHAnsi"/>
        </w:rPr>
        <w:t xml:space="preserve">. The final exam will be on </w:t>
      </w:r>
      <w:r w:rsidR="00F81700">
        <w:rPr>
          <w:rFonts w:asciiTheme="majorHAnsi" w:hAnsiTheme="majorHAnsi"/>
          <w:b/>
        </w:rPr>
        <w:t xml:space="preserve">Wednesday, May 4, </w:t>
      </w:r>
      <w:r w:rsidR="00F81700" w:rsidRPr="00F81700">
        <w:rPr>
          <w:rFonts w:asciiTheme="majorHAnsi" w:hAnsiTheme="majorHAnsi"/>
          <w:b/>
          <w:u w:val="single"/>
        </w:rPr>
        <w:t>7-9pm</w:t>
      </w:r>
      <w:r w:rsidRPr="00AD03A7">
        <w:rPr>
          <w:rFonts w:asciiTheme="majorHAnsi" w:hAnsiTheme="majorHAnsi"/>
        </w:rPr>
        <w:t xml:space="preserve"> in room MUS 303.</w:t>
      </w:r>
    </w:p>
    <w:p w14:paraId="50FD910A" w14:textId="77777777" w:rsidR="00B23EC2" w:rsidRPr="00AD03A7" w:rsidRDefault="00B23EC2" w:rsidP="00F460AF">
      <w:pPr>
        <w:rPr>
          <w:rFonts w:asciiTheme="majorHAnsi" w:hAnsiTheme="majorHAnsi"/>
          <w:b/>
        </w:rPr>
      </w:pPr>
    </w:p>
    <w:p w14:paraId="2551DC35" w14:textId="77777777" w:rsidR="00F460AF" w:rsidRPr="00AD03A7" w:rsidRDefault="00F460AF" w:rsidP="00F460AF">
      <w:pPr>
        <w:rPr>
          <w:rFonts w:asciiTheme="majorHAnsi" w:hAnsiTheme="majorHAnsi"/>
          <w:b/>
        </w:rPr>
      </w:pPr>
      <w:r w:rsidRPr="00AD03A7">
        <w:rPr>
          <w:rFonts w:asciiTheme="majorHAnsi" w:hAnsiTheme="majorHAnsi"/>
          <w:b/>
        </w:rPr>
        <w:t>Basis for Grade</w:t>
      </w:r>
    </w:p>
    <w:p w14:paraId="592310E6" w14:textId="74944BD7" w:rsidR="00B23EC2" w:rsidRPr="00AD03A7" w:rsidRDefault="00B23EC2" w:rsidP="00B23EC2">
      <w:pPr>
        <w:rPr>
          <w:rFonts w:asciiTheme="majorHAnsi" w:hAnsiTheme="majorHAnsi"/>
        </w:rPr>
      </w:pPr>
      <w:r w:rsidRPr="00AD03A7">
        <w:rPr>
          <w:rFonts w:asciiTheme="majorHAnsi" w:hAnsiTheme="majorHAnsi"/>
        </w:rPr>
        <w:t>Class participation and weekly assignments:</w:t>
      </w:r>
      <w:r w:rsidRPr="00AD03A7">
        <w:rPr>
          <w:rFonts w:asciiTheme="majorHAnsi" w:hAnsiTheme="majorHAnsi"/>
        </w:rPr>
        <w:tab/>
      </w:r>
      <w:r w:rsidR="00AD03A7">
        <w:rPr>
          <w:rFonts w:asciiTheme="majorHAnsi" w:hAnsiTheme="majorHAnsi"/>
        </w:rPr>
        <w:tab/>
      </w:r>
      <w:r w:rsidRPr="00AD03A7">
        <w:rPr>
          <w:rFonts w:asciiTheme="majorHAnsi" w:hAnsiTheme="majorHAnsi"/>
        </w:rPr>
        <w:t>30%</w:t>
      </w:r>
    </w:p>
    <w:p w14:paraId="314C3DB8" w14:textId="782E62D9" w:rsidR="00B23EC2" w:rsidRPr="00AD03A7" w:rsidRDefault="00B23EC2" w:rsidP="00B23EC2">
      <w:pPr>
        <w:rPr>
          <w:rFonts w:asciiTheme="majorHAnsi" w:hAnsiTheme="majorHAnsi"/>
        </w:rPr>
      </w:pPr>
      <w:r w:rsidRPr="00AD03A7">
        <w:rPr>
          <w:rFonts w:asciiTheme="majorHAnsi" w:hAnsiTheme="majorHAnsi"/>
        </w:rPr>
        <w:t>Analysis projects:</w:t>
      </w:r>
      <w:r w:rsidRPr="00AD03A7">
        <w:rPr>
          <w:rFonts w:asciiTheme="majorHAnsi" w:hAnsiTheme="majorHAnsi"/>
        </w:rPr>
        <w:tab/>
      </w:r>
      <w:r w:rsidRPr="00AD03A7">
        <w:rPr>
          <w:rFonts w:asciiTheme="majorHAnsi" w:hAnsiTheme="majorHAnsi"/>
        </w:rPr>
        <w:tab/>
      </w:r>
      <w:r w:rsidRPr="00AD03A7">
        <w:rPr>
          <w:rFonts w:asciiTheme="majorHAnsi" w:hAnsiTheme="majorHAnsi"/>
        </w:rPr>
        <w:tab/>
      </w:r>
      <w:r w:rsidRPr="00AD03A7">
        <w:rPr>
          <w:rFonts w:asciiTheme="majorHAnsi" w:hAnsiTheme="majorHAnsi"/>
        </w:rPr>
        <w:tab/>
      </w:r>
      <w:r w:rsidR="00AD03A7">
        <w:rPr>
          <w:rFonts w:asciiTheme="majorHAnsi" w:hAnsiTheme="majorHAnsi"/>
        </w:rPr>
        <w:tab/>
      </w:r>
      <w:r w:rsidRPr="00AD03A7">
        <w:rPr>
          <w:rFonts w:asciiTheme="majorHAnsi" w:hAnsiTheme="majorHAnsi"/>
        </w:rPr>
        <w:t>20% each</w:t>
      </w:r>
    </w:p>
    <w:p w14:paraId="54E8807A" w14:textId="77777777" w:rsidR="00B23EC2" w:rsidRPr="00AD03A7" w:rsidRDefault="00B23EC2" w:rsidP="00B23EC2">
      <w:pPr>
        <w:rPr>
          <w:rFonts w:asciiTheme="majorHAnsi" w:hAnsiTheme="majorHAnsi"/>
        </w:rPr>
      </w:pPr>
      <w:r w:rsidRPr="00AD03A7">
        <w:rPr>
          <w:rFonts w:asciiTheme="majorHAnsi" w:hAnsiTheme="majorHAnsi"/>
        </w:rPr>
        <w:t>Midterm Exam:</w:t>
      </w:r>
      <w:r w:rsidRPr="00AD03A7">
        <w:rPr>
          <w:rFonts w:asciiTheme="majorHAnsi" w:hAnsiTheme="majorHAnsi"/>
        </w:rPr>
        <w:tab/>
      </w:r>
      <w:r w:rsidRPr="00AD03A7">
        <w:rPr>
          <w:rFonts w:asciiTheme="majorHAnsi" w:hAnsiTheme="majorHAnsi"/>
        </w:rPr>
        <w:tab/>
      </w:r>
      <w:r w:rsidRPr="00AD03A7">
        <w:rPr>
          <w:rFonts w:asciiTheme="majorHAnsi" w:hAnsiTheme="majorHAnsi"/>
        </w:rPr>
        <w:tab/>
      </w:r>
      <w:r w:rsidRPr="00AD03A7">
        <w:rPr>
          <w:rFonts w:asciiTheme="majorHAnsi" w:hAnsiTheme="majorHAnsi"/>
        </w:rPr>
        <w:tab/>
      </w:r>
      <w:r w:rsidRPr="00AD03A7">
        <w:rPr>
          <w:rFonts w:asciiTheme="majorHAnsi" w:hAnsiTheme="majorHAnsi"/>
        </w:rPr>
        <w:tab/>
        <w:t>15%</w:t>
      </w:r>
    </w:p>
    <w:p w14:paraId="7695B0D8" w14:textId="269326D4" w:rsidR="00B23EC2" w:rsidRPr="00AD03A7" w:rsidRDefault="00B23EC2" w:rsidP="00B23EC2">
      <w:pPr>
        <w:rPr>
          <w:rFonts w:asciiTheme="majorHAnsi" w:hAnsiTheme="majorHAnsi"/>
        </w:rPr>
      </w:pPr>
      <w:r w:rsidRPr="00AD03A7">
        <w:rPr>
          <w:rFonts w:asciiTheme="majorHAnsi" w:hAnsiTheme="majorHAnsi"/>
        </w:rPr>
        <w:t>Final Exam:</w:t>
      </w:r>
      <w:r w:rsidRPr="00AD03A7">
        <w:rPr>
          <w:rFonts w:asciiTheme="majorHAnsi" w:hAnsiTheme="majorHAnsi"/>
        </w:rPr>
        <w:tab/>
      </w:r>
      <w:r w:rsidRPr="00AD03A7">
        <w:rPr>
          <w:rFonts w:asciiTheme="majorHAnsi" w:hAnsiTheme="majorHAnsi"/>
        </w:rPr>
        <w:tab/>
      </w:r>
      <w:r w:rsidRPr="00AD03A7">
        <w:rPr>
          <w:rFonts w:asciiTheme="majorHAnsi" w:hAnsiTheme="majorHAnsi"/>
        </w:rPr>
        <w:tab/>
      </w:r>
      <w:r w:rsidRPr="00AD03A7">
        <w:rPr>
          <w:rFonts w:asciiTheme="majorHAnsi" w:hAnsiTheme="majorHAnsi"/>
        </w:rPr>
        <w:tab/>
      </w:r>
      <w:r w:rsidRPr="00AD03A7">
        <w:rPr>
          <w:rFonts w:asciiTheme="majorHAnsi" w:hAnsiTheme="majorHAnsi"/>
        </w:rPr>
        <w:tab/>
      </w:r>
      <w:r w:rsidR="00AD03A7">
        <w:rPr>
          <w:rFonts w:asciiTheme="majorHAnsi" w:hAnsiTheme="majorHAnsi"/>
        </w:rPr>
        <w:tab/>
      </w:r>
      <w:r w:rsidRPr="00AD03A7">
        <w:rPr>
          <w:rFonts w:asciiTheme="majorHAnsi" w:hAnsiTheme="majorHAnsi"/>
        </w:rPr>
        <w:t>15%</w:t>
      </w:r>
    </w:p>
    <w:p w14:paraId="23EB7DC2" w14:textId="77777777" w:rsidR="00ED18A4" w:rsidRDefault="00ED18A4" w:rsidP="00FE65EA">
      <w:pPr>
        <w:widowControl w:val="0"/>
        <w:autoSpaceDE w:val="0"/>
        <w:autoSpaceDN w:val="0"/>
        <w:adjustRightInd w:val="0"/>
        <w:ind w:right="11"/>
        <w:rPr>
          <w:rFonts w:asciiTheme="majorHAnsi" w:hAnsiTheme="majorHAnsi"/>
        </w:rPr>
      </w:pPr>
    </w:p>
    <w:p w14:paraId="474CDD79" w14:textId="6464C065" w:rsidR="00FE65EA" w:rsidRPr="00AD03A7" w:rsidRDefault="00FE65EA" w:rsidP="00FE65EA">
      <w:pPr>
        <w:widowControl w:val="0"/>
        <w:autoSpaceDE w:val="0"/>
        <w:autoSpaceDN w:val="0"/>
        <w:adjustRightInd w:val="0"/>
        <w:ind w:right="11"/>
        <w:rPr>
          <w:rFonts w:asciiTheme="majorHAnsi" w:hAnsiTheme="majorHAnsi" w:cs="Helvetica"/>
        </w:rPr>
      </w:pPr>
      <w:r w:rsidRPr="00AD03A7">
        <w:rPr>
          <w:rFonts w:asciiTheme="majorHAnsi" w:hAnsiTheme="majorHAnsi" w:cs="Helvetica"/>
        </w:rPr>
        <w:lastRenderedPageBreak/>
        <w:t>*BLACKBOARD</w:t>
      </w:r>
    </w:p>
    <w:p w14:paraId="6AD93E20" w14:textId="77777777" w:rsidR="00FE65EA" w:rsidRPr="00AD03A7" w:rsidRDefault="00FE65EA" w:rsidP="00FE65EA">
      <w:pPr>
        <w:widowControl w:val="0"/>
        <w:autoSpaceDE w:val="0"/>
        <w:autoSpaceDN w:val="0"/>
        <w:adjustRightInd w:val="0"/>
        <w:ind w:right="11"/>
        <w:rPr>
          <w:rFonts w:asciiTheme="majorHAnsi" w:hAnsiTheme="majorHAnsi" w:cs="Helvetica"/>
        </w:rPr>
      </w:pPr>
      <w:r w:rsidRPr="00AD03A7">
        <w:rPr>
          <w:rFonts w:asciiTheme="majorHAnsi" w:hAnsiTheme="majorHAnsi" w:cs="Helvetica"/>
        </w:rPr>
        <w:t xml:space="preserve">Blackboard is a USC on-line resource where you can see your grades from the class, check for assignments, and find this syllabus as well as other class-related materials. The URL is: </w:t>
      </w:r>
      <w:r w:rsidRPr="00AD03A7">
        <w:rPr>
          <w:rFonts w:asciiTheme="majorHAnsi" w:hAnsiTheme="majorHAnsi" w:cs="Helvetica"/>
          <w:b/>
          <w:bCs/>
        </w:rPr>
        <w:t>blackboard.usc.edu</w:t>
      </w:r>
    </w:p>
    <w:p w14:paraId="2B31434B" w14:textId="77777777" w:rsidR="00FE65EA" w:rsidRPr="00AD03A7" w:rsidRDefault="00FE65EA" w:rsidP="00FE65EA">
      <w:pPr>
        <w:rPr>
          <w:rFonts w:asciiTheme="majorHAnsi" w:hAnsiTheme="majorHAnsi"/>
          <w:caps/>
        </w:rPr>
      </w:pPr>
    </w:p>
    <w:p w14:paraId="501C139E" w14:textId="77777777" w:rsidR="00AD03A7" w:rsidRPr="00AD03A7" w:rsidRDefault="00AD03A7" w:rsidP="00AD03A7">
      <w:pPr>
        <w:rPr>
          <w:rFonts w:asciiTheme="majorHAnsi" w:hAnsiTheme="majorHAnsi"/>
          <w:b/>
        </w:rPr>
      </w:pPr>
      <w:r w:rsidRPr="00AD03A7">
        <w:rPr>
          <w:rFonts w:asciiTheme="majorHAnsi" w:hAnsiTheme="majorHAnsi"/>
          <w:b/>
        </w:rPr>
        <w:t>Semester Outline (details subject to change)</w:t>
      </w:r>
    </w:p>
    <w:p w14:paraId="602975BB" w14:textId="5CD3C1C2" w:rsidR="00AD03A7" w:rsidRPr="009F0850" w:rsidRDefault="00AD03A7" w:rsidP="009F0850">
      <w:pPr>
        <w:pStyle w:val="ListParagraph"/>
        <w:numPr>
          <w:ilvl w:val="0"/>
          <w:numId w:val="2"/>
        </w:numPr>
        <w:rPr>
          <w:rFonts w:asciiTheme="majorHAnsi" w:hAnsiTheme="majorHAnsi"/>
        </w:rPr>
      </w:pPr>
      <w:r w:rsidRPr="009F0850">
        <w:rPr>
          <w:rFonts w:asciiTheme="majorHAnsi" w:hAnsiTheme="majorHAnsi"/>
        </w:rPr>
        <w:t xml:space="preserve">Class 1: </w:t>
      </w:r>
      <w:r w:rsidR="009F0850">
        <w:rPr>
          <w:rFonts w:asciiTheme="majorHAnsi" w:hAnsiTheme="majorHAnsi"/>
        </w:rPr>
        <w:tab/>
      </w:r>
      <w:r w:rsidRPr="009F0850">
        <w:rPr>
          <w:rFonts w:asciiTheme="majorHAnsi" w:hAnsiTheme="majorHAnsi"/>
        </w:rPr>
        <w:t>Introduction and basic concepts</w:t>
      </w:r>
    </w:p>
    <w:p w14:paraId="31965EE7" w14:textId="69E3A8AC" w:rsidR="00AD03A7" w:rsidRPr="009F0850" w:rsidRDefault="007B2A18" w:rsidP="009F0850">
      <w:pPr>
        <w:pStyle w:val="ListParagraph"/>
        <w:numPr>
          <w:ilvl w:val="0"/>
          <w:numId w:val="2"/>
        </w:numPr>
        <w:rPr>
          <w:rFonts w:asciiTheme="majorHAnsi" w:hAnsiTheme="majorHAnsi"/>
        </w:rPr>
      </w:pPr>
      <w:r>
        <w:rPr>
          <w:rFonts w:asciiTheme="majorHAnsi" w:hAnsiTheme="majorHAnsi"/>
        </w:rPr>
        <w:t>Classes 2-4</w:t>
      </w:r>
      <w:r w:rsidR="00AD03A7" w:rsidRPr="009F0850">
        <w:rPr>
          <w:rFonts w:asciiTheme="majorHAnsi" w:hAnsiTheme="majorHAnsi"/>
        </w:rPr>
        <w:t xml:space="preserve">: </w:t>
      </w:r>
      <w:r w:rsidR="009F0850">
        <w:rPr>
          <w:rFonts w:asciiTheme="majorHAnsi" w:hAnsiTheme="majorHAnsi"/>
        </w:rPr>
        <w:tab/>
      </w:r>
      <w:r w:rsidR="00AD03A7" w:rsidRPr="009F0850">
        <w:rPr>
          <w:rFonts w:asciiTheme="majorHAnsi" w:hAnsiTheme="majorHAnsi"/>
        </w:rPr>
        <w:t>Small forms</w:t>
      </w:r>
    </w:p>
    <w:p w14:paraId="70C380D5" w14:textId="1CE7A172" w:rsidR="00AD03A7" w:rsidRPr="009F0850" w:rsidRDefault="007B2A18" w:rsidP="009F0850">
      <w:pPr>
        <w:pStyle w:val="ListParagraph"/>
        <w:numPr>
          <w:ilvl w:val="0"/>
          <w:numId w:val="2"/>
        </w:numPr>
        <w:rPr>
          <w:rFonts w:asciiTheme="majorHAnsi" w:hAnsiTheme="majorHAnsi"/>
        </w:rPr>
      </w:pPr>
      <w:r>
        <w:rPr>
          <w:rFonts w:asciiTheme="majorHAnsi" w:hAnsiTheme="majorHAnsi"/>
        </w:rPr>
        <w:t>Class 5</w:t>
      </w:r>
      <w:r w:rsidR="00AD03A7" w:rsidRPr="009F0850">
        <w:rPr>
          <w:rFonts w:asciiTheme="majorHAnsi" w:hAnsiTheme="majorHAnsi"/>
        </w:rPr>
        <w:t xml:space="preserve">: </w:t>
      </w:r>
      <w:r w:rsidR="009F0850">
        <w:rPr>
          <w:rFonts w:asciiTheme="majorHAnsi" w:hAnsiTheme="majorHAnsi"/>
        </w:rPr>
        <w:tab/>
      </w:r>
      <w:r w:rsidR="00AD03A7" w:rsidRPr="009F0850">
        <w:rPr>
          <w:rFonts w:asciiTheme="majorHAnsi" w:hAnsiTheme="majorHAnsi"/>
        </w:rPr>
        <w:t>Harmonic devices of the common practice period</w:t>
      </w:r>
    </w:p>
    <w:p w14:paraId="17325F12" w14:textId="1EA89BBD" w:rsidR="00AD03A7" w:rsidRPr="009F0850" w:rsidRDefault="007B2A18" w:rsidP="009F0850">
      <w:pPr>
        <w:pStyle w:val="ListParagraph"/>
        <w:numPr>
          <w:ilvl w:val="0"/>
          <w:numId w:val="2"/>
        </w:numPr>
        <w:rPr>
          <w:rFonts w:asciiTheme="majorHAnsi" w:hAnsiTheme="majorHAnsi"/>
        </w:rPr>
      </w:pPr>
      <w:r>
        <w:rPr>
          <w:rFonts w:asciiTheme="majorHAnsi" w:hAnsiTheme="majorHAnsi"/>
        </w:rPr>
        <w:t xml:space="preserve">Classes </w:t>
      </w:r>
      <w:r w:rsidR="00AD03A7" w:rsidRPr="009F0850">
        <w:rPr>
          <w:rFonts w:asciiTheme="majorHAnsi" w:hAnsiTheme="majorHAnsi"/>
        </w:rPr>
        <w:t>6</w:t>
      </w:r>
      <w:r>
        <w:rPr>
          <w:rFonts w:asciiTheme="majorHAnsi" w:hAnsiTheme="majorHAnsi"/>
        </w:rPr>
        <w:t>-7</w:t>
      </w:r>
      <w:r w:rsidR="00AD03A7" w:rsidRPr="009F0850">
        <w:rPr>
          <w:rFonts w:asciiTheme="majorHAnsi" w:hAnsiTheme="majorHAnsi"/>
        </w:rPr>
        <w:t xml:space="preserve">: </w:t>
      </w:r>
      <w:r w:rsidR="009F0850">
        <w:rPr>
          <w:rFonts w:asciiTheme="majorHAnsi" w:hAnsiTheme="majorHAnsi"/>
        </w:rPr>
        <w:tab/>
      </w:r>
      <w:r w:rsidR="00AD03A7" w:rsidRPr="009F0850">
        <w:rPr>
          <w:rFonts w:asciiTheme="majorHAnsi" w:hAnsiTheme="majorHAnsi"/>
        </w:rPr>
        <w:t>Departure and return – Refrain, Ritornello, Rondo</w:t>
      </w:r>
    </w:p>
    <w:p w14:paraId="0275FA67" w14:textId="5412F3A5" w:rsidR="00AD03A7" w:rsidRPr="009F0850" w:rsidRDefault="007B2A18" w:rsidP="009F0850">
      <w:pPr>
        <w:pStyle w:val="ListParagraph"/>
        <w:numPr>
          <w:ilvl w:val="0"/>
          <w:numId w:val="2"/>
        </w:numPr>
        <w:rPr>
          <w:rFonts w:asciiTheme="majorHAnsi" w:hAnsiTheme="majorHAnsi"/>
        </w:rPr>
      </w:pPr>
      <w:r>
        <w:rPr>
          <w:rFonts w:asciiTheme="majorHAnsi" w:hAnsiTheme="majorHAnsi"/>
        </w:rPr>
        <w:t>Classes 8-10</w:t>
      </w:r>
      <w:r w:rsidR="00AD03A7" w:rsidRPr="009F0850">
        <w:rPr>
          <w:rFonts w:asciiTheme="majorHAnsi" w:hAnsiTheme="majorHAnsi"/>
        </w:rPr>
        <w:t xml:space="preserve">: </w:t>
      </w:r>
      <w:r w:rsidR="009F0850">
        <w:rPr>
          <w:rFonts w:asciiTheme="majorHAnsi" w:hAnsiTheme="majorHAnsi"/>
        </w:rPr>
        <w:tab/>
      </w:r>
      <w:r w:rsidR="00AD03A7" w:rsidRPr="009F0850">
        <w:rPr>
          <w:rFonts w:asciiTheme="majorHAnsi" w:hAnsiTheme="majorHAnsi"/>
        </w:rPr>
        <w:t>Sonata forms</w:t>
      </w:r>
    </w:p>
    <w:p w14:paraId="0313F220" w14:textId="57A62AF1" w:rsidR="00AD03A7" w:rsidRPr="009F0850" w:rsidRDefault="007B2A18" w:rsidP="009F0850">
      <w:pPr>
        <w:pStyle w:val="ListParagraph"/>
        <w:numPr>
          <w:ilvl w:val="0"/>
          <w:numId w:val="2"/>
        </w:numPr>
        <w:rPr>
          <w:rFonts w:asciiTheme="majorHAnsi" w:hAnsiTheme="majorHAnsi"/>
        </w:rPr>
      </w:pPr>
      <w:r>
        <w:rPr>
          <w:rFonts w:asciiTheme="majorHAnsi" w:hAnsiTheme="majorHAnsi"/>
        </w:rPr>
        <w:t>Class 11</w:t>
      </w:r>
      <w:r w:rsidR="00AD03A7" w:rsidRPr="009F0850">
        <w:rPr>
          <w:rFonts w:asciiTheme="majorHAnsi" w:hAnsiTheme="majorHAnsi"/>
        </w:rPr>
        <w:t xml:space="preserve">: </w:t>
      </w:r>
      <w:r w:rsidR="009F0850">
        <w:rPr>
          <w:rFonts w:asciiTheme="majorHAnsi" w:hAnsiTheme="majorHAnsi"/>
        </w:rPr>
        <w:tab/>
      </w:r>
      <w:r w:rsidR="00AD03A7" w:rsidRPr="009F0850">
        <w:rPr>
          <w:rFonts w:asciiTheme="majorHAnsi" w:hAnsiTheme="majorHAnsi"/>
        </w:rPr>
        <w:t>Variations</w:t>
      </w:r>
    </w:p>
    <w:p w14:paraId="2F3C6BA7" w14:textId="15C63A78" w:rsidR="00AD03A7" w:rsidRPr="009F0850" w:rsidRDefault="007B2A18" w:rsidP="009F0850">
      <w:pPr>
        <w:pStyle w:val="ListParagraph"/>
        <w:numPr>
          <w:ilvl w:val="0"/>
          <w:numId w:val="2"/>
        </w:numPr>
        <w:rPr>
          <w:rFonts w:asciiTheme="majorHAnsi" w:hAnsiTheme="majorHAnsi"/>
        </w:rPr>
      </w:pPr>
      <w:r>
        <w:rPr>
          <w:rFonts w:asciiTheme="majorHAnsi" w:hAnsiTheme="majorHAnsi"/>
        </w:rPr>
        <w:t>Class 12</w:t>
      </w:r>
      <w:r w:rsidR="00AD03A7" w:rsidRPr="009F0850">
        <w:rPr>
          <w:rFonts w:asciiTheme="majorHAnsi" w:hAnsiTheme="majorHAnsi"/>
        </w:rPr>
        <w:t xml:space="preserve">: </w:t>
      </w:r>
      <w:r w:rsidR="009F0850">
        <w:rPr>
          <w:rFonts w:asciiTheme="majorHAnsi" w:hAnsiTheme="majorHAnsi"/>
        </w:rPr>
        <w:tab/>
      </w:r>
      <w:r w:rsidR="00AD03A7" w:rsidRPr="009F0850">
        <w:rPr>
          <w:rFonts w:asciiTheme="majorHAnsi" w:hAnsiTheme="majorHAnsi"/>
        </w:rPr>
        <w:t>Song forms and procedures</w:t>
      </w:r>
    </w:p>
    <w:p w14:paraId="3BFAAEB8" w14:textId="17138627" w:rsidR="00AD03A7" w:rsidRPr="009F0850" w:rsidRDefault="007B2A18" w:rsidP="009F0850">
      <w:pPr>
        <w:pStyle w:val="ListParagraph"/>
        <w:numPr>
          <w:ilvl w:val="0"/>
          <w:numId w:val="2"/>
        </w:numPr>
        <w:rPr>
          <w:rFonts w:asciiTheme="majorHAnsi" w:hAnsiTheme="majorHAnsi"/>
        </w:rPr>
      </w:pPr>
      <w:r>
        <w:rPr>
          <w:rFonts w:asciiTheme="majorHAnsi" w:hAnsiTheme="majorHAnsi"/>
        </w:rPr>
        <w:t>Classes 13-14</w:t>
      </w:r>
      <w:r w:rsidR="00AD03A7" w:rsidRPr="009F0850">
        <w:rPr>
          <w:rFonts w:asciiTheme="majorHAnsi" w:hAnsiTheme="majorHAnsi"/>
        </w:rPr>
        <w:t xml:space="preserve">: </w:t>
      </w:r>
      <w:r w:rsidR="009F0850">
        <w:rPr>
          <w:rFonts w:asciiTheme="majorHAnsi" w:hAnsiTheme="majorHAnsi"/>
        </w:rPr>
        <w:tab/>
      </w:r>
      <w:r w:rsidR="00AD03A7" w:rsidRPr="009F0850">
        <w:rPr>
          <w:rFonts w:asciiTheme="majorHAnsi" w:hAnsiTheme="majorHAnsi"/>
        </w:rPr>
        <w:t>Counterpoint and Fugue</w:t>
      </w:r>
    </w:p>
    <w:p w14:paraId="1B0D9EDD" w14:textId="34E5B3AF" w:rsidR="00AD03A7" w:rsidRPr="009F0850" w:rsidRDefault="007B2A18" w:rsidP="009F0850">
      <w:pPr>
        <w:pStyle w:val="ListParagraph"/>
        <w:numPr>
          <w:ilvl w:val="0"/>
          <w:numId w:val="2"/>
        </w:numPr>
        <w:rPr>
          <w:rFonts w:asciiTheme="majorHAnsi" w:hAnsiTheme="majorHAnsi"/>
        </w:rPr>
      </w:pPr>
      <w:r>
        <w:rPr>
          <w:rFonts w:asciiTheme="majorHAnsi" w:hAnsiTheme="majorHAnsi"/>
        </w:rPr>
        <w:t>Class 15</w:t>
      </w:r>
      <w:r w:rsidR="00AD03A7" w:rsidRPr="009F0850">
        <w:rPr>
          <w:rFonts w:asciiTheme="majorHAnsi" w:hAnsiTheme="majorHAnsi"/>
        </w:rPr>
        <w:t xml:space="preserve">: </w:t>
      </w:r>
      <w:r w:rsidR="009F0850">
        <w:rPr>
          <w:rFonts w:asciiTheme="majorHAnsi" w:hAnsiTheme="majorHAnsi"/>
        </w:rPr>
        <w:tab/>
      </w:r>
      <w:r w:rsidR="00AD03A7" w:rsidRPr="009F0850">
        <w:rPr>
          <w:rFonts w:asciiTheme="majorHAnsi" w:hAnsiTheme="majorHAnsi"/>
        </w:rPr>
        <w:t>Twilight of tonality</w:t>
      </w:r>
    </w:p>
    <w:p w14:paraId="4C271024" w14:textId="77777777" w:rsidR="00AD03A7" w:rsidRPr="00AD03A7" w:rsidRDefault="00AD03A7" w:rsidP="00A359B5">
      <w:pPr>
        <w:rPr>
          <w:rFonts w:asciiTheme="majorHAnsi" w:hAnsiTheme="majorHAnsi"/>
          <w:caps/>
        </w:rPr>
      </w:pPr>
    </w:p>
    <w:p w14:paraId="5F370737" w14:textId="3783AA34" w:rsidR="00A876B9" w:rsidRPr="009D439D" w:rsidRDefault="00A876B9" w:rsidP="00A359B5">
      <w:pPr>
        <w:rPr>
          <w:rFonts w:asciiTheme="majorHAnsi" w:hAnsiTheme="majorHAnsi"/>
          <w:b/>
          <w:caps/>
        </w:rPr>
      </w:pPr>
      <w:r w:rsidRPr="009D439D">
        <w:rPr>
          <w:rFonts w:asciiTheme="majorHAnsi" w:hAnsiTheme="majorHAnsi"/>
          <w:b/>
          <w:caps/>
        </w:rPr>
        <w:t>IMPORTANT NOTE:</w:t>
      </w:r>
    </w:p>
    <w:p w14:paraId="2AE28F8D" w14:textId="562CFA45" w:rsidR="00A876B9" w:rsidRPr="00AD03A7" w:rsidRDefault="009D439D" w:rsidP="00A876B9">
      <w:pPr>
        <w:rPr>
          <w:rFonts w:asciiTheme="majorHAnsi" w:hAnsiTheme="majorHAnsi"/>
        </w:rPr>
      </w:pPr>
      <w:r>
        <w:rPr>
          <w:rFonts w:asciiTheme="majorHAnsi" w:hAnsiTheme="majorHAnsi" w:cs="Arial"/>
          <w:color w:val="000000"/>
          <w:shd w:val="clear" w:color="auto" w:fill="FFFFFF"/>
        </w:rPr>
        <w:t>Aside from the beginning of the semester, t</w:t>
      </w:r>
      <w:r w:rsidRPr="00527AC7">
        <w:rPr>
          <w:rFonts w:asciiTheme="majorHAnsi" w:hAnsiTheme="majorHAnsi" w:cs="Arial"/>
          <w:color w:val="000000"/>
          <w:shd w:val="clear" w:color="auto" w:fill="FFFFFF"/>
        </w:rPr>
        <w:t>his course is being o</w:t>
      </w:r>
      <w:r>
        <w:rPr>
          <w:rFonts w:asciiTheme="majorHAnsi" w:hAnsiTheme="majorHAnsi" w:cs="Arial"/>
          <w:color w:val="000000"/>
          <w:shd w:val="clear" w:color="auto" w:fill="FFFFFF"/>
        </w:rPr>
        <w:t>ffered in an in-person modality</w:t>
      </w:r>
      <w:r w:rsidR="00A876B9" w:rsidRPr="00AD03A7">
        <w:rPr>
          <w:rFonts w:asciiTheme="majorHAnsi" w:hAnsiTheme="majorHAnsi" w:cs="Arial"/>
          <w:color w:val="000000"/>
          <w:shd w:val="clear" w:color="auto" w:fill="FFFFFF"/>
        </w:rPr>
        <w:t>. Online alternatives will not be considered unless I am presented with a directive from the offices of Student Health or Student Affairs. However, if on any day you are ill or otherwise cannot complete Trojan Check to produce a valid Campus Day Pass, stay home. In that case, contact me to make up work or otherwise maintain contact with the class.</w:t>
      </w:r>
    </w:p>
    <w:p w14:paraId="5D1CB5B3" w14:textId="77777777" w:rsidR="00A876B9" w:rsidRPr="00AD03A7" w:rsidRDefault="00A876B9" w:rsidP="00A359B5">
      <w:pPr>
        <w:rPr>
          <w:rFonts w:asciiTheme="majorHAnsi" w:hAnsiTheme="majorHAnsi"/>
          <w:caps/>
        </w:rPr>
      </w:pPr>
    </w:p>
    <w:p w14:paraId="2FFA52D1" w14:textId="77777777" w:rsidR="00A359B5" w:rsidRPr="009D439D" w:rsidRDefault="00A359B5" w:rsidP="00A359B5">
      <w:pPr>
        <w:rPr>
          <w:rFonts w:asciiTheme="majorHAnsi" w:hAnsiTheme="majorHAnsi"/>
          <w:b/>
          <w:caps/>
        </w:rPr>
      </w:pPr>
      <w:r w:rsidRPr="009D439D">
        <w:rPr>
          <w:rFonts w:asciiTheme="majorHAnsi" w:hAnsiTheme="majorHAnsi"/>
          <w:b/>
          <w:caps/>
        </w:rPr>
        <w:t>Technological Proficiency and Hardware/Software Required*</w:t>
      </w:r>
    </w:p>
    <w:p w14:paraId="3147E1D6" w14:textId="77777777" w:rsidR="00A359B5" w:rsidRPr="00AD03A7" w:rsidRDefault="00A359B5" w:rsidP="00A359B5">
      <w:pPr>
        <w:rPr>
          <w:rFonts w:asciiTheme="majorHAnsi" w:hAnsiTheme="majorHAnsi"/>
        </w:rPr>
      </w:pPr>
      <w:r w:rsidRPr="00AD03A7">
        <w:rPr>
          <w:rFonts w:asciiTheme="majorHAnsi" w:hAnsiTheme="majorHAnsi"/>
        </w:rPr>
        <w:t>It is expected that students will have access to a desktop or laptop computer that can send and receive PDFs. Class may be attended via a tablet, or, worst-case scenario, a smart phone. That said, a computer is by far the best medium for class.</w:t>
      </w:r>
    </w:p>
    <w:p w14:paraId="2DAF9447" w14:textId="77777777" w:rsidR="00A359B5" w:rsidRPr="00AD03A7" w:rsidRDefault="00A359B5" w:rsidP="00FE65EA">
      <w:pPr>
        <w:rPr>
          <w:rFonts w:asciiTheme="majorHAnsi" w:hAnsiTheme="majorHAnsi" w:cstheme="minorHAnsi"/>
          <w:b/>
        </w:rPr>
      </w:pPr>
    </w:p>
    <w:p w14:paraId="0046EE9F" w14:textId="77777777" w:rsidR="00A359B5" w:rsidRPr="00AD03A7" w:rsidRDefault="00A359B5" w:rsidP="00A359B5">
      <w:pPr>
        <w:rPr>
          <w:rFonts w:asciiTheme="majorHAnsi" w:hAnsiTheme="majorHAnsi" w:cstheme="majorHAnsi"/>
        </w:rPr>
      </w:pPr>
      <w:r w:rsidRPr="00AD03A7">
        <w:rPr>
          <w:rFonts w:asciiTheme="majorHAnsi" w:hAnsiTheme="majorHAnsi" w:cstheme="majorHAnsi"/>
          <w:b/>
          <w:bCs/>
        </w:rPr>
        <w:t>*USC technology rental program</w:t>
      </w:r>
      <w:r w:rsidRPr="00AD03A7">
        <w:rPr>
          <w:rFonts w:asciiTheme="majorHAnsi" w:hAnsiTheme="majorHAnsi" w:cstheme="majorHAnsi"/>
          <w:color w:val="7030A0"/>
        </w:rPr>
        <w:br/>
      </w:r>
      <w:r w:rsidRPr="00AD03A7">
        <w:rPr>
          <w:rFonts w:asciiTheme="majorHAnsi" w:hAnsiTheme="majorHAnsi" w:cstheme="majorHAnsi"/>
        </w:rPr>
        <w:t>We realize that attending classes online and completing coursework remotely requires access to technology that not all students possess. If you need resources to successfully participate in your classes, such as a laptop or internet hotspot, you may be eligible for the university’s equipment rental program. To apply, please </w:t>
      </w:r>
      <w:hyperlink r:id="rId7" w:history="1">
        <w:r w:rsidRPr="00AD03A7">
          <w:rPr>
            <w:rStyle w:val="Hyperlink"/>
            <w:rFonts w:asciiTheme="majorHAnsi" w:hAnsiTheme="majorHAnsi" w:cstheme="majorHAnsi"/>
          </w:rPr>
          <w:t>submit an application.</w:t>
        </w:r>
      </w:hyperlink>
      <w:r w:rsidRPr="00AD03A7">
        <w:rPr>
          <w:rFonts w:asciiTheme="majorHAnsi" w:hAnsiTheme="majorHAnsi" w:cstheme="majorHAnsi"/>
        </w:rPr>
        <w:t> The Student Basic Needs team will contact all applicants in early August and distribute equipment to eligible applicants prior to the start of the fall semester.</w:t>
      </w:r>
    </w:p>
    <w:p w14:paraId="3C3CFEA9" w14:textId="77777777" w:rsidR="00A359B5" w:rsidRPr="00AD03A7" w:rsidRDefault="00A359B5" w:rsidP="00A359B5">
      <w:pPr>
        <w:rPr>
          <w:rFonts w:asciiTheme="majorHAnsi" w:hAnsiTheme="majorHAnsi" w:cstheme="majorHAnsi"/>
        </w:rPr>
      </w:pPr>
    </w:p>
    <w:p w14:paraId="0B027C61" w14:textId="77777777" w:rsidR="00A359B5" w:rsidRPr="00AD03A7" w:rsidRDefault="00A359B5" w:rsidP="00A359B5">
      <w:pPr>
        <w:rPr>
          <w:rFonts w:asciiTheme="majorHAnsi" w:hAnsiTheme="majorHAnsi" w:cstheme="majorHAnsi"/>
          <w:b/>
          <w:bCs/>
        </w:rPr>
      </w:pPr>
      <w:r w:rsidRPr="00AD03A7">
        <w:rPr>
          <w:rFonts w:asciiTheme="majorHAnsi" w:hAnsiTheme="majorHAnsi" w:cstheme="majorHAnsi"/>
          <w:b/>
          <w:bCs/>
        </w:rPr>
        <w:t xml:space="preserve">USC Technology Support Links </w:t>
      </w:r>
    </w:p>
    <w:p w14:paraId="796A5513" w14:textId="77777777" w:rsidR="00A359B5" w:rsidRPr="00AD03A7" w:rsidRDefault="00210FC5" w:rsidP="00A359B5">
      <w:pPr>
        <w:rPr>
          <w:rFonts w:asciiTheme="majorHAnsi" w:hAnsiTheme="majorHAnsi" w:cstheme="majorHAnsi"/>
        </w:rPr>
      </w:pPr>
      <w:hyperlink r:id="rId8" w:history="1">
        <w:r w:rsidR="00A359B5" w:rsidRPr="00AD03A7">
          <w:rPr>
            <w:rStyle w:val="Hyperlink"/>
            <w:rFonts w:asciiTheme="majorHAnsi" w:hAnsiTheme="majorHAnsi" w:cstheme="majorHAnsi"/>
          </w:rPr>
          <w:t>Zoom information for students</w:t>
        </w:r>
      </w:hyperlink>
    </w:p>
    <w:p w14:paraId="7F4EB0CF" w14:textId="77777777" w:rsidR="00A359B5" w:rsidRPr="00AD03A7" w:rsidRDefault="00210FC5" w:rsidP="00A359B5">
      <w:pPr>
        <w:rPr>
          <w:rFonts w:asciiTheme="majorHAnsi" w:hAnsiTheme="majorHAnsi" w:cstheme="majorHAnsi"/>
        </w:rPr>
      </w:pPr>
      <w:hyperlink r:id="rId9" w:history="1">
        <w:r w:rsidR="00A359B5" w:rsidRPr="00AD03A7">
          <w:rPr>
            <w:rStyle w:val="Hyperlink"/>
            <w:rFonts w:asciiTheme="majorHAnsi" w:hAnsiTheme="majorHAnsi" w:cstheme="majorHAnsi"/>
          </w:rPr>
          <w:t>Blackboard help for students</w:t>
        </w:r>
      </w:hyperlink>
    </w:p>
    <w:p w14:paraId="08E1FF98" w14:textId="77777777" w:rsidR="00A359B5" w:rsidRPr="00AD03A7" w:rsidRDefault="00210FC5" w:rsidP="00A359B5">
      <w:pPr>
        <w:rPr>
          <w:rFonts w:asciiTheme="majorHAnsi" w:hAnsiTheme="majorHAnsi" w:cstheme="majorHAnsi"/>
        </w:rPr>
      </w:pPr>
      <w:hyperlink r:id="rId10" w:history="1">
        <w:r w:rsidR="00A359B5" w:rsidRPr="00AD03A7">
          <w:rPr>
            <w:rStyle w:val="Hyperlink"/>
            <w:rFonts w:asciiTheme="majorHAnsi" w:hAnsiTheme="majorHAnsi" w:cstheme="majorHAnsi"/>
          </w:rPr>
          <w:t>Software available to USC Campus</w:t>
        </w:r>
      </w:hyperlink>
    </w:p>
    <w:p w14:paraId="61173093" w14:textId="77777777" w:rsidR="00A359B5" w:rsidRPr="00AD03A7" w:rsidRDefault="00A359B5" w:rsidP="00FE65EA">
      <w:pPr>
        <w:rPr>
          <w:rFonts w:asciiTheme="majorHAnsi" w:hAnsiTheme="majorHAnsi" w:cstheme="minorHAnsi"/>
          <w:b/>
        </w:rPr>
      </w:pPr>
    </w:p>
    <w:p w14:paraId="7F9D95EB" w14:textId="77777777" w:rsidR="00FE65EA" w:rsidRPr="00AD03A7" w:rsidRDefault="00FE65EA" w:rsidP="00FE65EA">
      <w:pPr>
        <w:rPr>
          <w:rFonts w:asciiTheme="majorHAnsi" w:hAnsiTheme="majorHAnsi" w:cstheme="minorHAnsi"/>
          <w:b/>
        </w:rPr>
      </w:pPr>
      <w:r w:rsidRPr="00AD03A7">
        <w:rPr>
          <w:rFonts w:asciiTheme="majorHAnsi" w:hAnsiTheme="majorHAnsi" w:cstheme="minorHAnsi"/>
          <w:b/>
        </w:rPr>
        <w:t>Academic Conduct</w:t>
      </w:r>
    </w:p>
    <w:p w14:paraId="5B8D5E31" w14:textId="77777777" w:rsidR="00FE65EA" w:rsidRPr="00AD03A7" w:rsidRDefault="00FE65EA" w:rsidP="00FE65EA">
      <w:pPr>
        <w:rPr>
          <w:rFonts w:asciiTheme="majorHAnsi" w:hAnsiTheme="majorHAnsi" w:cstheme="minorHAnsi"/>
        </w:rPr>
      </w:pPr>
      <w:r w:rsidRPr="00AD03A7">
        <w:rPr>
          <w:rFonts w:asciiTheme="majorHAnsi" w:hAnsiTheme="majorHAnsi" w:cstheme="minorHAnsi"/>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11">
        <w:r w:rsidRPr="00AD03A7">
          <w:rPr>
            <w:rFonts w:asciiTheme="majorHAnsi" w:hAnsiTheme="majorHAnsi" w:cstheme="minorHAnsi"/>
            <w:color w:val="0070C0"/>
            <w:u w:val="single"/>
          </w:rPr>
          <w:t>policy.usc.edu/scampus-part-b</w:t>
        </w:r>
      </w:hyperlink>
      <w:r w:rsidRPr="00AD03A7">
        <w:rPr>
          <w:rFonts w:asciiTheme="majorHAnsi" w:hAnsiTheme="majorHAnsi" w:cstheme="minorHAnsi"/>
        </w:rPr>
        <w:t xml:space="preserve">. Other forms of academic dishonesty are equally unacceptable. See additional information in SCampus and university policies on scientific misconduct, </w:t>
      </w:r>
      <w:hyperlink r:id="rId12">
        <w:r w:rsidRPr="00AD03A7">
          <w:rPr>
            <w:rFonts w:asciiTheme="majorHAnsi" w:hAnsiTheme="majorHAnsi" w:cstheme="minorHAnsi"/>
            <w:color w:val="0070C0"/>
            <w:u w:val="single"/>
          </w:rPr>
          <w:t>policy.usc.edu/scientific-misconduct</w:t>
        </w:r>
      </w:hyperlink>
      <w:r w:rsidRPr="00AD03A7">
        <w:rPr>
          <w:rFonts w:asciiTheme="majorHAnsi" w:hAnsiTheme="majorHAnsi" w:cstheme="minorHAnsi"/>
        </w:rPr>
        <w:t>.</w:t>
      </w:r>
    </w:p>
    <w:p w14:paraId="59636786" w14:textId="77777777" w:rsidR="00FE65EA" w:rsidRPr="00AD03A7" w:rsidRDefault="00FE65EA" w:rsidP="00FE65EA">
      <w:pPr>
        <w:rPr>
          <w:rFonts w:asciiTheme="majorHAnsi" w:hAnsiTheme="majorHAnsi" w:cstheme="minorHAnsi"/>
        </w:rPr>
      </w:pPr>
    </w:p>
    <w:p w14:paraId="558764D5" w14:textId="77777777" w:rsidR="00FE65EA" w:rsidRPr="00AD03A7" w:rsidRDefault="00FE65EA" w:rsidP="00FE65EA">
      <w:pPr>
        <w:rPr>
          <w:rFonts w:asciiTheme="majorHAnsi" w:hAnsiTheme="majorHAnsi" w:cstheme="minorHAnsi"/>
          <w:b/>
        </w:rPr>
      </w:pPr>
      <w:r w:rsidRPr="00AD03A7">
        <w:rPr>
          <w:rFonts w:asciiTheme="majorHAnsi" w:hAnsiTheme="majorHAnsi" w:cstheme="minorHAnsi"/>
          <w:b/>
        </w:rPr>
        <w:t>Support Systems</w:t>
      </w:r>
    </w:p>
    <w:p w14:paraId="46342176" w14:textId="77777777" w:rsidR="00FE65EA" w:rsidRPr="00AD03A7" w:rsidRDefault="00FE65EA" w:rsidP="00FE65EA">
      <w:pPr>
        <w:rPr>
          <w:rFonts w:asciiTheme="majorHAnsi" w:hAnsiTheme="majorHAnsi" w:cstheme="minorHAnsi"/>
          <w:i/>
        </w:rPr>
      </w:pPr>
      <w:r w:rsidRPr="00AD03A7">
        <w:rPr>
          <w:rFonts w:asciiTheme="majorHAnsi" w:hAnsiTheme="majorHAnsi" w:cstheme="minorHAnsi"/>
          <w:i/>
        </w:rPr>
        <w:t>Counseling and Mental Health - (213) 740-9355 – 24/7 on call</w:t>
      </w:r>
    </w:p>
    <w:p w14:paraId="58F47CCA" w14:textId="77777777" w:rsidR="00FE65EA" w:rsidRPr="00AD03A7" w:rsidRDefault="00210FC5" w:rsidP="00FE65EA">
      <w:pPr>
        <w:rPr>
          <w:rFonts w:asciiTheme="majorHAnsi" w:hAnsiTheme="majorHAnsi" w:cstheme="minorHAnsi"/>
          <w:color w:val="0070C0"/>
          <w:u w:val="single"/>
        </w:rPr>
      </w:pPr>
      <w:hyperlink r:id="rId13" w:history="1">
        <w:r w:rsidR="00FE65EA" w:rsidRPr="00AD03A7">
          <w:rPr>
            <w:rStyle w:val="Hyperlink"/>
            <w:rFonts w:asciiTheme="majorHAnsi" w:hAnsiTheme="majorHAnsi" w:cstheme="minorHAnsi"/>
            <w:color w:val="0070C0"/>
          </w:rPr>
          <w:t>studenthealth.usc.edu/counseling</w:t>
        </w:r>
      </w:hyperlink>
    </w:p>
    <w:p w14:paraId="366431D1" w14:textId="77777777" w:rsidR="00FE65EA" w:rsidRPr="00AD03A7" w:rsidRDefault="00FE65EA" w:rsidP="00FE65EA">
      <w:pPr>
        <w:rPr>
          <w:rFonts w:asciiTheme="majorHAnsi" w:hAnsiTheme="majorHAnsi" w:cstheme="minorHAnsi"/>
        </w:rPr>
      </w:pPr>
      <w:r w:rsidRPr="00AD03A7">
        <w:rPr>
          <w:rFonts w:asciiTheme="majorHAnsi" w:hAnsiTheme="majorHAnsi" w:cstheme="minorHAnsi"/>
        </w:rPr>
        <w:t xml:space="preserve">Free and confidential mental health treatment for students, including short-term psychotherapy, group counseling, stress fitness workshops, and crisis intervention. </w:t>
      </w:r>
    </w:p>
    <w:p w14:paraId="3CD7F000" w14:textId="77777777" w:rsidR="00FE65EA" w:rsidRPr="00AD03A7" w:rsidRDefault="00FE65EA" w:rsidP="00FE65EA">
      <w:pPr>
        <w:rPr>
          <w:rFonts w:asciiTheme="majorHAnsi" w:hAnsiTheme="majorHAnsi" w:cstheme="minorHAnsi"/>
        </w:rPr>
      </w:pPr>
      <w:r w:rsidRPr="00AD03A7">
        <w:rPr>
          <w:rFonts w:asciiTheme="majorHAnsi" w:hAnsiTheme="majorHAnsi" w:cstheme="minorHAnsi"/>
        </w:rPr>
        <w:fldChar w:fldCharType="begin"/>
      </w:r>
      <w:r w:rsidRPr="00AD03A7">
        <w:rPr>
          <w:rFonts w:asciiTheme="majorHAnsi" w:hAnsiTheme="majorHAnsi" w:cstheme="minorHAnsi"/>
        </w:rPr>
        <w:instrText xml:space="preserve"> HYPERLINK "https://engemannshc.usc.edu/counseling/" </w:instrText>
      </w:r>
      <w:r w:rsidRPr="00AD03A7">
        <w:rPr>
          <w:rFonts w:asciiTheme="majorHAnsi" w:hAnsiTheme="majorHAnsi" w:cstheme="minorHAnsi"/>
        </w:rPr>
        <w:fldChar w:fldCharType="separate"/>
      </w:r>
    </w:p>
    <w:p w14:paraId="431EF802" w14:textId="77777777" w:rsidR="00FE65EA" w:rsidRPr="00AD03A7" w:rsidRDefault="00FE65EA" w:rsidP="00FE65EA">
      <w:pPr>
        <w:rPr>
          <w:rFonts w:asciiTheme="majorHAnsi" w:hAnsiTheme="majorHAnsi" w:cstheme="minorHAnsi"/>
          <w:i/>
        </w:rPr>
      </w:pPr>
      <w:r w:rsidRPr="00AD03A7">
        <w:rPr>
          <w:rFonts w:asciiTheme="majorHAnsi" w:hAnsiTheme="majorHAnsi" w:cstheme="minorHAnsi"/>
        </w:rPr>
        <w:fldChar w:fldCharType="end"/>
      </w:r>
      <w:r w:rsidRPr="00AD03A7">
        <w:rPr>
          <w:rFonts w:asciiTheme="majorHAnsi" w:hAnsiTheme="majorHAnsi" w:cstheme="minorHAnsi"/>
          <w:i/>
        </w:rPr>
        <w:t>National Suicide Prevention Lifeline - 1 (800) 273-8255 – 24/7 on call</w:t>
      </w:r>
    </w:p>
    <w:p w14:paraId="161D2D8F" w14:textId="77777777" w:rsidR="00FE65EA" w:rsidRPr="00AD03A7" w:rsidRDefault="00210FC5" w:rsidP="00FE65EA">
      <w:pPr>
        <w:rPr>
          <w:rFonts w:asciiTheme="majorHAnsi" w:hAnsiTheme="majorHAnsi" w:cstheme="minorHAnsi"/>
          <w:i/>
          <w:color w:val="0070C0"/>
        </w:rPr>
      </w:pPr>
      <w:hyperlink r:id="rId14">
        <w:r w:rsidR="00FE65EA" w:rsidRPr="00AD03A7">
          <w:rPr>
            <w:rFonts w:asciiTheme="majorHAnsi" w:hAnsiTheme="majorHAnsi" w:cstheme="minorHAnsi"/>
            <w:color w:val="0070C0"/>
            <w:u w:val="single"/>
          </w:rPr>
          <w:t>suicidepreventionlifeline.org</w:t>
        </w:r>
      </w:hyperlink>
    </w:p>
    <w:p w14:paraId="78698FB4" w14:textId="77777777" w:rsidR="00FE65EA" w:rsidRPr="00AD03A7" w:rsidRDefault="00FE65EA" w:rsidP="00FE65EA">
      <w:pPr>
        <w:rPr>
          <w:rFonts w:asciiTheme="majorHAnsi" w:hAnsiTheme="majorHAnsi" w:cstheme="minorHAnsi"/>
        </w:rPr>
      </w:pPr>
      <w:r w:rsidRPr="00AD03A7">
        <w:rPr>
          <w:rFonts w:asciiTheme="majorHAnsi" w:hAnsiTheme="majorHAnsi" w:cstheme="minorHAnsi"/>
        </w:rPr>
        <w:t>Free and confidential emotional support to people in suicidal crisis or emotional distress 24 hours a day, 7 days a week.</w:t>
      </w:r>
    </w:p>
    <w:p w14:paraId="04BAD48B" w14:textId="77777777" w:rsidR="00FE65EA" w:rsidRPr="00AD03A7" w:rsidRDefault="00FE65EA" w:rsidP="00FE65EA">
      <w:pPr>
        <w:rPr>
          <w:rFonts w:asciiTheme="majorHAnsi" w:hAnsiTheme="majorHAnsi" w:cstheme="minorHAnsi"/>
        </w:rPr>
      </w:pPr>
      <w:r w:rsidRPr="00AD03A7">
        <w:rPr>
          <w:rFonts w:asciiTheme="majorHAnsi" w:hAnsiTheme="majorHAnsi" w:cstheme="minorHAnsi"/>
        </w:rPr>
        <w:fldChar w:fldCharType="begin"/>
      </w:r>
      <w:r w:rsidRPr="00AD03A7">
        <w:rPr>
          <w:rFonts w:asciiTheme="majorHAnsi" w:hAnsiTheme="majorHAnsi" w:cstheme="minorHAnsi"/>
        </w:rPr>
        <w:instrText xml:space="preserve"> HYPERLINK "http://www.suicidepreventionlifeline.org/" </w:instrText>
      </w:r>
      <w:r w:rsidRPr="00AD03A7">
        <w:rPr>
          <w:rFonts w:asciiTheme="majorHAnsi" w:hAnsiTheme="majorHAnsi" w:cstheme="minorHAnsi"/>
        </w:rPr>
        <w:fldChar w:fldCharType="separate"/>
      </w:r>
    </w:p>
    <w:p w14:paraId="0E789E8F" w14:textId="77777777" w:rsidR="00FE65EA" w:rsidRPr="00AD03A7" w:rsidRDefault="00FE65EA" w:rsidP="00FE65EA">
      <w:pPr>
        <w:rPr>
          <w:rFonts w:asciiTheme="majorHAnsi" w:hAnsiTheme="majorHAnsi" w:cstheme="minorHAnsi"/>
          <w:i/>
        </w:rPr>
      </w:pPr>
      <w:r w:rsidRPr="00AD03A7">
        <w:rPr>
          <w:rFonts w:asciiTheme="majorHAnsi" w:hAnsiTheme="majorHAnsi" w:cstheme="minorHAnsi"/>
        </w:rPr>
        <w:fldChar w:fldCharType="end"/>
      </w:r>
      <w:r w:rsidRPr="00AD03A7">
        <w:rPr>
          <w:rFonts w:asciiTheme="majorHAnsi" w:hAnsiTheme="majorHAnsi" w:cstheme="minorHAnsi"/>
          <w:i/>
        </w:rPr>
        <w:t>Relationship and Sexual Violence Prevention Services (RSVP) - (213) 740-9355(WELL), press “0” after hours – 24/7 on call</w:t>
      </w:r>
    </w:p>
    <w:p w14:paraId="4467810E" w14:textId="77777777" w:rsidR="00FE65EA" w:rsidRPr="00AD03A7" w:rsidRDefault="00210FC5" w:rsidP="00FE65EA">
      <w:pPr>
        <w:rPr>
          <w:rFonts w:asciiTheme="majorHAnsi" w:hAnsiTheme="majorHAnsi" w:cstheme="minorHAnsi"/>
          <w:color w:val="0070C0"/>
        </w:rPr>
      </w:pPr>
      <w:hyperlink r:id="rId15" w:history="1">
        <w:r w:rsidR="00FE65EA" w:rsidRPr="00AD03A7">
          <w:rPr>
            <w:rStyle w:val="Hyperlink"/>
            <w:rFonts w:asciiTheme="majorHAnsi" w:hAnsiTheme="majorHAnsi" w:cstheme="minorHAnsi"/>
            <w:color w:val="0070C0"/>
          </w:rPr>
          <w:t>studenthealth.usc.edu/sexual-assault</w:t>
        </w:r>
      </w:hyperlink>
    </w:p>
    <w:p w14:paraId="51CEDD43" w14:textId="77777777" w:rsidR="00FE65EA" w:rsidRPr="00AD03A7" w:rsidRDefault="00FE65EA" w:rsidP="00FE65EA">
      <w:pPr>
        <w:rPr>
          <w:rFonts w:asciiTheme="majorHAnsi" w:hAnsiTheme="majorHAnsi" w:cstheme="minorHAnsi"/>
          <w:color w:val="1155CC"/>
          <w:u w:val="single"/>
        </w:rPr>
      </w:pPr>
      <w:r w:rsidRPr="00AD03A7">
        <w:rPr>
          <w:rFonts w:asciiTheme="majorHAnsi" w:hAnsiTheme="majorHAnsi" w:cstheme="minorHAnsi"/>
        </w:rPr>
        <w:t>Free and confidential therapy services, workshops, and training for situations related to gender-based harm.</w:t>
      </w:r>
      <w:r w:rsidRPr="00AD03A7">
        <w:rPr>
          <w:rFonts w:asciiTheme="majorHAnsi" w:hAnsiTheme="majorHAnsi" w:cstheme="minorHAnsi"/>
        </w:rPr>
        <w:fldChar w:fldCharType="begin"/>
      </w:r>
      <w:r w:rsidRPr="00AD03A7">
        <w:rPr>
          <w:rFonts w:asciiTheme="majorHAnsi" w:hAnsiTheme="majorHAnsi" w:cstheme="minorHAnsi"/>
        </w:rPr>
        <w:instrText xml:space="preserve"> HYPERLINK "https://engemannshc.usc.edu/rsvp/" </w:instrText>
      </w:r>
      <w:r w:rsidRPr="00AD03A7">
        <w:rPr>
          <w:rFonts w:asciiTheme="majorHAnsi" w:hAnsiTheme="majorHAnsi" w:cstheme="minorHAnsi"/>
        </w:rPr>
        <w:fldChar w:fldCharType="separate"/>
      </w:r>
    </w:p>
    <w:p w14:paraId="080B31C1" w14:textId="77777777" w:rsidR="00FE65EA" w:rsidRPr="00AD03A7" w:rsidRDefault="00FE65EA" w:rsidP="00FE65EA">
      <w:pPr>
        <w:rPr>
          <w:rFonts w:asciiTheme="majorHAnsi" w:hAnsiTheme="majorHAnsi" w:cstheme="minorHAnsi"/>
        </w:rPr>
      </w:pPr>
      <w:r w:rsidRPr="00AD03A7">
        <w:rPr>
          <w:rFonts w:asciiTheme="majorHAnsi" w:hAnsiTheme="majorHAnsi" w:cstheme="minorHAnsi"/>
        </w:rPr>
        <w:fldChar w:fldCharType="end"/>
      </w:r>
    </w:p>
    <w:p w14:paraId="3080677F" w14:textId="77777777" w:rsidR="00FE65EA" w:rsidRPr="00AD03A7" w:rsidRDefault="00FE65EA" w:rsidP="00FE65EA">
      <w:pPr>
        <w:rPr>
          <w:rFonts w:asciiTheme="majorHAnsi" w:hAnsiTheme="majorHAnsi" w:cstheme="minorHAnsi"/>
          <w:i/>
        </w:rPr>
      </w:pPr>
      <w:r w:rsidRPr="00AD03A7">
        <w:rPr>
          <w:rFonts w:asciiTheme="majorHAnsi" w:hAnsiTheme="majorHAnsi" w:cstheme="minorHAnsi"/>
          <w:i/>
        </w:rPr>
        <w:t>Office of Equity and Diversity (OED) - (213) 740-5086 | Title IX – (213) 821-8298</w:t>
      </w:r>
    </w:p>
    <w:p w14:paraId="490F3752" w14:textId="77777777" w:rsidR="00FE65EA" w:rsidRPr="00AD03A7" w:rsidRDefault="00210FC5" w:rsidP="00FE65EA">
      <w:pPr>
        <w:rPr>
          <w:rFonts w:asciiTheme="majorHAnsi" w:hAnsiTheme="majorHAnsi" w:cstheme="minorHAnsi"/>
          <w:b/>
          <w:i/>
        </w:rPr>
      </w:pPr>
      <w:hyperlink r:id="rId16">
        <w:r w:rsidR="00FE65EA" w:rsidRPr="00AD03A7">
          <w:rPr>
            <w:rFonts w:asciiTheme="majorHAnsi" w:hAnsiTheme="majorHAnsi" w:cstheme="minorHAnsi"/>
            <w:color w:val="0070C0"/>
            <w:u w:val="single"/>
          </w:rPr>
          <w:t>equity.usc.edu</w:t>
        </w:r>
      </w:hyperlink>
      <w:r w:rsidR="00FE65EA" w:rsidRPr="00AD03A7">
        <w:rPr>
          <w:rFonts w:asciiTheme="majorHAnsi" w:hAnsiTheme="majorHAnsi" w:cstheme="minorHAnsi"/>
        </w:rPr>
        <w:t>,</w:t>
      </w:r>
      <w:r w:rsidR="00FE65EA" w:rsidRPr="00AD03A7">
        <w:rPr>
          <w:rFonts w:asciiTheme="majorHAnsi" w:hAnsiTheme="majorHAnsi" w:cstheme="minorHAnsi"/>
          <w:color w:val="0070C0"/>
        </w:rPr>
        <w:t xml:space="preserve"> </w:t>
      </w:r>
      <w:hyperlink r:id="rId17">
        <w:r w:rsidR="00FE65EA" w:rsidRPr="00AD03A7">
          <w:rPr>
            <w:rFonts w:asciiTheme="majorHAnsi" w:hAnsiTheme="majorHAnsi" w:cstheme="minorHAnsi"/>
            <w:color w:val="0070C0"/>
            <w:u w:val="single"/>
          </w:rPr>
          <w:t>titleix.usc.edu</w:t>
        </w:r>
      </w:hyperlink>
    </w:p>
    <w:p w14:paraId="67CA29DD" w14:textId="77777777" w:rsidR="00FE65EA" w:rsidRPr="00AD03A7" w:rsidRDefault="00FE65EA" w:rsidP="00FE65EA">
      <w:pPr>
        <w:rPr>
          <w:rFonts w:asciiTheme="majorHAnsi" w:hAnsiTheme="majorHAnsi" w:cstheme="minorHAnsi"/>
        </w:rPr>
      </w:pPr>
      <w:r w:rsidRPr="00AD03A7">
        <w:rPr>
          <w:rFonts w:asciiTheme="majorHAnsi" w:hAnsiTheme="majorHAnsi" w:cstheme="minorHAnsi"/>
        </w:rPr>
        <w:t xml:space="preserve">Information about how to get help or help someone affected by harassment or discrimination, rights of protected classes, reporting options, and additional resources for students, faculty, staff, visitors, and applicants. </w:t>
      </w:r>
    </w:p>
    <w:p w14:paraId="51B504C3" w14:textId="77777777" w:rsidR="00FE65EA" w:rsidRPr="00AD03A7" w:rsidRDefault="00FE65EA" w:rsidP="00FE65EA">
      <w:pPr>
        <w:rPr>
          <w:rFonts w:asciiTheme="majorHAnsi" w:hAnsiTheme="majorHAnsi" w:cstheme="minorHAnsi"/>
        </w:rPr>
      </w:pPr>
    </w:p>
    <w:p w14:paraId="288481E3" w14:textId="77777777" w:rsidR="00FE65EA" w:rsidRPr="00AD03A7" w:rsidRDefault="00FE65EA" w:rsidP="00FE65EA">
      <w:pPr>
        <w:rPr>
          <w:rFonts w:asciiTheme="majorHAnsi" w:hAnsiTheme="majorHAnsi" w:cstheme="minorHAnsi"/>
          <w:i/>
        </w:rPr>
      </w:pPr>
      <w:r w:rsidRPr="00AD03A7">
        <w:rPr>
          <w:rFonts w:asciiTheme="majorHAnsi" w:hAnsiTheme="majorHAnsi" w:cstheme="minorHAnsi"/>
          <w:i/>
        </w:rPr>
        <w:t>Reporting Incidents of Bias or Harassment - (213) 740-5086 or (213) 821-8298</w:t>
      </w:r>
    </w:p>
    <w:p w14:paraId="7E779B28" w14:textId="77777777" w:rsidR="00FE65EA" w:rsidRPr="00AD03A7" w:rsidRDefault="00210FC5" w:rsidP="00FE65EA">
      <w:pPr>
        <w:rPr>
          <w:rFonts w:asciiTheme="majorHAnsi" w:hAnsiTheme="majorHAnsi" w:cstheme="minorHAnsi"/>
          <w:color w:val="0070C0"/>
          <w:u w:val="single"/>
        </w:rPr>
      </w:pPr>
      <w:hyperlink r:id="rId18" w:history="1">
        <w:r w:rsidR="00FE65EA" w:rsidRPr="00AD03A7">
          <w:rPr>
            <w:rStyle w:val="Hyperlink"/>
            <w:rFonts w:asciiTheme="majorHAnsi" w:hAnsiTheme="majorHAnsi" w:cstheme="minorHAnsi"/>
            <w:color w:val="0070C0"/>
          </w:rPr>
          <w:t>usc-advocate.symplicity.com/care_report</w:t>
        </w:r>
      </w:hyperlink>
    </w:p>
    <w:p w14:paraId="4D88487D" w14:textId="77777777" w:rsidR="00FE65EA" w:rsidRPr="00AD03A7" w:rsidRDefault="00FE65EA" w:rsidP="00FE65EA">
      <w:pPr>
        <w:rPr>
          <w:rFonts w:asciiTheme="majorHAnsi" w:hAnsiTheme="majorHAnsi" w:cstheme="minorHAnsi"/>
          <w:color w:val="1155CC"/>
          <w:u w:val="single"/>
        </w:rPr>
      </w:pPr>
      <w:r w:rsidRPr="00AD03A7">
        <w:rPr>
          <w:rFonts w:asciiTheme="majorHAnsi" w:hAnsiTheme="majorHAnsi" w:cstheme="minorHAnsi"/>
        </w:rPr>
        <w:t>Avenue to report incidents of bias, hate crimes, and microaggressions to the Office of Equity and Diversity |Title IX for appropriate investigation, supportive measures, and response.</w:t>
      </w:r>
      <w:r w:rsidRPr="00AD03A7">
        <w:rPr>
          <w:rFonts w:asciiTheme="majorHAnsi" w:hAnsiTheme="majorHAnsi" w:cstheme="minorHAnsi"/>
        </w:rPr>
        <w:fldChar w:fldCharType="begin"/>
      </w:r>
      <w:r w:rsidRPr="00AD03A7">
        <w:rPr>
          <w:rFonts w:asciiTheme="majorHAnsi" w:hAnsiTheme="majorHAnsi" w:cstheme="minorHAnsi"/>
        </w:rPr>
        <w:instrText xml:space="preserve"> HYPERLINK "https://studentaffairs.usc.edu/bias-assessment-response-support/" </w:instrText>
      </w:r>
      <w:r w:rsidRPr="00AD03A7">
        <w:rPr>
          <w:rFonts w:asciiTheme="majorHAnsi" w:hAnsiTheme="majorHAnsi" w:cstheme="minorHAnsi"/>
        </w:rPr>
        <w:fldChar w:fldCharType="separate"/>
      </w:r>
    </w:p>
    <w:p w14:paraId="0051C01A" w14:textId="77777777" w:rsidR="00FE65EA" w:rsidRPr="00AD03A7" w:rsidRDefault="00FE65EA" w:rsidP="00FE65EA">
      <w:pPr>
        <w:rPr>
          <w:rFonts w:asciiTheme="majorHAnsi" w:hAnsiTheme="majorHAnsi" w:cstheme="minorHAnsi"/>
        </w:rPr>
      </w:pPr>
      <w:r w:rsidRPr="00AD03A7">
        <w:rPr>
          <w:rFonts w:asciiTheme="majorHAnsi" w:hAnsiTheme="majorHAnsi" w:cstheme="minorHAnsi"/>
        </w:rPr>
        <w:fldChar w:fldCharType="end"/>
      </w:r>
    </w:p>
    <w:p w14:paraId="5B434D02" w14:textId="77777777" w:rsidR="00FE65EA" w:rsidRPr="00AD03A7" w:rsidRDefault="00FE65EA" w:rsidP="00FE65EA">
      <w:pPr>
        <w:rPr>
          <w:rFonts w:asciiTheme="majorHAnsi" w:hAnsiTheme="majorHAnsi" w:cstheme="minorHAnsi"/>
          <w:i/>
        </w:rPr>
      </w:pPr>
      <w:r w:rsidRPr="00AD03A7">
        <w:rPr>
          <w:rFonts w:asciiTheme="majorHAnsi" w:hAnsiTheme="majorHAnsi" w:cstheme="minorHAnsi"/>
          <w:i/>
        </w:rPr>
        <w:t>The Office of Disability Services and Programs - (213) 740-0776</w:t>
      </w:r>
    </w:p>
    <w:p w14:paraId="3FEE1BF9" w14:textId="77777777" w:rsidR="00FE65EA" w:rsidRPr="00AD03A7" w:rsidRDefault="00210FC5" w:rsidP="00FE65EA">
      <w:pPr>
        <w:rPr>
          <w:rFonts w:asciiTheme="majorHAnsi" w:hAnsiTheme="majorHAnsi" w:cstheme="minorHAnsi"/>
          <w:color w:val="0070C0"/>
        </w:rPr>
      </w:pPr>
      <w:hyperlink r:id="rId19">
        <w:r w:rsidR="00FE65EA" w:rsidRPr="00AD03A7">
          <w:rPr>
            <w:rFonts w:asciiTheme="majorHAnsi" w:hAnsiTheme="majorHAnsi" w:cstheme="minorHAnsi"/>
            <w:color w:val="0070C0"/>
            <w:u w:val="single"/>
          </w:rPr>
          <w:t>dsp.usc.edu</w:t>
        </w:r>
      </w:hyperlink>
    </w:p>
    <w:p w14:paraId="2CB3E3F1" w14:textId="77777777" w:rsidR="00FE65EA" w:rsidRPr="00AD03A7" w:rsidRDefault="00FE65EA" w:rsidP="00FE65EA">
      <w:pPr>
        <w:rPr>
          <w:rFonts w:asciiTheme="majorHAnsi" w:hAnsiTheme="majorHAnsi" w:cstheme="minorHAnsi"/>
        </w:rPr>
      </w:pPr>
      <w:r w:rsidRPr="00AD03A7">
        <w:rPr>
          <w:rFonts w:asciiTheme="majorHAnsi" w:hAnsiTheme="majorHAnsi" w:cstheme="minorHAnsi"/>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0C3C6F24" w14:textId="77777777" w:rsidR="00FE65EA" w:rsidRPr="00AD03A7" w:rsidRDefault="00FE65EA" w:rsidP="00FE65EA">
      <w:pPr>
        <w:rPr>
          <w:rFonts w:asciiTheme="majorHAnsi" w:hAnsiTheme="majorHAnsi" w:cstheme="minorHAnsi"/>
        </w:rPr>
      </w:pPr>
    </w:p>
    <w:p w14:paraId="058082B6" w14:textId="77777777" w:rsidR="00FE65EA" w:rsidRPr="00AD03A7" w:rsidRDefault="00FE65EA" w:rsidP="00FE65EA">
      <w:pPr>
        <w:rPr>
          <w:rFonts w:asciiTheme="majorHAnsi" w:hAnsiTheme="majorHAnsi" w:cstheme="minorHAnsi"/>
          <w:i/>
        </w:rPr>
      </w:pPr>
      <w:r w:rsidRPr="00AD03A7">
        <w:rPr>
          <w:rFonts w:asciiTheme="majorHAnsi" w:hAnsiTheme="majorHAnsi" w:cstheme="minorHAnsi"/>
          <w:i/>
        </w:rPr>
        <w:t>USC Campus Support and Intervention - (213) 821-4710</w:t>
      </w:r>
    </w:p>
    <w:p w14:paraId="2E23304C" w14:textId="77777777" w:rsidR="00FE65EA" w:rsidRPr="00AD03A7" w:rsidRDefault="00210FC5" w:rsidP="00FE65EA">
      <w:pPr>
        <w:rPr>
          <w:rFonts w:asciiTheme="majorHAnsi" w:hAnsiTheme="majorHAnsi" w:cstheme="minorHAnsi"/>
          <w:color w:val="0070C0"/>
          <w:u w:val="single"/>
        </w:rPr>
      </w:pPr>
      <w:hyperlink r:id="rId20" w:history="1">
        <w:r w:rsidR="00FE65EA" w:rsidRPr="00AD03A7">
          <w:rPr>
            <w:rStyle w:val="Hyperlink"/>
            <w:rFonts w:asciiTheme="majorHAnsi" w:hAnsiTheme="majorHAnsi" w:cstheme="minorHAnsi"/>
            <w:color w:val="0070C0"/>
          </w:rPr>
          <w:t>campussupport.usc.edu</w:t>
        </w:r>
      </w:hyperlink>
    </w:p>
    <w:p w14:paraId="1700A595" w14:textId="77777777" w:rsidR="00FE65EA" w:rsidRPr="00AD03A7" w:rsidRDefault="00FE65EA" w:rsidP="00FE65EA">
      <w:pPr>
        <w:rPr>
          <w:rFonts w:asciiTheme="majorHAnsi" w:hAnsiTheme="majorHAnsi" w:cstheme="minorHAnsi"/>
        </w:rPr>
      </w:pPr>
      <w:r w:rsidRPr="00AD03A7">
        <w:rPr>
          <w:rFonts w:asciiTheme="majorHAnsi" w:hAnsiTheme="majorHAnsi" w:cstheme="minorHAnsi"/>
        </w:rPr>
        <w:t>Assists students and families in resolving complex personal, financial, and academic issues adversely affecting their success as a student.</w:t>
      </w:r>
    </w:p>
    <w:p w14:paraId="0EDD1408" w14:textId="77777777" w:rsidR="00FE65EA" w:rsidRPr="00AD03A7" w:rsidRDefault="00FE65EA" w:rsidP="00FE65EA">
      <w:pPr>
        <w:rPr>
          <w:rFonts w:asciiTheme="majorHAnsi" w:hAnsiTheme="majorHAnsi" w:cstheme="minorHAnsi"/>
          <w:i/>
        </w:rPr>
      </w:pPr>
    </w:p>
    <w:p w14:paraId="525634A5" w14:textId="77777777" w:rsidR="00FE65EA" w:rsidRPr="00AD03A7" w:rsidRDefault="00FE65EA" w:rsidP="00FE65EA">
      <w:pPr>
        <w:rPr>
          <w:rFonts w:asciiTheme="majorHAnsi" w:hAnsiTheme="majorHAnsi" w:cstheme="minorHAnsi"/>
          <w:i/>
        </w:rPr>
      </w:pPr>
      <w:r w:rsidRPr="00AD03A7">
        <w:rPr>
          <w:rFonts w:asciiTheme="majorHAnsi" w:hAnsiTheme="majorHAnsi" w:cstheme="minorHAnsi"/>
          <w:i/>
        </w:rPr>
        <w:t>Diversity at USC - (213) 740-2101</w:t>
      </w:r>
    </w:p>
    <w:p w14:paraId="502E918E" w14:textId="77777777" w:rsidR="00FE65EA" w:rsidRPr="00AD03A7" w:rsidRDefault="00210FC5" w:rsidP="00FE65EA">
      <w:pPr>
        <w:rPr>
          <w:rFonts w:asciiTheme="majorHAnsi" w:hAnsiTheme="majorHAnsi" w:cstheme="minorHAnsi"/>
          <w:i/>
          <w:color w:val="0070C0"/>
        </w:rPr>
      </w:pPr>
      <w:hyperlink r:id="rId21">
        <w:r w:rsidR="00FE65EA" w:rsidRPr="00AD03A7">
          <w:rPr>
            <w:rFonts w:asciiTheme="majorHAnsi" w:hAnsiTheme="majorHAnsi" w:cstheme="minorHAnsi"/>
            <w:color w:val="0070C0"/>
            <w:u w:val="single"/>
          </w:rPr>
          <w:t>diversity.usc.edu</w:t>
        </w:r>
      </w:hyperlink>
    </w:p>
    <w:p w14:paraId="2592D8D8" w14:textId="77777777" w:rsidR="00FE65EA" w:rsidRPr="00AD03A7" w:rsidRDefault="00FE65EA" w:rsidP="00FE65EA">
      <w:pPr>
        <w:rPr>
          <w:rFonts w:asciiTheme="majorHAnsi" w:hAnsiTheme="majorHAnsi" w:cstheme="minorHAnsi"/>
          <w:color w:val="1155CC"/>
          <w:u w:val="single"/>
        </w:rPr>
      </w:pPr>
      <w:r w:rsidRPr="00AD03A7">
        <w:rPr>
          <w:rFonts w:asciiTheme="majorHAnsi" w:hAnsiTheme="majorHAnsi" w:cstheme="minorHAnsi"/>
        </w:rPr>
        <w:t xml:space="preserve">Information on events, programs and training, the Provost’s Diversity and Inclusion Council, Diversity Liaisons for each academic school, chronology, participation, and various resources for students. </w:t>
      </w:r>
      <w:r w:rsidRPr="00AD03A7">
        <w:rPr>
          <w:rFonts w:asciiTheme="majorHAnsi" w:hAnsiTheme="majorHAnsi" w:cstheme="minorHAnsi"/>
        </w:rPr>
        <w:fldChar w:fldCharType="begin"/>
      </w:r>
      <w:r w:rsidRPr="00AD03A7">
        <w:rPr>
          <w:rFonts w:asciiTheme="majorHAnsi" w:hAnsiTheme="majorHAnsi" w:cstheme="minorHAnsi"/>
        </w:rPr>
        <w:instrText xml:space="preserve"> HYPERLINK "https://diversity.usc.edu/" </w:instrText>
      </w:r>
      <w:r w:rsidRPr="00AD03A7">
        <w:rPr>
          <w:rFonts w:asciiTheme="majorHAnsi" w:hAnsiTheme="majorHAnsi" w:cstheme="minorHAnsi"/>
        </w:rPr>
        <w:fldChar w:fldCharType="separate"/>
      </w:r>
    </w:p>
    <w:p w14:paraId="0D958B4C" w14:textId="77777777" w:rsidR="00FE65EA" w:rsidRPr="00AD03A7" w:rsidRDefault="00FE65EA" w:rsidP="00FE65EA">
      <w:pPr>
        <w:rPr>
          <w:rFonts w:asciiTheme="majorHAnsi" w:hAnsiTheme="majorHAnsi" w:cstheme="minorHAnsi"/>
        </w:rPr>
      </w:pPr>
      <w:r w:rsidRPr="00AD03A7">
        <w:rPr>
          <w:rFonts w:asciiTheme="majorHAnsi" w:hAnsiTheme="majorHAnsi" w:cstheme="minorHAnsi"/>
        </w:rPr>
        <w:fldChar w:fldCharType="end"/>
      </w:r>
    </w:p>
    <w:p w14:paraId="3D0D9842" w14:textId="77777777" w:rsidR="00FE65EA" w:rsidRPr="00AD03A7" w:rsidRDefault="00FE65EA" w:rsidP="00FE65EA">
      <w:pPr>
        <w:rPr>
          <w:rFonts w:asciiTheme="majorHAnsi" w:hAnsiTheme="majorHAnsi" w:cstheme="minorHAnsi"/>
          <w:i/>
        </w:rPr>
      </w:pPr>
      <w:r w:rsidRPr="00AD03A7">
        <w:rPr>
          <w:rFonts w:asciiTheme="majorHAnsi" w:hAnsiTheme="majorHAnsi" w:cstheme="minorHAnsi"/>
          <w:i/>
        </w:rPr>
        <w:t xml:space="preserve">USC Emergency - UPC: (213) 740-4321, HSC: (323) 442-1000 – 24/7 on call </w:t>
      </w:r>
    </w:p>
    <w:p w14:paraId="4D96F7EA" w14:textId="77777777" w:rsidR="00FE65EA" w:rsidRPr="00AD03A7" w:rsidRDefault="00210FC5" w:rsidP="00FE65EA">
      <w:pPr>
        <w:rPr>
          <w:rFonts w:asciiTheme="majorHAnsi" w:hAnsiTheme="majorHAnsi" w:cstheme="minorHAnsi"/>
          <w:i/>
        </w:rPr>
      </w:pPr>
      <w:hyperlink r:id="rId22">
        <w:r w:rsidR="00FE65EA" w:rsidRPr="00AD03A7">
          <w:rPr>
            <w:rFonts w:asciiTheme="majorHAnsi" w:hAnsiTheme="majorHAnsi" w:cstheme="minorHAnsi"/>
            <w:color w:val="0070C0"/>
            <w:u w:val="single"/>
          </w:rPr>
          <w:t>dps.usc.edu</w:t>
        </w:r>
      </w:hyperlink>
      <w:r w:rsidR="00FE65EA" w:rsidRPr="00AD03A7">
        <w:rPr>
          <w:rFonts w:asciiTheme="majorHAnsi" w:hAnsiTheme="majorHAnsi" w:cstheme="minorHAnsi"/>
        </w:rPr>
        <w:t xml:space="preserve">, </w:t>
      </w:r>
      <w:hyperlink r:id="rId23">
        <w:r w:rsidR="00FE65EA" w:rsidRPr="00AD03A7">
          <w:rPr>
            <w:rFonts w:asciiTheme="majorHAnsi" w:hAnsiTheme="majorHAnsi" w:cstheme="minorHAnsi"/>
            <w:color w:val="0070C0"/>
            <w:u w:val="single"/>
          </w:rPr>
          <w:t>emergency.usc.edu</w:t>
        </w:r>
      </w:hyperlink>
    </w:p>
    <w:p w14:paraId="33B1A0FA" w14:textId="77777777" w:rsidR="00FE65EA" w:rsidRPr="00AD03A7" w:rsidRDefault="00FE65EA" w:rsidP="00FE65EA">
      <w:pPr>
        <w:rPr>
          <w:rFonts w:asciiTheme="majorHAnsi" w:hAnsiTheme="majorHAnsi" w:cstheme="minorHAnsi"/>
          <w:i/>
        </w:rPr>
      </w:pPr>
      <w:r w:rsidRPr="00AD03A7">
        <w:rPr>
          <w:rFonts w:asciiTheme="majorHAnsi" w:hAnsiTheme="majorHAnsi" w:cstheme="minorHAnsi"/>
        </w:rPr>
        <w:t>Emergency assistance and avenue to report a crime. Latest updates regarding safety, including ways in which instruction will be continued if an officially declared emergency makes travel to campus infeasible.</w:t>
      </w:r>
    </w:p>
    <w:p w14:paraId="40796FE9" w14:textId="77777777" w:rsidR="00FE65EA" w:rsidRPr="00AD03A7" w:rsidRDefault="00FE65EA" w:rsidP="00FE65EA">
      <w:pPr>
        <w:rPr>
          <w:rFonts w:asciiTheme="majorHAnsi" w:hAnsiTheme="majorHAnsi" w:cstheme="minorHAnsi"/>
          <w:i/>
        </w:rPr>
      </w:pPr>
    </w:p>
    <w:p w14:paraId="0DC7165D" w14:textId="77777777" w:rsidR="00FE65EA" w:rsidRPr="00AD03A7" w:rsidRDefault="00FE65EA" w:rsidP="00FE65EA">
      <w:pPr>
        <w:rPr>
          <w:rFonts w:asciiTheme="majorHAnsi" w:hAnsiTheme="majorHAnsi" w:cstheme="minorHAnsi"/>
          <w:i/>
        </w:rPr>
      </w:pPr>
      <w:r w:rsidRPr="00AD03A7">
        <w:rPr>
          <w:rFonts w:asciiTheme="majorHAnsi" w:hAnsiTheme="majorHAnsi" w:cstheme="minorHAnsi"/>
          <w:i/>
        </w:rPr>
        <w:t xml:space="preserve">USC Department of Public Safety - UPC: (213) 740-6000, HSC: (323) 442-120 – 24/7 on call </w:t>
      </w:r>
    </w:p>
    <w:p w14:paraId="29B1A3A9" w14:textId="77777777" w:rsidR="00FE65EA" w:rsidRPr="00AD03A7" w:rsidRDefault="00210FC5" w:rsidP="00FE65EA">
      <w:pPr>
        <w:rPr>
          <w:rFonts w:asciiTheme="majorHAnsi" w:hAnsiTheme="majorHAnsi" w:cstheme="minorHAnsi"/>
          <w:color w:val="0070C0"/>
        </w:rPr>
      </w:pPr>
      <w:hyperlink r:id="rId24">
        <w:r w:rsidR="00FE65EA" w:rsidRPr="00AD03A7">
          <w:rPr>
            <w:rFonts w:asciiTheme="majorHAnsi" w:hAnsiTheme="majorHAnsi" w:cstheme="minorHAnsi"/>
            <w:color w:val="0070C0"/>
            <w:u w:val="single"/>
          </w:rPr>
          <w:t>dps.usc.edu</w:t>
        </w:r>
      </w:hyperlink>
    </w:p>
    <w:p w14:paraId="1EE054E0" w14:textId="77777777" w:rsidR="00FE65EA" w:rsidRPr="00AD03A7" w:rsidRDefault="00FE65EA" w:rsidP="00FE65EA">
      <w:pPr>
        <w:rPr>
          <w:rFonts w:asciiTheme="majorHAnsi" w:hAnsiTheme="majorHAnsi" w:cstheme="minorHAnsi"/>
        </w:rPr>
      </w:pPr>
      <w:r w:rsidRPr="00AD03A7">
        <w:rPr>
          <w:rFonts w:asciiTheme="majorHAnsi" w:hAnsiTheme="majorHAnsi" w:cstheme="minorHAnsi"/>
        </w:rPr>
        <w:t>Non-emergency assistance or information.</w:t>
      </w:r>
    </w:p>
    <w:p w14:paraId="7ADD7C66" w14:textId="77777777" w:rsidR="00B669DF" w:rsidRPr="00AD03A7" w:rsidRDefault="00B669DF" w:rsidP="00FB300E">
      <w:pPr>
        <w:rPr>
          <w:rFonts w:asciiTheme="majorHAnsi" w:hAnsiTheme="majorHAnsi"/>
        </w:rPr>
      </w:pPr>
    </w:p>
    <w:p w14:paraId="1ADE4704" w14:textId="58E8B3BC" w:rsidR="00F460AF" w:rsidRPr="00AD03A7" w:rsidRDefault="00F460AF" w:rsidP="00F460AF">
      <w:pPr>
        <w:rPr>
          <w:rFonts w:asciiTheme="majorHAnsi" w:hAnsiTheme="majorHAnsi"/>
        </w:rPr>
      </w:pPr>
    </w:p>
    <w:sectPr w:rsidR="00F460AF" w:rsidRPr="00AD03A7" w:rsidSect="00FB300E">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7F33"/>
    <w:multiLevelType w:val="hybridMultilevel"/>
    <w:tmpl w:val="4406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5A56AB"/>
    <w:multiLevelType w:val="hybridMultilevel"/>
    <w:tmpl w:val="0B58AAC0"/>
    <w:lvl w:ilvl="0" w:tplc="369AC7FA">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0D"/>
    <w:rsid w:val="000164D7"/>
    <w:rsid w:val="000F4443"/>
    <w:rsid w:val="001550FD"/>
    <w:rsid w:val="00165DCD"/>
    <w:rsid w:val="00175D27"/>
    <w:rsid w:val="001F4ADB"/>
    <w:rsid w:val="001F78E7"/>
    <w:rsid w:val="00210FC5"/>
    <w:rsid w:val="0021450D"/>
    <w:rsid w:val="0025533C"/>
    <w:rsid w:val="002D4592"/>
    <w:rsid w:val="00364C30"/>
    <w:rsid w:val="003B0583"/>
    <w:rsid w:val="0047222D"/>
    <w:rsid w:val="00483DF4"/>
    <w:rsid w:val="004A6F2D"/>
    <w:rsid w:val="00512C1E"/>
    <w:rsid w:val="005F3E33"/>
    <w:rsid w:val="00622D7D"/>
    <w:rsid w:val="006247A1"/>
    <w:rsid w:val="00695D32"/>
    <w:rsid w:val="006C7A9A"/>
    <w:rsid w:val="006E7B51"/>
    <w:rsid w:val="007B2A18"/>
    <w:rsid w:val="007F6110"/>
    <w:rsid w:val="00825FEA"/>
    <w:rsid w:val="008426EA"/>
    <w:rsid w:val="00854B6D"/>
    <w:rsid w:val="009D439D"/>
    <w:rsid w:val="009D7E6A"/>
    <w:rsid w:val="009F0850"/>
    <w:rsid w:val="00A359B5"/>
    <w:rsid w:val="00A37E72"/>
    <w:rsid w:val="00A876B9"/>
    <w:rsid w:val="00A961E6"/>
    <w:rsid w:val="00AA6B0A"/>
    <w:rsid w:val="00AD03A7"/>
    <w:rsid w:val="00AD5561"/>
    <w:rsid w:val="00B23EC2"/>
    <w:rsid w:val="00B669DF"/>
    <w:rsid w:val="00BC57CE"/>
    <w:rsid w:val="00C94C1E"/>
    <w:rsid w:val="00CB17F6"/>
    <w:rsid w:val="00CB6609"/>
    <w:rsid w:val="00CC0E07"/>
    <w:rsid w:val="00D730C4"/>
    <w:rsid w:val="00DA1194"/>
    <w:rsid w:val="00DE1DEB"/>
    <w:rsid w:val="00DE3873"/>
    <w:rsid w:val="00EA62E2"/>
    <w:rsid w:val="00ED18A4"/>
    <w:rsid w:val="00EF0A60"/>
    <w:rsid w:val="00F35828"/>
    <w:rsid w:val="00F460AF"/>
    <w:rsid w:val="00F81700"/>
    <w:rsid w:val="00FB300E"/>
    <w:rsid w:val="00FE437B"/>
    <w:rsid w:val="00FE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637C0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184"/>
    <w:rPr>
      <w:color w:val="0000FF"/>
      <w:u w:val="single"/>
    </w:rPr>
  </w:style>
  <w:style w:type="paragraph" w:styleId="ListParagraph">
    <w:name w:val="List Paragraph"/>
    <w:basedOn w:val="Normal"/>
    <w:uiPriority w:val="34"/>
    <w:qFormat/>
    <w:rsid w:val="009F08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184"/>
    <w:rPr>
      <w:color w:val="0000FF"/>
      <w:u w:val="single"/>
    </w:rPr>
  </w:style>
  <w:style w:type="paragraph" w:styleId="ListParagraph">
    <w:name w:val="List Paragraph"/>
    <w:basedOn w:val="Normal"/>
    <w:uiPriority w:val="34"/>
    <w:qFormat/>
    <w:rsid w:val="009F0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204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tudentblackboardhelp.usc.edu/" TargetMode="External"/><Relationship Id="rId20" Type="http://schemas.openxmlformats.org/officeDocument/2006/relationships/hyperlink" Target="https://campussupport.usc.edu/" TargetMode="External"/><Relationship Id="rId21" Type="http://schemas.openxmlformats.org/officeDocument/2006/relationships/hyperlink" Target="https://diversity.usc.edu/" TargetMode="External"/><Relationship Id="rId22" Type="http://schemas.openxmlformats.org/officeDocument/2006/relationships/hyperlink" Target="http://dps.usc.edu/" TargetMode="External"/><Relationship Id="rId23" Type="http://schemas.openxmlformats.org/officeDocument/2006/relationships/hyperlink" Target="http://emergency.usc.edu/" TargetMode="External"/><Relationship Id="rId24" Type="http://schemas.openxmlformats.org/officeDocument/2006/relationships/hyperlink" Target="http://dps.usc.edu/"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software.usc.edu/" TargetMode="External"/><Relationship Id="rId11" Type="http://schemas.openxmlformats.org/officeDocument/2006/relationships/hyperlink" Target="https://policy.usc.edu/scampus-part-b/" TargetMode="External"/><Relationship Id="rId12" Type="http://schemas.openxmlformats.org/officeDocument/2006/relationships/hyperlink" Target="http://policy.usc.edu/scientific-misconduct" TargetMode="External"/><Relationship Id="rId13" Type="http://schemas.openxmlformats.org/officeDocument/2006/relationships/hyperlink" Target="https://studenthealth.usc.edu/counseling/" TargetMode="External"/><Relationship Id="rId14" Type="http://schemas.openxmlformats.org/officeDocument/2006/relationships/hyperlink" Target="http://www.suicidepreventionlifeline.org/" TargetMode="External"/><Relationship Id="rId15" Type="http://schemas.openxmlformats.org/officeDocument/2006/relationships/hyperlink" Target="https://studenthealth.usc.edu/sexual-assault/" TargetMode="External"/><Relationship Id="rId16" Type="http://schemas.openxmlformats.org/officeDocument/2006/relationships/hyperlink" Target="https://equity.usc.edu/" TargetMode="External"/><Relationship Id="rId17" Type="http://schemas.openxmlformats.org/officeDocument/2006/relationships/hyperlink" Target="http://titleix.usc.edu" TargetMode="External"/><Relationship Id="rId18" Type="http://schemas.openxmlformats.org/officeDocument/2006/relationships/hyperlink" Target="https://usc-advocate.symplicity.com/care_report/" TargetMode="External"/><Relationship Id="rId19" Type="http://schemas.openxmlformats.org/officeDocument/2006/relationships/hyperlink" Target="http://dsp.usc.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kweis@usc.edu" TargetMode="External"/><Relationship Id="rId7" Type="http://schemas.openxmlformats.org/officeDocument/2006/relationships/hyperlink" Target="https://studentbasicneeds.usc.edu/resources/technology-assistance/" TargetMode="External"/><Relationship Id="rId8" Type="http://schemas.openxmlformats.org/officeDocument/2006/relationships/hyperlink" Target="https://keepteaching.usc.edu/start-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1295</Words>
  <Characters>7388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If </vt:lpstr>
    </vt:vector>
  </TitlesOfParts>
  <Company/>
  <LinksUpToDate>false</LinksUpToDate>
  <CharactersWithSpaces>8666</CharactersWithSpaces>
  <SharedDoc>false</SharedDoc>
  <HLinks>
    <vt:vector size="6" baseType="variant">
      <vt:variant>
        <vt:i4>4587625</vt:i4>
      </vt:variant>
      <vt:variant>
        <vt:i4>0</vt:i4>
      </vt:variant>
      <vt:variant>
        <vt:i4>0</vt:i4>
      </vt:variant>
      <vt:variant>
        <vt:i4>5</vt:i4>
      </vt:variant>
      <vt:variant>
        <vt:lpwstr>http://www.usc.edu/student-affairs/SJACS/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dc:title>
  <dc:subject/>
  <dc:creator>Mark Weiser</dc:creator>
  <cp:keywords/>
  <cp:lastModifiedBy>Mark Weiser</cp:lastModifiedBy>
  <cp:revision>9</cp:revision>
  <cp:lastPrinted>2008-01-15T04:25:00Z</cp:lastPrinted>
  <dcterms:created xsi:type="dcterms:W3CDTF">2022-01-06T16:56:00Z</dcterms:created>
  <dcterms:modified xsi:type="dcterms:W3CDTF">2022-01-18T21:25:00Z</dcterms:modified>
</cp:coreProperties>
</file>