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line="276" w:lineRule="auto"/>
        <w:ind w:left="-90" w:firstLine="0"/>
        <w:rPr/>
      </w:pPr>
      <w:r w:rsidDel="00000000" w:rsidR="00000000" w:rsidRPr="00000000">
        <w:rPr>
          <w:sz w:val="22"/>
          <w:szCs w:val="22"/>
        </w:rPr>
        <w:drawing>
          <wp:inline distB="114300" distT="114300" distL="114300" distR="114300">
            <wp:extent cx="1931226" cy="585788"/>
            <wp:effectExtent b="0" l="0" r="0" t="0"/>
            <wp:docPr descr="USC Annenberg logo" id="1" name="image1.jpg"/>
            <a:graphic>
              <a:graphicData uri="http://schemas.openxmlformats.org/drawingml/2006/picture">
                <pic:pic>
                  <pic:nvPicPr>
                    <pic:cNvPr descr="USC Annenberg logo" id="0" name="image1.jpg"/>
                    <pic:cNvPicPr preferRelativeResize="0"/>
                  </pic:nvPicPr>
                  <pic:blipFill>
                    <a:blip r:embed="rId6"/>
                    <a:srcRect b="0" l="0" r="0" t="0"/>
                    <a:stretch>
                      <a:fillRect/>
                    </a:stretch>
                  </pic:blipFill>
                  <pic:spPr>
                    <a:xfrm>
                      <a:off x="0" y="0"/>
                      <a:ext cx="1931226"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tabs>
          <w:tab w:val="center" w:pos="4392"/>
        </w:tabs>
        <w:rPr/>
      </w:pPr>
      <w:bookmarkStart w:colFirst="0" w:colLast="0" w:name="_vvc7g16yj5si" w:id="0"/>
      <w:bookmarkEnd w:id="0"/>
      <w:r w:rsidDel="00000000" w:rsidR="00000000" w:rsidRPr="00000000">
        <w:rPr>
          <w:rtl w:val="0"/>
        </w:rPr>
        <w:t xml:space="preserve">DMM</w:t>
      </w:r>
      <w:r w:rsidDel="00000000" w:rsidR="00000000" w:rsidRPr="00000000">
        <w:rPr>
          <w:rtl w:val="0"/>
        </w:rPr>
        <w:t xml:space="preserve"> 525: Digital Media Leadership</w:t>
      </w:r>
    </w:p>
    <w:p w:rsidR="00000000" w:rsidDel="00000000" w:rsidP="00000000" w:rsidRDefault="00000000" w:rsidRPr="00000000" w14:paraId="00000003">
      <w:pPr>
        <w:pStyle w:val="Heading1"/>
        <w:pageBreakBefore w:val="0"/>
        <w:tabs>
          <w:tab w:val="center" w:pos="4392"/>
        </w:tabs>
        <w:rPr/>
      </w:pPr>
      <w:bookmarkStart w:colFirst="0" w:colLast="0" w:name="_30j0zll" w:id="1"/>
      <w:bookmarkEnd w:id="1"/>
      <w:r w:rsidDel="00000000" w:rsidR="00000000" w:rsidRPr="00000000">
        <w:rPr>
          <w:rtl w:val="0"/>
        </w:rPr>
        <w:t xml:space="preserve">Course Description</w:t>
      </w:r>
    </w:p>
    <w:p w:rsidR="00000000" w:rsidDel="00000000" w:rsidP="00000000" w:rsidRDefault="00000000" w:rsidRPr="00000000" w14:paraId="00000004">
      <w:pPr>
        <w:pageBreakBefore w:val="0"/>
        <w:widowControl w:val="1"/>
        <w:spacing w:line="300" w:lineRule="auto"/>
        <w:rPr>
          <w:sz w:val="26"/>
          <w:szCs w:val="26"/>
        </w:rPr>
      </w:pPr>
      <w:r w:rsidDel="00000000" w:rsidR="00000000" w:rsidRPr="00000000">
        <w:rPr>
          <w:rtl w:val="0"/>
        </w:rPr>
        <w:t xml:space="preserve">This course examines personal leadership principles and practices as applicable to digital media. It specifically focuses on how to lead within an organization to build a diverse and high-performing team to deliver digital media initiatives that advance organizational goals. Students will have an opportunity to assess, develop, and practice key leadership skills including: setting a compelling vision; evaluating and onboarding an optimal mix of talent; communicating with clarity; tackling ethical issues with a focus on advancing diversity, equity, and inclusion matters; and seeking regular feedback and input to expand influence over time and create a work environment where people thrive.</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Style w:val="Heading1"/>
        <w:pageBreakBefore w:val="0"/>
        <w:rPr/>
      </w:pPr>
      <w:bookmarkStart w:colFirst="0" w:colLast="0" w:name="_1fob9te" w:id="2"/>
      <w:bookmarkEnd w:id="2"/>
      <w:r w:rsidDel="00000000" w:rsidR="00000000" w:rsidRPr="00000000">
        <w:rPr>
          <w:rtl w:val="0"/>
        </w:rPr>
        <w:t xml:space="preserve">Course Learning Objectives</w:t>
      </w:r>
    </w:p>
    <w:p w:rsidR="00000000" w:rsidDel="00000000" w:rsidP="00000000" w:rsidRDefault="00000000" w:rsidRPr="00000000" w14:paraId="00000007">
      <w:pPr>
        <w:pageBreakBefore w:val="0"/>
        <w:spacing w:line="300" w:lineRule="auto"/>
        <w:rPr/>
      </w:pPr>
      <w:r w:rsidDel="00000000" w:rsidR="00000000" w:rsidRPr="00000000">
        <w:rPr>
          <w:rtl w:val="0"/>
        </w:rPr>
        <w:t xml:space="preserve">Upon completion of this course, students will be able to:</w:t>
      </w:r>
    </w:p>
    <w:p w:rsidR="00000000" w:rsidDel="00000000" w:rsidP="00000000" w:rsidRDefault="00000000" w:rsidRPr="00000000" w14:paraId="00000008">
      <w:pPr>
        <w:pageBreakBefore w:val="0"/>
        <w:numPr>
          <w:ilvl w:val="0"/>
          <w:numId w:val="8"/>
        </w:numPr>
        <w:spacing w:line="300" w:lineRule="auto"/>
        <w:ind w:left="720" w:hanging="360"/>
        <w:rPr/>
      </w:pPr>
      <w:r w:rsidDel="00000000" w:rsidR="00000000" w:rsidRPr="00000000">
        <w:rPr>
          <w:rtl w:val="0"/>
        </w:rPr>
        <w:t xml:space="preserve">Evaluate personal strengths and areas for improvement as current or aspiring leaders.</w:t>
      </w:r>
    </w:p>
    <w:p w:rsidR="00000000" w:rsidDel="00000000" w:rsidP="00000000" w:rsidRDefault="00000000" w:rsidRPr="00000000" w14:paraId="00000009">
      <w:pPr>
        <w:pageBreakBefore w:val="0"/>
        <w:numPr>
          <w:ilvl w:val="0"/>
          <w:numId w:val="8"/>
        </w:numPr>
        <w:spacing w:line="300" w:lineRule="auto"/>
        <w:ind w:left="720" w:hanging="360"/>
        <w:rPr/>
      </w:pPr>
      <w:r w:rsidDel="00000000" w:rsidR="00000000" w:rsidRPr="00000000">
        <w:rPr>
          <w:rtl w:val="0"/>
        </w:rPr>
        <w:t xml:space="preserve">Create a personal leadership philosophy based on leadership theories, principles, and styles relevant to digital media organizations.</w:t>
      </w:r>
    </w:p>
    <w:p w:rsidR="00000000" w:rsidDel="00000000" w:rsidP="00000000" w:rsidRDefault="00000000" w:rsidRPr="00000000" w14:paraId="0000000A">
      <w:pPr>
        <w:pageBreakBefore w:val="0"/>
        <w:widowControl w:val="1"/>
        <w:numPr>
          <w:ilvl w:val="0"/>
          <w:numId w:val="8"/>
        </w:numPr>
        <w:spacing w:line="300" w:lineRule="auto"/>
        <w:ind w:left="720" w:hanging="360"/>
      </w:pPr>
      <w:bookmarkStart w:colFirst="0" w:colLast="0" w:name="_gjdgxs" w:id="3"/>
      <w:bookmarkEnd w:id="3"/>
      <w:r w:rsidDel="00000000" w:rsidR="00000000" w:rsidRPr="00000000">
        <w:rPr>
          <w:rtl w:val="0"/>
        </w:rPr>
        <w:t xml:space="preserve">Examine the role of the leader in promoting diversity, equity, inclusion, and access in organizations.</w:t>
      </w:r>
    </w:p>
    <w:p w:rsidR="00000000" w:rsidDel="00000000" w:rsidP="00000000" w:rsidRDefault="00000000" w:rsidRPr="00000000" w14:paraId="0000000B">
      <w:pPr>
        <w:pageBreakBefore w:val="0"/>
        <w:widowControl w:val="1"/>
        <w:numPr>
          <w:ilvl w:val="0"/>
          <w:numId w:val="8"/>
        </w:numPr>
        <w:spacing w:line="300" w:lineRule="auto"/>
        <w:ind w:left="720" w:hanging="360"/>
      </w:pPr>
      <w:bookmarkStart w:colFirst="0" w:colLast="0" w:name="_gjdgxs" w:id="3"/>
      <w:bookmarkEnd w:id="3"/>
      <w:r w:rsidDel="00000000" w:rsidR="00000000" w:rsidRPr="00000000">
        <w:rPr>
          <w:rtl w:val="0"/>
        </w:rPr>
        <w:t xml:space="preserve">Solve digital media challenges using a change-oriented mindset and collaboration.</w:t>
      </w:r>
    </w:p>
    <w:p w:rsidR="00000000" w:rsidDel="00000000" w:rsidP="00000000" w:rsidRDefault="00000000" w:rsidRPr="00000000" w14:paraId="0000000C">
      <w:pPr>
        <w:pageBreakBefore w:val="0"/>
        <w:widowControl w:val="1"/>
        <w:numPr>
          <w:ilvl w:val="0"/>
          <w:numId w:val="8"/>
        </w:numPr>
        <w:spacing w:line="300" w:lineRule="auto"/>
        <w:ind w:left="720" w:hanging="360"/>
      </w:pPr>
      <w:bookmarkStart w:colFirst="0" w:colLast="0" w:name="_gjdgxs" w:id="3"/>
      <w:bookmarkEnd w:id="3"/>
      <w:r w:rsidDel="00000000" w:rsidR="00000000" w:rsidRPr="00000000">
        <w:rPr>
          <w:rtl w:val="0"/>
        </w:rPr>
        <w:t xml:space="preserve">Practice effective communication strategies with different stakeholders in digital media organizations.</w:t>
      </w:r>
    </w:p>
    <w:p w:rsidR="00000000" w:rsidDel="00000000" w:rsidP="00000000" w:rsidRDefault="00000000" w:rsidRPr="00000000" w14:paraId="0000000D">
      <w:pPr>
        <w:pageBreakBefore w:val="0"/>
        <w:widowControl w:val="1"/>
        <w:numPr>
          <w:ilvl w:val="0"/>
          <w:numId w:val="8"/>
        </w:numPr>
        <w:spacing w:line="300" w:lineRule="auto"/>
        <w:ind w:left="720" w:hanging="360"/>
      </w:pPr>
      <w:bookmarkStart w:colFirst="0" w:colLast="0" w:name="_gjdgxs" w:id="3"/>
      <w:bookmarkEnd w:id="3"/>
      <w:r w:rsidDel="00000000" w:rsidR="00000000" w:rsidRPr="00000000">
        <w:rPr>
          <w:rtl w:val="0"/>
        </w:rPr>
        <w:t xml:space="preserve">Develop effective and ethical leadership responses to complex challenges and opportunities in digital media environments.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1"/>
        <w:pageBreakBefore w:val="0"/>
        <w:rPr/>
      </w:pPr>
      <w:bookmarkStart w:colFirst="0" w:colLast="0" w:name="_3znysh7" w:id="4"/>
      <w:bookmarkEnd w:id="4"/>
      <w:r w:rsidDel="00000000" w:rsidR="00000000" w:rsidRPr="00000000">
        <w:rPr>
          <w:rtl w:val="0"/>
        </w:rPr>
        <w:t xml:space="preserve">Course Preparation</w:t>
      </w:r>
    </w:p>
    <w:p w:rsidR="00000000" w:rsidDel="00000000" w:rsidP="00000000" w:rsidRDefault="00000000" w:rsidRPr="00000000" w14:paraId="00000010">
      <w:pPr>
        <w:pageBreakBefore w:val="0"/>
        <w:rPr/>
      </w:pPr>
      <w:r w:rsidDel="00000000" w:rsidR="00000000" w:rsidRPr="00000000">
        <w:rPr>
          <w:rtl w:val="0"/>
        </w:rPr>
        <w:t xml:space="preserve">Prerequisite(s): None </w:t>
      </w:r>
    </w:p>
    <w:p w:rsidR="00000000" w:rsidDel="00000000" w:rsidP="00000000" w:rsidRDefault="00000000" w:rsidRPr="00000000" w14:paraId="00000011">
      <w:pPr>
        <w:pageBreakBefore w:val="0"/>
        <w:rPr/>
      </w:pPr>
      <w:r w:rsidDel="00000000" w:rsidR="00000000" w:rsidRPr="00000000">
        <w:rPr>
          <w:rtl w:val="0"/>
        </w:rPr>
        <w:t xml:space="preserve">Recommended Preparation: None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Heading1"/>
        <w:pageBreakBefore w:val="0"/>
        <w:rPr/>
      </w:pPr>
      <w:bookmarkStart w:colFirst="0" w:colLast="0" w:name="_tv073lb9et13" w:id="5"/>
      <w:bookmarkEnd w:id="5"/>
      <w:r w:rsidDel="00000000" w:rsidR="00000000" w:rsidRPr="00000000">
        <w:rPr>
          <w:rtl w:val="0"/>
        </w:rPr>
        <w:t xml:space="preserve">Books and Materials</w:t>
      </w:r>
    </w:p>
    <w:p w:rsidR="00000000" w:rsidDel="00000000" w:rsidP="00000000" w:rsidRDefault="00000000" w:rsidRPr="00000000" w14:paraId="00000014">
      <w:pPr>
        <w:pageBreakBefore w:val="0"/>
        <w:rPr/>
      </w:pPr>
      <w:r w:rsidDel="00000000" w:rsidR="00000000" w:rsidRPr="00000000">
        <w:rPr>
          <w:rtl w:val="0"/>
        </w:rPr>
        <w:t xml:space="preserve">Check the “Start Here” module of the Canvas course for a full listing of materials and how they can be accessed.</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Style w:val="Heading1"/>
        <w:pageBreakBefore w:val="0"/>
        <w:rPr/>
      </w:pPr>
      <w:bookmarkStart w:colFirst="0" w:colLast="0" w:name="_tyjcwt" w:id="6"/>
      <w:bookmarkEnd w:id="6"/>
      <w:r w:rsidDel="00000000" w:rsidR="00000000" w:rsidRPr="00000000">
        <w:rPr>
          <w:rtl w:val="0"/>
        </w:rPr>
        <w:t xml:space="preserve">Course Duration and Due Dates </w:t>
      </w:r>
    </w:p>
    <w:p w:rsidR="00000000" w:rsidDel="00000000" w:rsidP="00000000" w:rsidRDefault="00000000" w:rsidRPr="00000000" w14:paraId="00000017">
      <w:pPr>
        <w:pageBreakBefore w:val="0"/>
        <w:rPr/>
      </w:pPr>
      <w:r w:rsidDel="00000000" w:rsidR="00000000" w:rsidRPr="00000000">
        <w:rPr>
          <w:rtl w:val="0"/>
        </w:rPr>
        <w:t xml:space="preserve">The duration of this course is eight weeks, which directly correlates with the eight modules of course content in the Canvas learning management system (LMS). The due dates are:</w:t>
      </w:r>
    </w:p>
    <w:p w:rsidR="00000000" w:rsidDel="00000000" w:rsidP="00000000" w:rsidRDefault="00000000" w:rsidRPr="00000000" w14:paraId="00000018">
      <w:pPr>
        <w:pageBreakBefore w:val="0"/>
        <w:numPr>
          <w:ilvl w:val="0"/>
          <w:numId w:val="1"/>
        </w:numPr>
        <w:ind w:left="720" w:hanging="360"/>
        <w:rPr/>
      </w:pPr>
      <w:r w:rsidDel="00000000" w:rsidR="00000000" w:rsidRPr="00000000">
        <w:rPr>
          <w:b w:val="1"/>
          <w:rtl w:val="0"/>
        </w:rPr>
        <w:t xml:space="preserve">Discussions: </w:t>
      </w:r>
      <w:r w:rsidDel="00000000" w:rsidR="00000000" w:rsidRPr="00000000">
        <w:rPr>
          <w:rtl w:val="0"/>
        </w:rPr>
        <w:t xml:space="preserve">Initial </w:t>
      </w:r>
      <w:r w:rsidDel="00000000" w:rsidR="00000000" w:rsidRPr="00000000">
        <w:rPr>
          <w:rtl w:val="0"/>
        </w:rPr>
        <w:t xml:space="preserve">responses to </w:t>
      </w:r>
      <w:r w:rsidDel="00000000" w:rsidR="00000000" w:rsidRPr="00000000">
        <w:rPr>
          <w:rtl w:val="0"/>
        </w:rPr>
        <w:t xml:space="preserve">focus questions</w:t>
      </w:r>
      <w:r w:rsidDel="00000000" w:rsidR="00000000" w:rsidRPr="00000000">
        <w:rPr>
          <w:rtl w:val="0"/>
        </w:rPr>
        <w:t xml:space="preserve"> </w:t>
      </w:r>
      <w:r w:rsidDel="00000000" w:rsidR="00000000" w:rsidRPr="00000000">
        <w:rPr>
          <w:rtl w:val="0"/>
        </w:rPr>
        <w:t xml:space="preserve">are due by 11:55pm Pacific Time (PT) on Wednesday of the week they are assigned. Replies to at least two classmates per discussion board are due by 11:55pm PT on Sunday of that week.</w:t>
      </w: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pPr>
      <w:r w:rsidDel="00000000" w:rsidR="00000000" w:rsidRPr="00000000">
        <w:rPr>
          <w:b w:val="1"/>
          <w:rtl w:val="0"/>
        </w:rPr>
        <w:t xml:space="preserve">Participation: </w:t>
      </w:r>
      <w:r w:rsidDel="00000000" w:rsidR="00000000" w:rsidRPr="00000000">
        <w:rPr>
          <w:rtl w:val="0"/>
        </w:rPr>
        <w:t xml:space="preserve">Participation responses are due </w:t>
      </w:r>
      <w:r w:rsidDel="00000000" w:rsidR="00000000" w:rsidRPr="00000000">
        <w:rPr>
          <w:rtl w:val="0"/>
        </w:rPr>
        <w:t xml:space="preserve">by 11:55pm Pacific Time (PT) on Sunday of the week they are assigned. </w:t>
      </w: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sz w:val="22"/>
          <w:szCs w:val="22"/>
        </w:rPr>
      </w:pPr>
      <w:r w:rsidDel="00000000" w:rsidR="00000000" w:rsidRPr="00000000">
        <w:rPr>
          <w:b w:val="1"/>
          <w:rtl w:val="0"/>
        </w:rPr>
        <w:t xml:space="preserve">Assignments: </w:t>
      </w:r>
      <w:r w:rsidDel="00000000" w:rsidR="00000000" w:rsidRPr="00000000">
        <w:rPr>
          <w:rtl w:val="0"/>
        </w:rPr>
        <w:t xml:space="preserve">With the exception of the </w:t>
      </w:r>
      <w:r w:rsidDel="00000000" w:rsidR="00000000" w:rsidRPr="00000000">
        <w:rPr>
          <w:rtl w:val="0"/>
        </w:rPr>
        <w:t xml:space="preserve">W</w:t>
      </w:r>
      <w:r w:rsidDel="00000000" w:rsidR="00000000" w:rsidRPr="00000000">
        <w:rPr>
          <w:rtl w:val="0"/>
        </w:rPr>
        <w:t xml:space="preserve">eek 8 final assessment, all assignments are due by 11:55pm </w:t>
      </w:r>
      <w:r w:rsidDel="00000000" w:rsidR="00000000" w:rsidRPr="00000000">
        <w:rPr>
          <w:rtl w:val="0"/>
        </w:rPr>
        <w:t xml:space="preserve">PT</w:t>
      </w:r>
      <w:r w:rsidDel="00000000" w:rsidR="00000000" w:rsidRPr="00000000">
        <w:rPr>
          <w:rtl w:val="0"/>
        </w:rPr>
        <w:t xml:space="preserve"> on Sunday of the week they are assigned.</w:t>
      </w:r>
    </w:p>
    <w:p w:rsidR="00000000" w:rsidDel="00000000" w:rsidP="00000000" w:rsidRDefault="00000000" w:rsidRPr="00000000" w14:paraId="0000001B">
      <w:pPr>
        <w:pageBreakBefore w:val="0"/>
        <w:numPr>
          <w:ilvl w:val="0"/>
          <w:numId w:val="5"/>
        </w:numPr>
        <w:ind w:left="720" w:hanging="360"/>
        <w:rPr/>
      </w:pPr>
      <w:r w:rsidDel="00000000" w:rsidR="00000000" w:rsidRPr="00000000">
        <w:rPr>
          <w:b w:val="1"/>
          <w:rtl w:val="0"/>
        </w:rPr>
        <w:t xml:space="preserve">Final Assessment: </w:t>
      </w:r>
      <w:r w:rsidDel="00000000" w:rsidR="00000000" w:rsidRPr="00000000">
        <w:rPr>
          <w:rtl w:val="0"/>
        </w:rPr>
        <w:t xml:space="preserve">Instructions for the final assessment are available at the beginning of the course, and it is due by 11:55pm PT on Monday of Week 8. </w:t>
      </w:r>
    </w:p>
    <w:p w:rsidR="00000000" w:rsidDel="00000000" w:rsidP="00000000" w:rsidRDefault="00000000" w:rsidRPr="00000000" w14:paraId="0000001C">
      <w:pPr>
        <w:pageBreakBefore w:val="0"/>
        <w:ind w:left="720" w:firstLine="0"/>
        <w:rPr/>
      </w:pPr>
      <w:r w:rsidDel="00000000" w:rsidR="00000000" w:rsidRPr="00000000">
        <w:rPr>
          <w:rtl w:val="0"/>
        </w:rPr>
      </w:r>
    </w:p>
    <w:p w:rsidR="00000000" w:rsidDel="00000000" w:rsidP="00000000" w:rsidRDefault="00000000" w:rsidRPr="00000000" w14:paraId="0000001D">
      <w:pPr>
        <w:pStyle w:val="Heading1"/>
        <w:pageBreakBefore w:val="0"/>
        <w:rPr/>
      </w:pPr>
      <w:bookmarkStart w:colFirst="0" w:colLast="0" w:name="_cz9ah93rw836" w:id="7"/>
      <w:bookmarkEnd w:id="7"/>
      <w:r w:rsidDel="00000000" w:rsidR="00000000" w:rsidRPr="00000000">
        <w:rPr>
          <w:rtl w:val="0"/>
        </w:rPr>
        <w:t xml:space="preserve">Course Schedule</w:t>
      </w:r>
    </w:p>
    <w:tbl>
      <w:tblPr>
        <w:tblStyle w:val="Table1"/>
        <w:tblW w:w="1117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3325"/>
        <w:gridCol w:w="3325"/>
        <w:gridCol w:w="3325"/>
        <w:tblGridChange w:id="0">
          <w:tblGrid>
            <w:gridCol w:w="1200"/>
            <w:gridCol w:w="3325"/>
            <w:gridCol w:w="3325"/>
            <w:gridCol w:w="3325"/>
          </w:tblGrid>
        </w:tblGridChange>
      </w:tblGrid>
      <w:tr>
        <w:trPr>
          <w:cantSplit w:val="0"/>
          <w:tblHeader w:val="0"/>
        </w:trPr>
        <w:tc>
          <w:tcPr>
            <w:tcBorders>
              <w:bottom w:color="000000" w:space="0" w:sz="6" w:val="single"/>
            </w:tcBorders>
            <w:shd w:fill="990000" w:val="clear"/>
            <w:tcMar>
              <w:top w:w="100.0" w:type="dxa"/>
              <w:left w:w="100.0" w:type="dxa"/>
              <w:bottom w:w="100.0" w:type="dxa"/>
              <w:right w:w="100.0" w:type="dxa"/>
            </w:tcMar>
          </w:tcPr>
          <w:p w:rsidR="00000000" w:rsidDel="00000000" w:rsidP="00000000" w:rsidRDefault="00000000" w:rsidRPr="00000000" w14:paraId="0000001E">
            <w:pPr>
              <w:pageBreakBefore w:val="0"/>
              <w:spacing w:line="240" w:lineRule="auto"/>
              <w:jc w:val="center"/>
              <w:rPr>
                <w:color w:val="ffffff"/>
              </w:rPr>
            </w:pPr>
            <w:r w:rsidDel="00000000" w:rsidR="00000000" w:rsidRPr="00000000">
              <w:rPr>
                <w:color w:val="ffffff"/>
                <w:rtl w:val="0"/>
              </w:rPr>
              <w:t xml:space="preserve">Week</w:t>
            </w:r>
          </w:p>
        </w:tc>
        <w:tc>
          <w:tcPr>
            <w:tcBorders>
              <w:bottom w:color="000000" w:space="0" w:sz="6" w:val="single"/>
            </w:tcBorders>
            <w:shd w:fill="990000" w:val="clear"/>
            <w:tcMar>
              <w:top w:w="100.0" w:type="dxa"/>
              <w:left w:w="100.0" w:type="dxa"/>
              <w:bottom w:w="100.0" w:type="dxa"/>
              <w:right w:w="100.0" w:type="dxa"/>
            </w:tcMar>
          </w:tcPr>
          <w:p w:rsidR="00000000" w:rsidDel="00000000" w:rsidP="00000000" w:rsidRDefault="00000000" w:rsidRPr="00000000" w14:paraId="0000001F">
            <w:pPr>
              <w:pageBreakBefore w:val="0"/>
              <w:spacing w:line="240" w:lineRule="auto"/>
              <w:jc w:val="center"/>
              <w:rPr>
                <w:color w:val="ffffff"/>
              </w:rPr>
            </w:pPr>
            <w:r w:rsidDel="00000000" w:rsidR="00000000" w:rsidRPr="00000000">
              <w:rPr>
                <w:color w:val="ffffff"/>
                <w:rtl w:val="0"/>
              </w:rPr>
              <w:t xml:space="preserve">Topics</w:t>
            </w:r>
          </w:p>
        </w:tc>
        <w:tc>
          <w:tcPr>
            <w:tcBorders>
              <w:bottom w:color="000000" w:space="0" w:sz="6" w:val="single"/>
            </w:tcBorders>
            <w:shd w:fill="990000" w:val="clear"/>
            <w:tcMar>
              <w:top w:w="100.0" w:type="dxa"/>
              <w:left w:w="100.0" w:type="dxa"/>
              <w:bottom w:w="100.0" w:type="dxa"/>
              <w:right w:w="100.0" w:type="dxa"/>
            </w:tcMar>
          </w:tcPr>
          <w:p w:rsidR="00000000" w:rsidDel="00000000" w:rsidP="00000000" w:rsidRDefault="00000000" w:rsidRPr="00000000" w14:paraId="00000020">
            <w:pPr>
              <w:pageBreakBefore w:val="0"/>
              <w:spacing w:line="240" w:lineRule="auto"/>
              <w:jc w:val="center"/>
              <w:rPr>
                <w:color w:val="ffffff"/>
              </w:rPr>
            </w:pPr>
            <w:r w:rsidDel="00000000" w:rsidR="00000000" w:rsidRPr="00000000">
              <w:rPr>
                <w:color w:val="ffffff"/>
                <w:rtl w:val="0"/>
              </w:rPr>
              <w:t xml:space="preserve">Readings</w:t>
            </w:r>
            <w:r w:rsidDel="00000000" w:rsidR="00000000" w:rsidRPr="00000000">
              <w:rPr>
                <w:color w:val="ffffff"/>
                <w:rtl w:val="0"/>
              </w:rPr>
              <w:t xml:space="preserve"> </w:t>
            </w:r>
            <w:r w:rsidDel="00000000" w:rsidR="00000000" w:rsidRPr="00000000">
              <w:rPr>
                <w:color w:val="ffffff"/>
                <w:rtl w:val="0"/>
              </w:rPr>
              <w:t xml:space="preserve">and Multimedia</w:t>
            </w:r>
          </w:p>
        </w:tc>
        <w:tc>
          <w:tcPr>
            <w:tcBorders>
              <w:bottom w:color="000000" w:space="0" w:sz="6" w:val="single"/>
            </w:tcBorders>
            <w:shd w:fill="990000" w:val="clear"/>
            <w:tcMar>
              <w:top w:w="100.0" w:type="dxa"/>
              <w:left w:w="100.0" w:type="dxa"/>
              <w:bottom w:w="100.0" w:type="dxa"/>
              <w:right w:w="100.0" w:type="dxa"/>
            </w:tcMar>
          </w:tcPr>
          <w:p w:rsidR="00000000" w:rsidDel="00000000" w:rsidP="00000000" w:rsidRDefault="00000000" w:rsidRPr="00000000" w14:paraId="00000021">
            <w:pPr>
              <w:pageBreakBefore w:val="0"/>
              <w:spacing w:line="240" w:lineRule="auto"/>
              <w:jc w:val="center"/>
              <w:rPr>
                <w:color w:val="ffffff"/>
              </w:rPr>
            </w:pPr>
            <w:r w:rsidDel="00000000" w:rsidR="00000000" w:rsidRPr="00000000">
              <w:rPr>
                <w:color w:val="ffffff"/>
                <w:rtl w:val="0"/>
              </w:rPr>
              <w:t xml:space="preserve">Assignments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22">
            <w:pPr>
              <w:pageBreakBefore w:val="0"/>
              <w:spacing w:line="300" w:lineRule="auto"/>
              <w:jc w:val="center"/>
              <w:rPr/>
            </w:pPr>
            <w:r w:rsidDel="00000000" w:rsidR="00000000" w:rsidRPr="00000000">
              <w:rPr>
                <w:rtl w:val="0"/>
              </w:rPr>
              <w:t xml:space="preserve">1</w:t>
            </w:r>
          </w:p>
        </w:tc>
        <w:tc>
          <w:tcPr>
            <w:tcBorders>
              <w:top w:color="000000"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23">
            <w:pPr>
              <w:pageBreakBefore w:val="0"/>
              <w:widowControl w:val="1"/>
              <w:numPr>
                <w:ilvl w:val="0"/>
                <w:numId w:val="6"/>
              </w:numPr>
              <w:spacing w:line="300" w:lineRule="auto"/>
              <w:ind w:left="720" w:hanging="360"/>
              <w:rPr>
                <w:u w:val="none"/>
              </w:rPr>
            </w:pPr>
            <w:r w:rsidDel="00000000" w:rsidR="00000000" w:rsidRPr="00000000">
              <w:rPr>
                <w:rtl w:val="0"/>
              </w:rPr>
              <w:t xml:space="preserve">Definitions, characteristics, and actions of leadership</w:t>
            </w:r>
          </w:p>
          <w:p w:rsidR="00000000" w:rsidDel="00000000" w:rsidP="00000000" w:rsidRDefault="00000000" w:rsidRPr="00000000" w14:paraId="00000024">
            <w:pPr>
              <w:pageBreakBefore w:val="0"/>
              <w:widowControl w:val="1"/>
              <w:numPr>
                <w:ilvl w:val="0"/>
                <w:numId w:val="6"/>
              </w:numPr>
              <w:spacing w:line="300" w:lineRule="auto"/>
              <w:ind w:left="720" w:hanging="360"/>
              <w:rPr>
                <w:u w:val="none"/>
              </w:rPr>
            </w:pPr>
            <w:r w:rsidDel="00000000" w:rsidR="00000000" w:rsidRPr="00000000">
              <w:rPr>
                <w:rtl w:val="0"/>
              </w:rPr>
              <w:t xml:space="preserve">Definitions, characteristics, and actions of management</w:t>
            </w:r>
          </w:p>
          <w:p w:rsidR="00000000" w:rsidDel="00000000" w:rsidP="00000000" w:rsidRDefault="00000000" w:rsidRPr="00000000" w14:paraId="00000025">
            <w:pPr>
              <w:pageBreakBefore w:val="0"/>
              <w:widowControl w:val="1"/>
              <w:numPr>
                <w:ilvl w:val="0"/>
                <w:numId w:val="6"/>
              </w:numPr>
              <w:spacing w:line="300" w:lineRule="auto"/>
              <w:ind w:left="720" w:hanging="360"/>
              <w:rPr>
                <w:u w:val="none"/>
              </w:rPr>
            </w:pPr>
            <w:r w:rsidDel="00000000" w:rsidR="00000000" w:rsidRPr="00000000">
              <w:rPr>
                <w:rtl w:val="0"/>
              </w:rPr>
              <w:t xml:space="preserve">Leadership theories, styles, and principles within digital media organizations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26">
            <w:pPr>
              <w:pageBreakBefore w:val="0"/>
              <w:widowControl w:val="1"/>
              <w:spacing w:after="120" w:lineRule="auto"/>
              <w:rPr/>
            </w:pPr>
            <w:r w:rsidDel="00000000" w:rsidR="00000000" w:rsidRPr="00000000">
              <w:rPr>
                <w:i w:val="1"/>
                <w:rtl w:val="0"/>
              </w:rPr>
              <w:t xml:space="preserve">Leading in the Digital World: How to Foster Creativity, Collaboration, and Inclusivity</w:t>
            </w:r>
            <w:r w:rsidDel="00000000" w:rsidR="00000000" w:rsidRPr="00000000">
              <w:rPr>
                <w:rtl w:val="0"/>
              </w:rPr>
              <w:t xml:space="preserve"> (Chapter 4)</w:t>
            </w:r>
          </w:p>
          <w:p w:rsidR="00000000" w:rsidDel="00000000" w:rsidP="00000000" w:rsidRDefault="00000000" w:rsidRPr="00000000" w14:paraId="00000027">
            <w:pPr>
              <w:pageBreakBefore w:val="0"/>
              <w:widowControl w:val="1"/>
              <w:spacing w:after="120" w:lineRule="auto"/>
              <w:rPr/>
            </w:pPr>
            <w:r w:rsidDel="00000000" w:rsidR="00000000" w:rsidRPr="00000000">
              <w:rPr>
                <w:rtl w:val="0"/>
              </w:rPr>
              <w:t xml:space="preserve">Allas &amp; Schanginer, 2020</w:t>
            </w:r>
          </w:p>
          <w:p w:rsidR="00000000" w:rsidDel="00000000" w:rsidP="00000000" w:rsidRDefault="00000000" w:rsidRPr="00000000" w14:paraId="00000028">
            <w:pPr>
              <w:pageBreakBefore w:val="0"/>
              <w:widowControl w:val="1"/>
              <w:spacing w:after="120" w:lineRule="auto"/>
              <w:rPr/>
            </w:pPr>
            <w:r w:rsidDel="00000000" w:rsidR="00000000" w:rsidRPr="00000000">
              <w:rPr>
                <w:rtl w:val="0"/>
              </w:rPr>
              <w:t xml:space="preserve">Anderson et al., 2017</w:t>
            </w:r>
          </w:p>
          <w:p w:rsidR="00000000" w:rsidDel="00000000" w:rsidP="00000000" w:rsidRDefault="00000000" w:rsidRPr="00000000" w14:paraId="00000029">
            <w:pPr>
              <w:pageBreakBefore w:val="0"/>
              <w:widowControl w:val="1"/>
              <w:spacing w:after="120" w:lineRule="auto"/>
              <w:rPr/>
            </w:pPr>
            <w:r w:rsidDel="00000000" w:rsidR="00000000" w:rsidRPr="00000000">
              <w:rPr>
                <w:rtl w:val="0"/>
              </w:rPr>
              <w:t xml:space="preserve">Ashkenas &amp; Manville, 2019</w:t>
            </w:r>
          </w:p>
          <w:p w:rsidR="00000000" w:rsidDel="00000000" w:rsidP="00000000" w:rsidRDefault="00000000" w:rsidRPr="00000000" w14:paraId="0000002A">
            <w:pPr>
              <w:pageBreakBefore w:val="0"/>
              <w:widowControl w:val="1"/>
              <w:spacing w:after="120" w:lineRule="auto"/>
              <w:rPr/>
            </w:pPr>
            <w:r w:rsidDel="00000000" w:rsidR="00000000" w:rsidRPr="00000000">
              <w:rPr>
                <w:rtl w:val="0"/>
              </w:rPr>
              <w:t xml:space="preserve">Cortellazzo et al., 2019</w:t>
            </w:r>
          </w:p>
          <w:p w:rsidR="00000000" w:rsidDel="00000000" w:rsidP="00000000" w:rsidRDefault="00000000" w:rsidRPr="00000000" w14:paraId="0000002B">
            <w:pPr>
              <w:pageBreakBefore w:val="0"/>
              <w:widowControl w:val="1"/>
              <w:spacing w:after="120" w:lineRule="auto"/>
              <w:rPr/>
            </w:pPr>
            <w:r w:rsidDel="00000000" w:rsidR="00000000" w:rsidRPr="00000000">
              <w:rPr>
                <w:rtl w:val="0"/>
              </w:rPr>
              <w:t xml:space="preserve">Harvard Business School Online, n.d.</w:t>
            </w:r>
          </w:p>
          <w:p w:rsidR="00000000" w:rsidDel="00000000" w:rsidP="00000000" w:rsidRDefault="00000000" w:rsidRPr="00000000" w14:paraId="0000002C">
            <w:pPr>
              <w:pageBreakBefore w:val="0"/>
              <w:widowControl w:val="1"/>
              <w:spacing w:after="120" w:lineRule="auto"/>
              <w:rPr/>
            </w:pPr>
            <w:r w:rsidDel="00000000" w:rsidR="00000000" w:rsidRPr="00000000">
              <w:rPr>
                <w:i w:val="1"/>
                <w:rtl w:val="0"/>
              </w:rPr>
              <w:t xml:space="preserve">Workforce 2030</w:t>
            </w:r>
            <w:r w:rsidDel="00000000" w:rsidR="00000000" w:rsidRPr="00000000">
              <w:rPr>
                <w:rtl w:val="0"/>
              </w:rPr>
              <w:t xml:space="preserve"> (video)</w:t>
            </w:r>
          </w:p>
          <w:p w:rsidR="00000000" w:rsidDel="00000000" w:rsidP="00000000" w:rsidRDefault="00000000" w:rsidRPr="00000000" w14:paraId="0000002D">
            <w:pPr>
              <w:pageBreakBefore w:val="0"/>
              <w:widowControl w:val="1"/>
              <w:spacing w:after="120" w:lineRule="auto"/>
              <w:rPr/>
            </w:pPr>
            <w:r w:rsidDel="00000000" w:rsidR="00000000" w:rsidRPr="00000000">
              <w:rPr>
                <w:i w:val="1"/>
                <w:rtl w:val="0"/>
              </w:rPr>
              <w:t xml:space="preserve">Defining Your Natural Leadership Style </w:t>
            </w:r>
            <w:r w:rsidDel="00000000" w:rsidR="00000000" w:rsidRPr="00000000">
              <w:rPr>
                <w:rtl w:val="0"/>
              </w:rPr>
              <w:t xml:space="preserve">(video)</w:t>
            </w:r>
          </w:p>
          <w:p w:rsidR="00000000" w:rsidDel="00000000" w:rsidP="00000000" w:rsidRDefault="00000000" w:rsidRPr="00000000" w14:paraId="0000002E">
            <w:pPr>
              <w:pageBreakBefore w:val="0"/>
              <w:widowControl w:val="1"/>
              <w:spacing w:after="120" w:lineRule="auto"/>
              <w:rPr/>
            </w:pPr>
            <w:r w:rsidDel="00000000" w:rsidR="00000000" w:rsidRPr="00000000">
              <w:rPr>
                <w:i w:val="1"/>
                <w:rtl w:val="0"/>
              </w:rPr>
              <w:t xml:space="preserve">Critical Competencies for Leaders</w:t>
            </w:r>
            <w:r w:rsidDel="00000000" w:rsidR="00000000" w:rsidRPr="00000000">
              <w:rPr>
                <w:rtl w:val="0"/>
              </w:rPr>
              <w:t xml:space="preserve"> (video)</w:t>
            </w:r>
          </w:p>
        </w:tc>
        <w:tc>
          <w:tcPr>
            <w:tcBorders>
              <w:top w:color="000000"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2F">
            <w:pPr>
              <w:pageBreakBefore w:val="0"/>
              <w:spacing w:after="120" w:line="300" w:lineRule="auto"/>
              <w:rPr/>
            </w:pPr>
            <w:r w:rsidDel="00000000" w:rsidR="00000000" w:rsidRPr="00000000">
              <w:rPr>
                <w:rtl w:val="0"/>
              </w:rPr>
              <w:t xml:space="preserve">Discussion</w:t>
            </w:r>
          </w:p>
          <w:p w:rsidR="00000000" w:rsidDel="00000000" w:rsidP="00000000" w:rsidRDefault="00000000" w:rsidRPr="00000000" w14:paraId="00000030">
            <w:pPr>
              <w:pageBreakBefore w:val="0"/>
              <w:spacing w:after="120" w:line="300" w:lineRule="auto"/>
              <w:rPr/>
            </w:pPr>
            <w:r w:rsidDel="00000000" w:rsidR="00000000" w:rsidRPr="00000000">
              <w:rPr>
                <w:rtl w:val="0"/>
              </w:rPr>
              <w:t xml:space="preserve">Participation</w:t>
            </w:r>
          </w:p>
          <w:p w:rsidR="00000000" w:rsidDel="00000000" w:rsidP="00000000" w:rsidRDefault="00000000" w:rsidRPr="00000000" w14:paraId="00000031">
            <w:pPr>
              <w:pageBreakBefore w:val="0"/>
              <w:spacing w:after="120" w:line="300" w:lineRule="auto"/>
              <w:rPr/>
            </w:pPr>
            <w:r w:rsidDel="00000000" w:rsidR="00000000" w:rsidRPr="00000000">
              <w:rPr>
                <w:rtl w:val="0"/>
              </w:rPr>
              <w:t xml:space="preserve">A Leadership Role Model Assignment</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32">
            <w:pPr>
              <w:pageBreakBefore w:val="0"/>
              <w:spacing w:line="300" w:lineRule="auto"/>
              <w:jc w:val="center"/>
              <w:rPr/>
            </w:pPr>
            <w:r w:rsidDel="00000000" w:rsidR="00000000" w:rsidRPr="00000000">
              <w:rPr>
                <w:rtl w:val="0"/>
              </w:rPr>
              <w:t xml:space="preserve">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33">
            <w:pPr>
              <w:pageBreakBefore w:val="0"/>
              <w:widowControl w:val="1"/>
              <w:numPr>
                <w:ilvl w:val="0"/>
                <w:numId w:val="13"/>
              </w:numPr>
              <w:spacing w:line="300" w:lineRule="auto"/>
              <w:ind w:left="720" w:hanging="360"/>
              <w:rPr>
                <w:u w:val="none"/>
              </w:rPr>
            </w:pPr>
            <w:r w:rsidDel="00000000" w:rsidR="00000000" w:rsidRPr="00000000">
              <w:rPr>
                <w:rtl w:val="0"/>
              </w:rPr>
              <w:t xml:space="preserve">Ethics within the context of a digital media environment</w:t>
            </w:r>
          </w:p>
          <w:p w:rsidR="00000000" w:rsidDel="00000000" w:rsidP="00000000" w:rsidRDefault="00000000" w:rsidRPr="00000000" w14:paraId="00000034">
            <w:pPr>
              <w:pageBreakBefore w:val="0"/>
              <w:widowControl w:val="1"/>
              <w:numPr>
                <w:ilvl w:val="0"/>
                <w:numId w:val="13"/>
              </w:numPr>
              <w:spacing w:line="300" w:lineRule="auto"/>
              <w:ind w:left="720" w:hanging="360"/>
              <w:rPr>
                <w:u w:val="none"/>
              </w:rPr>
            </w:pPr>
            <w:r w:rsidDel="00000000" w:rsidR="00000000" w:rsidRPr="00000000">
              <w:rPr>
                <w:rtl w:val="0"/>
              </w:rPr>
              <w:t xml:space="preserve">Ethical issues that may arise on digital media teams</w:t>
            </w:r>
          </w:p>
          <w:p w:rsidR="00000000" w:rsidDel="00000000" w:rsidP="00000000" w:rsidRDefault="00000000" w:rsidRPr="00000000" w14:paraId="00000035">
            <w:pPr>
              <w:pageBreakBefore w:val="0"/>
              <w:widowControl w:val="1"/>
              <w:numPr>
                <w:ilvl w:val="0"/>
                <w:numId w:val="13"/>
              </w:numPr>
              <w:spacing w:line="300" w:lineRule="auto"/>
              <w:ind w:left="720" w:hanging="360"/>
              <w:rPr>
                <w:u w:val="none"/>
              </w:rPr>
            </w:pPr>
            <w:r w:rsidDel="00000000" w:rsidR="00000000" w:rsidRPr="00000000">
              <w:rPr>
                <w:rtl w:val="0"/>
              </w:rPr>
              <w:t xml:space="preserve">Characteristics of ethical leaders and ethical leadership responses to complex challenges in digital media environments, including those related to diversity, equity, inclusion, and access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36">
            <w:pPr>
              <w:pageBreakBefore w:val="0"/>
              <w:widowControl w:val="1"/>
              <w:spacing w:after="120" w:lineRule="auto"/>
              <w:rPr/>
            </w:pPr>
            <w:r w:rsidDel="00000000" w:rsidR="00000000" w:rsidRPr="00000000">
              <w:rPr>
                <w:i w:val="1"/>
                <w:rtl w:val="0"/>
              </w:rPr>
              <w:t xml:space="preserve">Algorithms of Oppression: How Search Engines Reinforce Racism </w:t>
            </w:r>
            <w:r w:rsidDel="00000000" w:rsidR="00000000" w:rsidRPr="00000000">
              <w:rPr>
                <w:rtl w:val="0"/>
              </w:rPr>
              <w:t xml:space="preserve">(Introduction and Chapter 1)</w:t>
            </w:r>
          </w:p>
          <w:p w:rsidR="00000000" w:rsidDel="00000000" w:rsidP="00000000" w:rsidRDefault="00000000" w:rsidRPr="00000000" w14:paraId="00000037">
            <w:pPr>
              <w:pageBreakBefore w:val="0"/>
              <w:widowControl w:val="1"/>
              <w:spacing w:after="120" w:lineRule="auto"/>
              <w:rPr/>
            </w:pPr>
            <w:r w:rsidDel="00000000" w:rsidR="00000000" w:rsidRPr="00000000">
              <w:rPr>
                <w:i w:val="1"/>
                <w:rtl w:val="0"/>
              </w:rPr>
              <w:t xml:space="preserve">Reimagining Communication: Action</w:t>
            </w:r>
            <w:r w:rsidDel="00000000" w:rsidR="00000000" w:rsidRPr="00000000">
              <w:rPr>
                <w:rtl w:val="0"/>
              </w:rPr>
              <w:t xml:space="preserve"> (Chapter 4)</w:t>
            </w:r>
          </w:p>
          <w:p w:rsidR="00000000" w:rsidDel="00000000" w:rsidP="00000000" w:rsidRDefault="00000000" w:rsidRPr="00000000" w14:paraId="00000038">
            <w:pPr>
              <w:pageBreakBefore w:val="0"/>
              <w:widowControl w:val="1"/>
              <w:spacing w:after="120" w:lineRule="auto"/>
              <w:rPr/>
            </w:pPr>
            <w:r w:rsidDel="00000000" w:rsidR="00000000" w:rsidRPr="00000000">
              <w:rPr>
                <w:rtl w:val="0"/>
              </w:rPr>
              <w:t xml:space="preserve">Bazerman, 2020</w:t>
            </w:r>
          </w:p>
          <w:p w:rsidR="00000000" w:rsidDel="00000000" w:rsidP="00000000" w:rsidRDefault="00000000" w:rsidRPr="00000000" w14:paraId="00000039">
            <w:pPr>
              <w:pageBreakBefore w:val="0"/>
              <w:widowControl w:val="1"/>
              <w:spacing w:after="120" w:lineRule="auto"/>
              <w:rPr/>
            </w:pPr>
            <w:r w:rsidDel="00000000" w:rsidR="00000000" w:rsidRPr="00000000">
              <w:rPr>
                <w:rtl w:val="0"/>
              </w:rPr>
              <w:t xml:space="preserve">Williams, 2018</w:t>
            </w:r>
          </w:p>
          <w:p w:rsidR="00000000" w:rsidDel="00000000" w:rsidP="00000000" w:rsidRDefault="00000000" w:rsidRPr="00000000" w14:paraId="0000003A">
            <w:pPr>
              <w:pageBreakBefore w:val="0"/>
              <w:widowControl w:val="1"/>
              <w:spacing w:after="120" w:lineRule="auto"/>
              <w:rPr/>
            </w:pPr>
            <w:r w:rsidDel="00000000" w:rsidR="00000000" w:rsidRPr="00000000">
              <w:rPr>
                <w:i w:val="1"/>
                <w:rtl w:val="0"/>
              </w:rPr>
              <w:t xml:space="preserve">Ethical Leadership Responsibilities </w:t>
            </w:r>
            <w:r w:rsidDel="00000000" w:rsidR="00000000" w:rsidRPr="00000000">
              <w:rPr>
                <w:rtl w:val="0"/>
              </w:rPr>
              <w:t xml:space="preserve">(video)</w:t>
            </w:r>
          </w:p>
          <w:p w:rsidR="00000000" w:rsidDel="00000000" w:rsidP="00000000" w:rsidRDefault="00000000" w:rsidRPr="00000000" w14:paraId="0000003B">
            <w:pPr>
              <w:pageBreakBefore w:val="0"/>
              <w:widowControl w:val="1"/>
              <w:spacing w:after="120" w:lineRule="auto"/>
              <w:rPr/>
            </w:pPr>
            <w:r w:rsidDel="00000000" w:rsidR="00000000" w:rsidRPr="00000000">
              <w:rPr>
                <w:i w:val="1"/>
                <w:rtl w:val="0"/>
              </w:rPr>
              <w:t xml:space="preserve">Simon Sinek: Building Trusting Teams </w:t>
            </w:r>
            <w:r w:rsidDel="00000000" w:rsidR="00000000" w:rsidRPr="00000000">
              <w:rPr>
                <w:rtl w:val="0"/>
              </w:rPr>
              <w:t xml:space="preserve">(</w:t>
            </w:r>
            <w:r w:rsidDel="00000000" w:rsidR="00000000" w:rsidRPr="00000000">
              <w:rPr>
                <w:rtl w:val="0"/>
              </w:rPr>
              <w:t xml:space="preserve">video)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3C">
            <w:pPr>
              <w:pageBreakBefore w:val="0"/>
              <w:spacing w:after="120" w:line="300" w:lineRule="auto"/>
              <w:rPr/>
            </w:pPr>
            <w:r w:rsidDel="00000000" w:rsidR="00000000" w:rsidRPr="00000000">
              <w:rPr>
                <w:rtl w:val="0"/>
              </w:rPr>
              <w:t xml:space="preserve">Discussion</w:t>
            </w:r>
          </w:p>
          <w:p w:rsidR="00000000" w:rsidDel="00000000" w:rsidP="00000000" w:rsidRDefault="00000000" w:rsidRPr="00000000" w14:paraId="0000003D">
            <w:pPr>
              <w:pageBreakBefore w:val="0"/>
              <w:spacing w:after="120" w:line="300" w:lineRule="auto"/>
              <w:rPr/>
            </w:pPr>
            <w:r w:rsidDel="00000000" w:rsidR="00000000" w:rsidRPr="00000000">
              <w:rPr>
                <w:rtl w:val="0"/>
              </w:rPr>
              <w:t xml:space="preserve">Participation</w:t>
            </w:r>
          </w:p>
          <w:p w:rsidR="00000000" w:rsidDel="00000000" w:rsidP="00000000" w:rsidRDefault="00000000" w:rsidRPr="00000000" w14:paraId="0000003E">
            <w:pPr>
              <w:pageBreakBefore w:val="0"/>
              <w:spacing w:after="120" w:line="300" w:lineRule="auto"/>
              <w:rPr/>
            </w:pPr>
            <w:r w:rsidDel="00000000" w:rsidR="00000000" w:rsidRPr="00000000">
              <w:rPr>
                <w:rtl w:val="0"/>
              </w:rPr>
              <w:t xml:space="preserve">Leadership Assessment Activity</w:t>
            </w:r>
          </w:p>
          <w:p w:rsidR="00000000" w:rsidDel="00000000" w:rsidP="00000000" w:rsidRDefault="00000000" w:rsidRPr="00000000" w14:paraId="0000003F">
            <w:pPr>
              <w:pageBreakBefore w:val="0"/>
              <w:spacing w:after="120" w:line="300" w:lineRule="auto"/>
              <w:rPr/>
            </w:pPr>
            <w:r w:rsidDel="00000000" w:rsidR="00000000" w:rsidRPr="00000000">
              <w:rPr>
                <w:rtl w:val="0"/>
              </w:rPr>
              <w:t xml:space="preserve">Implicit Association Test (Optional Activity)</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40">
            <w:pPr>
              <w:pageBreakBefore w:val="0"/>
              <w:spacing w:line="300" w:lineRule="auto"/>
              <w:jc w:val="center"/>
              <w:rPr/>
            </w:pPr>
            <w:r w:rsidDel="00000000" w:rsidR="00000000" w:rsidRPr="00000000">
              <w:rPr>
                <w:rtl w:val="0"/>
              </w:rPr>
              <w:t xml:space="preserve">3</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41">
            <w:pPr>
              <w:pageBreakBefore w:val="0"/>
              <w:widowControl w:val="1"/>
              <w:numPr>
                <w:ilvl w:val="0"/>
                <w:numId w:val="2"/>
              </w:numPr>
              <w:spacing w:line="300" w:lineRule="auto"/>
              <w:ind w:left="720" w:hanging="360"/>
              <w:rPr>
                <w:u w:val="none"/>
              </w:rPr>
            </w:pPr>
            <w:r w:rsidDel="00000000" w:rsidR="00000000" w:rsidRPr="00000000">
              <w:rPr>
                <w:rtl w:val="0"/>
              </w:rPr>
              <w:t xml:space="preserve">Definitions of diversity, equity, inclusion, and access in a digital media organization</w:t>
            </w:r>
          </w:p>
          <w:p w:rsidR="00000000" w:rsidDel="00000000" w:rsidP="00000000" w:rsidRDefault="00000000" w:rsidRPr="00000000" w14:paraId="00000042">
            <w:pPr>
              <w:pageBreakBefore w:val="0"/>
              <w:widowControl w:val="1"/>
              <w:numPr>
                <w:ilvl w:val="0"/>
                <w:numId w:val="2"/>
              </w:numPr>
              <w:spacing w:line="300" w:lineRule="auto"/>
              <w:ind w:left="720" w:hanging="360"/>
              <w:rPr>
                <w:u w:val="none"/>
              </w:rPr>
            </w:pPr>
            <w:r w:rsidDel="00000000" w:rsidR="00000000" w:rsidRPr="00000000">
              <w:rPr>
                <w:rtl w:val="0"/>
              </w:rPr>
              <w:t xml:space="preserve">The role of leaders in promoting diversity, equity, inclusion, and access, including evaluating and onboarding an optimal mix of diverse talent</w:t>
            </w:r>
          </w:p>
          <w:p w:rsidR="00000000" w:rsidDel="00000000" w:rsidP="00000000" w:rsidRDefault="00000000" w:rsidRPr="00000000" w14:paraId="00000043">
            <w:pPr>
              <w:pageBreakBefore w:val="0"/>
              <w:widowControl w:val="1"/>
              <w:numPr>
                <w:ilvl w:val="0"/>
                <w:numId w:val="2"/>
              </w:numPr>
              <w:spacing w:line="300" w:lineRule="auto"/>
              <w:ind w:left="720" w:hanging="360"/>
              <w:rPr>
                <w:u w:val="none"/>
              </w:rPr>
            </w:pPr>
            <w:r w:rsidDel="00000000" w:rsidR="00000000" w:rsidRPr="00000000">
              <w:rPr>
                <w:rtl w:val="0"/>
              </w:rPr>
              <w:t xml:space="preserve">Overcoming implicit bias to create a fair and inclusive work environment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44">
            <w:pPr>
              <w:pageBreakBefore w:val="0"/>
              <w:widowControl w:val="1"/>
              <w:spacing w:after="120" w:line="300" w:lineRule="auto"/>
              <w:rPr/>
            </w:pPr>
            <w:r w:rsidDel="00000000" w:rsidR="00000000" w:rsidRPr="00000000">
              <w:rPr>
                <w:i w:val="1"/>
                <w:rtl w:val="0"/>
              </w:rPr>
              <w:t xml:space="preserve">An Introduction to Implicit Bias: Knowledge, Justice, and the Social Mind</w:t>
            </w:r>
            <w:r w:rsidDel="00000000" w:rsidR="00000000" w:rsidRPr="00000000">
              <w:rPr>
                <w:rtl w:val="0"/>
              </w:rPr>
              <w:t xml:space="preserve"> (Chapters 1 &amp; 12)</w:t>
            </w:r>
          </w:p>
          <w:p w:rsidR="00000000" w:rsidDel="00000000" w:rsidP="00000000" w:rsidRDefault="00000000" w:rsidRPr="00000000" w14:paraId="00000045">
            <w:pPr>
              <w:pageBreakBefore w:val="0"/>
              <w:widowControl w:val="1"/>
              <w:spacing w:after="120" w:line="300" w:lineRule="auto"/>
              <w:rPr/>
            </w:pPr>
            <w:r w:rsidDel="00000000" w:rsidR="00000000" w:rsidRPr="00000000">
              <w:rPr>
                <w:rtl w:val="0"/>
              </w:rPr>
              <w:t xml:space="preserve">Bourke &amp; Titus, 2019</w:t>
            </w:r>
          </w:p>
          <w:p w:rsidR="00000000" w:rsidDel="00000000" w:rsidP="00000000" w:rsidRDefault="00000000" w:rsidRPr="00000000" w14:paraId="00000046">
            <w:pPr>
              <w:pageBreakBefore w:val="0"/>
              <w:widowControl w:val="1"/>
              <w:spacing w:after="120" w:line="300" w:lineRule="auto"/>
              <w:rPr/>
            </w:pPr>
            <w:r w:rsidDel="00000000" w:rsidR="00000000" w:rsidRPr="00000000">
              <w:rPr>
                <w:rtl w:val="0"/>
              </w:rPr>
              <w:t xml:space="preserve">Livingston, 2020</w:t>
            </w:r>
          </w:p>
          <w:p w:rsidR="00000000" w:rsidDel="00000000" w:rsidP="00000000" w:rsidRDefault="00000000" w:rsidRPr="00000000" w14:paraId="00000047">
            <w:pPr>
              <w:pageBreakBefore w:val="0"/>
              <w:widowControl w:val="1"/>
              <w:spacing w:after="120" w:line="300" w:lineRule="auto"/>
              <w:rPr/>
            </w:pPr>
            <w:r w:rsidDel="00000000" w:rsidR="00000000" w:rsidRPr="00000000">
              <w:rPr>
                <w:rtl w:val="0"/>
              </w:rPr>
              <w:t xml:space="preserve">Agovino, 2020</w:t>
            </w:r>
          </w:p>
          <w:p w:rsidR="00000000" w:rsidDel="00000000" w:rsidP="00000000" w:rsidRDefault="00000000" w:rsidRPr="00000000" w14:paraId="00000048">
            <w:pPr>
              <w:pageBreakBefore w:val="0"/>
              <w:widowControl w:val="1"/>
              <w:spacing w:after="120" w:line="300" w:lineRule="auto"/>
              <w:rPr/>
            </w:pPr>
            <w:r w:rsidDel="00000000" w:rsidR="00000000" w:rsidRPr="00000000">
              <w:rPr>
                <w:rtl w:val="0"/>
              </w:rPr>
              <w:t xml:space="preserve">Burns et al., 2021</w:t>
            </w:r>
          </w:p>
          <w:p w:rsidR="00000000" w:rsidDel="00000000" w:rsidP="00000000" w:rsidRDefault="00000000" w:rsidRPr="00000000" w14:paraId="00000049">
            <w:pPr>
              <w:pageBreakBefore w:val="0"/>
              <w:widowControl w:val="1"/>
              <w:spacing w:after="120" w:line="300" w:lineRule="auto"/>
              <w:rPr/>
            </w:pPr>
            <w:r w:rsidDel="00000000" w:rsidR="00000000" w:rsidRPr="00000000">
              <w:rPr>
                <w:i w:val="1"/>
                <w:rtl w:val="0"/>
              </w:rPr>
              <w:t xml:space="preserve">What is Inclusion?</w:t>
            </w:r>
            <w:r w:rsidDel="00000000" w:rsidR="00000000" w:rsidRPr="00000000">
              <w:rPr>
                <w:rtl w:val="0"/>
              </w:rPr>
              <w:t xml:space="preserve"> (video)</w:t>
            </w:r>
          </w:p>
          <w:p w:rsidR="00000000" w:rsidDel="00000000" w:rsidP="00000000" w:rsidRDefault="00000000" w:rsidRPr="00000000" w14:paraId="0000004A">
            <w:pPr>
              <w:pageBreakBefore w:val="0"/>
              <w:widowControl w:val="1"/>
              <w:spacing w:after="120" w:line="300" w:lineRule="auto"/>
              <w:rPr/>
            </w:pPr>
            <w:r w:rsidDel="00000000" w:rsidR="00000000" w:rsidRPr="00000000">
              <w:rPr>
                <w:i w:val="1"/>
                <w:rtl w:val="0"/>
              </w:rPr>
              <w:t xml:space="preserve">Exploring Unconscious Bias </w:t>
            </w:r>
            <w:r w:rsidDel="00000000" w:rsidR="00000000" w:rsidRPr="00000000">
              <w:rPr>
                <w:rtl w:val="0"/>
              </w:rPr>
              <w:t xml:space="preserve">(video)</w:t>
            </w:r>
          </w:p>
          <w:p w:rsidR="00000000" w:rsidDel="00000000" w:rsidP="00000000" w:rsidRDefault="00000000" w:rsidRPr="00000000" w14:paraId="0000004B">
            <w:pPr>
              <w:pageBreakBefore w:val="0"/>
              <w:widowControl w:val="1"/>
              <w:spacing w:after="120" w:line="300" w:lineRule="auto"/>
              <w:rPr/>
            </w:pPr>
            <w:r w:rsidDel="00000000" w:rsidR="00000000" w:rsidRPr="00000000">
              <w:rPr>
                <w:i w:val="1"/>
                <w:rtl w:val="0"/>
              </w:rPr>
              <w:t xml:space="preserve">How to Counter Unconscious Bias</w:t>
            </w:r>
            <w:r w:rsidDel="00000000" w:rsidR="00000000" w:rsidRPr="00000000">
              <w:rPr>
                <w:rtl w:val="0"/>
              </w:rPr>
              <w:t xml:space="preserve"> (video)</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4C">
            <w:pPr>
              <w:pageBreakBefore w:val="0"/>
              <w:spacing w:after="120" w:line="300" w:lineRule="auto"/>
              <w:rPr/>
            </w:pPr>
            <w:r w:rsidDel="00000000" w:rsidR="00000000" w:rsidRPr="00000000">
              <w:rPr>
                <w:rtl w:val="0"/>
              </w:rPr>
              <w:t xml:space="preserve">Discussion</w:t>
            </w:r>
          </w:p>
          <w:p w:rsidR="00000000" w:rsidDel="00000000" w:rsidP="00000000" w:rsidRDefault="00000000" w:rsidRPr="00000000" w14:paraId="0000004D">
            <w:pPr>
              <w:pageBreakBefore w:val="0"/>
              <w:spacing w:after="120" w:line="300" w:lineRule="auto"/>
              <w:rPr/>
            </w:pPr>
            <w:r w:rsidDel="00000000" w:rsidR="00000000" w:rsidRPr="00000000">
              <w:rPr>
                <w:rtl w:val="0"/>
              </w:rPr>
              <w:t xml:space="preserve">Participation</w:t>
            </w:r>
          </w:p>
          <w:p w:rsidR="00000000" w:rsidDel="00000000" w:rsidP="00000000" w:rsidRDefault="00000000" w:rsidRPr="00000000" w14:paraId="0000004E">
            <w:pPr>
              <w:pageBreakBefore w:val="0"/>
              <w:spacing w:after="120" w:line="300" w:lineRule="auto"/>
              <w:rPr/>
            </w:pPr>
            <w:r w:rsidDel="00000000" w:rsidR="00000000" w:rsidRPr="00000000">
              <w:rPr>
                <w:rtl w:val="0"/>
              </w:rPr>
              <w:t xml:space="preserve">A Conversation about Diversity, Equity, Inclusion, and Access Assignment</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4F">
            <w:pPr>
              <w:pageBreakBefore w:val="0"/>
              <w:spacing w:line="300" w:lineRule="auto"/>
              <w:jc w:val="center"/>
              <w:rPr/>
            </w:pPr>
            <w:r w:rsidDel="00000000" w:rsidR="00000000" w:rsidRPr="00000000">
              <w:rPr>
                <w:rtl w:val="0"/>
              </w:rPr>
              <w:t xml:space="preserve">4</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50">
            <w:pPr>
              <w:pageBreakBefore w:val="0"/>
              <w:widowControl w:val="1"/>
              <w:numPr>
                <w:ilvl w:val="0"/>
                <w:numId w:val="12"/>
              </w:numPr>
              <w:spacing w:line="300" w:lineRule="auto"/>
              <w:ind w:left="720" w:hanging="360"/>
              <w:rPr>
                <w:u w:val="none"/>
              </w:rPr>
            </w:pPr>
            <w:r w:rsidDel="00000000" w:rsidR="00000000" w:rsidRPr="00000000">
              <w:rPr>
                <w:rtl w:val="0"/>
              </w:rPr>
              <w:t xml:space="preserve">Personal leadership strengths</w:t>
            </w:r>
          </w:p>
          <w:p w:rsidR="00000000" w:rsidDel="00000000" w:rsidP="00000000" w:rsidRDefault="00000000" w:rsidRPr="00000000" w14:paraId="00000051">
            <w:pPr>
              <w:pageBreakBefore w:val="0"/>
              <w:widowControl w:val="1"/>
              <w:numPr>
                <w:ilvl w:val="0"/>
                <w:numId w:val="12"/>
              </w:numPr>
              <w:spacing w:line="300" w:lineRule="auto"/>
              <w:ind w:left="720" w:hanging="360"/>
              <w:rPr>
                <w:u w:val="none"/>
              </w:rPr>
            </w:pPr>
            <w:r w:rsidDel="00000000" w:rsidR="00000000" w:rsidRPr="00000000">
              <w:rPr>
                <w:rtl w:val="0"/>
              </w:rPr>
              <w:t xml:space="preserve">Personal leadership areas for opportunity and improvement</w:t>
            </w:r>
          </w:p>
          <w:p w:rsidR="00000000" w:rsidDel="00000000" w:rsidP="00000000" w:rsidRDefault="00000000" w:rsidRPr="00000000" w14:paraId="00000052">
            <w:pPr>
              <w:pageBreakBefore w:val="0"/>
              <w:widowControl w:val="1"/>
              <w:numPr>
                <w:ilvl w:val="0"/>
                <w:numId w:val="12"/>
              </w:numPr>
              <w:spacing w:line="300" w:lineRule="auto"/>
              <w:ind w:left="720" w:hanging="360"/>
              <w:rPr>
                <w:u w:val="none"/>
              </w:rPr>
            </w:pPr>
            <w:r w:rsidDel="00000000" w:rsidR="00000000" w:rsidRPr="00000000">
              <w:rPr>
                <w:rtl w:val="0"/>
              </w:rPr>
              <w:t xml:space="preserve">A personal leadership philosophy that builds a high-performing work environment where people thrive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53">
            <w:pPr>
              <w:pageBreakBefore w:val="0"/>
              <w:widowControl w:val="1"/>
              <w:spacing w:after="120" w:line="300" w:lineRule="auto"/>
              <w:rPr/>
            </w:pPr>
            <w:r w:rsidDel="00000000" w:rsidR="00000000" w:rsidRPr="00000000">
              <w:rPr>
                <w:i w:val="1"/>
                <w:rtl w:val="0"/>
              </w:rPr>
              <w:t xml:space="preserve">Strategic Doing: Ten Skills for Agile Leadership</w:t>
            </w:r>
            <w:r w:rsidDel="00000000" w:rsidR="00000000" w:rsidRPr="00000000">
              <w:rPr>
                <w:rtl w:val="0"/>
              </w:rPr>
              <w:t xml:space="preserve"> (Chapter 1)</w:t>
            </w:r>
          </w:p>
          <w:p w:rsidR="00000000" w:rsidDel="00000000" w:rsidP="00000000" w:rsidRDefault="00000000" w:rsidRPr="00000000" w14:paraId="00000054">
            <w:pPr>
              <w:pageBreakBefore w:val="0"/>
              <w:widowControl w:val="1"/>
              <w:spacing w:after="120" w:line="300" w:lineRule="auto"/>
              <w:rPr/>
            </w:pPr>
            <w:r w:rsidDel="00000000" w:rsidR="00000000" w:rsidRPr="00000000">
              <w:rPr>
                <w:i w:val="1"/>
                <w:rtl w:val="0"/>
              </w:rPr>
              <w:t xml:space="preserve">The Leader You Want to Be: Five Essential Principles for Bringing Out Your Best Self—Every Day</w:t>
            </w:r>
            <w:r w:rsidDel="00000000" w:rsidR="00000000" w:rsidRPr="00000000">
              <w:rPr>
                <w:rtl w:val="0"/>
              </w:rPr>
              <w:t xml:space="preserve"> (Chapter 2)</w:t>
            </w:r>
          </w:p>
          <w:p w:rsidR="00000000" w:rsidDel="00000000" w:rsidP="00000000" w:rsidRDefault="00000000" w:rsidRPr="00000000" w14:paraId="00000055">
            <w:pPr>
              <w:pageBreakBefore w:val="0"/>
              <w:widowControl w:val="1"/>
              <w:spacing w:after="120" w:line="300" w:lineRule="auto"/>
              <w:rPr/>
            </w:pPr>
            <w:r w:rsidDel="00000000" w:rsidR="00000000" w:rsidRPr="00000000">
              <w:rPr>
                <w:rtl w:val="0"/>
              </w:rPr>
              <w:t xml:space="preserve">Ancona, 2019</w:t>
            </w:r>
          </w:p>
          <w:p w:rsidR="00000000" w:rsidDel="00000000" w:rsidP="00000000" w:rsidRDefault="00000000" w:rsidRPr="00000000" w14:paraId="00000056">
            <w:pPr>
              <w:pageBreakBefore w:val="0"/>
              <w:widowControl w:val="1"/>
              <w:spacing w:after="120" w:line="300" w:lineRule="auto"/>
              <w:rPr/>
            </w:pPr>
            <w:r w:rsidDel="00000000" w:rsidR="00000000" w:rsidRPr="00000000">
              <w:rPr>
                <w:rtl w:val="0"/>
              </w:rPr>
              <w:t xml:space="preserve">Larson &amp; DeChurch, 2020</w:t>
            </w:r>
          </w:p>
          <w:p w:rsidR="00000000" w:rsidDel="00000000" w:rsidP="00000000" w:rsidRDefault="00000000" w:rsidRPr="00000000" w14:paraId="00000057">
            <w:pPr>
              <w:pageBreakBefore w:val="0"/>
              <w:widowControl w:val="1"/>
              <w:spacing w:after="120" w:line="300" w:lineRule="auto"/>
              <w:rPr/>
            </w:pPr>
            <w:r w:rsidDel="00000000" w:rsidR="00000000" w:rsidRPr="00000000">
              <w:rPr>
                <w:rtl w:val="0"/>
              </w:rPr>
              <w:t xml:space="preserve">Frei &amp; Morriss, 2020</w:t>
            </w:r>
          </w:p>
          <w:p w:rsidR="00000000" w:rsidDel="00000000" w:rsidP="00000000" w:rsidRDefault="00000000" w:rsidRPr="00000000" w14:paraId="00000058">
            <w:pPr>
              <w:pageBreakBefore w:val="0"/>
              <w:widowControl w:val="1"/>
              <w:spacing w:after="120" w:line="300" w:lineRule="auto"/>
              <w:rPr/>
            </w:pPr>
            <w:r w:rsidDel="00000000" w:rsidR="00000000" w:rsidRPr="00000000">
              <w:rPr>
                <w:rtl w:val="0"/>
              </w:rPr>
              <w:t xml:space="preserve">Peterson et al., 2020</w:t>
            </w:r>
          </w:p>
          <w:p w:rsidR="00000000" w:rsidDel="00000000" w:rsidP="00000000" w:rsidRDefault="00000000" w:rsidRPr="00000000" w14:paraId="00000059">
            <w:pPr>
              <w:pageBreakBefore w:val="0"/>
              <w:widowControl w:val="1"/>
              <w:spacing w:after="120" w:line="300" w:lineRule="auto"/>
              <w:rPr/>
            </w:pPr>
            <w:r w:rsidDel="00000000" w:rsidR="00000000" w:rsidRPr="00000000">
              <w:rPr>
                <w:i w:val="1"/>
                <w:rtl w:val="0"/>
              </w:rPr>
              <w:t xml:space="preserve">Jane Hyun in Becoming a Fluent Leader </w:t>
            </w:r>
            <w:r w:rsidDel="00000000" w:rsidR="00000000" w:rsidRPr="00000000">
              <w:rPr>
                <w:rtl w:val="0"/>
              </w:rPr>
              <w:t xml:space="preserve">(video)</w:t>
            </w:r>
          </w:p>
          <w:p w:rsidR="00000000" w:rsidDel="00000000" w:rsidP="00000000" w:rsidRDefault="00000000" w:rsidRPr="00000000" w14:paraId="0000005A">
            <w:pPr>
              <w:pageBreakBefore w:val="0"/>
              <w:widowControl w:val="1"/>
              <w:spacing w:after="120" w:line="300" w:lineRule="auto"/>
              <w:rPr/>
            </w:pPr>
            <w:r w:rsidDel="00000000" w:rsidR="00000000" w:rsidRPr="00000000">
              <w:rPr>
                <w:i w:val="1"/>
                <w:rtl w:val="0"/>
              </w:rPr>
              <w:t xml:space="preserve">What is Your Philosophy on Leadership?</w:t>
            </w:r>
            <w:r w:rsidDel="00000000" w:rsidR="00000000" w:rsidRPr="00000000">
              <w:rPr>
                <w:rtl w:val="0"/>
              </w:rPr>
              <w:t xml:space="preserve"> (video)</w:t>
            </w:r>
          </w:p>
          <w:p w:rsidR="00000000" w:rsidDel="00000000" w:rsidP="00000000" w:rsidRDefault="00000000" w:rsidRPr="00000000" w14:paraId="0000005B">
            <w:pPr>
              <w:pageBreakBefore w:val="0"/>
              <w:widowControl w:val="1"/>
              <w:spacing w:after="120" w:line="300" w:lineRule="auto"/>
              <w:rPr/>
            </w:pPr>
            <w:r w:rsidDel="00000000" w:rsidR="00000000" w:rsidRPr="00000000">
              <w:rPr>
                <w:i w:val="1"/>
                <w:rtl w:val="0"/>
              </w:rPr>
              <w:t xml:space="preserve">The Likability Dilemma for Women Leaders</w:t>
            </w:r>
            <w:r w:rsidDel="00000000" w:rsidR="00000000" w:rsidRPr="00000000">
              <w:rPr>
                <w:rtl w:val="0"/>
              </w:rPr>
              <w:t xml:space="preserve"> (video)</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5C">
            <w:pPr>
              <w:pageBreakBefore w:val="0"/>
              <w:spacing w:after="120" w:line="300" w:lineRule="auto"/>
              <w:rPr/>
            </w:pPr>
            <w:r w:rsidDel="00000000" w:rsidR="00000000" w:rsidRPr="00000000">
              <w:rPr>
                <w:rtl w:val="0"/>
              </w:rPr>
              <w:t xml:space="preserve">Discussion</w:t>
            </w:r>
          </w:p>
          <w:p w:rsidR="00000000" w:rsidDel="00000000" w:rsidP="00000000" w:rsidRDefault="00000000" w:rsidRPr="00000000" w14:paraId="0000005D">
            <w:pPr>
              <w:pageBreakBefore w:val="0"/>
              <w:spacing w:after="120" w:line="300" w:lineRule="auto"/>
              <w:rPr/>
            </w:pPr>
            <w:r w:rsidDel="00000000" w:rsidR="00000000" w:rsidRPr="00000000">
              <w:rPr>
                <w:rtl w:val="0"/>
              </w:rPr>
              <w:t xml:space="preserve">Participation</w:t>
            </w:r>
          </w:p>
          <w:p w:rsidR="00000000" w:rsidDel="00000000" w:rsidP="00000000" w:rsidRDefault="00000000" w:rsidRPr="00000000" w14:paraId="0000005E">
            <w:pPr>
              <w:pageBreakBefore w:val="0"/>
              <w:spacing w:after="120" w:line="300" w:lineRule="auto"/>
              <w:rPr/>
            </w:pPr>
            <w:r w:rsidDel="00000000" w:rsidR="00000000" w:rsidRPr="00000000">
              <w:rPr>
                <w:rtl w:val="0"/>
              </w:rPr>
              <w:t xml:space="preserve">Leadership Action Plan Activity</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5F">
            <w:pPr>
              <w:pageBreakBefore w:val="0"/>
              <w:spacing w:line="300" w:lineRule="auto"/>
              <w:jc w:val="center"/>
              <w:rPr/>
            </w:pPr>
            <w:r w:rsidDel="00000000" w:rsidR="00000000" w:rsidRPr="00000000">
              <w:rPr>
                <w:rtl w:val="0"/>
              </w:rPr>
              <w:t xml:space="preserve">5</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60">
            <w:pPr>
              <w:pageBreakBefore w:val="0"/>
              <w:widowControl w:val="1"/>
              <w:numPr>
                <w:ilvl w:val="0"/>
                <w:numId w:val="10"/>
              </w:numPr>
              <w:spacing w:line="300" w:lineRule="auto"/>
              <w:ind w:left="720" w:hanging="360"/>
              <w:rPr/>
            </w:pPr>
            <w:r w:rsidDel="00000000" w:rsidR="00000000" w:rsidRPr="00000000">
              <w:rPr>
                <w:rtl w:val="0"/>
              </w:rPr>
              <w:t xml:space="preserve">Characteristics of organizational complexity</w:t>
            </w:r>
          </w:p>
          <w:p w:rsidR="00000000" w:rsidDel="00000000" w:rsidP="00000000" w:rsidRDefault="00000000" w:rsidRPr="00000000" w14:paraId="00000061">
            <w:pPr>
              <w:pageBreakBefore w:val="0"/>
              <w:widowControl w:val="1"/>
              <w:numPr>
                <w:ilvl w:val="0"/>
                <w:numId w:val="10"/>
              </w:numPr>
              <w:spacing w:line="300" w:lineRule="auto"/>
              <w:ind w:left="720" w:hanging="360"/>
              <w:rPr/>
            </w:pPr>
            <w:r w:rsidDel="00000000" w:rsidR="00000000" w:rsidRPr="00000000">
              <w:rPr>
                <w:rtl w:val="0"/>
              </w:rPr>
              <w:t xml:space="preserve">Strategies for assessing and navigating complexity effectively in digital media organizations</w:t>
            </w:r>
          </w:p>
          <w:p w:rsidR="00000000" w:rsidDel="00000000" w:rsidP="00000000" w:rsidRDefault="00000000" w:rsidRPr="00000000" w14:paraId="00000062">
            <w:pPr>
              <w:pageBreakBefore w:val="0"/>
              <w:widowControl w:val="1"/>
              <w:numPr>
                <w:ilvl w:val="0"/>
                <w:numId w:val="10"/>
              </w:numPr>
              <w:spacing w:line="300" w:lineRule="auto"/>
              <w:ind w:left="720" w:hanging="360"/>
              <w:rPr/>
            </w:pPr>
            <w:r w:rsidDel="00000000" w:rsidR="00000000" w:rsidRPr="00000000">
              <w:rPr>
                <w:rtl w:val="0"/>
              </w:rPr>
              <w:t xml:space="preserve">Collaboration techniques in a matrixed environment</w:t>
            </w:r>
          </w:p>
          <w:p w:rsidR="00000000" w:rsidDel="00000000" w:rsidP="00000000" w:rsidRDefault="00000000" w:rsidRPr="00000000" w14:paraId="00000063">
            <w:pPr>
              <w:pageBreakBefore w:val="0"/>
              <w:widowControl w:val="1"/>
              <w:numPr>
                <w:ilvl w:val="0"/>
                <w:numId w:val="10"/>
              </w:numPr>
              <w:spacing w:line="300" w:lineRule="auto"/>
              <w:ind w:left="720" w:hanging="360"/>
              <w:rPr/>
            </w:pPr>
            <w:r w:rsidDel="00000000" w:rsidR="00000000" w:rsidRPr="00000000">
              <w:rPr>
                <w:rtl w:val="0"/>
              </w:rPr>
              <w:t xml:space="preserve">Personal leadership assessment insights on complexity and collaboration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64">
            <w:pPr>
              <w:pageBreakBefore w:val="0"/>
              <w:widowControl w:val="1"/>
              <w:spacing w:after="120" w:line="300" w:lineRule="auto"/>
              <w:rPr/>
            </w:pPr>
            <w:r w:rsidDel="00000000" w:rsidR="00000000" w:rsidRPr="00000000">
              <w:rPr>
                <w:i w:val="1"/>
                <w:rtl w:val="0"/>
              </w:rPr>
              <w:t xml:space="preserve">Conscious is the New Smart: How to Adapt and Thrive in a Disruptive World</w:t>
            </w:r>
            <w:r w:rsidDel="00000000" w:rsidR="00000000" w:rsidRPr="00000000">
              <w:rPr>
                <w:rtl w:val="0"/>
              </w:rPr>
              <w:t xml:space="preserve"> (Chapters 1 &amp; 2)</w:t>
            </w:r>
          </w:p>
          <w:p w:rsidR="00000000" w:rsidDel="00000000" w:rsidP="00000000" w:rsidRDefault="00000000" w:rsidRPr="00000000" w14:paraId="00000065">
            <w:pPr>
              <w:pageBreakBefore w:val="0"/>
              <w:widowControl w:val="1"/>
              <w:spacing w:after="120" w:line="300" w:lineRule="auto"/>
              <w:rPr/>
            </w:pPr>
            <w:r w:rsidDel="00000000" w:rsidR="00000000" w:rsidRPr="00000000">
              <w:rPr>
                <w:i w:val="1"/>
                <w:rtl w:val="0"/>
              </w:rPr>
              <w:t xml:space="preserve">Leading in the Digital World: How to Foster Creativity, Collaboration, and Inclusivity</w:t>
            </w:r>
            <w:r w:rsidDel="00000000" w:rsidR="00000000" w:rsidRPr="00000000">
              <w:rPr>
                <w:rtl w:val="0"/>
              </w:rPr>
              <w:t xml:space="preserve"> (Chapter 7)</w:t>
            </w:r>
          </w:p>
          <w:p w:rsidR="00000000" w:rsidDel="00000000" w:rsidP="00000000" w:rsidRDefault="00000000" w:rsidRPr="00000000" w14:paraId="00000066">
            <w:pPr>
              <w:pageBreakBefore w:val="0"/>
              <w:widowControl w:val="1"/>
              <w:spacing w:after="120" w:line="300" w:lineRule="auto"/>
              <w:rPr/>
            </w:pPr>
            <w:r w:rsidDel="00000000" w:rsidR="00000000" w:rsidRPr="00000000">
              <w:rPr>
                <w:i w:val="1"/>
                <w:rtl w:val="0"/>
              </w:rPr>
              <w:t xml:space="preserve">Who Wins in a Digital World? Strategies to Make Your Organization Fit for the Future</w:t>
            </w:r>
            <w:r w:rsidDel="00000000" w:rsidR="00000000" w:rsidRPr="00000000">
              <w:rPr>
                <w:rtl w:val="0"/>
              </w:rPr>
              <w:t xml:space="preserve"> (Chapter 7)</w:t>
            </w:r>
          </w:p>
          <w:p w:rsidR="00000000" w:rsidDel="00000000" w:rsidP="00000000" w:rsidRDefault="00000000" w:rsidRPr="00000000" w14:paraId="00000067">
            <w:pPr>
              <w:pageBreakBefore w:val="0"/>
              <w:widowControl w:val="1"/>
              <w:spacing w:after="120" w:line="300" w:lineRule="auto"/>
              <w:rPr/>
            </w:pPr>
            <w:r w:rsidDel="00000000" w:rsidR="00000000" w:rsidRPr="00000000">
              <w:rPr>
                <w:rtl w:val="0"/>
              </w:rPr>
              <w:t xml:space="preserve">Gardner &amp; Matviak, 2020</w:t>
            </w:r>
          </w:p>
          <w:p w:rsidR="00000000" w:rsidDel="00000000" w:rsidP="00000000" w:rsidRDefault="00000000" w:rsidRPr="00000000" w14:paraId="00000068">
            <w:pPr>
              <w:pageBreakBefore w:val="0"/>
              <w:widowControl w:val="1"/>
              <w:spacing w:after="120" w:line="300" w:lineRule="auto"/>
              <w:rPr/>
            </w:pPr>
            <w:r w:rsidDel="00000000" w:rsidR="00000000" w:rsidRPr="00000000">
              <w:rPr>
                <w:rtl w:val="0"/>
              </w:rPr>
              <w:t xml:space="preserve">Casciaro et al., 2019</w:t>
            </w:r>
          </w:p>
          <w:p w:rsidR="00000000" w:rsidDel="00000000" w:rsidP="00000000" w:rsidRDefault="00000000" w:rsidRPr="00000000" w14:paraId="00000069">
            <w:pPr>
              <w:pageBreakBefore w:val="0"/>
              <w:widowControl w:val="1"/>
              <w:spacing w:after="120" w:line="300" w:lineRule="auto"/>
              <w:rPr/>
            </w:pPr>
            <w:r w:rsidDel="00000000" w:rsidR="00000000" w:rsidRPr="00000000">
              <w:rPr>
                <w:rtl w:val="0"/>
              </w:rPr>
              <w:t xml:space="preserve">De Smet et al., 2020</w:t>
            </w:r>
          </w:p>
          <w:p w:rsidR="00000000" w:rsidDel="00000000" w:rsidP="00000000" w:rsidRDefault="00000000" w:rsidRPr="00000000" w14:paraId="0000006A">
            <w:pPr>
              <w:pageBreakBefore w:val="0"/>
              <w:widowControl w:val="1"/>
              <w:spacing w:after="120" w:line="300" w:lineRule="auto"/>
              <w:rPr/>
            </w:pPr>
            <w:r w:rsidDel="00000000" w:rsidR="00000000" w:rsidRPr="00000000">
              <w:rPr>
                <w:rtl w:val="0"/>
              </w:rPr>
              <w:t xml:space="preserve">Kwan, 2019</w:t>
            </w:r>
          </w:p>
          <w:p w:rsidR="00000000" w:rsidDel="00000000" w:rsidP="00000000" w:rsidRDefault="00000000" w:rsidRPr="00000000" w14:paraId="0000006B">
            <w:pPr>
              <w:pageBreakBefore w:val="0"/>
              <w:widowControl w:val="1"/>
              <w:spacing w:after="120" w:line="300" w:lineRule="auto"/>
              <w:rPr/>
            </w:pPr>
            <w:r w:rsidDel="00000000" w:rsidR="00000000" w:rsidRPr="00000000">
              <w:rPr>
                <w:i w:val="1"/>
                <w:rtl w:val="0"/>
              </w:rPr>
              <w:t xml:space="preserve">Five Challenges of Collaboration</w:t>
            </w:r>
            <w:r w:rsidDel="00000000" w:rsidR="00000000" w:rsidRPr="00000000">
              <w:rPr>
                <w:rtl w:val="0"/>
              </w:rPr>
              <w:t xml:space="preserve"> (video)</w:t>
            </w:r>
          </w:p>
          <w:p w:rsidR="00000000" w:rsidDel="00000000" w:rsidP="00000000" w:rsidRDefault="00000000" w:rsidRPr="00000000" w14:paraId="0000006C">
            <w:pPr>
              <w:pageBreakBefore w:val="0"/>
              <w:widowControl w:val="1"/>
              <w:spacing w:after="120" w:line="300" w:lineRule="auto"/>
              <w:rPr/>
            </w:pPr>
            <w:r w:rsidDel="00000000" w:rsidR="00000000" w:rsidRPr="00000000">
              <w:rPr>
                <w:i w:val="1"/>
                <w:rtl w:val="0"/>
              </w:rPr>
              <w:t xml:space="preserve">Five Benefits of Collaboration </w:t>
            </w:r>
            <w:r w:rsidDel="00000000" w:rsidR="00000000" w:rsidRPr="00000000">
              <w:rPr>
                <w:rtl w:val="0"/>
              </w:rPr>
              <w:t xml:space="preserve">(video)</w:t>
            </w:r>
          </w:p>
          <w:p w:rsidR="00000000" w:rsidDel="00000000" w:rsidP="00000000" w:rsidRDefault="00000000" w:rsidRPr="00000000" w14:paraId="0000006D">
            <w:pPr>
              <w:pageBreakBefore w:val="0"/>
              <w:widowControl w:val="1"/>
              <w:spacing w:after="120" w:line="300" w:lineRule="auto"/>
              <w:rPr/>
            </w:pPr>
            <w:r w:rsidDel="00000000" w:rsidR="00000000" w:rsidRPr="00000000">
              <w:rPr>
                <w:i w:val="1"/>
                <w:rtl w:val="0"/>
              </w:rPr>
              <w:t xml:space="preserve">Integrating Siloed Departments</w:t>
            </w:r>
            <w:r w:rsidDel="00000000" w:rsidR="00000000" w:rsidRPr="00000000">
              <w:rPr>
                <w:rtl w:val="0"/>
              </w:rPr>
              <w:t xml:space="preserve"> (video)</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6E">
            <w:pPr>
              <w:pageBreakBefore w:val="0"/>
              <w:spacing w:after="120" w:line="300" w:lineRule="auto"/>
              <w:rPr/>
            </w:pPr>
            <w:r w:rsidDel="00000000" w:rsidR="00000000" w:rsidRPr="00000000">
              <w:rPr>
                <w:rtl w:val="0"/>
              </w:rPr>
              <w:t xml:space="preserve">Discussion</w:t>
            </w:r>
          </w:p>
          <w:p w:rsidR="00000000" w:rsidDel="00000000" w:rsidP="00000000" w:rsidRDefault="00000000" w:rsidRPr="00000000" w14:paraId="0000006F">
            <w:pPr>
              <w:pageBreakBefore w:val="0"/>
              <w:spacing w:after="120" w:line="300" w:lineRule="auto"/>
              <w:rPr/>
            </w:pPr>
            <w:r w:rsidDel="00000000" w:rsidR="00000000" w:rsidRPr="00000000">
              <w:rPr>
                <w:rtl w:val="0"/>
              </w:rPr>
              <w:t xml:space="preserve">Participation</w:t>
            </w:r>
          </w:p>
          <w:p w:rsidR="00000000" w:rsidDel="00000000" w:rsidP="00000000" w:rsidRDefault="00000000" w:rsidRPr="00000000" w14:paraId="00000070">
            <w:pPr>
              <w:pageBreakBefore w:val="0"/>
              <w:spacing w:after="120" w:line="300" w:lineRule="auto"/>
              <w:rPr/>
            </w:pPr>
            <w:r w:rsidDel="00000000" w:rsidR="00000000" w:rsidRPr="00000000">
              <w:rPr>
                <w:rtl w:val="0"/>
              </w:rPr>
              <w:t xml:space="preserve">Collaboration Video Assignment</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71">
            <w:pPr>
              <w:pageBreakBefore w:val="0"/>
              <w:spacing w:line="300" w:lineRule="auto"/>
              <w:jc w:val="center"/>
              <w:rPr/>
            </w:pPr>
            <w:r w:rsidDel="00000000" w:rsidR="00000000" w:rsidRPr="00000000">
              <w:rPr>
                <w:rtl w:val="0"/>
              </w:rPr>
              <w:t xml:space="preserve">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72">
            <w:pPr>
              <w:pageBreakBefore w:val="0"/>
              <w:widowControl w:val="1"/>
              <w:numPr>
                <w:ilvl w:val="0"/>
                <w:numId w:val="7"/>
              </w:numPr>
              <w:spacing w:line="300" w:lineRule="auto"/>
              <w:ind w:left="720" w:hanging="360"/>
              <w:rPr>
                <w:u w:val="none"/>
              </w:rPr>
            </w:pPr>
            <w:r w:rsidDel="00000000" w:rsidR="00000000" w:rsidRPr="00000000">
              <w:rPr>
                <w:rtl w:val="0"/>
              </w:rPr>
              <w:t xml:space="preserve">Change leadership strategies and frameworks</w:t>
            </w:r>
          </w:p>
          <w:p w:rsidR="00000000" w:rsidDel="00000000" w:rsidP="00000000" w:rsidRDefault="00000000" w:rsidRPr="00000000" w14:paraId="00000073">
            <w:pPr>
              <w:pageBreakBefore w:val="0"/>
              <w:widowControl w:val="1"/>
              <w:numPr>
                <w:ilvl w:val="0"/>
                <w:numId w:val="7"/>
              </w:numPr>
              <w:spacing w:line="300" w:lineRule="auto"/>
              <w:ind w:left="720" w:hanging="360"/>
              <w:rPr>
                <w:u w:val="none"/>
              </w:rPr>
            </w:pPr>
            <w:r w:rsidDel="00000000" w:rsidR="00000000" w:rsidRPr="00000000">
              <w:rPr>
                <w:rtl w:val="0"/>
              </w:rPr>
              <w:t xml:space="preserve">Applications of leading change with courage, clarity, and collaboration</w:t>
            </w:r>
          </w:p>
          <w:p w:rsidR="00000000" w:rsidDel="00000000" w:rsidP="00000000" w:rsidRDefault="00000000" w:rsidRPr="00000000" w14:paraId="00000074">
            <w:pPr>
              <w:pageBreakBefore w:val="0"/>
              <w:widowControl w:val="1"/>
              <w:numPr>
                <w:ilvl w:val="0"/>
                <w:numId w:val="7"/>
              </w:numPr>
              <w:spacing w:line="300" w:lineRule="auto"/>
              <w:ind w:left="720" w:hanging="360"/>
              <w:rPr>
                <w:u w:val="none"/>
              </w:rPr>
            </w:pPr>
            <w:r w:rsidDel="00000000" w:rsidR="00000000" w:rsidRPr="00000000">
              <w:rPr>
                <w:rtl w:val="0"/>
              </w:rPr>
              <w:t xml:space="preserve">Personal leadership assessment insights on a change-oriented mindset</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75">
            <w:pPr>
              <w:pageBreakBefore w:val="0"/>
              <w:widowControl w:val="1"/>
              <w:spacing w:after="120" w:line="300" w:lineRule="auto"/>
              <w:rPr/>
            </w:pPr>
            <w:r w:rsidDel="00000000" w:rsidR="00000000" w:rsidRPr="00000000">
              <w:rPr>
                <w:i w:val="1"/>
                <w:rtl w:val="0"/>
              </w:rPr>
              <w:t xml:space="preserve">Cognitive Readiness in Project Teams: Reducing Project Complexity and Increasing Success in Project Management</w:t>
            </w:r>
            <w:r w:rsidDel="00000000" w:rsidR="00000000" w:rsidRPr="00000000">
              <w:rPr>
                <w:rtl w:val="0"/>
              </w:rPr>
              <w:t xml:space="preserve"> (Chapter 7)</w:t>
            </w:r>
          </w:p>
          <w:p w:rsidR="00000000" w:rsidDel="00000000" w:rsidP="00000000" w:rsidRDefault="00000000" w:rsidRPr="00000000" w14:paraId="00000076">
            <w:pPr>
              <w:pageBreakBefore w:val="0"/>
              <w:widowControl w:val="1"/>
              <w:spacing w:after="120" w:line="300" w:lineRule="auto"/>
              <w:rPr/>
            </w:pPr>
            <w:r w:rsidDel="00000000" w:rsidR="00000000" w:rsidRPr="00000000">
              <w:rPr>
                <w:i w:val="1"/>
                <w:rtl w:val="0"/>
              </w:rPr>
              <w:t xml:space="preserve">The Technology Takers: Leading Change in the Digital Era</w:t>
            </w:r>
            <w:r w:rsidDel="00000000" w:rsidR="00000000" w:rsidRPr="00000000">
              <w:rPr>
                <w:rtl w:val="0"/>
              </w:rPr>
              <w:t xml:space="preserve"> (Chapter 5)</w:t>
            </w:r>
          </w:p>
          <w:p w:rsidR="00000000" w:rsidDel="00000000" w:rsidP="00000000" w:rsidRDefault="00000000" w:rsidRPr="00000000" w14:paraId="00000077">
            <w:pPr>
              <w:pageBreakBefore w:val="0"/>
              <w:widowControl w:val="1"/>
              <w:spacing w:after="120" w:line="300" w:lineRule="auto"/>
              <w:rPr/>
            </w:pPr>
            <w:r w:rsidDel="00000000" w:rsidR="00000000" w:rsidRPr="00000000">
              <w:rPr>
                <w:i w:val="1"/>
                <w:rtl w:val="0"/>
              </w:rPr>
              <w:t xml:space="preserve">Leadership, Communication, and Social Influence: A Theory of Resonance, Activation, and Cultivation </w:t>
            </w:r>
            <w:r w:rsidDel="00000000" w:rsidR="00000000" w:rsidRPr="00000000">
              <w:rPr>
                <w:rtl w:val="0"/>
              </w:rPr>
              <w:t xml:space="preserve">(Chapter 5)</w:t>
            </w:r>
          </w:p>
          <w:p w:rsidR="00000000" w:rsidDel="00000000" w:rsidP="00000000" w:rsidRDefault="00000000" w:rsidRPr="00000000" w14:paraId="00000078">
            <w:pPr>
              <w:pageBreakBefore w:val="0"/>
              <w:widowControl w:val="1"/>
              <w:spacing w:after="120" w:line="300" w:lineRule="auto"/>
              <w:rPr/>
            </w:pPr>
            <w:r w:rsidDel="00000000" w:rsidR="00000000" w:rsidRPr="00000000">
              <w:rPr>
                <w:rtl w:val="0"/>
              </w:rPr>
              <w:t xml:space="preserve">Chima &amp; Gutman, 2020</w:t>
            </w:r>
          </w:p>
          <w:p w:rsidR="00000000" w:rsidDel="00000000" w:rsidP="00000000" w:rsidRDefault="00000000" w:rsidRPr="00000000" w14:paraId="00000079">
            <w:pPr>
              <w:pageBreakBefore w:val="0"/>
              <w:widowControl w:val="1"/>
              <w:spacing w:after="120" w:line="300" w:lineRule="auto"/>
              <w:rPr/>
            </w:pPr>
            <w:r w:rsidDel="00000000" w:rsidR="00000000" w:rsidRPr="00000000">
              <w:rPr>
                <w:rtl w:val="0"/>
              </w:rPr>
              <w:t xml:space="preserve">Higgins &amp; Bianzino, 2020</w:t>
            </w:r>
          </w:p>
          <w:p w:rsidR="00000000" w:rsidDel="00000000" w:rsidP="00000000" w:rsidRDefault="00000000" w:rsidRPr="00000000" w14:paraId="0000007A">
            <w:pPr>
              <w:pageBreakBefore w:val="0"/>
              <w:widowControl w:val="1"/>
              <w:spacing w:after="120" w:line="300" w:lineRule="auto"/>
              <w:rPr/>
            </w:pPr>
            <w:r w:rsidDel="00000000" w:rsidR="00000000" w:rsidRPr="00000000">
              <w:rPr>
                <w:i w:val="1"/>
                <w:rtl w:val="0"/>
              </w:rPr>
              <w:t xml:space="preserve">Leading Change through Agility and Resilience</w:t>
            </w:r>
            <w:r w:rsidDel="00000000" w:rsidR="00000000" w:rsidRPr="00000000">
              <w:rPr>
                <w:rtl w:val="0"/>
              </w:rPr>
              <w:t xml:space="preserve"> (video)</w:t>
            </w:r>
          </w:p>
          <w:p w:rsidR="00000000" w:rsidDel="00000000" w:rsidP="00000000" w:rsidRDefault="00000000" w:rsidRPr="00000000" w14:paraId="0000007B">
            <w:pPr>
              <w:pageBreakBefore w:val="0"/>
              <w:widowControl w:val="1"/>
              <w:spacing w:after="120" w:line="300" w:lineRule="auto"/>
              <w:rPr/>
            </w:pPr>
            <w:r w:rsidDel="00000000" w:rsidR="00000000" w:rsidRPr="00000000">
              <w:rPr>
                <w:i w:val="1"/>
                <w:rtl w:val="0"/>
              </w:rPr>
              <w:t xml:space="preserve">Daniel Goleman Explores Emotional Intelligence</w:t>
            </w:r>
            <w:r w:rsidDel="00000000" w:rsidR="00000000" w:rsidRPr="00000000">
              <w:rPr>
                <w:rtl w:val="0"/>
              </w:rPr>
              <w:t xml:space="preserve"> (video)</w:t>
            </w:r>
          </w:p>
          <w:p w:rsidR="00000000" w:rsidDel="00000000" w:rsidP="00000000" w:rsidRDefault="00000000" w:rsidRPr="00000000" w14:paraId="0000007C">
            <w:pPr>
              <w:pageBreakBefore w:val="0"/>
              <w:widowControl w:val="1"/>
              <w:spacing w:after="120" w:line="300" w:lineRule="auto"/>
              <w:rPr/>
            </w:pPr>
            <w:r w:rsidDel="00000000" w:rsidR="00000000" w:rsidRPr="00000000">
              <w:rPr>
                <w:i w:val="1"/>
                <w:rtl w:val="0"/>
              </w:rPr>
              <w:t xml:space="preserve">A Leader’s Role in Change </w:t>
            </w:r>
            <w:r w:rsidDel="00000000" w:rsidR="00000000" w:rsidRPr="00000000">
              <w:rPr>
                <w:rtl w:val="0"/>
              </w:rPr>
              <w:t xml:space="preserve">(video)</w:t>
            </w:r>
          </w:p>
          <w:p w:rsidR="00000000" w:rsidDel="00000000" w:rsidP="00000000" w:rsidRDefault="00000000" w:rsidRPr="00000000" w14:paraId="0000007D">
            <w:pPr>
              <w:pageBreakBefore w:val="0"/>
              <w:widowControl w:val="1"/>
              <w:spacing w:after="120" w:line="300" w:lineRule="auto"/>
              <w:rPr/>
            </w:pPr>
            <w:r w:rsidDel="00000000" w:rsidR="00000000" w:rsidRPr="00000000">
              <w:rPr>
                <w:i w:val="1"/>
                <w:rtl w:val="0"/>
              </w:rPr>
              <w:t xml:space="preserve">Developing a Change Mindset</w:t>
            </w:r>
            <w:r w:rsidDel="00000000" w:rsidR="00000000" w:rsidRPr="00000000">
              <w:rPr>
                <w:rtl w:val="0"/>
              </w:rPr>
              <w:t xml:space="preserve"> (video)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7E">
            <w:pPr>
              <w:pageBreakBefore w:val="0"/>
              <w:spacing w:after="120" w:line="300" w:lineRule="auto"/>
              <w:rPr/>
            </w:pPr>
            <w:r w:rsidDel="00000000" w:rsidR="00000000" w:rsidRPr="00000000">
              <w:rPr>
                <w:rtl w:val="0"/>
              </w:rPr>
              <w:t xml:space="preserve">Discussion</w:t>
            </w:r>
          </w:p>
          <w:p w:rsidR="00000000" w:rsidDel="00000000" w:rsidP="00000000" w:rsidRDefault="00000000" w:rsidRPr="00000000" w14:paraId="0000007F">
            <w:pPr>
              <w:pageBreakBefore w:val="0"/>
              <w:spacing w:after="120" w:line="300" w:lineRule="auto"/>
              <w:rPr/>
            </w:pPr>
            <w:r w:rsidDel="00000000" w:rsidR="00000000" w:rsidRPr="00000000">
              <w:rPr>
                <w:rtl w:val="0"/>
              </w:rPr>
              <w:t xml:space="preserve">Participation</w:t>
            </w:r>
          </w:p>
          <w:p w:rsidR="00000000" w:rsidDel="00000000" w:rsidP="00000000" w:rsidRDefault="00000000" w:rsidRPr="00000000" w14:paraId="00000080">
            <w:pPr>
              <w:pageBreakBefore w:val="0"/>
              <w:spacing w:after="120" w:line="300" w:lineRule="auto"/>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81">
            <w:pPr>
              <w:pageBreakBefore w:val="0"/>
              <w:spacing w:line="30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82">
            <w:pPr>
              <w:pageBreakBefore w:val="0"/>
              <w:widowControl w:val="1"/>
              <w:numPr>
                <w:ilvl w:val="0"/>
                <w:numId w:val="11"/>
              </w:numPr>
              <w:spacing w:line="300" w:lineRule="auto"/>
              <w:ind w:left="720" w:hanging="360"/>
              <w:rPr>
                <w:u w:val="none"/>
              </w:rPr>
            </w:pPr>
            <w:r w:rsidDel="00000000" w:rsidR="00000000" w:rsidRPr="00000000">
              <w:rPr>
                <w:rtl w:val="0"/>
              </w:rPr>
              <w:t xml:space="preserve">Stakeholder analysis approaches</w:t>
            </w:r>
          </w:p>
          <w:p w:rsidR="00000000" w:rsidDel="00000000" w:rsidP="00000000" w:rsidRDefault="00000000" w:rsidRPr="00000000" w14:paraId="00000083">
            <w:pPr>
              <w:pageBreakBefore w:val="0"/>
              <w:widowControl w:val="1"/>
              <w:numPr>
                <w:ilvl w:val="0"/>
                <w:numId w:val="11"/>
              </w:numPr>
              <w:spacing w:line="300" w:lineRule="auto"/>
              <w:ind w:left="720" w:hanging="360"/>
              <w:rPr>
                <w:u w:val="none"/>
              </w:rPr>
            </w:pPr>
            <w:r w:rsidDel="00000000" w:rsidR="00000000" w:rsidRPr="00000000">
              <w:rPr>
                <w:rtl w:val="0"/>
              </w:rPr>
              <w:t xml:space="preserve">Effective communication strategies for different stakeholders</w:t>
            </w:r>
          </w:p>
          <w:p w:rsidR="00000000" w:rsidDel="00000000" w:rsidP="00000000" w:rsidRDefault="00000000" w:rsidRPr="00000000" w14:paraId="00000084">
            <w:pPr>
              <w:pageBreakBefore w:val="0"/>
              <w:widowControl w:val="1"/>
              <w:numPr>
                <w:ilvl w:val="0"/>
                <w:numId w:val="11"/>
              </w:numPr>
              <w:spacing w:line="300" w:lineRule="auto"/>
              <w:ind w:left="720" w:hanging="360"/>
              <w:rPr>
                <w:u w:val="none"/>
              </w:rPr>
            </w:pPr>
            <w:r w:rsidDel="00000000" w:rsidR="00000000" w:rsidRPr="00000000">
              <w:rPr>
                <w:rtl w:val="0"/>
              </w:rPr>
              <w:t xml:space="preserve">The role of stakeholder feedback in improving performance</w:t>
            </w:r>
          </w:p>
          <w:p w:rsidR="00000000" w:rsidDel="00000000" w:rsidP="00000000" w:rsidRDefault="00000000" w:rsidRPr="00000000" w14:paraId="00000085">
            <w:pPr>
              <w:pageBreakBefore w:val="0"/>
              <w:widowControl w:val="1"/>
              <w:numPr>
                <w:ilvl w:val="0"/>
                <w:numId w:val="11"/>
              </w:numPr>
              <w:spacing w:line="300" w:lineRule="auto"/>
              <w:ind w:left="720" w:hanging="360"/>
              <w:rPr>
                <w:u w:val="none"/>
              </w:rPr>
            </w:pPr>
            <w:r w:rsidDel="00000000" w:rsidR="00000000" w:rsidRPr="00000000">
              <w:rPr>
                <w:rtl w:val="0"/>
              </w:rPr>
              <w:t xml:space="preserve">Personal leadership assessment insights on effective communication strategies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86">
            <w:pPr>
              <w:pageBreakBefore w:val="0"/>
              <w:widowControl w:val="1"/>
              <w:spacing w:after="120" w:line="300" w:lineRule="auto"/>
              <w:rPr/>
            </w:pPr>
            <w:r w:rsidDel="00000000" w:rsidR="00000000" w:rsidRPr="00000000">
              <w:rPr>
                <w:i w:val="1"/>
                <w:rtl w:val="0"/>
              </w:rPr>
              <w:t xml:space="preserve">Dynamic Competitive Strategy: Turning Strategy Upside Down </w:t>
            </w:r>
            <w:r w:rsidDel="00000000" w:rsidR="00000000" w:rsidRPr="00000000">
              <w:rPr>
                <w:rtl w:val="0"/>
              </w:rPr>
              <w:t xml:space="preserve">(Chapter 10)</w:t>
            </w:r>
          </w:p>
          <w:p w:rsidR="00000000" w:rsidDel="00000000" w:rsidP="00000000" w:rsidRDefault="00000000" w:rsidRPr="00000000" w14:paraId="00000087">
            <w:pPr>
              <w:pageBreakBefore w:val="0"/>
              <w:widowControl w:val="1"/>
              <w:spacing w:after="120" w:lineRule="auto"/>
              <w:rPr/>
            </w:pPr>
            <w:r w:rsidDel="00000000" w:rsidR="00000000" w:rsidRPr="00000000">
              <w:rPr>
                <w:i w:val="1"/>
                <w:rtl w:val="0"/>
              </w:rPr>
              <w:t xml:space="preserve">Leadership, Communication, and Social Influence: A Theory of Resonance, Activation, and Cultivation </w:t>
            </w:r>
            <w:r w:rsidDel="00000000" w:rsidR="00000000" w:rsidRPr="00000000">
              <w:rPr>
                <w:rtl w:val="0"/>
              </w:rPr>
              <w:t xml:space="preserve">(Chapter 4)</w:t>
            </w:r>
          </w:p>
          <w:p w:rsidR="00000000" w:rsidDel="00000000" w:rsidP="00000000" w:rsidRDefault="00000000" w:rsidRPr="00000000" w14:paraId="00000088">
            <w:pPr>
              <w:pageBreakBefore w:val="0"/>
              <w:widowControl w:val="1"/>
              <w:spacing w:after="120" w:lineRule="auto"/>
              <w:rPr/>
            </w:pPr>
            <w:r w:rsidDel="00000000" w:rsidR="00000000" w:rsidRPr="00000000">
              <w:rPr>
                <w:rtl w:val="0"/>
              </w:rPr>
              <w:t xml:space="preserve">Mendy et al., 2020</w:t>
            </w:r>
          </w:p>
          <w:p w:rsidR="00000000" w:rsidDel="00000000" w:rsidP="00000000" w:rsidRDefault="00000000" w:rsidRPr="00000000" w14:paraId="00000089">
            <w:pPr>
              <w:pageBreakBefore w:val="0"/>
              <w:widowControl w:val="1"/>
              <w:spacing w:after="120" w:lineRule="auto"/>
              <w:rPr/>
            </w:pPr>
            <w:r w:rsidDel="00000000" w:rsidR="00000000" w:rsidRPr="00000000">
              <w:rPr>
                <w:rtl w:val="0"/>
              </w:rPr>
              <w:t xml:space="preserve">Sull, 2018</w:t>
            </w:r>
          </w:p>
          <w:p w:rsidR="00000000" w:rsidDel="00000000" w:rsidP="00000000" w:rsidRDefault="00000000" w:rsidRPr="00000000" w14:paraId="0000008A">
            <w:pPr>
              <w:pageBreakBefore w:val="0"/>
              <w:widowControl w:val="1"/>
              <w:spacing w:after="120" w:lineRule="auto"/>
              <w:rPr/>
            </w:pPr>
            <w:r w:rsidDel="00000000" w:rsidR="00000000" w:rsidRPr="00000000">
              <w:rPr>
                <w:i w:val="1"/>
                <w:rtl w:val="0"/>
              </w:rPr>
              <w:t xml:space="preserve">Communicating with Impact and Influence</w:t>
            </w:r>
            <w:r w:rsidDel="00000000" w:rsidR="00000000" w:rsidRPr="00000000">
              <w:rPr>
                <w:rtl w:val="0"/>
              </w:rPr>
              <w:t xml:space="preserve"> (video)</w:t>
            </w:r>
          </w:p>
          <w:p w:rsidR="00000000" w:rsidDel="00000000" w:rsidP="00000000" w:rsidRDefault="00000000" w:rsidRPr="00000000" w14:paraId="0000008B">
            <w:pPr>
              <w:pageBreakBefore w:val="0"/>
              <w:widowControl w:val="1"/>
              <w:spacing w:after="120" w:lineRule="auto"/>
              <w:rPr/>
            </w:pPr>
            <w:r w:rsidDel="00000000" w:rsidR="00000000" w:rsidRPr="00000000">
              <w:rPr>
                <w:i w:val="1"/>
                <w:rtl w:val="0"/>
              </w:rPr>
              <w:t xml:space="preserve">Jane Hyun: Get Out of Your Comfort Zone</w:t>
            </w:r>
            <w:r w:rsidDel="00000000" w:rsidR="00000000" w:rsidRPr="00000000">
              <w:rPr>
                <w:rtl w:val="0"/>
              </w:rPr>
              <w:t xml:space="preserve"> (video)</w:t>
            </w:r>
          </w:p>
          <w:p w:rsidR="00000000" w:rsidDel="00000000" w:rsidP="00000000" w:rsidRDefault="00000000" w:rsidRPr="00000000" w14:paraId="0000008C">
            <w:pPr>
              <w:pageBreakBefore w:val="0"/>
              <w:widowControl w:val="1"/>
              <w:spacing w:after="120" w:lineRule="auto"/>
              <w:rPr/>
            </w:pPr>
            <w:r w:rsidDel="00000000" w:rsidR="00000000" w:rsidRPr="00000000">
              <w:rPr>
                <w:i w:val="1"/>
                <w:rtl w:val="0"/>
              </w:rPr>
              <w:t xml:space="preserve">The Case for Transparency </w:t>
            </w:r>
            <w:r w:rsidDel="00000000" w:rsidR="00000000" w:rsidRPr="00000000">
              <w:rPr>
                <w:rtl w:val="0"/>
              </w:rPr>
              <w:t xml:space="preserve">(video)</w:t>
            </w:r>
          </w:p>
          <w:p w:rsidR="00000000" w:rsidDel="00000000" w:rsidP="00000000" w:rsidRDefault="00000000" w:rsidRPr="00000000" w14:paraId="0000008D">
            <w:pPr>
              <w:pageBreakBefore w:val="0"/>
              <w:widowControl w:val="1"/>
              <w:spacing w:after="120" w:lineRule="auto"/>
              <w:rPr/>
            </w:pPr>
            <w:r w:rsidDel="00000000" w:rsidR="00000000" w:rsidRPr="00000000">
              <w:rPr>
                <w:i w:val="1"/>
                <w:rtl w:val="0"/>
              </w:rPr>
              <w:t xml:space="preserve">Transparency Starts with Facts </w:t>
            </w:r>
            <w:r w:rsidDel="00000000" w:rsidR="00000000" w:rsidRPr="00000000">
              <w:rPr>
                <w:rtl w:val="0"/>
              </w:rPr>
              <w:t xml:space="preserve">(video)</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8E">
            <w:pPr>
              <w:pageBreakBefore w:val="0"/>
              <w:spacing w:after="120" w:line="300" w:lineRule="auto"/>
              <w:rPr/>
            </w:pPr>
            <w:r w:rsidDel="00000000" w:rsidR="00000000" w:rsidRPr="00000000">
              <w:rPr>
                <w:rtl w:val="0"/>
              </w:rPr>
              <w:t xml:space="preserve">Discussion</w:t>
            </w:r>
          </w:p>
          <w:p w:rsidR="00000000" w:rsidDel="00000000" w:rsidP="00000000" w:rsidRDefault="00000000" w:rsidRPr="00000000" w14:paraId="0000008F">
            <w:pPr>
              <w:pageBreakBefore w:val="0"/>
              <w:spacing w:after="120" w:line="300" w:lineRule="auto"/>
              <w:rPr/>
            </w:pPr>
            <w:r w:rsidDel="00000000" w:rsidR="00000000" w:rsidRPr="00000000">
              <w:rPr>
                <w:rtl w:val="0"/>
              </w:rPr>
              <w:t xml:space="preserve">Participation</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90">
            <w:pPr>
              <w:pageBreakBefore w:val="0"/>
              <w:spacing w:line="300" w:lineRule="auto"/>
              <w:jc w:val="center"/>
              <w:rPr/>
            </w:pPr>
            <w:r w:rsidDel="00000000" w:rsidR="00000000" w:rsidRPr="00000000">
              <w:rPr>
                <w:rtl w:val="0"/>
              </w:rPr>
              <w:t xml:space="preserve">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91">
            <w:pPr>
              <w:pageBreakBefore w:val="0"/>
              <w:spacing w:after="120" w:lineRule="auto"/>
              <w:rPr/>
            </w:pPr>
            <w:r w:rsidDel="00000000" w:rsidR="00000000" w:rsidRPr="00000000">
              <w:rPr>
                <w:rtl w:val="0"/>
              </w:rPr>
              <w:t xml:space="preserve">Final Assessment </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92">
            <w:pPr>
              <w:pageBreakBefore w:val="0"/>
              <w:spacing w:after="120" w:lineRule="auto"/>
              <w:rPr/>
            </w:pPr>
            <w:r w:rsidDel="00000000" w:rsidR="00000000" w:rsidRPr="00000000">
              <w:rPr>
                <w:rtl w:val="0"/>
              </w:rPr>
              <w:t xml:space="preserve">Final Assessment </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3">
            <w:pPr>
              <w:pageBreakBefore w:val="0"/>
              <w:spacing w:after="120" w:line="300" w:lineRule="auto"/>
              <w:rPr/>
            </w:pPr>
            <w:r w:rsidDel="00000000" w:rsidR="00000000" w:rsidRPr="00000000">
              <w:rPr>
                <w:rtl w:val="0"/>
              </w:rPr>
              <w:t xml:space="preserve">Final Assessment </w:t>
            </w:r>
          </w:p>
        </w:tc>
      </w:tr>
    </w:tbl>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Style w:val="Heading1"/>
        <w:pageBreakBefore w:val="0"/>
        <w:rPr/>
      </w:pPr>
      <w:bookmarkStart w:colFirst="0" w:colLast="0" w:name="_4d34og8" w:id="8"/>
      <w:bookmarkEnd w:id="8"/>
      <w:r w:rsidDel="00000000" w:rsidR="00000000" w:rsidRPr="00000000">
        <w:rPr>
          <w:rtl w:val="0"/>
        </w:rPr>
        <w:t xml:space="preserve">Grading</w:t>
      </w:r>
    </w:p>
    <w:p w:rsidR="00000000" w:rsidDel="00000000" w:rsidP="00000000" w:rsidRDefault="00000000" w:rsidRPr="00000000" w14:paraId="00000096">
      <w:pPr>
        <w:pageBreakBefore w:val="0"/>
        <w:rPr/>
      </w:pPr>
      <w:r w:rsidDel="00000000" w:rsidR="00000000" w:rsidRPr="00000000">
        <w:rPr>
          <w:rtl w:val="0"/>
        </w:rPr>
        <w:t xml:space="preserve">Students are graded based on their performance on course assignments. Instructors use rubrics to determine assignment grades</w:t>
      </w:r>
      <w:r w:rsidDel="00000000" w:rsidR="00000000" w:rsidRPr="00000000">
        <w:rPr>
          <w:rtl w:val="0"/>
        </w:rPr>
        <w:t xml:space="preserve">. Students can access and view the rubrics for each discussion and assignment in Canvas.</w:t>
      </w: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Style w:val="Heading2"/>
        <w:pageBreakBefore w:val="0"/>
        <w:rPr/>
      </w:pPr>
      <w:bookmarkStart w:colFirst="0" w:colLast="0" w:name="_p3ny0m68032y" w:id="9"/>
      <w:bookmarkEnd w:id="9"/>
      <w:r w:rsidDel="00000000" w:rsidR="00000000" w:rsidRPr="00000000">
        <w:rPr>
          <w:rtl w:val="0"/>
        </w:rPr>
        <w:t xml:space="preserve">Grading Breakdown</w:t>
      </w:r>
    </w:p>
    <w:p w:rsidR="00000000" w:rsidDel="00000000" w:rsidP="00000000" w:rsidRDefault="00000000" w:rsidRPr="00000000" w14:paraId="00000099">
      <w:pPr>
        <w:pageBreakBefore w:val="0"/>
        <w:rPr/>
      </w:pPr>
      <w:r w:rsidDel="00000000" w:rsidR="00000000" w:rsidRPr="00000000">
        <w:rPr>
          <w:rtl w:val="0"/>
        </w:rPr>
        <w:t xml:space="preserve">Course assignments are weighted as follows.</w:t>
      </w:r>
    </w:p>
    <w:p w:rsidR="00000000" w:rsidDel="00000000" w:rsidP="00000000" w:rsidRDefault="00000000" w:rsidRPr="00000000" w14:paraId="0000009A">
      <w:pPr>
        <w:pageBreakBefore w:val="0"/>
        <w:rPr>
          <w:sz w:val="22"/>
          <w:szCs w:val="22"/>
        </w:rPr>
      </w:pPr>
      <w:r w:rsidDel="00000000" w:rsidR="00000000" w:rsidRPr="00000000">
        <w:rPr>
          <w:rtl w:val="0"/>
        </w:rPr>
      </w:r>
    </w:p>
    <w:tbl>
      <w:tblPr>
        <w:tblStyle w:val="Table2"/>
        <w:tblW w:w="3975.0" w:type="dxa"/>
        <w:jc w:val="left"/>
        <w:tblInd w:w="580.0" w:type="dxa"/>
        <w:tblLayout w:type="fixed"/>
        <w:tblLook w:val="0400"/>
      </w:tblPr>
      <w:tblGrid>
        <w:gridCol w:w="2145"/>
        <w:gridCol w:w="1830"/>
        <w:tblGridChange w:id="0">
          <w:tblGrid>
            <w:gridCol w:w="2145"/>
            <w:gridCol w:w="183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fefef" w:val="clear"/>
            <w:vAlign w:val="bottom"/>
          </w:tcPr>
          <w:p w:rsidR="00000000" w:rsidDel="00000000" w:rsidP="00000000" w:rsidRDefault="00000000" w:rsidRPr="00000000" w14:paraId="0000009B">
            <w:pPr>
              <w:pageBreakBefore w:val="0"/>
              <w:spacing w:line="240" w:lineRule="auto"/>
              <w:rPr>
                <w:b w:val="1"/>
              </w:rPr>
            </w:pPr>
            <w:bookmarkStart w:colFirst="0" w:colLast="0" w:name="_2s8eyo1" w:id="10"/>
            <w:bookmarkEnd w:id="10"/>
            <w:r w:rsidDel="00000000" w:rsidR="00000000" w:rsidRPr="00000000">
              <w:rPr>
                <w:b w:val="1"/>
                <w:rtl w:val="0"/>
              </w:rPr>
              <w:t xml:space="preserve">Assignments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fefef" w:val="clear"/>
            <w:vAlign w:val="bottom"/>
          </w:tcPr>
          <w:p w:rsidR="00000000" w:rsidDel="00000000" w:rsidP="00000000" w:rsidRDefault="00000000" w:rsidRPr="00000000" w14:paraId="0000009C">
            <w:pPr>
              <w:pageBreakBefore w:val="0"/>
              <w:spacing w:line="240" w:lineRule="auto"/>
              <w:rPr>
                <w:b w:val="1"/>
              </w:rPr>
            </w:pPr>
            <w:r w:rsidDel="00000000" w:rsidR="00000000" w:rsidRPr="00000000">
              <w:rPr>
                <w:b w:val="1"/>
                <w:rtl w:val="0"/>
              </w:rPr>
              <w:t xml:space="preserve">% of Grade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D">
            <w:pPr>
              <w:pageBreakBefore w:val="0"/>
              <w:spacing w:line="240" w:lineRule="auto"/>
              <w:rPr/>
            </w:pPr>
            <w:r w:rsidDel="00000000" w:rsidR="00000000" w:rsidRPr="00000000">
              <w:rPr>
                <w:rtl w:val="0"/>
              </w:rPr>
              <w:t xml:space="preserve">Discussion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E">
            <w:pPr>
              <w:pageBreakBefore w:val="0"/>
              <w:spacing w:line="240" w:lineRule="auto"/>
              <w:rPr/>
            </w:pPr>
            <w:r w:rsidDel="00000000" w:rsidR="00000000" w:rsidRPr="00000000">
              <w:rPr>
                <w:rtl w:val="0"/>
              </w:rPr>
              <w:t xml:space="preserve">15%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F">
            <w:pPr>
              <w:pageBreakBefore w:val="0"/>
              <w:spacing w:line="240" w:lineRule="auto"/>
              <w:rPr/>
            </w:pPr>
            <w:r w:rsidDel="00000000" w:rsidR="00000000" w:rsidRPr="00000000">
              <w:rPr>
                <w:rtl w:val="0"/>
              </w:rPr>
              <w:t xml:space="preserve">Participation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0">
            <w:pPr>
              <w:pageBreakBefore w:val="0"/>
              <w:spacing w:line="240" w:lineRule="auto"/>
              <w:rPr/>
            </w:pPr>
            <w:r w:rsidDel="00000000" w:rsidR="00000000" w:rsidRPr="00000000">
              <w:rPr>
                <w:rtl w:val="0"/>
              </w:rPr>
              <w:t xml:space="preserve">10%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1">
            <w:pPr>
              <w:pageBreakBefore w:val="0"/>
              <w:spacing w:line="240" w:lineRule="auto"/>
              <w:rPr/>
            </w:pPr>
            <w:r w:rsidDel="00000000" w:rsidR="00000000" w:rsidRPr="00000000">
              <w:rPr>
                <w:rtl w:val="0"/>
              </w:rPr>
              <w:t xml:space="preserve">Assignments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2">
            <w:pPr>
              <w:pageBreakBefore w:val="0"/>
              <w:spacing w:line="240" w:lineRule="auto"/>
              <w:rPr/>
            </w:pPr>
            <w:r w:rsidDel="00000000" w:rsidR="00000000" w:rsidRPr="00000000">
              <w:rPr>
                <w:rtl w:val="0"/>
              </w:rPr>
              <w:t xml:space="preserve">50%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3">
            <w:pPr>
              <w:pageBreakBefore w:val="0"/>
              <w:spacing w:line="240" w:lineRule="auto"/>
              <w:rPr/>
            </w:pPr>
            <w:r w:rsidDel="00000000" w:rsidR="00000000" w:rsidRPr="00000000">
              <w:rPr>
                <w:rtl w:val="0"/>
              </w:rPr>
              <w:t xml:space="preserve">Final Assessment</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4">
            <w:pPr>
              <w:pageBreakBefore w:val="0"/>
              <w:spacing w:line="240" w:lineRule="auto"/>
              <w:rPr/>
            </w:pPr>
            <w:r w:rsidDel="00000000" w:rsidR="00000000" w:rsidRPr="00000000">
              <w:rPr>
                <w:rtl w:val="0"/>
              </w:rPr>
              <w:t xml:space="preserve">25%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5">
            <w:pPr>
              <w:pageBreakBefore w:val="0"/>
              <w:spacing w:line="240" w:lineRule="auto"/>
              <w:rPr>
                <w:b w:val="1"/>
              </w:rPr>
            </w:pPr>
            <w:r w:rsidDel="00000000" w:rsidR="00000000" w:rsidRPr="00000000">
              <w:rPr>
                <w:b w:val="1"/>
                <w:rtl w:val="0"/>
              </w:rPr>
              <w:t xml:space="preserve">Total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6">
            <w:pPr>
              <w:pageBreakBefore w:val="0"/>
              <w:spacing w:line="240" w:lineRule="auto"/>
              <w:rPr>
                <w:b w:val="1"/>
              </w:rPr>
            </w:pPr>
            <w:r w:rsidDel="00000000" w:rsidR="00000000" w:rsidRPr="00000000">
              <w:rPr>
                <w:b w:val="1"/>
                <w:rtl w:val="0"/>
              </w:rPr>
              <w:t xml:space="preserve">100%</w:t>
            </w:r>
          </w:p>
        </w:tc>
      </w:tr>
    </w:tbl>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Style w:val="Heading2"/>
        <w:pageBreakBefore w:val="0"/>
        <w:rPr/>
      </w:pPr>
      <w:bookmarkStart w:colFirst="0" w:colLast="0" w:name="_17dp8vu" w:id="11"/>
      <w:bookmarkEnd w:id="11"/>
      <w:r w:rsidDel="00000000" w:rsidR="00000000" w:rsidRPr="00000000">
        <w:rPr>
          <w:rtl w:val="0"/>
        </w:rPr>
        <w:t xml:space="preserve">Grading Scale</w:t>
      </w:r>
    </w:p>
    <w:p w:rsidR="00000000" w:rsidDel="00000000" w:rsidP="00000000" w:rsidRDefault="00000000" w:rsidRPr="00000000" w14:paraId="000000A9">
      <w:pPr>
        <w:pageBreakBefore w:val="0"/>
        <w:rPr/>
      </w:pPr>
      <w:r w:rsidDel="00000000" w:rsidR="00000000" w:rsidRPr="00000000">
        <w:rPr>
          <w:rtl w:val="0"/>
        </w:rPr>
        <w:t xml:space="preserve">Final grades are determined using the following scale. </w:t>
      </w:r>
    </w:p>
    <w:p w:rsidR="00000000" w:rsidDel="00000000" w:rsidP="00000000" w:rsidRDefault="00000000" w:rsidRPr="00000000" w14:paraId="000000AA">
      <w:pPr>
        <w:pageBreakBefore w:val="0"/>
        <w:rPr>
          <w:sz w:val="22"/>
          <w:szCs w:val="22"/>
        </w:rPr>
      </w:pPr>
      <w:r w:rsidDel="00000000" w:rsidR="00000000" w:rsidRPr="00000000">
        <w:rPr>
          <w:rtl w:val="0"/>
        </w:rPr>
      </w:r>
    </w:p>
    <w:tbl>
      <w:tblPr>
        <w:tblStyle w:val="Table3"/>
        <w:tblW w:w="3975.0" w:type="dxa"/>
        <w:jc w:val="left"/>
        <w:tblInd w:w="6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10"/>
        <w:gridCol w:w="2865"/>
        <w:tblGridChange w:id="0">
          <w:tblGrid>
            <w:gridCol w:w="1110"/>
            <w:gridCol w:w="286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B">
            <w:pPr>
              <w:pageBreakBefore w:val="0"/>
              <w:widowControl w:val="1"/>
              <w:spacing w:line="276" w:lineRule="auto"/>
              <w:jc w:val="center"/>
              <w:rPr>
                <w:b w:val="1"/>
              </w:rPr>
            </w:pPr>
            <w:r w:rsidDel="00000000" w:rsidR="00000000" w:rsidRPr="00000000">
              <w:rPr>
                <w:b w:val="1"/>
                <w:rtl w:val="0"/>
              </w:rPr>
              <w:t xml:space="preserve">Grade</w:t>
            </w:r>
          </w:p>
        </w:tc>
        <w:tc>
          <w:tcPr>
            <w:tcBorders>
              <w:top w:color="000000" w:space="0" w:sz="8" w:val="single"/>
              <w:left w:color="000000" w:space="0" w:sz="8" w:val="single"/>
              <w:bottom w:color="000000" w:space="0" w:sz="8" w:val="single"/>
              <w:right w:color="000000" w:space="0" w:sz="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C">
            <w:pPr>
              <w:pageBreakBefore w:val="0"/>
              <w:widowControl w:val="1"/>
              <w:spacing w:line="276" w:lineRule="auto"/>
              <w:jc w:val="center"/>
              <w:rPr>
                <w:b w:val="1"/>
              </w:rPr>
            </w:pPr>
            <w:r w:rsidDel="00000000" w:rsidR="00000000" w:rsidRPr="00000000">
              <w:rPr>
                <w:b w:val="1"/>
                <w:rtl w:val="0"/>
              </w:rPr>
              <w:t xml:space="preserve">Range </w:t>
            </w:r>
          </w:p>
        </w:tc>
      </w:tr>
      <w:tr>
        <w:trPr>
          <w:cantSplit w:val="0"/>
          <w:tblHeader w:val="0"/>
        </w:trPr>
        <w:tc>
          <w:tcPr>
            <w:tcBorders>
              <w:top w:color="000000" w:space="0" w:sz="8" w:val="single"/>
            </w:tcBorders>
            <w:tcMar>
              <w:top w:w="40.0" w:type="dxa"/>
              <w:left w:w="40.0" w:type="dxa"/>
              <w:bottom w:w="40.0" w:type="dxa"/>
              <w:right w:w="40.0" w:type="dxa"/>
            </w:tcMar>
            <w:vAlign w:val="bottom"/>
          </w:tcPr>
          <w:p w:rsidR="00000000" w:rsidDel="00000000" w:rsidP="00000000" w:rsidRDefault="00000000" w:rsidRPr="00000000" w14:paraId="000000AD">
            <w:pPr>
              <w:pageBreakBefore w:val="0"/>
              <w:widowControl w:val="1"/>
              <w:spacing w:line="276" w:lineRule="auto"/>
              <w:rPr/>
            </w:pPr>
            <w:r w:rsidDel="00000000" w:rsidR="00000000" w:rsidRPr="00000000">
              <w:rPr>
                <w:rtl w:val="0"/>
              </w:rPr>
              <w:t xml:space="preserve">A</w:t>
            </w:r>
          </w:p>
        </w:tc>
        <w:tc>
          <w:tcPr>
            <w:tcBorders>
              <w:top w:color="000000" w:space="0" w:sz="8" w:val="single"/>
            </w:tcBorders>
            <w:tcMar>
              <w:top w:w="40.0" w:type="dxa"/>
              <w:left w:w="40.0" w:type="dxa"/>
              <w:bottom w:w="40.0" w:type="dxa"/>
              <w:right w:w="40.0" w:type="dxa"/>
            </w:tcMar>
            <w:vAlign w:val="bottom"/>
          </w:tcPr>
          <w:p w:rsidR="00000000" w:rsidDel="00000000" w:rsidP="00000000" w:rsidRDefault="00000000" w:rsidRPr="00000000" w14:paraId="000000AE">
            <w:pPr>
              <w:pageBreakBefore w:val="0"/>
              <w:widowControl w:val="1"/>
              <w:spacing w:line="276" w:lineRule="auto"/>
              <w:rPr/>
            </w:pPr>
            <w:r w:rsidDel="00000000" w:rsidR="00000000" w:rsidRPr="00000000">
              <w:rPr>
                <w:rtl w:val="0"/>
              </w:rPr>
              <w:t xml:space="preserve">93.0% or higher</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AF">
            <w:pPr>
              <w:pageBreakBefore w:val="0"/>
              <w:widowControl w:val="1"/>
              <w:spacing w:line="276" w:lineRule="auto"/>
              <w:rPr/>
            </w:pPr>
            <w:r w:rsidDel="00000000" w:rsidR="00000000" w:rsidRPr="00000000">
              <w:rPr>
                <w:rtl w:val="0"/>
              </w:rPr>
              <w:t xml:space="preserve">A-</w:t>
            </w:r>
          </w:p>
        </w:tc>
        <w:tc>
          <w:tcPr>
            <w:tcMar>
              <w:top w:w="40.0" w:type="dxa"/>
              <w:left w:w="40.0" w:type="dxa"/>
              <w:bottom w:w="40.0" w:type="dxa"/>
              <w:right w:w="40.0" w:type="dxa"/>
            </w:tcMar>
            <w:vAlign w:val="bottom"/>
          </w:tcPr>
          <w:p w:rsidR="00000000" w:rsidDel="00000000" w:rsidP="00000000" w:rsidRDefault="00000000" w:rsidRPr="00000000" w14:paraId="000000B0">
            <w:pPr>
              <w:pageBreakBefore w:val="0"/>
              <w:widowControl w:val="1"/>
              <w:spacing w:line="276" w:lineRule="auto"/>
              <w:rPr/>
            </w:pPr>
            <w:r w:rsidDel="00000000" w:rsidR="00000000" w:rsidRPr="00000000">
              <w:rPr>
                <w:rtl w:val="0"/>
              </w:rPr>
              <w:t xml:space="preserve">90.0%-92.9%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1">
            <w:pPr>
              <w:pageBreakBefore w:val="0"/>
              <w:widowControl w:val="1"/>
              <w:spacing w:line="276" w:lineRule="auto"/>
              <w:rPr/>
            </w:pPr>
            <w:r w:rsidDel="00000000" w:rsidR="00000000" w:rsidRPr="00000000">
              <w:rPr>
                <w:rtl w:val="0"/>
              </w:rPr>
              <w:t xml:space="preserve">B+</w:t>
            </w:r>
          </w:p>
        </w:tc>
        <w:tc>
          <w:tcPr>
            <w:tcMar>
              <w:top w:w="40.0" w:type="dxa"/>
              <w:left w:w="40.0" w:type="dxa"/>
              <w:bottom w:w="40.0" w:type="dxa"/>
              <w:right w:w="40.0" w:type="dxa"/>
            </w:tcMar>
            <w:vAlign w:val="bottom"/>
          </w:tcPr>
          <w:p w:rsidR="00000000" w:rsidDel="00000000" w:rsidP="00000000" w:rsidRDefault="00000000" w:rsidRPr="00000000" w14:paraId="000000B2">
            <w:pPr>
              <w:pageBreakBefore w:val="0"/>
              <w:widowControl w:val="1"/>
              <w:spacing w:line="276" w:lineRule="auto"/>
              <w:rPr/>
            </w:pPr>
            <w:r w:rsidDel="00000000" w:rsidR="00000000" w:rsidRPr="00000000">
              <w:rPr>
                <w:rtl w:val="0"/>
              </w:rPr>
              <w:t xml:space="preserve">87.0%-89.9%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3">
            <w:pPr>
              <w:pageBreakBefore w:val="0"/>
              <w:widowControl w:val="1"/>
              <w:spacing w:line="276" w:lineRule="auto"/>
              <w:rPr/>
            </w:pPr>
            <w:r w:rsidDel="00000000" w:rsidR="00000000" w:rsidRPr="00000000">
              <w:rPr>
                <w:rtl w:val="0"/>
              </w:rPr>
              <w:t xml:space="preserve">B</w:t>
            </w:r>
          </w:p>
        </w:tc>
        <w:tc>
          <w:tcPr>
            <w:tcMar>
              <w:top w:w="40.0" w:type="dxa"/>
              <w:left w:w="40.0" w:type="dxa"/>
              <w:bottom w:w="40.0" w:type="dxa"/>
              <w:right w:w="40.0" w:type="dxa"/>
            </w:tcMar>
            <w:vAlign w:val="bottom"/>
          </w:tcPr>
          <w:p w:rsidR="00000000" w:rsidDel="00000000" w:rsidP="00000000" w:rsidRDefault="00000000" w:rsidRPr="00000000" w14:paraId="000000B4">
            <w:pPr>
              <w:pageBreakBefore w:val="0"/>
              <w:widowControl w:val="1"/>
              <w:spacing w:line="276" w:lineRule="auto"/>
              <w:rPr/>
            </w:pPr>
            <w:r w:rsidDel="00000000" w:rsidR="00000000" w:rsidRPr="00000000">
              <w:rPr>
                <w:rtl w:val="0"/>
              </w:rPr>
              <w:t xml:space="preserve">83.0%-86.9%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5">
            <w:pPr>
              <w:pageBreakBefore w:val="0"/>
              <w:widowControl w:val="1"/>
              <w:spacing w:line="276" w:lineRule="auto"/>
              <w:rPr/>
            </w:pPr>
            <w:r w:rsidDel="00000000" w:rsidR="00000000" w:rsidRPr="00000000">
              <w:rPr>
                <w:rtl w:val="0"/>
              </w:rPr>
              <w:t xml:space="preserve">B-</w:t>
            </w:r>
          </w:p>
        </w:tc>
        <w:tc>
          <w:tcPr>
            <w:tcMar>
              <w:top w:w="40.0" w:type="dxa"/>
              <w:left w:w="40.0" w:type="dxa"/>
              <w:bottom w:w="40.0" w:type="dxa"/>
              <w:right w:w="40.0" w:type="dxa"/>
            </w:tcMar>
            <w:vAlign w:val="bottom"/>
          </w:tcPr>
          <w:p w:rsidR="00000000" w:rsidDel="00000000" w:rsidP="00000000" w:rsidRDefault="00000000" w:rsidRPr="00000000" w14:paraId="000000B6">
            <w:pPr>
              <w:pageBreakBefore w:val="0"/>
              <w:widowControl w:val="1"/>
              <w:spacing w:line="276" w:lineRule="auto"/>
              <w:rPr/>
            </w:pPr>
            <w:r w:rsidDel="00000000" w:rsidR="00000000" w:rsidRPr="00000000">
              <w:rPr>
                <w:rtl w:val="0"/>
              </w:rPr>
              <w:t xml:space="preserve">80.0%-82.9%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7">
            <w:pPr>
              <w:pageBreakBefore w:val="0"/>
              <w:widowControl w:val="1"/>
              <w:spacing w:line="276" w:lineRule="auto"/>
              <w:rPr/>
            </w:pPr>
            <w:r w:rsidDel="00000000" w:rsidR="00000000" w:rsidRPr="00000000">
              <w:rPr>
                <w:rtl w:val="0"/>
              </w:rPr>
              <w:t xml:space="preserve">C+</w:t>
            </w:r>
          </w:p>
        </w:tc>
        <w:tc>
          <w:tcPr>
            <w:tcMar>
              <w:top w:w="40.0" w:type="dxa"/>
              <w:left w:w="40.0" w:type="dxa"/>
              <w:bottom w:w="40.0" w:type="dxa"/>
              <w:right w:w="40.0" w:type="dxa"/>
            </w:tcMar>
            <w:vAlign w:val="bottom"/>
          </w:tcPr>
          <w:p w:rsidR="00000000" w:rsidDel="00000000" w:rsidP="00000000" w:rsidRDefault="00000000" w:rsidRPr="00000000" w14:paraId="000000B8">
            <w:pPr>
              <w:pageBreakBefore w:val="0"/>
              <w:widowControl w:val="1"/>
              <w:spacing w:line="276" w:lineRule="auto"/>
              <w:rPr/>
            </w:pPr>
            <w:r w:rsidDel="00000000" w:rsidR="00000000" w:rsidRPr="00000000">
              <w:rPr>
                <w:rtl w:val="0"/>
              </w:rPr>
              <w:t xml:space="preserve">77.0%-79.9%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9">
            <w:pPr>
              <w:pageBreakBefore w:val="0"/>
              <w:widowControl w:val="1"/>
              <w:spacing w:line="276" w:lineRule="auto"/>
              <w:rPr/>
            </w:pPr>
            <w:r w:rsidDel="00000000" w:rsidR="00000000" w:rsidRPr="00000000">
              <w:rPr>
                <w:rtl w:val="0"/>
              </w:rPr>
              <w:t xml:space="preserve">C</w:t>
            </w:r>
          </w:p>
        </w:tc>
        <w:tc>
          <w:tcPr>
            <w:tcMar>
              <w:top w:w="40.0" w:type="dxa"/>
              <w:left w:w="40.0" w:type="dxa"/>
              <w:bottom w:w="40.0" w:type="dxa"/>
              <w:right w:w="40.0" w:type="dxa"/>
            </w:tcMar>
            <w:vAlign w:val="bottom"/>
          </w:tcPr>
          <w:p w:rsidR="00000000" w:rsidDel="00000000" w:rsidP="00000000" w:rsidRDefault="00000000" w:rsidRPr="00000000" w14:paraId="000000BA">
            <w:pPr>
              <w:pageBreakBefore w:val="0"/>
              <w:widowControl w:val="1"/>
              <w:spacing w:line="276" w:lineRule="auto"/>
              <w:rPr/>
            </w:pPr>
            <w:r w:rsidDel="00000000" w:rsidR="00000000" w:rsidRPr="00000000">
              <w:rPr>
                <w:rtl w:val="0"/>
              </w:rPr>
              <w:t xml:space="preserve">73.0%-76.9%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B">
            <w:pPr>
              <w:pageBreakBefore w:val="0"/>
              <w:widowControl w:val="1"/>
              <w:spacing w:line="276" w:lineRule="auto"/>
              <w:rPr/>
            </w:pPr>
            <w:r w:rsidDel="00000000" w:rsidR="00000000" w:rsidRPr="00000000">
              <w:rPr>
                <w:rtl w:val="0"/>
              </w:rPr>
              <w:t xml:space="preserve">C-</w:t>
            </w:r>
          </w:p>
        </w:tc>
        <w:tc>
          <w:tcPr>
            <w:tcMar>
              <w:top w:w="40.0" w:type="dxa"/>
              <w:left w:w="40.0" w:type="dxa"/>
              <w:bottom w:w="40.0" w:type="dxa"/>
              <w:right w:w="40.0" w:type="dxa"/>
            </w:tcMar>
            <w:vAlign w:val="bottom"/>
          </w:tcPr>
          <w:p w:rsidR="00000000" w:rsidDel="00000000" w:rsidP="00000000" w:rsidRDefault="00000000" w:rsidRPr="00000000" w14:paraId="000000BC">
            <w:pPr>
              <w:pageBreakBefore w:val="0"/>
              <w:widowControl w:val="1"/>
              <w:spacing w:line="276" w:lineRule="auto"/>
              <w:rPr/>
            </w:pPr>
            <w:r w:rsidDel="00000000" w:rsidR="00000000" w:rsidRPr="00000000">
              <w:rPr>
                <w:rtl w:val="0"/>
              </w:rPr>
              <w:t xml:space="preserve">70.0%-72.9%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D">
            <w:pPr>
              <w:pageBreakBefore w:val="0"/>
              <w:widowControl w:val="1"/>
              <w:spacing w:line="276" w:lineRule="auto"/>
              <w:rPr/>
            </w:pPr>
            <w:r w:rsidDel="00000000" w:rsidR="00000000" w:rsidRPr="00000000">
              <w:rPr>
                <w:rtl w:val="0"/>
              </w:rPr>
              <w:t xml:space="preserve">D</w:t>
            </w:r>
          </w:p>
        </w:tc>
        <w:tc>
          <w:tcPr>
            <w:tcMar>
              <w:top w:w="40.0" w:type="dxa"/>
              <w:left w:w="40.0" w:type="dxa"/>
              <w:bottom w:w="40.0" w:type="dxa"/>
              <w:right w:w="40.0" w:type="dxa"/>
            </w:tcMar>
            <w:vAlign w:val="bottom"/>
          </w:tcPr>
          <w:p w:rsidR="00000000" w:rsidDel="00000000" w:rsidP="00000000" w:rsidRDefault="00000000" w:rsidRPr="00000000" w14:paraId="000000BE">
            <w:pPr>
              <w:pageBreakBefore w:val="0"/>
              <w:widowControl w:val="1"/>
              <w:spacing w:line="276" w:lineRule="auto"/>
              <w:rPr/>
            </w:pPr>
            <w:r w:rsidDel="00000000" w:rsidR="00000000" w:rsidRPr="00000000">
              <w:rPr>
                <w:rtl w:val="0"/>
              </w:rPr>
              <w:t xml:space="preserve">60.0%-69.9%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F">
            <w:pPr>
              <w:pageBreakBefore w:val="0"/>
              <w:widowControl w:val="1"/>
              <w:spacing w:line="276" w:lineRule="auto"/>
              <w:rPr/>
            </w:pPr>
            <w:r w:rsidDel="00000000" w:rsidR="00000000" w:rsidRPr="00000000">
              <w:rPr>
                <w:rtl w:val="0"/>
              </w:rPr>
              <w:t xml:space="preserve">F</w:t>
            </w:r>
          </w:p>
        </w:tc>
        <w:tc>
          <w:tcPr>
            <w:tcMar>
              <w:top w:w="40.0" w:type="dxa"/>
              <w:left w:w="40.0" w:type="dxa"/>
              <w:bottom w:w="40.0" w:type="dxa"/>
              <w:right w:w="40.0" w:type="dxa"/>
            </w:tcMar>
            <w:vAlign w:val="bottom"/>
          </w:tcPr>
          <w:p w:rsidR="00000000" w:rsidDel="00000000" w:rsidP="00000000" w:rsidRDefault="00000000" w:rsidRPr="00000000" w14:paraId="000000C0">
            <w:pPr>
              <w:pageBreakBefore w:val="0"/>
              <w:widowControl w:val="1"/>
              <w:spacing w:line="276" w:lineRule="auto"/>
              <w:rPr/>
            </w:pPr>
            <w:r w:rsidDel="00000000" w:rsidR="00000000" w:rsidRPr="00000000">
              <w:rPr>
                <w:rtl w:val="0"/>
              </w:rPr>
              <w:t xml:space="preserve">59.9% or lower</w:t>
            </w:r>
          </w:p>
        </w:tc>
      </w:tr>
    </w:tbl>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Style w:val="Heading1"/>
        <w:pageBreakBefore w:val="0"/>
        <w:rPr/>
      </w:pPr>
      <w:bookmarkStart w:colFirst="0" w:colLast="0" w:name="_26in1rg" w:id="12"/>
      <w:bookmarkEnd w:id="12"/>
      <w:r w:rsidDel="00000000" w:rsidR="00000000" w:rsidRPr="00000000">
        <w:rPr>
          <w:rtl w:val="0"/>
        </w:rPr>
        <w:t xml:space="preserve">Assignment Descriptions</w:t>
      </w:r>
    </w:p>
    <w:p w:rsidR="00000000" w:rsidDel="00000000" w:rsidP="00000000" w:rsidRDefault="00000000" w:rsidRPr="00000000" w14:paraId="000000C3">
      <w:pPr>
        <w:pStyle w:val="Heading2"/>
        <w:pageBreakBefore w:val="0"/>
        <w:rPr/>
      </w:pPr>
      <w:bookmarkStart w:colFirst="0" w:colLast="0" w:name="_lnxbz9" w:id="13"/>
      <w:bookmarkEnd w:id="13"/>
      <w:r w:rsidDel="00000000" w:rsidR="00000000" w:rsidRPr="00000000">
        <w:rPr>
          <w:rtl w:val="0"/>
        </w:rPr>
        <w:t xml:space="preserve">Discussion Boards</w:t>
      </w:r>
    </w:p>
    <w:p w:rsidR="00000000" w:rsidDel="00000000" w:rsidP="00000000" w:rsidRDefault="00000000" w:rsidRPr="00000000" w14:paraId="000000C4">
      <w:pPr>
        <w:pageBreakBefore w:val="0"/>
        <w:rPr/>
      </w:pPr>
      <w:r w:rsidDel="00000000" w:rsidR="00000000" w:rsidRPr="00000000">
        <w:rPr>
          <w:rtl w:val="0"/>
        </w:rPr>
        <w:t xml:space="preserve">The purpose of the discussions is to frame and promote collaborative learning. Active and regular participation is not only important for instructors to see but is also important for students to engage with each other and develop their thoughts and positions related to the module topics.</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Style w:val="Heading2"/>
        <w:pageBreakBefore w:val="0"/>
        <w:spacing w:after="120" w:before="120" w:lineRule="auto"/>
        <w:rPr/>
      </w:pPr>
      <w:bookmarkStart w:colFirst="0" w:colLast="0" w:name="_vidm524cinio" w:id="14"/>
      <w:bookmarkEnd w:id="14"/>
      <w:r w:rsidDel="00000000" w:rsidR="00000000" w:rsidRPr="00000000">
        <w:rPr>
          <w:rtl w:val="0"/>
        </w:rPr>
        <w:t xml:space="preserve">Participation</w:t>
      </w:r>
    </w:p>
    <w:p w:rsidR="00000000" w:rsidDel="00000000" w:rsidP="00000000" w:rsidRDefault="00000000" w:rsidRPr="00000000" w14:paraId="000000C7">
      <w:pPr>
        <w:pageBreakBefore w:val="0"/>
        <w:rPr/>
      </w:pPr>
      <w:r w:rsidDel="00000000" w:rsidR="00000000" w:rsidRPr="00000000">
        <w:rPr>
          <w:rtl w:val="0"/>
        </w:rPr>
        <w:t xml:space="preserve">The purpose of participation is to frame and promote collaborative learning. Active and regular participation is not only important for instructors to see, but is also important for students to engage with each other and develop their thoughts and positions related to the module topics.</w: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Style w:val="Heading2"/>
        <w:pageBreakBefore w:val="0"/>
        <w:rPr/>
      </w:pPr>
      <w:bookmarkStart w:colFirst="0" w:colLast="0" w:name="_1ksv4uv" w:id="15"/>
      <w:bookmarkEnd w:id="15"/>
      <w:r w:rsidDel="00000000" w:rsidR="00000000" w:rsidRPr="00000000">
        <w:rPr>
          <w:rtl w:val="0"/>
        </w:rPr>
        <w:t xml:space="preserve">Assignments </w:t>
      </w:r>
    </w:p>
    <w:p w:rsidR="00000000" w:rsidDel="00000000" w:rsidP="00000000" w:rsidRDefault="00000000" w:rsidRPr="00000000" w14:paraId="000000CA">
      <w:pPr>
        <w:pageBreakBefore w:val="0"/>
        <w:rPr/>
      </w:pPr>
      <w:r w:rsidDel="00000000" w:rsidR="00000000" w:rsidRPr="00000000">
        <w:rPr>
          <w:rtl w:val="0"/>
        </w:rPr>
        <w:t xml:space="preserve">Assignments provide a way for students to demonstrate the course and module learning outcomes. Assignments may take the form of mini-papers, case studies, video summaries,</w:t>
      </w:r>
      <w:r w:rsidDel="00000000" w:rsidR="00000000" w:rsidRPr="00000000">
        <w:rPr>
          <w:rtl w:val="0"/>
        </w:rPr>
        <w:t xml:space="preserve"> presentations, spreadsheets,</w:t>
      </w:r>
      <w:r w:rsidDel="00000000" w:rsidR="00000000" w:rsidRPr="00000000">
        <w:rPr>
          <w:rtl w:val="0"/>
        </w:rPr>
        <w:t xml:space="preserve"> or other types of work. All assignment expectations are described in detail within </w:t>
      </w:r>
      <w:r w:rsidDel="00000000" w:rsidR="00000000" w:rsidRPr="00000000">
        <w:rPr>
          <w:rtl w:val="0"/>
        </w:rPr>
        <w:t xml:space="preserve">the </w:t>
      </w:r>
      <w:r w:rsidDel="00000000" w:rsidR="00000000" w:rsidRPr="00000000">
        <w:rPr>
          <w:rtl w:val="0"/>
        </w:rPr>
        <w:t xml:space="preserve">Canvas</w:t>
      </w:r>
      <w:r w:rsidDel="00000000" w:rsidR="00000000" w:rsidRPr="00000000">
        <w:rPr>
          <w:rtl w:val="0"/>
        </w:rPr>
        <w:t xml:space="preserve"> LMS</w:t>
      </w:r>
      <w:r w:rsidDel="00000000" w:rsidR="00000000" w:rsidRPr="00000000">
        <w:rPr>
          <w:rtl w:val="0"/>
        </w:rPr>
        <w:t xml:space="preserve">. Assignment submissions should also follow the prescribed file naming structure provided within the Canvas LMS.</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Style w:val="Heading2"/>
        <w:pageBreakBefore w:val="0"/>
        <w:rPr/>
      </w:pPr>
      <w:bookmarkStart w:colFirst="0" w:colLast="0" w:name="_44sinio" w:id="16"/>
      <w:bookmarkEnd w:id="16"/>
      <w:r w:rsidDel="00000000" w:rsidR="00000000" w:rsidRPr="00000000">
        <w:rPr>
          <w:rtl w:val="0"/>
        </w:rPr>
        <w:t xml:space="preserve">Final Assessment</w:t>
      </w:r>
    </w:p>
    <w:p w:rsidR="00000000" w:rsidDel="00000000" w:rsidP="00000000" w:rsidRDefault="00000000" w:rsidRPr="00000000" w14:paraId="000000CD">
      <w:pPr>
        <w:pageBreakBefore w:val="0"/>
        <w:rPr/>
      </w:pPr>
      <w:r w:rsidDel="00000000" w:rsidR="00000000" w:rsidRPr="00000000">
        <w:rPr>
          <w:rtl w:val="0"/>
        </w:rPr>
        <w:t xml:space="preserve">The final assessment provides an opportunity for students to demonstrate a comprehensive understanding of the</w:t>
      </w:r>
      <w:r w:rsidDel="00000000" w:rsidR="00000000" w:rsidRPr="00000000">
        <w:rPr>
          <w:rtl w:val="0"/>
        </w:rPr>
        <w:t xml:space="preserve"> </w:t>
      </w:r>
      <w:r w:rsidDel="00000000" w:rsidR="00000000" w:rsidRPr="00000000">
        <w:rPr>
          <w:rtl w:val="0"/>
        </w:rPr>
        <w:t xml:space="preserve">concepts learned throughout the entire course. </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Style w:val="Heading1"/>
        <w:pageBreakBefore w:val="0"/>
        <w:rPr/>
      </w:pPr>
      <w:bookmarkStart w:colFirst="0" w:colLast="0" w:name="_2jxsxqh" w:id="17"/>
      <w:bookmarkEnd w:id="17"/>
      <w:r w:rsidDel="00000000" w:rsidR="00000000" w:rsidRPr="00000000">
        <w:rPr>
          <w:rtl w:val="0"/>
        </w:rPr>
        <w:t xml:space="preserve">Course Notes</w:t>
      </w:r>
    </w:p>
    <w:p w:rsidR="00000000" w:rsidDel="00000000" w:rsidP="00000000" w:rsidRDefault="00000000" w:rsidRPr="00000000" w14:paraId="000000D0">
      <w:pPr>
        <w:pageBreakBefore w:val="0"/>
        <w:rPr/>
      </w:pPr>
      <w:r w:rsidDel="00000000" w:rsidR="00000000" w:rsidRPr="00000000">
        <w:rPr>
          <w:rtl w:val="0"/>
        </w:rPr>
        <w:t xml:space="preserve">This course incorporates a range of instructional strategies, and students are expected to participate in a variety of activities and assignments that will contribute to their success in the course. </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Style w:val="Heading2"/>
        <w:pageBreakBefore w:val="0"/>
        <w:rPr/>
      </w:pPr>
      <w:bookmarkStart w:colFirst="0" w:colLast="0" w:name="_z337ya" w:id="18"/>
      <w:bookmarkEnd w:id="18"/>
      <w:r w:rsidDel="00000000" w:rsidR="00000000" w:rsidRPr="00000000">
        <w:rPr>
          <w:rtl w:val="0"/>
        </w:rPr>
        <w:t xml:space="preserve">Class Requirements</w:t>
      </w:r>
    </w:p>
    <w:p w:rsidR="00000000" w:rsidDel="00000000" w:rsidP="00000000" w:rsidRDefault="00000000" w:rsidRPr="00000000" w14:paraId="000000D3">
      <w:pPr>
        <w:pageBreakBefore w:val="0"/>
        <w:rPr/>
      </w:pPr>
      <w:r w:rsidDel="00000000" w:rsidR="00000000" w:rsidRPr="00000000">
        <w:rPr>
          <w:rtl w:val="0"/>
        </w:rPr>
        <w:t xml:space="preserve">Students are expected to spend</w:t>
      </w:r>
      <w:r w:rsidDel="00000000" w:rsidR="00000000" w:rsidRPr="00000000">
        <w:rPr>
          <w:rtl w:val="0"/>
        </w:rPr>
        <w:t xml:space="preserve"> approximately 10-15 hours per week engaging in course activities. </w:t>
      </w:r>
    </w:p>
    <w:p w:rsidR="00000000" w:rsidDel="00000000" w:rsidP="00000000" w:rsidRDefault="00000000" w:rsidRPr="00000000" w14:paraId="000000D4">
      <w:pPr>
        <w:pageBreakBefore w:val="0"/>
        <w:rPr/>
      </w:pPr>
      <w:r w:rsidDel="00000000" w:rsidR="00000000" w:rsidRPr="00000000">
        <w:rPr>
          <w:rtl w:val="0"/>
        </w:rPr>
        <w:t xml:space="preserve">This includes, but is not limited to</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reading, viewing multimedia, posting discussions, participating in live sessions, and completing assignments</w:t>
      </w:r>
      <w:r w:rsidDel="00000000" w:rsidR="00000000" w:rsidRPr="00000000">
        <w:rPr>
          <w:rtl w:val="0"/>
        </w:rPr>
        <w:t xml:space="preserve">.</w:t>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Style w:val="Heading2"/>
        <w:pageBreakBefore w:val="0"/>
        <w:rPr/>
      </w:pPr>
      <w:bookmarkStart w:colFirst="0" w:colLast="0" w:name="_3j2qqm3" w:id="19"/>
      <w:bookmarkEnd w:id="19"/>
      <w:r w:rsidDel="00000000" w:rsidR="00000000" w:rsidRPr="00000000">
        <w:rPr>
          <w:rtl w:val="0"/>
        </w:rPr>
        <w:t xml:space="preserve">Live Classroom Sessions </w:t>
      </w:r>
    </w:p>
    <w:p w:rsidR="00000000" w:rsidDel="00000000" w:rsidP="00000000" w:rsidRDefault="00000000" w:rsidRPr="00000000" w14:paraId="000000D7">
      <w:pPr>
        <w:pageBreakBefore w:val="0"/>
        <w:widowControl w:val="1"/>
        <w:rPr/>
      </w:pPr>
      <w:r w:rsidDel="00000000" w:rsidR="00000000" w:rsidRPr="00000000">
        <w:rPr>
          <w:rtl w:val="0"/>
        </w:rPr>
        <w:t xml:space="preserve">This course has live (synchronous) classroom sessions, meaning students meet online at the same designated</w:t>
      </w:r>
      <w:r w:rsidDel="00000000" w:rsidR="00000000" w:rsidRPr="00000000">
        <w:rPr>
          <w:rtl w:val="0"/>
        </w:rPr>
        <w:t xml:space="preserve"> </w:t>
      </w:r>
      <w:r w:rsidDel="00000000" w:rsidR="00000000" w:rsidRPr="00000000">
        <w:rPr>
          <w:rtl w:val="0"/>
        </w:rPr>
        <w:t xml:space="preserve">time regardless of time zone or location. Students are expected </w:t>
      </w:r>
      <w:r w:rsidDel="00000000" w:rsidR="00000000" w:rsidRPr="00000000">
        <w:rPr>
          <w:rtl w:val="0"/>
        </w:rPr>
        <w:t xml:space="preserve">and required </w:t>
      </w:r>
      <w:r w:rsidDel="00000000" w:rsidR="00000000" w:rsidRPr="00000000">
        <w:rPr>
          <w:rtl w:val="0"/>
        </w:rPr>
        <w:t xml:space="preserve">to participate</w:t>
      </w:r>
      <w:r w:rsidDel="00000000" w:rsidR="00000000" w:rsidRPr="00000000">
        <w:rPr>
          <w:rtl w:val="0"/>
        </w:rPr>
        <w:t xml:space="preserve"> in</w:t>
      </w:r>
      <w:r w:rsidDel="00000000" w:rsidR="00000000" w:rsidRPr="00000000">
        <w:rPr>
          <w:rtl w:val="0"/>
        </w:rPr>
        <w:t xml:space="preserve"> the live classroom sessions. </w:t>
      </w:r>
      <w:r w:rsidDel="00000000" w:rsidR="00000000" w:rsidRPr="00000000">
        <w:rPr>
          <w:rtl w:val="0"/>
        </w:rPr>
        <w:t xml:space="preserve">Live </w:t>
      </w:r>
      <w:r w:rsidDel="00000000" w:rsidR="00000000" w:rsidRPr="00000000">
        <w:rPr>
          <w:rtl w:val="0"/>
        </w:rPr>
        <w:t xml:space="preserve">sessions allow students to apply and synthesize the content they have learned in the course with their peers and to ask questions of faculty face-to-face. Benefits of participation include interacting with experts, understanding peer perspectives, building community, and networking opportunities. The day and time for each session is specified in the Canvas calendar. </w:t>
      </w:r>
      <w:r w:rsidDel="00000000" w:rsidR="00000000" w:rsidRPr="00000000">
        <w:rPr>
          <w:rtl w:val="0"/>
        </w:rPr>
        <w:t xml:space="preserve">Live session recordings are available in Canvas the following business day.</w:t>
      </w:r>
    </w:p>
    <w:p w:rsidR="00000000" w:rsidDel="00000000" w:rsidP="00000000" w:rsidRDefault="00000000" w:rsidRPr="00000000" w14:paraId="000000D8">
      <w:pPr>
        <w:pageBreakBefore w:val="0"/>
        <w:widowControl w:val="1"/>
        <w:rPr/>
      </w:pPr>
      <w:r w:rsidDel="00000000" w:rsidR="00000000" w:rsidRPr="00000000">
        <w:rPr>
          <w:rtl w:val="0"/>
        </w:rPr>
      </w:r>
    </w:p>
    <w:p w:rsidR="00000000" w:rsidDel="00000000" w:rsidP="00000000" w:rsidRDefault="00000000" w:rsidRPr="00000000" w14:paraId="000000D9">
      <w:pPr>
        <w:pStyle w:val="Heading2"/>
        <w:pageBreakBefore w:val="0"/>
        <w:rPr/>
      </w:pPr>
      <w:bookmarkStart w:colFirst="0" w:colLast="0" w:name="_1y810tw" w:id="20"/>
      <w:bookmarkEnd w:id="20"/>
      <w:r w:rsidDel="00000000" w:rsidR="00000000" w:rsidRPr="00000000">
        <w:rPr>
          <w:rtl w:val="0"/>
        </w:rPr>
        <w:t xml:space="preserve">APA Formatting</w:t>
      </w:r>
    </w:p>
    <w:p w:rsidR="00000000" w:rsidDel="00000000" w:rsidP="00000000" w:rsidRDefault="00000000" w:rsidRPr="00000000" w14:paraId="000000DA">
      <w:pPr>
        <w:pageBreakBefore w:val="0"/>
        <w:rPr/>
      </w:pPr>
      <w:r w:rsidDel="00000000" w:rsidR="00000000" w:rsidRPr="00000000">
        <w:rPr>
          <w:rtl w:val="0"/>
        </w:rPr>
        <w:t xml:space="preserve">A link to the </w:t>
      </w:r>
      <w:hyperlink r:id="rId7">
        <w:r w:rsidDel="00000000" w:rsidR="00000000" w:rsidRPr="00000000">
          <w:rPr>
            <w:color w:val="1155cc"/>
            <w:u w:val="single"/>
            <w:rtl w:val="0"/>
          </w:rPr>
          <w:t xml:space="preserve">Adapted APA Style Guide</w:t>
        </w:r>
      </w:hyperlink>
      <w:r w:rsidDel="00000000" w:rsidR="00000000" w:rsidRPr="00000000">
        <w:rPr>
          <w:i w:val="1"/>
          <w:rtl w:val="0"/>
        </w:rPr>
        <w:t xml:space="preserve"> </w:t>
      </w:r>
      <w:r w:rsidDel="00000000" w:rsidR="00000000" w:rsidRPr="00000000">
        <w:rPr>
          <w:rtl w:val="0"/>
        </w:rPr>
        <w:t xml:space="preserve">is provided </w:t>
      </w:r>
      <w:r w:rsidDel="00000000" w:rsidR="00000000" w:rsidRPr="00000000">
        <w:rPr>
          <w:rtl w:val="0"/>
        </w:rPr>
        <w:t xml:space="preserve">to students within each course.</w:t>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Style w:val="Heading1"/>
        <w:pageBreakBefore w:val="0"/>
        <w:rPr/>
      </w:pPr>
      <w:bookmarkStart w:colFirst="0" w:colLast="0" w:name="_4i7ojhp" w:id="21"/>
      <w:bookmarkEnd w:id="21"/>
      <w:r w:rsidDel="00000000" w:rsidR="00000000" w:rsidRPr="00000000">
        <w:rPr>
          <w:rtl w:val="0"/>
        </w:rPr>
        <w:t xml:space="preserve">Technical Requirements</w:t>
      </w:r>
    </w:p>
    <w:p w:rsidR="00000000" w:rsidDel="00000000" w:rsidP="00000000" w:rsidRDefault="00000000" w:rsidRPr="00000000" w14:paraId="000000DD">
      <w:pPr>
        <w:pageBreakBefore w:val="0"/>
        <w:rPr/>
      </w:pPr>
      <w:r w:rsidDel="00000000" w:rsidR="00000000" w:rsidRPr="00000000">
        <w:rPr>
          <w:rtl w:val="0"/>
        </w:rPr>
        <w:t xml:space="preserve">Detailed technical support requirements, as well as support points of contact, are provided in the </w:t>
      </w:r>
      <w:hyperlink r:id="rId8">
        <w:r w:rsidDel="00000000" w:rsidR="00000000" w:rsidRPr="00000000">
          <w:rPr>
            <w:color w:val="1155cc"/>
            <w:u w:val="single"/>
            <w:rtl w:val="0"/>
          </w:rPr>
          <w:t xml:space="preserve">USC Online Technology and Support</w:t>
        </w:r>
      </w:hyperlink>
      <w:r w:rsidDel="00000000" w:rsidR="00000000" w:rsidRPr="00000000">
        <w:rPr>
          <w:rtl w:val="0"/>
        </w:rPr>
        <w:t xml:space="preserve"> document. </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Style w:val="Heading2"/>
        <w:pageBreakBefore w:val="0"/>
        <w:rPr/>
      </w:pPr>
      <w:bookmarkStart w:colFirst="0" w:colLast="0" w:name="_2xcytpi" w:id="22"/>
      <w:bookmarkEnd w:id="22"/>
      <w:r w:rsidDel="00000000" w:rsidR="00000000" w:rsidRPr="00000000">
        <w:rPr>
          <w:rtl w:val="0"/>
        </w:rPr>
        <w:t xml:space="preserve">Hardware</w:t>
      </w:r>
    </w:p>
    <w:p w:rsidR="00000000" w:rsidDel="00000000" w:rsidP="00000000" w:rsidRDefault="00000000" w:rsidRPr="00000000" w14:paraId="000000E0">
      <w:pPr>
        <w:pageBreakBefore w:val="0"/>
        <w:rPr/>
      </w:pPr>
      <w:r w:rsidDel="00000000" w:rsidR="00000000" w:rsidRPr="00000000">
        <w:rPr>
          <w:rtl w:val="0"/>
        </w:rPr>
        <w:t xml:space="preserve">A computer or device with reliable internet access is necessary to participate in this course. The device must have video and audio capabilities. Students also need access to a device that can record sound as well as take photos and videos, as one or more course assignments may call for the creation and posting of media. The built-in camera on most computers, tablets, or mobile devices should be an appropriate tool for this purpose.</w:t>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Style w:val="Heading2"/>
        <w:pageBreakBefore w:val="0"/>
        <w:rPr/>
      </w:pPr>
      <w:bookmarkStart w:colFirst="0" w:colLast="0" w:name="_1ci93xb" w:id="23"/>
      <w:bookmarkEnd w:id="23"/>
      <w:r w:rsidDel="00000000" w:rsidR="00000000" w:rsidRPr="00000000">
        <w:rPr>
          <w:rtl w:val="0"/>
        </w:rPr>
        <w:t xml:space="preserve">Software</w:t>
      </w:r>
    </w:p>
    <w:p w:rsidR="00000000" w:rsidDel="00000000" w:rsidP="00000000" w:rsidRDefault="00000000" w:rsidRPr="00000000" w14:paraId="000000E3">
      <w:pPr>
        <w:rPr/>
      </w:pPr>
      <w:r w:rsidDel="00000000" w:rsidR="00000000" w:rsidRPr="00000000">
        <w:rPr>
          <w:rtl w:val="0"/>
        </w:rPr>
        <w:t xml:space="preserve">Your program requires the use of Microsoft Office. Microsoft Office is provided to USC students through </w:t>
      </w:r>
      <w:hyperlink r:id="rId9">
        <w:r w:rsidDel="00000000" w:rsidR="00000000" w:rsidRPr="00000000">
          <w:rPr>
            <w:color w:val="1155cc"/>
            <w:u w:val="single"/>
            <w:rtl w:val="0"/>
          </w:rPr>
          <w:t xml:space="preserve">IT Services - Microsoft Office</w:t>
        </w:r>
      </w:hyperlink>
      <w:r w:rsidDel="00000000" w:rsidR="00000000" w:rsidRPr="00000000">
        <w:rPr>
          <w:rtl w:val="0"/>
        </w:rPr>
        <w:t xml:space="preserve">. You must also have Google Drive, with an account under your USC email address. Google Drive is also provided to USC students through </w:t>
      </w:r>
      <w:hyperlink r:id="rId10">
        <w:r w:rsidDel="00000000" w:rsidR="00000000" w:rsidRPr="00000000">
          <w:rPr>
            <w:color w:val="1155cc"/>
            <w:u w:val="single"/>
            <w:rtl w:val="0"/>
          </w:rPr>
          <w:t xml:space="preserve">IT Services - Google Drive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Style w:val="Heading2"/>
        <w:pageBreakBefore w:val="0"/>
        <w:rPr/>
      </w:pPr>
      <w:bookmarkStart w:colFirst="0" w:colLast="0" w:name="_3whwml4" w:id="24"/>
      <w:bookmarkEnd w:id="24"/>
      <w:r w:rsidDel="00000000" w:rsidR="00000000" w:rsidRPr="00000000">
        <w:rPr>
          <w:rtl w:val="0"/>
        </w:rPr>
        <w:t xml:space="preserve">Skill Requirements</w:t>
      </w:r>
    </w:p>
    <w:p w:rsidR="00000000" w:rsidDel="00000000" w:rsidP="00000000" w:rsidRDefault="00000000" w:rsidRPr="00000000" w14:paraId="000000E6">
      <w:pPr>
        <w:pageBreakBefore w:val="0"/>
        <w:rPr>
          <w:sz w:val="26"/>
          <w:szCs w:val="26"/>
        </w:rPr>
      </w:pPr>
      <w:r w:rsidDel="00000000" w:rsidR="00000000" w:rsidRPr="00000000">
        <w:rPr>
          <w:rtl w:val="0"/>
        </w:rPr>
        <w:t xml:space="preserve">Students should have the ability to use a web camera, copy and paste, and attach or upload documents within the Canvas LMS.</w:t>
      </w:r>
      <w:r w:rsidDel="00000000" w:rsidR="00000000" w:rsidRPr="00000000">
        <w:rPr>
          <w:sz w:val="26"/>
          <w:szCs w:val="26"/>
          <w:rtl w:val="0"/>
        </w:rPr>
        <w:t xml:space="preserve"> </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Style w:val="Heading1"/>
        <w:pageBreakBefore w:val="0"/>
        <w:rPr/>
      </w:pPr>
      <w:bookmarkStart w:colFirst="0" w:colLast="0" w:name="_2bn6wsx" w:id="25"/>
      <w:bookmarkEnd w:id="25"/>
      <w:r w:rsidDel="00000000" w:rsidR="00000000" w:rsidRPr="00000000">
        <w:rPr>
          <w:rtl w:val="0"/>
        </w:rPr>
        <w:t xml:space="preserve">Course </w:t>
      </w:r>
      <w:r w:rsidDel="00000000" w:rsidR="00000000" w:rsidRPr="00000000">
        <w:rPr>
          <w:rtl w:val="0"/>
        </w:rPr>
        <w:t xml:space="preserve">Policies</w:t>
      </w:r>
      <w:r w:rsidDel="00000000" w:rsidR="00000000" w:rsidRPr="00000000">
        <w:rPr>
          <w:rtl w:val="0"/>
        </w:rPr>
      </w:r>
    </w:p>
    <w:p w:rsidR="00000000" w:rsidDel="00000000" w:rsidP="00000000" w:rsidRDefault="00000000" w:rsidRPr="00000000" w14:paraId="000000E9">
      <w:pPr>
        <w:pStyle w:val="Heading2"/>
        <w:pageBreakBefore w:val="0"/>
        <w:rPr/>
      </w:pPr>
      <w:bookmarkStart w:colFirst="0" w:colLast="0" w:name="_9k4e8em0lavj" w:id="26"/>
      <w:bookmarkEnd w:id="26"/>
      <w:r w:rsidDel="00000000" w:rsidR="00000000" w:rsidRPr="00000000">
        <w:rPr>
          <w:rtl w:val="0"/>
        </w:rPr>
        <w:t xml:space="preserve">Late Work</w:t>
      </w:r>
    </w:p>
    <w:p w:rsidR="00000000" w:rsidDel="00000000" w:rsidP="00000000" w:rsidRDefault="00000000" w:rsidRPr="00000000" w14:paraId="000000EA">
      <w:pPr>
        <w:pageBreakBefore w:val="0"/>
        <w:widowControl w:val="1"/>
        <w:spacing w:line="300" w:lineRule="auto"/>
        <w:rPr/>
      </w:pPr>
      <w:r w:rsidDel="00000000" w:rsidR="00000000" w:rsidRPr="00000000">
        <w:rPr>
          <w:rtl w:val="0"/>
        </w:rPr>
        <w:t xml:space="preserve">Late work is only accepted and graded at the discretion of the faculty. </w:t>
      </w:r>
      <w:r w:rsidDel="00000000" w:rsidR="00000000" w:rsidRPr="00000000">
        <w:rPr>
          <w:rtl w:val="0"/>
        </w:rPr>
        <w:t xml:space="preserve">Students should contact their</w:t>
      </w:r>
      <w:r w:rsidDel="00000000" w:rsidR="00000000" w:rsidRPr="00000000">
        <w:rPr>
          <w:rtl w:val="0"/>
        </w:rPr>
        <w:t xml:space="preserve"> instructo</w:t>
      </w:r>
      <w:r w:rsidDel="00000000" w:rsidR="00000000" w:rsidRPr="00000000">
        <w:rPr>
          <w:rtl w:val="0"/>
        </w:rPr>
        <w:t xml:space="preserve">rs </w:t>
      </w:r>
      <w:r w:rsidDel="00000000" w:rsidR="00000000" w:rsidRPr="00000000">
        <w:rPr>
          <w:rtl w:val="0"/>
        </w:rPr>
        <w:t xml:space="preserve">prior to submitting any late assignments. </w:t>
      </w:r>
      <w:r w:rsidDel="00000000" w:rsidR="00000000" w:rsidRPr="00000000">
        <w:rPr>
          <w:rtl w:val="0"/>
        </w:rPr>
        <w:t xml:space="preserve">Typically</w:t>
      </w:r>
      <w:r w:rsidDel="00000000" w:rsidR="00000000" w:rsidRPr="00000000">
        <w:rPr>
          <w:rtl w:val="0"/>
        </w:rPr>
        <w:t xml:space="preserve">, late assignments are marked down 10% for each day late</w:t>
      </w:r>
      <w:r w:rsidDel="00000000" w:rsidR="00000000" w:rsidRPr="00000000">
        <w:rPr>
          <w:rtl w:val="0"/>
        </w:rPr>
        <w:t xml:space="preserve">. Assignments </w:t>
      </w:r>
      <w:r w:rsidDel="00000000" w:rsidR="00000000" w:rsidRPr="00000000">
        <w:rPr>
          <w:rtl w:val="0"/>
        </w:rPr>
        <w:t xml:space="preserve">submitted after midnight</w:t>
      </w:r>
      <w:r w:rsidDel="00000000" w:rsidR="00000000" w:rsidRPr="00000000">
        <w:rPr>
          <w:rtl w:val="0"/>
        </w:rPr>
        <w:t xml:space="preserve"> of the third day following the due date</w:t>
      </w:r>
      <w:r w:rsidDel="00000000" w:rsidR="00000000" w:rsidRPr="00000000">
        <w:rPr>
          <w:rtl w:val="0"/>
        </w:rPr>
        <w:t xml:space="preserve"> will not be</w:t>
      </w:r>
      <w:r w:rsidDel="00000000" w:rsidR="00000000" w:rsidRPr="00000000">
        <w:rPr>
          <w:rtl w:val="0"/>
        </w:rPr>
        <w:t xml:space="preserve"> </w:t>
      </w:r>
      <w:r w:rsidDel="00000000" w:rsidR="00000000" w:rsidRPr="00000000">
        <w:rPr>
          <w:rtl w:val="0"/>
        </w:rPr>
        <w:t xml:space="preserve">accepted for grading. Faculty follow the policies below unless there are extenuating circumstances that</w:t>
      </w:r>
      <w:r w:rsidDel="00000000" w:rsidR="00000000" w:rsidRPr="00000000">
        <w:rPr>
          <w:rtl w:val="0"/>
        </w:rPr>
        <w:t xml:space="preserve"> students document and work through directly with faculty</w:t>
      </w:r>
      <w:r w:rsidDel="00000000" w:rsidR="00000000" w:rsidRPr="00000000">
        <w:rPr>
          <w:rtl w:val="0"/>
        </w:rPr>
        <w:t xml:space="preserve"> on an individual basis.</w:t>
      </w:r>
    </w:p>
    <w:p w:rsidR="00000000" w:rsidDel="00000000" w:rsidP="00000000" w:rsidRDefault="00000000" w:rsidRPr="00000000" w14:paraId="000000EB">
      <w:pPr>
        <w:pageBreakBefore w:val="0"/>
        <w:widowControl w:val="1"/>
        <w:numPr>
          <w:ilvl w:val="0"/>
          <w:numId w:val="9"/>
        </w:numPr>
        <w:spacing w:line="300" w:lineRule="auto"/>
        <w:ind w:left="720" w:hanging="360"/>
        <w:rPr/>
      </w:pPr>
      <w:r w:rsidDel="00000000" w:rsidR="00000000" w:rsidRPr="00000000">
        <w:rPr>
          <w:b w:val="1"/>
          <w:rtl w:val="0"/>
        </w:rPr>
        <w:t xml:space="preserve">Discussions:</w:t>
      </w:r>
      <w:r w:rsidDel="00000000" w:rsidR="00000000" w:rsidRPr="00000000">
        <w:rPr>
          <w:rtl w:val="0"/>
        </w:rPr>
        <w:t xml:space="preserve"> </w:t>
      </w:r>
      <w:r w:rsidDel="00000000" w:rsidR="00000000" w:rsidRPr="00000000">
        <w:rPr>
          <w:rtl w:val="0"/>
        </w:rPr>
        <w:t xml:space="preserve">Original responses to the </w:t>
      </w:r>
      <w:r w:rsidDel="00000000" w:rsidR="00000000" w:rsidRPr="00000000">
        <w:rPr>
          <w:rtl w:val="0"/>
        </w:rPr>
        <w:t xml:space="preserve">focus question(s)</w:t>
      </w:r>
      <w:r w:rsidDel="00000000" w:rsidR="00000000" w:rsidRPr="00000000">
        <w:rPr>
          <w:rtl w:val="0"/>
        </w:rPr>
        <w:t xml:space="preserve"> will</w:t>
      </w:r>
      <w:r w:rsidDel="00000000" w:rsidR="00000000" w:rsidRPr="00000000">
        <w:rPr>
          <w:rtl w:val="0"/>
        </w:rPr>
        <w:t xml:space="preserve"> be marked down 10% for each day late, and no </w:t>
      </w:r>
      <w:r w:rsidDel="00000000" w:rsidR="00000000" w:rsidRPr="00000000">
        <w:rPr>
          <w:rtl w:val="0"/>
        </w:rPr>
        <w:t xml:space="preserve">original posts</w:t>
      </w:r>
      <w:r w:rsidDel="00000000" w:rsidR="00000000" w:rsidRPr="00000000">
        <w:rPr>
          <w:rtl w:val="0"/>
        </w:rPr>
        <w:t xml:space="preserve"> will be graded after midnight of the third day.</w:t>
      </w:r>
    </w:p>
    <w:p w:rsidR="00000000" w:rsidDel="00000000" w:rsidP="00000000" w:rsidRDefault="00000000" w:rsidRPr="00000000" w14:paraId="000000EC">
      <w:pPr>
        <w:pageBreakBefore w:val="0"/>
        <w:widowControl w:val="1"/>
        <w:numPr>
          <w:ilvl w:val="1"/>
          <w:numId w:val="9"/>
        </w:numPr>
        <w:spacing w:line="300" w:lineRule="auto"/>
        <w:ind w:left="1440" w:hanging="360"/>
        <w:rPr/>
      </w:pPr>
      <w:r w:rsidDel="00000000" w:rsidR="00000000" w:rsidRPr="00000000">
        <w:rPr>
          <w:rtl w:val="0"/>
        </w:rPr>
        <w:t xml:space="preserve">Original posts</w:t>
      </w:r>
      <w:r w:rsidDel="00000000" w:rsidR="00000000" w:rsidRPr="00000000">
        <w:rPr>
          <w:rtl w:val="0"/>
        </w:rPr>
        <w:t xml:space="preserve"> are due </w:t>
      </w:r>
      <w:r w:rsidDel="00000000" w:rsidR="00000000" w:rsidRPr="00000000">
        <w:rPr>
          <w:rtl w:val="0"/>
        </w:rPr>
        <w:t xml:space="preserve">by 11:55pm</w:t>
      </w:r>
      <w:r w:rsidDel="00000000" w:rsidR="00000000" w:rsidRPr="00000000">
        <w:rPr>
          <w:rtl w:val="0"/>
        </w:rPr>
        <w:t xml:space="preserve"> PT</w:t>
      </w:r>
      <w:r w:rsidDel="00000000" w:rsidR="00000000" w:rsidRPr="00000000">
        <w:rPr>
          <w:rtl w:val="0"/>
        </w:rPr>
        <w:t xml:space="preserve"> on Wednesday each week; therefore, </w:t>
      </w:r>
      <w:r w:rsidDel="00000000" w:rsidR="00000000" w:rsidRPr="00000000">
        <w:rPr>
          <w:rtl w:val="0"/>
        </w:rPr>
        <w:t xml:space="preserve">no </w:t>
      </w:r>
      <w:r w:rsidDel="00000000" w:rsidR="00000000" w:rsidRPr="00000000">
        <w:rPr>
          <w:rtl w:val="0"/>
        </w:rPr>
        <w:t xml:space="preserve">original posts</w:t>
      </w:r>
      <w:r w:rsidDel="00000000" w:rsidR="00000000" w:rsidRPr="00000000">
        <w:rPr>
          <w:rtl w:val="0"/>
        </w:rPr>
        <w:t xml:space="preserve"> will be graded if they are posted after</w:t>
      </w:r>
      <w:r w:rsidDel="00000000" w:rsidR="00000000" w:rsidRPr="00000000">
        <w:rPr>
          <w:rtl w:val="0"/>
        </w:rPr>
        <w:t xml:space="preserve"> 11:55pm </w:t>
      </w:r>
      <w:r w:rsidDel="00000000" w:rsidR="00000000" w:rsidRPr="00000000">
        <w:rPr>
          <w:rtl w:val="0"/>
        </w:rPr>
        <w:t xml:space="preserve">PT </w:t>
      </w:r>
      <w:r w:rsidDel="00000000" w:rsidR="00000000" w:rsidRPr="00000000">
        <w:rPr>
          <w:rtl w:val="0"/>
        </w:rPr>
        <w:t xml:space="preserve">on Saturday of the week they are due.</w:t>
      </w:r>
    </w:p>
    <w:p w:rsidR="00000000" w:rsidDel="00000000" w:rsidP="00000000" w:rsidRDefault="00000000" w:rsidRPr="00000000" w14:paraId="000000ED">
      <w:pPr>
        <w:pageBreakBefore w:val="0"/>
        <w:widowControl w:val="1"/>
        <w:numPr>
          <w:ilvl w:val="1"/>
          <w:numId w:val="9"/>
        </w:numPr>
        <w:spacing w:line="300" w:lineRule="auto"/>
        <w:ind w:left="1440" w:hanging="360"/>
        <w:rPr/>
      </w:pPr>
      <w:r w:rsidDel="00000000" w:rsidR="00000000" w:rsidRPr="00000000">
        <w:rPr>
          <w:rtl w:val="0"/>
        </w:rPr>
        <w:t xml:space="preserve">No responses to peers will be accepted for grading after 11:55pm </w:t>
      </w:r>
      <w:r w:rsidDel="00000000" w:rsidR="00000000" w:rsidRPr="00000000">
        <w:rPr>
          <w:rtl w:val="0"/>
        </w:rPr>
        <w:t xml:space="preserve">PT </w:t>
      </w:r>
      <w:r w:rsidDel="00000000" w:rsidR="00000000" w:rsidRPr="00000000">
        <w:rPr>
          <w:rtl w:val="0"/>
        </w:rPr>
        <w:t xml:space="preserve">on Sunday of the week they are due.</w:t>
      </w:r>
      <w:r w:rsidDel="00000000" w:rsidR="00000000" w:rsidRPr="00000000">
        <w:rPr>
          <w:rtl w:val="0"/>
        </w:rPr>
      </w:r>
    </w:p>
    <w:p w:rsidR="00000000" w:rsidDel="00000000" w:rsidP="00000000" w:rsidRDefault="00000000" w:rsidRPr="00000000" w14:paraId="000000EE">
      <w:pPr>
        <w:pageBreakBefore w:val="0"/>
        <w:numPr>
          <w:ilvl w:val="0"/>
          <w:numId w:val="9"/>
        </w:numPr>
        <w:ind w:left="720" w:hanging="360"/>
        <w:rPr/>
      </w:pPr>
      <w:r w:rsidDel="00000000" w:rsidR="00000000" w:rsidRPr="00000000">
        <w:rPr>
          <w:b w:val="1"/>
          <w:rtl w:val="0"/>
        </w:rPr>
        <w:t xml:space="preserve">Participation:</w:t>
      </w:r>
      <w:r w:rsidDel="00000000" w:rsidR="00000000" w:rsidRPr="00000000">
        <w:rPr>
          <w:b w:val="1"/>
          <w:rtl w:val="0"/>
        </w:rPr>
        <w:t xml:space="preserve"> </w:t>
      </w:r>
      <w:r w:rsidDel="00000000" w:rsidR="00000000" w:rsidRPr="00000000">
        <w:rPr>
          <w:rtl w:val="0"/>
        </w:rPr>
        <w:t xml:space="preserve">Participation responses are due </w:t>
      </w:r>
      <w:r w:rsidDel="00000000" w:rsidR="00000000" w:rsidRPr="00000000">
        <w:rPr>
          <w:rtl w:val="0"/>
        </w:rPr>
        <w:t xml:space="preserve">by 11:55pm Pacific Time (PT)</w:t>
      </w:r>
      <w:r w:rsidDel="00000000" w:rsidR="00000000" w:rsidRPr="00000000">
        <w:rPr>
          <w:rtl w:val="0"/>
        </w:rPr>
        <w:t xml:space="preserve"> on Sunday; therefore, no original posts or responses will be accepted for grading after 11:55pm PT on Sunday of the week they are due.</w:t>
      </w:r>
      <w:r w:rsidDel="00000000" w:rsidR="00000000" w:rsidRPr="00000000">
        <w:rPr>
          <w:rtl w:val="0"/>
        </w:rPr>
      </w:r>
    </w:p>
    <w:p w:rsidR="00000000" w:rsidDel="00000000" w:rsidP="00000000" w:rsidRDefault="00000000" w:rsidRPr="00000000" w14:paraId="000000EF">
      <w:pPr>
        <w:pageBreakBefore w:val="0"/>
        <w:numPr>
          <w:ilvl w:val="0"/>
          <w:numId w:val="9"/>
        </w:numPr>
        <w:ind w:left="720" w:hanging="360"/>
        <w:rPr/>
      </w:pPr>
      <w:r w:rsidDel="00000000" w:rsidR="00000000" w:rsidRPr="00000000">
        <w:rPr>
          <w:b w:val="1"/>
          <w:rtl w:val="0"/>
        </w:rPr>
        <w:t xml:space="preserve">Assignments</w:t>
      </w:r>
      <w:r w:rsidDel="00000000" w:rsidR="00000000" w:rsidRPr="00000000">
        <w:rPr>
          <w:rtl w:val="0"/>
        </w:rPr>
        <w:t xml:space="preserve">: Late assignments will be marked down 10% for each day late. Assignments are due </w:t>
      </w:r>
      <w:r w:rsidDel="00000000" w:rsidR="00000000" w:rsidRPr="00000000">
        <w:rPr>
          <w:rtl w:val="0"/>
        </w:rPr>
        <w:t xml:space="preserve">by 11:55pm </w:t>
      </w:r>
      <w:r w:rsidDel="00000000" w:rsidR="00000000" w:rsidRPr="00000000">
        <w:rPr>
          <w:rtl w:val="0"/>
        </w:rPr>
        <w:t xml:space="preserve">PT </w:t>
      </w:r>
      <w:r w:rsidDel="00000000" w:rsidR="00000000" w:rsidRPr="00000000">
        <w:rPr>
          <w:rtl w:val="0"/>
        </w:rPr>
        <w:t xml:space="preserve">on Sunday of each week; therefore, </w:t>
      </w:r>
      <w:r w:rsidDel="00000000" w:rsidR="00000000" w:rsidRPr="00000000">
        <w:rPr>
          <w:rtl w:val="0"/>
        </w:rPr>
        <w:t xml:space="preserve">no </w:t>
      </w:r>
      <w:r w:rsidDel="00000000" w:rsidR="00000000" w:rsidRPr="00000000">
        <w:rPr>
          <w:rtl w:val="0"/>
        </w:rPr>
        <w:t xml:space="preserve">assignment</w:t>
      </w:r>
      <w:r w:rsidDel="00000000" w:rsidR="00000000" w:rsidRPr="00000000">
        <w:rPr>
          <w:rtl w:val="0"/>
        </w:rPr>
        <w:t xml:space="preserve"> will be accepted or graded </w:t>
      </w:r>
      <w:r w:rsidDel="00000000" w:rsidR="00000000" w:rsidRPr="00000000">
        <w:rPr>
          <w:rtl w:val="0"/>
        </w:rPr>
        <w:t xml:space="preserve">after 11:55pm </w:t>
      </w:r>
      <w:r w:rsidDel="00000000" w:rsidR="00000000" w:rsidRPr="00000000">
        <w:rPr>
          <w:rtl w:val="0"/>
        </w:rPr>
        <w:t xml:space="preserve">PT </w:t>
      </w:r>
      <w:r w:rsidDel="00000000" w:rsidR="00000000" w:rsidRPr="00000000">
        <w:rPr>
          <w:rtl w:val="0"/>
        </w:rPr>
        <w:t xml:space="preserve">on the Wednesday of the week following the due date</w:t>
      </w:r>
      <w:r w:rsidDel="00000000" w:rsidR="00000000" w:rsidRPr="00000000">
        <w:rPr>
          <w:rtl w:val="0"/>
        </w:rPr>
        <w:t xml:space="preserve">.</w:t>
      </w:r>
    </w:p>
    <w:p w:rsidR="00000000" w:rsidDel="00000000" w:rsidP="00000000" w:rsidRDefault="00000000" w:rsidRPr="00000000" w14:paraId="000000F0">
      <w:pPr>
        <w:pageBreakBefore w:val="0"/>
        <w:numPr>
          <w:ilvl w:val="0"/>
          <w:numId w:val="9"/>
        </w:numPr>
        <w:ind w:left="720" w:hanging="360"/>
        <w:rPr/>
      </w:pPr>
      <w:r w:rsidDel="00000000" w:rsidR="00000000" w:rsidRPr="00000000">
        <w:rPr>
          <w:b w:val="1"/>
          <w:rtl w:val="0"/>
        </w:rPr>
        <w:t xml:space="preserve">Final Assessment</w:t>
      </w:r>
      <w:r w:rsidDel="00000000" w:rsidR="00000000" w:rsidRPr="00000000">
        <w:rPr>
          <w:rtl w:val="0"/>
        </w:rPr>
        <w:t xml:space="preserve">: </w:t>
      </w:r>
      <w:r w:rsidDel="00000000" w:rsidR="00000000" w:rsidRPr="00000000">
        <w:rPr>
          <w:rtl w:val="0"/>
        </w:rPr>
        <w:t xml:space="preserve">You will not be allowed to submit the final assessment prior to Monday of Week 8. Late work will be accepted for a reduced grade only with advance notice to your instructor. No final assessments will be accepted after Thursday (11:55pm PT).</w:t>
      </w:r>
    </w:p>
    <w:p w:rsidR="00000000" w:rsidDel="00000000" w:rsidP="00000000" w:rsidRDefault="00000000" w:rsidRPr="00000000" w14:paraId="000000F1">
      <w:pPr>
        <w:pageBreakBefore w:val="0"/>
        <w:tabs>
          <w:tab w:val="left" w:pos="8784"/>
        </w:tabs>
        <w:rPr/>
      </w:pPr>
      <w:r w:rsidDel="00000000" w:rsidR="00000000" w:rsidRPr="00000000">
        <w:rPr>
          <w:rtl w:val="0"/>
        </w:rPr>
      </w:r>
    </w:p>
    <w:p w:rsidR="00000000" w:rsidDel="00000000" w:rsidP="00000000" w:rsidRDefault="00000000" w:rsidRPr="00000000" w14:paraId="000000F2">
      <w:pPr>
        <w:pStyle w:val="Heading2"/>
        <w:pageBreakBefore w:val="0"/>
        <w:tabs>
          <w:tab w:val="left" w:pos="8784"/>
        </w:tabs>
        <w:rPr/>
      </w:pPr>
      <w:bookmarkStart w:colFirst="0" w:colLast="0" w:name="_yvbso0nrfoyc" w:id="27"/>
      <w:bookmarkEnd w:id="27"/>
      <w:r w:rsidDel="00000000" w:rsidR="00000000" w:rsidRPr="00000000">
        <w:rPr>
          <w:rtl w:val="0"/>
        </w:rPr>
        <w:t xml:space="preserve">Plagiarism and Turnitin</w:t>
      </w:r>
    </w:p>
    <w:p w:rsidR="00000000" w:rsidDel="00000000" w:rsidP="00000000" w:rsidRDefault="00000000" w:rsidRPr="00000000" w14:paraId="000000F3">
      <w:pPr>
        <w:pageBreakBefore w:val="0"/>
        <w:tabs>
          <w:tab w:val="left" w:pos="8784"/>
        </w:tabs>
        <w:rPr/>
      </w:pPr>
      <w:r w:rsidDel="00000000" w:rsidR="00000000" w:rsidRPr="00000000">
        <w:rPr>
          <w:rtl w:val="0"/>
        </w:rPr>
        <w:t xml:space="preserve">All assignments for this course must be the student’s original work, and sources must be cited appropriately. All assignments are submitted through the university’s plagiarism detection tool, </w:t>
      </w:r>
      <w:r w:rsidDel="00000000" w:rsidR="00000000" w:rsidRPr="00000000">
        <w:rPr>
          <w:b w:val="1"/>
          <w:rtl w:val="0"/>
        </w:rPr>
        <w:t xml:space="preserve">Turnitin</w:t>
      </w:r>
      <w:r w:rsidDel="00000000" w:rsidR="00000000" w:rsidRPr="00000000">
        <w:rPr>
          <w:rtl w:val="0"/>
        </w:rPr>
        <w:t xml:space="preserve">. Assignments submitted through Turnitin will be added to the tool’s database solely for the purpose of detecting plagiarism in the future. If plagiarism is suspected, the instructor may attempt to gain clarification from the student. Violations will be addressed under the university’s </w:t>
      </w:r>
      <w:hyperlink r:id="rId11">
        <w:r w:rsidDel="00000000" w:rsidR="00000000" w:rsidRPr="00000000">
          <w:rPr>
            <w:color w:val="1155cc"/>
            <w:u w:val="single"/>
            <w:rtl w:val="0"/>
          </w:rPr>
          <w:t xml:space="preserve">student code of conduct policy</w:t>
        </w:r>
      </w:hyperlink>
      <w:r w:rsidDel="00000000" w:rsidR="00000000" w:rsidRPr="00000000">
        <w:rPr>
          <w:rtl w:val="0"/>
        </w:rPr>
        <w:t xml:space="preserve">. </w:t>
      </w:r>
    </w:p>
    <w:p w:rsidR="00000000" w:rsidDel="00000000" w:rsidP="00000000" w:rsidRDefault="00000000" w:rsidRPr="00000000" w14:paraId="000000F4">
      <w:pPr>
        <w:pageBreakBefore w:val="0"/>
        <w:tabs>
          <w:tab w:val="left" w:pos="8784"/>
        </w:tabs>
        <w:rPr/>
      </w:pPr>
      <w:r w:rsidDel="00000000" w:rsidR="00000000" w:rsidRPr="00000000">
        <w:rPr>
          <w:rtl w:val="0"/>
        </w:rPr>
      </w:r>
    </w:p>
    <w:p w:rsidR="00000000" w:rsidDel="00000000" w:rsidP="00000000" w:rsidRDefault="00000000" w:rsidRPr="00000000" w14:paraId="000000F5">
      <w:pPr>
        <w:pStyle w:val="Heading2"/>
        <w:pageBreakBefore w:val="0"/>
        <w:tabs>
          <w:tab w:val="left" w:pos="8784"/>
        </w:tabs>
        <w:rPr/>
      </w:pPr>
      <w:bookmarkStart w:colFirst="0" w:colLast="0" w:name="_3as4poj" w:id="28"/>
      <w:bookmarkEnd w:id="28"/>
      <w:r w:rsidDel="00000000" w:rsidR="00000000" w:rsidRPr="00000000">
        <w:rPr>
          <w:rtl w:val="0"/>
        </w:rPr>
        <w:t xml:space="preserve">Concurrent Double-Dipping (</w:t>
      </w:r>
      <w:r w:rsidDel="00000000" w:rsidR="00000000" w:rsidRPr="00000000">
        <w:rPr>
          <w:rtl w:val="0"/>
        </w:rPr>
        <w:t xml:space="preserve">Self-Plagiarism</w:t>
      </w:r>
      <w:r w:rsidDel="00000000" w:rsidR="00000000" w:rsidRPr="00000000">
        <w:rPr>
          <w:rtl w:val="0"/>
        </w:rPr>
        <w:t xml:space="preserve">)</w:t>
      </w:r>
    </w:p>
    <w:p w:rsidR="00000000" w:rsidDel="00000000" w:rsidP="00000000" w:rsidRDefault="00000000" w:rsidRPr="00000000" w14:paraId="000000F6">
      <w:pPr>
        <w:pageBreakBefore w:val="0"/>
        <w:widowControl w:val="1"/>
        <w:spacing w:line="300" w:lineRule="auto"/>
        <w:rPr/>
      </w:pPr>
      <w:r w:rsidDel="00000000" w:rsidR="00000000" w:rsidRPr="00000000">
        <w:rPr>
          <w:rtl w:val="0"/>
        </w:rPr>
        <w:t xml:space="preserve">Related to plagiarism is the concept of self-plagiarism, which is using material from one assignment for another. Self-plagiarism is also referred to as “double-dipping” or recycling assignments, and it is a form of academic dishonesty. Therefore, coursework must be original work completed for each course session; work completed for other courses cannot be turned in for credit without the prior, written permission of the instructor. </w:t>
      </w:r>
    </w:p>
    <w:p w:rsidR="00000000" w:rsidDel="00000000" w:rsidP="00000000" w:rsidRDefault="00000000" w:rsidRPr="00000000" w14:paraId="000000F7">
      <w:pPr>
        <w:pageBreakBefore w:val="0"/>
        <w:widowControl w:val="1"/>
        <w:spacing w:line="240" w:lineRule="auto"/>
        <w:rPr/>
      </w:pPr>
      <w:r w:rsidDel="00000000" w:rsidR="00000000" w:rsidRPr="00000000">
        <w:rPr>
          <w:rtl w:val="0"/>
        </w:rPr>
      </w:r>
    </w:p>
    <w:p w:rsidR="00000000" w:rsidDel="00000000" w:rsidP="00000000" w:rsidRDefault="00000000" w:rsidRPr="00000000" w14:paraId="000000F8">
      <w:pPr>
        <w:pageBreakBefore w:val="0"/>
        <w:widowControl w:val="1"/>
        <w:spacing w:line="300" w:lineRule="auto"/>
        <w:rPr/>
      </w:pPr>
      <w:r w:rsidDel="00000000" w:rsidR="00000000" w:rsidRPr="00000000">
        <w:rPr>
          <w:rtl w:val="0"/>
        </w:rPr>
        <w:t xml:space="preserve">Students who have previously attempted a course and did not receive academic credit for the course (with a passing grade), are retaking it, and wish to re-submit a previously submitted assignment must first request and receive permission to do so from their instructor. The student is responsible for submitting the request to the instructor: </w:t>
      </w:r>
    </w:p>
    <w:p w:rsidR="00000000" w:rsidDel="00000000" w:rsidP="00000000" w:rsidRDefault="00000000" w:rsidRPr="00000000" w14:paraId="000000F9">
      <w:pPr>
        <w:pageBreakBefore w:val="0"/>
        <w:widowControl w:val="1"/>
        <w:numPr>
          <w:ilvl w:val="0"/>
          <w:numId w:val="4"/>
        </w:numPr>
        <w:spacing w:line="300" w:lineRule="auto"/>
        <w:ind w:left="720" w:hanging="360"/>
        <w:rPr/>
      </w:pPr>
      <w:r w:rsidDel="00000000" w:rsidR="00000000" w:rsidRPr="00000000">
        <w:rPr>
          <w:rtl w:val="0"/>
        </w:rPr>
        <w:t xml:space="preserve">In writing, </w:t>
      </w:r>
    </w:p>
    <w:p w:rsidR="00000000" w:rsidDel="00000000" w:rsidP="00000000" w:rsidRDefault="00000000" w:rsidRPr="00000000" w14:paraId="000000FA">
      <w:pPr>
        <w:pageBreakBefore w:val="0"/>
        <w:widowControl w:val="1"/>
        <w:numPr>
          <w:ilvl w:val="0"/>
          <w:numId w:val="4"/>
        </w:numPr>
        <w:spacing w:line="300" w:lineRule="auto"/>
        <w:ind w:left="720" w:hanging="360"/>
        <w:rPr/>
      </w:pPr>
      <w:r w:rsidDel="00000000" w:rsidR="00000000" w:rsidRPr="00000000">
        <w:rPr>
          <w:rtl w:val="0"/>
        </w:rPr>
        <w:t xml:space="preserve">As soon as possible prior to the due date, and </w:t>
      </w:r>
    </w:p>
    <w:p w:rsidR="00000000" w:rsidDel="00000000" w:rsidP="00000000" w:rsidRDefault="00000000" w:rsidRPr="00000000" w14:paraId="000000FB">
      <w:pPr>
        <w:pageBreakBefore w:val="0"/>
        <w:widowControl w:val="1"/>
        <w:numPr>
          <w:ilvl w:val="0"/>
          <w:numId w:val="4"/>
        </w:numPr>
        <w:spacing w:line="300" w:lineRule="auto"/>
        <w:ind w:left="720" w:hanging="360"/>
        <w:rPr/>
      </w:pPr>
      <w:r w:rsidDel="00000000" w:rsidR="00000000" w:rsidRPr="00000000">
        <w:rPr>
          <w:rtl w:val="0"/>
        </w:rPr>
        <w:t xml:space="preserve">With a reason for the request.</w:t>
      </w:r>
    </w:p>
    <w:p w:rsidR="00000000" w:rsidDel="00000000" w:rsidP="00000000" w:rsidRDefault="00000000" w:rsidRPr="00000000" w14:paraId="000000FC">
      <w:pPr>
        <w:pageBreakBefore w:val="0"/>
        <w:widowControl w:val="1"/>
        <w:spacing w:line="300" w:lineRule="auto"/>
        <w:rPr/>
      </w:pPr>
      <w:r w:rsidDel="00000000" w:rsidR="00000000" w:rsidRPr="00000000">
        <w:rPr>
          <w:rtl w:val="0"/>
        </w:rPr>
      </w:r>
    </w:p>
    <w:p w:rsidR="00000000" w:rsidDel="00000000" w:rsidP="00000000" w:rsidRDefault="00000000" w:rsidRPr="00000000" w14:paraId="000000FD">
      <w:pPr>
        <w:pageBreakBefore w:val="0"/>
        <w:widowControl w:val="1"/>
        <w:spacing w:line="300" w:lineRule="auto"/>
        <w:rPr/>
      </w:pPr>
      <w:r w:rsidDel="00000000" w:rsidR="00000000" w:rsidRPr="00000000">
        <w:rPr>
          <w:rtl w:val="0"/>
        </w:rPr>
        <w:t xml:space="preserve">The instructor will determine if the request is approved or denied and will communicate their decision to the student via email.</w:t>
      </w:r>
    </w:p>
    <w:p w:rsidR="00000000" w:rsidDel="00000000" w:rsidP="00000000" w:rsidRDefault="00000000" w:rsidRPr="00000000" w14:paraId="000000FE">
      <w:pPr>
        <w:pageBreakBefore w:val="0"/>
        <w:tabs>
          <w:tab w:val="left" w:pos="8784"/>
        </w:tabs>
        <w:rPr/>
      </w:pPr>
      <w:r w:rsidDel="00000000" w:rsidR="00000000" w:rsidRPr="00000000">
        <w:rPr>
          <w:rtl w:val="0"/>
        </w:rPr>
      </w:r>
    </w:p>
    <w:p w:rsidR="00000000" w:rsidDel="00000000" w:rsidP="00000000" w:rsidRDefault="00000000" w:rsidRPr="00000000" w14:paraId="000000FF">
      <w:pPr>
        <w:pStyle w:val="Heading2"/>
        <w:pageBreakBefore w:val="0"/>
        <w:tabs>
          <w:tab w:val="left" w:pos="8784"/>
        </w:tabs>
        <w:rPr/>
      </w:pPr>
      <w:bookmarkStart w:colFirst="0" w:colLast="0" w:name="_1pxezwc" w:id="29"/>
      <w:bookmarkEnd w:id="29"/>
      <w:r w:rsidDel="00000000" w:rsidR="00000000" w:rsidRPr="00000000">
        <w:rPr>
          <w:rtl w:val="0"/>
        </w:rPr>
        <w:t xml:space="preserve">Netiquette</w:t>
      </w:r>
    </w:p>
    <w:p w:rsidR="00000000" w:rsidDel="00000000" w:rsidP="00000000" w:rsidRDefault="00000000" w:rsidRPr="00000000" w14:paraId="00000100">
      <w:pPr>
        <w:pageBreakBefore w:val="0"/>
        <w:tabs>
          <w:tab w:val="left" w:pos="8784"/>
        </w:tabs>
        <w:rPr/>
      </w:pPr>
      <w:r w:rsidDel="00000000" w:rsidR="00000000" w:rsidRPr="00000000">
        <w:rPr>
          <w:rtl w:val="0"/>
        </w:rPr>
        <w:t xml:space="preserve">Netiquette refers to etiquette on computer networks and </w:t>
      </w:r>
      <w:r w:rsidDel="00000000" w:rsidR="00000000" w:rsidRPr="00000000">
        <w:rPr>
          <w:rtl w:val="0"/>
        </w:rPr>
        <w:t xml:space="preserve">is important for </w:t>
      </w:r>
      <w:r w:rsidDel="00000000" w:rsidR="00000000" w:rsidRPr="00000000">
        <w:rPr>
          <w:rtl w:val="0"/>
        </w:rPr>
        <w:t xml:space="preserve">the course community</w:t>
      </w:r>
      <w:r w:rsidDel="00000000" w:rsidR="00000000" w:rsidRPr="00000000">
        <w:rPr>
          <w:rtl w:val="0"/>
        </w:rPr>
        <w:t xml:space="preserve"> to be a safe, engaging, </w:t>
      </w:r>
      <w:r w:rsidDel="00000000" w:rsidR="00000000" w:rsidRPr="00000000">
        <w:rPr>
          <w:rtl w:val="0"/>
        </w:rPr>
        <w:t xml:space="preserve">and </w:t>
      </w:r>
      <w:r w:rsidDel="00000000" w:rsidR="00000000" w:rsidRPr="00000000">
        <w:rPr>
          <w:rtl w:val="0"/>
        </w:rPr>
        <w:t xml:space="preserve">friendly place. Here are some guidelines for participation:</w:t>
      </w:r>
    </w:p>
    <w:p w:rsidR="00000000" w:rsidDel="00000000" w:rsidP="00000000" w:rsidRDefault="00000000" w:rsidRPr="00000000" w14:paraId="00000101">
      <w:pPr>
        <w:pageBreakBefore w:val="0"/>
        <w:numPr>
          <w:ilvl w:val="0"/>
          <w:numId w:val="3"/>
        </w:numPr>
        <w:tabs>
          <w:tab w:val="left" w:pos="8784"/>
        </w:tabs>
        <w:spacing w:after="0" w:before="0" w:lineRule="auto"/>
        <w:ind w:left="720" w:hanging="360"/>
        <w:rPr/>
      </w:pPr>
      <w:r w:rsidDel="00000000" w:rsidR="00000000" w:rsidRPr="00000000">
        <w:rPr>
          <w:rtl w:val="0"/>
        </w:rPr>
        <w:t xml:space="preserve">Use the readings</w:t>
      </w:r>
    </w:p>
    <w:p w:rsidR="00000000" w:rsidDel="00000000" w:rsidP="00000000" w:rsidRDefault="00000000" w:rsidRPr="00000000" w14:paraId="00000102">
      <w:pPr>
        <w:pageBreakBefore w:val="0"/>
        <w:numPr>
          <w:ilvl w:val="0"/>
          <w:numId w:val="3"/>
        </w:numPr>
        <w:tabs>
          <w:tab w:val="left" w:pos="8784"/>
        </w:tabs>
        <w:spacing w:after="0" w:before="0" w:lineRule="auto"/>
        <w:ind w:left="720" w:hanging="360"/>
        <w:rPr/>
      </w:pPr>
      <w:r w:rsidDel="00000000" w:rsidR="00000000" w:rsidRPr="00000000">
        <w:rPr>
          <w:rtl w:val="0"/>
        </w:rPr>
        <w:t xml:space="preserve">Be clear</w:t>
      </w:r>
    </w:p>
    <w:p w:rsidR="00000000" w:rsidDel="00000000" w:rsidP="00000000" w:rsidRDefault="00000000" w:rsidRPr="00000000" w14:paraId="00000103">
      <w:pPr>
        <w:pageBreakBefore w:val="0"/>
        <w:numPr>
          <w:ilvl w:val="0"/>
          <w:numId w:val="3"/>
        </w:numPr>
        <w:tabs>
          <w:tab w:val="left" w:pos="8784"/>
        </w:tabs>
        <w:spacing w:after="0" w:before="0" w:lineRule="auto"/>
        <w:ind w:left="720" w:hanging="360"/>
        <w:rPr/>
      </w:pPr>
      <w:r w:rsidDel="00000000" w:rsidR="00000000" w:rsidRPr="00000000">
        <w:rPr>
          <w:rtl w:val="0"/>
        </w:rPr>
        <w:t xml:space="preserve">Be professional</w:t>
      </w:r>
    </w:p>
    <w:p w:rsidR="00000000" w:rsidDel="00000000" w:rsidP="00000000" w:rsidRDefault="00000000" w:rsidRPr="00000000" w14:paraId="00000104">
      <w:pPr>
        <w:pageBreakBefore w:val="0"/>
        <w:numPr>
          <w:ilvl w:val="0"/>
          <w:numId w:val="3"/>
        </w:numPr>
        <w:tabs>
          <w:tab w:val="left" w:pos="8784"/>
        </w:tabs>
        <w:spacing w:after="0" w:before="0" w:lineRule="auto"/>
        <w:ind w:left="720" w:hanging="360"/>
        <w:rPr/>
      </w:pPr>
      <w:r w:rsidDel="00000000" w:rsidR="00000000" w:rsidRPr="00000000">
        <w:rPr>
          <w:rtl w:val="0"/>
        </w:rPr>
        <w:t xml:space="preserve">Read before responding</w:t>
      </w:r>
    </w:p>
    <w:p w:rsidR="00000000" w:rsidDel="00000000" w:rsidP="00000000" w:rsidRDefault="00000000" w:rsidRPr="00000000" w14:paraId="00000105">
      <w:pPr>
        <w:pageBreakBefore w:val="0"/>
        <w:numPr>
          <w:ilvl w:val="0"/>
          <w:numId w:val="3"/>
        </w:numPr>
        <w:tabs>
          <w:tab w:val="left" w:pos="8784"/>
        </w:tabs>
        <w:spacing w:after="0" w:before="0" w:lineRule="auto"/>
        <w:ind w:left="720" w:hanging="360"/>
        <w:rPr/>
      </w:pPr>
      <w:r w:rsidDel="00000000" w:rsidR="00000000" w:rsidRPr="00000000">
        <w:rPr>
          <w:rtl w:val="0"/>
        </w:rPr>
        <w:t xml:space="preserve">Stay on point</w:t>
      </w:r>
    </w:p>
    <w:p w:rsidR="00000000" w:rsidDel="00000000" w:rsidP="00000000" w:rsidRDefault="00000000" w:rsidRPr="00000000" w14:paraId="00000106">
      <w:pPr>
        <w:pageBreakBefore w:val="0"/>
        <w:numPr>
          <w:ilvl w:val="0"/>
          <w:numId w:val="3"/>
        </w:numPr>
        <w:tabs>
          <w:tab w:val="left" w:pos="8784"/>
        </w:tabs>
        <w:spacing w:after="0" w:before="0" w:lineRule="auto"/>
        <w:ind w:left="720" w:hanging="360"/>
        <w:rPr/>
      </w:pPr>
      <w:r w:rsidDel="00000000" w:rsidR="00000000" w:rsidRPr="00000000">
        <w:rPr>
          <w:rtl w:val="0"/>
        </w:rPr>
        <w:t xml:space="preserve">Avoid shorthand (</w:t>
      </w:r>
      <w:r w:rsidDel="00000000" w:rsidR="00000000" w:rsidRPr="00000000">
        <w:rPr>
          <w:rtl w:val="0"/>
        </w:rPr>
        <w:t xml:space="preserve">e.g.</w:t>
      </w:r>
      <w:r w:rsidDel="00000000" w:rsidR="00000000" w:rsidRPr="00000000">
        <w:rPr>
          <w:rtl w:val="0"/>
        </w:rPr>
        <w:t xml:space="preserve">, IDK)</w:t>
      </w:r>
    </w:p>
    <w:p w:rsidR="00000000" w:rsidDel="00000000" w:rsidP="00000000" w:rsidRDefault="00000000" w:rsidRPr="00000000" w14:paraId="00000107">
      <w:pPr>
        <w:pageBreakBefore w:val="0"/>
        <w:numPr>
          <w:ilvl w:val="0"/>
          <w:numId w:val="3"/>
        </w:numPr>
        <w:tabs>
          <w:tab w:val="left" w:pos="8784"/>
        </w:tabs>
        <w:spacing w:after="0" w:before="0" w:lineRule="auto"/>
        <w:ind w:left="720" w:hanging="360"/>
        <w:rPr/>
      </w:pPr>
      <w:r w:rsidDel="00000000" w:rsidR="00000000" w:rsidRPr="00000000">
        <w:rPr>
          <w:rtl w:val="0"/>
        </w:rPr>
        <w:t xml:space="preserve">Avoid sarcasm</w:t>
      </w:r>
    </w:p>
    <w:p w:rsidR="00000000" w:rsidDel="00000000" w:rsidP="00000000" w:rsidRDefault="00000000" w:rsidRPr="00000000" w14:paraId="00000108">
      <w:pPr>
        <w:pageBreakBefore w:val="0"/>
        <w:numPr>
          <w:ilvl w:val="0"/>
          <w:numId w:val="3"/>
        </w:numPr>
        <w:tabs>
          <w:tab w:val="left" w:pos="8784"/>
        </w:tabs>
        <w:spacing w:after="0" w:before="0" w:lineRule="auto"/>
        <w:ind w:left="720" w:hanging="360"/>
        <w:rPr/>
      </w:pPr>
      <w:r w:rsidDel="00000000" w:rsidR="00000000" w:rsidRPr="00000000">
        <w:rPr>
          <w:rtl w:val="0"/>
        </w:rPr>
        <w:t xml:space="preserve">Avoid yelling (</w:t>
      </w:r>
      <w:r w:rsidDel="00000000" w:rsidR="00000000" w:rsidRPr="00000000">
        <w:rPr>
          <w:rtl w:val="0"/>
        </w:rPr>
        <w:t xml:space="preserve">e.g.</w:t>
      </w:r>
      <w:r w:rsidDel="00000000" w:rsidR="00000000" w:rsidRPr="00000000">
        <w:rPr>
          <w:rtl w:val="0"/>
        </w:rPr>
        <w:t xml:space="preserve">, ALL CAPS!!!)</w:t>
      </w:r>
    </w:p>
    <w:p w:rsidR="00000000" w:rsidDel="00000000" w:rsidP="00000000" w:rsidRDefault="00000000" w:rsidRPr="00000000" w14:paraId="00000109">
      <w:pPr>
        <w:pageBreakBefore w:val="0"/>
        <w:numPr>
          <w:ilvl w:val="0"/>
          <w:numId w:val="3"/>
        </w:numPr>
        <w:tabs>
          <w:tab w:val="left" w:pos="8784"/>
        </w:tabs>
        <w:spacing w:after="0" w:before="0" w:lineRule="auto"/>
        <w:ind w:left="720" w:hanging="360"/>
        <w:rPr/>
      </w:pPr>
      <w:r w:rsidDel="00000000" w:rsidR="00000000" w:rsidRPr="00000000">
        <w:rPr>
          <w:rtl w:val="0"/>
        </w:rPr>
        <w:t xml:space="preserve">Avoid overly long posts</w:t>
      </w:r>
    </w:p>
    <w:p w:rsidR="00000000" w:rsidDel="00000000" w:rsidP="00000000" w:rsidRDefault="00000000" w:rsidRPr="00000000" w14:paraId="0000010A">
      <w:pPr>
        <w:pageBreakBefore w:val="0"/>
        <w:numPr>
          <w:ilvl w:val="0"/>
          <w:numId w:val="3"/>
        </w:numPr>
        <w:tabs>
          <w:tab w:val="left" w:pos="8784"/>
        </w:tabs>
        <w:spacing w:after="0" w:before="0" w:lineRule="auto"/>
        <w:ind w:left="720" w:hanging="360"/>
        <w:rPr/>
      </w:pPr>
      <w:r w:rsidDel="00000000" w:rsidR="00000000" w:rsidRPr="00000000">
        <w:rPr>
          <w:rtl w:val="0"/>
        </w:rPr>
        <w:t xml:space="preserve">Avoid responding immediately if you are upset</w:t>
      </w:r>
    </w:p>
    <w:p w:rsidR="00000000" w:rsidDel="00000000" w:rsidP="00000000" w:rsidRDefault="00000000" w:rsidRPr="00000000" w14:paraId="0000010B">
      <w:pPr>
        <w:pageBreakBefore w:val="0"/>
        <w:tabs>
          <w:tab w:val="left" w:pos="8784"/>
        </w:tabs>
        <w:rPr/>
      </w:pPr>
      <w:r w:rsidDel="00000000" w:rsidR="00000000" w:rsidRPr="00000000">
        <w:rPr>
          <w:rtl w:val="0"/>
        </w:rPr>
      </w:r>
    </w:p>
    <w:p w:rsidR="00000000" w:rsidDel="00000000" w:rsidP="00000000" w:rsidRDefault="00000000" w:rsidRPr="00000000" w14:paraId="0000010C">
      <w:pPr>
        <w:pageBreakBefore w:val="0"/>
        <w:tabs>
          <w:tab w:val="left" w:pos="8784"/>
        </w:tabs>
        <w:rPr/>
      </w:pPr>
      <w:r w:rsidDel="00000000" w:rsidR="00000000" w:rsidRPr="00000000">
        <w:rPr>
          <w:rtl w:val="0"/>
        </w:rPr>
        <w:t xml:space="preserve">On a more practical level, it’s often useful to type out discussion board posts in word processing or text editing software to refine them before posting, particularly in case there’s a problem with the browser or the software. </w:t>
      </w:r>
    </w:p>
    <w:p w:rsidR="00000000" w:rsidDel="00000000" w:rsidP="00000000" w:rsidRDefault="00000000" w:rsidRPr="00000000" w14:paraId="0000010D">
      <w:pPr>
        <w:pageBreakBefore w:val="0"/>
        <w:tabs>
          <w:tab w:val="left" w:pos="8784"/>
        </w:tabs>
        <w:rPr/>
      </w:pPr>
      <w:r w:rsidDel="00000000" w:rsidR="00000000" w:rsidRPr="00000000">
        <w:rPr>
          <w:rtl w:val="0"/>
        </w:rPr>
      </w:r>
    </w:p>
    <w:p w:rsidR="00000000" w:rsidDel="00000000" w:rsidP="00000000" w:rsidRDefault="00000000" w:rsidRPr="00000000" w14:paraId="0000010E">
      <w:pPr>
        <w:pStyle w:val="Heading1"/>
        <w:pageBreakBefore w:val="0"/>
        <w:tabs>
          <w:tab w:val="left" w:pos="8784"/>
        </w:tabs>
        <w:jc w:val="left"/>
        <w:rPr/>
      </w:pPr>
      <w:bookmarkStart w:colFirst="0" w:colLast="0" w:name="_xzcnzttt82we" w:id="30"/>
      <w:bookmarkEnd w:id="30"/>
      <w:r w:rsidDel="00000000" w:rsidR="00000000" w:rsidRPr="00000000">
        <w:rPr>
          <w:rtl w:val="0"/>
        </w:rPr>
        <w:t xml:space="preserve">Statement on Academic Conduct and Support Systems</w:t>
      </w:r>
      <w:r w:rsidDel="00000000" w:rsidR="00000000" w:rsidRPr="00000000">
        <w:rPr>
          <w:rtl w:val="0"/>
        </w:rPr>
      </w:r>
    </w:p>
    <w:p w:rsidR="00000000" w:rsidDel="00000000" w:rsidP="00000000" w:rsidRDefault="00000000" w:rsidRPr="00000000" w14:paraId="0000010F">
      <w:pPr>
        <w:pStyle w:val="Heading2"/>
        <w:rPr/>
      </w:pPr>
      <w:bookmarkStart w:colFirst="0" w:colLast="0" w:name="_ty9b3xkvghv" w:id="31"/>
      <w:bookmarkEnd w:id="31"/>
      <w:r w:rsidDel="00000000" w:rsidR="00000000" w:rsidRPr="00000000">
        <w:rPr>
          <w:rtl w:val="0"/>
        </w:rPr>
        <w:t xml:space="preserve">Academic Conduct</w:t>
      </w:r>
    </w:p>
    <w:p w:rsidR="00000000" w:rsidDel="00000000" w:rsidP="00000000" w:rsidRDefault="00000000" w:rsidRPr="00000000" w14:paraId="00000110">
      <w:pPr>
        <w:widowControl w:val="1"/>
        <w:rPr/>
      </w:pPr>
      <w:r w:rsidDel="00000000" w:rsidR="00000000" w:rsidRPr="00000000">
        <w:rPr>
          <w:rtl w:val="0"/>
        </w:rPr>
        <w:t xml:space="preserve">Plagiarism—presenting someone else’s ideas as your own, either verbatim or recast in your own words—is a serious academic offense with serious consequences. Please familiarize yourself with the discussion of plagiarism in SCampus in </w:t>
      </w:r>
      <w:hyperlink r:id="rId12">
        <w:r w:rsidDel="00000000" w:rsidR="00000000" w:rsidRPr="00000000">
          <w:rPr>
            <w:color w:val="1155cc"/>
            <w:u w:val="single"/>
            <w:rtl w:val="0"/>
          </w:rPr>
          <w:t xml:space="preserve">Part B, Section 11</w:t>
        </w:r>
      </w:hyperlink>
      <w:r w:rsidDel="00000000" w:rsidR="00000000" w:rsidRPr="00000000">
        <w:rPr>
          <w:rtl w:val="0"/>
        </w:rPr>
        <w:t xml:space="preserve">, “Behavior Violating University Standards and Appropriate Sanctions.” Other forms of academic dishonesty are equally unacceptable. See additional information in SCampus and university policies on </w:t>
      </w:r>
      <w:hyperlink r:id="rId13">
        <w:r w:rsidDel="00000000" w:rsidR="00000000" w:rsidRPr="00000000">
          <w:rPr>
            <w:color w:val="1155cc"/>
            <w:u w:val="single"/>
            <w:rtl w:val="0"/>
          </w:rPr>
          <w:t xml:space="preserve">Research and Scholarship Misconduct</w:t>
        </w:r>
      </w:hyperlink>
      <w:r w:rsidDel="00000000" w:rsidR="00000000" w:rsidRPr="00000000">
        <w:rPr>
          <w:rtl w:val="0"/>
        </w:rPr>
        <w:t xml:space="preserve">.</w:t>
      </w:r>
    </w:p>
    <w:p w:rsidR="00000000" w:rsidDel="00000000" w:rsidP="00000000" w:rsidRDefault="00000000" w:rsidRPr="00000000" w14:paraId="00000111">
      <w:pPr>
        <w:widowControl w:val="1"/>
        <w:rPr/>
      </w:pPr>
      <w:r w:rsidDel="00000000" w:rsidR="00000000" w:rsidRPr="00000000">
        <w:rPr>
          <w:rtl w:val="0"/>
        </w:rPr>
      </w:r>
    </w:p>
    <w:p w:rsidR="00000000" w:rsidDel="00000000" w:rsidP="00000000" w:rsidRDefault="00000000" w:rsidRPr="00000000" w14:paraId="00000112">
      <w:pPr>
        <w:pStyle w:val="Heading2"/>
        <w:rPr/>
      </w:pPr>
      <w:bookmarkStart w:colFirst="0" w:colLast="0" w:name="_6r648pbo0yhc" w:id="32"/>
      <w:bookmarkEnd w:id="32"/>
      <w:r w:rsidDel="00000000" w:rsidR="00000000" w:rsidRPr="00000000">
        <w:rPr>
          <w:rtl w:val="0"/>
        </w:rPr>
        <w:t xml:space="preserve">Students and Disability Accommodations</w:t>
      </w:r>
    </w:p>
    <w:p w:rsidR="00000000" w:rsidDel="00000000" w:rsidP="00000000" w:rsidRDefault="00000000" w:rsidRPr="00000000" w14:paraId="00000113">
      <w:pPr>
        <w:rPr/>
      </w:pPr>
      <w:r w:rsidDel="00000000" w:rsidR="00000000" w:rsidRPr="00000000">
        <w:rPr>
          <w:rtl w:val="0"/>
        </w:rPr>
        <w:t xml:space="preserve">USC welcomes students with disabilities into all of the University’s educational programs. </w:t>
      </w:r>
      <w:hyperlink r:id="rId14">
        <w:r w:rsidDel="00000000" w:rsidR="00000000" w:rsidRPr="00000000">
          <w:rPr>
            <w:color w:val="1155cc"/>
            <w:u w:val="single"/>
            <w:rtl w:val="0"/>
          </w:rPr>
          <w:t xml:space="preserve">The Office of Student Accessibility Services (OSAS)</w:t>
        </w:r>
      </w:hyperlink>
      <w:r w:rsidDel="00000000" w:rsidR="00000000" w:rsidRPr="00000000">
        <w:rPr>
          <w:rtl w:val="0"/>
        </w:rPr>
        <w:t xml:space="preserve">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the OSAS website. You may contact OSAS at (213) 740-0776 or via email at </w:t>
      </w:r>
      <w:hyperlink r:id="rId15">
        <w:r w:rsidDel="00000000" w:rsidR="00000000" w:rsidRPr="00000000">
          <w:rPr>
            <w:color w:val="1155cc"/>
            <w:u w:val="single"/>
            <w:rtl w:val="0"/>
          </w:rPr>
          <w:t xml:space="preserve">osasfrontdesk@usc.edu</w:t>
        </w:r>
      </w:hyperlink>
      <w:r w:rsidDel="00000000" w:rsidR="00000000" w:rsidRPr="00000000">
        <w:rPr>
          <w:rtl w:val="0"/>
        </w:rPr>
        <w:t xml:space="preserve">.</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pStyle w:val="Heading2"/>
        <w:rPr/>
      </w:pPr>
      <w:bookmarkStart w:colFirst="0" w:colLast="0" w:name="_m2t7wy68mo7m" w:id="33"/>
      <w:bookmarkEnd w:id="33"/>
      <w:r w:rsidDel="00000000" w:rsidR="00000000" w:rsidRPr="00000000">
        <w:rPr>
          <w:rtl w:val="0"/>
        </w:rPr>
        <w:t xml:space="preserve">Support Systems</w:t>
      </w:r>
    </w:p>
    <w:p w:rsidR="00000000" w:rsidDel="00000000" w:rsidP="00000000" w:rsidRDefault="00000000" w:rsidRPr="00000000" w14:paraId="00000116">
      <w:pPr>
        <w:widowControl w:val="1"/>
        <w:rPr/>
      </w:pPr>
      <w:hyperlink r:id="rId16">
        <w:r w:rsidDel="00000000" w:rsidR="00000000" w:rsidRPr="00000000">
          <w:rPr>
            <w:i w:val="1"/>
            <w:color w:val="1155cc"/>
            <w:u w:val="single"/>
            <w:rtl w:val="0"/>
          </w:rPr>
          <w:t xml:space="preserve">Counseling and Mental Health</w:t>
        </w:r>
      </w:hyperlink>
      <w:r w:rsidDel="00000000" w:rsidR="00000000" w:rsidRPr="00000000">
        <w:rPr>
          <w:i w:val="1"/>
          <w:rtl w:val="0"/>
        </w:rPr>
        <w:t xml:space="preserve"> - (213) 740-9355 (WELL) – 24/7 on call</w:t>
      </w:r>
      <w:r w:rsidDel="00000000" w:rsidR="00000000" w:rsidRPr="00000000">
        <w:rPr>
          <w:rtl w:val="0"/>
        </w:rPr>
      </w:r>
    </w:p>
    <w:p w:rsidR="00000000" w:rsidDel="00000000" w:rsidP="00000000" w:rsidRDefault="00000000" w:rsidRPr="00000000" w14:paraId="00000117">
      <w:pPr>
        <w:widowControl w:val="1"/>
        <w:rPr/>
      </w:pPr>
      <w:r w:rsidDel="00000000" w:rsidR="00000000" w:rsidRPr="00000000">
        <w:rPr>
          <w:rtl w:val="0"/>
        </w:rPr>
        <w:t xml:space="preserve">Free and confidential mental health treatment for students, including short-term psychotherapy, group counseling, stress fitness workshops, and crisis intervention. </w:t>
      </w:r>
    </w:p>
    <w:p w:rsidR="00000000" w:rsidDel="00000000" w:rsidP="00000000" w:rsidRDefault="00000000" w:rsidRPr="00000000" w14:paraId="00000118">
      <w:pPr>
        <w:widowControl w:val="1"/>
        <w:rPr/>
      </w:pPr>
      <w:r w:rsidDel="00000000" w:rsidR="00000000" w:rsidRPr="00000000">
        <w:rPr>
          <w:rtl w:val="0"/>
        </w:rPr>
      </w:r>
    </w:p>
    <w:p w:rsidR="00000000" w:rsidDel="00000000" w:rsidP="00000000" w:rsidRDefault="00000000" w:rsidRPr="00000000" w14:paraId="00000119">
      <w:pPr>
        <w:widowControl w:val="1"/>
        <w:rPr/>
      </w:pPr>
      <w:hyperlink r:id="rId17">
        <w:r w:rsidDel="00000000" w:rsidR="00000000" w:rsidRPr="00000000">
          <w:rPr>
            <w:i w:val="1"/>
            <w:color w:val="1155cc"/>
            <w:u w:val="single"/>
            <w:rtl w:val="0"/>
          </w:rPr>
          <w:t xml:space="preserve">National Suicide Prevention Lifeline</w:t>
        </w:r>
      </w:hyperlink>
      <w:r w:rsidDel="00000000" w:rsidR="00000000" w:rsidRPr="00000000">
        <w:rPr>
          <w:i w:val="1"/>
          <w:rtl w:val="0"/>
        </w:rPr>
        <w:t xml:space="preserve"> - 1 (800) 273-8255 – 24/7 on call</w:t>
      </w:r>
      <w:r w:rsidDel="00000000" w:rsidR="00000000" w:rsidRPr="00000000">
        <w:rPr>
          <w:rtl w:val="0"/>
        </w:rPr>
      </w:r>
    </w:p>
    <w:p w:rsidR="00000000" w:rsidDel="00000000" w:rsidP="00000000" w:rsidRDefault="00000000" w:rsidRPr="00000000" w14:paraId="0000011A">
      <w:pPr>
        <w:widowControl w:val="1"/>
        <w:rPr/>
      </w:pPr>
      <w:r w:rsidDel="00000000" w:rsidR="00000000" w:rsidRPr="00000000">
        <w:rPr>
          <w:rtl w:val="0"/>
        </w:rPr>
        <w:t xml:space="preserve">Free and confidential emotional support to people in suicidal crisis or emotional distress 24 hours a day, 7 days a week.</w:t>
      </w:r>
    </w:p>
    <w:p w:rsidR="00000000" w:rsidDel="00000000" w:rsidP="00000000" w:rsidRDefault="00000000" w:rsidRPr="00000000" w14:paraId="0000011B">
      <w:pPr>
        <w:widowControl w:val="1"/>
        <w:rPr/>
      </w:pPr>
      <w:r w:rsidDel="00000000" w:rsidR="00000000" w:rsidRPr="00000000">
        <w:rPr>
          <w:rtl w:val="0"/>
        </w:rPr>
      </w:r>
    </w:p>
    <w:p w:rsidR="00000000" w:rsidDel="00000000" w:rsidP="00000000" w:rsidRDefault="00000000" w:rsidRPr="00000000" w14:paraId="0000011C">
      <w:pPr>
        <w:widowControl w:val="1"/>
        <w:rPr/>
      </w:pPr>
      <w:hyperlink r:id="rId18">
        <w:r w:rsidDel="00000000" w:rsidR="00000000" w:rsidRPr="00000000">
          <w:rPr>
            <w:i w:val="1"/>
            <w:color w:val="1155cc"/>
            <w:u w:val="single"/>
            <w:rtl w:val="0"/>
          </w:rPr>
          <w:t xml:space="preserve">Relationship and Sexual Violence Prevention and Services (RSVP)</w:t>
        </w:r>
      </w:hyperlink>
      <w:r w:rsidDel="00000000" w:rsidR="00000000" w:rsidRPr="00000000">
        <w:rPr>
          <w:i w:val="1"/>
          <w:rtl w:val="0"/>
        </w:rPr>
        <w:t xml:space="preserve"> - (213) 740-9355 (WELL), press “0” after hours – 24/7 on call</w:t>
      </w:r>
      <w:r w:rsidDel="00000000" w:rsidR="00000000" w:rsidRPr="00000000">
        <w:rPr>
          <w:rtl w:val="0"/>
        </w:rPr>
      </w:r>
    </w:p>
    <w:p w:rsidR="00000000" w:rsidDel="00000000" w:rsidP="00000000" w:rsidRDefault="00000000" w:rsidRPr="00000000" w14:paraId="0000011D">
      <w:pPr>
        <w:widowControl w:val="1"/>
        <w:rPr/>
      </w:pPr>
      <w:r w:rsidDel="00000000" w:rsidR="00000000" w:rsidRPr="00000000">
        <w:rPr>
          <w:rtl w:val="0"/>
        </w:rPr>
        <w:t xml:space="preserve">Free and confidential therapy services, workshops, and training for situations related to gender-based harm.</w:t>
      </w:r>
    </w:p>
    <w:p w:rsidR="00000000" w:rsidDel="00000000" w:rsidP="00000000" w:rsidRDefault="00000000" w:rsidRPr="00000000" w14:paraId="0000011E">
      <w:pPr>
        <w:widowControl w:val="1"/>
        <w:rPr/>
      </w:pPr>
      <w:r w:rsidDel="00000000" w:rsidR="00000000" w:rsidRPr="00000000">
        <w:rPr>
          <w:rtl w:val="0"/>
        </w:rPr>
      </w:r>
    </w:p>
    <w:p w:rsidR="00000000" w:rsidDel="00000000" w:rsidP="00000000" w:rsidRDefault="00000000" w:rsidRPr="00000000" w14:paraId="0000011F">
      <w:pPr>
        <w:widowControl w:val="1"/>
        <w:rPr/>
      </w:pPr>
      <w:hyperlink r:id="rId19">
        <w:r w:rsidDel="00000000" w:rsidR="00000000" w:rsidRPr="00000000">
          <w:rPr>
            <w:i w:val="1"/>
            <w:color w:val="1155cc"/>
            <w:u w:val="single"/>
            <w:rtl w:val="0"/>
          </w:rPr>
          <w:t xml:space="preserve">Office for Equity, Equal Opportunity, and Title IX (EEO-TIX)</w:t>
        </w:r>
      </w:hyperlink>
      <w:r w:rsidDel="00000000" w:rsidR="00000000" w:rsidRPr="00000000">
        <w:rPr>
          <w:i w:val="1"/>
          <w:rtl w:val="0"/>
        </w:rPr>
        <w:t xml:space="preserve"> - (213) 740-5086, M–F 8:30am–5:00pm | (213) 740-2500, for 24-hour reports (with the option to be anonymous)</w:t>
      </w:r>
      <w:r w:rsidDel="00000000" w:rsidR="00000000" w:rsidRPr="00000000">
        <w:rPr>
          <w:rtl w:val="0"/>
        </w:rPr>
      </w:r>
    </w:p>
    <w:p w:rsidR="00000000" w:rsidDel="00000000" w:rsidP="00000000" w:rsidRDefault="00000000" w:rsidRPr="00000000" w14:paraId="00000120">
      <w:pPr>
        <w:widowControl w:val="1"/>
        <w:rPr/>
      </w:pPr>
      <w:r w:rsidDel="00000000" w:rsidR="00000000" w:rsidRPr="00000000">
        <w:rPr>
          <w:rtl w:val="0"/>
        </w:rPr>
        <w:t xml:space="preserve">Information about how to get help or help someone affected by harassment or discrimination, rights of protected classes, reporting options, and additional resources for students, faculty, staff, visitors, and applicants. </w:t>
      </w:r>
    </w:p>
    <w:p w:rsidR="00000000" w:rsidDel="00000000" w:rsidP="00000000" w:rsidRDefault="00000000" w:rsidRPr="00000000" w14:paraId="00000121">
      <w:pPr>
        <w:widowControl w:val="1"/>
        <w:rPr/>
      </w:pPr>
      <w:r w:rsidDel="00000000" w:rsidR="00000000" w:rsidRPr="00000000">
        <w:rPr>
          <w:rtl w:val="0"/>
        </w:rPr>
      </w:r>
    </w:p>
    <w:p w:rsidR="00000000" w:rsidDel="00000000" w:rsidP="00000000" w:rsidRDefault="00000000" w:rsidRPr="00000000" w14:paraId="00000122">
      <w:pPr>
        <w:widowControl w:val="1"/>
        <w:rPr>
          <w:highlight w:val="white"/>
        </w:rPr>
      </w:pPr>
      <w:hyperlink r:id="rId20">
        <w:r w:rsidDel="00000000" w:rsidR="00000000" w:rsidRPr="00000000">
          <w:rPr>
            <w:i w:val="1"/>
            <w:color w:val="1155cc"/>
            <w:highlight w:val="white"/>
            <w:u w:val="single"/>
            <w:rtl w:val="0"/>
          </w:rPr>
          <w:t xml:space="preserve">Public CARE Report, USC Advocate System</w:t>
        </w:r>
      </w:hyperlink>
      <w:r w:rsidDel="00000000" w:rsidR="00000000" w:rsidRPr="00000000">
        <w:rPr>
          <w:i w:val="1"/>
          <w:highlight w:val="white"/>
          <w:rtl w:val="0"/>
        </w:rPr>
        <w:t xml:space="preserve"> - (213) 740-0411</w:t>
      </w:r>
      <w:r w:rsidDel="00000000" w:rsidR="00000000" w:rsidRPr="00000000">
        <w:rPr>
          <w:rtl w:val="0"/>
        </w:rPr>
      </w:r>
    </w:p>
    <w:p w:rsidR="00000000" w:rsidDel="00000000" w:rsidP="00000000" w:rsidRDefault="00000000" w:rsidRPr="00000000" w14:paraId="00000123">
      <w:pPr>
        <w:widowControl w:val="1"/>
        <w:rPr>
          <w:i w:val="1"/>
          <w:highlight w:val="white"/>
        </w:rPr>
      </w:pPr>
      <w:r w:rsidDel="00000000" w:rsidR="00000000" w:rsidRPr="00000000">
        <w:rPr>
          <w:highlight w:val="white"/>
          <w:rtl w:val="0"/>
        </w:rPr>
        <w:t xml:space="preserve">Avenue to report concern for a member of the Trojan family (Trojans Care 4 Trojans) or to report protected class harassment or discrimination (Harassment or Discrimination Incident Report). These reports are reviewed by the Office of Campus Wellbeing and Crisis Intervention.</w:t>
      </w:r>
      <w:r w:rsidDel="00000000" w:rsidR="00000000" w:rsidRPr="00000000">
        <w:rPr>
          <w:rtl w:val="0"/>
        </w:rPr>
      </w:r>
    </w:p>
    <w:p w:rsidR="00000000" w:rsidDel="00000000" w:rsidP="00000000" w:rsidRDefault="00000000" w:rsidRPr="00000000" w14:paraId="00000124">
      <w:pPr>
        <w:widowControl w:val="1"/>
        <w:rPr/>
      </w:pPr>
      <w:r w:rsidDel="00000000" w:rsidR="00000000" w:rsidRPr="00000000">
        <w:rPr>
          <w:rtl w:val="0"/>
        </w:rPr>
      </w:r>
    </w:p>
    <w:p w:rsidR="00000000" w:rsidDel="00000000" w:rsidP="00000000" w:rsidRDefault="00000000" w:rsidRPr="00000000" w14:paraId="00000125">
      <w:pPr>
        <w:widowControl w:val="1"/>
        <w:rPr/>
      </w:pPr>
      <w:hyperlink r:id="rId21">
        <w:r w:rsidDel="00000000" w:rsidR="00000000" w:rsidRPr="00000000">
          <w:rPr>
            <w:i w:val="1"/>
            <w:color w:val="1155cc"/>
            <w:u w:val="single"/>
            <w:rtl w:val="0"/>
          </w:rPr>
          <w:t xml:space="preserve">USC Office of Student Accessibility Services (OSAS)</w:t>
        </w:r>
      </w:hyperlink>
      <w:r w:rsidDel="00000000" w:rsidR="00000000" w:rsidRPr="00000000">
        <w:rPr>
          <w:i w:val="1"/>
          <w:rtl w:val="0"/>
        </w:rPr>
        <w:t xml:space="preserve"> - (213) 740-0776</w:t>
      </w:r>
      <w:r w:rsidDel="00000000" w:rsidR="00000000" w:rsidRPr="00000000">
        <w:rPr>
          <w:rtl w:val="0"/>
        </w:rPr>
      </w:r>
    </w:p>
    <w:p w:rsidR="00000000" w:rsidDel="00000000" w:rsidP="00000000" w:rsidRDefault="00000000" w:rsidRPr="00000000" w14:paraId="00000126">
      <w:pPr>
        <w:widowControl w:val="1"/>
        <w:rPr/>
      </w:pPr>
      <w:r w:rsidDel="00000000" w:rsidR="00000000" w:rsidRPr="00000000">
        <w:rPr>
          <w:rtl w:val="0"/>
        </w:rPr>
        <w:t xml:space="preserve">OSAS ensures equal access for students with disabilities through providing academic accommodations and auxiliary aids in accordance with federal laws and university policy.</w:t>
      </w:r>
    </w:p>
    <w:p w:rsidR="00000000" w:rsidDel="00000000" w:rsidP="00000000" w:rsidRDefault="00000000" w:rsidRPr="00000000" w14:paraId="00000127">
      <w:pPr>
        <w:widowControl w:val="1"/>
        <w:rPr/>
      </w:pPr>
      <w:r w:rsidDel="00000000" w:rsidR="00000000" w:rsidRPr="00000000">
        <w:rPr>
          <w:rtl w:val="0"/>
        </w:rPr>
      </w:r>
    </w:p>
    <w:p w:rsidR="00000000" w:rsidDel="00000000" w:rsidP="00000000" w:rsidRDefault="00000000" w:rsidRPr="00000000" w14:paraId="00000128">
      <w:pPr>
        <w:widowControl w:val="1"/>
        <w:rPr/>
      </w:pPr>
      <w:hyperlink r:id="rId22">
        <w:r w:rsidDel="00000000" w:rsidR="00000000" w:rsidRPr="00000000">
          <w:rPr>
            <w:i w:val="1"/>
            <w:color w:val="1155cc"/>
            <w:u w:val="single"/>
            <w:rtl w:val="0"/>
          </w:rPr>
          <w:t xml:space="preserve">USC Campus Support and Intervention</w:t>
        </w:r>
      </w:hyperlink>
      <w:r w:rsidDel="00000000" w:rsidR="00000000" w:rsidRPr="00000000">
        <w:rPr>
          <w:i w:val="1"/>
          <w:rtl w:val="0"/>
        </w:rPr>
        <w:t xml:space="preserve"> - (213) 740-0411</w:t>
      </w:r>
      <w:r w:rsidDel="00000000" w:rsidR="00000000" w:rsidRPr="00000000">
        <w:rPr>
          <w:rtl w:val="0"/>
        </w:rPr>
      </w:r>
    </w:p>
    <w:p w:rsidR="00000000" w:rsidDel="00000000" w:rsidP="00000000" w:rsidRDefault="00000000" w:rsidRPr="00000000" w14:paraId="00000129">
      <w:pPr>
        <w:widowControl w:val="1"/>
        <w:rPr/>
      </w:pPr>
      <w:r w:rsidDel="00000000" w:rsidR="00000000" w:rsidRPr="00000000">
        <w:rPr>
          <w:rtl w:val="0"/>
        </w:rPr>
        <w:t xml:space="preserve">Assists students and families in resolving complex personal, financial, and academic issues adversely affecting their success as a student.</w:t>
      </w:r>
    </w:p>
    <w:p w:rsidR="00000000" w:rsidDel="00000000" w:rsidP="00000000" w:rsidRDefault="00000000" w:rsidRPr="00000000" w14:paraId="0000012A">
      <w:pPr>
        <w:widowControl w:val="1"/>
        <w:rPr/>
      </w:pPr>
      <w:r w:rsidDel="00000000" w:rsidR="00000000" w:rsidRPr="00000000">
        <w:rPr>
          <w:rtl w:val="0"/>
        </w:rPr>
      </w:r>
    </w:p>
    <w:p w:rsidR="00000000" w:rsidDel="00000000" w:rsidP="00000000" w:rsidRDefault="00000000" w:rsidRPr="00000000" w14:paraId="0000012B">
      <w:pPr>
        <w:widowControl w:val="1"/>
        <w:rPr/>
      </w:pPr>
      <w:hyperlink r:id="rId23">
        <w:r w:rsidDel="00000000" w:rsidR="00000000" w:rsidRPr="00000000">
          <w:rPr>
            <w:i w:val="1"/>
            <w:color w:val="1155cc"/>
            <w:u w:val="single"/>
            <w:rtl w:val="0"/>
          </w:rPr>
          <w:t xml:space="preserve">Diversity, Equity and Inclusion</w:t>
        </w:r>
      </w:hyperlink>
      <w:r w:rsidDel="00000000" w:rsidR="00000000" w:rsidRPr="00000000">
        <w:rPr>
          <w:i w:val="1"/>
          <w:rtl w:val="0"/>
        </w:rPr>
        <w:t xml:space="preserve"> - (213) 740-2101</w:t>
      </w:r>
      <w:r w:rsidDel="00000000" w:rsidR="00000000" w:rsidRPr="00000000">
        <w:rPr>
          <w:rtl w:val="0"/>
        </w:rPr>
      </w:r>
    </w:p>
    <w:p w:rsidR="00000000" w:rsidDel="00000000" w:rsidP="00000000" w:rsidRDefault="00000000" w:rsidRPr="00000000" w14:paraId="0000012C">
      <w:pPr>
        <w:widowControl w:val="1"/>
        <w:rPr/>
      </w:pPr>
      <w:r w:rsidDel="00000000" w:rsidR="00000000" w:rsidRPr="00000000">
        <w:rPr>
          <w:rtl w:val="0"/>
        </w:rPr>
        <w:t xml:space="preserve">Information on events, programs and training, the Provost’s Diversity and Inclusion Council, Diversity Liaisons for each academic school, chronology, participation, and various resources for students. </w:t>
      </w:r>
    </w:p>
    <w:p w:rsidR="00000000" w:rsidDel="00000000" w:rsidP="00000000" w:rsidRDefault="00000000" w:rsidRPr="00000000" w14:paraId="0000012D">
      <w:pPr>
        <w:widowControl w:val="1"/>
        <w:rPr/>
      </w:pPr>
      <w:r w:rsidDel="00000000" w:rsidR="00000000" w:rsidRPr="00000000">
        <w:rPr>
          <w:rtl w:val="0"/>
        </w:rPr>
      </w:r>
    </w:p>
    <w:p w:rsidR="00000000" w:rsidDel="00000000" w:rsidP="00000000" w:rsidRDefault="00000000" w:rsidRPr="00000000" w14:paraId="0000012E">
      <w:pPr>
        <w:widowControl w:val="1"/>
        <w:rPr/>
      </w:pPr>
      <w:hyperlink r:id="rId24">
        <w:r w:rsidDel="00000000" w:rsidR="00000000" w:rsidRPr="00000000">
          <w:rPr>
            <w:i w:val="1"/>
            <w:color w:val="1155cc"/>
            <w:u w:val="single"/>
            <w:rtl w:val="0"/>
          </w:rPr>
          <w:t xml:space="preserve">USC Emergency</w:t>
        </w:r>
      </w:hyperlink>
      <w:r w:rsidDel="00000000" w:rsidR="00000000" w:rsidRPr="00000000">
        <w:rPr>
          <w:i w:val="1"/>
          <w:rtl w:val="0"/>
        </w:rPr>
        <w:t xml:space="preserve"> - UPC: (213) 740-4321, HSC: (323) 442-1000 – 24/7 on call</w:t>
      </w:r>
      <w:r w:rsidDel="00000000" w:rsidR="00000000" w:rsidRPr="00000000">
        <w:rPr>
          <w:rtl w:val="0"/>
        </w:rPr>
        <w:t xml:space="preserve"> </w:t>
      </w:r>
    </w:p>
    <w:p w:rsidR="00000000" w:rsidDel="00000000" w:rsidP="00000000" w:rsidRDefault="00000000" w:rsidRPr="00000000" w14:paraId="0000012F">
      <w:pPr>
        <w:widowControl w:val="1"/>
        <w:rPr/>
      </w:pPr>
      <w:r w:rsidDel="00000000" w:rsidR="00000000" w:rsidRPr="00000000">
        <w:rPr>
          <w:rtl w:val="0"/>
        </w:rPr>
        <w:t xml:space="preserve">Emergency assistance and avenue to report a crime. Latest updates regarding safety, including ways in which instruction will be continued if an officially declared emergency makes travel to campus infeasible.</w:t>
      </w:r>
    </w:p>
    <w:p w:rsidR="00000000" w:rsidDel="00000000" w:rsidP="00000000" w:rsidRDefault="00000000" w:rsidRPr="00000000" w14:paraId="00000130">
      <w:pPr>
        <w:widowControl w:val="1"/>
        <w:rPr/>
      </w:pPr>
      <w:r w:rsidDel="00000000" w:rsidR="00000000" w:rsidRPr="00000000">
        <w:rPr>
          <w:rtl w:val="0"/>
        </w:rPr>
      </w:r>
    </w:p>
    <w:p w:rsidR="00000000" w:rsidDel="00000000" w:rsidP="00000000" w:rsidRDefault="00000000" w:rsidRPr="00000000" w14:paraId="00000131">
      <w:pPr>
        <w:widowControl w:val="1"/>
        <w:rPr/>
      </w:pPr>
      <w:hyperlink r:id="rId25">
        <w:r w:rsidDel="00000000" w:rsidR="00000000" w:rsidRPr="00000000">
          <w:rPr>
            <w:i w:val="1"/>
            <w:color w:val="1155cc"/>
            <w:u w:val="single"/>
            <w:rtl w:val="0"/>
          </w:rPr>
          <w:t xml:space="preserve">USC Department of Public Safety</w:t>
        </w:r>
      </w:hyperlink>
      <w:r w:rsidDel="00000000" w:rsidR="00000000" w:rsidRPr="00000000">
        <w:rPr>
          <w:i w:val="1"/>
          <w:rtl w:val="0"/>
        </w:rPr>
        <w:t xml:space="preserve"> - UPC: (213) 740-6000, HSC: (323) 442-1200 – 24/7 on call</w:t>
      </w:r>
      <w:r w:rsidDel="00000000" w:rsidR="00000000" w:rsidRPr="00000000">
        <w:rPr>
          <w:rtl w:val="0"/>
        </w:rPr>
        <w:t xml:space="preserve"> </w:t>
      </w:r>
    </w:p>
    <w:p w:rsidR="00000000" w:rsidDel="00000000" w:rsidP="00000000" w:rsidRDefault="00000000" w:rsidRPr="00000000" w14:paraId="00000132">
      <w:pPr>
        <w:widowControl w:val="1"/>
        <w:rPr/>
      </w:pPr>
      <w:r w:rsidDel="00000000" w:rsidR="00000000" w:rsidRPr="00000000">
        <w:rPr>
          <w:rtl w:val="0"/>
        </w:rPr>
        <w:t xml:space="preserve">Non-emergency assistance or information.</w:t>
      </w:r>
    </w:p>
    <w:p w:rsidR="00000000" w:rsidDel="00000000" w:rsidP="00000000" w:rsidRDefault="00000000" w:rsidRPr="00000000" w14:paraId="00000133">
      <w:pPr>
        <w:widowControl w:val="1"/>
        <w:rPr/>
      </w:pPr>
      <w:r w:rsidDel="00000000" w:rsidR="00000000" w:rsidRPr="00000000">
        <w:rPr>
          <w:rtl w:val="0"/>
        </w:rPr>
      </w:r>
    </w:p>
    <w:p w:rsidR="00000000" w:rsidDel="00000000" w:rsidP="00000000" w:rsidRDefault="00000000" w:rsidRPr="00000000" w14:paraId="00000134">
      <w:pPr>
        <w:widowControl w:val="1"/>
        <w:rPr/>
      </w:pPr>
      <w:hyperlink r:id="rId26">
        <w:r w:rsidDel="00000000" w:rsidR="00000000" w:rsidRPr="00000000">
          <w:rPr>
            <w:i w:val="1"/>
            <w:color w:val="1155cc"/>
            <w:u w:val="single"/>
            <w:rtl w:val="0"/>
          </w:rPr>
          <w:t xml:space="preserve">USC Office of the Ombuds</w:t>
        </w:r>
      </w:hyperlink>
      <w:r w:rsidDel="00000000" w:rsidR="00000000" w:rsidRPr="00000000">
        <w:rPr>
          <w:i w:val="1"/>
          <w:rtl w:val="0"/>
        </w:rPr>
        <w:t xml:space="preserve"> - UPC: (213) 821-9556, HSC: (323) 442-0382</w:t>
      </w:r>
      <w:r w:rsidDel="00000000" w:rsidR="00000000" w:rsidRPr="00000000">
        <w:rPr>
          <w:rtl w:val="0"/>
        </w:rPr>
        <w:t xml:space="preserve"> </w:t>
      </w:r>
    </w:p>
    <w:p w:rsidR="00000000" w:rsidDel="00000000" w:rsidP="00000000" w:rsidRDefault="00000000" w:rsidRPr="00000000" w14:paraId="00000135">
      <w:pPr>
        <w:widowControl w:val="1"/>
        <w:rPr/>
      </w:pPr>
      <w:r w:rsidDel="00000000" w:rsidR="00000000" w:rsidRPr="00000000">
        <w:rPr>
          <w:rtl w:val="0"/>
        </w:rPr>
        <w:t xml:space="preserve">A safe and confidential place to share your USC-related issues with a University Ombuds who will work with you to explore options or paths to manage your concern.</w:t>
      </w:r>
    </w:p>
    <w:p w:rsidR="00000000" w:rsidDel="00000000" w:rsidP="00000000" w:rsidRDefault="00000000" w:rsidRPr="00000000" w14:paraId="00000136">
      <w:pPr>
        <w:widowControl w:val="1"/>
        <w:rPr/>
      </w:pPr>
      <w:r w:rsidDel="00000000" w:rsidR="00000000" w:rsidRPr="00000000">
        <w:rPr>
          <w:rtl w:val="0"/>
        </w:rPr>
      </w:r>
    </w:p>
    <w:p w:rsidR="00000000" w:rsidDel="00000000" w:rsidP="00000000" w:rsidRDefault="00000000" w:rsidRPr="00000000" w14:paraId="00000137">
      <w:pPr>
        <w:widowControl w:val="1"/>
        <w:rPr/>
      </w:pPr>
      <w:hyperlink r:id="rId27">
        <w:r w:rsidDel="00000000" w:rsidR="00000000" w:rsidRPr="00000000">
          <w:rPr>
            <w:i w:val="1"/>
            <w:color w:val="1155cc"/>
            <w:u w:val="single"/>
            <w:rtl w:val="0"/>
          </w:rPr>
          <w:t xml:space="preserve">Occupational Therapy Faculty Practice</w:t>
        </w:r>
      </w:hyperlink>
      <w:r w:rsidDel="00000000" w:rsidR="00000000" w:rsidRPr="00000000">
        <w:rPr>
          <w:i w:val="1"/>
          <w:rtl w:val="0"/>
        </w:rPr>
        <w:t xml:space="preserve"> - (323) 442-3340 or </w:t>
      </w:r>
      <w:hyperlink r:id="rId28">
        <w:r w:rsidDel="00000000" w:rsidR="00000000" w:rsidRPr="00000000">
          <w:rPr>
            <w:i w:val="1"/>
            <w:color w:val="1155cc"/>
            <w:u w:val="single"/>
            <w:rtl w:val="0"/>
          </w:rPr>
          <w:t xml:space="preserve">otfp@med.usc.edu</w:t>
        </w:r>
      </w:hyperlink>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138">
      <w:pPr>
        <w:widowControl w:val="1"/>
        <w:rPr>
          <w:i w:val="1"/>
        </w:rPr>
      </w:pPr>
      <w:r w:rsidDel="00000000" w:rsidR="00000000" w:rsidRPr="00000000">
        <w:rPr>
          <w:rtl w:val="0"/>
        </w:rPr>
        <w:t xml:space="preserve">Confidential Lifestyle Redesign services for USC students to support health-promoting habits and routines that enhance quality of life and academic performance.</w:t>
      </w:r>
      <w:r w:rsidDel="00000000" w:rsidR="00000000" w:rsidRPr="00000000">
        <w:rPr>
          <w:rtl w:val="0"/>
        </w:rPr>
      </w:r>
    </w:p>
    <w:sectPr>
      <w:headerReference r:id="rId29" w:type="first"/>
      <w:footerReference r:id="rId30" w:type="default"/>
      <w:footerReference r:id="rId31" w:type="first"/>
      <w:pgSz w:h="15840" w:w="12240" w:orient="portrait"/>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ageBreakBefore w:val="0"/>
      <w:rPr>
        <w:sz w:val="16"/>
        <w:szCs w:val="16"/>
      </w:rPr>
    </w:pPr>
    <w:r w:rsidDel="00000000" w:rsidR="00000000" w:rsidRPr="00000000">
      <w:rPr>
        <w:rtl w:val="0"/>
      </w:rPr>
    </w:r>
  </w:p>
  <w:p w:rsidR="00000000" w:rsidDel="00000000" w:rsidP="00000000" w:rsidRDefault="00000000" w:rsidRPr="00000000" w14:paraId="0000013A">
    <w:pPr>
      <w:pageBreakBefore w:val="0"/>
      <w:rPr>
        <w:sz w:val="16"/>
        <w:szCs w:val="16"/>
      </w:rPr>
    </w:pPr>
    <w:r w:rsidDel="00000000" w:rsidR="00000000" w:rsidRPr="00000000">
      <w:rPr>
        <w:sz w:val="16"/>
        <w:szCs w:val="16"/>
        <w:rtl w:val="0"/>
      </w:rPr>
      <w:t xml:space="preserve">v1.0 Last updated: 1/28/2022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ageBreakBefore w:val="0"/>
      <w:rPr/>
    </w:pP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F">
    <w:pPr>
      <w:pageBreakBefore w:val="0"/>
      <w:rPr/>
    </w:pPr>
    <w:r w:rsidDel="00000000" w:rsidR="00000000" w:rsidRPr="00000000">
      <w:rPr>
        <w:rtl w:val="0"/>
      </w:rPr>
      <w:t xml:space="preserve">USC Bovard College</w:t>
      <w:tab/>
      <w:tab/>
      <w:tab/>
      <w:tab/>
      <w:tab/>
      <w:tab/>
      <w:tab/>
      <w:tab/>
      <w:tab/>
      <w:t xml:space="preserve">Course Syllabus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US"/>
      </w:rPr>
    </w:rPrDefault>
    <w:pPrDefault>
      <w:pPr>
        <w:widowControl w:val="0"/>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center" w:pos="4392"/>
      </w:tabs>
      <w:spacing w:after="120" w:before="240" w:lineRule="auto"/>
      <w:ind w:left="-18"/>
      <w:jc w:val="both"/>
    </w:pPr>
    <w:rPr>
      <w:color w:val="990000"/>
      <w:sz w:val="32"/>
      <w:szCs w:val="32"/>
    </w:rPr>
  </w:style>
  <w:style w:type="paragraph" w:styleId="Heading2">
    <w:name w:val="heading 2"/>
    <w:basedOn w:val="Normal"/>
    <w:next w:val="Normal"/>
    <w:pPr>
      <w:keepNext w:val="1"/>
      <w:pageBreakBefore w:val="0"/>
      <w:spacing w:after="120" w:before="120" w:lineRule="auto"/>
    </w:pPr>
    <w:rPr>
      <w:b w:val="1"/>
      <w:color w:val="434343"/>
    </w:rPr>
  </w:style>
  <w:style w:type="paragraph" w:styleId="Heading3">
    <w:name w:val="heading 3"/>
    <w:basedOn w:val="Normal"/>
    <w:next w:val="Normal"/>
    <w:pPr>
      <w:keepNext w:val="1"/>
      <w:pageBreakBefore w:val="0"/>
      <w:spacing w:after="240" w:before="240" w:lineRule="auto"/>
    </w:pPr>
    <w:rPr>
      <w:b w:val="1"/>
      <w:i w:val="1"/>
      <w:color w:val="434343"/>
      <w:sz w:val="20"/>
      <w:szCs w:val="20"/>
    </w:rPr>
  </w:style>
  <w:style w:type="paragraph" w:styleId="Heading4">
    <w:name w:val="heading 4"/>
    <w:basedOn w:val="Normal"/>
    <w:next w:val="Normal"/>
    <w:pPr>
      <w:keepNext w:val="1"/>
      <w:pageBreakBefore w:val="0"/>
      <w:spacing w:after="60" w:lineRule="auto"/>
    </w:pPr>
    <w:rPr>
      <w:b w:val="1"/>
    </w:rPr>
  </w:style>
  <w:style w:type="paragraph" w:styleId="Heading5">
    <w:name w:val="heading 5"/>
    <w:basedOn w:val="Normal"/>
    <w:next w:val="Normal"/>
    <w:pPr>
      <w:keepNext w:val="1"/>
      <w:pageBreakBefore w:val="0"/>
      <w:pBdr>
        <w:top w:space="0" w:sz="0" w:val="nil"/>
        <w:left w:space="0" w:sz="0" w:val="nil"/>
        <w:bottom w:space="0" w:sz="0" w:val="nil"/>
        <w:right w:space="0" w:sz="0" w:val="nil"/>
        <w:between w:space="0" w:sz="0" w:val="nil"/>
      </w:pBdr>
      <w:spacing w:line="240" w:lineRule="auto"/>
    </w:pPr>
    <w:rPr>
      <w:rFonts w:ascii="Times New Roman" w:cs="Times New Roman" w:eastAsia="Times New Roman" w:hAnsi="Times New Roman"/>
      <w:i w:val="1"/>
      <w:color w:val="000000"/>
      <w:sz w:val="22"/>
      <w:szCs w:val="22"/>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tabs>
        <w:tab w:val="center" w:pos="4392"/>
      </w:tabs>
      <w:spacing w:after="240" w:before="240" w:lineRule="auto"/>
    </w:pPr>
    <w:rPr>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sc-advocate.symplicity.com/care_report/index.php/pid898515?" TargetMode="External"/><Relationship Id="rId22" Type="http://schemas.openxmlformats.org/officeDocument/2006/relationships/hyperlink" Target="http://campussupport.usc.edu" TargetMode="External"/><Relationship Id="rId21" Type="http://schemas.openxmlformats.org/officeDocument/2006/relationships/hyperlink" Target="http://osas.usc.edu" TargetMode="External"/><Relationship Id="rId24" Type="http://schemas.openxmlformats.org/officeDocument/2006/relationships/hyperlink" Target="http://emergency.usc.edu" TargetMode="External"/><Relationship Id="rId23" Type="http://schemas.openxmlformats.org/officeDocument/2006/relationships/hyperlink" Target="http://diversity.u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tservices.usc.edu/officestudents" TargetMode="External"/><Relationship Id="rId26" Type="http://schemas.openxmlformats.org/officeDocument/2006/relationships/hyperlink" Target="http://ombuds.usc.edu" TargetMode="External"/><Relationship Id="rId25" Type="http://schemas.openxmlformats.org/officeDocument/2006/relationships/hyperlink" Target="http://dps.usc.edu" TargetMode="External"/><Relationship Id="rId28" Type="http://schemas.openxmlformats.org/officeDocument/2006/relationships/hyperlink" Target="mailto:otfp@med.usc.edu" TargetMode="External"/><Relationship Id="rId27" Type="http://schemas.openxmlformats.org/officeDocument/2006/relationships/hyperlink" Target="http://chan.usc.edu/otfp"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eader" Target="header1.xml"/><Relationship Id="rId7" Type="http://schemas.openxmlformats.org/officeDocument/2006/relationships/hyperlink" Target="https://docs.google.com/document/d/1p37s5_N0JlFUPbIGLbKB9cmuDowumOz9qEtVzUkMXE8/edit" TargetMode="External"/><Relationship Id="rId8" Type="http://schemas.openxmlformats.org/officeDocument/2006/relationships/hyperlink" Target="https://docs.google.com/document/d/1-RHCkZZqJl0AmOo4gWPxtOWWDazQ-OAeyF3ERkItpQw/edit?usp=sharing"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policy.usc.edu/scampus/" TargetMode="External"/><Relationship Id="rId10" Type="http://schemas.openxmlformats.org/officeDocument/2006/relationships/hyperlink" Target="https://itservices.usc.edu/googledrive/" TargetMode="External"/><Relationship Id="rId13" Type="http://schemas.openxmlformats.org/officeDocument/2006/relationships/hyperlink" Target="https://policy.usc.edu/research-and-scholarship-misconduct/" TargetMode="External"/><Relationship Id="rId12" Type="http://schemas.openxmlformats.org/officeDocument/2006/relationships/hyperlink" Target="https://policy.usc.edu/scampus/" TargetMode="External"/><Relationship Id="rId15" Type="http://schemas.openxmlformats.org/officeDocument/2006/relationships/hyperlink" Target="mailto:osasfrontdesk@usc.edu" TargetMode="External"/><Relationship Id="rId14" Type="http://schemas.openxmlformats.org/officeDocument/2006/relationships/hyperlink" Target="https://osas.usc.edu/" TargetMode="External"/><Relationship Id="rId17" Type="http://schemas.openxmlformats.org/officeDocument/2006/relationships/hyperlink" Target="http://suicidepreventionlifeline.org" TargetMode="External"/><Relationship Id="rId16" Type="http://schemas.openxmlformats.org/officeDocument/2006/relationships/hyperlink" Target="http://studenthealth.usc.edu/counseling" TargetMode="External"/><Relationship Id="rId19" Type="http://schemas.openxmlformats.org/officeDocument/2006/relationships/hyperlink" Target="http://eeotix.usc.edu" TargetMode="External"/><Relationship Id="rId18" Type="http://schemas.openxmlformats.org/officeDocument/2006/relationships/hyperlink" Target="http://studenthealth.usc.edu/sexual-assaul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