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DB50" w14:textId="0AC33A1A" w:rsidR="008060A7" w:rsidRPr="002C246E" w:rsidRDefault="004D74DB" w:rsidP="002C246E">
      <w:pPr>
        <w:pStyle w:val="Title"/>
      </w:pPr>
      <w:r>
        <w:t xml:space="preserve"> </w:t>
      </w:r>
      <w:r w:rsidR="008060A7">
        <w:t xml:space="preserve">PSYC 438:  Behavioral Genetics </w:t>
      </w:r>
      <w:r w:rsidR="008060A7" w:rsidRPr="00B379C9">
        <w:rPr>
          <w:b w:val="0"/>
          <w:i/>
        </w:rPr>
        <w:t>(</w:t>
      </w:r>
      <w:r w:rsidR="006C5DCD">
        <w:rPr>
          <w:b w:val="0"/>
          <w:i/>
        </w:rPr>
        <w:t>#</w:t>
      </w:r>
      <w:r w:rsidR="003E6588" w:rsidRPr="00B379C9">
        <w:rPr>
          <w:b w:val="0"/>
          <w:i/>
        </w:rPr>
        <w:t>52</w:t>
      </w:r>
      <w:r w:rsidR="00072346">
        <w:rPr>
          <w:b w:val="0"/>
          <w:i/>
        </w:rPr>
        <w:t>625</w:t>
      </w:r>
      <w:r w:rsidR="006C5DCD">
        <w:rPr>
          <w:b w:val="0"/>
          <w:i/>
        </w:rPr>
        <w:t xml:space="preserve"> – 4 units)</w:t>
      </w:r>
      <w:r w:rsidR="002C246E">
        <w:rPr>
          <w:b w:val="0"/>
          <w:i/>
        </w:rPr>
        <w:t xml:space="preserve"> - </w:t>
      </w:r>
      <w:r w:rsidR="00FC641D">
        <w:rPr>
          <w:i/>
        </w:rPr>
        <w:t>Fall</w:t>
      </w:r>
      <w:r w:rsidR="00B379C9" w:rsidRPr="00B379C9">
        <w:rPr>
          <w:i/>
        </w:rPr>
        <w:t xml:space="preserve"> 20</w:t>
      </w:r>
      <w:r w:rsidR="00CE6105">
        <w:rPr>
          <w:i/>
        </w:rPr>
        <w:t>2</w:t>
      </w:r>
      <w:r w:rsidR="002004A1">
        <w:rPr>
          <w:i/>
        </w:rPr>
        <w:t>1</w:t>
      </w:r>
    </w:p>
    <w:p w14:paraId="591064ED" w14:textId="77777777" w:rsidR="008060A7" w:rsidRDefault="008060A7">
      <w:pPr>
        <w:jc w:val="center"/>
      </w:pPr>
    </w:p>
    <w:p w14:paraId="64FCC245" w14:textId="77777777" w:rsidR="008060A7" w:rsidRPr="009F4FD3" w:rsidRDefault="00FC641D">
      <w:pPr>
        <w:tabs>
          <w:tab w:val="left" w:pos="2160"/>
        </w:tabs>
      </w:pPr>
      <w:r>
        <w:rPr>
          <w:b/>
        </w:rPr>
        <w:t>Fall 2021</w:t>
      </w:r>
      <w:r w:rsidR="006C5DCD">
        <w:rPr>
          <w:b/>
        </w:rPr>
        <w:t xml:space="preserve"> – Meeting Time</w:t>
      </w:r>
      <w:r w:rsidR="008060A7">
        <w:rPr>
          <w:b/>
        </w:rPr>
        <w:t>:</w:t>
      </w:r>
      <w:r w:rsidR="009F4FD3">
        <w:rPr>
          <w:b/>
        </w:rPr>
        <w:t xml:space="preserve">  </w:t>
      </w:r>
      <w:r w:rsidR="00CE4615">
        <w:t xml:space="preserve">T </w:t>
      </w:r>
      <w:proofErr w:type="gramStart"/>
      <w:r w:rsidR="00CE4615">
        <w:t xml:space="preserve">Th </w:t>
      </w:r>
      <w:r w:rsidR="008060A7">
        <w:t xml:space="preserve"> </w:t>
      </w:r>
      <w:r>
        <w:t>2</w:t>
      </w:r>
      <w:proofErr w:type="gramEnd"/>
      <w:r>
        <w:t>-3</w:t>
      </w:r>
      <w:r w:rsidR="008060A7">
        <w:t>:50</w:t>
      </w:r>
      <w:r w:rsidR="009F4FD3">
        <w:tab/>
      </w:r>
      <w:r w:rsidR="009F4FD3">
        <w:tab/>
      </w:r>
      <w:r>
        <w:tab/>
      </w:r>
      <w:r w:rsidR="009F4FD3">
        <w:rPr>
          <w:b/>
        </w:rPr>
        <w:t>Location</w:t>
      </w:r>
      <w:r w:rsidR="00474001">
        <w:rPr>
          <w:b/>
        </w:rPr>
        <w:t>:</w:t>
      </w:r>
      <w:r w:rsidR="009F4FD3">
        <w:rPr>
          <w:b/>
        </w:rPr>
        <w:t xml:space="preserve">  </w:t>
      </w:r>
      <w:hyperlink r:id="rId5" w:history="1">
        <w:r w:rsidR="00072346" w:rsidRPr="00072346">
          <w:rPr>
            <w:rStyle w:val="Hyperlink"/>
            <w:bCs/>
          </w:rPr>
          <w:t>VPD</w:t>
        </w:r>
      </w:hyperlink>
      <w:r w:rsidR="00072346" w:rsidRPr="00072346">
        <w:rPr>
          <w:bCs/>
        </w:rPr>
        <w:t xml:space="preserve"> 107</w:t>
      </w:r>
    </w:p>
    <w:p w14:paraId="4FB5B9AA" w14:textId="77777777" w:rsidR="008060A7" w:rsidRDefault="008060A7">
      <w:pPr>
        <w:tabs>
          <w:tab w:val="left" w:pos="2160"/>
        </w:tabs>
      </w:pPr>
    </w:p>
    <w:p w14:paraId="09A09E7B" w14:textId="77777777" w:rsidR="008060A7" w:rsidRDefault="009F4FD3">
      <w:pPr>
        <w:tabs>
          <w:tab w:val="left" w:pos="2160"/>
        </w:tabs>
      </w:pPr>
      <w:r>
        <w:rPr>
          <w:b/>
        </w:rPr>
        <w:t>Instructor</w:t>
      </w:r>
      <w:r w:rsidR="00F03B5B">
        <w:t>:</w:t>
      </w:r>
      <w:r>
        <w:t xml:space="preserve">  </w:t>
      </w:r>
      <w:r>
        <w:tab/>
      </w:r>
      <w:r w:rsidR="002C246E">
        <w:t xml:space="preserve">Professor </w:t>
      </w:r>
      <w:r w:rsidR="00F03B5B">
        <w:t>Laura A. Baker, PhD</w:t>
      </w:r>
      <w:r w:rsidR="008060A7">
        <w:tab/>
      </w:r>
      <w:r w:rsidR="008060A7">
        <w:tab/>
      </w:r>
      <w:r w:rsidR="008060A7">
        <w:tab/>
      </w:r>
      <w:r>
        <w:rPr>
          <w:b/>
        </w:rPr>
        <w:t>Email</w:t>
      </w:r>
      <w:r w:rsidR="00474001">
        <w:t>:</w:t>
      </w:r>
      <w:r w:rsidR="00474001">
        <w:tab/>
      </w:r>
      <w:hyperlink r:id="rId6" w:history="1">
        <w:r w:rsidR="00474001" w:rsidRPr="00521DC1">
          <w:rPr>
            <w:rStyle w:val="Hyperlink"/>
          </w:rPr>
          <w:t>lbaker@usc.edu</w:t>
        </w:r>
      </w:hyperlink>
    </w:p>
    <w:p w14:paraId="71EC817D" w14:textId="77777777" w:rsidR="008060A7" w:rsidRDefault="009F4FD3" w:rsidP="002C246E">
      <w:pPr>
        <w:tabs>
          <w:tab w:val="left" w:pos="2160"/>
        </w:tabs>
      </w:pPr>
      <w:r>
        <w:tab/>
      </w:r>
      <w:r w:rsidR="008060A7">
        <w:tab/>
      </w:r>
      <w:r w:rsidR="008060A7">
        <w:tab/>
      </w:r>
      <w:r w:rsidR="008060A7">
        <w:tab/>
      </w:r>
      <w:r w:rsidR="008060A7">
        <w:tab/>
      </w:r>
      <w:r w:rsidR="008060A7">
        <w:tab/>
      </w:r>
      <w:r w:rsidR="008060A7">
        <w:tab/>
      </w:r>
      <w:r w:rsidR="008060A7">
        <w:tab/>
      </w:r>
      <w:r w:rsidR="008060A7">
        <w:tab/>
      </w:r>
      <w:r w:rsidR="008060A7">
        <w:tab/>
      </w:r>
      <w:r w:rsidR="008060A7">
        <w:tab/>
      </w:r>
    </w:p>
    <w:p w14:paraId="45CC30CC" w14:textId="77777777" w:rsidR="0022717D" w:rsidRPr="0022717D" w:rsidRDefault="0022717D" w:rsidP="0022717D">
      <w:pPr>
        <w:rPr>
          <w:b/>
          <w:bCs/>
          <w:color w:val="000000"/>
        </w:rPr>
      </w:pPr>
      <w:r w:rsidRPr="0022717D">
        <w:rPr>
          <w:b/>
          <w:bCs/>
          <w:color w:val="000000"/>
        </w:rPr>
        <w:t xml:space="preserve">Office hours: </w:t>
      </w:r>
      <w:hyperlink r:id="rId7" w:history="1">
        <w:r w:rsidRPr="00990D77">
          <w:rPr>
            <w:rStyle w:val="Hyperlink"/>
            <w:bCs/>
          </w:rPr>
          <w:t>Online - Zoom</w:t>
        </w:r>
      </w:hyperlink>
      <w:r w:rsidRPr="0022717D">
        <w:rPr>
          <w:b/>
          <w:bCs/>
          <w:color w:val="000000"/>
        </w:rPr>
        <w:tab/>
        <w:t xml:space="preserve">  </w:t>
      </w:r>
      <w:r w:rsidRPr="0022717D">
        <w:rPr>
          <w:bCs/>
          <w:color w:val="000000"/>
        </w:rPr>
        <w:t>W 2-3:30 and by appointment</w:t>
      </w:r>
      <w:r w:rsidRPr="0022717D">
        <w:rPr>
          <w:b/>
          <w:bCs/>
          <w:color w:val="000000"/>
        </w:rPr>
        <w:t xml:space="preserve"> </w:t>
      </w:r>
    </w:p>
    <w:p w14:paraId="4578D8F4" w14:textId="77777777" w:rsidR="0022717D" w:rsidRPr="0022717D" w:rsidRDefault="0022717D" w:rsidP="0022717D">
      <w:pPr>
        <w:rPr>
          <w:b/>
          <w:bCs/>
          <w:color w:val="000000"/>
        </w:rPr>
      </w:pPr>
      <w:r w:rsidRPr="0022717D">
        <w:rPr>
          <w:b/>
          <w:bCs/>
          <w:color w:val="000000"/>
        </w:rPr>
        <w:t>Meeting ID: 937 6121 4379        Passcode: 036532</w:t>
      </w:r>
    </w:p>
    <w:p w14:paraId="762DE9DE" w14:textId="77777777" w:rsidR="008060A7" w:rsidRDefault="008060A7">
      <w:pPr>
        <w:tabs>
          <w:tab w:val="left" w:pos="2520"/>
          <w:tab w:val="decimal" w:pos="2610"/>
        </w:tabs>
      </w:pPr>
    </w:p>
    <w:p w14:paraId="5A71EA39" w14:textId="77777777" w:rsidR="009F4FD3" w:rsidRPr="009F4FD3" w:rsidRDefault="009F4FD3" w:rsidP="009F4FD3">
      <w:pPr>
        <w:rPr>
          <w:b/>
          <w:bCs/>
          <w:color w:val="000000"/>
        </w:rPr>
      </w:pPr>
      <w:r w:rsidRPr="009F4FD3">
        <w:rPr>
          <w:b/>
          <w:bCs/>
          <w:color w:val="000000"/>
        </w:rPr>
        <w:t>Course Description</w:t>
      </w:r>
    </w:p>
    <w:p w14:paraId="5F338138" w14:textId="77777777" w:rsidR="009F4FD3" w:rsidRDefault="009F4FD3" w:rsidP="005B3356">
      <w:pPr>
        <w:tabs>
          <w:tab w:val="left" w:pos="2520"/>
          <w:tab w:val="decimal" w:pos="2610"/>
        </w:tabs>
        <w:rPr>
          <w:color w:val="000000"/>
        </w:rPr>
      </w:pPr>
      <w:r w:rsidRPr="009F4FD3">
        <w:rPr>
          <w:color w:val="000000"/>
        </w:rPr>
        <w:t xml:space="preserve">This course </w:t>
      </w:r>
      <w:r w:rsidR="005B3356">
        <w:rPr>
          <w:color w:val="000000"/>
        </w:rPr>
        <w:t xml:space="preserve">surveys the multidisciplinary field of Behavioral Genetics, which concerns the evolution and inheritance of behavior in both human and non-human species.  Research designs and statistical methods used to disentangle the effects of genes and environment are explained, and recent literature is reviewed in substantive areas in both cognitive and social domains of behavior. </w:t>
      </w:r>
    </w:p>
    <w:p w14:paraId="55F12C7D" w14:textId="77777777" w:rsidR="009F4FD3" w:rsidRDefault="009F4FD3" w:rsidP="009F4FD3">
      <w:pPr>
        <w:tabs>
          <w:tab w:val="left" w:pos="2520"/>
          <w:tab w:val="decimal" w:pos="2610"/>
        </w:tabs>
        <w:ind w:left="2160" w:hanging="2160"/>
        <w:rPr>
          <w:color w:val="000000"/>
        </w:rPr>
      </w:pPr>
    </w:p>
    <w:p w14:paraId="2044ADE0" w14:textId="77777777" w:rsidR="009F4FD3" w:rsidRPr="009F4FD3" w:rsidRDefault="009F4FD3" w:rsidP="009F4FD3">
      <w:pPr>
        <w:rPr>
          <w:color w:val="000000"/>
        </w:rPr>
      </w:pPr>
      <w:r w:rsidRPr="009F4FD3">
        <w:rPr>
          <w:b/>
          <w:bCs/>
          <w:color w:val="000000"/>
        </w:rPr>
        <w:t>Learning Objectives</w:t>
      </w:r>
    </w:p>
    <w:p w14:paraId="05CF2486" w14:textId="77777777" w:rsidR="009F4FD3" w:rsidRPr="009F4FD3" w:rsidRDefault="009F4FD3" w:rsidP="009F4FD3">
      <w:pPr>
        <w:pStyle w:val="ListParagraph"/>
        <w:numPr>
          <w:ilvl w:val="0"/>
          <w:numId w:val="1"/>
        </w:numPr>
        <w:ind w:left="360"/>
        <w:outlineLvl w:val="0"/>
        <w:rPr>
          <w:bCs/>
          <w:color w:val="000000"/>
        </w:rPr>
      </w:pPr>
      <w:r w:rsidRPr="009F4FD3">
        <w:rPr>
          <w:b/>
          <w:color w:val="000000"/>
        </w:rPr>
        <w:t>Examine research methods and designs</w:t>
      </w:r>
      <w:r w:rsidRPr="009F4FD3">
        <w:rPr>
          <w:color w:val="000000"/>
        </w:rPr>
        <w:t xml:space="preserve"> </w:t>
      </w:r>
      <w:r w:rsidRPr="009F4FD3">
        <w:rPr>
          <w:b/>
          <w:color w:val="000000"/>
        </w:rPr>
        <w:t xml:space="preserve">used in </w:t>
      </w:r>
      <w:r>
        <w:rPr>
          <w:b/>
          <w:color w:val="000000"/>
        </w:rPr>
        <w:t>Behavioral Genetics</w:t>
      </w:r>
      <w:r w:rsidRPr="009F4FD3">
        <w:rPr>
          <w:color w:val="000000"/>
        </w:rPr>
        <w:t xml:space="preserve">: </w:t>
      </w:r>
      <w:r>
        <w:rPr>
          <w:color w:val="000000"/>
        </w:rPr>
        <w:t>Twin, adoption and family studies and animal models to investigate the influence of genes and environment on individual differences in behavior; molecular genetic approaches to identify specific gene-environment pathways to behavior</w:t>
      </w:r>
      <w:r w:rsidRPr="009F4FD3">
        <w:rPr>
          <w:color w:val="000000"/>
        </w:rPr>
        <w:t xml:space="preserve">. </w:t>
      </w:r>
    </w:p>
    <w:p w14:paraId="76B8DA5B" w14:textId="77777777" w:rsidR="009F4FD3" w:rsidRPr="009F4FD3" w:rsidRDefault="009F4FD3" w:rsidP="009F4FD3">
      <w:pPr>
        <w:pStyle w:val="ListParagraph"/>
        <w:numPr>
          <w:ilvl w:val="0"/>
          <w:numId w:val="1"/>
        </w:numPr>
        <w:ind w:left="360"/>
        <w:outlineLvl w:val="0"/>
        <w:rPr>
          <w:b/>
          <w:bCs/>
          <w:color w:val="000000"/>
        </w:rPr>
      </w:pPr>
      <w:r>
        <w:rPr>
          <w:b/>
          <w:color w:val="000000"/>
        </w:rPr>
        <w:t>Obtain basic practical skills for analyzing data from genetically informative designs</w:t>
      </w:r>
      <w:r w:rsidRPr="009F4FD3">
        <w:rPr>
          <w:b/>
          <w:color w:val="000000"/>
        </w:rPr>
        <w:t>.</w:t>
      </w:r>
      <w:r w:rsidRPr="009F4FD3">
        <w:rPr>
          <w:color w:val="000000"/>
        </w:rPr>
        <w:t xml:space="preserve"> </w:t>
      </w:r>
      <w:r>
        <w:rPr>
          <w:color w:val="000000"/>
        </w:rPr>
        <w:t xml:space="preserve"> Using freely available software (R)</w:t>
      </w:r>
      <w:r w:rsidR="00B4067B">
        <w:rPr>
          <w:color w:val="000000"/>
        </w:rPr>
        <w:t>, analysis of existing datasets will be performed to increase understanding of statistical methods used in the study of genes and environment and their influences on behavior</w:t>
      </w:r>
      <w:r w:rsidRPr="009F4FD3">
        <w:rPr>
          <w:color w:val="000000"/>
        </w:rPr>
        <w:t xml:space="preserve">. </w:t>
      </w:r>
    </w:p>
    <w:p w14:paraId="2C9DBF4F" w14:textId="77777777" w:rsidR="009F4FD3" w:rsidRPr="009F4FD3" w:rsidRDefault="009F4FD3" w:rsidP="009F4FD3">
      <w:pPr>
        <w:pStyle w:val="ListParagraph"/>
        <w:numPr>
          <w:ilvl w:val="0"/>
          <w:numId w:val="1"/>
        </w:numPr>
        <w:ind w:left="360"/>
        <w:outlineLvl w:val="0"/>
        <w:rPr>
          <w:b/>
          <w:bCs/>
          <w:color w:val="000000"/>
        </w:rPr>
      </w:pPr>
      <w:r w:rsidRPr="009F4FD3">
        <w:rPr>
          <w:b/>
          <w:color w:val="000000"/>
        </w:rPr>
        <w:t xml:space="preserve">Read and critically evaluate current research </w:t>
      </w:r>
      <w:r w:rsidRPr="009F4FD3">
        <w:rPr>
          <w:color w:val="000000"/>
        </w:rPr>
        <w:t>investigat</w:t>
      </w:r>
      <w:r w:rsidR="00E641B6">
        <w:rPr>
          <w:color w:val="000000"/>
        </w:rPr>
        <w:t>ing</w:t>
      </w:r>
      <w:r w:rsidRPr="009F4FD3">
        <w:rPr>
          <w:color w:val="000000"/>
        </w:rPr>
        <w:t xml:space="preserve"> </w:t>
      </w:r>
      <w:r w:rsidR="00B4067B">
        <w:rPr>
          <w:color w:val="000000"/>
        </w:rPr>
        <w:t>gene-environment interplay in behavior, including domains of cognitive ability</w:t>
      </w:r>
      <w:r w:rsidR="005B3356">
        <w:rPr>
          <w:color w:val="000000"/>
        </w:rPr>
        <w:t xml:space="preserve"> and disability</w:t>
      </w:r>
      <w:r w:rsidR="00B4067B">
        <w:rPr>
          <w:color w:val="000000"/>
        </w:rPr>
        <w:t xml:space="preserve">, personality, </w:t>
      </w:r>
      <w:proofErr w:type="gramStart"/>
      <w:r w:rsidR="00B4067B">
        <w:rPr>
          <w:color w:val="000000"/>
        </w:rPr>
        <w:t>psychopathology</w:t>
      </w:r>
      <w:proofErr w:type="gramEnd"/>
      <w:r w:rsidR="00B4067B">
        <w:rPr>
          <w:color w:val="000000"/>
        </w:rPr>
        <w:t xml:space="preserve"> and social interactions</w:t>
      </w:r>
      <w:r w:rsidRPr="009F4FD3">
        <w:rPr>
          <w:color w:val="000000"/>
        </w:rPr>
        <w:t>.</w:t>
      </w:r>
    </w:p>
    <w:p w14:paraId="3AC1030E" w14:textId="77777777" w:rsidR="00B4067B" w:rsidRDefault="00B4067B" w:rsidP="009F4FD3">
      <w:pPr>
        <w:tabs>
          <w:tab w:val="left" w:pos="2520"/>
          <w:tab w:val="decimal" w:pos="2610"/>
        </w:tabs>
        <w:ind w:left="2160" w:hanging="2160"/>
        <w:rPr>
          <w:b/>
        </w:rPr>
      </w:pPr>
    </w:p>
    <w:p w14:paraId="199F0342" w14:textId="77777777" w:rsidR="008060A7" w:rsidRDefault="009F4FD3" w:rsidP="009F4FD3">
      <w:pPr>
        <w:tabs>
          <w:tab w:val="left" w:pos="2520"/>
          <w:tab w:val="decimal" w:pos="2610"/>
        </w:tabs>
        <w:ind w:left="2160" w:hanging="2160"/>
      </w:pPr>
      <w:r>
        <w:rPr>
          <w:b/>
        </w:rPr>
        <w:t>Preparation</w:t>
      </w:r>
      <w:r w:rsidR="008060A7">
        <w:t>:</w:t>
      </w:r>
      <w:r w:rsidR="008060A7">
        <w:tab/>
        <w:t xml:space="preserve">Familiarity with basic concepts in statistics is required, such as would be obtained in the prerequisite PSYC 274 (Statistics).  Other courses may </w:t>
      </w:r>
      <w:r w:rsidR="00E641B6">
        <w:t xml:space="preserve">be </w:t>
      </w:r>
      <w:r w:rsidR="008060A7">
        <w:t>substitute</w:t>
      </w:r>
      <w:r w:rsidR="00E641B6">
        <w:t>d with permission.</w:t>
      </w:r>
      <w:r w:rsidR="008060A7">
        <w:t xml:space="preserve"> </w:t>
      </w:r>
    </w:p>
    <w:p w14:paraId="044CC649" w14:textId="77777777" w:rsidR="008060A7" w:rsidRDefault="008060A7">
      <w:pPr>
        <w:tabs>
          <w:tab w:val="left" w:pos="2520"/>
          <w:tab w:val="decimal" w:pos="2610"/>
        </w:tabs>
      </w:pPr>
    </w:p>
    <w:p w14:paraId="105F80B1" w14:textId="77777777" w:rsidR="009F4FD3" w:rsidRDefault="009F4FD3" w:rsidP="009F4FD3">
      <w:pPr>
        <w:tabs>
          <w:tab w:val="left" w:pos="2520"/>
          <w:tab w:val="decimal" w:pos="2610"/>
        </w:tabs>
        <w:ind w:left="2250" w:hanging="2250"/>
      </w:pPr>
      <w:r>
        <w:rPr>
          <w:b/>
        </w:rPr>
        <w:t>Textbook</w:t>
      </w:r>
      <w:r w:rsidR="008060A7">
        <w:rPr>
          <w:b/>
        </w:rPr>
        <w:t>:</w:t>
      </w:r>
      <w:r w:rsidR="008060A7">
        <w:rPr>
          <w:b/>
        </w:rPr>
        <w:tab/>
      </w:r>
      <w:r w:rsidR="008060A7">
        <w:rPr>
          <w:u w:val="single"/>
        </w:rPr>
        <w:t>Behavioral Genetics</w:t>
      </w:r>
      <w:r w:rsidR="00776C93">
        <w:t xml:space="preserve"> by </w:t>
      </w:r>
      <w:r w:rsidR="00A113BD">
        <w:t xml:space="preserve">Valerie </w:t>
      </w:r>
      <w:proofErr w:type="spellStart"/>
      <w:r w:rsidR="00A113BD">
        <w:t>Knopik</w:t>
      </w:r>
      <w:proofErr w:type="spellEnd"/>
      <w:r w:rsidR="00A113BD">
        <w:t xml:space="preserve">, Jenae </w:t>
      </w:r>
      <w:proofErr w:type="spellStart"/>
      <w:r w:rsidR="00A113BD">
        <w:t>Neiderhiser</w:t>
      </w:r>
      <w:proofErr w:type="spellEnd"/>
      <w:r w:rsidR="00A113BD">
        <w:t xml:space="preserve">, </w:t>
      </w:r>
      <w:r w:rsidR="00776C93">
        <w:t xml:space="preserve">Robert Plomin, </w:t>
      </w:r>
      <w:r w:rsidR="008060A7">
        <w:t xml:space="preserve">John C. </w:t>
      </w:r>
      <w:proofErr w:type="spellStart"/>
      <w:r w:rsidR="008060A7">
        <w:t>DeFries</w:t>
      </w:r>
      <w:proofErr w:type="spellEnd"/>
      <w:r w:rsidR="008060A7">
        <w:t xml:space="preserve">, </w:t>
      </w:r>
      <w:r w:rsidR="00A113BD">
        <w:t>(2017</w:t>
      </w:r>
      <w:r w:rsidR="00776C93">
        <w:t xml:space="preserve">).  </w:t>
      </w:r>
      <w:r w:rsidR="00A67461">
        <w:t>7</w:t>
      </w:r>
      <w:r w:rsidR="003400E9">
        <w:rPr>
          <w:vertAlign w:val="superscript"/>
        </w:rPr>
        <w:t>th</w:t>
      </w:r>
      <w:r w:rsidR="003400E9">
        <w:t xml:space="preserve"> edition, MacMillan</w:t>
      </w:r>
      <w:r w:rsidR="006E324E">
        <w:t xml:space="preserve"> Publishers.</w:t>
      </w:r>
      <w:r w:rsidR="00A113BD">
        <w:t xml:space="preserve"> </w:t>
      </w:r>
      <w:r w:rsidR="00A113BD" w:rsidRPr="00A113BD">
        <w:rPr>
          <w:color w:val="575757"/>
          <w:szCs w:val="24"/>
          <w:shd w:val="clear" w:color="auto" w:fill="FFFFFF"/>
        </w:rPr>
        <w:t>ISBN-10: 1-4641-7605-1; ISBN-13: 978-1-4641-7605-0; Format: Cloth Text, 560 pages</w:t>
      </w:r>
    </w:p>
    <w:p w14:paraId="3AD8B32F" w14:textId="77777777" w:rsidR="009F4FD3" w:rsidRDefault="009F4FD3" w:rsidP="009F4FD3">
      <w:pPr>
        <w:tabs>
          <w:tab w:val="left" w:pos="2520"/>
          <w:tab w:val="decimal" w:pos="2610"/>
        </w:tabs>
        <w:ind w:left="2250" w:hanging="2250"/>
        <w:rPr>
          <w:b/>
        </w:rPr>
      </w:pPr>
    </w:p>
    <w:p w14:paraId="265EE459" w14:textId="77777777" w:rsidR="008060A7" w:rsidRDefault="009F4FD3" w:rsidP="009F4FD3">
      <w:pPr>
        <w:tabs>
          <w:tab w:val="left" w:pos="2520"/>
          <w:tab w:val="decimal" w:pos="2610"/>
        </w:tabs>
        <w:ind w:left="2250" w:hanging="2250"/>
      </w:pPr>
      <w:r>
        <w:rPr>
          <w:b/>
        </w:rPr>
        <w:t>Other Readings</w:t>
      </w:r>
      <w:r w:rsidR="008060A7">
        <w:t>:</w:t>
      </w:r>
      <w:r>
        <w:tab/>
      </w:r>
      <w:r w:rsidR="008060A7">
        <w:t xml:space="preserve">Selected journal articles and chapters </w:t>
      </w:r>
      <w:r w:rsidR="00F838EF">
        <w:t xml:space="preserve">outside of textbook </w:t>
      </w:r>
      <w:r w:rsidR="008060A7">
        <w:t>to be posted online.</w:t>
      </w:r>
    </w:p>
    <w:p w14:paraId="216AEEBE" w14:textId="77777777" w:rsidR="008060A7" w:rsidRDefault="008060A7">
      <w:pPr>
        <w:tabs>
          <w:tab w:val="left" w:pos="2520"/>
          <w:tab w:val="decimal" w:pos="2610"/>
        </w:tabs>
        <w:ind w:left="2250" w:hanging="2250"/>
      </w:pPr>
    </w:p>
    <w:p w14:paraId="1E55C2A5" w14:textId="77777777" w:rsidR="008060A7" w:rsidRDefault="008060A7">
      <w:pPr>
        <w:tabs>
          <w:tab w:val="left" w:pos="2520"/>
          <w:tab w:val="decimal" w:pos="2610"/>
        </w:tabs>
        <w:ind w:left="2250" w:hanging="2250"/>
      </w:pPr>
      <w:r>
        <w:rPr>
          <w:b/>
        </w:rPr>
        <w:t>GRADING:</w:t>
      </w:r>
      <w:r>
        <w:tab/>
        <w:t xml:space="preserve">Course grades will be </w:t>
      </w:r>
      <w:r w:rsidR="002C246E">
        <w:t>based on</w:t>
      </w:r>
      <w:r>
        <w:t xml:space="preserve"> </w:t>
      </w:r>
      <w:r w:rsidRPr="002C246E">
        <w:rPr>
          <w:i/>
          <w:iCs/>
        </w:rPr>
        <w:t>quiz and exam</w:t>
      </w:r>
      <w:r>
        <w:t xml:space="preserve"> performance, a </w:t>
      </w:r>
      <w:r w:rsidRPr="00E641B6">
        <w:rPr>
          <w:i/>
          <w:iCs/>
        </w:rPr>
        <w:t>written paper</w:t>
      </w:r>
      <w:r>
        <w:t xml:space="preserve"> </w:t>
      </w:r>
      <w:r w:rsidR="002C246E">
        <w:t xml:space="preserve">and </w:t>
      </w:r>
      <w:r w:rsidR="002C246E" w:rsidRPr="002C246E">
        <w:rPr>
          <w:i/>
          <w:iCs/>
        </w:rPr>
        <w:t>oral presentation</w:t>
      </w:r>
      <w:r w:rsidR="002C246E">
        <w:t xml:space="preserve"> </w:t>
      </w:r>
      <w:r>
        <w:t xml:space="preserve">summarizing recent research, and </w:t>
      </w:r>
      <w:r w:rsidR="005B3356">
        <w:t xml:space="preserve">class </w:t>
      </w:r>
      <w:r w:rsidR="00A55C73">
        <w:t xml:space="preserve">participation.  </w:t>
      </w:r>
      <w:r w:rsidR="00A55C73" w:rsidRPr="00E641B6">
        <w:rPr>
          <w:i/>
          <w:iCs/>
        </w:rPr>
        <w:t>Class participation</w:t>
      </w:r>
      <w:r w:rsidR="00A55C73">
        <w:t xml:space="preserve"> will involve both synchronous (in-class) and asynchronous (Blackboard discussion forum) contributions. </w:t>
      </w:r>
      <w:r w:rsidRPr="00E641B6">
        <w:rPr>
          <w:i/>
          <w:iCs/>
        </w:rPr>
        <w:t xml:space="preserve">Quizzes </w:t>
      </w:r>
      <w:r w:rsidR="00A55C73" w:rsidRPr="00E641B6">
        <w:rPr>
          <w:i/>
          <w:iCs/>
        </w:rPr>
        <w:t>and exams</w:t>
      </w:r>
      <w:r w:rsidR="00A55C73">
        <w:t xml:space="preserve"> </w:t>
      </w:r>
      <w:r>
        <w:t xml:space="preserve">will be completed </w:t>
      </w:r>
      <w:r w:rsidR="00A55C73">
        <w:t xml:space="preserve">asynchronously </w:t>
      </w:r>
      <w:r>
        <w:t xml:space="preserve">online </w:t>
      </w:r>
      <w:r w:rsidR="00D66B9B">
        <w:t>via Blackboard</w:t>
      </w:r>
      <w:r>
        <w:t xml:space="preserve">. </w:t>
      </w:r>
      <w:r w:rsidR="00A55C73">
        <w:t>Final grades will be determined as follows:</w:t>
      </w:r>
    </w:p>
    <w:p w14:paraId="5B1902B1" w14:textId="77777777" w:rsidR="008060A7" w:rsidRDefault="008060A7">
      <w:pPr>
        <w:tabs>
          <w:tab w:val="decimal" w:pos="2610"/>
        </w:tabs>
        <w:ind w:left="2250" w:hanging="2250"/>
      </w:pPr>
    </w:p>
    <w:p w14:paraId="69891677" w14:textId="77777777" w:rsidR="00A55C73" w:rsidRPr="00A55C73" w:rsidRDefault="008060A7" w:rsidP="00A55C73">
      <w:pPr>
        <w:tabs>
          <w:tab w:val="decimal" w:pos="2610"/>
          <w:tab w:val="decimal" w:pos="6480"/>
        </w:tabs>
        <w:ind w:left="2250" w:hanging="2250"/>
      </w:pPr>
      <w:r>
        <w:tab/>
      </w:r>
      <w:r w:rsidR="00B82A34">
        <w:tab/>
      </w:r>
      <w:r w:rsidR="00B82A34" w:rsidRPr="00A55C73">
        <w:t>Quizzes</w:t>
      </w:r>
      <w:r w:rsidR="00B82A34" w:rsidRPr="00A55C73">
        <w:tab/>
        <w:t>15</w:t>
      </w:r>
      <w:r w:rsidR="00A55C73" w:rsidRPr="00A55C73">
        <w:t>%</w:t>
      </w:r>
    </w:p>
    <w:p w14:paraId="4B2FCF16" w14:textId="77777777" w:rsidR="008060A7" w:rsidRPr="00A55C73" w:rsidRDefault="00A55C73" w:rsidP="00A55C73">
      <w:pPr>
        <w:tabs>
          <w:tab w:val="decimal" w:pos="2610"/>
          <w:tab w:val="decimal" w:pos="6480"/>
        </w:tabs>
        <w:ind w:left="2250" w:hanging="2250"/>
        <w:rPr>
          <w:u w:val="single"/>
        </w:rPr>
      </w:pPr>
      <w:r w:rsidRPr="00A55C73">
        <w:tab/>
      </w:r>
      <w:r w:rsidR="008060A7">
        <w:t>Midterm examination</w:t>
      </w:r>
      <w:r>
        <w:tab/>
        <w:t>25%</w:t>
      </w:r>
    </w:p>
    <w:p w14:paraId="04286280" w14:textId="77777777" w:rsidR="000F3944" w:rsidRDefault="000F3944" w:rsidP="000F3944">
      <w:pPr>
        <w:tabs>
          <w:tab w:val="decimal" w:pos="2610"/>
          <w:tab w:val="decimal" w:pos="6480"/>
        </w:tabs>
        <w:ind w:left="2250" w:hanging="2250"/>
      </w:pPr>
      <w:r>
        <w:tab/>
        <w:t>Final examination</w:t>
      </w:r>
      <w:r>
        <w:tab/>
      </w:r>
      <w:r w:rsidR="00A55C73">
        <w:t>25%</w:t>
      </w:r>
    </w:p>
    <w:p w14:paraId="1C57845F" w14:textId="77777777" w:rsidR="000F3944" w:rsidRDefault="000F3944" w:rsidP="000F3944">
      <w:pPr>
        <w:tabs>
          <w:tab w:val="decimal" w:pos="2610"/>
          <w:tab w:val="decimal" w:pos="6480"/>
        </w:tabs>
        <w:ind w:left="2250" w:hanging="2250"/>
      </w:pPr>
      <w:r>
        <w:tab/>
      </w:r>
      <w:r w:rsidR="00474001">
        <w:t>Research</w:t>
      </w:r>
      <w:r>
        <w:t xml:space="preserve"> </w:t>
      </w:r>
      <w:r w:rsidR="00474001">
        <w:t>Paper</w:t>
      </w:r>
      <w:r w:rsidR="002C246E">
        <w:t>/Presentation</w:t>
      </w:r>
      <w:r>
        <w:tab/>
      </w:r>
      <w:r w:rsidR="00A55C73">
        <w:t>20%</w:t>
      </w:r>
    </w:p>
    <w:p w14:paraId="647DE901" w14:textId="77777777" w:rsidR="00D01BF8" w:rsidRDefault="00B82A34" w:rsidP="00D01BF8">
      <w:pPr>
        <w:tabs>
          <w:tab w:val="decimal" w:pos="2610"/>
          <w:tab w:val="decimal" w:pos="6480"/>
        </w:tabs>
        <w:ind w:left="2250" w:hanging="2250"/>
      </w:pPr>
      <w:r>
        <w:tab/>
        <w:t>Class participation</w:t>
      </w:r>
      <w:r>
        <w:tab/>
      </w:r>
      <w:r w:rsidR="00A55C73">
        <w:t>15%</w:t>
      </w:r>
    </w:p>
    <w:p w14:paraId="4D60C9EB" w14:textId="77777777" w:rsidR="00D01BF8" w:rsidRDefault="00D01BF8" w:rsidP="00D01BF8">
      <w:pPr>
        <w:tabs>
          <w:tab w:val="decimal" w:pos="2610"/>
          <w:tab w:val="decimal" w:pos="6480"/>
        </w:tabs>
        <w:ind w:left="2250" w:hanging="2250"/>
      </w:pPr>
    </w:p>
    <w:p w14:paraId="152F0E32" w14:textId="77777777" w:rsidR="00D01BF8" w:rsidRDefault="00D01BF8" w:rsidP="00D01BF8">
      <w:pPr>
        <w:tabs>
          <w:tab w:val="decimal" w:pos="2610"/>
          <w:tab w:val="decimal" w:pos="6480"/>
        </w:tabs>
        <w:ind w:left="2250" w:hanging="2250"/>
      </w:pPr>
      <w:r w:rsidRPr="00D01BF8">
        <w:rPr>
          <w:b/>
          <w:bCs/>
        </w:rPr>
        <w:t>Additional Notes:</w:t>
      </w:r>
      <w:r>
        <w:tab/>
        <w:t xml:space="preserve">Assigned readings should be completed prior to class meetings. Discussion Forum posts will be used to generate questions and discussions of readings, to be completed the day before class. </w:t>
      </w:r>
    </w:p>
    <w:p w14:paraId="49405520" w14:textId="77777777" w:rsidR="00E641B6" w:rsidRDefault="00E641B6" w:rsidP="000F3944">
      <w:pPr>
        <w:ind w:left="2250" w:hanging="2250"/>
        <w:rPr>
          <w:b/>
          <w:i/>
        </w:rPr>
      </w:pPr>
    </w:p>
    <w:p w14:paraId="440E98F9" w14:textId="77777777" w:rsidR="00E641B6" w:rsidRDefault="00E641B6" w:rsidP="000F3944">
      <w:pPr>
        <w:ind w:left="2250" w:hanging="2250"/>
        <w:rPr>
          <w:b/>
          <w:i/>
        </w:rPr>
      </w:pPr>
    </w:p>
    <w:p w14:paraId="7F0F54F5" w14:textId="77777777" w:rsidR="00E641B6" w:rsidRDefault="00E641B6" w:rsidP="000F3944">
      <w:pPr>
        <w:ind w:left="2250" w:hanging="2250"/>
        <w:rPr>
          <w:b/>
          <w:i/>
        </w:rPr>
      </w:pPr>
    </w:p>
    <w:p w14:paraId="0A3B264E" w14:textId="77777777" w:rsidR="00D1417D" w:rsidRPr="00D1417D" w:rsidRDefault="00D1417D" w:rsidP="00D1417D">
      <w:pPr>
        <w:jc w:val="center"/>
        <w:rPr>
          <w:b/>
          <w:bCs/>
        </w:rPr>
      </w:pPr>
      <w:r w:rsidRPr="00D1417D">
        <w:rPr>
          <w:b/>
          <w:bCs/>
        </w:rPr>
        <w:t>Schedule of Topics, Readings and Assignments</w:t>
      </w:r>
    </w:p>
    <w:p w14:paraId="1A393603" w14:textId="77777777" w:rsidR="00D1417D" w:rsidRDefault="00D1417D" w:rsidP="00D1417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780"/>
        <w:gridCol w:w="3734"/>
        <w:gridCol w:w="2584"/>
      </w:tblGrid>
      <w:tr w:rsidR="00914B21" w:rsidRPr="00A10EDD" w14:paraId="26A283B2" w14:textId="77777777" w:rsidTr="00E82235">
        <w:tc>
          <w:tcPr>
            <w:tcW w:w="918" w:type="dxa"/>
            <w:shd w:val="clear" w:color="auto" w:fill="auto"/>
          </w:tcPr>
          <w:p w14:paraId="1FD9C2FF" w14:textId="77777777" w:rsidR="00D1417D" w:rsidRPr="00A10EDD" w:rsidRDefault="00D1417D" w:rsidP="00A10EDD">
            <w:pPr>
              <w:ind w:right="-270"/>
              <w:rPr>
                <w:rFonts w:eastAsia="Calibri"/>
                <w:szCs w:val="24"/>
              </w:rPr>
            </w:pPr>
            <w:r w:rsidRPr="00A10EDD">
              <w:rPr>
                <w:rFonts w:eastAsia="Calibri"/>
                <w:szCs w:val="24"/>
              </w:rPr>
              <w:t>DATE</w:t>
            </w:r>
          </w:p>
        </w:tc>
        <w:tc>
          <w:tcPr>
            <w:tcW w:w="3780" w:type="dxa"/>
            <w:shd w:val="clear" w:color="auto" w:fill="auto"/>
          </w:tcPr>
          <w:p w14:paraId="001A6311" w14:textId="77777777" w:rsidR="00D1417D" w:rsidRPr="00A10EDD" w:rsidRDefault="00D1417D" w:rsidP="00A10EDD">
            <w:pPr>
              <w:ind w:right="-270"/>
              <w:rPr>
                <w:rFonts w:eastAsia="Calibri"/>
                <w:szCs w:val="24"/>
              </w:rPr>
            </w:pPr>
            <w:r w:rsidRPr="00A10EDD">
              <w:rPr>
                <w:rFonts w:eastAsia="Calibri"/>
                <w:szCs w:val="24"/>
              </w:rPr>
              <w:t>TOPIC</w:t>
            </w:r>
          </w:p>
        </w:tc>
        <w:tc>
          <w:tcPr>
            <w:tcW w:w="3734" w:type="dxa"/>
            <w:shd w:val="clear" w:color="auto" w:fill="auto"/>
          </w:tcPr>
          <w:p w14:paraId="0F574005" w14:textId="77777777" w:rsidR="00D1417D" w:rsidRPr="00A10EDD" w:rsidRDefault="00D1417D" w:rsidP="00A10EDD">
            <w:pPr>
              <w:ind w:right="-270"/>
              <w:rPr>
                <w:rFonts w:eastAsia="Calibri"/>
                <w:szCs w:val="24"/>
              </w:rPr>
            </w:pPr>
            <w:r w:rsidRPr="00A10EDD">
              <w:rPr>
                <w:rFonts w:eastAsia="Calibri"/>
                <w:szCs w:val="24"/>
              </w:rPr>
              <w:t>READING</w:t>
            </w:r>
          </w:p>
        </w:tc>
        <w:tc>
          <w:tcPr>
            <w:tcW w:w="2584" w:type="dxa"/>
            <w:shd w:val="clear" w:color="auto" w:fill="auto"/>
          </w:tcPr>
          <w:p w14:paraId="213FC62E" w14:textId="77777777" w:rsidR="00D1417D" w:rsidRPr="00A10EDD" w:rsidRDefault="00D1417D" w:rsidP="00A10EDD">
            <w:pPr>
              <w:ind w:right="-270"/>
              <w:rPr>
                <w:rFonts w:eastAsia="Calibri"/>
                <w:szCs w:val="24"/>
              </w:rPr>
            </w:pPr>
            <w:r w:rsidRPr="00A10EDD">
              <w:rPr>
                <w:rFonts w:eastAsia="Calibri"/>
                <w:szCs w:val="24"/>
              </w:rPr>
              <w:t>ASSIGNMENT/Due Date*</w:t>
            </w:r>
          </w:p>
        </w:tc>
      </w:tr>
      <w:tr w:rsidR="00D1417D" w:rsidRPr="00A10EDD" w14:paraId="63ACCFAA" w14:textId="77777777" w:rsidTr="00A10EDD">
        <w:tc>
          <w:tcPr>
            <w:tcW w:w="0" w:type="auto"/>
            <w:gridSpan w:val="4"/>
            <w:shd w:val="clear" w:color="auto" w:fill="auto"/>
          </w:tcPr>
          <w:p w14:paraId="43A31D6E" w14:textId="77777777" w:rsidR="00D1417D" w:rsidRPr="00A10EDD" w:rsidRDefault="00D1417D" w:rsidP="00A10EDD">
            <w:pPr>
              <w:ind w:right="-270"/>
              <w:jc w:val="center"/>
              <w:rPr>
                <w:rFonts w:eastAsia="Calibri"/>
                <w:szCs w:val="24"/>
              </w:rPr>
            </w:pPr>
            <w:r w:rsidRPr="00A10EDD">
              <w:rPr>
                <w:rFonts w:eastAsia="Calibri"/>
                <w:szCs w:val="24"/>
              </w:rPr>
              <w:t>WEEK 1</w:t>
            </w:r>
          </w:p>
        </w:tc>
      </w:tr>
      <w:tr w:rsidR="003F52AC" w:rsidRPr="00A10EDD" w14:paraId="61F34386" w14:textId="77777777" w:rsidTr="00E82235">
        <w:tc>
          <w:tcPr>
            <w:tcW w:w="918" w:type="dxa"/>
            <w:shd w:val="clear" w:color="auto" w:fill="auto"/>
          </w:tcPr>
          <w:p w14:paraId="77A78A44" w14:textId="77777777" w:rsidR="00D1417D" w:rsidRPr="00A10EDD" w:rsidRDefault="00D1417D" w:rsidP="00A10EDD">
            <w:pPr>
              <w:ind w:right="-270"/>
              <w:rPr>
                <w:rFonts w:eastAsia="Calibri"/>
                <w:szCs w:val="24"/>
              </w:rPr>
            </w:pPr>
            <w:r w:rsidRPr="00A10EDD">
              <w:rPr>
                <w:rFonts w:eastAsia="Calibri"/>
                <w:szCs w:val="24"/>
              </w:rPr>
              <w:t>Aug 24</w:t>
            </w:r>
          </w:p>
        </w:tc>
        <w:tc>
          <w:tcPr>
            <w:tcW w:w="3780" w:type="dxa"/>
            <w:shd w:val="clear" w:color="auto" w:fill="auto"/>
          </w:tcPr>
          <w:p w14:paraId="717046EA" w14:textId="77777777" w:rsidR="00D1417D" w:rsidRPr="00A10EDD" w:rsidRDefault="00D1417D" w:rsidP="00A10EDD">
            <w:pPr>
              <w:ind w:right="107"/>
              <w:rPr>
                <w:rFonts w:eastAsia="Calibri"/>
                <w:szCs w:val="24"/>
              </w:rPr>
            </w:pPr>
            <w:r w:rsidRPr="00A10EDD">
              <w:rPr>
                <w:rFonts w:eastAsia="Calibri"/>
                <w:szCs w:val="24"/>
              </w:rPr>
              <w:t>Introduction and overview – Top Ten Findings in BG</w:t>
            </w:r>
          </w:p>
        </w:tc>
        <w:tc>
          <w:tcPr>
            <w:tcW w:w="3734" w:type="dxa"/>
            <w:shd w:val="clear" w:color="auto" w:fill="auto"/>
          </w:tcPr>
          <w:p w14:paraId="7B5D74B8" w14:textId="77777777" w:rsidR="00D1417D" w:rsidRPr="00A10EDD" w:rsidRDefault="00D1417D" w:rsidP="00A10EDD">
            <w:pPr>
              <w:ind w:right="184"/>
              <w:rPr>
                <w:rFonts w:eastAsia="Calibri"/>
                <w:szCs w:val="24"/>
              </w:rPr>
            </w:pPr>
            <w:r w:rsidRPr="00A10EDD">
              <w:rPr>
                <w:rFonts w:eastAsia="Calibri"/>
                <w:szCs w:val="24"/>
              </w:rPr>
              <w:t>Ch 1; Plomin et al. 2016</w:t>
            </w:r>
          </w:p>
        </w:tc>
        <w:tc>
          <w:tcPr>
            <w:tcW w:w="2584" w:type="dxa"/>
            <w:shd w:val="clear" w:color="auto" w:fill="auto"/>
          </w:tcPr>
          <w:p w14:paraId="4B539E78" w14:textId="77777777" w:rsidR="00D1417D" w:rsidRPr="00A10EDD" w:rsidRDefault="00D1417D" w:rsidP="00A10EDD">
            <w:pPr>
              <w:ind w:right="188"/>
              <w:rPr>
                <w:rFonts w:eastAsia="Calibri"/>
                <w:szCs w:val="24"/>
              </w:rPr>
            </w:pPr>
            <w:r w:rsidRPr="00A10EDD">
              <w:rPr>
                <w:rFonts w:eastAsia="Calibri"/>
                <w:szCs w:val="24"/>
              </w:rPr>
              <w:t xml:space="preserve">Discussion Forum (DF) / Wed Aug 25 </w:t>
            </w:r>
          </w:p>
        </w:tc>
      </w:tr>
      <w:tr w:rsidR="003F52AC" w:rsidRPr="00A10EDD" w14:paraId="4AC5B8A9" w14:textId="77777777" w:rsidTr="00E82235">
        <w:tc>
          <w:tcPr>
            <w:tcW w:w="918" w:type="dxa"/>
            <w:shd w:val="clear" w:color="auto" w:fill="auto"/>
          </w:tcPr>
          <w:p w14:paraId="4C725507" w14:textId="77777777" w:rsidR="00D1417D" w:rsidRPr="00A10EDD" w:rsidRDefault="00D1417D" w:rsidP="00A10EDD">
            <w:pPr>
              <w:ind w:right="-270"/>
              <w:rPr>
                <w:rFonts w:eastAsia="Calibri"/>
                <w:szCs w:val="24"/>
              </w:rPr>
            </w:pPr>
            <w:r w:rsidRPr="00A10EDD">
              <w:rPr>
                <w:rFonts w:eastAsia="Calibri"/>
                <w:szCs w:val="24"/>
              </w:rPr>
              <w:t xml:space="preserve">        26</w:t>
            </w:r>
          </w:p>
        </w:tc>
        <w:tc>
          <w:tcPr>
            <w:tcW w:w="3780" w:type="dxa"/>
            <w:shd w:val="clear" w:color="auto" w:fill="auto"/>
          </w:tcPr>
          <w:p w14:paraId="5934D637" w14:textId="77777777" w:rsidR="00D1417D" w:rsidRPr="00A10EDD" w:rsidRDefault="00D1417D" w:rsidP="00A10EDD">
            <w:pPr>
              <w:ind w:right="-270"/>
              <w:rPr>
                <w:rFonts w:eastAsia="Calibri"/>
                <w:szCs w:val="24"/>
              </w:rPr>
            </w:pPr>
            <w:r w:rsidRPr="00A10EDD">
              <w:rPr>
                <w:rFonts w:eastAsia="Calibri"/>
                <w:szCs w:val="24"/>
              </w:rPr>
              <w:t>Mendel’s Laws:  From Peas to People</w:t>
            </w:r>
          </w:p>
        </w:tc>
        <w:tc>
          <w:tcPr>
            <w:tcW w:w="3734" w:type="dxa"/>
            <w:shd w:val="clear" w:color="auto" w:fill="auto"/>
          </w:tcPr>
          <w:p w14:paraId="5B0AF2AA" w14:textId="77777777" w:rsidR="00D1417D" w:rsidRPr="00A10EDD" w:rsidRDefault="00D1417D" w:rsidP="00A10EDD">
            <w:pPr>
              <w:ind w:right="184"/>
              <w:rPr>
                <w:rFonts w:eastAsia="Calibri"/>
                <w:szCs w:val="24"/>
              </w:rPr>
            </w:pPr>
            <w:r w:rsidRPr="00A10EDD">
              <w:rPr>
                <w:rFonts w:eastAsia="Calibri"/>
                <w:szCs w:val="24"/>
              </w:rPr>
              <w:t xml:space="preserve">Ch 2-3 </w:t>
            </w:r>
          </w:p>
        </w:tc>
        <w:tc>
          <w:tcPr>
            <w:tcW w:w="2584" w:type="dxa"/>
            <w:shd w:val="clear" w:color="auto" w:fill="auto"/>
          </w:tcPr>
          <w:p w14:paraId="4E0C592B" w14:textId="77777777" w:rsidR="00D1417D" w:rsidRPr="00A10EDD" w:rsidRDefault="00D1417D" w:rsidP="00A10EDD">
            <w:pPr>
              <w:ind w:right="188"/>
              <w:rPr>
                <w:rFonts w:eastAsia="Calibri"/>
                <w:szCs w:val="24"/>
              </w:rPr>
            </w:pPr>
            <w:r w:rsidRPr="00A10EDD">
              <w:rPr>
                <w:rFonts w:eastAsia="Calibri"/>
                <w:szCs w:val="24"/>
              </w:rPr>
              <w:t xml:space="preserve">Quiz 1 / Fri Aug 27 </w:t>
            </w:r>
          </w:p>
        </w:tc>
      </w:tr>
      <w:tr w:rsidR="00D1417D" w:rsidRPr="00A10EDD" w14:paraId="1B584236" w14:textId="77777777" w:rsidTr="00A10EDD">
        <w:tc>
          <w:tcPr>
            <w:tcW w:w="0" w:type="auto"/>
            <w:gridSpan w:val="4"/>
            <w:shd w:val="clear" w:color="auto" w:fill="auto"/>
          </w:tcPr>
          <w:p w14:paraId="1E4A16C5" w14:textId="77777777" w:rsidR="00D1417D" w:rsidRPr="00A10EDD" w:rsidRDefault="00D1417D" w:rsidP="00A10EDD">
            <w:pPr>
              <w:ind w:right="184"/>
              <w:jc w:val="center"/>
              <w:rPr>
                <w:rFonts w:eastAsia="Calibri"/>
                <w:szCs w:val="24"/>
              </w:rPr>
            </w:pPr>
            <w:r w:rsidRPr="00A10EDD">
              <w:rPr>
                <w:rFonts w:eastAsia="Calibri"/>
                <w:szCs w:val="24"/>
              </w:rPr>
              <w:t>WEEK 2</w:t>
            </w:r>
          </w:p>
        </w:tc>
      </w:tr>
      <w:tr w:rsidR="003F52AC" w:rsidRPr="00A10EDD" w14:paraId="4E71EF3F" w14:textId="77777777" w:rsidTr="00E82235">
        <w:tc>
          <w:tcPr>
            <w:tcW w:w="918" w:type="dxa"/>
            <w:shd w:val="clear" w:color="auto" w:fill="auto"/>
          </w:tcPr>
          <w:p w14:paraId="23F0BF67" w14:textId="77777777" w:rsidR="00D1417D" w:rsidRPr="00A10EDD" w:rsidRDefault="00D1417D" w:rsidP="00A10EDD">
            <w:pPr>
              <w:ind w:right="-270"/>
              <w:rPr>
                <w:rFonts w:eastAsia="Calibri"/>
                <w:szCs w:val="24"/>
              </w:rPr>
            </w:pPr>
            <w:r w:rsidRPr="00A10EDD">
              <w:rPr>
                <w:rFonts w:eastAsia="Calibri"/>
                <w:szCs w:val="24"/>
              </w:rPr>
              <w:t xml:space="preserve">        31</w:t>
            </w:r>
          </w:p>
        </w:tc>
        <w:tc>
          <w:tcPr>
            <w:tcW w:w="3780" w:type="dxa"/>
            <w:shd w:val="clear" w:color="auto" w:fill="auto"/>
          </w:tcPr>
          <w:p w14:paraId="65EB8538" w14:textId="77777777" w:rsidR="00D1417D" w:rsidRPr="00A10EDD" w:rsidRDefault="00D1417D" w:rsidP="00A10EDD">
            <w:pPr>
              <w:ind w:right="197"/>
              <w:rPr>
                <w:rFonts w:eastAsia="Calibri"/>
                <w:szCs w:val="24"/>
              </w:rPr>
            </w:pPr>
            <w:r w:rsidRPr="00A10EDD">
              <w:rPr>
                <w:rFonts w:eastAsia="Calibri"/>
                <w:szCs w:val="24"/>
              </w:rPr>
              <w:t>Statistics review: Individual differences and family resemblance</w:t>
            </w:r>
          </w:p>
        </w:tc>
        <w:tc>
          <w:tcPr>
            <w:tcW w:w="3734" w:type="dxa"/>
            <w:shd w:val="clear" w:color="auto" w:fill="auto"/>
          </w:tcPr>
          <w:p w14:paraId="17629508" w14:textId="77777777" w:rsidR="00D1417D" w:rsidRPr="00A10EDD" w:rsidRDefault="00D1417D" w:rsidP="00A10EDD">
            <w:pPr>
              <w:ind w:right="184"/>
              <w:rPr>
                <w:rFonts w:eastAsia="Calibri"/>
                <w:szCs w:val="24"/>
              </w:rPr>
            </w:pPr>
            <w:r w:rsidRPr="00A10EDD">
              <w:rPr>
                <w:rFonts w:eastAsia="Calibri"/>
                <w:szCs w:val="24"/>
              </w:rPr>
              <w:t xml:space="preserve">Appendix, Sect. 1 </w:t>
            </w:r>
          </w:p>
        </w:tc>
        <w:tc>
          <w:tcPr>
            <w:tcW w:w="2584" w:type="dxa"/>
            <w:shd w:val="clear" w:color="auto" w:fill="auto"/>
          </w:tcPr>
          <w:p w14:paraId="3BFC05A9" w14:textId="77777777" w:rsidR="00D1417D" w:rsidRPr="00A10EDD" w:rsidRDefault="00D1417D" w:rsidP="00A10EDD">
            <w:pPr>
              <w:ind w:right="188"/>
              <w:rPr>
                <w:rFonts w:eastAsia="Calibri"/>
                <w:szCs w:val="24"/>
              </w:rPr>
            </w:pPr>
            <w:r w:rsidRPr="00A10EDD">
              <w:rPr>
                <w:rFonts w:eastAsia="Calibri"/>
                <w:szCs w:val="24"/>
              </w:rPr>
              <w:t xml:space="preserve">DF** / Mon Aug 30 </w:t>
            </w:r>
          </w:p>
        </w:tc>
      </w:tr>
      <w:tr w:rsidR="003F52AC" w:rsidRPr="00A10EDD" w14:paraId="2C7C1D44" w14:textId="77777777" w:rsidTr="00E82235">
        <w:tc>
          <w:tcPr>
            <w:tcW w:w="918" w:type="dxa"/>
            <w:shd w:val="clear" w:color="auto" w:fill="auto"/>
          </w:tcPr>
          <w:p w14:paraId="03F42F56" w14:textId="77777777" w:rsidR="00D1417D" w:rsidRPr="00A10EDD" w:rsidRDefault="00D1417D" w:rsidP="00A10EDD">
            <w:pPr>
              <w:ind w:right="-270"/>
              <w:rPr>
                <w:rFonts w:eastAsia="Calibri"/>
                <w:szCs w:val="24"/>
              </w:rPr>
            </w:pPr>
            <w:r w:rsidRPr="00A10EDD">
              <w:rPr>
                <w:rFonts w:eastAsia="Calibri"/>
                <w:szCs w:val="24"/>
              </w:rPr>
              <w:t>Sep    2</w:t>
            </w:r>
          </w:p>
        </w:tc>
        <w:tc>
          <w:tcPr>
            <w:tcW w:w="3780" w:type="dxa"/>
            <w:shd w:val="clear" w:color="auto" w:fill="auto"/>
          </w:tcPr>
          <w:p w14:paraId="49C8BBDA" w14:textId="77777777" w:rsidR="00D1417D" w:rsidRPr="00A10EDD" w:rsidRDefault="00D1417D" w:rsidP="00A10EDD">
            <w:pPr>
              <w:ind w:right="197"/>
              <w:rPr>
                <w:rFonts w:eastAsia="Calibri"/>
                <w:szCs w:val="24"/>
              </w:rPr>
            </w:pPr>
            <w:r w:rsidRPr="00A10EDD">
              <w:rPr>
                <w:rFonts w:eastAsia="Calibri"/>
                <w:szCs w:val="24"/>
              </w:rPr>
              <w:t xml:space="preserve">Twin, </w:t>
            </w:r>
            <w:proofErr w:type="gramStart"/>
            <w:r w:rsidRPr="00A10EDD">
              <w:rPr>
                <w:rFonts w:eastAsia="Calibri"/>
                <w:szCs w:val="24"/>
              </w:rPr>
              <w:t>family</w:t>
            </w:r>
            <w:proofErr w:type="gramEnd"/>
            <w:r w:rsidRPr="00A10EDD">
              <w:rPr>
                <w:rFonts w:eastAsia="Calibri"/>
                <w:szCs w:val="24"/>
              </w:rPr>
              <w:t xml:space="preserve"> and adoption studies; Heritability estimation</w:t>
            </w:r>
          </w:p>
        </w:tc>
        <w:tc>
          <w:tcPr>
            <w:tcW w:w="3734" w:type="dxa"/>
            <w:shd w:val="clear" w:color="auto" w:fill="auto"/>
          </w:tcPr>
          <w:p w14:paraId="34DB6A38" w14:textId="77777777" w:rsidR="00D1417D" w:rsidRPr="00A10EDD" w:rsidRDefault="00D1417D" w:rsidP="00A10EDD">
            <w:pPr>
              <w:ind w:right="184"/>
              <w:rPr>
                <w:rFonts w:eastAsia="Calibri"/>
                <w:szCs w:val="24"/>
              </w:rPr>
            </w:pPr>
            <w:r w:rsidRPr="00A10EDD">
              <w:rPr>
                <w:rFonts w:eastAsia="Calibri"/>
                <w:szCs w:val="24"/>
              </w:rPr>
              <w:t>Ch 6</w:t>
            </w:r>
          </w:p>
        </w:tc>
        <w:tc>
          <w:tcPr>
            <w:tcW w:w="2584" w:type="dxa"/>
            <w:shd w:val="clear" w:color="auto" w:fill="auto"/>
          </w:tcPr>
          <w:p w14:paraId="6086BFE2" w14:textId="77777777" w:rsidR="00D1417D" w:rsidRPr="00A10EDD" w:rsidRDefault="00D1417D" w:rsidP="00A10EDD">
            <w:pPr>
              <w:ind w:right="188"/>
              <w:rPr>
                <w:rFonts w:eastAsia="Calibri"/>
                <w:szCs w:val="24"/>
              </w:rPr>
            </w:pPr>
            <w:r w:rsidRPr="00A10EDD">
              <w:rPr>
                <w:rFonts w:eastAsia="Calibri"/>
                <w:szCs w:val="24"/>
              </w:rPr>
              <w:t xml:space="preserve">Quiz 2 / Fri Sept </w:t>
            </w:r>
            <w:r w:rsidR="003F52AC" w:rsidRPr="00A10EDD">
              <w:rPr>
                <w:rFonts w:eastAsia="Calibri"/>
                <w:szCs w:val="24"/>
              </w:rPr>
              <w:t>3</w:t>
            </w:r>
          </w:p>
        </w:tc>
      </w:tr>
      <w:tr w:rsidR="00D1417D" w:rsidRPr="00A10EDD" w14:paraId="0C7F73B6" w14:textId="77777777" w:rsidTr="00A10EDD">
        <w:tc>
          <w:tcPr>
            <w:tcW w:w="0" w:type="auto"/>
            <w:gridSpan w:val="4"/>
            <w:shd w:val="clear" w:color="auto" w:fill="auto"/>
          </w:tcPr>
          <w:p w14:paraId="307B7D37" w14:textId="77777777" w:rsidR="00D1417D" w:rsidRPr="00A10EDD" w:rsidRDefault="00D1417D" w:rsidP="00A10EDD">
            <w:pPr>
              <w:ind w:right="184"/>
              <w:jc w:val="center"/>
              <w:rPr>
                <w:rFonts w:eastAsia="Calibri"/>
                <w:szCs w:val="24"/>
              </w:rPr>
            </w:pPr>
            <w:r w:rsidRPr="00A10EDD">
              <w:rPr>
                <w:rFonts w:eastAsia="Calibri"/>
                <w:szCs w:val="24"/>
              </w:rPr>
              <w:t>WEEK 3</w:t>
            </w:r>
          </w:p>
        </w:tc>
      </w:tr>
      <w:tr w:rsidR="003F52AC" w:rsidRPr="00A10EDD" w14:paraId="74D4B2CA" w14:textId="77777777" w:rsidTr="00E82235">
        <w:tc>
          <w:tcPr>
            <w:tcW w:w="918" w:type="dxa"/>
            <w:shd w:val="clear" w:color="auto" w:fill="auto"/>
          </w:tcPr>
          <w:p w14:paraId="1086C099" w14:textId="77777777" w:rsidR="00D1417D" w:rsidRPr="00A10EDD" w:rsidRDefault="00D1417D" w:rsidP="00A10EDD">
            <w:pPr>
              <w:ind w:right="-270"/>
              <w:rPr>
                <w:rFonts w:eastAsia="Calibri"/>
                <w:szCs w:val="24"/>
              </w:rPr>
            </w:pPr>
            <w:r w:rsidRPr="00A10EDD">
              <w:rPr>
                <w:rFonts w:eastAsia="Calibri"/>
                <w:szCs w:val="24"/>
              </w:rPr>
              <w:t xml:space="preserve">          7</w:t>
            </w:r>
          </w:p>
        </w:tc>
        <w:tc>
          <w:tcPr>
            <w:tcW w:w="3780" w:type="dxa"/>
            <w:shd w:val="clear" w:color="auto" w:fill="auto"/>
          </w:tcPr>
          <w:p w14:paraId="1C9758E5" w14:textId="77777777" w:rsidR="00D1417D" w:rsidRPr="00A10EDD" w:rsidRDefault="00D1417D" w:rsidP="00A10EDD">
            <w:pPr>
              <w:ind w:right="197"/>
              <w:rPr>
                <w:rFonts w:eastAsia="Calibri"/>
                <w:szCs w:val="24"/>
              </w:rPr>
            </w:pPr>
            <w:r w:rsidRPr="00A10EDD">
              <w:rPr>
                <w:rFonts w:eastAsia="Calibri"/>
                <w:szCs w:val="24"/>
              </w:rPr>
              <w:t>Quantitative Genetics:  Beyond ACE</w:t>
            </w:r>
          </w:p>
        </w:tc>
        <w:tc>
          <w:tcPr>
            <w:tcW w:w="3734" w:type="dxa"/>
            <w:shd w:val="clear" w:color="auto" w:fill="auto"/>
          </w:tcPr>
          <w:p w14:paraId="7539FC37" w14:textId="77777777" w:rsidR="00D1417D" w:rsidRPr="00A10EDD" w:rsidRDefault="00D1417D" w:rsidP="00A10EDD">
            <w:pPr>
              <w:ind w:right="184"/>
              <w:rPr>
                <w:rFonts w:eastAsia="Calibri"/>
                <w:szCs w:val="24"/>
              </w:rPr>
            </w:pPr>
            <w:r w:rsidRPr="00A10EDD">
              <w:rPr>
                <w:rFonts w:eastAsia="Calibri"/>
                <w:szCs w:val="24"/>
              </w:rPr>
              <w:t xml:space="preserve">Ch 7; Appendix Sect. 2 </w:t>
            </w:r>
          </w:p>
        </w:tc>
        <w:tc>
          <w:tcPr>
            <w:tcW w:w="2584" w:type="dxa"/>
            <w:shd w:val="clear" w:color="auto" w:fill="auto"/>
          </w:tcPr>
          <w:p w14:paraId="4C8DBE92" w14:textId="77777777" w:rsidR="00D1417D" w:rsidRPr="00A10EDD" w:rsidRDefault="00D1417D" w:rsidP="00A10EDD">
            <w:pPr>
              <w:ind w:right="188"/>
              <w:rPr>
                <w:rFonts w:eastAsia="Calibri"/>
                <w:szCs w:val="24"/>
              </w:rPr>
            </w:pPr>
            <w:r w:rsidRPr="00A10EDD">
              <w:rPr>
                <w:rFonts w:eastAsia="Calibri"/>
                <w:szCs w:val="24"/>
              </w:rPr>
              <w:t>DF / Mon Sept 6</w:t>
            </w:r>
          </w:p>
        </w:tc>
      </w:tr>
      <w:tr w:rsidR="003F52AC" w:rsidRPr="00A10EDD" w14:paraId="596AFF1D" w14:textId="77777777" w:rsidTr="00E82235">
        <w:tc>
          <w:tcPr>
            <w:tcW w:w="918" w:type="dxa"/>
            <w:shd w:val="clear" w:color="auto" w:fill="auto"/>
          </w:tcPr>
          <w:p w14:paraId="1EDBE1BA" w14:textId="77777777" w:rsidR="00D1417D" w:rsidRPr="00A10EDD" w:rsidRDefault="00D1417D" w:rsidP="00A10EDD">
            <w:pPr>
              <w:ind w:right="-270"/>
              <w:rPr>
                <w:rFonts w:eastAsia="Calibri"/>
                <w:szCs w:val="24"/>
              </w:rPr>
            </w:pPr>
            <w:r w:rsidRPr="00A10EDD">
              <w:rPr>
                <w:rFonts w:eastAsia="Calibri"/>
                <w:szCs w:val="24"/>
              </w:rPr>
              <w:t xml:space="preserve">          9</w:t>
            </w:r>
          </w:p>
        </w:tc>
        <w:tc>
          <w:tcPr>
            <w:tcW w:w="3780" w:type="dxa"/>
            <w:shd w:val="clear" w:color="auto" w:fill="auto"/>
          </w:tcPr>
          <w:p w14:paraId="746F573C" w14:textId="14D02675" w:rsidR="00D1417D" w:rsidRPr="00A10EDD" w:rsidRDefault="000D6D67" w:rsidP="00A10EDD">
            <w:pPr>
              <w:ind w:right="197"/>
              <w:rPr>
                <w:rFonts w:eastAsia="Calibri"/>
                <w:szCs w:val="24"/>
              </w:rPr>
            </w:pPr>
            <w:r>
              <w:rPr>
                <w:rFonts w:eastAsia="Calibri"/>
                <w:szCs w:val="24"/>
              </w:rPr>
              <w:t xml:space="preserve">Multivariate Analysis; </w:t>
            </w:r>
            <w:r w:rsidR="00D1417D" w:rsidRPr="00A10EDD">
              <w:rPr>
                <w:rFonts w:eastAsia="Calibri"/>
                <w:szCs w:val="24"/>
              </w:rPr>
              <w:t xml:space="preserve">GE correlation; </w:t>
            </w:r>
            <w:proofErr w:type="spellStart"/>
            <w:r w:rsidR="00D1417D" w:rsidRPr="00A10EDD">
              <w:rPr>
                <w:rFonts w:eastAsia="Calibri"/>
                <w:szCs w:val="24"/>
              </w:rPr>
              <w:t>GxE</w:t>
            </w:r>
            <w:proofErr w:type="spellEnd"/>
            <w:r w:rsidR="00D1417D" w:rsidRPr="00A10EDD">
              <w:rPr>
                <w:rFonts w:eastAsia="Calibri"/>
                <w:szCs w:val="24"/>
              </w:rPr>
              <w:t xml:space="preserve"> interaction</w:t>
            </w:r>
          </w:p>
        </w:tc>
        <w:tc>
          <w:tcPr>
            <w:tcW w:w="3734" w:type="dxa"/>
            <w:shd w:val="clear" w:color="auto" w:fill="auto"/>
          </w:tcPr>
          <w:p w14:paraId="6E72A19D" w14:textId="77777777" w:rsidR="00D1417D" w:rsidRPr="00A10EDD" w:rsidRDefault="00D1417D" w:rsidP="00A10EDD">
            <w:pPr>
              <w:ind w:right="-270"/>
              <w:rPr>
                <w:rFonts w:eastAsia="Calibri"/>
                <w:szCs w:val="24"/>
              </w:rPr>
            </w:pPr>
            <w:r w:rsidRPr="00A10EDD">
              <w:rPr>
                <w:rFonts w:eastAsia="Calibri"/>
                <w:szCs w:val="24"/>
              </w:rPr>
              <w:t>Ch 8</w:t>
            </w:r>
          </w:p>
        </w:tc>
        <w:tc>
          <w:tcPr>
            <w:tcW w:w="2584" w:type="dxa"/>
            <w:shd w:val="clear" w:color="auto" w:fill="auto"/>
          </w:tcPr>
          <w:p w14:paraId="3EAEF7F3" w14:textId="77777777" w:rsidR="00D1417D" w:rsidRPr="00A10EDD" w:rsidRDefault="00D1417D" w:rsidP="00A10EDD">
            <w:pPr>
              <w:ind w:right="188"/>
              <w:rPr>
                <w:rFonts w:eastAsia="Calibri"/>
                <w:szCs w:val="24"/>
              </w:rPr>
            </w:pPr>
            <w:r w:rsidRPr="00A10EDD">
              <w:rPr>
                <w:rFonts w:eastAsia="Calibri"/>
                <w:szCs w:val="24"/>
              </w:rPr>
              <w:t>Quiz</w:t>
            </w:r>
            <w:r w:rsidR="00A81BF4" w:rsidRPr="00A10EDD">
              <w:rPr>
                <w:rFonts w:eastAsia="Calibri"/>
                <w:szCs w:val="24"/>
              </w:rPr>
              <w:t>zes</w:t>
            </w:r>
            <w:r w:rsidRPr="00A10EDD">
              <w:rPr>
                <w:rFonts w:eastAsia="Calibri"/>
                <w:szCs w:val="24"/>
              </w:rPr>
              <w:t xml:space="preserve"> 3</w:t>
            </w:r>
            <w:r w:rsidR="00A81BF4" w:rsidRPr="00A10EDD">
              <w:rPr>
                <w:rFonts w:eastAsia="Calibri"/>
                <w:szCs w:val="24"/>
              </w:rPr>
              <w:t>+</w:t>
            </w:r>
            <w:r w:rsidRPr="00A10EDD">
              <w:rPr>
                <w:rFonts w:eastAsia="Calibri"/>
                <w:szCs w:val="24"/>
              </w:rPr>
              <w:t xml:space="preserve">4 / Fri Sept 9 </w:t>
            </w:r>
          </w:p>
        </w:tc>
      </w:tr>
      <w:tr w:rsidR="00D1417D" w:rsidRPr="00A10EDD" w14:paraId="7692016D" w14:textId="77777777" w:rsidTr="00A10EDD">
        <w:tc>
          <w:tcPr>
            <w:tcW w:w="0" w:type="auto"/>
            <w:gridSpan w:val="4"/>
            <w:shd w:val="clear" w:color="auto" w:fill="auto"/>
          </w:tcPr>
          <w:p w14:paraId="78C9F391" w14:textId="77777777" w:rsidR="00D1417D" w:rsidRPr="00A10EDD" w:rsidRDefault="00D1417D" w:rsidP="00A10EDD">
            <w:pPr>
              <w:ind w:right="188"/>
              <w:jc w:val="center"/>
              <w:rPr>
                <w:rFonts w:eastAsia="Calibri"/>
                <w:szCs w:val="24"/>
              </w:rPr>
            </w:pPr>
            <w:r w:rsidRPr="00A10EDD">
              <w:rPr>
                <w:rFonts w:eastAsia="Calibri"/>
                <w:szCs w:val="24"/>
              </w:rPr>
              <w:t>WEEK 4</w:t>
            </w:r>
          </w:p>
        </w:tc>
      </w:tr>
      <w:tr w:rsidR="00A46E19" w:rsidRPr="00A10EDD" w14:paraId="1B5E8471" w14:textId="77777777" w:rsidTr="00E82235">
        <w:tc>
          <w:tcPr>
            <w:tcW w:w="918" w:type="dxa"/>
            <w:shd w:val="clear" w:color="auto" w:fill="auto"/>
          </w:tcPr>
          <w:p w14:paraId="5A4DA742" w14:textId="77777777" w:rsidR="00A46E19" w:rsidRPr="00A10EDD" w:rsidRDefault="00A46E19" w:rsidP="00A46E19">
            <w:pPr>
              <w:ind w:right="-270"/>
              <w:rPr>
                <w:rFonts w:eastAsia="Calibri"/>
                <w:szCs w:val="24"/>
              </w:rPr>
            </w:pPr>
            <w:r w:rsidRPr="00A10EDD">
              <w:rPr>
                <w:rFonts w:eastAsia="Calibri"/>
                <w:szCs w:val="24"/>
              </w:rPr>
              <w:t xml:space="preserve">        14</w:t>
            </w:r>
          </w:p>
        </w:tc>
        <w:tc>
          <w:tcPr>
            <w:tcW w:w="3780" w:type="dxa"/>
            <w:shd w:val="clear" w:color="auto" w:fill="auto"/>
          </w:tcPr>
          <w:p w14:paraId="70168822" w14:textId="5B11272E" w:rsidR="00A46E19" w:rsidRPr="00A10EDD" w:rsidRDefault="00A46E19" w:rsidP="00A46E19">
            <w:pPr>
              <w:ind w:right="197"/>
              <w:rPr>
                <w:rFonts w:eastAsia="Calibri"/>
                <w:szCs w:val="24"/>
              </w:rPr>
            </w:pPr>
            <w:r w:rsidRPr="00A10EDD">
              <w:rPr>
                <w:rFonts w:eastAsia="Calibri"/>
                <w:szCs w:val="24"/>
              </w:rPr>
              <w:t>Biological Basis of Heredity</w:t>
            </w:r>
          </w:p>
        </w:tc>
        <w:tc>
          <w:tcPr>
            <w:tcW w:w="3734" w:type="dxa"/>
            <w:shd w:val="clear" w:color="auto" w:fill="auto"/>
          </w:tcPr>
          <w:p w14:paraId="2B71758A" w14:textId="3C18EC3F" w:rsidR="00A46E19" w:rsidRPr="00A10EDD" w:rsidRDefault="00A46E19" w:rsidP="00A46E19">
            <w:pPr>
              <w:ind w:right="-270"/>
              <w:rPr>
                <w:rFonts w:eastAsia="Calibri"/>
                <w:szCs w:val="24"/>
              </w:rPr>
            </w:pPr>
            <w:r w:rsidRPr="00A10EDD">
              <w:rPr>
                <w:rFonts w:eastAsia="Calibri"/>
                <w:szCs w:val="24"/>
              </w:rPr>
              <w:t>Ch 4; Appendix Sect. 3</w:t>
            </w:r>
          </w:p>
        </w:tc>
        <w:tc>
          <w:tcPr>
            <w:tcW w:w="2584" w:type="dxa"/>
            <w:shd w:val="clear" w:color="auto" w:fill="auto"/>
          </w:tcPr>
          <w:p w14:paraId="3AB70C45" w14:textId="77777777" w:rsidR="00A46E19" w:rsidRPr="00A10EDD" w:rsidRDefault="00A46E19" w:rsidP="00A46E19">
            <w:pPr>
              <w:ind w:right="188"/>
              <w:rPr>
                <w:rFonts w:eastAsia="Calibri"/>
                <w:szCs w:val="24"/>
              </w:rPr>
            </w:pPr>
            <w:r w:rsidRPr="00A10EDD">
              <w:rPr>
                <w:rFonts w:eastAsia="Calibri"/>
                <w:szCs w:val="24"/>
              </w:rPr>
              <w:t>DF / Mon Sept 13</w:t>
            </w:r>
          </w:p>
        </w:tc>
      </w:tr>
      <w:tr w:rsidR="00A46E19" w:rsidRPr="00A10EDD" w14:paraId="5BEB3F5B" w14:textId="77777777" w:rsidTr="00E82235">
        <w:tc>
          <w:tcPr>
            <w:tcW w:w="918" w:type="dxa"/>
            <w:shd w:val="clear" w:color="auto" w:fill="auto"/>
          </w:tcPr>
          <w:p w14:paraId="140BA092" w14:textId="77777777" w:rsidR="00A46E19" w:rsidRPr="00A10EDD" w:rsidRDefault="00A46E19" w:rsidP="00A46E19">
            <w:pPr>
              <w:ind w:right="-184"/>
              <w:rPr>
                <w:rFonts w:eastAsia="Calibri"/>
                <w:szCs w:val="24"/>
              </w:rPr>
            </w:pPr>
            <w:r w:rsidRPr="00A10EDD">
              <w:rPr>
                <w:rFonts w:eastAsia="Calibri"/>
                <w:szCs w:val="24"/>
              </w:rPr>
              <w:t xml:space="preserve">        16</w:t>
            </w:r>
          </w:p>
        </w:tc>
        <w:tc>
          <w:tcPr>
            <w:tcW w:w="3780" w:type="dxa"/>
            <w:shd w:val="clear" w:color="auto" w:fill="auto"/>
          </w:tcPr>
          <w:p w14:paraId="1D1BB963" w14:textId="6AACCE94" w:rsidR="00A46E19" w:rsidRPr="00A10EDD" w:rsidRDefault="00A46E19" w:rsidP="00A46E19">
            <w:pPr>
              <w:ind w:right="197"/>
              <w:rPr>
                <w:rFonts w:eastAsia="Calibri"/>
                <w:szCs w:val="24"/>
              </w:rPr>
            </w:pPr>
            <w:r w:rsidRPr="00A10EDD">
              <w:rPr>
                <w:rFonts w:eastAsia="Calibri"/>
                <w:szCs w:val="24"/>
              </w:rPr>
              <w:t>Identifying Genes in Human Behavior</w:t>
            </w:r>
          </w:p>
        </w:tc>
        <w:tc>
          <w:tcPr>
            <w:tcW w:w="3734" w:type="dxa"/>
            <w:shd w:val="clear" w:color="auto" w:fill="auto"/>
          </w:tcPr>
          <w:p w14:paraId="4BA3D538" w14:textId="151B9B63" w:rsidR="00A46E19" w:rsidRPr="00A10EDD" w:rsidRDefault="00A46E19" w:rsidP="00A46E19">
            <w:pPr>
              <w:ind w:right="-270"/>
              <w:rPr>
                <w:rFonts w:eastAsia="Calibri"/>
                <w:szCs w:val="24"/>
              </w:rPr>
            </w:pPr>
            <w:r w:rsidRPr="00A10EDD">
              <w:rPr>
                <w:rFonts w:eastAsia="Calibri"/>
                <w:szCs w:val="24"/>
              </w:rPr>
              <w:t>Ch 9</w:t>
            </w:r>
          </w:p>
        </w:tc>
        <w:tc>
          <w:tcPr>
            <w:tcW w:w="2584" w:type="dxa"/>
            <w:shd w:val="clear" w:color="auto" w:fill="auto"/>
          </w:tcPr>
          <w:p w14:paraId="67379F68" w14:textId="77777777" w:rsidR="00A46E19" w:rsidRPr="00A10EDD" w:rsidRDefault="00A46E19" w:rsidP="00A46E19">
            <w:pPr>
              <w:ind w:right="188"/>
              <w:rPr>
                <w:rFonts w:eastAsia="Calibri"/>
                <w:szCs w:val="24"/>
              </w:rPr>
            </w:pPr>
            <w:r w:rsidRPr="00A10EDD">
              <w:rPr>
                <w:rFonts w:eastAsia="Calibri"/>
                <w:szCs w:val="24"/>
              </w:rPr>
              <w:t xml:space="preserve">Quiz 5 / Fri Sept 16 </w:t>
            </w:r>
          </w:p>
        </w:tc>
      </w:tr>
      <w:tr w:rsidR="00A46E19" w:rsidRPr="00A10EDD" w14:paraId="40420020" w14:textId="77777777" w:rsidTr="00A10EDD">
        <w:tc>
          <w:tcPr>
            <w:tcW w:w="0" w:type="auto"/>
            <w:gridSpan w:val="4"/>
            <w:shd w:val="clear" w:color="auto" w:fill="auto"/>
          </w:tcPr>
          <w:p w14:paraId="6AEA7972" w14:textId="77777777" w:rsidR="00A46E19" w:rsidRPr="00A10EDD" w:rsidRDefault="00A46E19" w:rsidP="00A46E19">
            <w:pPr>
              <w:ind w:right="-184"/>
              <w:jc w:val="center"/>
              <w:rPr>
                <w:rFonts w:eastAsia="Calibri"/>
                <w:szCs w:val="24"/>
              </w:rPr>
            </w:pPr>
            <w:r w:rsidRPr="00A10EDD">
              <w:rPr>
                <w:rFonts w:eastAsia="Calibri"/>
                <w:szCs w:val="24"/>
              </w:rPr>
              <w:t>WEEK 5</w:t>
            </w:r>
          </w:p>
        </w:tc>
      </w:tr>
      <w:tr w:rsidR="00A46E19" w:rsidRPr="00A10EDD" w14:paraId="1E6411BF" w14:textId="77777777" w:rsidTr="00E82235">
        <w:tc>
          <w:tcPr>
            <w:tcW w:w="918" w:type="dxa"/>
            <w:shd w:val="clear" w:color="auto" w:fill="auto"/>
          </w:tcPr>
          <w:p w14:paraId="3F0BB340" w14:textId="77777777" w:rsidR="00A46E19" w:rsidRPr="00A10EDD" w:rsidRDefault="00A46E19" w:rsidP="00A46E19">
            <w:pPr>
              <w:ind w:right="-184"/>
              <w:rPr>
                <w:rFonts w:eastAsia="Calibri"/>
                <w:szCs w:val="24"/>
              </w:rPr>
            </w:pPr>
            <w:r w:rsidRPr="00A10EDD">
              <w:rPr>
                <w:rFonts w:eastAsia="Calibri"/>
                <w:szCs w:val="24"/>
              </w:rPr>
              <w:t xml:space="preserve">        21</w:t>
            </w:r>
          </w:p>
        </w:tc>
        <w:tc>
          <w:tcPr>
            <w:tcW w:w="3780" w:type="dxa"/>
            <w:shd w:val="clear" w:color="auto" w:fill="auto"/>
          </w:tcPr>
          <w:p w14:paraId="3EE8801B" w14:textId="0581678F" w:rsidR="00A46E19" w:rsidRPr="00A10EDD" w:rsidRDefault="00A46E19" w:rsidP="00A46E19">
            <w:pPr>
              <w:ind w:right="197"/>
              <w:rPr>
                <w:rFonts w:eastAsia="Calibri"/>
                <w:szCs w:val="24"/>
              </w:rPr>
            </w:pPr>
            <w:r w:rsidRPr="00A10EDD">
              <w:rPr>
                <w:rFonts w:eastAsia="Calibri"/>
                <w:szCs w:val="24"/>
              </w:rPr>
              <w:t xml:space="preserve">Pathways from Genes to Behavior </w:t>
            </w:r>
            <w:r>
              <w:rPr>
                <w:rFonts w:eastAsia="Calibri"/>
                <w:szCs w:val="24"/>
              </w:rPr>
              <w:t>(</w:t>
            </w:r>
            <w:r w:rsidRPr="000D6D67">
              <w:rPr>
                <w:rFonts w:eastAsia="Calibri"/>
                <w:i/>
                <w:iCs/>
                <w:szCs w:val="24"/>
              </w:rPr>
              <w:t>Guest Speaker: Patrick Turley)</w:t>
            </w:r>
          </w:p>
        </w:tc>
        <w:tc>
          <w:tcPr>
            <w:tcW w:w="3734" w:type="dxa"/>
            <w:shd w:val="clear" w:color="auto" w:fill="auto"/>
          </w:tcPr>
          <w:p w14:paraId="78876E30" w14:textId="506E7951" w:rsidR="00A46E19" w:rsidRPr="00A10EDD" w:rsidRDefault="00A46E19" w:rsidP="00A46E19">
            <w:pPr>
              <w:ind w:right="169"/>
              <w:rPr>
                <w:rFonts w:eastAsia="Calibri"/>
                <w:szCs w:val="24"/>
              </w:rPr>
            </w:pPr>
            <w:r w:rsidRPr="00A10EDD">
              <w:rPr>
                <w:rFonts w:eastAsia="Calibri"/>
                <w:szCs w:val="24"/>
              </w:rPr>
              <w:t>Ch 10; Lee et al. 2018</w:t>
            </w:r>
          </w:p>
        </w:tc>
        <w:tc>
          <w:tcPr>
            <w:tcW w:w="2584" w:type="dxa"/>
            <w:shd w:val="clear" w:color="auto" w:fill="auto"/>
          </w:tcPr>
          <w:p w14:paraId="7E9B143B" w14:textId="77777777" w:rsidR="00A46E19" w:rsidRPr="00A10EDD" w:rsidRDefault="00A46E19" w:rsidP="00A46E19">
            <w:pPr>
              <w:ind w:right="188"/>
              <w:rPr>
                <w:rFonts w:eastAsia="Calibri"/>
                <w:szCs w:val="24"/>
              </w:rPr>
            </w:pPr>
            <w:r w:rsidRPr="00A10EDD">
              <w:rPr>
                <w:rFonts w:eastAsia="Calibri"/>
                <w:szCs w:val="24"/>
              </w:rPr>
              <w:t>DF / Mon Sept 21</w:t>
            </w:r>
          </w:p>
        </w:tc>
      </w:tr>
      <w:tr w:rsidR="00A46E19" w:rsidRPr="00A10EDD" w14:paraId="64117709" w14:textId="77777777" w:rsidTr="00E82235">
        <w:tc>
          <w:tcPr>
            <w:tcW w:w="918" w:type="dxa"/>
            <w:shd w:val="clear" w:color="auto" w:fill="auto"/>
          </w:tcPr>
          <w:p w14:paraId="00099F09" w14:textId="77777777" w:rsidR="00A46E19" w:rsidRPr="00A10EDD" w:rsidRDefault="00A46E19" w:rsidP="00A46E19">
            <w:pPr>
              <w:ind w:right="-184"/>
              <w:rPr>
                <w:rFonts w:eastAsia="Calibri"/>
                <w:szCs w:val="24"/>
              </w:rPr>
            </w:pPr>
            <w:r w:rsidRPr="00A10EDD">
              <w:rPr>
                <w:rFonts w:eastAsia="Calibri"/>
                <w:szCs w:val="24"/>
              </w:rPr>
              <w:t xml:space="preserve">        23</w:t>
            </w:r>
          </w:p>
        </w:tc>
        <w:tc>
          <w:tcPr>
            <w:tcW w:w="3780" w:type="dxa"/>
            <w:shd w:val="clear" w:color="auto" w:fill="auto"/>
          </w:tcPr>
          <w:p w14:paraId="0C26DD29" w14:textId="78FDFCE5" w:rsidR="00A46E19" w:rsidRPr="00A10EDD" w:rsidRDefault="00A46E19" w:rsidP="00A46E19">
            <w:pPr>
              <w:ind w:right="197"/>
              <w:rPr>
                <w:rFonts w:eastAsia="Calibri"/>
                <w:szCs w:val="24"/>
              </w:rPr>
            </w:pPr>
            <w:r w:rsidRPr="00A10EDD">
              <w:rPr>
                <w:rFonts w:eastAsia="Calibri"/>
                <w:szCs w:val="24"/>
              </w:rPr>
              <w:t>Film: Three Identical Strangers</w:t>
            </w:r>
          </w:p>
        </w:tc>
        <w:tc>
          <w:tcPr>
            <w:tcW w:w="3734" w:type="dxa"/>
            <w:shd w:val="clear" w:color="auto" w:fill="auto"/>
          </w:tcPr>
          <w:p w14:paraId="49FF2CE9" w14:textId="610B98D2" w:rsidR="00A46E19" w:rsidRPr="00A10EDD" w:rsidRDefault="00A46E19" w:rsidP="00A46E19">
            <w:pPr>
              <w:ind w:right="169"/>
              <w:rPr>
                <w:rFonts w:eastAsia="Calibri"/>
                <w:szCs w:val="24"/>
              </w:rPr>
            </w:pPr>
          </w:p>
        </w:tc>
        <w:tc>
          <w:tcPr>
            <w:tcW w:w="2584" w:type="dxa"/>
            <w:shd w:val="clear" w:color="auto" w:fill="auto"/>
          </w:tcPr>
          <w:p w14:paraId="5D6AC4EC" w14:textId="77777777" w:rsidR="00A46E19" w:rsidRPr="00A10EDD" w:rsidRDefault="00A46E19" w:rsidP="00A46E19">
            <w:pPr>
              <w:ind w:right="188"/>
              <w:rPr>
                <w:rFonts w:eastAsia="Calibri"/>
                <w:szCs w:val="24"/>
              </w:rPr>
            </w:pPr>
            <w:r w:rsidRPr="00A10EDD">
              <w:rPr>
                <w:rFonts w:eastAsia="Calibri"/>
                <w:szCs w:val="24"/>
              </w:rPr>
              <w:t>Quiz 6 / Fri Sept 24</w:t>
            </w:r>
          </w:p>
        </w:tc>
      </w:tr>
      <w:tr w:rsidR="00A46E19" w:rsidRPr="00A10EDD" w14:paraId="4DAFD390" w14:textId="77777777" w:rsidTr="00A10EDD">
        <w:tc>
          <w:tcPr>
            <w:tcW w:w="0" w:type="auto"/>
            <w:gridSpan w:val="4"/>
            <w:shd w:val="clear" w:color="auto" w:fill="auto"/>
          </w:tcPr>
          <w:p w14:paraId="0D10844A" w14:textId="77777777" w:rsidR="00A46E19" w:rsidRPr="00A10EDD" w:rsidRDefault="00A46E19" w:rsidP="00A46E19">
            <w:pPr>
              <w:ind w:right="-184"/>
              <w:jc w:val="center"/>
              <w:rPr>
                <w:rFonts w:eastAsia="Calibri"/>
                <w:szCs w:val="24"/>
              </w:rPr>
            </w:pPr>
            <w:r w:rsidRPr="00A10EDD">
              <w:rPr>
                <w:rFonts w:eastAsia="Calibri"/>
                <w:szCs w:val="24"/>
              </w:rPr>
              <w:t>WEEK 6</w:t>
            </w:r>
          </w:p>
        </w:tc>
      </w:tr>
      <w:tr w:rsidR="00A46E19" w:rsidRPr="00A10EDD" w14:paraId="206EB6B4" w14:textId="77777777" w:rsidTr="00E82235">
        <w:tc>
          <w:tcPr>
            <w:tcW w:w="918" w:type="dxa"/>
            <w:shd w:val="clear" w:color="auto" w:fill="auto"/>
          </w:tcPr>
          <w:p w14:paraId="6D541C7E" w14:textId="77777777" w:rsidR="00A46E19" w:rsidRPr="00A10EDD" w:rsidRDefault="00A46E19" w:rsidP="00A46E19">
            <w:pPr>
              <w:ind w:right="-184"/>
              <w:rPr>
                <w:rFonts w:eastAsia="Calibri"/>
                <w:szCs w:val="24"/>
              </w:rPr>
            </w:pPr>
            <w:r>
              <w:rPr>
                <w:rFonts w:eastAsia="Calibri"/>
                <w:szCs w:val="24"/>
              </w:rPr>
              <w:t xml:space="preserve">        28</w:t>
            </w:r>
          </w:p>
        </w:tc>
        <w:tc>
          <w:tcPr>
            <w:tcW w:w="3780" w:type="dxa"/>
            <w:shd w:val="clear" w:color="auto" w:fill="auto"/>
          </w:tcPr>
          <w:p w14:paraId="4ED5FE2A" w14:textId="77777777" w:rsidR="00A46E19" w:rsidRPr="00A10EDD" w:rsidRDefault="00A46E19" w:rsidP="00A46E19">
            <w:pPr>
              <w:ind w:right="197"/>
              <w:rPr>
                <w:rFonts w:eastAsia="Calibri"/>
                <w:szCs w:val="24"/>
              </w:rPr>
            </w:pPr>
            <w:r w:rsidRPr="00A10EDD">
              <w:rPr>
                <w:rFonts w:eastAsia="Calibri"/>
                <w:i/>
                <w:iCs/>
                <w:szCs w:val="24"/>
              </w:rPr>
              <w:t>Guest Speaker: Nancy Segal, CSUF</w:t>
            </w:r>
          </w:p>
        </w:tc>
        <w:tc>
          <w:tcPr>
            <w:tcW w:w="3734" w:type="dxa"/>
            <w:shd w:val="clear" w:color="auto" w:fill="auto"/>
          </w:tcPr>
          <w:p w14:paraId="02847CC9" w14:textId="77777777" w:rsidR="00A46E19" w:rsidRPr="00A10EDD" w:rsidRDefault="00A46E19" w:rsidP="00A46E19">
            <w:pPr>
              <w:ind w:right="169"/>
              <w:rPr>
                <w:rFonts w:eastAsia="Calibri"/>
                <w:szCs w:val="24"/>
              </w:rPr>
            </w:pPr>
          </w:p>
        </w:tc>
        <w:tc>
          <w:tcPr>
            <w:tcW w:w="2584" w:type="dxa"/>
            <w:shd w:val="clear" w:color="auto" w:fill="auto"/>
          </w:tcPr>
          <w:p w14:paraId="2FB3D13C" w14:textId="359880B6" w:rsidR="00A46E19" w:rsidRPr="00A10EDD" w:rsidRDefault="00CA52E4" w:rsidP="00A46E19">
            <w:pPr>
              <w:ind w:right="188"/>
              <w:rPr>
                <w:rFonts w:eastAsia="Calibri"/>
                <w:szCs w:val="24"/>
              </w:rPr>
            </w:pPr>
            <w:r w:rsidRPr="00A10EDD">
              <w:rPr>
                <w:rFonts w:eastAsia="Calibri"/>
                <w:szCs w:val="24"/>
              </w:rPr>
              <w:t>DF / Mon Sept 27</w:t>
            </w:r>
          </w:p>
        </w:tc>
      </w:tr>
      <w:tr w:rsidR="00A46E19" w:rsidRPr="00A10EDD" w14:paraId="20690CDF" w14:textId="77777777" w:rsidTr="00E82235">
        <w:tc>
          <w:tcPr>
            <w:tcW w:w="918" w:type="dxa"/>
            <w:shd w:val="clear" w:color="auto" w:fill="auto"/>
          </w:tcPr>
          <w:p w14:paraId="48A64BC9" w14:textId="77777777" w:rsidR="00A46E19" w:rsidRPr="00A10EDD" w:rsidRDefault="00A46E19" w:rsidP="00A46E19">
            <w:pPr>
              <w:ind w:right="-184"/>
              <w:rPr>
                <w:rFonts w:eastAsia="Calibri"/>
                <w:szCs w:val="24"/>
              </w:rPr>
            </w:pPr>
            <w:r w:rsidRPr="00A10EDD">
              <w:rPr>
                <w:rFonts w:eastAsia="Calibri"/>
                <w:szCs w:val="24"/>
              </w:rPr>
              <w:t xml:space="preserve">        30</w:t>
            </w:r>
          </w:p>
        </w:tc>
        <w:tc>
          <w:tcPr>
            <w:tcW w:w="3780" w:type="dxa"/>
            <w:shd w:val="clear" w:color="auto" w:fill="auto"/>
          </w:tcPr>
          <w:p w14:paraId="2EB6475F" w14:textId="77777777" w:rsidR="00A46E19" w:rsidRPr="00A10EDD" w:rsidRDefault="00A46E19" w:rsidP="00A46E19">
            <w:pPr>
              <w:ind w:right="197"/>
              <w:rPr>
                <w:rFonts w:eastAsia="Calibri"/>
                <w:szCs w:val="24"/>
              </w:rPr>
            </w:pPr>
            <w:r w:rsidRPr="00A10EDD">
              <w:rPr>
                <w:rFonts w:eastAsia="Calibri"/>
                <w:szCs w:val="24"/>
              </w:rPr>
              <w:t xml:space="preserve">Animal Models </w:t>
            </w:r>
            <w:r w:rsidRPr="00A10EDD">
              <w:rPr>
                <w:rFonts w:eastAsia="Calibri"/>
                <w:i/>
                <w:szCs w:val="24"/>
              </w:rPr>
              <w:t xml:space="preserve">(Guest Speaker: Manal </w:t>
            </w:r>
            <w:proofErr w:type="spellStart"/>
            <w:r w:rsidRPr="00A10EDD">
              <w:rPr>
                <w:rFonts w:eastAsia="Calibri"/>
                <w:i/>
                <w:szCs w:val="24"/>
              </w:rPr>
              <w:t>Tabbaa</w:t>
            </w:r>
            <w:proofErr w:type="spellEnd"/>
            <w:r w:rsidRPr="00A10EDD">
              <w:rPr>
                <w:rFonts w:eastAsia="Calibri"/>
                <w:i/>
                <w:szCs w:val="24"/>
              </w:rPr>
              <w:t>)</w:t>
            </w:r>
          </w:p>
        </w:tc>
        <w:tc>
          <w:tcPr>
            <w:tcW w:w="3734" w:type="dxa"/>
            <w:shd w:val="clear" w:color="auto" w:fill="auto"/>
          </w:tcPr>
          <w:p w14:paraId="21DCC9D3" w14:textId="77777777" w:rsidR="00A46E19" w:rsidRPr="00A10EDD" w:rsidRDefault="00A46E19" w:rsidP="00A46E19">
            <w:pPr>
              <w:ind w:right="169"/>
              <w:rPr>
                <w:rFonts w:eastAsia="Calibri"/>
                <w:szCs w:val="24"/>
              </w:rPr>
            </w:pPr>
            <w:r w:rsidRPr="00A10EDD">
              <w:rPr>
                <w:rFonts w:eastAsia="Calibri"/>
                <w:szCs w:val="24"/>
              </w:rPr>
              <w:t>Ch 5</w:t>
            </w:r>
          </w:p>
        </w:tc>
        <w:tc>
          <w:tcPr>
            <w:tcW w:w="2584" w:type="dxa"/>
            <w:shd w:val="clear" w:color="auto" w:fill="auto"/>
          </w:tcPr>
          <w:p w14:paraId="2E3773FA" w14:textId="61E9BD2B" w:rsidR="00A46E19" w:rsidRPr="00A10EDD" w:rsidRDefault="00A46E19" w:rsidP="00A46E19">
            <w:pPr>
              <w:ind w:right="188"/>
              <w:rPr>
                <w:rFonts w:eastAsia="Calibri"/>
                <w:szCs w:val="24"/>
              </w:rPr>
            </w:pPr>
            <w:r w:rsidRPr="00A10EDD">
              <w:rPr>
                <w:rFonts w:eastAsia="Calibri"/>
                <w:szCs w:val="24"/>
              </w:rPr>
              <w:t xml:space="preserve">Quiz 7 / Fri </w:t>
            </w:r>
            <w:r w:rsidR="003C1553">
              <w:rPr>
                <w:rFonts w:eastAsia="Calibri"/>
                <w:szCs w:val="24"/>
              </w:rPr>
              <w:t>Oct 1</w:t>
            </w:r>
          </w:p>
        </w:tc>
      </w:tr>
      <w:tr w:rsidR="00A46E19" w:rsidRPr="00A10EDD" w14:paraId="4B4B554F" w14:textId="77777777" w:rsidTr="00A10EDD">
        <w:tc>
          <w:tcPr>
            <w:tcW w:w="0" w:type="auto"/>
            <w:gridSpan w:val="4"/>
            <w:shd w:val="clear" w:color="auto" w:fill="auto"/>
          </w:tcPr>
          <w:p w14:paraId="791F92B0" w14:textId="77777777" w:rsidR="00A46E19" w:rsidRPr="00A10EDD" w:rsidRDefault="00A46E19" w:rsidP="00A46E19">
            <w:pPr>
              <w:ind w:right="-184"/>
              <w:jc w:val="center"/>
              <w:rPr>
                <w:rFonts w:eastAsia="Calibri"/>
                <w:szCs w:val="24"/>
              </w:rPr>
            </w:pPr>
            <w:r w:rsidRPr="00A10EDD">
              <w:rPr>
                <w:rFonts w:eastAsia="Calibri"/>
                <w:szCs w:val="24"/>
              </w:rPr>
              <w:t>WEEK 7</w:t>
            </w:r>
          </w:p>
        </w:tc>
      </w:tr>
      <w:tr w:rsidR="00A46E19" w:rsidRPr="00A10EDD" w14:paraId="242BD7B7" w14:textId="77777777" w:rsidTr="00E82235">
        <w:tc>
          <w:tcPr>
            <w:tcW w:w="918" w:type="dxa"/>
            <w:shd w:val="clear" w:color="auto" w:fill="auto"/>
          </w:tcPr>
          <w:p w14:paraId="24149CC8" w14:textId="77777777" w:rsidR="00A46E19" w:rsidRPr="00A10EDD" w:rsidRDefault="00A46E19" w:rsidP="00A46E19">
            <w:pPr>
              <w:ind w:right="-184"/>
              <w:rPr>
                <w:rFonts w:eastAsia="Calibri"/>
                <w:b/>
                <w:bCs/>
                <w:szCs w:val="24"/>
              </w:rPr>
            </w:pPr>
            <w:r w:rsidRPr="00A10EDD">
              <w:rPr>
                <w:rFonts w:eastAsia="Calibri"/>
                <w:b/>
                <w:bCs/>
                <w:szCs w:val="24"/>
              </w:rPr>
              <w:t>Oct 5</w:t>
            </w:r>
          </w:p>
        </w:tc>
        <w:tc>
          <w:tcPr>
            <w:tcW w:w="3780" w:type="dxa"/>
            <w:shd w:val="clear" w:color="auto" w:fill="auto"/>
          </w:tcPr>
          <w:p w14:paraId="45CF5968" w14:textId="77777777" w:rsidR="00A46E19" w:rsidRPr="00A10EDD" w:rsidRDefault="00A46E19" w:rsidP="00A46E19">
            <w:pPr>
              <w:ind w:right="197"/>
              <w:rPr>
                <w:rFonts w:eastAsia="Calibri"/>
                <w:b/>
                <w:bCs/>
                <w:szCs w:val="24"/>
              </w:rPr>
            </w:pPr>
            <w:r w:rsidRPr="00A10EDD">
              <w:rPr>
                <w:rFonts w:eastAsia="Calibri"/>
                <w:b/>
                <w:bCs/>
                <w:szCs w:val="24"/>
              </w:rPr>
              <w:t>Midterm Exam</w:t>
            </w:r>
          </w:p>
        </w:tc>
        <w:tc>
          <w:tcPr>
            <w:tcW w:w="3734" w:type="dxa"/>
            <w:shd w:val="clear" w:color="auto" w:fill="auto"/>
          </w:tcPr>
          <w:p w14:paraId="3EA5BFD3" w14:textId="77777777" w:rsidR="00A46E19" w:rsidRPr="00A10EDD" w:rsidRDefault="00A46E19" w:rsidP="00A46E19">
            <w:pPr>
              <w:ind w:right="-270"/>
              <w:rPr>
                <w:rFonts w:eastAsia="Calibri"/>
                <w:b/>
                <w:bCs/>
                <w:szCs w:val="24"/>
              </w:rPr>
            </w:pPr>
          </w:p>
        </w:tc>
        <w:tc>
          <w:tcPr>
            <w:tcW w:w="2584" w:type="dxa"/>
            <w:shd w:val="clear" w:color="auto" w:fill="auto"/>
          </w:tcPr>
          <w:p w14:paraId="77BCE1B5" w14:textId="77777777" w:rsidR="00A46E19" w:rsidRPr="00A10EDD" w:rsidRDefault="00A46E19" w:rsidP="00A46E19">
            <w:pPr>
              <w:ind w:right="188"/>
              <w:rPr>
                <w:rFonts w:eastAsia="Calibri"/>
                <w:b/>
                <w:bCs/>
                <w:szCs w:val="24"/>
              </w:rPr>
            </w:pPr>
          </w:p>
        </w:tc>
      </w:tr>
      <w:tr w:rsidR="00A46E19" w:rsidRPr="00A10EDD" w14:paraId="2E6BFBE4" w14:textId="77777777" w:rsidTr="00E82235">
        <w:tc>
          <w:tcPr>
            <w:tcW w:w="918" w:type="dxa"/>
            <w:shd w:val="clear" w:color="auto" w:fill="auto"/>
          </w:tcPr>
          <w:p w14:paraId="40FF3DCE" w14:textId="77777777" w:rsidR="00A46E19" w:rsidRPr="00A10EDD" w:rsidRDefault="00A46E19" w:rsidP="00A46E19">
            <w:pPr>
              <w:ind w:right="-184"/>
              <w:rPr>
                <w:rFonts w:eastAsia="Calibri"/>
                <w:szCs w:val="24"/>
              </w:rPr>
            </w:pPr>
            <w:r w:rsidRPr="00A10EDD">
              <w:rPr>
                <w:rFonts w:eastAsia="Calibri"/>
                <w:szCs w:val="24"/>
              </w:rPr>
              <w:t xml:space="preserve">          7  </w:t>
            </w:r>
          </w:p>
        </w:tc>
        <w:tc>
          <w:tcPr>
            <w:tcW w:w="3780" w:type="dxa"/>
            <w:shd w:val="clear" w:color="auto" w:fill="auto"/>
          </w:tcPr>
          <w:p w14:paraId="1AF2D5C4" w14:textId="77777777" w:rsidR="00A46E19" w:rsidRPr="00A10EDD" w:rsidRDefault="00A46E19" w:rsidP="00A46E19">
            <w:pPr>
              <w:ind w:right="197"/>
              <w:rPr>
                <w:rFonts w:eastAsia="Calibri"/>
                <w:szCs w:val="24"/>
              </w:rPr>
            </w:pPr>
            <w:r w:rsidRPr="00A10EDD">
              <w:rPr>
                <w:rFonts w:eastAsia="Calibri"/>
                <w:szCs w:val="24"/>
              </w:rPr>
              <w:t>Cognitive abilities</w:t>
            </w:r>
          </w:p>
        </w:tc>
        <w:tc>
          <w:tcPr>
            <w:tcW w:w="3734" w:type="dxa"/>
            <w:shd w:val="clear" w:color="auto" w:fill="auto"/>
          </w:tcPr>
          <w:p w14:paraId="70FF7014" w14:textId="77777777" w:rsidR="00A46E19" w:rsidRPr="00A10EDD" w:rsidRDefault="00A46E19" w:rsidP="00A46E19">
            <w:pPr>
              <w:ind w:right="-270"/>
              <w:rPr>
                <w:rFonts w:eastAsia="Calibri"/>
                <w:szCs w:val="24"/>
              </w:rPr>
            </w:pPr>
            <w:r w:rsidRPr="00A10EDD">
              <w:rPr>
                <w:rFonts w:eastAsia="Calibri"/>
                <w:szCs w:val="24"/>
              </w:rPr>
              <w:t>Ch 11</w:t>
            </w:r>
          </w:p>
        </w:tc>
        <w:tc>
          <w:tcPr>
            <w:tcW w:w="2584" w:type="dxa"/>
            <w:shd w:val="clear" w:color="auto" w:fill="auto"/>
          </w:tcPr>
          <w:p w14:paraId="127BB218" w14:textId="77777777" w:rsidR="00A46E19" w:rsidRPr="00A10EDD" w:rsidRDefault="00A46E19" w:rsidP="00A46E19">
            <w:pPr>
              <w:ind w:right="188"/>
              <w:rPr>
                <w:rFonts w:eastAsia="Calibri"/>
                <w:szCs w:val="24"/>
              </w:rPr>
            </w:pPr>
          </w:p>
        </w:tc>
      </w:tr>
      <w:tr w:rsidR="00A46E19" w:rsidRPr="00A10EDD" w14:paraId="639133D2" w14:textId="77777777" w:rsidTr="00A10EDD">
        <w:tc>
          <w:tcPr>
            <w:tcW w:w="0" w:type="auto"/>
            <w:gridSpan w:val="4"/>
            <w:shd w:val="clear" w:color="auto" w:fill="auto"/>
          </w:tcPr>
          <w:p w14:paraId="7FAB2401" w14:textId="77777777" w:rsidR="00A46E19" w:rsidRPr="00A10EDD" w:rsidRDefault="00A46E19" w:rsidP="00A46E19">
            <w:pPr>
              <w:ind w:right="-184"/>
              <w:jc w:val="center"/>
              <w:rPr>
                <w:rFonts w:eastAsia="Calibri"/>
                <w:szCs w:val="24"/>
              </w:rPr>
            </w:pPr>
            <w:r w:rsidRPr="00A10EDD">
              <w:rPr>
                <w:rFonts w:eastAsia="Calibri"/>
                <w:szCs w:val="24"/>
              </w:rPr>
              <w:t>WEEK 8</w:t>
            </w:r>
          </w:p>
        </w:tc>
      </w:tr>
      <w:tr w:rsidR="00A46E19" w:rsidRPr="00A10EDD" w14:paraId="4F4DAF4D" w14:textId="77777777" w:rsidTr="00E82235">
        <w:tc>
          <w:tcPr>
            <w:tcW w:w="918" w:type="dxa"/>
            <w:shd w:val="clear" w:color="auto" w:fill="auto"/>
          </w:tcPr>
          <w:p w14:paraId="547DEA10" w14:textId="77777777" w:rsidR="00A46E19" w:rsidRPr="00A10EDD" w:rsidRDefault="00A46E19" w:rsidP="00A46E19">
            <w:pPr>
              <w:ind w:right="-184"/>
              <w:rPr>
                <w:rFonts w:eastAsia="Calibri"/>
                <w:szCs w:val="24"/>
              </w:rPr>
            </w:pPr>
            <w:r w:rsidRPr="00A10EDD">
              <w:rPr>
                <w:rFonts w:eastAsia="Calibri"/>
                <w:szCs w:val="24"/>
              </w:rPr>
              <w:t xml:space="preserve">        12</w:t>
            </w:r>
          </w:p>
        </w:tc>
        <w:tc>
          <w:tcPr>
            <w:tcW w:w="3780" w:type="dxa"/>
            <w:shd w:val="clear" w:color="auto" w:fill="auto"/>
          </w:tcPr>
          <w:p w14:paraId="7D893B6E" w14:textId="77777777" w:rsidR="00A46E19" w:rsidRPr="00A10EDD" w:rsidRDefault="00A46E19" w:rsidP="00A46E19">
            <w:pPr>
              <w:ind w:right="197"/>
              <w:rPr>
                <w:rFonts w:eastAsia="Calibri"/>
                <w:szCs w:val="24"/>
              </w:rPr>
            </w:pPr>
            <w:r w:rsidRPr="00A10EDD">
              <w:rPr>
                <w:rFonts w:eastAsia="Calibri"/>
                <w:szCs w:val="24"/>
              </w:rPr>
              <w:t xml:space="preserve">Cognitive disabilities </w:t>
            </w:r>
            <w:r w:rsidRPr="00A10EDD">
              <w:rPr>
                <w:rFonts w:eastAsia="Calibri"/>
                <w:i/>
                <w:szCs w:val="24"/>
              </w:rPr>
              <w:t>(Guest Speaker: Linda Griffith)</w:t>
            </w:r>
          </w:p>
        </w:tc>
        <w:tc>
          <w:tcPr>
            <w:tcW w:w="3734" w:type="dxa"/>
            <w:shd w:val="clear" w:color="auto" w:fill="auto"/>
          </w:tcPr>
          <w:p w14:paraId="14B9E014" w14:textId="77777777" w:rsidR="00A46E19" w:rsidRPr="00A10EDD" w:rsidRDefault="00A46E19" w:rsidP="00A46E19">
            <w:pPr>
              <w:ind w:right="-270"/>
              <w:rPr>
                <w:rFonts w:eastAsia="Calibri"/>
                <w:szCs w:val="24"/>
              </w:rPr>
            </w:pPr>
            <w:r w:rsidRPr="00A10EDD">
              <w:rPr>
                <w:rFonts w:eastAsia="Calibri"/>
                <w:szCs w:val="24"/>
              </w:rPr>
              <w:t>Ch 12</w:t>
            </w:r>
          </w:p>
        </w:tc>
        <w:tc>
          <w:tcPr>
            <w:tcW w:w="2584" w:type="dxa"/>
            <w:shd w:val="clear" w:color="auto" w:fill="auto"/>
          </w:tcPr>
          <w:p w14:paraId="39D60F25" w14:textId="77777777" w:rsidR="00A46E19" w:rsidRPr="00A10EDD" w:rsidRDefault="00A46E19" w:rsidP="00A46E19">
            <w:pPr>
              <w:ind w:right="188"/>
              <w:rPr>
                <w:rFonts w:eastAsia="Calibri"/>
                <w:szCs w:val="24"/>
              </w:rPr>
            </w:pPr>
            <w:r w:rsidRPr="00A10EDD">
              <w:rPr>
                <w:rFonts w:eastAsia="Calibri"/>
                <w:szCs w:val="24"/>
              </w:rPr>
              <w:t>DF / Mon Oct 11</w:t>
            </w:r>
          </w:p>
          <w:p w14:paraId="640FDAE7" w14:textId="77777777" w:rsidR="00A46E19" w:rsidRPr="00A10EDD" w:rsidRDefault="00A46E19" w:rsidP="00A46E19">
            <w:pPr>
              <w:ind w:right="188"/>
              <w:rPr>
                <w:rFonts w:eastAsia="Calibri"/>
                <w:szCs w:val="24"/>
              </w:rPr>
            </w:pPr>
            <w:r w:rsidRPr="00A10EDD">
              <w:rPr>
                <w:rFonts w:eastAsia="Calibri"/>
                <w:szCs w:val="24"/>
              </w:rPr>
              <w:t>Quiz 8 / Wed Oct 13</w:t>
            </w:r>
          </w:p>
        </w:tc>
      </w:tr>
      <w:tr w:rsidR="00A46E19" w:rsidRPr="00A10EDD" w14:paraId="509E5693" w14:textId="77777777" w:rsidTr="00E82235">
        <w:tc>
          <w:tcPr>
            <w:tcW w:w="918" w:type="dxa"/>
            <w:shd w:val="clear" w:color="auto" w:fill="auto"/>
          </w:tcPr>
          <w:p w14:paraId="724AFF93" w14:textId="77777777" w:rsidR="00A46E19" w:rsidRPr="00A10EDD" w:rsidRDefault="00A46E19" w:rsidP="00A46E19">
            <w:pPr>
              <w:ind w:right="-184"/>
              <w:rPr>
                <w:rFonts w:eastAsia="Calibri"/>
                <w:i/>
                <w:szCs w:val="24"/>
              </w:rPr>
            </w:pPr>
            <w:r w:rsidRPr="00A10EDD">
              <w:rPr>
                <w:rFonts w:eastAsia="Calibri"/>
                <w:iCs/>
                <w:szCs w:val="24"/>
              </w:rPr>
              <w:t xml:space="preserve">        14</w:t>
            </w:r>
          </w:p>
        </w:tc>
        <w:tc>
          <w:tcPr>
            <w:tcW w:w="3780" w:type="dxa"/>
            <w:shd w:val="clear" w:color="auto" w:fill="auto"/>
          </w:tcPr>
          <w:p w14:paraId="423BAC1A" w14:textId="77777777" w:rsidR="00A46E19" w:rsidRPr="00A10EDD" w:rsidRDefault="00A46E19" w:rsidP="00A46E19">
            <w:pPr>
              <w:ind w:right="197"/>
              <w:rPr>
                <w:rFonts w:eastAsia="Calibri"/>
                <w:i/>
                <w:szCs w:val="24"/>
              </w:rPr>
            </w:pPr>
            <w:r w:rsidRPr="00A10EDD">
              <w:rPr>
                <w:rFonts w:eastAsia="Calibri"/>
                <w:i/>
                <w:szCs w:val="24"/>
              </w:rPr>
              <w:t>Fall Recess – no class</w:t>
            </w:r>
          </w:p>
        </w:tc>
        <w:tc>
          <w:tcPr>
            <w:tcW w:w="3734" w:type="dxa"/>
            <w:shd w:val="clear" w:color="auto" w:fill="auto"/>
          </w:tcPr>
          <w:p w14:paraId="06464B79" w14:textId="77777777" w:rsidR="00A46E19" w:rsidRPr="00A10EDD" w:rsidRDefault="00A46E19" w:rsidP="00A46E19">
            <w:pPr>
              <w:ind w:right="-270"/>
              <w:rPr>
                <w:rFonts w:eastAsia="Calibri"/>
                <w:i/>
                <w:szCs w:val="24"/>
              </w:rPr>
            </w:pPr>
          </w:p>
        </w:tc>
        <w:tc>
          <w:tcPr>
            <w:tcW w:w="2584" w:type="dxa"/>
            <w:shd w:val="clear" w:color="auto" w:fill="auto"/>
          </w:tcPr>
          <w:p w14:paraId="51CA1542" w14:textId="77777777" w:rsidR="00A46E19" w:rsidRPr="00A10EDD" w:rsidRDefault="00A46E19" w:rsidP="00A46E19">
            <w:pPr>
              <w:ind w:right="188"/>
              <w:rPr>
                <w:rFonts w:eastAsia="Calibri"/>
                <w:i/>
                <w:szCs w:val="24"/>
              </w:rPr>
            </w:pPr>
          </w:p>
        </w:tc>
      </w:tr>
      <w:tr w:rsidR="00A46E19" w:rsidRPr="00A10EDD" w14:paraId="7EDACBFF" w14:textId="77777777" w:rsidTr="00A10EDD">
        <w:tc>
          <w:tcPr>
            <w:tcW w:w="0" w:type="auto"/>
            <w:gridSpan w:val="4"/>
            <w:shd w:val="clear" w:color="auto" w:fill="auto"/>
          </w:tcPr>
          <w:p w14:paraId="656C17D2" w14:textId="77777777" w:rsidR="00A46E19" w:rsidRPr="00A10EDD" w:rsidRDefault="00A46E19" w:rsidP="00A46E19">
            <w:pPr>
              <w:ind w:right="-184"/>
              <w:jc w:val="center"/>
              <w:rPr>
                <w:rFonts w:eastAsia="Calibri"/>
                <w:szCs w:val="24"/>
              </w:rPr>
            </w:pPr>
            <w:r w:rsidRPr="00A10EDD">
              <w:rPr>
                <w:rFonts w:eastAsia="Calibri"/>
                <w:szCs w:val="24"/>
              </w:rPr>
              <w:t>WEEK 9</w:t>
            </w:r>
          </w:p>
        </w:tc>
      </w:tr>
      <w:tr w:rsidR="00A46E19" w:rsidRPr="00A10EDD" w14:paraId="7D8CC669" w14:textId="77777777" w:rsidTr="00E82235">
        <w:tc>
          <w:tcPr>
            <w:tcW w:w="918" w:type="dxa"/>
            <w:shd w:val="clear" w:color="auto" w:fill="auto"/>
          </w:tcPr>
          <w:p w14:paraId="2AD0E761" w14:textId="77777777" w:rsidR="00A46E19" w:rsidRPr="00A10EDD" w:rsidRDefault="00A46E19" w:rsidP="00A46E19">
            <w:pPr>
              <w:ind w:right="-184"/>
              <w:rPr>
                <w:rFonts w:eastAsia="Calibri"/>
                <w:szCs w:val="24"/>
              </w:rPr>
            </w:pPr>
            <w:r w:rsidRPr="00A10EDD">
              <w:rPr>
                <w:rFonts w:eastAsia="Calibri"/>
                <w:szCs w:val="24"/>
              </w:rPr>
              <w:t xml:space="preserve">        19</w:t>
            </w:r>
          </w:p>
        </w:tc>
        <w:tc>
          <w:tcPr>
            <w:tcW w:w="3780" w:type="dxa"/>
            <w:shd w:val="clear" w:color="auto" w:fill="auto"/>
          </w:tcPr>
          <w:p w14:paraId="2B4943E3" w14:textId="77777777" w:rsidR="00A46E19" w:rsidRPr="00A10EDD" w:rsidRDefault="00A46E19" w:rsidP="00A46E19">
            <w:pPr>
              <w:ind w:right="-270"/>
              <w:rPr>
                <w:rFonts w:eastAsia="Calibri"/>
                <w:szCs w:val="24"/>
              </w:rPr>
            </w:pPr>
            <w:r w:rsidRPr="00A10EDD">
              <w:rPr>
                <w:rFonts w:eastAsia="Calibri"/>
                <w:szCs w:val="24"/>
              </w:rPr>
              <w:t>Psychopathology</w:t>
            </w:r>
          </w:p>
        </w:tc>
        <w:tc>
          <w:tcPr>
            <w:tcW w:w="3734" w:type="dxa"/>
            <w:shd w:val="clear" w:color="auto" w:fill="auto"/>
          </w:tcPr>
          <w:p w14:paraId="34BE3887" w14:textId="77777777" w:rsidR="00A46E19" w:rsidRPr="00A10EDD" w:rsidRDefault="00A46E19" w:rsidP="00A46E19">
            <w:pPr>
              <w:ind w:right="-270"/>
              <w:rPr>
                <w:rFonts w:eastAsia="Calibri"/>
                <w:szCs w:val="24"/>
              </w:rPr>
            </w:pPr>
            <w:r w:rsidRPr="00A10EDD">
              <w:rPr>
                <w:rFonts w:eastAsia="Calibri"/>
                <w:szCs w:val="24"/>
              </w:rPr>
              <w:t>Ch 13</w:t>
            </w:r>
          </w:p>
        </w:tc>
        <w:tc>
          <w:tcPr>
            <w:tcW w:w="2584" w:type="dxa"/>
            <w:shd w:val="clear" w:color="auto" w:fill="auto"/>
          </w:tcPr>
          <w:p w14:paraId="008B5D73" w14:textId="77777777" w:rsidR="00A46E19" w:rsidRPr="00A10EDD" w:rsidRDefault="00A46E19" w:rsidP="00A46E19">
            <w:pPr>
              <w:ind w:right="188"/>
              <w:rPr>
                <w:rFonts w:eastAsia="Calibri"/>
                <w:szCs w:val="24"/>
              </w:rPr>
            </w:pPr>
            <w:r w:rsidRPr="00A10EDD">
              <w:rPr>
                <w:rFonts w:eastAsia="Calibri"/>
                <w:szCs w:val="24"/>
              </w:rPr>
              <w:t>DF / Mon Oct 18</w:t>
            </w:r>
          </w:p>
        </w:tc>
      </w:tr>
      <w:tr w:rsidR="00A46E19" w:rsidRPr="00A10EDD" w14:paraId="1FD439EE" w14:textId="77777777" w:rsidTr="00E82235">
        <w:tc>
          <w:tcPr>
            <w:tcW w:w="918" w:type="dxa"/>
            <w:shd w:val="clear" w:color="auto" w:fill="auto"/>
          </w:tcPr>
          <w:p w14:paraId="1CA4AED9" w14:textId="77777777" w:rsidR="00A46E19" w:rsidRPr="00A10EDD" w:rsidRDefault="00A46E19" w:rsidP="00A46E19">
            <w:pPr>
              <w:ind w:right="-184"/>
              <w:rPr>
                <w:rFonts w:eastAsia="Calibri"/>
                <w:szCs w:val="24"/>
              </w:rPr>
            </w:pPr>
            <w:r w:rsidRPr="00A10EDD">
              <w:rPr>
                <w:rFonts w:eastAsia="Calibri"/>
                <w:szCs w:val="24"/>
              </w:rPr>
              <w:t xml:space="preserve">        21</w:t>
            </w:r>
          </w:p>
        </w:tc>
        <w:tc>
          <w:tcPr>
            <w:tcW w:w="3780" w:type="dxa"/>
            <w:shd w:val="clear" w:color="auto" w:fill="auto"/>
          </w:tcPr>
          <w:p w14:paraId="74D46DDB" w14:textId="77777777" w:rsidR="00A46E19" w:rsidRPr="00A10EDD" w:rsidRDefault="00A46E19" w:rsidP="00A46E19">
            <w:pPr>
              <w:ind w:right="-270"/>
              <w:rPr>
                <w:rFonts w:eastAsia="Calibri"/>
                <w:szCs w:val="24"/>
              </w:rPr>
            </w:pPr>
            <w:r w:rsidRPr="00A10EDD">
              <w:rPr>
                <w:rFonts w:eastAsia="Calibri"/>
                <w:szCs w:val="24"/>
              </w:rPr>
              <w:t>Psychopathology</w:t>
            </w:r>
          </w:p>
        </w:tc>
        <w:tc>
          <w:tcPr>
            <w:tcW w:w="3734" w:type="dxa"/>
            <w:shd w:val="clear" w:color="auto" w:fill="auto"/>
          </w:tcPr>
          <w:p w14:paraId="14875F26" w14:textId="77777777" w:rsidR="00A46E19" w:rsidRPr="00A10EDD" w:rsidRDefault="00A46E19" w:rsidP="00A46E19">
            <w:pPr>
              <w:ind w:right="-270"/>
              <w:rPr>
                <w:rFonts w:eastAsia="Calibri"/>
                <w:szCs w:val="24"/>
              </w:rPr>
            </w:pPr>
            <w:r w:rsidRPr="00A10EDD">
              <w:rPr>
                <w:rFonts w:eastAsia="Calibri"/>
                <w:szCs w:val="24"/>
              </w:rPr>
              <w:t>Ch 14</w:t>
            </w:r>
          </w:p>
        </w:tc>
        <w:tc>
          <w:tcPr>
            <w:tcW w:w="2584" w:type="dxa"/>
            <w:shd w:val="clear" w:color="auto" w:fill="auto"/>
          </w:tcPr>
          <w:p w14:paraId="285A008F" w14:textId="09F667AF" w:rsidR="00A46E19" w:rsidRPr="00A10EDD" w:rsidRDefault="00A46E19" w:rsidP="00A46E19">
            <w:pPr>
              <w:ind w:right="188"/>
              <w:rPr>
                <w:rFonts w:eastAsia="Calibri"/>
                <w:szCs w:val="24"/>
              </w:rPr>
            </w:pPr>
            <w:r w:rsidRPr="00A10EDD">
              <w:rPr>
                <w:rFonts w:eastAsia="Calibri"/>
                <w:szCs w:val="24"/>
              </w:rPr>
              <w:t>Quiz 9 / Fri Oct 2</w:t>
            </w:r>
            <w:r w:rsidR="00C015DD">
              <w:rPr>
                <w:rFonts w:eastAsia="Calibri"/>
                <w:szCs w:val="24"/>
              </w:rPr>
              <w:t>2</w:t>
            </w:r>
          </w:p>
        </w:tc>
      </w:tr>
      <w:tr w:rsidR="00A46E19" w:rsidRPr="00A10EDD" w14:paraId="5D5486B4" w14:textId="77777777" w:rsidTr="00A10EDD">
        <w:tc>
          <w:tcPr>
            <w:tcW w:w="0" w:type="auto"/>
            <w:gridSpan w:val="4"/>
            <w:shd w:val="clear" w:color="auto" w:fill="auto"/>
          </w:tcPr>
          <w:p w14:paraId="2BBF19FB" w14:textId="77777777" w:rsidR="00A46E19" w:rsidRPr="00A10EDD" w:rsidRDefault="00A46E19" w:rsidP="00A46E19">
            <w:pPr>
              <w:ind w:right="-184"/>
              <w:jc w:val="center"/>
              <w:rPr>
                <w:rFonts w:eastAsia="Calibri"/>
                <w:szCs w:val="24"/>
              </w:rPr>
            </w:pPr>
            <w:r w:rsidRPr="00A10EDD">
              <w:rPr>
                <w:rFonts w:eastAsia="Calibri"/>
                <w:szCs w:val="24"/>
              </w:rPr>
              <w:t>WEEK 10</w:t>
            </w:r>
          </w:p>
        </w:tc>
      </w:tr>
      <w:tr w:rsidR="00A46E19" w:rsidRPr="00A10EDD" w14:paraId="792D7033" w14:textId="77777777" w:rsidTr="00E82235">
        <w:tc>
          <w:tcPr>
            <w:tcW w:w="918" w:type="dxa"/>
            <w:shd w:val="clear" w:color="auto" w:fill="auto"/>
          </w:tcPr>
          <w:p w14:paraId="0EC07D09" w14:textId="77777777" w:rsidR="00A46E19" w:rsidRPr="00A10EDD" w:rsidRDefault="00A46E19" w:rsidP="00A46E19">
            <w:pPr>
              <w:ind w:right="-184"/>
              <w:rPr>
                <w:rFonts w:eastAsia="Calibri"/>
                <w:color w:val="000000"/>
                <w:szCs w:val="24"/>
              </w:rPr>
            </w:pPr>
            <w:r w:rsidRPr="00A10EDD">
              <w:rPr>
                <w:rFonts w:eastAsia="Calibri"/>
                <w:color w:val="000000"/>
                <w:szCs w:val="24"/>
              </w:rPr>
              <w:t xml:space="preserve">        26</w:t>
            </w:r>
          </w:p>
        </w:tc>
        <w:tc>
          <w:tcPr>
            <w:tcW w:w="3780" w:type="dxa"/>
            <w:shd w:val="clear" w:color="auto" w:fill="auto"/>
          </w:tcPr>
          <w:p w14:paraId="09898D5A" w14:textId="77777777" w:rsidR="00A46E19" w:rsidRPr="00A10EDD" w:rsidRDefault="00A46E19" w:rsidP="00A46E19">
            <w:pPr>
              <w:ind w:right="-270"/>
              <w:rPr>
                <w:rFonts w:eastAsia="Calibri"/>
                <w:szCs w:val="24"/>
              </w:rPr>
            </w:pPr>
            <w:r w:rsidRPr="00A10EDD">
              <w:rPr>
                <w:rFonts w:eastAsia="Calibri"/>
                <w:szCs w:val="24"/>
              </w:rPr>
              <w:t>Childhood Disorders</w:t>
            </w:r>
          </w:p>
        </w:tc>
        <w:tc>
          <w:tcPr>
            <w:tcW w:w="3734" w:type="dxa"/>
            <w:shd w:val="clear" w:color="auto" w:fill="auto"/>
          </w:tcPr>
          <w:p w14:paraId="7D006951" w14:textId="77777777" w:rsidR="00A46E19" w:rsidRPr="00A10EDD" w:rsidRDefault="00A46E19" w:rsidP="00A46E19">
            <w:pPr>
              <w:ind w:right="-270"/>
              <w:rPr>
                <w:rFonts w:eastAsia="Calibri"/>
                <w:color w:val="000000"/>
                <w:szCs w:val="24"/>
              </w:rPr>
            </w:pPr>
            <w:r w:rsidRPr="00A10EDD">
              <w:rPr>
                <w:rFonts w:eastAsia="Calibri"/>
                <w:szCs w:val="24"/>
              </w:rPr>
              <w:t>Ch 15</w:t>
            </w:r>
          </w:p>
        </w:tc>
        <w:tc>
          <w:tcPr>
            <w:tcW w:w="2584" w:type="dxa"/>
            <w:shd w:val="clear" w:color="auto" w:fill="auto"/>
          </w:tcPr>
          <w:p w14:paraId="13D54E67" w14:textId="77777777" w:rsidR="00A46E19" w:rsidRPr="00A10EDD" w:rsidRDefault="00A46E19" w:rsidP="00A46E19">
            <w:pPr>
              <w:ind w:right="188"/>
              <w:rPr>
                <w:rFonts w:eastAsia="Calibri"/>
                <w:color w:val="000000"/>
                <w:szCs w:val="24"/>
              </w:rPr>
            </w:pPr>
            <w:r w:rsidRPr="00A10EDD">
              <w:rPr>
                <w:rFonts w:eastAsia="Calibri"/>
                <w:color w:val="000000"/>
                <w:szCs w:val="24"/>
              </w:rPr>
              <w:t>DF / Mon Oct 25</w:t>
            </w:r>
          </w:p>
        </w:tc>
      </w:tr>
      <w:tr w:rsidR="00A46E19" w:rsidRPr="00A10EDD" w14:paraId="7A255C44" w14:textId="77777777" w:rsidTr="00E82235">
        <w:tc>
          <w:tcPr>
            <w:tcW w:w="918" w:type="dxa"/>
            <w:shd w:val="clear" w:color="auto" w:fill="auto"/>
          </w:tcPr>
          <w:p w14:paraId="5F3649DD" w14:textId="77777777" w:rsidR="00A46E19" w:rsidRPr="00A10EDD" w:rsidRDefault="00A46E19" w:rsidP="00A46E19">
            <w:pPr>
              <w:ind w:right="-184"/>
              <w:rPr>
                <w:rFonts w:eastAsia="Calibri"/>
                <w:color w:val="000000"/>
                <w:szCs w:val="24"/>
              </w:rPr>
            </w:pPr>
            <w:r w:rsidRPr="00A10EDD">
              <w:rPr>
                <w:rFonts w:eastAsia="Calibri"/>
                <w:color w:val="000000"/>
                <w:szCs w:val="24"/>
              </w:rPr>
              <w:t xml:space="preserve">        28</w:t>
            </w:r>
          </w:p>
        </w:tc>
        <w:tc>
          <w:tcPr>
            <w:tcW w:w="3780" w:type="dxa"/>
            <w:shd w:val="clear" w:color="auto" w:fill="auto"/>
          </w:tcPr>
          <w:p w14:paraId="40BC8E82" w14:textId="77777777" w:rsidR="00A46E19" w:rsidRPr="00A10EDD" w:rsidRDefault="00A46E19" w:rsidP="00A46E19">
            <w:pPr>
              <w:ind w:right="-270"/>
              <w:rPr>
                <w:rFonts w:eastAsia="Calibri"/>
                <w:szCs w:val="24"/>
              </w:rPr>
            </w:pPr>
            <w:r w:rsidRPr="00A10EDD">
              <w:rPr>
                <w:rFonts w:eastAsia="Calibri"/>
                <w:szCs w:val="24"/>
              </w:rPr>
              <w:t>Addictions</w:t>
            </w:r>
          </w:p>
        </w:tc>
        <w:tc>
          <w:tcPr>
            <w:tcW w:w="3734" w:type="dxa"/>
            <w:shd w:val="clear" w:color="auto" w:fill="auto"/>
          </w:tcPr>
          <w:p w14:paraId="1CB3E84C" w14:textId="77777777" w:rsidR="00A46E19" w:rsidRPr="00A10EDD" w:rsidRDefault="00A46E19" w:rsidP="00A46E19">
            <w:pPr>
              <w:ind w:right="-270"/>
              <w:rPr>
                <w:rFonts w:eastAsia="Calibri"/>
                <w:szCs w:val="24"/>
              </w:rPr>
            </w:pPr>
            <w:r w:rsidRPr="00A10EDD">
              <w:rPr>
                <w:rFonts w:eastAsia="Calibri"/>
                <w:szCs w:val="24"/>
              </w:rPr>
              <w:t>Ch 17</w:t>
            </w:r>
          </w:p>
        </w:tc>
        <w:tc>
          <w:tcPr>
            <w:tcW w:w="2584" w:type="dxa"/>
            <w:shd w:val="clear" w:color="auto" w:fill="auto"/>
          </w:tcPr>
          <w:p w14:paraId="3CE361A2" w14:textId="1CFF32FC" w:rsidR="00A46E19" w:rsidRPr="00A10EDD" w:rsidRDefault="00A46E19" w:rsidP="00A46E19">
            <w:pPr>
              <w:ind w:right="188"/>
              <w:rPr>
                <w:rFonts w:eastAsia="Calibri"/>
                <w:color w:val="000000"/>
                <w:szCs w:val="24"/>
              </w:rPr>
            </w:pPr>
            <w:r w:rsidRPr="00A10EDD">
              <w:rPr>
                <w:rFonts w:eastAsia="Calibri"/>
                <w:color w:val="000000"/>
                <w:szCs w:val="24"/>
              </w:rPr>
              <w:t>Quiz 10 / Fri Oct 2</w:t>
            </w:r>
            <w:r w:rsidR="00C015DD">
              <w:rPr>
                <w:rFonts w:eastAsia="Calibri"/>
                <w:color w:val="000000"/>
                <w:szCs w:val="24"/>
              </w:rPr>
              <w:t>9</w:t>
            </w:r>
          </w:p>
        </w:tc>
      </w:tr>
      <w:tr w:rsidR="00A46E19" w:rsidRPr="00A10EDD" w14:paraId="002BEE01" w14:textId="77777777" w:rsidTr="00A10EDD">
        <w:tc>
          <w:tcPr>
            <w:tcW w:w="0" w:type="auto"/>
            <w:gridSpan w:val="4"/>
            <w:shd w:val="clear" w:color="auto" w:fill="auto"/>
          </w:tcPr>
          <w:p w14:paraId="0651836F" w14:textId="77777777" w:rsidR="00A46E19" w:rsidRPr="00A10EDD" w:rsidRDefault="00A46E19" w:rsidP="00A46E19">
            <w:pPr>
              <w:ind w:right="-184"/>
              <w:jc w:val="center"/>
              <w:rPr>
                <w:rFonts w:eastAsia="Calibri"/>
                <w:szCs w:val="24"/>
              </w:rPr>
            </w:pPr>
            <w:r w:rsidRPr="00A10EDD">
              <w:rPr>
                <w:rFonts w:eastAsia="Calibri"/>
                <w:szCs w:val="24"/>
              </w:rPr>
              <w:t>WEEK 11</w:t>
            </w:r>
          </w:p>
        </w:tc>
      </w:tr>
      <w:tr w:rsidR="00A46E19" w:rsidRPr="00A10EDD" w14:paraId="0376544E" w14:textId="77777777" w:rsidTr="00E82235">
        <w:tc>
          <w:tcPr>
            <w:tcW w:w="918" w:type="dxa"/>
            <w:shd w:val="clear" w:color="auto" w:fill="auto"/>
          </w:tcPr>
          <w:p w14:paraId="30564414" w14:textId="77777777" w:rsidR="00A46E19" w:rsidRPr="00A10EDD" w:rsidRDefault="00A46E19" w:rsidP="00A46E19">
            <w:pPr>
              <w:ind w:right="-251"/>
              <w:rPr>
                <w:rFonts w:eastAsia="Calibri"/>
                <w:szCs w:val="24"/>
              </w:rPr>
            </w:pPr>
            <w:r w:rsidRPr="00A10EDD">
              <w:rPr>
                <w:rFonts w:eastAsia="Calibri"/>
                <w:szCs w:val="24"/>
              </w:rPr>
              <w:t xml:space="preserve">  Nov 2</w:t>
            </w:r>
          </w:p>
        </w:tc>
        <w:tc>
          <w:tcPr>
            <w:tcW w:w="3780" w:type="dxa"/>
            <w:shd w:val="clear" w:color="auto" w:fill="auto"/>
          </w:tcPr>
          <w:p w14:paraId="787E7114" w14:textId="77777777" w:rsidR="00A46E19" w:rsidRPr="00A10EDD" w:rsidRDefault="00A46E19" w:rsidP="00A46E19">
            <w:pPr>
              <w:ind w:right="-270"/>
              <w:rPr>
                <w:rFonts w:eastAsia="Calibri"/>
                <w:szCs w:val="24"/>
              </w:rPr>
            </w:pPr>
            <w:r w:rsidRPr="00A10EDD">
              <w:rPr>
                <w:rFonts w:eastAsia="Calibri"/>
                <w:szCs w:val="24"/>
              </w:rPr>
              <w:t>Personality</w:t>
            </w:r>
          </w:p>
        </w:tc>
        <w:tc>
          <w:tcPr>
            <w:tcW w:w="3734" w:type="dxa"/>
            <w:shd w:val="clear" w:color="auto" w:fill="auto"/>
          </w:tcPr>
          <w:p w14:paraId="25C5153D" w14:textId="77777777" w:rsidR="00A46E19" w:rsidRPr="00A10EDD" w:rsidRDefault="00A46E19" w:rsidP="00A46E19">
            <w:pPr>
              <w:ind w:right="-270"/>
              <w:rPr>
                <w:rFonts w:eastAsia="Calibri"/>
                <w:szCs w:val="24"/>
              </w:rPr>
            </w:pPr>
            <w:r w:rsidRPr="00A10EDD">
              <w:rPr>
                <w:rFonts w:eastAsia="Calibri"/>
                <w:szCs w:val="24"/>
              </w:rPr>
              <w:t>Ch 16</w:t>
            </w:r>
          </w:p>
        </w:tc>
        <w:tc>
          <w:tcPr>
            <w:tcW w:w="2584" w:type="dxa"/>
            <w:shd w:val="clear" w:color="auto" w:fill="auto"/>
          </w:tcPr>
          <w:p w14:paraId="14CC7A23" w14:textId="77777777" w:rsidR="00A46E19" w:rsidRPr="00A10EDD" w:rsidRDefault="00A46E19" w:rsidP="00A46E19">
            <w:pPr>
              <w:ind w:right="188"/>
              <w:rPr>
                <w:rFonts w:eastAsia="Calibri"/>
                <w:szCs w:val="24"/>
              </w:rPr>
            </w:pPr>
            <w:r w:rsidRPr="00A10EDD">
              <w:rPr>
                <w:rFonts w:eastAsia="Calibri"/>
                <w:szCs w:val="24"/>
              </w:rPr>
              <w:t>DF / Mon Nov 1</w:t>
            </w:r>
          </w:p>
        </w:tc>
      </w:tr>
      <w:tr w:rsidR="00A46E19" w:rsidRPr="00A10EDD" w14:paraId="041D4342" w14:textId="77777777" w:rsidTr="00E82235">
        <w:tc>
          <w:tcPr>
            <w:tcW w:w="918" w:type="dxa"/>
            <w:shd w:val="clear" w:color="auto" w:fill="auto"/>
          </w:tcPr>
          <w:p w14:paraId="6D8CE1AA" w14:textId="77777777" w:rsidR="00A46E19" w:rsidRPr="00A10EDD" w:rsidRDefault="00A46E19" w:rsidP="00A46E19">
            <w:pPr>
              <w:ind w:right="-184"/>
              <w:rPr>
                <w:rFonts w:eastAsia="Calibri"/>
                <w:szCs w:val="24"/>
              </w:rPr>
            </w:pPr>
            <w:r w:rsidRPr="00A10EDD">
              <w:rPr>
                <w:rFonts w:eastAsia="Calibri"/>
                <w:szCs w:val="24"/>
              </w:rPr>
              <w:t xml:space="preserve">          4</w:t>
            </w:r>
          </w:p>
        </w:tc>
        <w:tc>
          <w:tcPr>
            <w:tcW w:w="3780" w:type="dxa"/>
            <w:shd w:val="clear" w:color="auto" w:fill="auto"/>
          </w:tcPr>
          <w:p w14:paraId="50BA32D7" w14:textId="3F194B7B" w:rsidR="00A46E19" w:rsidRPr="00A10EDD" w:rsidRDefault="00394572" w:rsidP="00A46E19">
            <w:pPr>
              <w:ind w:right="-270"/>
              <w:rPr>
                <w:rFonts w:eastAsia="Calibri"/>
                <w:color w:val="000000"/>
                <w:szCs w:val="24"/>
              </w:rPr>
            </w:pPr>
            <w:r>
              <w:rPr>
                <w:rFonts w:eastAsia="Calibri"/>
                <w:color w:val="000000"/>
                <w:szCs w:val="24"/>
              </w:rPr>
              <w:t>Personality Disorders</w:t>
            </w:r>
          </w:p>
        </w:tc>
        <w:tc>
          <w:tcPr>
            <w:tcW w:w="3734" w:type="dxa"/>
            <w:shd w:val="clear" w:color="auto" w:fill="auto"/>
          </w:tcPr>
          <w:p w14:paraId="123D3428" w14:textId="73C4FE4F" w:rsidR="00A46E19" w:rsidRPr="00A10EDD" w:rsidRDefault="00A46E19" w:rsidP="00A46E19">
            <w:pPr>
              <w:ind w:right="-270"/>
              <w:rPr>
                <w:rFonts w:eastAsia="Calibri"/>
                <w:szCs w:val="24"/>
              </w:rPr>
            </w:pPr>
          </w:p>
        </w:tc>
        <w:tc>
          <w:tcPr>
            <w:tcW w:w="2584" w:type="dxa"/>
            <w:shd w:val="clear" w:color="auto" w:fill="auto"/>
          </w:tcPr>
          <w:p w14:paraId="51069209" w14:textId="404F310E" w:rsidR="00A46E19" w:rsidRPr="00A10EDD" w:rsidRDefault="00A46E19" w:rsidP="00A46E19">
            <w:pPr>
              <w:ind w:right="188"/>
              <w:rPr>
                <w:rFonts w:eastAsia="Calibri"/>
                <w:szCs w:val="24"/>
              </w:rPr>
            </w:pPr>
            <w:r w:rsidRPr="00A10EDD">
              <w:rPr>
                <w:rFonts w:eastAsia="Calibri"/>
                <w:szCs w:val="24"/>
              </w:rPr>
              <w:t xml:space="preserve">Quiz 11 / Fri Nov </w:t>
            </w:r>
            <w:r w:rsidR="0011082D">
              <w:rPr>
                <w:rFonts w:eastAsia="Calibri"/>
                <w:szCs w:val="24"/>
              </w:rPr>
              <w:t>5</w:t>
            </w:r>
          </w:p>
        </w:tc>
      </w:tr>
      <w:tr w:rsidR="00A46E19" w:rsidRPr="00A10EDD" w14:paraId="1D591EE5" w14:textId="77777777" w:rsidTr="00A10EDD">
        <w:tc>
          <w:tcPr>
            <w:tcW w:w="0" w:type="auto"/>
            <w:gridSpan w:val="4"/>
            <w:shd w:val="clear" w:color="auto" w:fill="auto"/>
          </w:tcPr>
          <w:p w14:paraId="71A9E23C" w14:textId="77777777" w:rsidR="00A46E19" w:rsidRPr="00A10EDD" w:rsidRDefault="00A46E19" w:rsidP="00A46E19">
            <w:pPr>
              <w:ind w:right="-184"/>
              <w:jc w:val="center"/>
              <w:rPr>
                <w:rFonts w:eastAsia="Calibri"/>
                <w:szCs w:val="24"/>
              </w:rPr>
            </w:pPr>
            <w:r w:rsidRPr="00A10EDD">
              <w:rPr>
                <w:rFonts w:eastAsia="Calibri"/>
                <w:szCs w:val="24"/>
              </w:rPr>
              <w:t>WEEK 12</w:t>
            </w:r>
          </w:p>
        </w:tc>
      </w:tr>
      <w:tr w:rsidR="00394572" w:rsidRPr="00A10EDD" w14:paraId="2E64E38D" w14:textId="77777777" w:rsidTr="00E82235">
        <w:tc>
          <w:tcPr>
            <w:tcW w:w="918" w:type="dxa"/>
            <w:shd w:val="clear" w:color="auto" w:fill="auto"/>
          </w:tcPr>
          <w:p w14:paraId="7F02FDD8" w14:textId="77777777" w:rsidR="00394572" w:rsidRPr="00A10EDD" w:rsidRDefault="00394572" w:rsidP="00394572">
            <w:pPr>
              <w:ind w:right="-184"/>
              <w:rPr>
                <w:rFonts w:eastAsia="Calibri"/>
                <w:szCs w:val="24"/>
              </w:rPr>
            </w:pPr>
            <w:r w:rsidRPr="00A10EDD">
              <w:rPr>
                <w:rFonts w:eastAsia="Calibri"/>
                <w:szCs w:val="24"/>
              </w:rPr>
              <w:lastRenderedPageBreak/>
              <w:t xml:space="preserve">        9</w:t>
            </w:r>
          </w:p>
        </w:tc>
        <w:tc>
          <w:tcPr>
            <w:tcW w:w="3780" w:type="dxa"/>
            <w:shd w:val="clear" w:color="auto" w:fill="auto"/>
          </w:tcPr>
          <w:p w14:paraId="30D152B0" w14:textId="4C5D82C7" w:rsidR="00394572" w:rsidRPr="00A10EDD" w:rsidRDefault="00394572" w:rsidP="00394572">
            <w:pPr>
              <w:ind w:right="-270"/>
              <w:rPr>
                <w:rFonts w:eastAsia="Calibri"/>
                <w:szCs w:val="24"/>
              </w:rPr>
            </w:pPr>
            <w:r w:rsidRPr="00A10EDD">
              <w:rPr>
                <w:rFonts w:eastAsia="Calibri"/>
                <w:color w:val="000000"/>
                <w:szCs w:val="24"/>
              </w:rPr>
              <w:t>Health Psychology and Aging</w:t>
            </w:r>
          </w:p>
        </w:tc>
        <w:tc>
          <w:tcPr>
            <w:tcW w:w="3734" w:type="dxa"/>
            <w:shd w:val="clear" w:color="auto" w:fill="auto"/>
          </w:tcPr>
          <w:p w14:paraId="695DF04B" w14:textId="3A6EE203" w:rsidR="00394572" w:rsidRPr="00A10EDD" w:rsidRDefault="00394572" w:rsidP="00394572">
            <w:pPr>
              <w:ind w:right="-270"/>
              <w:rPr>
                <w:rFonts w:eastAsia="Calibri"/>
                <w:szCs w:val="24"/>
              </w:rPr>
            </w:pPr>
            <w:r w:rsidRPr="00A10EDD">
              <w:rPr>
                <w:rFonts w:eastAsia="Calibri"/>
                <w:color w:val="000000"/>
                <w:szCs w:val="24"/>
              </w:rPr>
              <w:t>Ch 18-19</w:t>
            </w:r>
          </w:p>
        </w:tc>
        <w:tc>
          <w:tcPr>
            <w:tcW w:w="2584" w:type="dxa"/>
            <w:shd w:val="clear" w:color="auto" w:fill="auto"/>
          </w:tcPr>
          <w:p w14:paraId="53D85C97" w14:textId="77777777" w:rsidR="00394572" w:rsidRPr="00A10EDD" w:rsidRDefault="00394572" w:rsidP="00394572">
            <w:pPr>
              <w:ind w:right="188"/>
              <w:rPr>
                <w:rFonts w:eastAsia="Calibri"/>
                <w:szCs w:val="24"/>
              </w:rPr>
            </w:pPr>
            <w:r w:rsidRPr="00A10EDD">
              <w:rPr>
                <w:rFonts w:eastAsia="Calibri"/>
                <w:szCs w:val="24"/>
              </w:rPr>
              <w:t>DF / Mon Nov 8</w:t>
            </w:r>
          </w:p>
        </w:tc>
      </w:tr>
      <w:tr w:rsidR="00394572" w:rsidRPr="00A10EDD" w14:paraId="76ABAF9C" w14:textId="77777777" w:rsidTr="00E82235">
        <w:tc>
          <w:tcPr>
            <w:tcW w:w="918" w:type="dxa"/>
            <w:shd w:val="clear" w:color="auto" w:fill="auto"/>
          </w:tcPr>
          <w:p w14:paraId="6F7A51C4" w14:textId="77777777" w:rsidR="00394572" w:rsidRPr="00A10EDD" w:rsidRDefault="00394572" w:rsidP="00394572">
            <w:pPr>
              <w:ind w:right="-184"/>
              <w:rPr>
                <w:rFonts w:eastAsia="Calibri"/>
                <w:szCs w:val="24"/>
              </w:rPr>
            </w:pPr>
            <w:r w:rsidRPr="00A10EDD">
              <w:rPr>
                <w:rFonts w:eastAsia="Calibri"/>
                <w:szCs w:val="24"/>
              </w:rPr>
              <w:t xml:space="preserve">       11</w:t>
            </w:r>
          </w:p>
        </w:tc>
        <w:tc>
          <w:tcPr>
            <w:tcW w:w="3780" w:type="dxa"/>
            <w:shd w:val="clear" w:color="auto" w:fill="auto"/>
          </w:tcPr>
          <w:p w14:paraId="429FB939" w14:textId="1F880C09" w:rsidR="00394572" w:rsidRPr="00A10EDD" w:rsidRDefault="00952167" w:rsidP="00394572">
            <w:pPr>
              <w:ind w:right="-270"/>
              <w:rPr>
                <w:rFonts w:eastAsia="Calibri"/>
                <w:szCs w:val="24"/>
              </w:rPr>
            </w:pPr>
            <w:r>
              <w:rPr>
                <w:rFonts w:eastAsia="Calibri"/>
                <w:szCs w:val="24"/>
              </w:rPr>
              <w:t>Antisocial Behavior</w:t>
            </w:r>
          </w:p>
        </w:tc>
        <w:tc>
          <w:tcPr>
            <w:tcW w:w="3734" w:type="dxa"/>
            <w:shd w:val="clear" w:color="auto" w:fill="auto"/>
          </w:tcPr>
          <w:p w14:paraId="0491A4A4" w14:textId="77777777" w:rsidR="00394572" w:rsidRPr="00A10EDD" w:rsidRDefault="00394572" w:rsidP="00394572">
            <w:pPr>
              <w:ind w:right="-270"/>
              <w:rPr>
                <w:rFonts w:eastAsia="Calibri"/>
                <w:szCs w:val="24"/>
              </w:rPr>
            </w:pPr>
          </w:p>
        </w:tc>
        <w:tc>
          <w:tcPr>
            <w:tcW w:w="2584" w:type="dxa"/>
            <w:shd w:val="clear" w:color="auto" w:fill="auto"/>
          </w:tcPr>
          <w:p w14:paraId="6265CE64" w14:textId="7E90D2FD" w:rsidR="00394572" w:rsidRPr="00A10EDD" w:rsidRDefault="00394572" w:rsidP="00394572">
            <w:pPr>
              <w:ind w:right="188"/>
              <w:rPr>
                <w:rFonts w:eastAsia="Calibri"/>
                <w:szCs w:val="24"/>
              </w:rPr>
            </w:pPr>
            <w:r w:rsidRPr="00A10EDD">
              <w:rPr>
                <w:rFonts w:eastAsia="Calibri"/>
                <w:szCs w:val="24"/>
              </w:rPr>
              <w:t>Quiz 12 / Fri Nov 1</w:t>
            </w:r>
            <w:r w:rsidR="00401ED6">
              <w:rPr>
                <w:rFonts w:eastAsia="Calibri"/>
                <w:szCs w:val="24"/>
              </w:rPr>
              <w:t>2</w:t>
            </w:r>
          </w:p>
        </w:tc>
      </w:tr>
      <w:tr w:rsidR="00394572" w:rsidRPr="00A10EDD" w14:paraId="5C76809B" w14:textId="77777777" w:rsidTr="00A10EDD">
        <w:tc>
          <w:tcPr>
            <w:tcW w:w="0" w:type="auto"/>
            <w:gridSpan w:val="4"/>
            <w:shd w:val="clear" w:color="auto" w:fill="auto"/>
          </w:tcPr>
          <w:p w14:paraId="337CF958" w14:textId="77777777" w:rsidR="00394572" w:rsidRPr="00A10EDD" w:rsidRDefault="00394572" w:rsidP="00394572">
            <w:pPr>
              <w:ind w:right="-184"/>
              <w:jc w:val="center"/>
              <w:rPr>
                <w:rFonts w:eastAsia="Calibri"/>
                <w:szCs w:val="24"/>
              </w:rPr>
            </w:pPr>
            <w:r w:rsidRPr="00A10EDD">
              <w:rPr>
                <w:rFonts w:eastAsia="Calibri"/>
                <w:szCs w:val="24"/>
              </w:rPr>
              <w:t>WEEK 13</w:t>
            </w:r>
          </w:p>
        </w:tc>
      </w:tr>
      <w:tr w:rsidR="00394572" w:rsidRPr="00A10EDD" w14:paraId="59EA9E2B" w14:textId="77777777" w:rsidTr="00E82235">
        <w:tc>
          <w:tcPr>
            <w:tcW w:w="918" w:type="dxa"/>
            <w:shd w:val="clear" w:color="auto" w:fill="auto"/>
          </w:tcPr>
          <w:p w14:paraId="493099C4" w14:textId="77777777" w:rsidR="00394572" w:rsidRPr="00A10EDD" w:rsidRDefault="00394572" w:rsidP="00394572">
            <w:pPr>
              <w:ind w:right="-184"/>
              <w:rPr>
                <w:rFonts w:eastAsia="Calibri"/>
                <w:szCs w:val="24"/>
              </w:rPr>
            </w:pPr>
            <w:r w:rsidRPr="00A10EDD">
              <w:rPr>
                <w:rFonts w:eastAsia="Calibri"/>
                <w:szCs w:val="24"/>
              </w:rPr>
              <w:t xml:space="preserve">      </w:t>
            </w:r>
            <w:r>
              <w:rPr>
                <w:rFonts w:eastAsia="Calibri"/>
                <w:szCs w:val="24"/>
              </w:rPr>
              <w:t xml:space="preserve"> </w:t>
            </w:r>
            <w:r w:rsidRPr="00A10EDD">
              <w:rPr>
                <w:rFonts w:eastAsia="Calibri"/>
                <w:szCs w:val="24"/>
              </w:rPr>
              <w:t>16</w:t>
            </w:r>
          </w:p>
        </w:tc>
        <w:tc>
          <w:tcPr>
            <w:tcW w:w="3780" w:type="dxa"/>
            <w:shd w:val="clear" w:color="auto" w:fill="auto"/>
          </w:tcPr>
          <w:p w14:paraId="6887DDC6" w14:textId="77777777" w:rsidR="00394572" w:rsidRDefault="00394572" w:rsidP="00394572">
            <w:pPr>
              <w:ind w:right="-270"/>
              <w:rPr>
                <w:rFonts w:eastAsia="Calibri"/>
                <w:szCs w:val="24"/>
              </w:rPr>
            </w:pPr>
            <w:r>
              <w:rPr>
                <w:rFonts w:eastAsia="Calibri"/>
                <w:szCs w:val="24"/>
              </w:rPr>
              <w:t xml:space="preserve">Social Science Genetics </w:t>
            </w:r>
          </w:p>
          <w:p w14:paraId="3F53F283" w14:textId="77777777" w:rsidR="00394572" w:rsidRPr="008A2D54" w:rsidRDefault="00394572" w:rsidP="00394572">
            <w:pPr>
              <w:overflowPunct/>
              <w:autoSpaceDE/>
              <w:autoSpaceDN/>
              <w:adjustRightInd/>
              <w:textAlignment w:val="auto"/>
              <w:rPr>
                <w:rFonts w:eastAsia="Calibri"/>
                <w:i/>
                <w:iCs/>
                <w:szCs w:val="24"/>
              </w:rPr>
            </w:pPr>
            <w:r>
              <w:rPr>
                <w:rFonts w:eastAsia="Calibri"/>
                <w:szCs w:val="24"/>
              </w:rPr>
              <w:t xml:space="preserve">Guest Speaker; Titus </w:t>
            </w:r>
            <w:proofErr w:type="spellStart"/>
            <w:r>
              <w:rPr>
                <w:rFonts w:eastAsia="Calibri"/>
                <w:szCs w:val="24"/>
              </w:rPr>
              <w:t>Galama</w:t>
            </w:r>
            <w:proofErr w:type="spellEnd"/>
            <w:r>
              <w:rPr>
                <w:rFonts w:eastAsia="Calibri"/>
                <w:szCs w:val="24"/>
              </w:rPr>
              <w:t xml:space="preserve">, </w:t>
            </w:r>
            <w:r>
              <w:rPr>
                <w:rFonts w:eastAsia="Calibri"/>
                <w:i/>
                <w:iCs/>
                <w:szCs w:val="24"/>
              </w:rPr>
              <w:t>Senior Economist, USC Center for Economic and Social research (CESR); Director, Center for Study of Inequality</w:t>
            </w:r>
          </w:p>
        </w:tc>
        <w:tc>
          <w:tcPr>
            <w:tcW w:w="3734" w:type="dxa"/>
            <w:shd w:val="clear" w:color="auto" w:fill="auto"/>
          </w:tcPr>
          <w:p w14:paraId="128B4F8E" w14:textId="477EF29E" w:rsidR="00394572" w:rsidRPr="00A10EDD" w:rsidRDefault="002419BB" w:rsidP="00394572">
            <w:pPr>
              <w:ind w:right="-270"/>
              <w:rPr>
                <w:rFonts w:eastAsia="Calibri"/>
                <w:i/>
                <w:szCs w:val="24"/>
              </w:rPr>
            </w:pPr>
            <w:hyperlink r:id="rId8" w:history="1">
              <w:proofErr w:type="spellStart"/>
              <w:r w:rsidR="00394572" w:rsidRPr="00C26C7E">
                <w:rPr>
                  <w:rStyle w:val="Hyperlink"/>
                  <w:rFonts w:eastAsia="Calibri"/>
                  <w:i/>
                  <w:szCs w:val="24"/>
                </w:rPr>
                <w:t>Marees</w:t>
              </w:r>
              <w:proofErr w:type="spellEnd"/>
              <w:r w:rsidR="00394572" w:rsidRPr="00C26C7E">
                <w:rPr>
                  <w:rStyle w:val="Hyperlink"/>
                  <w:rFonts w:eastAsia="Calibri"/>
                  <w:i/>
                  <w:szCs w:val="24"/>
                </w:rPr>
                <w:t xml:space="preserve"> et al. 2021</w:t>
              </w:r>
            </w:hyperlink>
          </w:p>
        </w:tc>
        <w:tc>
          <w:tcPr>
            <w:tcW w:w="2584" w:type="dxa"/>
            <w:shd w:val="clear" w:color="auto" w:fill="auto"/>
          </w:tcPr>
          <w:p w14:paraId="0577A466" w14:textId="77777777" w:rsidR="00394572" w:rsidRPr="00A10EDD" w:rsidRDefault="00394572" w:rsidP="00394572">
            <w:pPr>
              <w:ind w:right="188"/>
              <w:rPr>
                <w:rFonts w:eastAsia="Calibri"/>
                <w:szCs w:val="24"/>
              </w:rPr>
            </w:pPr>
          </w:p>
        </w:tc>
      </w:tr>
      <w:tr w:rsidR="00394572" w:rsidRPr="00A10EDD" w14:paraId="1AD0F3A1" w14:textId="77777777" w:rsidTr="00E82235">
        <w:tc>
          <w:tcPr>
            <w:tcW w:w="918" w:type="dxa"/>
            <w:shd w:val="clear" w:color="auto" w:fill="auto"/>
          </w:tcPr>
          <w:p w14:paraId="18C2AB8B" w14:textId="77777777" w:rsidR="00394572" w:rsidRPr="00A10EDD" w:rsidRDefault="00394572" w:rsidP="00394572">
            <w:pPr>
              <w:ind w:right="-184"/>
              <w:rPr>
                <w:rFonts w:eastAsia="Calibri"/>
                <w:szCs w:val="24"/>
              </w:rPr>
            </w:pPr>
            <w:r w:rsidRPr="00A10EDD">
              <w:rPr>
                <w:rFonts w:eastAsia="Calibri"/>
                <w:szCs w:val="24"/>
              </w:rPr>
              <w:t xml:space="preserve">       18</w:t>
            </w:r>
          </w:p>
        </w:tc>
        <w:tc>
          <w:tcPr>
            <w:tcW w:w="3780" w:type="dxa"/>
            <w:shd w:val="clear" w:color="auto" w:fill="auto"/>
          </w:tcPr>
          <w:p w14:paraId="7F3BB7C1" w14:textId="77777777" w:rsidR="00394572" w:rsidRPr="00A10EDD" w:rsidRDefault="00394572" w:rsidP="00394572">
            <w:pPr>
              <w:ind w:right="-270"/>
              <w:rPr>
                <w:rFonts w:eastAsia="Calibri"/>
                <w:szCs w:val="24"/>
              </w:rPr>
            </w:pPr>
            <w:r w:rsidRPr="00A10EDD">
              <w:rPr>
                <w:rFonts w:eastAsia="Calibri"/>
                <w:szCs w:val="24"/>
              </w:rPr>
              <w:t>Class presentations</w:t>
            </w:r>
          </w:p>
        </w:tc>
        <w:tc>
          <w:tcPr>
            <w:tcW w:w="3734" w:type="dxa"/>
            <w:shd w:val="clear" w:color="auto" w:fill="auto"/>
          </w:tcPr>
          <w:p w14:paraId="31055329" w14:textId="77777777" w:rsidR="00394572" w:rsidRPr="00A10EDD" w:rsidRDefault="00394572" w:rsidP="00394572">
            <w:pPr>
              <w:ind w:right="-270"/>
              <w:rPr>
                <w:rFonts w:eastAsia="Calibri"/>
                <w:i/>
                <w:szCs w:val="24"/>
              </w:rPr>
            </w:pPr>
            <w:r>
              <w:rPr>
                <w:rFonts w:eastAsia="Calibri"/>
                <w:i/>
                <w:szCs w:val="24"/>
              </w:rPr>
              <w:t>TBD</w:t>
            </w:r>
          </w:p>
        </w:tc>
        <w:tc>
          <w:tcPr>
            <w:tcW w:w="2584" w:type="dxa"/>
            <w:shd w:val="clear" w:color="auto" w:fill="auto"/>
          </w:tcPr>
          <w:p w14:paraId="3454230A" w14:textId="77777777" w:rsidR="00394572" w:rsidRPr="00A10EDD" w:rsidRDefault="00394572" w:rsidP="00394572">
            <w:pPr>
              <w:ind w:right="188"/>
              <w:rPr>
                <w:rFonts w:eastAsia="Calibri"/>
                <w:szCs w:val="24"/>
              </w:rPr>
            </w:pPr>
            <w:r w:rsidRPr="00A10EDD">
              <w:rPr>
                <w:rFonts w:eastAsia="Calibri"/>
                <w:szCs w:val="24"/>
              </w:rPr>
              <w:t>DF / Wed Nov 17</w:t>
            </w:r>
          </w:p>
        </w:tc>
      </w:tr>
      <w:tr w:rsidR="00394572" w:rsidRPr="00A10EDD" w14:paraId="0C8590FA" w14:textId="77777777" w:rsidTr="00A10EDD">
        <w:tc>
          <w:tcPr>
            <w:tcW w:w="0" w:type="auto"/>
            <w:gridSpan w:val="4"/>
            <w:shd w:val="clear" w:color="auto" w:fill="auto"/>
          </w:tcPr>
          <w:p w14:paraId="5D1F156B" w14:textId="77777777" w:rsidR="00394572" w:rsidRPr="00A10EDD" w:rsidRDefault="00394572" w:rsidP="00394572">
            <w:pPr>
              <w:ind w:right="188"/>
              <w:jc w:val="center"/>
              <w:rPr>
                <w:rFonts w:eastAsia="Calibri"/>
                <w:szCs w:val="24"/>
              </w:rPr>
            </w:pPr>
            <w:r w:rsidRPr="00A10EDD">
              <w:rPr>
                <w:rFonts w:eastAsia="Calibri"/>
                <w:szCs w:val="24"/>
              </w:rPr>
              <w:t>WEEK 14</w:t>
            </w:r>
          </w:p>
        </w:tc>
      </w:tr>
      <w:tr w:rsidR="00394572" w:rsidRPr="00A10EDD" w14:paraId="28A5A2B8" w14:textId="77777777" w:rsidTr="00E82235">
        <w:tc>
          <w:tcPr>
            <w:tcW w:w="918" w:type="dxa"/>
            <w:shd w:val="clear" w:color="auto" w:fill="auto"/>
          </w:tcPr>
          <w:p w14:paraId="7B1777E5" w14:textId="77777777" w:rsidR="00394572" w:rsidRPr="00A10EDD" w:rsidRDefault="00394572" w:rsidP="00394572">
            <w:pPr>
              <w:ind w:right="-270"/>
              <w:rPr>
                <w:rFonts w:eastAsia="Calibri"/>
                <w:szCs w:val="24"/>
              </w:rPr>
            </w:pPr>
            <w:r w:rsidRPr="00A10EDD">
              <w:rPr>
                <w:rFonts w:eastAsia="Calibri"/>
                <w:szCs w:val="24"/>
              </w:rPr>
              <w:t xml:space="preserve">       23</w:t>
            </w:r>
          </w:p>
        </w:tc>
        <w:tc>
          <w:tcPr>
            <w:tcW w:w="3780" w:type="dxa"/>
            <w:shd w:val="clear" w:color="auto" w:fill="auto"/>
          </w:tcPr>
          <w:p w14:paraId="4E5F8B6B" w14:textId="77777777" w:rsidR="00394572" w:rsidRPr="00A10EDD" w:rsidRDefault="00394572" w:rsidP="00394572">
            <w:pPr>
              <w:ind w:right="-270"/>
              <w:rPr>
                <w:rFonts w:eastAsia="Calibri"/>
                <w:szCs w:val="24"/>
              </w:rPr>
            </w:pPr>
            <w:r w:rsidRPr="00A10EDD">
              <w:rPr>
                <w:rFonts w:eastAsia="Calibri"/>
                <w:szCs w:val="24"/>
              </w:rPr>
              <w:t>Class presentations</w:t>
            </w:r>
          </w:p>
        </w:tc>
        <w:tc>
          <w:tcPr>
            <w:tcW w:w="3734" w:type="dxa"/>
            <w:shd w:val="clear" w:color="auto" w:fill="auto"/>
          </w:tcPr>
          <w:p w14:paraId="42747232" w14:textId="77777777" w:rsidR="00394572" w:rsidRPr="00A10EDD" w:rsidRDefault="00394572" w:rsidP="00394572">
            <w:pPr>
              <w:ind w:right="-270"/>
              <w:rPr>
                <w:rFonts w:eastAsia="Calibri"/>
                <w:i/>
                <w:szCs w:val="24"/>
              </w:rPr>
            </w:pPr>
            <w:r>
              <w:rPr>
                <w:rFonts w:eastAsia="Calibri"/>
                <w:i/>
                <w:szCs w:val="24"/>
              </w:rPr>
              <w:t>TBD</w:t>
            </w:r>
          </w:p>
        </w:tc>
        <w:tc>
          <w:tcPr>
            <w:tcW w:w="2584" w:type="dxa"/>
            <w:shd w:val="clear" w:color="auto" w:fill="auto"/>
          </w:tcPr>
          <w:p w14:paraId="084DB857" w14:textId="77777777" w:rsidR="00394572" w:rsidRPr="00A10EDD" w:rsidRDefault="00394572" w:rsidP="00394572">
            <w:pPr>
              <w:ind w:right="188"/>
              <w:rPr>
                <w:rFonts w:eastAsia="Calibri"/>
                <w:szCs w:val="24"/>
              </w:rPr>
            </w:pPr>
            <w:r w:rsidRPr="00A10EDD">
              <w:rPr>
                <w:rFonts w:eastAsia="Calibri"/>
                <w:szCs w:val="24"/>
              </w:rPr>
              <w:t>DF / Mon Nov 22</w:t>
            </w:r>
          </w:p>
        </w:tc>
      </w:tr>
      <w:tr w:rsidR="00394572" w:rsidRPr="00A10EDD" w14:paraId="28626050" w14:textId="77777777" w:rsidTr="00E82235">
        <w:tc>
          <w:tcPr>
            <w:tcW w:w="918" w:type="dxa"/>
            <w:shd w:val="clear" w:color="auto" w:fill="auto"/>
          </w:tcPr>
          <w:p w14:paraId="756040C3" w14:textId="77777777" w:rsidR="00394572" w:rsidRPr="00A10EDD" w:rsidRDefault="00394572" w:rsidP="00394572">
            <w:pPr>
              <w:ind w:right="-270"/>
              <w:rPr>
                <w:rFonts w:eastAsia="Calibri"/>
                <w:szCs w:val="24"/>
              </w:rPr>
            </w:pPr>
            <w:r w:rsidRPr="00A10EDD">
              <w:rPr>
                <w:rFonts w:eastAsia="Calibri"/>
                <w:szCs w:val="24"/>
              </w:rPr>
              <w:t xml:space="preserve">       25</w:t>
            </w:r>
          </w:p>
        </w:tc>
        <w:tc>
          <w:tcPr>
            <w:tcW w:w="3780" w:type="dxa"/>
            <w:shd w:val="clear" w:color="auto" w:fill="auto"/>
          </w:tcPr>
          <w:p w14:paraId="08A16377" w14:textId="77777777" w:rsidR="00394572" w:rsidRPr="00A10EDD" w:rsidRDefault="00394572" w:rsidP="00394572">
            <w:pPr>
              <w:ind w:right="-270"/>
              <w:rPr>
                <w:rFonts w:eastAsia="Calibri"/>
                <w:i/>
                <w:iCs/>
                <w:szCs w:val="24"/>
              </w:rPr>
            </w:pPr>
            <w:r w:rsidRPr="00A10EDD">
              <w:rPr>
                <w:rFonts w:eastAsia="Calibri"/>
                <w:i/>
                <w:iCs/>
                <w:szCs w:val="24"/>
              </w:rPr>
              <w:t>Thanksgiving recess – no class</w:t>
            </w:r>
          </w:p>
        </w:tc>
        <w:tc>
          <w:tcPr>
            <w:tcW w:w="3734" w:type="dxa"/>
            <w:shd w:val="clear" w:color="auto" w:fill="auto"/>
          </w:tcPr>
          <w:p w14:paraId="327191FD" w14:textId="77777777" w:rsidR="00394572" w:rsidRPr="00A10EDD" w:rsidRDefault="00394572" w:rsidP="00394572">
            <w:pPr>
              <w:ind w:right="-270"/>
              <w:rPr>
                <w:rFonts w:eastAsia="Calibri"/>
                <w:i/>
                <w:szCs w:val="24"/>
              </w:rPr>
            </w:pPr>
          </w:p>
        </w:tc>
        <w:tc>
          <w:tcPr>
            <w:tcW w:w="2584" w:type="dxa"/>
            <w:shd w:val="clear" w:color="auto" w:fill="auto"/>
          </w:tcPr>
          <w:p w14:paraId="49FA74DF" w14:textId="77777777" w:rsidR="00394572" w:rsidRPr="00A10EDD" w:rsidRDefault="00394572" w:rsidP="00394572">
            <w:pPr>
              <w:ind w:right="188"/>
              <w:rPr>
                <w:rFonts w:eastAsia="Calibri"/>
                <w:szCs w:val="24"/>
              </w:rPr>
            </w:pPr>
          </w:p>
        </w:tc>
      </w:tr>
      <w:tr w:rsidR="00394572" w:rsidRPr="00A10EDD" w14:paraId="13CCAA81" w14:textId="77777777" w:rsidTr="00A10EDD">
        <w:tc>
          <w:tcPr>
            <w:tcW w:w="0" w:type="auto"/>
            <w:gridSpan w:val="4"/>
            <w:shd w:val="clear" w:color="auto" w:fill="auto"/>
          </w:tcPr>
          <w:p w14:paraId="6115939C" w14:textId="77777777" w:rsidR="00394572" w:rsidRPr="00A10EDD" w:rsidRDefault="00394572" w:rsidP="00394572">
            <w:pPr>
              <w:ind w:right="188"/>
              <w:jc w:val="center"/>
              <w:rPr>
                <w:rFonts w:eastAsia="Calibri"/>
                <w:szCs w:val="24"/>
              </w:rPr>
            </w:pPr>
            <w:r w:rsidRPr="00A10EDD">
              <w:rPr>
                <w:rFonts w:eastAsia="Calibri"/>
                <w:szCs w:val="24"/>
              </w:rPr>
              <w:t>WEEK 15</w:t>
            </w:r>
          </w:p>
        </w:tc>
      </w:tr>
      <w:tr w:rsidR="00394572" w:rsidRPr="00A10EDD" w14:paraId="72630C0D" w14:textId="77777777" w:rsidTr="00E82235">
        <w:tc>
          <w:tcPr>
            <w:tcW w:w="918" w:type="dxa"/>
            <w:shd w:val="clear" w:color="auto" w:fill="auto"/>
          </w:tcPr>
          <w:p w14:paraId="2DB5E0BE" w14:textId="77777777" w:rsidR="00394572" w:rsidRPr="00A10EDD" w:rsidRDefault="00394572" w:rsidP="00394572">
            <w:pPr>
              <w:ind w:right="-270"/>
              <w:rPr>
                <w:rFonts w:eastAsia="Calibri"/>
                <w:szCs w:val="24"/>
              </w:rPr>
            </w:pPr>
            <w:r w:rsidRPr="00A10EDD">
              <w:rPr>
                <w:rFonts w:eastAsia="Calibri"/>
                <w:szCs w:val="24"/>
              </w:rPr>
              <w:t xml:space="preserve">       30</w:t>
            </w:r>
          </w:p>
        </w:tc>
        <w:tc>
          <w:tcPr>
            <w:tcW w:w="3780" w:type="dxa"/>
            <w:shd w:val="clear" w:color="auto" w:fill="auto"/>
          </w:tcPr>
          <w:p w14:paraId="357BB69C" w14:textId="77777777" w:rsidR="00394572" w:rsidRPr="00A10EDD" w:rsidRDefault="00394572" w:rsidP="00394572">
            <w:pPr>
              <w:ind w:right="-270"/>
              <w:rPr>
                <w:rFonts w:eastAsia="Calibri"/>
                <w:szCs w:val="24"/>
              </w:rPr>
            </w:pPr>
            <w:r w:rsidRPr="00A10EDD">
              <w:rPr>
                <w:rFonts w:eastAsia="Calibri"/>
                <w:szCs w:val="24"/>
              </w:rPr>
              <w:t>Class presentations</w:t>
            </w:r>
          </w:p>
        </w:tc>
        <w:tc>
          <w:tcPr>
            <w:tcW w:w="3734" w:type="dxa"/>
            <w:shd w:val="clear" w:color="auto" w:fill="auto"/>
          </w:tcPr>
          <w:p w14:paraId="6619537D" w14:textId="77777777" w:rsidR="00394572" w:rsidRPr="00A10EDD" w:rsidRDefault="00394572" w:rsidP="00394572">
            <w:pPr>
              <w:ind w:right="-270"/>
              <w:rPr>
                <w:rFonts w:eastAsia="Calibri"/>
                <w:i/>
                <w:szCs w:val="24"/>
              </w:rPr>
            </w:pPr>
            <w:r>
              <w:rPr>
                <w:rFonts w:eastAsia="Calibri"/>
                <w:i/>
                <w:szCs w:val="24"/>
              </w:rPr>
              <w:t>TBD</w:t>
            </w:r>
          </w:p>
        </w:tc>
        <w:tc>
          <w:tcPr>
            <w:tcW w:w="2584" w:type="dxa"/>
            <w:shd w:val="clear" w:color="auto" w:fill="auto"/>
          </w:tcPr>
          <w:p w14:paraId="74A4D3EC" w14:textId="77777777" w:rsidR="00394572" w:rsidRPr="00A10EDD" w:rsidRDefault="00394572" w:rsidP="00394572">
            <w:pPr>
              <w:ind w:right="188"/>
              <w:rPr>
                <w:rFonts w:eastAsia="Calibri"/>
                <w:szCs w:val="24"/>
              </w:rPr>
            </w:pPr>
            <w:r w:rsidRPr="00A10EDD">
              <w:rPr>
                <w:rFonts w:eastAsia="Calibri"/>
                <w:szCs w:val="24"/>
              </w:rPr>
              <w:t>DF / Mon Dec 29</w:t>
            </w:r>
          </w:p>
        </w:tc>
      </w:tr>
      <w:tr w:rsidR="00394572" w:rsidRPr="00A10EDD" w14:paraId="34489A3F" w14:textId="77777777" w:rsidTr="00E82235">
        <w:tc>
          <w:tcPr>
            <w:tcW w:w="918" w:type="dxa"/>
            <w:shd w:val="clear" w:color="auto" w:fill="auto"/>
          </w:tcPr>
          <w:p w14:paraId="5CD250B9" w14:textId="77777777" w:rsidR="00394572" w:rsidRPr="00A10EDD" w:rsidRDefault="00394572" w:rsidP="00394572">
            <w:pPr>
              <w:ind w:right="-270"/>
              <w:rPr>
                <w:rFonts w:eastAsia="Calibri"/>
                <w:szCs w:val="24"/>
              </w:rPr>
            </w:pPr>
            <w:r w:rsidRPr="00A10EDD">
              <w:rPr>
                <w:rFonts w:eastAsia="Calibri"/>
                <w:szCs w:val="24"/>
              </w:rPr>
              <w:t>Dec   2</w:t>
            </w:r>
          </w:p>
        </w:tc>
        <w:tc>
          <w:tcPr>
            <w:tcW w:w="3780" w:type="dxa"/>
            <w:shd w:val="clear" w:color="auto" w:fill="auto"/>
          </w:tcPr>
          <w:p w14:paraId="0B6FA8BE" w14:textId="77777777" w:rsidR="00394572" w:rsidRPr="00A10EDD" w:rsidRDefault="00394572" w:rsidP="00394572">
            <w:pPr>
              <w:ind w:right="-270"/>
              <w:rPr>
                <w:rFonts w:eastAsia="Calibri"/>
                <w:szCs w:val="24"/>
              </w:rPr>
            </w:pPr>
            <w:r w:rsidRPr="00A10EDD">
              <w:rPr>
                <w:rFonts w:eastAsia="Calibri"/>
                <w:szCs w:val="24"/>
              </w:rPr>
              <w:t>Class presentations</w:t>
            </w:r>
          </w:p>
        </w:tc>
        <w:tc>
          <w:tcPr>
            <w:tcW w:w="3734" w:type="dxa"/>
            <w:shd w:val="clear" w:color="auto" w:fill="auto"/>
          </w:tcPr>
          <w:p w14:paraId="55A94B34" w14:textId="77777777" w:rsidR="00394572" w:rsidRPr="00A10EDD" w:rsidRDefault="00394572" w:rsidP="00394572">
            <w:pPr>
              <w:ind w:right="-270"/>
              <w:rPr>
                <w:rFonts w:eastAsia="Calibri"/>
                <w:i/>
                <w:szCs w:val="24"/>
              </w:rPr>
            </w:pPr>
            <w:r>
              <w:rPr>
                <w:rFonts w:eastAsia="Calibri"/>
                <w:i/>
                <w:szCs w:val="24"/>
              </w:rPr>
              <w:t>TBD</w:t>
            </w:r>
          </w:p>
        </w:tc>
        <w:tc>
          <w:tcPr>
            <w:tcW w:w="2584" w:type="dxa"/>
            <w:shd w:val="clear" w:color="auto" w:fill="auto"/>
          </w:tcPr>
          <w:p w14:paraId="5AB6DCFC" w14:textId="77777777" w:rsidR="00394572" w:rsidRPr="00A10EDD" w:rsidRDefault="00394572" w:rsidP="00394572">
            <w:pPr>
              <w:ind w:right="188"/>
              <w:rPr>
                <w:rFonts w:eastAsia="Calibri"/>
                <w:szCs w:val="24"/>
              </w:rPr>
            </w:pPr>
            <w:r w:rsidRPr="00A10EDD">
              <w:rPr>
                <w:rFonts w:eastAsia="Calibri"/>
                <w:szCs w:val="24"/>
              </w:rPr>
              <w:t>DF / Wed Dec 1</w:t>
            </w:r>
          </w:p>
        </w:tc>
      </w:tr>
      <w:tr w:rsidR="00394572" w:rsidRPr="00A10EDD" w14:paraId="4BF69401" w14:textId="77777777" w:rsidTr="00A10EDD">
        <w:tc>
          <w:tcPr>
            <w:tcW w:w="0" w:type="auto"/>
            <w:gridSpan w:val="4"/>
            <w:shd w:val="clear" w:color="auto" w:fill="auto"/>
          </w:tcPr>
          <w:p w14:paraId="60522F89" w14:textId="77777777" w:rsidR="00394572" w:rsidRPr="00A10EDD" w:rsidRDefault="00394572" w:rsidP="00394572">
            <w:pPr>
              <w:ind w:right="-270"/>
              <w:rPr>
                <w:rFonts w:ascii="Calibri" w:eastAsia="Calibri" w:hAnsi="Calibri"/>
                <w:szCs w:val="24"/>
              </w:rPr>
            </w:pPr>
            <w:r w:rsidRPr="00A10EDD">
              <w:rPr>
                <w:rFonts w:eastAsia="Calibri"/>
                <w:b/>
                <w:bCs/>
                <w:szCs w:val="24"/>
              </w:rPr>
              <w:t xml:space="preserve">              Research Paper Due / Thursday Dec 2</w:t>
            </w:r>
          </w:p>
        </w:tc>
      </w:tr>
      <w:tr w:rsidR="00394572" w:rsidRPr="00A10EDD" w14:paraId="7810978B" w14:textId="77777777" w:rsidTr="00A10EDD">
        <w:tc>
          <w:tcPr>
            <w:tcW w:w="0" w:type="auto"/>
            <w:gridSpan w:val="4"/>
            <w:shd w:val="clear" w:color="auto" w:fill="auto"/>
          </w:tcPr>
          <w:p w14:paraId="4D98C028" w14:textId="77777777" w:rsidR="00394572" w:rsidRPr="00A10EDD" w:rsidRDefault="00394572" w:rsidP="00394572">
            <w:pPr>
              <w:ind w:right="-270"/>
              <w:jc w:val="center"/>
              <w:rPr>
                <w:rFonts w:eastAsia="Calibri"/>
                <w:szCs w:val="24"/>
              </w:rPr>
            </w:pPr>
            <w:r w:rsidRPr="00A10EDD">
              <w:rPr>
                <w:rFonts w:eastAsia="Calibri"/>
                <w:szCs w:val="24"/>
              </w:rPr>
              <w:t>FINAL EXAM WEEK</w:t>
            </w:r>
          </w:p>
        </w:tc>
      </w:tr>
      <w:tr w:rsidR="00394572" w:rsidRPr="00A10EDD" w14:paraId="0B92DB19" w14:textId="77777777" w:rsidTr="008A2D54">
        <w:tc>
          <w:tcPr>
            <w:tcW w:w="918" w:type="dxa"/>
            <w:shd w:val="clear" w:color="auto" w:fill="auto"/>
          </w:tcPr>
          <w:p w14:paraId="2F92A79C" w14:textId="77777777" w:rsidR="00394572" w:rsidRPr="00A10EDD" w:rsidRDefault="00394572" w:rsidP="00394572">
            <w:pPr>
              <w:ind w:right="-270"/>
              <w:rPr>
                <w:rFonts w:eastAsia="Calibri"/>
                <w:b/>
                <w:bCs/>
                <w:szCs w:val="24"/>
              </w:rPr>
            </w:pPr>
            <w:r w:rsidRPr="00A10EDD">
              <w:rPr>
                <w:rFonts w:eastAsia="Calibri"/>
                <w:b/>
                <w:bCs/>
                <w:szCs w:val="24"/>
              </w:rPr>
              <w:t xml:space="preserve">         9</w:t>
            </w:r>
          </w:p>
        </w:tc>
        <w:tc>
          <w:tcPr>
            <w:tcW w:w="10098" w:type="dxa"/>
            <w:gridSpan w:val="3"/>
            <w:shd w:val="clear" w:color="auto" w:fill="auto"/>
          </w:tcPr>
          <w:p w14:paraId="2834C5BE" w14:textId="77777777" w:rsidR="00394572" w:rsidRPr="00A10EDD" w:rsidRDefault="00394572" w:rsidP="00394572">
            <w:pPr>
              <w:ind w:right="-270"/>
              <w:rPr>
                <w:rFonts w:eastAsia="Calibri"/>
                <w:b/>
                <w:bCs/>
                <w:szCs w:val="24"/>
              </w:rPr>
            </w:pPr>
            <w:r w:rsidRPr="00A10EDD">
              <w:rPr>
                <w:rFonts w:eastAsia="Calibri"/>
                <w:b/>
                <w:bCs/>
                <w:szCs w:val="24"/>
              </w:rPr>
              <w:t>Final Exam 2-4 pm</w:t>
            </w:r>
          </w:p>
        </w:tc>
      </w:tr>
    </w:tbl>
    <w:p w14:paraId="1BEC1617" w14:textId="77777777" w:rsidR="00A81BF4" w:rsidRPr="00A81BF4" w:rsidRDefault="00A81BF4" w:rsidP="00A81BF4">
      <w:r>
        <w:t>** DF = Discussion Forum</w:t>
      </w:r>
    </w:p>
    <w:p w14:paraId="4B18392F" w14:textId="77777777" w:rsidR="00D1417D" w:rsidRDefault="00D1417D" w:rsidP="00D1417D"/>
    <w:p w14:paraId="7B56AF31" w14:textId="77777777" w:rsidR="00D1417D" w:rsidRDefault="00D1417D" w:rsidP="00D1417D">
      <w:r>
        <w:t>NOTE</w:t>
      </w:r>
      <w:r w:rsidR="00A81BF4">
        <w:t>S:</w:t>
      </w:r>
      <w:r>
        <w:t xml:space="preserve"> </w:t>
      </w:r>
      <w:r w:rsidR="00A81BF4">
        <w:t>A</w:t>
      </w:r>
      <w:r>
        <w:t>ll assignments due by 11:59 pm on assigned date unless otherwise noted.</w:t>
      </w:r>
    </w:p>
    <w:p w14:paraId="478BD2F3" w14:textId="77777777" w:rsidR="00914B21" w:rsidRDefault="00B6140F" w:rsidP="00914B21">
      <w:pPr>
        <w:pBdr>
          <w:bottom w:val="single" w:sz="6" w:space="1" w:color="auto"/>
        </w:pBdr>
        <w:outlineLvl w:val="0"/>
        <w:rPr>
          <w:b/>
          <w:bCs/>
          <w:color w:val="000000"/>
        </w:rPr>
      </w:pPr>
      <w:r w:rsidRPr="00297FA9">
        <w:rPr>
          <w:bCs/>
          <w:color w:val="000000"/>
        </w:rPr>
        <w:t xml:space="preserve">Chapters </w:t>
      </w:r>
      <w:r w:rsidR="00A81BF4">
        <w:rPr>
          <w:bCs/>
          <w:color w:val="000000"/>
        </w:rPr>
        <w:t xml:space="preserve">are </w:t>
      </w:r>
      <w:r w:rsidRPr="00297FA9">
        <w:rPr>
          <w:bCs/>
          <w:color w:val="000000"/>
        </w:rPr>
        <w:t>from textbook</w:t>
      </w:r>
      <w:r w:rsidR="002E38B2">
        <w:rPr>
          <w:bCs/>
          <w:color w:val="000000"/>
        </w:rPr>
        <w:t xml:space="preserve">. </w:t>
      </w:r>
      <w:r w:rsidRPr="00297FA9">
        <w:rPr>
          <w:bCs/>
          <w:color w:val="000000"/>
        </w:rPr>
        <w:t xml:space="preserve"> </w:t>
      </w:r>
      <w:r w:rsidR="002E38B2">
        <w:rPr>
          <w:bCs/>
          <w:color w:val="000000"/>
        </w:rPr>
        <w:t>O</w:t>
      </w:r>
      <w:r w:rsidRPr="00297FA9">
        <w:rPr>
          <w:bCs/>
          <w:color w:val="000000"/>
        </w:rPr>
        <w:t xml:space="preserve">ther readings </w:t>
      </w:r>
      <w:r w:rsidR="00A81BF4">
        <w:rPr>
          <w:bCs/>
          <w:color w:val="000000"/>
        </w:rPr>
        <w:t xml:space="preserve">will be made </w:t>
      </w:r>
      <w:r w:rsidRPr="00297FA9">
        <w:rPr>
          <w:bCs/>
          <w:color w:val="000000"/>
        </w:rPr>
        <w:t>available on Blackboard</w:t>
      </w:r>
    </w:p>
    <w:p w14:paraId="5A28A0B3" w14:textId="77777777" w:rsidR="00914B21" w:rsidRDefault="00914B21" w:rsidP="00914B21">
      <w:pPr>
        <w:pBdr>
          <w:bottom w:val="single" w:sz="6" w:space="1" w:color="auto"/>
        </w:pBdr>
        <w:outlineLvl w:val="0"/>
        <w:rPr>
          <w:b/>
          <w:bCs/>
          <w:color w:val="000000"/>
        </w:rPr>
      </w:pPr>
    </w:p>
    <w:p w14:paraId="63A9C67F" w14:textId="77777777" w:rsidR="00C01EB2" w:rsidRDefault="00C01EB2" w:rsidP="00862190">
      <w:pPr>
        <w:rPr>
          <w:color w:val="000000"/>
        </w:rPr>
      </w:pPr>
    </w:p>
    <w:p w14:paraId="0330DD51" w14:textId="77777777" w:rsidR="00C01EB2" w:rsidRPr="00864C72" w:rsidRDefault="00C01EB2" w:rsidP="00C01EB2">
      <w:pPr>
        <w:rPr>
          <w:b/>
          <w:bCs/>
          <w:color w:val="000000"/>
        </w:rPr>
      </w:pPr>
      <w:r w:rsidRPr="00D36975">
        <w:rPr>
          <w:color w:val="000000"/>
        </w:rPr>
        <w:t xml:space="preserve">Please note that class meetings will be recorded and made available to all students throughout the semester. </w:t>
      </w:r>
      <w:r w:rsidRPr="00864C72">
        <w:rPr>
          <w:b/>
          <w:bCs/>
          <w:color w:val="000000"/>
        </w:rPr>
        <w:t xml:space="preserve">Additional video or audio recordings of lectures by participants are not permitted and will be considered a violation of intellectual property rights. </w:t>
      </w:r>
    </w:p>
    <w:p w14:paraId="04A7247A" w14:textId="77777777" w:rsidR="00C01EB2" w:rsidRDefault="00C01EB2" w:rsidP="00862190">
      <w:pPr>
        <w:rPr>
          <w:color w:val="0000FF"/>
        </w:rPr>
      </w:pPr>
    </w:p>
    <w:p w14:paraId="1B2F0AB5" w14:textId="77777777" w:rsidR="00914B21" w:rsidRDefault="00914B21" w:rsidP="00914B21">
      <w:pPr>
        <w:pBdr>
          <w:bottom w:val="single" w:sz="6" w:space="1" w:color="auto"/>
        </w:pBdr>
        <w:outlineLvl w:val="0"/>
        <w:rPr>
          <w:bCs/>
          <w:color w:val="000000"/>
        </w:rPr>
      </w:pPr>
      <w:r w:rsidRPr="00AA3B34">
        <w:rPr>
          <w:b/>
          <w:bCs/>
          <w:color w:val="000000"/>
          <w:szCs w:val="24"/>
        </w:rPr>
        <w:t xml:space="preserve">COVID-19 </w:t>
      </w:r>
      <w:r>
        <w:rPr>
          <w:b/>
          <w:bCs/>
          <w:color w:val="000000"/>
          <w:szCs w:val="24"/>
        </w:rPr>
        <w:t>P</w:t>
      </w:r>
      <w:r w:rsidRPr="00AA3B34">
        <w:rPr>
          <w:b/>
          <w:bCs/>
          <w:color w:val="000000"/>
          <w:szCs w:val="24"/>
        </w:rPr>
        <w:t>olicies</w:t>
      </w:r>
      <w:r>
        <w:rPr>
          <w:b/>
          <w:bCs/>
          <w:color w:val="000000"/>
          <w:szCs w:val="24"/>
        </w:rPr>
        <w:t xml:space="preserve"> and Guidelines</w:t>
      </w:r>
    </w:p>
    <w:p w14:paraId="76BA7691" w14:textId="77777777" w:rsidR="00914B21" w:rsidRDefault="00914B21" w:rsidP="00914B21">
      <w:pPr>
        <w:pBdr>
          <w:bottom w:val="single" w:sz="6" w:space="1" w:color="auto"/>
        </w:pBdr>
        <w:outlineLvl w:val="0"/>
        <w:rPr>
          <w:color w:val="000000"/>
          <w:szCs w:val="24"/>
        </w:rPr>
      </w:pPr>
      <w:r w:rsidRPr="00AA3B34">
        <w:rPr>
          <w:color w:val="000000"/>
          <w:szCs w:val="24"/>
        </w:rPr>
        <w:t xml:space="preserve">All students </w:t>
      </w:r>
      <w:r>
        <w:rPr>
          <w:color w:val="000000"/>
          <w:szCs w:val="24"/>
        </w:rPr>
        <w:t>a</w:t>
      </w:r>
      <w:r w:rsidRPr="00AA3B34">
        <w:rPr>
          <w:color w:val="000000"/>
          <w:szCs w:val="24"/>
        </w:rPr>
        <w:t>re expected to read, understand and adhere to the USC guidelines for returning to campus which may be found at: </w:t>
      </w:r>
      <w:hyperlink r:id="rId9" w:history="1">
        <w:r w:rsidRPr="00AA3B34">
          <w:rPr>
            <w:rStyle w:val="Hyperlink"/>
            <w:szCs w:val="24"/>
          </w:rPr>
          <w:t>https://we-are.usc.edu/wp-content/uploads/2021/08/2021-Fall-Guide.pdf</w:t>
        </w:r>
      </w:hyperlink>
      <w:r w:rsidRPr="00AA3B34">
        <w:rPr>
          <w:color w:val="000000"/>
          <w:szCs w:val="24"/>
        </w:rPr>
        <w:t> </w:t>
      </w:r>
    </w:p>
    <w:p w14:paraId="6A638BCD" w14:textId="77777777" w:rsidR="00914B21" w:rsidRPr="00914B21" w:rsidRDefault="00914B21" w:rsidP="00914B21">
      <w:pPr>
        <w:pBdr>
          <w:bottom w:val="single" w:sz="6" w:space="1" w:color="auto"/>
        </w:pBdr>
        <w:outlineLvl w:val="0"/>
        <w:rPr>
          <w:bCs/>
          <w:color w:val="000000"/>
        </w:rPr>
      </w:pPr>
    </w:p>
    <w:p w14:paraId="07F72818" w14:textId="77777777" w:rsidR="00914B21" w:rsidRDefault="00914B21" w:rsidP="00C01EB2">
      <w:pPr>
        <w:jc w:val="center"/>
        <w:rPr>
          <w:rFonts w:ascii="Calibri" w:hAnsi="Calibri" w:cs="Calibri"/>
          <w:b/>
        </w:rPr>
      </w:pPr>
    </w:p>
    <w:p w14:paraId="2FC9D46C" w14:textId="77777777" w:rsidR="00C01EB2" w:rsidRPr="00914B21" w:rsidRDefault="00A81BF4" w:rsidP="00C01EB2">
      <w:pPr>
        <w:jc w:val="center"/>
        <w:rPr>
          <w:b/>
          <w:szCs w:val="24"/>
        </w:rPr>
      </w:pPr>
      <w:r>
        <w:rPr>
          <w:b/>
          <w:szCs w:val="24"/>
        </w:rPr>
        <w:br w:type="page"/>
      </w:r>
      <w:r w:rsidR="00C01EB2" w:rsidRPr="00914B21">
        <w:rPr>
          <w:b/>
          <w:szCs w:val="24"/>
        </w:rPr>
        <w:lastRenderedPageBreak/>
        <w:t>Statement on Academic Conduct and Support Systems</w:t>
      </w:r>
    </w:p>
    <w:p w14:paraId="6CE6F372" w14:textId="77777777" w:rsidR="00C01EB2" w:rsidRPr="00914B21" w:rsidRDefault="00C01EB2" w:rsidP="00C01EB2">
      <w:pPr>
        <w:rPr>
          <w:szCs w:val="24"/>
        </w:rPr>
      </w:pPr>
    </w:p>
    <w:p w14:paraId="73164FCD" w14:textId="77777777" w:rsidR="00C01EB2" w:rsidRPr="00914B21" w:rsidRDefault="00C01EB2" w:rsidP="00C01EB2">
      <w:pPr>
        <w:rPr>
          <w:b/>
          <w:szCs w:val="24"/>
        </w:rPr>
      </w:pPr>
      <w:r w:rsidRPr="00914B21">
        <w:rPr>
          <w:b/>
          <w:szCs w:val="24"/>
        </w:rPr>
        <w:t>Academic Conduct:</w:t>
      </w:r>
    </w:p>
    <w:p w14:paraId="3A006130" w14:textId="77777777" w:rsidR="00C01EB2" w:rsidRPr="00914B21" w:rsidRDefault="00C01EB2" w:rsidP="00C01EB2">
      <w:pPr>
        <w:rPr>
          <w:b/>
          <w:szCs w:val="24"/>
        </w:rPr>
      </w:pPr>
    </w:p>
    <w:p w14:paraId="3B9D2FB3" w14:textId="77777777" w:rsidR="00661D76" w:rsidRPr="00914B21" w:rsidRDefault="00C01EB2" w:rsidP="00661D76">
      <w:pPr>
        <w:rPr>
          <w:color w:val="000000"/>
          <w:szCs w:val="24"/>
        </w:rPr>
      </w:pPr>
      <w:r w:rsidRPr="00914B21">
        <w:rPr>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914B21">
        <w:rPr>
          <w:szCs w:val="24"/>
        </w:rPr>
        <w:t>SCampus</w:t>
      </w:r>
      <w:proofErr w:type="spellEnd"/>
      <w:r w:rsidRPr="00914B21">
        <w:rPr>
          <w:szCs w:val="24"/>
        </w:rPr>
        <w:t xml:space="preserve"> in Part B, Section 11, “Behavior Violating University Standards”</w:t>
      </w:r>
      <w:r w:rsidRPr="00914B21">
        <w:rPr>
          <w:color w:val="0070C0"/>
          <w:szCs w:val="24"/>
          <w:u w:val="single"/>
        </w:rPr>
        <w:t xml:space="preserve"> </w:t>
      </w:r>
      <w:hyperlink r:id="rId10">
        <w:r w:rsidRPr="00914B21">
          <w:rPr>
            <w:color w:val="0070C0"/>
            <w:szCs w:val="24"/>
            <w:u w:val="single"/>
          </w:rPr>
          <w:t>policy.usc.edu/scampus-part-b</w:t>
        </w:r>
      </w:hyperlink>
      <w:r w:rsidRPr="00914B21">
        <w:rPr>
          <w:szCs w:val="24"/>
        </w:rPr>
        <w:t xml:space="preserve">. Other forms of academic dishonesty are equally unacceptable. See additional information in </w:t>
      </w:r>
      <w:proofErr w:type="spellStart"/>
      <w:r w:rsidRPr="00914B21">
        <w:rPr>
          <w:szCs w:val="24"/>
        </w:rPr>
        <w:t>SCampus</w:t>
      </w:r>
      <w:proofErr w:type="spellEnd"/>
      <w:r w:rsidRPr="00914B21">
        <w:rPr>
          <w:szCs w:val="24"/>
        </w:rPr>
        <w:t xml:space="preserve"> and university policies on </w:t>
      </w:r>
      <w:hyperlink r:id="rId11">
        <w:r w:rsidRPr="00914B21">
          <w:rPr>
            <w:color w:val="0070C0"/>
            <w:szCs w:val="24"/>
            <w:u w:val="single"/>
          </w:rPr>
          <w:t>Research and Scholarship Misconduct</w:t>
        </w:r>
      </w:hyperlink>
      <w:r w:rsidRPr="00914B21">
        <w:rPr>
          <w:szCs w:val="24"/>
        </w:rPr>
        <w:t>.</w:t>
      </w:r>
      <w:r w:rsidR="00661D76" w:rsidRPr="00914B21">
        <w:rPr>
          <w:szCs w:val="24"/>
        </w:rPr>
        <w:t xml:space="preserve"> </w:t>
      </w:r>
      <w:r w:rsidR="00661D76" w:rsidRPr="00914B21">
        <w:rPr>
          <w:color w:val="000000"/>
          <w:szCs w:val="24"/>
        </w:rPr>
        <w:t>Students will be referred to the Office of Student Judicial Affairs and Community Standards for further review, should there be any suspicion of academic dishonesty. The review process can be found at</w:t>
      </w:r>
      <w:r w:rsidR="00661D76" w:rsidRPr="00914B21">
        <w:rPr>
          <w:szCs w:val="24"/>
        </w:rPr>
        <w:t xml:space="preserve"> </w:t>
      </w:r>
      <w:hyperlink r:id="rId12" w:history="1">
        <w:r w:rsidR="00661D76" w:rsidRPr="00914B21">
          <w:rPr>
            <w:rStyle w:val="Hyperlink"/>
            <w:szCs w:val="24"/>
          </w:rPr>
          <w:t>https://sjacs.usc.edu/students/academic-integrity/</w:t>
        </w:r>
      </w:hyperlink>
      <w:r w:rsidR="00661D76" w:rsidRPr="00914B21">
        <w:rPr>
          <w:color w:val="000000"/>
          <w:szCs w:val="24"/>
        </w:rPr>
        <w:t xml:space="preserve"> </w:t>
      </w:r>
    </w:p>
    <w:p w14:paraId="183BC7E3" w14:textId="77777777" w:rsidR="00C01EB2" w:rsidRPr="00914B21" w:rsidRDefault="00C01EB2" w:rsidP="00C01EB2">
      <w:pPr>
        <w:rPr>
          <w:szCs w:val="24"/>
        </w:rPr>
      </w:pPr>
    </w:p>
    <w:p w14:paraId="48700B7B" w14:textId="77777777" w:rsidR="00C01EB2" w:rsidRPr="00914B21" w:rsidRDefault="00C01EB2" w:rsidP="00C01EB2">
      <w:pPr>
        <w:rPr>
          <w:b/>
          <w:bCs/>
          <w:szCs w:val="24"/>
        </w:rPr>
      </w:pPr>
      <w:r w:rsidRPr="00914B21">
        <w:rPr>
          <w:b/>
          <w:bCs/>
          <w:szCs w:val="24"/>
        </w:rPr>
        <w:t xml:space="preserve">Students and Disability Accommodations: </w:t>
      </w:r>
    </w:p>
    <w:p w14:paraId="0D755A7C" w14:textId="77777777" w:rsidR="00C01EB2" w:rsidRPr="00914B21" w:rsidRDefault="00C01EB2" w:rsidP="00C01EB2">
      <w:pPr>
        <w:rPr>
          <w:szCs w:val="24"/>
        </w:rPr>
      </w:pPr>
    </w:p>
    <w:p w14:paraId="6A1CF0A1" w14:textId="77777777" w:rsidR="00C01EB2" w:rsidRPr="00914B21" w:rsidRDefault="00C01EB2" w:rsidP="00C01EB2">
      <w:pPr>
        <w:rPr>
          <w:szCs w:val="24"/>
        </w:rPr>
      </w:pPr>
      <w:r w:rsidRPr="00914B21">
        <w:rPr>
          <w:szCs w:val="24"/>
        </w:rPr>
        <w:t xml:space="preserve">USC welcomes students with disabilities into </w:t>
      </w:r>
      <w:proofErr w:type="gramStart"/>
      <w:r w:rsidRPr="00914B21">
        <w:rPr>
          <w:szCs w:val="24"/>
        </w:rPr>
        <w:t>all of</w:t>
      </w:r>
      <w:proofErr w:type="gramEnd"/>
      <w:r w:rsidRPr="00914B21">
        <w:rPr>
          <w:szCs w:val="24"/>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3" w:history="1">
        <w:r w:rsidRPr="00914B21">
          <w:rPr>
            <w:color w:val="0070C0"/>
            <w:szCs w:val="24"/>
            <w:u w:val="single"/>
          </w:rPr>
          <w:t>osas.usc.edu</w:t>
        </w:r>
      </w:hyperlink>
      <w:r w:rsidRPr="00914B21">
        <w:rPr>
          <w:szCs w:val="24"/>
        </w:rPr>
        <w:t xml:space="preserve">. You may contact OSAS at (213) 740-0776 or via email at </w:t>
      </w:r>
      <w:hyperlink r:id="rId14" w:history="1">
        <w:r w:rsidRPr="00914B21">
          <w:rPr>
            <w:color w:val="0070C0"/>
            <w:szCs w:val="24"/>
            <w:u w:val="single"/>
          </w:rPr>
          <w:t>osasfrontdesk@usc.edu</w:t>
        </w:r>
      </w:hyperlink>
      <w:r w:rsidRPr="00914B21">
        <w:rPr>
          <w:szCs w:val="24"/>
        </w:rPr>
        <w:t>.</w:t>
      </w:r>
    </w:p>
    <w:p w14:paraId="7348496B" w14:textId="77777777" w:rsidR="00C01EB2" w:rsidRPr="00914B21" w:rsidRDefault="00C01EB2" w:rsidP="00C01EB2">
      <w:pPr>
        <w:rPr>
          <w:color w:val="0070C0"/>
          <w:szCs w:val="24"/>
          <w:u w:val="single"/>
        </w:rPr>
      </w:pPr>
    </w:p>
    <w:p w14:paraId="37359485" w14:textId="77777777" w:rsidR="00C01EB2" w:rsidRPr="00914B21" w:rsidRDefault="00C01EB2" w:rsidP="00C01EB2">
      <w:pPr>
        <w:rPr>
          <w:b/>
          <w:szCs w:val="24"/>
        </w:rPr>
      </w:pPr>
      <w:r w:rsidRPr="00914B21">
        <w:rPr>
          <w:b/>
          <w:szCs w:val="24"/>
        </w:rPr>
        <w:t xml:space="preserve">Support Systems: </w:t>
      </w:r>
    </w:p>
    <w:p w14:paraId="1D8F7588" w14:textId="77777777" w:rsidR="00C01EB2" w:rsidRPr="00914B21" w:rsidRDefault="00C01EB2" w:rsidP="00C01EB2">
      <w:pPr>
        <w:rPr>
          <w:b/>
          <w:szCs w:val="24"/>
        </w:rPr>
      </w:pPr>
    </w:p>
    <w:p w14:paraId="239C9343" w14:textId="77777777" w:rsidR="00C01EB2" w:rsidRPr="00914B21" w:rsidRDefault="00C01EB2" w:rsidP="00C01EB2">
      <w:pPr>
        <w:rPr>
          <w:i/>
          <w:szCs w:val="24"/>
        </w:rPr>
      </w:pPr>
      <w:r w:rsidRPr="00914B21">
        <w:rPr>
          <w:i/>
          <w:szCs w:val="24"/>
        </w:rPr>
        <w:t>Counseling and Mental Health - (213) 740-9355 – 24/7 on call</w:t>
      </w:r>
    </w:p>
    <w:p w14:paraId="48CA354D" w14:textId="77777777" w:rsidR="00C01EB2" w:rsidRPr="00914B21" w:rsidRDefault="002419BB" w:rsidP="00C01EB2">
      <w:pPr>
        <w:rPr>
          <w:color w:val="0070C0"/>
          <w:szCs w:val="24"/>
          <w:u w:val="single"/>
        </w:rPr>
      </w:pPr>
      <w:hyperlink r:id="rId15" w:history="1">
        <w:r w:rsidR="00C01EB2" w:rsidRPr="00914B21">
          <w:rPr>
            <w:color w:val="0070C0"/>
            <w:szCs w:val="24"/>
            <w:u w:val="single"/>
          </w:rPr>
          <w:t>studenthealth.usc.edu/counseling</w:t>
        </w:r>
      </w:hyperlink>
    </w:p>
    <w:p w14:paraId="106B9B26" w14:textId="77777777" w:rsidR="00C01EB2" w:rsidRPr="00914B21" w:rsidRDefault="00C01EB2" w:rsidP="00C01EB2">
      <w:pPr>
        <w:rPr>
          <w:szCs w:val="24"/>
        </w:rPr>
      </w:pPr>
      <w:r w:rsidRPr="00914B21">
        <w:rPr>
          <w:szCs w:val="24"/>
        </w:rPr>
        <w:t xml:space="preserve">Free and confidential mental health treatment for students, including short-term psychotherapy, group counseling, stress fitness workshops, and crisis intervention. </w:t>
      </w:r>
    </w:p>
    <w:p w14:paraId="0B2BC1EC" w14:textId="77777777" w:rsidR="00C01EB2" w:rsidRPr="00914B21" w:rsidRDefault="00C01EB2" w:rsidP="00C01EB2">
      <w:pPr>
        <w:rPr>
          <w:szCs w:val="24"/>
        </w:rPr>
      </w:pPr>
      <w:r w:rsidRPr="00914B21">
        <w:rPr>
          <w:szCs w:val="24"/>
        </w:rPr>
        <w:fldChar w:fldCharType="begin"/>
      </w:r>
      <w:r w:rsidRPr="00914B21">
        <w:rPr>
          <w:szCs w:val="24"/>
        </w:rPr>
        <w:instrText xml:space="preserve"> HYPERLINK "https://engemannshc.usc.edu/counseling/" </w:instrText>
      </w:r>
      <w:r w:rsidRPr="00914B21">
        <w:rPr>
          <w:szCs w:val="24"/>
        </w:rPr>
        <w:fldChar w:fldCharType="separate"/>
      </w:r>
    </w:p>
    <w:p w14:paraId="28BB284B" w14:textId="77777777" w:rsidR="00C01EB2" w:rsidRPr="00914B21" w:rsidRDefault="00C01EB2" w:rsidP="00C01EB2">
      <w:pPr>
        <w:rPr>
          <w:i/>
          <w:szCs w:val="24"/>
        </w:rPr>
      </w:pPr>
      <w:r w:rsidRPr="00914B21">
        <w:rPr>
          <w:szCs w:val="24"/>
        </w:rPr>
        <w:fldChar w:fldCharType="end"/>
      </w:r>
      <w:r w:rsidRPr="00914B21">
        <w:rPr>
          <w:i/>
          <w:szCs w:val="24"/>
        </w:rPr>
        <w:t>National Suicide Prevention Lifeline - 1 (800) 273-8255 – 24/7 on call</w:t>
      </w:r>
    </w:p>
    <w:p w14:paraId="2F058982" w14:textId="77777777" w:rsidR="00C01EB2" w:rsidRPr="00914B21" w:rsidRDefault="002419BB" w:rsidP="00C01EB2">
      <w:pPr>
        <w:rPr>
          <w:color w:val="0070C0"/>
          <w:szCs w:val="24"/>
          <w:u w:val="single"/>
        </w:rPr>
      </w:pPr>
      <w:hyperlink r:id="rId16">
        <w:r w:rsidR="00C01EB2" w:rsidRPr="00914B21">
          <w:rPr>
            <w:color w:val="0070C0"/>
            <w:szCs w:val="24"/>
            <w:u w:val="single"/>
          </w:rPr>
          <w:t>suicidepreventionlifeline.org</w:t>
        </w:r>
      </w:hyperlink>
    </w:p>
    <w:p w14:paraId="027905EA" w14:textId="77777777" w:rsidR="00C01EB2" w:rsidRPr="00914B21" w:rsidRDefault="00C01EB2" w:rsidP="00C01EB2">
      <w:pPr>
        <w:rPr>
          <w:szCs w:val="24"/>
        </w:rPr>
      </w:pPr>
      <w:r w:rsidRPr="00914B21">
        <w:rPr>
          <w:szCs w:val="24"/>
        </w:rPr>
        <w:t>Free and confidential emotional support to people in suicidal crisis or emotional distress 24 hours a day, 7 days a week.</w:t>
      </w:r>
    </w:p>
    <w:p w14:paraId="77E492A2" w14:textId="77777777" w:rsidR="00C01EB2" w:rsidRPr="00914B21" w:rsidRDefault="00C01EB2" w:rsidP="00C01EB2">
      <w:pPr>
        <w:rPr>
          <w:szCs w:val="24"/>
        </w:rPr>
      </w:pPr>
      <w:r w:rsidRPr="00914B21">
        <w:rPr>
          <w:szCs w:val="24"/>
        </w:rPr>
        <w:fldChar w:fldCharType="begin"/>
      </w:r>
      <w:r w:rsidRPr="00914B21">
        <w:rPr>
          <w:szCs w:val="24"/>
        </w:rPr>
        <w:instrText xml:space="preserve"> HYPERLINK "http://www.suicidepreventionlifeline.org/" </w:instrText>
      </w:r>
      <w:r w:rsidRPr="00914B21">
        <w:rPr>
          <w:szCs w:val="24"/>
        </w:rPr>
        <w:fldChar w:fldCharType="separate"/>
      </w:r>
    </w:p>
    <w:p w14:paraId="16DA4CA3" w14:textId="77777777" w:rsidR="00C01EB2" w:rsidRPr="00914B21" w:rsidRDefault="00C01EB2" w:rsidP="00C01EB2">
      <w:pPr>
        <w:rPr>
          <w:i/>
          <w:szCs w:val="24"/>
        </w:rPr>
      </w:pPr>
      <w:r w:rsidRPr="00914B21">
        <w:rPr>
          <w:szCs w:val="24"/>
        </w:rPr>
        <w:fldChar w:fldCharType="end"/>
      </w:r>
      <w:r w:rsidRPr="00914B21">
        <w:rPr>
          <w:i/>
          <w:szCs w:val="24"/>
        </w:rPr>
        <w:t>Relationship and Sexual Violence Prevention Services (RSVP) - (213) 740-9355(WELL), press “0” after hours – 24/7 on call</w:t>
      </w:r>
    </w:p>
    <w:p w14:paraId="4FBAD677" w14:textId="77777777" w:rsidR="00C01EB2" w:rsidRPr="00914B21" w:rsidRDefault="002419BB" w:rsidP="00C01EB2">
      <w:pPr>
        <w:rPr>
          <w:color w:val="0070C0"/>
          <w:szCs w:val="24"/>
          <w:u w:val="single"/>
        </w:rPr>
      </w:pPr>
      <w:hyperlink r:id="rId17" w:history="1">
        <w:r w:rsidR="00C01EB2" w:rsidRPr="00914B21">
          <w:rPr>
            <w:color w:val="0070C0"/>
            <w:szCs w:val="24"/>
            <w:u w:val="single"/>
          </w:rPr>
          <w:t>studenthealth.usc.edu/</w:t>
        </w:r>
        <w:proofErr w:type="gramStart"/>
        <w:r w:rsidR="00C01EB2" w:rsidRPr="00914B21">
          <w:rPr>
            <w:color w:val="0070C0"/>
            <w:szCs w:val="24"/>
            <w:u w:val="single"/>
          </w:rPr>
          <w:t>sexual-assault</w:t>
        </w:r>
        <w:proofErr w:type="gramEnd"/>
      </w:hyperlink>
    </w:p>
    <w:p w14:paraId="4DC2777C" w14:textId="77777777" w:rsidR="00C01EB2" w:rsidRPr="00914B21" w:rsidRDefault="00C01EB2" w:rsidP="00C01EB2">
      <w:pPr>
        <w:rPr>
          <w:color w:val="1155CC"/>
          <w:szCs w:val="24"/>
          <w:u w:val="single"/>
        </w:rPr>
      </w:pPr>
      <w:r w:rsidRPr="00914B21">
        <w:rPr>
          <w:szCs w:val="24"/>
        </w:rPr>
        <w:t>Free and confidential therapy services, workshops, and training for situations related to gender-based harm.</w:t>
      </w:r>
      <w:r w:rsidRPr="00914B21">
        <w:rPr>
          <w:szCs w:val="24"/>
        </w:rPr>
        <w:fldChar w:fldCharType="begin"/>
      </w:r>
      <w:r w:rsidRPr="00914B21">
        <w:rPr>
          <w:szCs w:val="24"/>
        </w:rPr>
        <w:instrText xml:space="preserve"> HYPERLINK "https://engemannshc.usc.edu/rsvp/" </w:instrText>
      </w:r>
      <w:r w:rsidRPr="00914B21">
        <w:rPr>
          <w:szCs w:val="24"/>
        </w:rPr>
        <w:fldChar w:fldCharType="separate"/>
      </w:r>
    </w:p>
    <w:p w14:paraId="386EAB3C" w14:textId="77777777" w:rsidR="00C01EB2" w:rsidRPr="00914B21" w:rsidRDefault="00C01EB2" w:rsidP="00C01EB2">
      <w:pPr>
        <w:rPr>
          <w:szCs w:val="24"/>
        </w:rPr>
      </w:pPr>
      <w:r w:rsidRPr="00914B21">
        <w:rPr>
          <w:szCs w:val="24"/>
        </w:rPr>
        <w:fldChar w:fldCharType="end"/>
      </w:r>
    </w:p>
    <w:p w14:paraId="08ABF8D0" w14:textId="77777777" w:rsidR="00C01EB2" w:rsidRPr="00914B21" w:rsidRDefault="00C01EB2" w:rsidP="00C01EB2">
      <w:pPr>
        <w:rPr>
          <w:i/>
          <w:szCs w:val="24"/>
        </w:rPr>
      </w:pPr>
      <w:r w:rsidRPr="00914B21">
        <w:rPr>
          <w:i/>
          <w:szCs w:val="24"/>
        </w:rPr>
        <w:t xml:space="preserve">Office for Equity, Equal Opportunity, and Title IX (EEO-TIX) - (213) 740-5086 </w:t>
      </w:r>
    </w:p>
    <w:p w14:paraId="4874F923" w14:textId="77777777" w:rsidR="00C01EB2" w:rsidRPr="00914B21" w:rsidRDefault="002419BB" w:rsidP="00C01EB2">
      <w:pPr>
        <w:rPr>
          <w:color w:val="0070C0"/>
          <w:szCs w:val="24"/>
          <w:u w:val="single"/>
        </w:rPr>
      </w:pPr>
      <w:hyperlink r:id="rId18" w:history="1">
        <w:r w:rsidR="00C01EB2" w:rsidRPr="00914B21">
          <w:rPr>
            <w:color w:val="0070C0"/>
            <w:szCs w:val="24"/>
            <w:u w:val="single"/>
          </w:rPr>
          <w:t>eeotix.usc.edu</w:t>
        </w:r>
      </w:hyperlink>
    </w:p>
    <w:p w14:paraId="4A8688AF" w14:textId="77777777" w:rsidR="00C01EB2" w:rsidRPr="00914B21" w:rsidRDefault="00C01EB2" w:rsidP="00C01EB2">
      <w:pPr>
        <w:rPr>
          <w:szCs w:val="24"/>
        </w:rPr>
      </w:pPr>
      <w:r w:rsidRPr="00914B21">
        <w:rPr>
          <w:szCs w:val="24"/>
        </w:rPr>
        <w:t xml:space="preserve">Information about how to get help or help someone affected by harassment or discrimination, rights of protected classes, reporting options, and additional resources for students, faculty, staff, visitors, and applicants. </w:t>
      </w:r>
    </w:p>
    <w:p w14:paraId="26367AAA" w14:textId="77777777" w:rsidR="00C01EB2" w:rsidRPr="00914B21" w:rsidRDefault="00C01EB2" w:rsidP="00C01EB2">
      <w:pPr>
        <w:rPr>
          <w:szCs w:val="24"/>
        </w:rPr>
      </w:pPr>
    </w:p>
    <w:p w14:paraId="130CA47A" w14:textId="77777777" w:rsidR="00C01EB2" w:rsidRPr="00914B21" w:rsidRDefault="00C01EB2" w:rsidP="00C01EB2">
      <w:pPr>
        <w:rPr>
          <w:i/>
          <w:szCs w:val="24"/>
        </w:rPr>
      </w:pPr>
      <w:r w:rsidRPr="00914B21">
        <w:rPr>
          <w:i/>
          <w:szCs w:val="24"/>
        </w:rPr>
        <w:t>Reporting Incidents of Bias or Harassment - (213) 740-5086 or (213) 821-8298</w:t>
      </w:r>
    </w:p>
    <w:p w14:paraId="670E9231" w14:textId="77777777" w:rsidR="00C01EB2" w:rsidRPr="00914B21" w:rsidRDefault="002419BB" w:rsidP="00C01EB2">
      <w:pPr>
        <w:rPr>
          <w:color w:val="0070C0"/>
          <w:szCs w:val="24"/>
          <w:u w:val="single"/>
        </w:rPr>
      </w:pPr>
      <w:hyperlink r:id="rId19" w:history="1">
        <w:r w:rsidR="00C01EB2" w:rsidRPr="00914B21">
          <w:rPr>
            <w:color w:val="0070C0"/>
            <w:szCs w:val="24"/>
            <w:u w:val="single"/>
          </w:rPr>
          <w:t>usc-advocate.symplicity.com/</w:t>
        </w:r>
        <w:proofErr w:type="spellStart"/>
        <w:r w:rsidR="00C01EB2" w:rsidRPr="00914B21">
          <w:rPr>
            <w:color w:val="0070C0"/>
            <w:szCs w:val="24"/>
            <w:u w:val="single"/>
          </w:rPr>
          <w:t>care_report</w:t>
        </w:r>
        <w:proofErr w:type="spellEnd"/>
      </w:hyperlink>
    </w:p>
    <w:p w14:paraId="350B52A5" w14:textId="77777777" w:rsidR="00C01EB2" w:rsidRPr="00914B21" w:rsidRDefault="00C01EB2" w:rsidP="00C01EB2">
      <w:pPr>
        <w:rPr>
          <w:color w:val="1155CC"/>
          <w:szCs w:val="24"/>
          <w:u w:val="single"/>
        </w:rPr>
      </w:pPr>
      <w:r w:rsidRPr="00914B21">
        <w:rPr>
          <w:szCs w:val="24"/>
        </w:rPr>
        <w:t>Avenue to report incidents of bias, hate crimes, and microaggressions to the Office for Equity, Equal Opportunity, and Title for appropriate investigation, supportive measures, and response.</w:t>
      </w:r>
      <w:r w:rsidRPr="00914B21">
        <w:rPr>
          <w:szCs w:val="24"/>
        </w:rPr>
        <w:fldChar w:fldCharType="begin"/>
      </w:r>
      <w:r w:rsidRPr="00914B21">
        <w:rPr>
          <w:szCs w:val="24"/>
        </w:rPr>
        <w:instrText xml:space="preserve"> HYPERLINK "https://studentaffairs.usc.edu/bias-assessment-response-support/" </w:instrText>
      </w:r>
      <w:r w:rsidRPr="00914B21">
        <w:rPr>
          <w:szCs w:val="24"/>
        </w:rPr>
        <w:fldChar w:fldCharType="separate"/>
      </w:r>
    </w:p>
    <w:p w14:paraId="0E6E4C8D" w14:textId="77777777" w:rsidR="00C01EB2" w:rsidRPr="00914B21" w:rsidRDefault="00C01EB2" w:rsidP="00C01EB2">
      <w:pPr>
        <w:rPr>
          <w:szCs w:val="24"/>
        </w:rPr>
      </w:pPr>
      <w:r w:rsidRPr="00914B21">
        <w:rPr>
          <w:szCs w:val="24"/>
        </w:rPr>
        <w:fldChar w:fldCharType="end"/>
      </w:r>
    </w:p>
    <w:p w14:paraId="387B7113" w14:textId="77777777" w:rsidR="00C01EB2" w:rsidRPr="00914B21" w:rsidRDefault="00C01EB2" w:rsidP="00C01EB2">
      <w:pPr>
        <w:rPr>
          <w:i/>
          <w:szCs w:val="24"/>
        </w:rPr>
      </w:pPr>
      <w:r w:rsidRPr="00914B21">
        <w:rPr>
          <w:i/>
          <w:szCs w:val="24"/>
        </w:rPr>
        <w:lastRenderedPageBreak/>
        <w:t>The Office of Student Accessibility Services (OSAS) - (213) 740-0776</w:t>
      </w:r>
    </w:p>
    <w:p w14:paraId="72ADB40D" w14:textId="77777777" w:rsidR="00C01EB2" w:rsidRPr="00914B21" w:rsidRDefault="002419BB" w:rsidP="00C01EB2">
      <w:pPr>
        <w:rPr>
          <w:color w:val="0070C0"/>
          <w:szCs w:val="24"/>
          <w:u w:val="single"/>
        </w:rPr>
      </w:pPr>
      <w:hyperlink r:id="rId20" w:history="1">
        <w:r w:rsidR="00C01EB2" w:rsidRPr="00914B21">
          <w:rPr>
            <w:color w:val="0070C0"/>
            <w:szCs w:val="24"/>
            <w:u w:val="single"/>
          </w:rPr>
          <w:t>osas.usc.edu</w:t>
        </w:r>
      </w:hyperlink>
    </w:p>
    <w:p w14:paraId="0CE141E0" w14:textId="77777777" w:rsidR="00C01EB2" w:rsidRPr="00914B21" w:rsidRDefault="00C01EB2" w:rsidP="00C01EB2">
      <w:pPr>
        <w:rPr>
          <w:szCs w:val="24"/>
        </w:rPr>
      </w:pPr>
      <w:r w:rsidRPr="00914B21">
        <w:rPr>
          <w:szCs w:val="24"/>
        </w:rPr>
        <w:t>OSAS ensures equal access for students with disabilities through providing academic accommodations and auxiliary aids in accordance with federal laws and university policy.</w:t>
      </w:r>
    </w:p>
    <w:p w14:paraId="38A8D843" w14:textId="77777777" w:rsidR="00C01EB2" w:rsidRPr="00914B21" w:rsidRDefault="00C01EB2" w:rsidP="00C01EB2">
      <w:pPr>
        <w:rPr>
          <w:i/>
          <w:szCs w:val="24"/>
        </w:rPr>
      </w:pPr>
      <w:r w:rsidRPr="00914B21">
        <w:rPr>
          <w:i/>
          <w:szCs w:val="24"/>
        </w:rPr>
        <w:t>USC Campus Support and Intervention - (213) 821-4710</w:t>
      </w:r>
    </w:p>
    <w:p w14:paraId="407D4A6C" w14:textId="77777777" w:rsidR="00C01EB2" w:rsidRPr="00914B21" w:rsidRDefault="002419BB" w:rsidP="00C01EB2">
      <w:pPr>
        <w:rPr>
          <w:color w:val="0070C0"/>
          <w:szCs w:val="24"/>
          <w:u w:val="single"/>
        </w:rPr>
      </w:pPr>
      <w:hyperlink r:id="rId21" w:history="1">
        <w:r w:rsidR="00C01EB2" w:rsidRPr="00914B21">
          <w:rPr>
            <w:color w:val="0070C0"/>
            <w:szCs w:val="24"/>
            <w:u w:val="single"/>
          </w:rPr>
          <w:t>campussupport.usc.edu</w:t>
        </w:r>
      </w:hyperlink>
    </w:p>
    <w:p w14:paraId="219CE109" w14:textId="77777777" w:rsidR="00C01EB2" w:rsidRPr="00914B21" w:rsidRDefault="00C01EB2" w:rsidP="00C01EB2">
      <w:pPr>
        <w:rPr>
          <w:szCs w:val="24"/>
        </w:rPr>
      </w:pPr>
      <w:r w:rsidRPr="00914B21">
        <w:rPr>
          <w:szCs w:val="24"/>
        </w:rPr>
        <w:t>Assists students and families in resolving complex personal, financial, and academic issues adversely affecting their success as a student.</w:t>
      </w:r>
    </w:p>
    <w:p w14:paraId="1A71DAE8" w14:textId="77777777" w:rsidR="00C01EB2" w:rsidRPr="00914B21" w:rsidRDefault="00C01EB2" w:rsidP="00C01EB2">
      <w:pPr>
        <w:rPr>
          <w:i/>
          <w:szCs w:val="24"/>
        </w:rPr>
      </w:pPr>
    </w:p>
    <w:p w14:paraId="1CE7B872" w14:textId="77777777" w:rsidR="00C01EB2" w:rsidRPr="00914B21" w:rsidRDefault="00C01EB2" w:rsidP="00C01EB2">
      <w:pPr>
        <w:rPr>
          <w:i/>
          <w:szCs w:val="24"/>
        </w:rPr>
      </w:pPr>
      <w:r w:rsidRPr="00914B21">
        <w:rPr>
          <w:i/>
          <w:szCs w:val="24"/>
        </w:rPr>
        <w:t xml:space="preserve">Diversity, </w:t>
      </w:r>
      <w:proofErr w:type="gramStart"/>
      <w:r w:rsidRPr="00914B21">
        <w:rPr>
          <w:i/>
          <w:szCs w:val="24"/>
        </w:rPr>
        <w:t>Equity</w:t>
      </w:r>
      <w:proofErr w:type="gramEnd"/>
      <w:r w:rsidRPr="00914B21">
        <w:rPr>
          <w:i/>
          <w:szCs w:val="24"/>
        </w:rPr>
        <w:t xml:space="preserve"> and Inclusion - (213) 740-2101</w:t>
      </w:r>
    </w:p>
    <w:p w14:paraId="009BAFCE" w14:textId="77777777" w:rsidR="00C01EB2" w:rsidRPr="00914B21" w:rsidRDefault="002419BB" w:rsidP="00C01EB2">
      <w:pPr>
        <w:rPr>
          <w:i/>
          <w:color w:val="0070C0"/>
          <w:szCs w:val="24"/>
        </w:rPr>
      </w:pPr>
      <w:hyperlink r:id="rId22">
        <w:r w:rsidR="00C01EB2" w:rsidRPr="00914B21">
          <w:rPr>
            <w:color w:val="0070C0"/>
            <w:szCs w:val="24"/>
            <w:u w:val="single"/>
          </w:rPr>
          <w:t>diversity.usc.edu</w:t>
        </w:r>
      </w:hyperlink>
    </w:p>
    <w:p w14:paraId="6FB422C3" w14:textId="77777777" w:rsidR="00C01EB2" w:rsidRPr="00914B21" w:rsidRDefault="00C01EB2" w:rsidP="00C01EB2">
      <w:pPr>
        <w:rPr>
          <w:color w:val="1155CC"/>
          <w:szCs w:val="24"/>
          <w:u w:val="single"/>
        </w:rPr>
      </w:pPr>
      <w:r w:rsidRPr="00914B21">
        <w:rPr>
          <w:szCs w:val="24"/>
        </w:rPr>
        <w:t xml:space="preserve">Information on events, programs and training, the Provost’s Diversity and Inclusion Council, Diversity Liaisons for each academic school, chronology, participation, and various resources for students. </w:t>
      </w:r>
      <w:r w:rsidRPr="00914B21">
        <w:rPr>
          <w:szCs w:val="24"/>
        </w:rPr>
        <w:fldChar w:fldCharType="begin"/>
      </w:r>
      <w:r w:rsidRPr="00914B21">
        <w:rPr>
          <w:szCs w:val="24"/>
        </w:rPr>
        <w:instrText xml:space="preserve"> HYPERLINK "https://diversity.usc.edu/" </w:instrText>
      </w:r>
      <w:r w:rsidRPr="00914B21">
        <w:rPr>
          <w:szCs w:val="24"/>
        </w:rPr>
        <w:fldChar w:fldCharType="separate"/>
      </w:r>
    </w:p>
    <w:p w14:paraId="6CA68421" w14:textId="77777777" w:rsidR="00C01EB2" w:rsidRPr="00914B21" w:rsidRDefault="00C01EB2" w:rsidP="00C01EB2">
      <w:pPr>
        <w:rPr>
          <w:szCs w:val="24"/>
        </w:rPr>
      </w:pPr>
      <w:r w:rsidRPr="00914B21">
        <w:rPr>
          <w:szCs w:val="24"/>
        </w:rPr>
        <w:fldChar w:fldCharType="end"/>
      </w:r>
    </w:p>
    <w:p w14:paraId="4B27E3F1" w14:textId="77777777" w:rsidR="00C01EB2" w:rsidRPr="00914B21" w:rsidRDefault="00C01EB2" w:rsidP="00C01EB2">
      <w:pPr>
        <w:rPr>
          <w:i/>
          <w:szCs w:val="24"/>
        </w:rPr>
      </w:pPr>
      <w:r w:rsidRPr="00914B21">
        <w:rPr>
          <w:i/>
          <w:szCs w:val="24"/>
        </w:rPr>
        <w:t xml:space="preserve">USC Emergency - UPC: (213) 740-4321, HSC: (323) 442-1000 – 24/7 on call </w:t>
      </w:r>
    </w:p>
    <w:p w14:paraId="54607B6D" w14:textId="77777777" w:rsidR="00C01EB2" w:rsidRPr="00914B21" w:rsidRDefault="002419BB" w:rsidP="00C01EB2">
      <w:pPr>
        <w:rPr>
          <w:i/>
          <w:szCs w:val="24"/>
        </w:rPr>
      </w:pPr>
      <w:hyperlink r:id="rId23">
        <w:r w:rsidR="00C01EB2" w:rsidRPr="00914B21">
          <w:rPr>
            <w:color w:val="0070C0"/>
            <w:szCs w:val="24"/>
            <w:u w:val="single"/>
          </w:rPr>
          <w:t>dps.usc.edu</w:t>
        </w:r>
      </w:hyperlink>
      <w:r w:rsidR="00C01EB2" w:rsidRPr="00914B21">
        <w:rPr>
          <w:szCs w:val="24"/>
        </w:rPr>
        <w:t xml:space="preserve">, </w:t>
      </w:r>
      <w:hyperlink r:id="rId24">
        <w:r w:rsidR="00C01EB2" w:rsidRPr="00914B21">
          <w:rPr>
            <w:color w:val="0070C0"/>
            <w:szCs w:val="24"/>
            <w:u w:val="single"/>
          </w:rPr>
          <w:t>emergency.usc.edu</w:t>
        </w:r>
      </w:hyperlink>
    </w:p>
    <w:p w14:paraId="146BED80" w14:textId="77777777" w:rsidR="00C01EB2" w:rsidRPr="00914B21" w:rsidRDefault="00C01EB2" w:rsidP="00C01EB2">
      <w:pPr>
        <w:rPr>
          <w:i/>
          <w:szCs w:val="24"/>
        </w:rPr>
      </w:pPr>
      <w:r w:rsidRPr="00914B21">
        <w:rPr>
          <w:szCs w:val="24"/>
        </w:rPr>
        <w:t>Emergency assistance and avenue to report a crime. Latest updates regarding safety, including ways in which instruction will be continued if an officially declared emergency makes travel to campus infeasible.</w:t>
      </w:r>
    </w:p>
    <w:p w14:paraId="0B83065E" w14:textId="77777777" w:rsidR="00C01EB2" w:rsidRPr="00914B21" w:rsidRDefault="00C01EB2" w:rsidP="00C01EB2">
      <w:pPr>
        <w:rPr>
          <w:i/>
          <w:szCs w:val="24"/>
        </w:rPr>
      </w:pPr>
    </w:p>
    <w:p w14:paraId="3C9806D6" w14:textId="77777777" w:rsidR="00C01EB2" w:rsidRPr="00914B21" w:rsidRDefault="00C01EB2" w:rsidP="00C01EB2">
      <w:pPr>
        <w:rPr>
          <w:i/>
          <w:szCs w:val="24"/>
        </w:rPr>
      </w:pPr>
      <w:r w:rsidRPr="00914B21">
        <w:rPr>
          <w:i/>
          <w:szCs w:val="24"/>
        </w:rPr>
        <w:t xml:space="preserve">USC Department of Public Safety - UPC: (213) 740-6000, HSC: (323) 442-120 – 24/7 on call </w:t>
      </w:r>
    </w:p>
    <w:p w14:paraId="2F4B0C8C" w14:textId="77777777" w:rsidR="00C01EB2" w:rsidRPr="00914B21" w:rsidRDefault="002419BB" w:rsidP="00C01EB2">
      <w:pPr>
        <w:rPr>
          <w:color w:val="0070C0"/>
          <w:szCs w:val="24"/>
        </w:rPr>
      </w:pPr>
      <w:hyperlink r:id="rId25">
        <w:r w:rsidR="00C01EB2" w:rsidRPr="00914B21">
          <w:rPr>
            <w:color w:val="0070C0"/>
            <w:szCs w:val="24"/>
            <w:u w:val="single"/>
          </w:rPr>
          <w:t>dps.usc.edu</w:t>
        </w:r>
      </w:hyperlink>
    </w:p>
    <w:p w14:paraId="6D2D114D" w14:textId="77777777" w:rsidR="00C01EB2" w:rsidRPr="00914B21" w:rsidRDefault="00C01EB2" w:rsidP="00C01EB2">
      <w:pPr>
        <w:rPr>
          <w:szCs w:val="24"/>
        </w:rPr>
      </w:pPr>
      <w:r w:rsidRPr="00914B21">
        <w:rPr>
          <w:szCs w:val="24"/>
        </w:rPr>
        <w:t>Non-emergency assistance or information.</w:t>
      </w:r>
    </w:p>
    <w:p w14:paraId="74FDAAE2" w14:textId="77777777" w:rsidR="00C01EB2" w:rsidRPr="00914B21" w:rsidRDefault="00C01EB2" w:rsidP="00C01EB2">
      <w:pPr>
        <w:rPr>
          <w:szCs w:val="24"/>
        </w:rPr>
      </w:pPr>
    </w:p>
    <w:p w14:paraId="4291A04E" w14:textId="77777777" w:rsidR="00C01EB2" w:rsidRPr="00914B21" w:rsidRDefault="00C01EB2" w:rsidP="00C01EB2">
      <w:pPr>
        <w:rPr>
          <w:szCs w:val="24"/>
        </w:rPr>
      </w:pPr>
      <w:r w:rsidRPr="00914B21">
        <w:rPr>
          <w:i/>
          <w:szCs w:val="24"/>
        </w:rPr>
        <w:t xml:space="preserve">Office of the </w:t>
      </w:r>
      <w:proofErr w:type="spellStart"/>
      <w:r w:rsidRPr="00914B21">
        <w:rPr>
          <w:i/>
          <w:szCs w:val="24"/>
        </w:rPr>
        <w:t>Ombuds</w:t>
      </w:r>
      <w:proofErr w:type="spellEnd"/>
      <w:r w:rsidRPr="00914B21">
        <w:rPr>
          <w:szCs w:val="24"/>
        </w:rPr>
        <w:t xml:space="preserve"> - (213) 821-9556 (UPC) / (323-442-0382 (HSC)</w:t>
      </w:r>
    </w:p>
    <w:p w14:paraId="67BFA215" w14:textId="77777777" w:rsidR="00C01EB2" w:rsidRPr="00914B21" w:rsidRDefault="002419BB" w:rsidP="00C01EB2">
      <w:pPr>
        <w:rPr>
          <w:color w:val="0070C0"/>
          <w:szCs w:val="24"/>
          <w:u w:val="single"/>
        </w:rPr>
      </w:pPr>
      <w:hyperlink r:id="rId26" w:history="1">
        <w:r w:rsidR="00C01EB2" w:rsidRPr="00914B21">
          <w:rPr>
            <w:color w:val="0070C0"/>
            <w:szCs w:val="24"/>
            <w:u w:val="single"/>
          </w:rPr>
          <w:t xml:space="preserve">ombuds.usc.edu </w:t>
        </w:r>
      </w:hyperlink>
      <w:r w:rsidR="00C01EB2" w:rsidRPr="00914B21">
        <w:rPr>
          <w:color w:val="0070C0"/>
          <w:szCs w:val="24"/>
          <w:u w:val="single"/>
        </w:rPr>
        <w:t xml:space="preserve"> </w:t>
      </w:r>
    </w:p>
    <w:p w14:paraId="3DB9DFFD" w14:textId="77777777" w:rsidR="00C01EB2" w:rsidRPr="00914B21" w:rsidRDefault="00C01EB2" w:rsidP="00C01EB2">
      <w:pPr>
        <w:rPr>
          <w:szCs w:val="24"/>
        </w:rPr>
      </w:pPr>
      <w:r w:rsidRPr="00914B21">
        <w:rPr>
          <w:szCs w:val="24"/>
        </w:rPr>
        <w:t xml:space="preserve">A safe and confidential place to share your USC-related issues with a University </w:t>
      </w:r>
      <w:proofErr w:type="spellStart"/>
      <w:r w:rsidRPr="00914B21">
        <w:rPr>
          <w:szCs w:val="24"/>
        </w:rPr>
        <w:t>Ombuds</w:t>
      </w:r>
      <w:proofErr w:type="spellEnd"/>
      <w:r w:rsidRPr="00914B21">
        <w:rPr>
          <w:szCs w:val="24"/>
        </w:rPr>
        <w:t xml:space="preserve"> who will work with you to explore options or paths to manage your concern.</w:t>
      </w:r>
    </w:p>
    <w:p w14:paraId="1ED2B704" w14:textId="77777777" w:rsidR="00C01EB2" w:rsidRPr="00914B21" w:rsidRDefault="00C01EB2" w:rsidP="00C01EB2">
      <w:pPr>
        <w:rPr>
          <w:szCs w:val="24"/>
        </w:rPr>
      </w:pPr>
    </w:p>
    <w:p w14:paraId="14C3E095" w14:textId="77777777" w:rsidR="00C01EB2" w:rsidRPr="00914B21" w:rsidRDefault="00C01EB2" w:rsidP="00C01EB2">
      <w:pPr>
        <w:rPr>
          <w:color w:val="0070C0"/>
          <w:szCs w:val="24"/>
          <w:u w:val="single"/>
        </w:rPr>
      </w:pPr>
      <w:r w:rsidRPr="00914B21">
        <w:rPr>
          <w:i/>
          <w:iCs/>
          <w:szCs w:val="24"/>
        </w:rPr>
        <w:t>Occupational Therapy Faculty Practice - (323) 442-33</w:t>
      </w:r>
      <w:r w:rsidRPr="00914B21">
        <w:rPr>
          <w:szCs w:val="24"/>
        </w:rPr>
        <w:t>40 or </w:t>
      </w:r>
      <w:hyperlink r:id="rId27" w:tgtFrame="_blank" w:history="1">
        <w:r w:rsidRPr="00914B21">
          <w:rPr>
            <w:color w:val="0070C0"/>
            <w:szCs w:val="24"/>
            <w:u w:val="single"/>
          </w:rPr>
          <w:t>otfp@med.usc.edu</w:t>
        </w:r>
      </w:hyperlink>
      <w:r w:rsidRPr="00914B21">
        <w:rPr>
          <w:color w:val="0070C0"/>
          <w:szCs w:val="24"/>
          <w:u w:val="single"/>
        </w:rPr>
        <w:t xml:space="preserve"> </w:t>
      </w:r>
    </w:p>
    <w:p w14:paraId="398B7C96" w14:textId="77777777" w:rsidR="00C01EB2" w:rsidRPr="00914B21" w:rsidRDefault="002419BB" w:rsidP="00C01EB2">
      <w:pPr>
        <w:rPr>
          <w:color w:val="0070C0"/>
          <w:szCs w:val="24"/>
          <w:u w:val="single"/>
        </w:rPr>
      </w:pPr>
      <w:hyperlink r:id="rId28" w:history="1">
        <w:r w:rsidR="00C01EB2" w:rsidRPr="00914B21">
          <w:rPr>
            <w:color w:val="0070C0"/>
            <w:szCs w:val="24"/>
            <w:u w:val="single"/>
          </w:rPr>
          <w:t>chan.usc.edu/</w:t>
        </w:r>
        <w:proofErr w:type="spellStart"/>
        <w:r w:rsidR="00C01EB2" w:rsidRPr="00914B21">
          <w:rPr>
            <w:color w:val="0070C0"/>
            <w:szCs w:val="24"/>
            <w:u w:val="single"/>
          </w:rPr>
          <w:t>otfp</w:t>
        </w:r>
        <w:proofErr w:type="spellEnd"/>
      </w:hyperlink>
      <w:r w:rsidR="00C01EB2" w:rsidRPr="00914B21">
        <w:rPr>
          <w:color w:val="0070C0"/>
          <w:szCs w:val="24"/>
          <w:u w:val="single"/>
        </w:rPr>
        <w:t xml:space="preserve"> </w:t>
      </w:r>
    </w:p>
    <w:p w14:paraId="373752C5" w14:textId="77777777" w:rsidR="00C01EB2" w:rsidRPr="00914B21" w:rsidRDefault="00C01EB2" w:rsidP="00C01EB2">
      <w:pPr>
        <w:rPr>
          <w:szCs w:val="24"/>
        </w:rPr>
      </w:pPr>
      <w:r w:rsidRPr="00914B21">
        <w:rPr>
          <w:szCs w:val="24"/>
        </w:rPr>
        <w:t>​Confidential Lifestyle Redesign services for USC students to support health promoting habits and routines that enhance quality of life and academic performance. </w:t>
      </w:r>
    </w:p>
    <w:p w14:paraId="606F25F5" w14:textId="77777777" w:rsidR="00864C72" w:rsidRPr="00914B21" w:rsidRDefault="00864C72" w:rsidP="00C01EB2">
      <w:pPr>
        <w:rPr>
          <w:color w:val="0000FF"/>
          <w:szCs w:val="24"/>
        </w:rPr>
      </w:pPr>
    </w:p>
    <w:p w14:paraId="23101267" w14:textId="77777777" w:rsidR="00862190" w:rsidRPr="00914B21" w:rsidRDefault="00862190" w:rsidP="00862190">
      <w:pPr>
        <w:rPr>
          <w:color w:val="000000"/>
          <w:szCs w:val="24"/>
        </w:rPr>
      </w:pPr>
    </w:p>
    <w:p w14:paraId="3A9ED08F" w14:textId="77777777" w:rsidR="00862190" w:rsidRPr="00914B21" w:rsidRDefault="00862190" w:rsidP="00862190">
      <w:pPr>
        <w:rPr>
          <w:color w:val="000000"/>
          <w:szCs w:val="24"/>
        </w:rPr>
      </w:pPr>
    </w:p>
    <w:sectPr w:rsidR="00862190" w:rsidRPr="00914B21" w:rsidSect="00AC5D7D">
      <w:pgSz w:w="12240" w:h="15840"/>
      <w:pgMar w:top="72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4D8"/>
    <w:multiLevelType w:val="hybridMultilevel"/>
    <w:tmpl w:val="00169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compat>
    <w:usePrinterMetrics/>
    <w:forgetLastTabAlignment/>
    <w:autoSpaceLikeWord95/>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EAD"/>
    <w:rsid w:val="00012C88"/>
    <w:rsid w:val="00023F9B"/>
    <w:rsid w:val="00033E3E"/>
    <w:rsid w:val="00046957"/>
    <w:rsid w:val="000500C1"/>
    <w:rsid w:val="00055794"/>
    <w:rsid w:val="00072346"/>
    <w:rsid w:val="000731D2"/>
    <w:rsid w:val="000754AD"/>
    <w:rsid w:val="000A6B27"/>
    <w:rsid w:val="000C0ED8"/>
    <w:rsid w:val="000C63ED"/>
    <w:rsid w:val="000D6D67"/>
    <w:rsid w:val="000E10C9"/>
    <w:rsid w:val="000E2DF4"/>
    <w:rsid w:val="000F135C"/>
    <w:rsid w:val="000F3944"/>
    <w:rsid w:val="00110798"/>
    <w:rsid w:val="0011082D"/>
    <w:rsid w:val="00125A8F"/>
    <w:rsid w:val="001263E8"/>
    <w:rsid w:val="00127623"/>
    <w:rsid w:val="0016321C"/>
    <w:rsid w:val="00166EAD"/>
    <w:rsid w:val="001A1B21"/>
    <w:rsid w:val="001C0152"/>
    <w:rsid w:val="001C7C14"/>
    <w:rsid w:val="001E57D5"/>
    <w:rsid w:val="001F304D"/>
    <w:rsid w:val="001F3F87"/>
    <w:rsid w:val="001F5B31"/>
    <w:rsid w:val="002004A1"/>
    <w:rsid w:val="0022717D"/>
    <w:rsid w:val="002419BB"/>
    <w:rsid w:val="00270E5E"/>
    <w:rsid w:val="00286068"/>
    <w:rsid w:val="00286987"/>
    <w:rsid w:val="00290874"/>
    <w:rsid w:val="00297FA9"/>
    <w:rsid w:val="002C246E"/>
    <w:rsid w:val="002E38B2"/>
    <w:rsid w:val="002F27BE"/>
    <w:rsid w:val="003054F9"/>
    <w:rsid w:val="003400E9"/>
    <w:rsid w:val="00343977"/>
    <w:rsid w:val="00356014"/>
    <w:rsid w:val="00361C73"/>
    <w:rsid w:val="00362E55"/>
    <w:rsid w:val="00394572"/>
    <w:rsid w:val="00395B44"/>
    <w:rsid w:val="00395FB4"/>
    <w:rsid w:val="003C1553"/>
    <w:rsid w:val="003E6588"/>
    <w:rsid w:val="003F52AC"/>
    <w:rsid w:val="00401ED6"/>
    <w:rsid w:val="0040352D"/>
    <w:rsid w:val="00431144"/>
    <w:rsid w:val="00435BBB"/>
    <w:rsid w:val="004379C1"/>
    <w:rsid w:val="00474001"/>
    <w:rsid w:val="00491397"/>
    <w:rsid w:val="00493753"/>
    <w:rsid w:val="004A4E15"/>
    <w:rsid w:val="004A7EA5"/>
    <w:rsid w:val="004B101E"/>
    <w:rsid w:val="004B6B53"/>
    <w:rsid w:val="004C6E82"/>
    <w:rsid w:val="004C78F8"/>
    <w:rsid w:val="004D74DB"/>
    <w:rsid w:val="004F3266"/>
    <w:rsid w:val="0051365D"/>
    <w:rsid w:val="005303F3"/>
    <w:rsid w:val="00541EB0"/>
    <w:rsid w:val="00545763"/>
    <w:rsid w:val="00545BD5"/>
    <w:rsid w:val="005464C3"/>
    <w:rsid w:val="00562922"/>
    <w:rsid w:val="005A15AB"/>
    <w:rsid w:val="005B3356"/>
    <w:rsid w:val="005C39BA"/>
    <w:rsid w:val="005E49D4"/>
    <w:rsid w:val="005F1933"/>
    <w:rsid w:val="00653948"/>
    <w:rsid w:val="00661D76"/>
    <w:rsid w:val="00681104"/>
    <w:rsid w:val="00684E64"/>
    <w:rsid w:val="006A08B6"/>
    <w:rsid w:val="006B7C47"/>
    <w:rsid w:val="006C5DCD"/>
    <w:rsid w:val="006D1ABB"/>
    <w:rsid w:val="006E324E"/>
    <w:rsid w:val="007358D5"/>
    <w:rsid w:val="00736301"/>
    <w:rsid w:val="00753443"/>
    <w:rsid w:val="00765B6A"/>
    <w:rsid w:val="00776C93"/>
    <w:rsid w:val="00781E2E"/>
    <w:rsid w:val="00797766"/>
    <w:rsid w:val="007A5E64"/>
    <w:rsid w:val="007B48C9"/>
    <w:rsid w:val="007F1D52"/>
    <w:rsid w:val="007F45C1"/>
    <w:rsid w:val="008060A7"/>
    <w:rsid w:val="008119EF"/>
    <w:rsid w:val="00816B10"/>
    <w:rsid w:val="008245C6"/>
    <w:rsid w:val="00825013"/>
    <w:rsid w:val="00862190"/>
    <w:rsid w:val="00864C72"/>
    <w:rsid w:val="008717F6"/>
    <w:rsid w:val="00872770"/>
    <w:rsid w:val="008775E7"/>
    <w:rsid w:val="008A00CC"/>
    <w:rsid w:val="008A2D54"/>
    <w:rsid w:val="008D43C8"/>
    <w:rsid w:val="008E4C31"/>
    <w:rsid w:val="00907307"/>
    <w:rsid w:val="00910932"/>
    <w:rsid w:val="00914B21"/>
    <w:rsid w:val="00944EC7"/>
    <w:rsid w:val="00952167"/>
    <w:rsid w:val="009A1444"/>
    <w:rsid w:val="009C667F"/>
    <w:rsid w:val="009D203A"/>
    <w:rsid w:val="009D7662"/>
    <w:rsid w:val="009F0358"/>
    <w:rsid w:val="009F4FD3"/>
    <w:rsid w:val="00A10EDD"/>
    <w:rsid w:val="00A113BD"/>
    <w:rsid w:val="00A32403"/>
    <w:rsid w:val="00A46E19"/>
    <w:rsid w:val="00A5458D"/>
    <w:rsid w:val="00A55C73"/>
    <w:rsid w:val="00A57BE4"/>
    <w:rsid w:val="00A60247"/>
    <w:rsid w:val="00A67461"/>
    <w:rsid w:val="00A77FB4"/>
    <w:rsid w:val="00A81BF4"/>
    <w:rsid w:val="00AA1770"/>
    <w:rsid w:val="00AA338C"/>
    <w:rsid w:val="00AA3B34"/>
    <w:rsid w:val="00AA463E"/>
    <w:rsid w:val="00AC5D7D"/>
    <w:rsid w:val="00AD56D6"/>
    <w:rsid w:val="00AF4391"/>
    <w:rsid w:val="00B23663"/>
    <w:rsid w:val="00B267EA"/>
    <w:rsid w:val="00B379C9"/>
    <w:rsid w:val="00B4067B"/>
    <w:rsid w:val="00B547BE"/>
    <w:rsid w:val="00B552F4"/>
    <w:rsid w:val="00B6140F"/>
    <w:rsid w:val="00B62032"/>
    <w:rsid w:val="00B6537A"/>
    <w:rsid w:val="00B81A9C"/>
    <w:rsid w:val="00B82A34"/>
    <w:rsid w:val="00B90648"/>
    <w:rsid w:val="00B91970"/>
    <w:rsid w:val="00B954FE"/>
    <w:rsid w:val="00BA024C"/>
    <w:rsid w:val="00BC11EE"/>
    <w:rsid w:val="00BC1458"/>
    <w:rsid w:val="00BC2B9B"/>
    <w:rsid w:val="00BF1CB4"/>
    <w:rsid w:val="00C015DD"/>
    <w:rsid w:val="00C01EB2"/>
    <w:rsid w:val="00C06379"/>
    <w:rsid w:val="00C26C7E"/>
    <w:rsid w:val="00C47B05"/>
    <w:rsid w:val="00C6622F"/>
    <w:rsid w:val="00C94C07"/>
    <w:rsid w:val="00CA515B"/>
    <w:rsid w:val="00CA52E4"/>
    <w:rsid w:val="00CC6E66"/>
    <w:rsid w:val="00CE4615"/>
    <w:rsid w:val="00CE5B87"/>
    <w:rsid w:val="00CE6105"/>
    <w:rsid w:val="00CE7703"/>
    <w:rsid w:val="00CF3BF2"/>
    <w:rsid w:val="00D01BF8"/>
    <w:rsid w:val="00D11C7B"/>
    <w:rsid w:val="00D1417D"/>
    <w:rsid w:val="00D15520"/>
    <w:rsid w:val="00D163AE"/>
    <w:rsid w:val="00D258FF"/>
    <w:rsid w:val="00D36975"/>
    <w:rsid w:val="00D612D9"/>
    <w:rsid w:val="00D66B9B"/>
    <w:rsid w:val="00D766C4"/>
    <w:rsid w:val="00D909CE"/>
    <w:rsid w:val="00D956C2"/>
    <w:rsid w:val="00DA4E7B"/>
    <w:rsid w:val="00DC49E8"/>
    <w:rsid w:val="00E165C2"/>
    <w:rsid w:val="00E460C8"/>
    <w:rsid w:val="00E5141E"/>
    <w:rsid w:val="00E53A77"/>
    <w:rsid w:val="00E62A40"/>
    <w:rsid w:val="00E641B6"/>
    <w:rsid w:val="00E71D1E"/>
    <w:rsid w:val="00E724F7"/>
    <w:rsid w:val="00E82235"/>
    <w:rsid w:val="00E95578"/>
    <w:rsid w:val="00EB28B4"/>
    <w:rsid w:val="00EB549A"/>
    <w:rsid w:val="00EF30AA"/>
    <w:rsid w:val="00F03B5B"/>
    <w:rsid w:val="00F041EE"/>
    <w:rsid w:val="00F0604D"/>
    <w:rsid w:val="00F20AF0"/>
    <w:rsid w:val="00F34E64"/>
    <w:rsid w:val="00F36C13"/>
    <w:rsid w:val="00F36E50"/>
    <w:rsid w:val="00F405F8"/>
    <w:rsid w:val="00F52F3C"/>
    <w:rsid w:val="00F65024"/>
    <w:rsid w:val="00F751C5"/>
    <w:rsid w:val="00F838EF"/>
    <w:rsid w:val="00FA3DDE"/>
    <w:rsid w:val="00FA5FC9"/>
    <w:rsid w:val="00FC641D"/>
    <w:rsid w:val="00FD1C62"/>
    <w:rsid w:val="00FE22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741A2"/>
  <w15:docId w15:val="{B9C74E2F-27FB-F245-B3FF-9DBF8D25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qFormat/>
    <w:pPr>
      <w:jc w:val="center"/>
    </w:pPr>
    <w:rPr>
      <w:b/>
    </w:rPr>
  </w:style>
  <w:style w:type="character" w:styleId="FollowedHyperlink">
    <w:name w:val="FollowedHyperlink"/>
    <w:rsid w:val="00A5458D"/>
    <w:rPr>
      <w:color w:val="800080"/>
      <w:u w:val="single"/>
    </w:rPr>
  </w:style>
  <w:style w:type="paragraph" w:styleId="BalloonText">
    <w:name w:val="Balloon Text"/>
    <w:basedOn w:val="Normal"/>
    <w:link w:val="BalloonTextChar"/>
    <w:rsid w:val="00B267EA"/>
    <w:rPr>
      <w:sz w:val="18"/>
      <w:szCs w:val="18"/>
    </w:rPr>
  </w:style>
  <w:style w:type="character" w:customStyle="1" w:styleId="BalloonTextChar">
    <w:name w:val="Balloon Text Char"/>
    <w:link w:val="BalloonText"/>
    <w:rsid w:val="00B267EA"/>
    <w:rPr>
      <w:sz w:val="18"/>
      <w:szCs w:val="18"/>
    </w:rPr>
  </w:style>
  <w:style w:type="paragraph" w:styleId="ListParagraph">
    <w:name w:val="List Paragraph"/>
    <w:basedOn w:val="Normal"/>
    <w:uiPriority w:val="34"/>
    <w:qFormat/>
    <w:rsid w:val="009F4FD3"/>
    <w:pPr>
      <w:overflowPunct/>
      <w:autoSpaceDE/>
      <w:autoSpaceDN/>
      <w:adjustRightInd/>
      <w:ind w:left="720"/>
      <w:contextualSpacing/>
      <w:textAlignment w:val="auto"/>
    </w:pPr>
    <w:rPr>
      <w:szCs w:val="24"/>
    </w:rPr>
  </w:style>
  <w:style w:type="character" w:styleId="UnresolvedMention">
    <w:name w:val="Unresolved Mention"/>
    <w:uiPriority w:val="47"/>
    <w:rsid w:val="00E53A77"/>
    <w:rPr>
      <w:color w:val="605E5C"/>
      <w:shd w:val="clear" w:color="auto" w:fill="E1DFDD"/>
    </w:rPr>
  </w:style>
  <w:style w:type="table" w:styleId="TableGrid">
    <w:name w:val="Table Grid"/>
    <w:basedOn w:val="TableNormal"/>
    <w:uiPriority w:val="39"/>
    <w:rsid w:val="00D1417D"/>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7883">
      <w:bodyDiv w:val="1"/>
      <w:marLeft w:val="0"/>
      <w:marRight w:val="0"/>
      <w:marTop w:val="0"/>
      <w:marBottom w:val="0"/>
      <w:divBdr>
        <w:top w:val="none" w:sz="0" w:space="0" w:color="auto"/>
        <w:left w:val="none" w:sz="0" w:space="0" w:color="auto"/>
        <w:bottom w:val="none" w:sz="0" w:space="0" w:color="auto"/>
        <w:right w:val="none" w:sz="0" w:space="0" w:color="auto"/>
      </w:divBdr>
    </w:div>
    <w:div w:id="397633388">
      <w:bodyDiv w:val="1"/>
      <w:marLeft w:val="0"/>
      <w:marRight w:val="0"/>
      <w:marTop w:val="0"/>
      <w:marBottom w:val="0"/>
      <w:divBdr>
        <w:top w:val="none" w:sz="0" w:space="0" w:color="auto"/>
        <w:left w:val="none" w:sz="0" w:space="0" w:color="auto"/>
        <w:bottom w:val="none" w:sz="0" w:space="0" w:color="auto"/>
        <w:right w:val="none" w:sz="0" w:space="0" w:color="auto"/>
      </w:divBdr>
    </w:div>
    <w:div w:id="622884807">
      <w:bodyDiv w:val="1"/>
      <w:marLeft w:val="0"/>
      <w:marRight w:val="0"/>
      <w:marTop w:val="0"/>
      <w:marBottom w:val="0"/>
      <w:divBdr>
        <w:top w:val="none" w:sz="0" w:space="0" w:color="auto"/>
        <w:left w:val="none" w:sz="0" w:space="0" w:color="auto"/>
        <w:bottom w:val="none" w:sz="0" w:space="0" w:color="auto"/>
        <w:right w:val="none" w:sz="0" w:space="0" w:color="auto"/>
      </w:divBdr>
    </w:div>
    <w:div w:id="1159928435">
      <w:bodyDiv w:val="1"/>
      <w:marLeft w:val="0"/>
      <w:marRight w:val="0"/>
      <w:marTop w:val="0"/>
      <w:marBottom w:val="0"/>
      <w:divBdr>
        <w:top w:val="none" w:sz="0" w:space="0" w:color="auto"/>
        <w:left w:val="none" w:sz="0" w:space="0" w:color="auto"/>
        <w:bottom w:val="none" w:sz="0" w:space="0" w:color="auto"/>
        <w:right w:val="none" w:sz="0" w:space="0" w:color="auto"/>
      </w:divBdr>
    </w:div>
    <w:div w:id="1829862339">
      <w:bodyDiv w:val="1"/>
      <w:marLeft w:val="0"/>
      <w:marRight w:val="0"/>
      <w:marTop w:val="0"/>
      <w:marBottom w:val="0"/>
      <w:divBdr>
        <w:top w:val="none" w:sz="0" w:space="0" w:color="auto"/>
        <w:left w:val="none" w:sz="0" w:space="0" w:color="auto"/>
        <w:bottom w:val="none" w:sz="0" w:space="0" w:color="auto"/>
        <w:right w:val="none" w:sz="0" w:space="0" w:color="auto"/>
      </w:divBdr>
      <w:divsChild>
        <w:div w:id="13001033">
          <w:marLeft w:val="0"/>
          <w:marRight w:val="0"/>
          <w:marTop w:val="0"/>
          <w:marBottom w:val="0"/>
          <w:divBdr>
            <w:top w:val="none" w:sz="0" w:space="0" w:color="auto"/>
            <w:left w:val="none" w:sz="0" w:space="0" w:color="auto"/>
            <w:bottom w:val="none" w:sz="0" w:space="0" w:color="auto"/>
            <w:right w:val="none" w:sz="0" w:space="0" w:color="auto"/>
          </w:divBdr>
        </w:div>
        <w:div w:id="104429137">
          <w:marLeft w:val="0"/>
          <w:marRight w:val="0"/>
          <w:marTop w:val="0"/>
          <w:marBottom w:val="0"/>
          <w:divBdr>
            <w:top w:val="none" w:sz="0" w:space="0" w:color="auto"/>
            <w:left w:val="none" w:sz="0" w:space="0" w:color="auto"/>
            <w:bottom w:val="none" w:sz="0" w:space="0" w:color="auto"/>
            <w:right w:val="none" w:sz="0" w:space="0" w:color="auto"/>
          </w:divBdr>
        </w:div>
        <w:div w:id="138155600">
          <w:marLeft w:val="0"/>
          <w:marRight w:val="0"/>
          <w:marTop w:val="0"/>
          <w:marBottom w:val="0"/>
          <w:divBdr>
            <w:top w:val="none" w:sz="0" w:space="0" w:color="auto"/>
            <w:left w:val="none" w:sz="0" w:space="0" w:color="auto"/>
            <w:bottom w:val="none" w:sz="0" w:space="0" w:color="auto"/>
            <w:right w:val="none" w:sz="0" w:space="0" w:color="auto"/>
          </w:divBdr>
        </w:div>
        <w:div w:id="592130765">
          <w:marLeft w:val="0"/>
          <w:marRight w:val="0"/>
          <w:marTop w:val="0"/>
          <w:marBottom w:val="0"/>
          <w:divBdr>
            <w:top w:val="none" w:sz="0" w:space="0" w:color="auto"/>
            <w:left w:val="none" w:sz="0" w:space="0" w:color="auto"/>
            <w:bottom w:val="none" w:sz="0" w:space="0" w:color="auto"/>
            <w:right w:val="none" w:sz="0" w:space="0" w:color="auto"/>
          </w:divBdr>
        </w:div>
        <w:div w:id="1077096445">
          <w:marLeft w:val="0"/>
          <w:marRight w:val="0"/>
          <w:marTop w:val="0"/>
          <w:marBottom w:val="0"/>
          <w:divBdr>
            <w:top w:val="none" w:sz="0" w:space="0" w:color="auto"/>
            <w:left w:val="none" w:sz="0" w:space="0" w:color="auto"/>
            <w:bottom w:val="none" w:sz="0" w:space="0" w:color="auto"/>
            <w:right w:val="none" w:sz="0" w:space="0" w:color="auto"/>
          </w:divBdr>
        </w:div>
        <w:div w:id="1741560940">
          <w:marLeft w:val="0"/>
          <w:marRight w:val="0"/>
          <w:marTop w:val="0"/>
          <w:marBottom w:val="0"/>
          <w:divBdr>
            <w:top w:val="none" w:sz="0" w:space="0" w:color="auto"/>
            <w:left w:val="none" w:sz="0" w:space="0" w:color="auto"/>
            <w:bottom w:val="none" w:sz="0" w:space="0" w:color="auto"/>
            <w:right w:val="none" w:sz="0" w:space="0" w:color="auto"/>
          </w:divBdr>
          <w:divsChild>
            <w:div w:id="870533888">
              <w:marLeft w:val="0"/>
              <w:marRight w:val="0"/>
              <w:marTop w:val="0"/>
              <w:marBottom w:val="0"/>
              <w:divBdr>
                <w:top w:val="none" w:sz="0" w:space="0" w:color="auto"/>
                <w:left w:val="none" w:sz="0" w:space="0" w:color="auto"/>
                <w:bottom w:val="none" w:sz="0" w:space="0" w:color="auto"/>
                <w:right w:val="none" w:sz="0" w:space="0" w:color="auto"/>
              </w:divBdr>
              <w:divsChild>
                <w:div w:id="412048882">
                  <w:marLeft w:val="0"/>
                  <w:marRight w:val="0"/>
                  <w:marTop w:val="0"/>
                  <w:marBottom w:val="0"/>
                  <w:divBdr>
                    <w:top w:val="none" w:sz="0" w:space="0" w:color="auto"/>
                    <w:left w:val="none" w:sz="0" w:space="0" w:color="auto"/>
                    <w:bottom w:val="none" w:sz="0" w:space="0" w:color="auto"/>
                    <w:right w:val="none" w:sz="0" w:space="0" w:color="auto"/>
                  </w:divBdr>
                  <w:divsChild>
                    <w:div w:id="1584991046">
                      <w:marLeft w:val="0"/>
                      <w:marRight w:val="0"/>
                      <w:marTop w:val="0"/>
                      <w:marBottom w:val="0"/>
                      <w:divBdr>
                        <w:top w:val="none" w:sz="0" w:space="0" w:color="auto"/>
                        <w:left w:val="none" w:sz="0" w:space="0" w:color="auto"/>
                        <w:bottom w:val="none" w:sz="0" w:space="0" w:color="auto"/>
                        <w:right w:val="none" w:sz="0" w:space="0" w:color="auto"/>
                      </w:divBdr>
                      <w:divsChild>
                        <w:div w:id="640233821">
                          <w:marLeft w:val="0"/>
                          <w:marRight w:val="0"/>
                          <w:marTop w:val="0"/>
                          <w:marBottom w:val="0"/>
                          <w:divBdr>
                            <w:top w:val="none" w:sz="0" w:space="0" w:color="auto"/>
                            <w:left w:val="none" w:sz="0" w:space="0" w:color="auto"/>
                            <w:bottom w:val="none" w:sz="0" w:space="0" w:color="auto"/>
                            <w:right w:val="none" w:sz="0" w:space="0" w:color="auto"/>
                          </w:divBdr>
                          <w:divsChild>
                            <w:div w:id="727656298">
                              <w:marLeft w:val="0"/>
                              <w:marRight w:val="0"/>
                              <w:marTop w:val="0"/>
                              <w:marBottom w:val="0"/>
                              <w:divBdr>
                                <w:top w:val="none" w:sz="0" w:space="0" w:color="auto"/>
                                <w:left w:val="none" w:sz="0" w:space="0" w:color="auto"/>
                                <w:bottom w:val="none" w:sz="0" w:space="0" w:color="auto"/>
                                <w:right w:val="none" w:sz="0" w:space="0" w:color="auto"/>
                              </w:divBdr>
                              <w:divsChild>
                                <w:div w:id="125205527">
                                  <w:marLeft w:val="0"/>
                                  <w:marRight w:val="0"/>
                                  <w:marTop w:val="0"/>
                                  <w:marBottom w:val="0"/>
                                  <w:divBdr>
                                    <w:top w:val="none" w:sz="0" w:space="0" w:color="auto"/>
                                    <w:left w:val="none" w:sz="0" w:space="0" w:color="auto"/>
                                    <w:bottom w:val="none" w:sz="0" w:space="0" w:color="auto"/>
                                    <w:right w:val="none" w:sz="0" w:space="0" w:color="auto"/>
                                  </w:divBdr>
                                  <w:divsChild>
                                    <w:div w:id="764963651">
                                      <w:marLeft w:val="0"/>
                                      <w:marRight w:val="0"/>
                                      <w:marTop w:val="0"/>
                                      <w:marBottom w:val="0"/>
                                      <w:divBdr>
                                        <w:top w:val="none" w:sz="0" w:space="0" w:color="auto"/>
                                        <w:left w:val="none" w:sz="0" w:space="0" w:color="auto"/>
                                        <w:bottom w:val="none" w:sz="0" w:space="0" w:color="auto"/>
                                        <w:right w:val="none" w:sz="0" w:space="0" w:color="auto"/>
                                      </w:divBdr>
                                      <w:divsChild>
                                        <w:div w:id="1499808083">
                                          <w:marLeft w:val="0"/>
                                          <w:marRight w:val="0"/>
                                          <w:marTop w:val="0"/>
                                          <w:marBottom w:val="0"/>
                                          <w:divBdr>
                                            <w:top w:val="none" w:sz="0" w:space="0" w:color="auto"/>
                                            <w:left w:val="none" w:sz="0" w:space="0" w:color="auto"/>
                                            <w:bottom w:val="none" w:sz="0" w:space="0" w:color="auto"/>
                                            <w:right w:val="none" w:sz="0" w:space="0" w:color="auto"/>
                                          </w:divBdr>
                                          <w:divsChild>
                                            <w:div w:id="1674332114">
                                              <w:marLeft w:val="0"/>
                                              <w:marRight w:val="0"/>
                                              <w:marTop w:val="0"/>
                                              <w:marBottom w:val="0"/>
                                              <w:divBdr>
                                                <w:top w:val="none" w:sz="0" w:space="0" w:color="auto"/>
                                                <w:left w:val="none" w:sz="0" w:space="0" w:color="auto"/>
                                                <w:bottom w:val="none" w:sz="0" w:space="0" w:color="auto"/>
                                                <w:right w:val="none" w:sz="0" w:space="0" w:color="auto"/>
                                              </w:divBdr>
                                              <w:divsChild>
                                                <w:div w:id="1862234840">
                                                  <w:marLeft w:val="0"/>
                                                  <w:marRight w:val="0"/>
                                                  <w:marTop w:val="0"/>
                                                  <w:marBottom w:val="0"/>
                                                  <w:divBdr>
                                                    <w:top w:val="none" w:sz="0" w:space="0" w:color="auto"/>
                                                    <w:left w:val="none" w:sz="0" w:space="0" w:color="auto"/>
                                                    <w:bottom w:val="none" w:sz="0" w:space="0" w:color="auto"/>
                                                    <w:right w:val="none" w:sz="0" w:space="0" w:color="auto"/>
                                                  </w:divBdr>
                                                  <w:divsChild>
                                                    <w:div w:id="2097045500">
                                                      <w:marLeft w:val="0"/>
                                                      <w:marRight w:val="0"/>
                                                      <w:marTop w:val="0"/>
                                                      <w:marBottom w:val="0"/>
                                                      <w:divBdr>
                                                        <w:top w:val="none" w:sz="0" w:space="0" w:color="auto"/>
                                                        <w:left w:val="none" w:sz="0" w:space="0" w:color="auto"/>
                                                        <w:bottom w:val="none" w:sz="0" w:space="0" w:color="auto"/>
                                                        <w:right w:val="none" w:sz="0" w:space="0" w:color="auto"/>
                                                      </w:divBdr>
                                                      <w:divsChild>
                                                        <w:div w:id="138957286">
                                                          <w:marLeft w:val="0"/>
                                                          <w:marRight w:val="0"/>
                                                          <w:marTop w:val="0"/>
                                                          <w:marBottom w:val="0"/>
                                                          <w:divBdr>
                                                            <w:top w:val="none" w:sz="0" w:space="0" w:color="auto"/>
                                                            <w:left w:val="none" w:sz="0" w:space="0" w:color="auto"/>
                                                            <w:bottom w:val="none" w:sz="0" w:space="0" w:color="auto"/>
                                                            <w:right w:val="none" w:sz="0" w:space="0" w:color="auto"/>
                                                          </w:divBdr>
                                                          <w:divsChild>
                                                            <w:div w:id="1090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75811">
      <w:bodyDiv w:val="1"/>
      <w:marLeft w:val="0"/>
      <w:marRight w:val="0"/>
      <w:marTop w:val="0"/>
      <w:marBottom w:val="0"/>
      <w:divBdr>
        <w:top w:val="none" w:sz="0" w:space="0" w:color="auto"/>
        <w:left w:val="none" w:sz="0" w:space="0" w:color="auto"/>
        <w:bottom w:val="none" w:sz="0" w:space="0" w:color="auto"/>
        <w:right w:val="none" w:sz="0" w:space="0" w:color="auto"/>
      </w:divBdr>
    </w:div>
    <w:div w:id="206263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62-021-01053-4.pdf?origin=ppub" TargetMode="External"/><Relationship Id="rId13" Type="http://schemas.openxmlformats.org/officeDocument/2006/relationships/hyperlink" Target="http://osas.usc.edu/" TargetMode="External"/><Relationship Id="rId18" Type="http://schemas.openxmlformats.org/officeDocument/2006/relationships/hyperlink" Target="https://eeotix.usc.edu/" TargetMode="External"/><Relationship Id="rId26" Type="http://schemas.openxmlformats.org/officeDocument/2006/relationships/hyperlink" Target="http://ombuds.usc.edu/" TargetMode="External"/><Relationship Id="rId3" Type="http://schemas.openxmlformats.org/officeDocument/2006/relationships/settings" Target="settings.xml"/><Relationship Id="rId21" Type="http://schemas.openxmlformats.org/officeDocument/2006/relationships/hyperlink" Target="https://campussupport.usc.edu/" TargetMode="External"/><Relationship Id="rId7" Type="http://schemas.openxmlformats.org/officeDocument/2006/relationships/hyperlink" Target="mailto:https://usc.zoom.us/j/93761214379?pwd=VmRpejFwRWVyTnBNRUNLZVBNdENzUT09%20?pwd=VmRpejFwRWVyTnBNRUNLZVBNdENzUT09%20%20?pwd=VmRpejFwRWVyTnBNRUNLZVBNdENzUT09" TargetMode="External"/><Relationship Id="rId12" Type="http://schemas.openxmlformats.org/officeDocument/2006/relationships/hyperlink" Target="https://sjacs.usc.edu/students/academic-integrity/" TargetMode="External"/><Relationship Id="rId17" Type="http://schemas.openxmlformats.org/officeDocument/2006/relationships/hyperlink" Target="https://studenthealth.usc.edu/sexual-assault/"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www.suicidepreventionlifeline.org/" TargetMode="External"/><Relationship Id="rId20" Type="http://schemas.openxmlformats.org/officeDocument/2006/relationships/hyperlink" Target="http://osas.usc.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baker@usc.edu" TargetMode="External"/><Relationship Id="rId11" Type="http://schemas.openxmlformats.org/officeDocument/2006/relationships/hyperlink" Target="https://policy.usc.edu/research-and-scholarship-misconduct/" TargetMode="External"/><Relationship Id="rId24" Type="http://schemas.openxmlformats.org/officeDocument/2006/relationships/hyperlink" Target="http://emergency.usc.edu/" TargetMode="External"/><Relationship Id="rId5" Type="http://schemas.openxmlformats.org/officeDocument/2006/relationships/hyperlink" Target="mailto:https://maps.usc.edu/?id=1928&amp;reference=VPD" TargetMode="External"/><Relationship Id="rId15" Type="http://schemas.openxmlformats.org/officeDocument/2006/relationships/hyperlink" Target="https://studenthealth.usc.edu/counseling/" TargetMode="External"/><Relationship Id="rId23" Type="http://schemas.openxmlformats.org/officeDocument/2006/relationships/hyperlink" Target="http://dps.usc.edu/" TargetMode="External"/><Relationship Id="rId28" Type="http://schemas.openxmlformats.org/officeDocument/2006/relationships/hyperlink" Target="http://chan.usc.edu/otfp" TargetMode="External"/><Relationship Id="rId10" Type="http://schemas.openxmlformats.org/officeDocument/2006/relationships/hyperlink" Target="https://policy.usc.edu/scampus-part-b/" TargetMode="External"/><Relationship Id="rId19" Type="http://schemas.openxmlformats.org/officeDocument/2006/relationships/hyperlink" Target="https://usc-advocate.symplicity.com/care_report/" TargetMode="External"/><Relationship Id="rId4" Type="http://schemas.openxmlformats.org/officeDocument/2006/relationships/webSettings" Target="webSettings.xml"/><Relationship Id="rId9" Type="http://schemas.openxmlformats.org/officeDocument/2006/relationships/hyperlink" Target="https://we-are.usc.edu/wp-content/uploads/2021/08/2021-Fall-Guide.pdf" TargetMode="External"/><Relationship Id="rId14" Type="http://schemas.openxmlformats.org/officeDocument/2006/relationships/hyperlink" Target="mailto:osasfrontdesk@usc.edu" TargetMode="External"/><Relationship Id="rId22" Type="http://schemas.openxmlformats.org/officeDocument/2006/relationships/hyperlink" Target="https://diversity.usc.edu/" TargetMode="External"/><Relationship Id="rId27" Type="http://schemas.openxmlformats.org/officeDocument/2006/relationships/hyperlink" Target="mailto:otfp@med.us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Approximate Schedule of Topics and Readings</vt:lpstr>
    </vt:vector>
  </TitlesOfParts>
  <Company>Horizon Research Corporation</Company>
  <LinksUpToDate>false</LinksUpToDate>
  <CharactersWithSpaces>12426</CharactersWithSpaces>
  <SharedDoc>false</SharedDoc>
  <HLinks>
    <vt:vector size="174" baseType="variant">
      <vt:variant>
        <vt:i4>1376256</vt:i4>
      </vt:variant>
      <vt:variant>
        <vt:i4>84</vt:i4>
      </vt:variant>
      <vt:variant>
        <vt:i4>0</vt:i4>
      </vt:variant>
      <vt:variant>
        <vt:i4>5</vt:i4>
      </vt:variant>
      <vt:variant>
        <vt:lpwstr>http://chan.usc.edu/otfp</vt:lpwstr>
      </vt:variant>
      <vt:variant>
        <vt:lpwstr/>
      </vt:variant>
      <vt:variant>
        <vt:i4>5832756</vt:i4>
      </vt:variant>
      <vt:variant>
        <vt:i4>81</vt:i4>
      </vt:variant>
      <vt:variant>
        <vt:i4>0</vt:i4>
      </vt:variant>
      <vt:variant>
        <vt:i4>5</vt:i4>
      </vt:variant>
      <vt:variant>
        <vt:lpwstr>mailto:otfp@med.usc.edu</vt:lpwstr>
      </vt:variant>
      <vt:variant>
        <vt:lpwstr/>
      </vt:variant>
      <vt:variant>
        <vt:i4>7995492</vt:i4>
      </vt:variant>
      <vt:variant>
        <vt:i4>78</vt:i4>
      </vt:variant>
      <vt:variant>
        <vt:i4>0</vt:i4>
      </vt:variant>
      <vt:variant>
        <vt:i4>5</vt:i4>
      </vt:variant>
      <vt:variant>
        <vt:lpwstr>http://ombuds.usc.edu/</vt:lpwstr>
      </vt:variant>
      <vt:variant>
        <vt:lpwstr/>
      </vt:variant>
      <vt:variant>
        <vt:i4>3801198</vt:i4>
      </vt:variant>
      <vt:variant>
        <vt:i4>75</vt:i4>
      </vt:variant>
      <vt:variant>
        <vt:i4>0</vt:i4>
      </vt:variant>
      <vt:variant>
        <vt:i4>5</vt:i4>
      </vt:variant>
      <vt:variant>
        <vt:lpwstr>http://dps.usc.edu/</vt:lpwstr>
      </vt:variant>
      <vt:variant>
        <vt:lpwstr/>
      </vt:variant>
      <vt:variant>
        <vt:i4>6094855</vt:i4>
      </vt:variant>
      <vt:variant>
        <vt:i4>72</vt:i4>
      </vt:variant>
      <vt:variant>
        <vt:i4>0</vt:i4>
      </vt:variant>
      <vt:variant>
        <vt:i4>5</vt:i4>
      </vt:variant>
      <vt:variant>
        <vt:lpwstr>http://emergency.usc.edu/</vt:lpwstr>
      </vt:variant>
      <vt:variant>
        <vt:lpwstr/>
      </vt:variant>
      <vt:variant>
        <vt:i4>3801198</vt:i4>
      </vt:variant>
      <vt:variant>
        <vt:i4>69</vt:i4>
      </vt:variant>
      <vt:variant>
        <vt:i4>0</vt:i4>
      </vt:variant>
      <vt:variant>
        <vt:i4>5</vt:i4>
      </vt:variant>
      <vt:variant>
        <vt:lpwstr>http://dps.usc.edu/</vt:lpwstr>
      </vt:variant>
      <vt:variant>
        <vt:lpwstr/>
      </vt:variant>
      <vt:variant>
        <vt:i4>2228278</vt:i4>
      </vt:variant>
      <vt:variant>
        <vt:i4>66</vt:i4>
      </vt:variant>
      <vt:variant>
        <vt:i4>0</vt:i4>
      </vt:variant>
      <vt:variant>
        <vt:i4>5</vt:i4>
      </vt:variant>
      <vt:variant>
        <vt:lpwstr>https://diversity.usc.edu/</vt:lpwstr>
      </vt:variant>
      <vt:variant>
        <vt:lpwstr/>
      </vt:variant>
      <vt:variant>
        <vt:i4>2228278</vt:i4>
      </vt:variant>
      <vt:variant>
        <vt:i4>63</vt:i4>
      </vt:variant>
      <vt:variant>
        <vt:i4>0</vt:i4>
      </vt:variant>
      <vt:variant>
        <vt:i4>5</vt:i4>
      </vt:variant>
      <vt:variant>
        <vt:lpwstr>https://diversity.usc.edu/</vt:lpwstr>
      </vt:variant>
      <vt:variant>
        <vt:lpwstr/>
      </vt:variant>
      <vt:variant>
        <vt:i4>3932197</vt:i4>
      </vt:variant>
      <vt:variant>
        <vt:i4>60</vt:i4>
      </vt:variant>
      <vt:variant>
        <vt:i4>0</vt:i4>
      </vt:variant>
      <vt:variant>
        <vt:i4>5</vt:i4>
      </vt:variant>
      <vt:variant>
        <vt:lpwstr>https://campussupport.usc.edu/</vt:lpwstr>
      </vt:variant>
      <vt:variant>
        <vt:lpwstr/>
      </vt:variant>
      <vt:variant>
        <vt:i4>1900559</vt:i4>
      </vt:variant>
      <vt:variant>
        <vt:i4>57</vt:i4>
      </vt:variant>
      <vt:variant>
        <vt:i4>0</vt:i4>
      </vt:variant>
      <vt:variant>
        <vt:i4>5</vt:i4>
      </vt:variant>
      <vt:variant>
        <vt:lpwstr>http://osas.usc.edu/</vt:lpwstr>
      </vt:variant>
      <vt:variant>
        <vt:lpwstr/>
      </vt:variant>
      <vt:variant>
        <vt:i4>4587593</vt:i4>
      </vt:variant>
      <vt:variant>
        <vt:i4>54</vt:i4>
      </vt:variant>
      <vt:variant>
        <vt:i4>0</vt:i4>
      </vt:variant>
      <vt:variant>
        <vt:i4>5</vt:i4>
      </vt:variant>
      <vt:variant>
        <vt:lpwstr>https://studentaffairs.usc.edu/bias-assessment-response-support/</vt:lpwstr>
      </vt:variant>
      <vt:variant>
        <vt:lpwstr/>
      </vt:variant>
      <vt:variant>
        <vt:i4>1048630</vt:i4>
      </vt:variant>
      <vt:variant>
        <vt:i4>51</vt:i4>
      </vt:variant>
      <vt:variant>
        <vt:i4>0</vt:i4>
      </vt:variant>
      <vt:variant>
        <vt:i4>5</vt:i4>
      </vt:variant>
      <vt:variant>
        <vt:lpwstr>https://usc-advocate.symplicity.com/care_report/</vt:lpwstr>
      </vt:variant>
      <vt:variant>
        <vt:lpwstr/>
      </vt:variant>
      <vt:variant>
        <vt:i4>8257588</vt:i4>
      </vt:variant>
      <vt:variant>
        <vt:i4>48</vt:i4>
      </vt:variant>
      <vt:variant>
        <vt:i4>0</vt:i4>
      </vt:variant>
      <vt:variant>
        <vt:i4>5</vt:i4>
      </vt:variant>
      <vt:variant>
        <vt:lpwstr>https://eeotix.usc.edu/</vt:lpwstr>
      </vt:variant>
      <vt:variant>
        <vt:lpwstr/>
      </vt:variant>
      <vt:variant>
        <vt:i4>4587603</vt:i4>
      </vt:variant>
      <vt:variant>
        <vt:i4>45</vt:i4>
      </vt:variant>
      <vt:variant>
        <vt:i4>0</vt:i4>
      </vt:variant>
      <vt:variant>
        <vt:i4>5</vt:i4>
      </vt:variant>
      <vt:variant>
        <vt:lpwstr>https://engemannshc.usc.edu/rsvp/</vt:lpwstr>
      </vt:variant>
      <vt:variant>
        <vt:lpwstr/>
      </vt:variant>
      <vt:variant>
        <vt:i4>4521993</vt:i4>
      </vt:variant>
      <vt:variant>
        <vt:i4>42</vt:i4>
      </vt:variant>
      <vt:variant>
        <vt:i4>0</vt:i4>
      </vt:variant>
      <vt:variant>
        <vt:i4>5</vt:i4>
      </vt:variant>
      <vt:variant>
        <vt:lpwstr>https://studenthealth.usc.edu/sexual-assault/</vt:lpwstr>
      </vt:variant>
      <vt:variant>
        <vt:lpwstr/>
      </vt:variant>
      <vt:variant>
        <vt:i4>5767197</vt:i4>
      </vt:variant>
      <vt:variant>
        <vt:i4>39</vt:i4>
      </vt:variant>
      <vt:variant>
        <vt:i4>0</vt:i4>
      </vt:variant>
      <vt:variant>
        <vt:i4>5</vt:i4>
      </vt:variant>
      <vt:variant>
        <vt:lpwstr>http://www.suicidepreventionlifeline.org/</vt:lpwstr>
      </vt:variant>
      <vt:variant>
        <vt:lpwstr/>
      </vt:variant>
      <vt:variant>
        <vt:i4>5767197</vt:i4>
      </vt:variant>
      <vt:variant>
        <vt:i4>36</vt:i4>
      </vt:variant>
      <vt:variant>
        <vt:i4>0</vt:i4>
      </vt:variant>
      <vt:variant>
        <vt:i4>5</vt:i4>
      </vt:variant>
      <vt:variant>
        <vt:lpwstr>http://www.suicidepreventionlifeline.org/</vt:lpwstr>
      </vt:variant>
      <vt:variant>
        <vt:lpwstr/>
      </vt:variant>
      <vt:variant>
        <vt:i4>3080240</vt:i4>
      </vt:variant>
      <vt:variant>
        <vt:i4>33</vt:i4>
      </vt:variant>
      <vt:variant>
        <vt:i4>0</vt:i4>
      </vt:variant>
      <vt:variant>
        <vt:i4>5</vt:i4>
      </vt:variant>
      <vt:variant>
        <vt:lpwstr>https://engemannshc.usc.edu/counseling/</vt:lpwstr>
      </vt:variant>
      <vt:variant>
        <vt:lpwstr/>
      </vt:variant>
      <vt:variant>
        <vt:i4>4194391</vt:i4>
      </vt:variant>
      <vt:variant>
        <vt:i4>30</vt:i4>
      </vt:variant>
      <vt:variant>
        <vt:i4>0</vt:i4>
      </vt:variant>
      <vt:variant>
        <vt:i4>5</vt:i4>
      </vt:variant>
      <vt:variant>
        <vt:lpwstr>https://studenthealth.usc.edu/counseling/</vt:lpwstr>
      </vt:variant>
      <vt:variant>
        <vt:lpwstr/>
      </vt:variant>
      <vt:variant>
        <vt:i4>1638456</vt:i4>
      </vt:variant>
      <vt:variant>
        <vt:i4>27</vt:i4>
      </vt:variant>
      <vt:variant>
        <vt:i4>0</vt:i4>
      </vt:variant>
      <vt:variant>
        <vt:i4>5</vt:i4>
      </vt:variant>
      <vt:variant>
        <vt:lpwstr>mailto:osasfrontdesk@usc.edu</vt:lpwstr>
      </vt:variant>
      <vt:variant>
        <vt:lpwstr/>
      </vt:variant>
      <vt:variant>
        <vt:i4>1900559</vt:i4>
      </vt:variant>
      <vt:variant>
        <vt:i4>24</vt:i4>
      </vt:variant>
      <vt:variant>
        <vt:i4>0</vt:i4>
      </vt:variant>
      <vt:variant>
        <vt:i4>5</vt:i4>
      </vt:variant>
      <vt:variant>
        <vt:lpwstr>http://osas.usc.edu/</vt:lpwstr>
      </vt:variant>
      <vt:variant>
        <vt:lpwstr/>
      </vt:variant>
      <vt:variant>
        <vt:i4>3014780</vt:i4>
      </vt:variant>
      <vt:variant>
        <vt:i4>21</vt:i4>
      </vt:variant>
      <vt:variant>
        <vt:i4>0</vt:i4>
      </vt:variant>
      <vt:variant>
        <vt:i4>5</vt:i4>
      </vt:variant>
      <vt:variant>
        <vt:lpwstr>https://sjacs.usc.edu/students/academic-integrity/</vt:lpwstr>
      </vt:variant>
      <vt:variant>
        <vt:lpwstr/>
      </vt:variant>
      <vt:variant>
        <vt:i4>3801203</vt:i4>
      </vt:variant>
      <vt:variant>
        <vt:i4>18</vt:i4>
      </vt:variant>
      <vt:variant>
        <vt:i4>0</vt:i4>
      </vt:variant>
      <vt:variant>
        <vt:i4>5</vt:i4>
      </vt:variant>
      <vt:variant>
        <vt:lpwstr>https://policy.usc.edu/research-and-scholarship-misconduct/</vt:lpwstr>
      </vt:variant>
      <vt:variant>
        <vt:lpwstr/>
      </vt:variant>
      <vt:variant>
        <vt:i4>7929894</vt:i4>
      </vt:variant>
      <vt:variant>
        <vt:i4>15</vt:i4>
      </vt:variant>
      <vt:variant>
        <vt:i4>0</vt:i4>
      </vt:variant>
      <vt:variant>
        <vt:i4>5</vt:i4>
      </vt:variant>
      <vt:variant>
        <vt:lpwstr>https://policy.usc.edu/scampus-part-b/</vt:lpwstr>
      </vt:variant>
      <vt:variant>
        <vt:lpwstr/>
      </vt:variant>
      <vt:variant>
        <vt:i4>4259867</vt:i4>
      </vt:variant>
      <vt:variant>
        <vt:i4>12</vt:i4>
      </vt:variant>
      <vt:variant>
        <vt:i4>0</vt:i4>
      </vt:variant>
      <vt:variant>
        <vt:i4>5</vt:i4>
      </vt:variant>
      <vt:variant>
        <vt:lpwstr>https://we-are.usc.edu/wp-content/uploads/2021/08/2021-Fall-Guide.pdf</vt:lpwstr>
      </vt:variant>
      <vt:variant>
        <vt:lpwstr/>
      </vt:variant>
      <vt:variant>
        <vt:i4>6815782</vt:i4>
      </vt:variant>
      <vt:variant>
        <vt:i4>9</vt:i4>
      </vt:variant>
      <vt:variant>
        <vt:i4>0</vt:i4>
      </vt:variant>
      <vt:variant>
        <vt:i4>5</vt:i4>
      </vt:variant>
      <vt:variant>
        <vt:lpwstr>https://www.nature.com/articles/s41562-021-01053-4.pdf?origin=ppub</vt:lpwstr>
      </vt:variant>
      <vt:variant>
        <vt:lpwstr/>
      </vt:variant>
      <vt:variant>
        <vt:i4>5767252</vt:i4>
      </vt:variant>
      <vt:variant>
        <vt:i4>6</vt:i4>
      </vt:variant>
      <vt:variant>
        <vt:i4>0</vt:i4>
      </vt:variant>
      <vt:variant>
        <vt:i4>5</vt:i4>
      </vt:variant>
      <vt:variant>
        <vt:lpwstr>mailto:https://usc.zoom.us/j/93761214379?pwd=VmRpejFwRWVyTnBNRUNLZVBNdENzUT09</vt:lpwstr>
      </vt:variant>
      <vt:variant>
        <vt:lpwstr/>
      </vt:variant>
      <vt:variant>
        <vt:i4>7536706</vt:i4>
      </vt:variant>
      <vt:variant>
        <vt:i4>3</vt:i4>
      </vt:variant>
      <vt:variant>
        <vt:i4>0</vt:i4>
      </vt:variant>
      <vt:variant>
        <vt:i4>5</vt:i4>
      </vt:variant>
      <vt:variant>
        <vt:lpwstr>mailto:lbaker@usc.edu</vt:lpwstr>
      </vt:variant>
      <vt:variant>
        <vt:lpwstr/>
      </vt:variant>
      <vt:variant>
        <vt:i4>2949242</vt:i4>
      </vt:variant>
      <vt:variant>
        <vt:i4>0</vt:i4>
      </vt:variant>
      <vt:variant>
        <vt:i4>0</vt:i4>
      </vt:variant>
      <vt:variant>
        <vt:i4>5</vt:i4>
      </vt:variant>
      <vt:variant>
        <vt:lpwstr>mailto:https://maps.usc.edu/?id=1928&amp;reference=VPD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Approximate Schedule of Topics and Readings</dc:title>
  <dc:subject/>
  <dc:creator>Laura Baker</dc:creator>
  <cp:keywords/>
  <dc:description/>
  <cp:lastModifiedBy>Laura Baker</cp:lastModifiedBy>
  <cp:revision>4</cp:revision>
  <cp:lastPrinted>2021-10-06T02:40:00Z</cp:lastPrinted>
  <dcterms:created xsi:type="dcterms:W3CDTF">2021-10-06T02:40:00Z</dcterms:created>
  <dcterms:modified xsi:type="dcterms:W3CDTF">2021-11-08T22:27:00Z</dcterms:modified>
</cp:coreProperties>
</file>