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53" w:rsidRDefault="00CC0A30" w:rsidP="009E0CCB">
      <w:pPr>
        <w:pStyle w:val="Heading1"/>
        <w:ind w:left="0" w:firstLine="0"/>
      </w:pPr>
      <w:r>
        <w:t>COURSE DESCRIPTION</w:t>
      </w:r>
      <w:r>
        <w:rPr>
          <w:u w:val="none" w:color="000000"/>
        </w:rPr>
        <w:t xml:space="preserve"> </w:t>
      </w:r>
    </w:p>
    <w:p w:rsidR="004C0553" w:rsidRDefault="00CC0A30">
      <w:pPr>
        <w:ind w:right="73"/>
      </w:pPr>
      <w:r w:rsidRPr="009E0CCB">
        <w:rPr>
          <w:u w:color="000000"/>
        </w:rPr>
        <w:t>An introduction to athletic coaching for modern day student-athletes</w:t>
      </w:r>
      <w:r w:rsidRPr="009E0CCB">
        <w:t>.</w:t>
      </w:r>
      <w:r>
        <w:t xml:space="preserve"> Emphasis is on a comprehensive approach to the foundations and theories of coaching including developing a coaching philosophy, sport psychology and sport physiology. Topics include coaching, goals, styles, equipment, budgeting, communication, motivation, team management, teaching sport skills, conditioning, sport specific training, nutrition, skill progression, ethics, recruiting, leadership, safety and injury prevention.  </w:t>
      </w:r>
    </w:p>
    <w:p w:rsidR="004C0553" w:rsidRDefault="00CC0A30">
      <w:pPr>
        <w:spacing w:line="259" w:lineRule="auto"/>
        <w:ind w:left="38" w:right="0" w:firstLine="0"/>
      </w:pPr>
      <w:r>
        <w:t xml:space="preserve">     </w:t>
      </w:r>
    </w:p>
    <w:p w:rsidR="004C0553" w:rsidRDefault="00CC0A30">
      <w:pPr>
        <w:pStyle w:val="Heading1"/>
        <w:ind w:left="33"/>
      </w:pPr>
      <w:r>
        <w:t>PHYSICAL EDUCATION PROGRAM OBJECTIVES</w:t>
      </w:r>
      <w:r>
        <w:rPr>
          <w:u w:val="none" w:color="000000"/>
        </w:rPr>
        <w:t xml:space="preserve"> </w:t>
      </w:r>
    </w:p>
    <w:p w:rsidR="004C0553" w:rsidRDefault="00CC0A30">
      <w:pPr>
        <w:numPr>
          <w:ilvl w:val="0"/>
          <w:numId w:val="1"/>
        </w:numPr>
        <w:spacing w:after="34" w:line="238" w:lineRule="auto"/>
        <w:ind w:left="743" w:right="73" w:hanging="360"/>
      </w:pPr>
      <w:r>
        <w:rPr>
          <w:b/>
        </w:rPr>
        <w:t>Students will understand the importance of sound health and fitness principles as they relate to better health and will be able to:</w:t>
      </w:r>
      <w:r>
        <w:t xml:space="preserve"> Recognize the physical and mental benefits of increased physical activity.  </w:t>
      </w:r>
    </w:p>
    <w:p w:rsidR="004C0553" w:rsidRDefault="00CC0A30">
      <w:pPr>
        <w:numPr>
          <w:ilvl w:val="0"/>
          <w:numId w:val="1"/>
        </w:numPr>
        <w:ind w:left="743" w:right="73" w:hanging="360"/>
      </w:pPr>
      <w:r>
        <w:rPr>
          <w:b/>
        </w:rPr>
        <w:t>Students will be exposed to a variety of activities providing them the opportunity to:</w:t>
      </w:r>
      <w:r>
        <w:t xml:space="preserve"> Apply learned fundamental skills. Determine factors involved with development, fitness levels and training strategies. Empower themselves by setting and working toward realistic individual goals. </w:t>
      </w:r>
    </w:p>
    <w:p w:rsidR="004C0553" w:rsidRDefault="00CC0A30">
      <w:pPr>
        <w:numPr>
          <w:ilvl w:val="0"/>
          <w:numId w:val="1"/>
        </w:numPr>
        <w:ind w:left="743" w:right="73" w:hanging="360"/>
      </w:pPr>
      <w:r>
        <w:rPr>
          <w:b/>
        </w:rPr>
        <w:t>Students will demonstrate proficiency through knowledge and acquired skills enabling them to:</w:t>
      </w:r>
      <w:r>
        <w:t xml:space="preserve"> Understand and utilize various training methods. Develop an appreciation of physical activity as a lifetime pursuit and a means to better health. Participate in active learning to stimulate continued inquiry about physical education, health and fitness. </w:t>
      </w:r>
    </w:p>
    <w:p w:rsidR="004C0553" w:rsidRDefault="00CC0A30">
      <w:pPr>
        <w:spacing w:after="8" w:line="259" w:lineRule="auto"/>
        <w:ind w:left="38" w:right="0" w:firstLine="0"/>
      </w:pPr>
      <w:r>
        <w:rPr>
          <w:b/>
        </w:rPr>
        <w:t xml:space="preserve"> </w:t>
      </w:r>
    </w:p>
    <w:p w:rsidR="004C0553" w:rsidRDefault="00CC0A30">
      <w:pPr>
        <w:pStyle w:val="Heading1"/>
        <w:ind w:left="33"/>
      </w:pPr>
      <w:r>
        <w:t>COURSE / LEARNING OBJECTIVES</w:t>
      </w:r>
      <w:r>
        <w:rPr>
          <w:rFonts w:ascii="Times New Roman" w:eastAsia="Times New Roman" w:hAnsi="Times New Roman" w:cs="Times New Roman"/>
          <w:b w:val="0"/>
          <w:u w:val="none" w:color="000000"/>
        </w:rPr>
        <w:t xml:space="preserve"> </w:t>
      </w:r>
    </w:p>
    <w:p w:rsidR="004C0553" w:rsidRDefault="00CC0A30">
      <w:pPr>
        <w:spacing w:after="64"/>
        <w:ind w:right="73"/>
      </w:pPr>
      <w:r>
        <w:t xml:space="preserve">Upon completion of the course, students will be able to:  </w:t>
      </w:r>
    </w:p>
    <w:tbl>
      <w:tblPr>
        <w:tblStyle w:val="TableGrid"/>
        <w:tblpPr w:vertAnchor="page" w:horzAnchor="page" w:tblpX="720" w:tblpY="94"/>
        <w:tblOverlap w:val="never"/>
        <w:tblW w:w="11525" w:type="dxa"/>
        <w:tblInd w:w="0" w:type="dxa"/>
        <w:tblLook w:val="04A0" w:firstRow="1" w:lastRow="0" w:firstColumn="1" w:lastColumn="0" w:noHBand="0" w:noVBand="1"/>
      </w:tblPr>
      <w:tblGrid>
        <w:gridCol w:w="5758"/>
        <w:gridCol w:w="5767"/>
      </w:tblGrid>
      <w:tr w:rsidR="004C0553" w:rsidTr="00FD267C">
        <w:trPr>
          <w:trHeight w:val="156"/>
        </w:trPr>
        <w:tc>
          <w:tcPr>
            <w:tcW w:w="5758" w:type="dxa"/>
            <w:tcBorders>
              <w:top w:val="nil"/>
              <w:left w:val="nil"/>
              <w:bottom w:val="nil"/>
              <w:right w:val="nil"/>
            </w:tcBorders>
          </w:tcPr>
          <w:p w:rsidR="004C0553" w:rsidRDefault="00CC0A30">
            <w:pPr>
              <w:spacing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C0553" w:rsidRDefault="00CC0A30">
            <w:pPr>
              <w:spacing w:line="259" w:lineRule="auto"/>
              <w:ind w:left="0" w:right="0" w:firstLine="0"/>
            </w:pPr>
            <w:r>
              <w:rPr>
                <w:rFonts w:ascii="Times New Roman" w:eastAsia="Times New Roman" w:hAnsi="Times New Roman" w:cs="Times New Roman"/>
                <w:sz w:val="20"/>
              </w:rPr>
              <w:t xml:space="preserve"> </w:t>
            </w:r>
          </w:p>
        </w:tc>
        <w:tc>
          <w:tcPr>
            <w:tcW w:w="5767" w:type="dxa"/>
            <w:tcBorders>
              <w:top w:val="nil"/>
              <w:left w:val="nil"/>
              <w:bottom w:val="nil"/>
              <w:right w:val="nil"/>
            </w:tcBorders>
          </w:tcPr>
          <w:p w:rsidR="004C0553" w:rsidRDefault="00CC0A30">
            <w:pPr>
              <w:spacing w:line="259" w:lineRule="auto"/>
              <w:ind w:left="43" w:right="0" w:firstLine="0"/>
              <w:jc w:val="center"/>
            </w:pPr>
            <w:r>
              <w:rPr>
                <w:rFonts w:ascii="Times New Roman" w:eastAsia="Times New Roman" w:hAnsi="Times New Roman" w:cs="Times New Roman"/>
                <w:sz w:val="20"/>
              </w:rPr>
              <w:t xml:space="preserve"> </w:t>
            </w:r>
          </w:p>
        </w:tc>
      </w:tr>
      <w:tr w:rsidR="004C0553" w:rsidTr="00FD267C">
        <w:trPr>
          <w:trHeight w:val="1269"/>
        </w:trPr>
        <w:tc>
          <w:tcPr>
            <w:tcW w:w="5758" w:type="dxa"/>
            <w:tcBorders>
              <w:top w:val="nil"/>
              <w:left w:val="nil"/>
              <w:bottom w:val="nil"/>
              <w:right w:val="nil"/>
            </w:tcBorders>
          </w:tcPr>
          <w:p w:rsidR="004C0553" w:rsidRDefault="00CC0A30">
            <w:pPr>
              <w:spacing w:line="259" w:lineRule="auto"/>
              <w:ind w:left="0" w:right="0" w:firstLine="0"/>
            </w:pPr>
            <w:r>
              <w:rPr>
                <w:b/>
                <w:color w:val="640000"/>
              </w:rPr>
              <w:t xml:space="preserve">Principles of Athletic Coaching  </w:t>
            </w:r>
          </w:p>
          <w:p w:rsidR="004C0553" w:rsidRDefault="00CC0A30">
            <w:pPr>
              <w:spacing w:line="259" w:lineRule="auto"/>
              <w:ind w:left="0" w:right="0" w:firstLine="0"/>
            </w:pPr>
            <w:r>
              <w:rPr>
                <w:b/>
                <w:color w:val="640000"/>
              </w:rPr>
              <w:t xml:space="preserve">PHED 162 (2 unit) </w:t>
            </w:r>
            <w:bookmarkStart w:id="0" w:name="_GoBack"/>
            <w:bookmarkEnd w:id="0"/>
            <w:r w:rsidR="009F1BD2" w:rsidRPr="009F1BD2">
              <w:rPr>
                <w:b/>
                <w:color w:val="000000" w:themeColor="text1"/>
              </w:rPr>
              <w:t>Fall 2021</w:t>
            </w:r>
          </w:p>
          <w:p w:rsidR="004C0553" w:rsidRDefault="00CC0A30">
            <w:pPr>
              <w:spacing w:line="259" w:lineRule="auto"/>
              <w:ind w:left="0" w:right="0" w:firstLine="0"/>
            </w:pPr>
            <w:r>
              <w:rPr>
                <w:b/>
                <w:color w:val="640000"/>
              </w:rPr>
              <w:t xml:space="preserve">Department of Physical Education </w:t>
            </w:r>
          </w:p>
          <w:p w:rsidR="004C0553" w:rsidRDefault="00CC0A30">
            <w:pPr>
              <w:spacing w:line="259" w:lineRule="auto"/>
              <w:ind w:left="0" w:right="0" w:firstLine="0"/>
            </w:pPr>
            <w:r>
              <w:rPr>
                <w:b/>
              </w:rPr>
              <w:t xml:space="preserve"> </w:t>
            </w:r>
          </w:p>
          <w:p w:rsidR="004C0553" w:rsidRDefault="00CC0A30">
            <w:pPr>
              <w:spacing w:line="259" w:lineRule="auto"/>
              <w:ind w:left="0" w:right="0" w:firstLine="0"/>
            </w:pPr>
            <w:r>
              <w:rPr>
                <w:b/>
              </w:rPr>
              <w:t xml:space="preserve">Phone: </w:t>
            </w:r>
            <w:r>
              <w:t xml:space="preserve">213-740-2496 </w:t>
            </w:r>
          </w:p>
          <w:p w:rsidR="004C0553" w:rsidRDefault="00CC0A30" w:rsidP="009E0CCB">
            <w:pPr>
              <w:spacing w:after="361" w:line="259" w:lineRule="auto"/>
              <w:ind w:left="0" w:right="0" w:firstLine="0"/>
            </w:pPr>
            <w:r>
              <w:rPr>
                <w:b/>
              </w:rPr>
              <w:t xml:space="preserve">Class Room: </w:t>
            </w:r>
            <w:r w:rsidR="00F4151F">
              <w:rPr>
                <w:b/>
              </w:rPr>
              <w:t>KAP 165</w:t>
            </w:r>
            <w:r w:rsidR="009E0CCB">
              <w:rPr>
                <w:b/>
              </w:rPr>
              <w:t xml:space="preserve">/Zoom/Blackboard    </w:t>
            </w:r>
            <w:r>
              <w:rPr>
                <w:b/>
              </w:rPr>
              <w:t xml:space="preserve">Office Hours: </w:t>
            </w:r>
            <w:r w:rsidR="008E1C6F">
              <w:rPr>
                <w:b/>
              </w:rPr>
              <w:t xml:space="preserve">by </w:t>
            </w:r>
            <w:r w:rsidR="009E0CCB">
              <w:rPr>
                <w:b/>
              </w:rPr>
              <w:t xml:space="preserve">Appointment </w:t>
            </w:r>
          </w:p>
        </w:tc>
        <w:tc>
          <w:tcPr>
            <w:tcW w:w="5767" w:type="dxa"/>
            <w:tcBorders>
              <w:top w:val="nil"/>
              <w:left w:val="nil"/>
              <w:bottom w:val="nil"/>
              <w:right w:val="nil"/>
            </w:tcBorders>
            <w:vAlign w:val="bottom"/>
          </w:tcPr>
          <w:p w:rsidR="009F1BD2" w:rsidRDefault="00CC0A30" w:rsidP="009F1BD2">
            <w:pPr>
              <w:spacing w:after="722" w:line="259" w:lineRule="auto"/>
              <w:ind w:left="1034" w:right="0" w:firstLine="0"/>
            </w:pPr>
            <w:r>
              <w:rPr>
                <w:noProof/>
              </w:rPr>
              <w:drawing>
                <wp:inline distT="0" distB="0" distL="0" distR="0">
                  <wp:extent cx="2514600" cy="565150"/>
                  <wp:effectExtent l="0" t="0" r="0" b="635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6"/>
                          <a:stretch>
                            <a:fillRect/>
                          </a:stretch>
                        </pic:blipFill>
                        <pic:spPr>
                          <a:xfrm>
                            <a:off x="0" y="0"/>
                            <a:ext cx="2514600" cy="565150"/>
                          </a:xfrm>
                          <a:prstGeom prst="rect">
                            <a:avLst/>
                          </a:prstGeom>
                        </pic:spPr>
                      </pic:pic>
                    </a:graphicData>
                  </a:graphic>
                </wp:inline>
              </w:drawing>
            </w:r>
            <w:r w:rsidR="009E0CCB">
              <w:rPr>
                <w:b/>
              </w:rPr>
              <w:t xml:space="preserve">        </w:t>
            </w:r>
            <w:r>
              <w:rPr>
                <w:b/>
              </w:rPr>
              <w:t xml:space="preserve">Instructor: </w:t>
            </w:r>
            <w:r>
              <w:t>Tim Burton, M. Ed</w:t>
            </w:r>
            <w:r>
              <w:rPr>
                <w:b/>
              </w:rPr>
              <w:t xml:space="preserve"> </w:t>
            </w:r>
            <w:r w:rsidR="009E0CCB">
              <w:rPr>
                <w:b/>
              </w:rPr>
              <w:t xml:space="preserve">    </w:t>
            </w:r>
            <w:r>
              <w:rPr>
                <w:b/>
              </w:rPr>
              <w:t xml:space="preserve">Physical Education Bldg. </w:t>
            </w:r>
            <w:r>
              <w:t xml:space="preserve">#108 </w:t>
            </w:r>
            <w:r w:rsidR="009E0CCB">
              <w:t xml:space="preserve">    </w:t>
            </w:r>
            <w:r>
              <w:rPr>
                <w:b/>
              </w:rPr>
              <w:t xml:space="preserve">Email: </w:t>
            </w:r>
            <w:r>
              <w:rPr>
                <w:color w:val="0000FF"/>
                <w:u w:val="single" w:color="0000FF"/>
              </w:rPr>
              <w:t>Tim.Burton@usc.edu</w:t>
            </w:r>
          </w:p>
          <w:p w:rsidR="004C0553" w:rsidRDefault="00CC0A30">
            <w:pPr>
              <w:spacing w:line="259" w:lineRule="auto"/>
              <w:ind w:left="0" w:right="669" w:firstLine="0"/>
              <w:jc w:val="right"/>
            </w:pPr>
            <w:r>
              <w:t xml:space="preserve"> </w:t>
            </w:r>
          </w:p>
          <w:p w:rsidR="004C0553" w:rsidRDefault="00CC0A30">
            <w:pPr>
              <w:spacing w:line="259" w:lineRule="auto"/>
              <w:ind w:left="0" w:right="0" w:firstLine="0"/>
              <w:jc w:val="right"/>
            </w:pPr>
            <w:r>
              <w:rPr>
                <w:b/>
                <w:i/>
                <w:sz w:val="18"/>
              </w:rPr>
              <w:t xml:space="preserve">          </w:t>
            </w:r>
          </w:p>
        </w:tc>
      </w:tr>
    </w:tbl>
    <w:p w:rsidR="004C0553" w:rsidRDefault="00CC0A30">
      <w:pPr>
        <w:numPr>
          <w:ilvl w:val="0"/>
          <w:numId w:val="2"/>
        </w:numPr>
        <w:spacing w:after="63"/>
        <w:ind w:left="743" w:right="73" w:hanging="360"/>
      </w:pPr>
      <w:r>
        <w:t xml:space="preserve">Identify coaching philosophies and their applications  </w:t>
      </w:r>
    </w:p>
    <w:p w:rsidR="004C0553" w:rsidRDefault="00CC0A30">
      <w:pPr>
        <w:numPr>
          <w:ilvl w:val="0"/>
          <w:numId w:val="2"/>
        </w:numPr>
        <w:spacing w:after="61"/>
        <w:ind w:left="743" w:right="73" w:hanging="360"/>
      </w:pPr>
      <w:r>
        <w:t xml:space="preserve">Identify various methods in motivating student-athletes </w:t>
      </w:r>
    </w:p>
    <w:p w:rsidR="004C0553" w:rsidRDefault="00CC0A30">
      <w:pPr>
        <w:numPr>
          <w:ilvl w:val="0"/>
          <w:numId w:val="2"/>
        </w:numPr>
        <w:spacing w:after="63"/>
        <w:ind w:left="743" w:right="73" w:hanging="360"/>
      </w:pPr>
      <w:r>
        <w:t xml:space="preserve">Evaluate challenges and rewards coaching in today’s society </w:t>
      </w:r>
    </w:p>
    <w:p w:rsidR="004C0553" w:rsidRDefault="00CC0A30">
      <w:pPr>
        <w:numPr>
          <w:ilvl w:val="0"/>
          <w:numId w:val="2"/>
        </w:numPr>
        <w:spacing w:after="63"/>
        <w:ind w:left="743" w:right="73" w:hanging="360"/>
      </w:pPr>
      <w:r>
        <w:t xml:space="preserve">Formulate budget plans for equipment, maintenance, travel, tournaments, and apparel  </w:t>
      </w:r>
    </w:p>
    <w:p w:rsidR="004C0553" w:rsidRDefault="00CC0A30">
      <w:pPr>
        <w:numPr>
          <w:ilvl w:val="0"/>
          <w:numId w:val="2"/>
        </w:numPr>
        <w:spacing w:after="60"/>
        <w:ind w:left="743" w:right="73" w:hanging="360"/>
      </w:pPr>
      <w:r>
        <w:t xml:space="preserve">Illustrate and diagram schedules, tournaments, practice plans and game responsibilities </w:t>
      </w:r>
    </w:p>
    <w:p w:rsidR="004C0553" w:rsidRDefault="00CC0A30">
      <w:pPr>
        <w:numPr>
          <w:ilvl w:val="0"/>
          <w:numId w:val="2"/>
        </w:numPr>
        <w:spacing w:after="63"/>
        <w:ind w:left="743" w:right="73" w:hanging="360"/>
      </w:pPr>
      <w:r>
        <w:t xml:space="preserve">Demonstrate techniques of teaching specific sport skills </w:t>
      </w:r>
    </w:p>
    <w:p w:rsidR="004C0553" w:rsidRDefault="00CC0A30">
      <w:pPr>
        <w:numPr>
          <w:ilvl w:val="0"/>
          <w:numId w:val="2"/>
        </w:numPr>
        <w:spacing w:after="64"/>
        <w:ind w:left="743" w:right="73" w:hanging="360"/>
      </w:pPr>
      <w:r>
        <w:t xml:space="preserve">Demonstrate the ability to recognize and solve conflict, i.e. parents and fans and officials </w:t>
      </w:r>
    </w:p>
    <w:p w:rsidR="004C0553" w:rsidRDefault="00CC0A30">
      <w:pPr>
        <w:numPr>
          <w:ilvl w:val="0"/>
          <w:numId w:val="2"/>
        </w:numPr>
        <w:spacing w:after="61"/>
        <w:ind w:left="743" w:right="73" w:hanging="360"/>
      </w:pPr>
      <w:r>
        <w:t xml:space="preserve">Analyze and critique current coaches through game and practice observation </w:t>
      </w:r>
    </w:p>
    <w:p w:rsidR="004C0553" w:rsidRDefault="00CC0A30">
      <w:pPr>
        <w:numPr>
          <w:ilvl w:val="0"/>
          <w:numId w:val="2"/>
        </w:numPr>
        <w:spacing w:after="63"/>
        <w:ind w:left="743" w:right="73" w:hanging="360"/>
      </w:pPr>
      <w:r>
        <w:t xml:space="preserve">Analyze the effects on community, socio-economic and the diversity within  </w:t>
      </w:r>
    </w:p>
    <w:p w:rsidR="004C0553" w:rsidRDefault="00CC0A30">
      <w:pPr>
        <w:numPr>
          <w:ilvl w:val="0"/>
          <w:numId w:val="2"/>
        </w:numPr>
        <w:spacing w:after="63"/>
        <w:ind w:left="743" w:right="73" w:hanging="360"/>
      </w:pPr>
      <w:r>
        <w:t xml:space="preserve">Explain real-world scenarios, concepts, and coaching theory </w:t>
      </w:r>
    </w:p>
    <w:p w:rsidR="004C0553" w:rsidRDefault="00CC0A30">
      <w:pPr>
        <w:numPr>
          <w:ilvl w:val="0"/>
          <w:numId w:val="2"/>
        </w:numPr>
        <w:spacing w:after="61"/>
        <w:ind w:left="743" w:right="73" w:hanging="360"/>
      </w:pPr>
      <w:r>
        <w:t xml:space="preserve">Recognize the legal implications in athletics and coaching liability </w:t>
      </w:r>
    </w:p>
    <w:p w:rsidR="004C0553" w:rsidRDefault="00CC0A30">
      <w:pPr>
        <w:numPr>
          <w:ilvl w:val="0"/>
          <w:numId w:val="2"/>
        </w:numPr>
        <w:spacing w:after="63"/>
        <w:ind w:left="743" w:right="73" w:hanging="360"/>
      </w:pPr>
      <w:r>
        <w:t xml:space="preserve">Understand the history and evolution of coaching and its </w:t>
      </w:r>
      <w:r w:rsidR="001D26E7">
        <w:t>ever-increasing</w:t>
      </w:r>
      <w:r>
        <w:t xml:space="preserve"> role in society </w:t>
      </w:r>
    </w:p>
    <w:p w:rsidR="004C0553" w:rsidRDefault="00CC0A30">
      <w:pPr>
        <w:numPr>
          <w:ilvl w:val="0"/>
          <w:numId w:val="2"/>
        </w:numPr>
        <w:spacing w:after="63"/>
        <w:ind w:left="743" w:right="73" w:hanging="360"/>
      </w:pPr>
      <w:r>
        <w:t xml:space="preserve">Understanding </w:t>
      </w:r>
      <w:r w:rsidR="001D26E7">
        <w:t xml:space="preserve">injuries, </w:t>
      </w:r>
      <w:proofErr w:type="spellStart"/>
      <w:r>
        <w:t>preventment</w:t>
      </w:r>
      <w:proofErr w:type="spellEnd"/>
      <w:r>
        <w:t xml:space="preserve"> </w:t>
      </w:r>
      <w:r w:rsidR="00A41822">
        <w:t xml:space="preserve">and treatment </w:t>
      </w:r>
      <w:r>
        <w:t xml:space="preserve">while maintaining a safe environment </w:t>
      </w:r>
    </w:p>
    <w:p w:rsidR="004C0553" w:rsidRDefault="00CC0A30">
      <w:pPr>
        <w:numPr>
          <w:ilvl w:val="0"/>
          <w:numId w:val="2"/>
        </w:numPr>
        <w:spacing w:after="25"/>
        <w:ind w:left="743" w:right="73" w:hanging="360"/>
      </w:pPr>
      <w:r>
        <w:t xml:space="preserve">Critically investigate the nature of sport in social and cultural contexts </w:t>
      </w:r>
    </w:p>
    <w:p w:rsidR="004C0553" w:rsidRDefault="00CC0A30">
      <w:pPr>
        <w:spacing w:line="259" w:lineRule="auto"/>
        <w:ind w:left="38" w:right="0" w:firstLine="0"/>
      </w:pPr>
      <w:r>
        <w:rPr>
          <w:b/>
          <w:color w:val="632423"/>
        </w:rPr>
        <w:t xml:space="preserve"> </w:t>
      </w:r>
    </w:p>
    <w:p w:rsidR="004C0553" w:rsidRDefault="00CC0A30">
      <w:pPr>
        <w:pStyle w:val="Heading1"/>
        <w:ind w:left="33"/>
      </w:pPr>
      <w:r>
        <w:lastRenderedPageBreak/>
        <w:t>REQUIRED TEXTS AND READINGS</w:t>
      </w:r>
      <w:r>
        <w:rPr>
          <w:b w:val="0"/>
          <w:u w:val="none" w:color="000000"/>
        </w:rPr>
        <w:t xml:space="preserve"> </w:t>
      </w:r>
      <w:r>
        <w:rPr>
          <w:u w:val="none" w:color="000000"/>
        </w:rPr>
        <w:t xml:space="preserve"> </w:t>
      </w:r>
    </w:p>
    <w:p w:rsidR="004C0553" w:rsidRDefault="00CC0A30">
      <w:pPr>
        <w:ind w:right="73"/>
      </w:pPr>
      <w:r>
        <w:t xml:space="preserve">Martens, </w:t>
      </w:r>
      <w:proofErr w:type="spellStart"/>
      <w:r>
        <w:t>Ranier</w:t>
      </w:r>
      <w:proofErr w:type="spellEnd"/>
      <w:r>
        <w:t xml:space="preserve">. Successful Coaching. American Sports Education Program. Human Kinetics. 2012, </w:t>
      </w:r>
    </w:p>
    <w:p w:rsidR="004C0553" w:rsidRDefault="00CC0A30">
      <w:pPr>
        <w:spacing w:line="259" w:lineRule="auto"/>
        <w:ind w:left="38" w:right="0" w:firstLine="0"/>
      </w:pPr>
      <w:r>
        <w:t>4</w:t>
      </w:r>
      <w:r>
        <w:rPr>
          <w:vertAlign w:val="superscript"/>
        </w:rPr>
        <w:t>th</w:t>
      </w:r>
      <w:r>
        <w:t xml:space="preserve"> </w:t>
      </w:r>
      <w:proofErr w:type="gramStart"/>
      <w:r>
        <w:t>edition.*</w:t>
      </w:r>
      <w:proofErr w:type="gramEnd"/>
      <w:r>
        <w:rPr>
          <w:i/>
          <w:sz w:val="20"/>
        </w:rPr>
        <w:t xml:space="preserve">Textbook is on RESERVE at </w:t>
      </w:r>
      <w:proofErr w:type="spellStart"/>
      <w:r>
        <w:rPr>
          <w:i/>
          <w:sz w:val="20"/>
        </w:rPr>
        <w:t>Leavey</w:t>
      </w:r>
      <w:proofErr w:type="spellEnd"/>
      <w:r>
        <w:rPr>
          <w:i/>
          <w:sz w:val="20"/>
        </w:rPr>
        <w:t xml:space="preserve"> Library (Library USE ONLY – under PHED 162 &amp; Instructor: Burton) </w:t>
      </w:r>
    </w:p>
    <w:p w:rsidR="004C0553" w:rsidRDefault="00CC0A30">
      <w:pPr>
        <w:spacing w:line="259" w:lineRule="auto"/>
        <w:ind w:left="38" w:right="0" w:firstLine="0"/>
      </w:pPr>
      <w:r>
        <w:rPr>
          <w:i/>
          <w:sz w:val="20"/>
        </w:rPr>
        <w:t xml:space="preserve"> </w:t>
      </w:r>
    </w:p>
    <w:p w:rsidR="004C0553" w:rsidRDefault="004C0553" w:rsidP="00A41822">
      <w:pPr>
        <w:spacing w:after="18" w:line="259" w:lineRule="auto"/>
        <w:ind w:left="0" w:right="0" w:firstLine="0"/>
      </w:pPr>
    </w:p>
    <w:p w:rsidR="004C0553" w:rsidRDefault="004C0553">
      <w:pPr>
        <w:spacing w:after="20" w:line="259" w:lineRule="auto"/>
        <w:ind w:left="38" w:right="0" w:firstLine="0"/>
      </w:pPr>
    </w:p>
    <w:p w:rsidR="004C0553" w:rsidRDefault="00CC0A30">
      <w:pPr>
        <w:pStyle w:val="Heading1"/>
        <w:ind w:left="33"/>
      </w:pPr>
      <w:r>
        <w:t>CRITERIA</w:t>
      </w:r>
      <w:r>
        <w:rPr>
          <w:b w:val="0"/>
          <w:color w:val="000000"/>
          <w:u w:val="none" w:color="000000"/>
        </w:rPr>
        <w:t xml:space="preserve"> </w:t>
      </w:r>
    </w:p>
    <w:tbl>
      <w:tblPr>
        <w:tblStyle w:val="TableGrid"/>
        <w:tblW w:w="10935" w:type="dxa"/>
        <w:tblInd w:w="-230" w:type="dxa"/>
        <w:tblCellMar>
          <w:top w:w="38" w:type="dxa"/>
          <w:left w:w="106" w:type="dxa"/>
          <w:right w:w="89" w:type="dxa"/>
        </w:tblCellMar>
        <w:tblLook w:val="04A0" w:firstRow="1" w:lastRow="0" w:firstColumn="1" w:lastColumn="0" w:noHBand="0" w:noVBand="1"/>
      </w:tblPr>
      <w:tblGrid>
        <w:gridCol w:w="2423"/>
        <w:gridCol w:w="1026"/>
        <w:gridCol w:w="7486"/>
      </w:tblGrid>
      <w:tr w:rsidR="00CC0A30" w:rsidTr="00CC0A30">
        <w:trPr>
          <w:trHeight w:val="282"/>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b/>
                <w:color w:val="FFFF00"/>
              </w:rPr>
              <w:t xml:space="preserve">Grading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41" w:right="0" w:firstLine="0"/>
            </w:pPr>
            <w:r>
              <w:rPr>
                <w:b/>
                <w:color w:val="FFFF00"/>
              </w:rPr>
              <w:t xml:space="preserve">Points </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b/>
                <w:color w:val="FFFF00"/>
              </w:rPr>
              <w:t>Course Content</w:t>
            </w:r>
            <w:r>
              <w:rPr>
                <w:color w:val="FFFF00"/>
              </w:rPr>
              <w:t xml:space="preserve"> </w:t>
            </w:r>
          </w:p>
        </w:tc>
      </w:tr>
      <w:tr w:rsidR="00CC0A30" w:rsidTr="00CC0A30">
        <w:trPr>
          <w:trHeight w:val="555"/>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color w:val="FFFF00"/>
              </w:rPr>
              <w:t xml:space="preserve">Class Participation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F52FC0">
            <w:pPr>
              <w:spacing w:line="259" w:lineRule="auto"/>
              <w:ind w:left="0" w:right="3" w:firstLine="0"/>
              <w:jc w:val="center"/>
            </w:pPr>
            <w:r>
              <w:rPr>
                <w:color w:val="FFFF00"/>
              </w:rPr>
              <w:t>4</w:t>
            </w:r>
            <w:r w:rsidR="00023A59">
              <w:rPr>
                <w:color w:val="FFFF00"/>
              </w:rPr>
              <w:t>0</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Class participation in zoom online discussions and lectures is vital to student performance.</w:t>
            </w:r>
          </w:p>
        </w:tc>
      </w:tr>
      <w:tr w:rsidR="00CC0A30" w:rsidTr="00CC0A30">
        <w:trPr>
          <w:trHeight w:val="556"/>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color w:val="FFFF00"/>
              </w:rPr>
              <w:t xml:space="preserve">Case Studies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E414B6">
            <w:pPr>
              <w:spacing w:line="259" w:lineRule="auto"/>
              <w:ind w:left="0" w:right="5" w:firstLine="0"/>
              <w:jc w:val="center"/>
            </w:pPr>
            <w:r>
              <w:rPr>
                <w:color w:val="FFFF00"/>
              </w:rPr>
              <w:t>20</w:t>
            </w:r>
            <w:r w:rsidR="00CC0A30">
              <w:rPr>
                <w:color w:val="FFFF00"/>
              </w:rPr>
              <w:t xml:space="preserve"> </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 xml:space="preserve">Class discussion and write-ups on case studies with chapter readings and videos. </w:t>
            </w:r>
          </w:p>
        </w:tc>
      </w:tr>
      <w:tr w:rsidR="00CC0A30" w:rsidTr="00CC0A30">
        <w:trPr>
          <w:trHeight w:val="556"/>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color w:val="FFFF00"/>
              </w:rPr>
              <w:t>Observation</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 xml:space="preserve">    </w:t>
            </w:r>
            <w:r w:rsidR="00023A59">
              <w:rPr>
                <w:color w:val="FFFF00"/>
              </w:rPr>
              <w:t xml:space="preserve"> </w:t>
            </w:r>
            <w:r w:rsidR="00E414B6">
              <w:rPr>
                <w:color w:val="FFFF00"/>
              </w:rPr>
              <w:t>15</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 xml:space="preserve">Class observation of a sports program game/practice. </w:t>
            </w:r>
            <w:r w:rsidR="00F52FC0">
              <w:rPr>
                <w:color w:val="FFFF00"/>
              </w:rPr>
              <w:t>V</w:t>
            </w:r>
            <w:r>
              <w:rPr>
                <w:color w:val="FFFF00"/>
              </w:rPr>
              <w:t>ideo Schooled the Price of College Sports</w:t>
            </w:r>
            <w:r w:rsidR="007D5496">
              <w:rPr>
                <w:color w:val="FFFF00"/>
              </w:rPr>
              <w:t xml:space="preserve">. </w:t>
            </w:r>
            <w:proofErr w:type="spellStart"/>
            <w:r w:rsidR="007D5496">
              <w:rPr>
                <w:color w:val="FFFF00"/>
              </w:rPr>
              <w:t>tbd</w:t>
            </w:r>
            <w:proofErr w:type="spellEnd"/>
          </w:p>
        </w:tc>
      </w:tr>
      <w:tr w:rsidR="00CC0A30" w:rsidTr="00CC0A30">
        <w:trPr>
          <w:trHeight w:val="554"/>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jc w:val="both"/>
            </w:pPr>
            <w:r>
              <w:rPr>
                <w:color w:val="FFFF00"/>
              </w:rPr>
              <w:t xml:space="preserve">Coaching Sport folio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E414B6">
            <w:pPr>
              <w:spacing w:line="259" w:lineRule="auto"/>
              <w:ind w:left="0" w:right="20" w:firstLine="0"/>
              <w:jc w:val="center"/>
            </w:pPr>
            <w:r>
              <w:rPr>
                <w:color w:val="FFFF00"/>
              </w:rPr>
              <w:t>75</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 xml:space="preserve">Comprehensive accumulation of all course work, i.e. resume, budget sheet, game day, conditioning plan, and interview </w:t>
            </w:r>
          </w:p>
        </w:tc>
      </w:tr>
      <w:tr w:rsidR="00CC0A30" w:rsidTr="00CC0A30">
        <w:trPr>
          <w:trHeight w:val="557"/>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color w:val="FFFF00"/>
              </w:rPr>
              <w:t xml:space="preserve">Exam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8E1C6F">
            <w:pPr>
              <w:spacing w:line="259" w:lineRule="auto"/>
              <w:ind w:left="0" w:right="20" w:firstLine="0"/>
              <w:jc w:val="center"/>
            </w:pPr>
            <w:r>
              <w:rPr>
                <w:color w:val="FFFF00"/>
              </w:rPr>
              <w:t>50</w:t>
            </w:r>
          </w:p>
        </w:tc>
        <w:tc>
          <w:tcPr>
            <w:tcW w:w="748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2" w:right="0" w:firstLine="0"/>
            </w:pPr>
            <w:r>
              <w:rPr>
                <w:color w:val="FFFF00"/>
              </w:rPr>
              <w:t xml:space="preserve">Comprehensive ONLINE exam. Includes class lectures, discussions, videos and book material. Chapters 1-20. </w:t>
            </w:r>
          </w:p>
        </w:tc>
      </w:tr>
      <w:tr w:rsidR="00CC0A30" w:rsidTr="00CC0A30">
        <w:trPr>
          <w:gridAfter w:val="1"/>
          <w:wAfter w:w="7486" w:type="dxa"/>
          <w:trHeight w:val="719"/>
        </w:trPr>
        <w:tc>
          <w:tcPr>
            <w:tcW w:w="2423"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CC0A30">
            <w:pPr>
              <w:spacing w:line="259" w:lineRule="auto"/>
              <w:ind w:left="0" w:right="0" w:firstLine="0"/>
            </w:pPr>
            <w:r>
              <w:rPr>
                <w:color w:val="FFFF00"/>
              </w:rPr>
              <w:t xml:space="preserve"> </w:t>
            </w:r>
            <w:r>
              <w:rPr>
                <w:b/>
                <w:color w:val="FFFF00"/>
              </w:rPr>
              <w:t xml:space="preserve">Total </w:t>
            </w:r>
            <w:r>
              <w:rPr>
                <w:color w:val="FFFF00"/>
              </w:rPr>
              <w:t xml:space="preserve"> </w:t>
            </w:r>
          </w:p>
        </w:tc>
        <w:tc>
          <w:tcPr>
            <w:tcW w:w="1026" w:type="dxa"/>
            <w:tcBorders>
              <w:top w:val="single" w:sz="4" w:space="0" w:color="000000"/>
              <w:left w:val="single" w:sz="4" w:space="0" w:color="000000"/>
              <w:bottom w:val="single" w:sz="4" w:space="0" w:color="000000"/>
              <w:right w:val="single" w:sz="4" w:space="0" w:color="000000"/>
            </w:tcBorders>
            <w:shd w:val="clear" w:color="auto" w:fill="640000"/>
          </w:tcPr>
          <w:p w:rsidR="00CC0A30" w:rsidRDefault="008E1C6F">
            <w:pPr>
              <w:spacing w:line="259" w:lineRule="auto"/>
              <w:ind w:left="0" w:right="0" w:firstLine="0"/>
              <w:jc w:val="center"/>
            </w:pPr>
            <w:r>
              <w:rPr>
                <w:color w:val="FFFF00"/>
              </w:rPr>
              <w:t>2</w:t>
            </w:r>
            <w:r w:rsidR="00CC0A30">
              <w:rPr>
                <w:color w:val="FFFF00"/>
              </w:rPr>
              <w:t xml:space="preserve">00 points </w:t>
            </w:r>
          </w:p>
        </w:tc>
      </w:tr>
    </w:tbl>
    <w:p w:rsidR="004C0553" w:rsidRDefault="00E414B6">
      <w:pPr>
        <w:tabs>
          <w:tab w:val="right" w:pos="10934"/>
        </w:tabs>
        <w:spacing w:line="259" w:lineRule="auto"/>
        <w:ind w:left="0" w:right="0" w:firstLine="0"/>
      </w:pPr>
      <w:r>
        <w:rPr>
          <w:b/>
          <w:i/>
          <w:sz w:val="18"/>
        </w:rPr>
        <w:t>+-</w:t>
      </w:r>
      <w:r w:rsidR="00CC0A30">
        <w:rPr>
          <w:b/>
          <w:i/>
          <w:sz w:val="18"/>
        </w:rPr>
        <w:t xml:space="preserve"> </w:t>
      </w:r>
      <w:r w:rsidR="00CC0A30">
        <w:rPr>
          <w:b/>
          <w:i/>
          <w:sz w:val="18"/>
        </w:rPr>
        <w:tab/>
        <w:t>*</w:t>
      </w:r>
      <w:r w:rsidR="00CC0A30">
        <w:rPr>
          <w:b/>
          <w:i/>
          <w:color w:val="7F7F7F"/>
          <w:sz w:val="16"/>
        </w:rPr>
        <w:t>subject to change</w:t>
      </w:r>
    </w:p>
    <w:p w:rsidR="004C0553" w:rsidRDefault="00CC0A30">
      <w:pPr>
        <w:pStyle w:val="Heading1"/>
        <w:ind w:left="33"/>
      </w:pPr>
      <w:r>
        <w:t>ASSIGNMENTS</w:t>
      </w:r>
      <w:r>
        <w:rPr>
          <w:u w:val="none" w:color="000000"/>
        </w:rPr>
        <w:t xml:space="preserve"> </w:t>
      </w:r>
    </w:p>
    <w:p w:rsidR="004C0553" w:rsidRDefault="00CC0A30">
      <w:pPr>
        <w:numPr>
          <w:ilvl w:val="0"/>
          <w:numId w:val="3"/>
        </w:numPr>
        <w:ind w:left="743" w:right="73" w:hanging="360"/>
      </w:pPr>
      <w:r>
        <w:rPr>
          <w:b/>
        </w:rPr>
        <w:t xml:space="preserve">Observations </w:t>
      </w:r>
      <w:r>
        <w:t xml:space="preserve">Class will attend 2 observation practices on campus to be determined. Likely a male fall sport and female fall sport. Outside observations to be done on own of your desired sport of preferably the gender and age group desired to coach. Write ups for observations will be turned in and class discussions will follow. This is subject to change. </w:t>
      </w:r>
    </w:p>
    <w:p w:rsidR="004C0553" w:rsidRDefault="00CC0A30">
      <w:pPr>
        <w:spacing w:after="9" w:line="259" w:lineRule="auto"/>
        <w:ind w:left="759" w:right="0" w:firstLine="0"/>
      </w:pPr>
      <w:r>
        <w:t xml:space="preserve"> </w:t>
      </w:r>
    </w:p>
    <w:p w:rsidR="004C0553" w:rsidRDefault="00CC0A30">
      <w:pPr>
        <w:numPr>
          <w:ilvl w:val="0"/>
          <w:numId w:val="3"/>
        </w:numPr>
        <w:ind w:left="743" w:right="73" w:hanging="360"/>
      </w:pPr>
      <w:r>
        <w:rPr>
          <w:b/>
        </w:rPr>
        <w:t xml:space="preserve">Case Studies </w:t>
      </w:r>
      <w:r>
        <w:t xml:space="preserve">Weekly class write ups to be presented for discussions on actual case studies that give real world examples of weekly chapter readings.  Case studies to be evaluated and determine course of action for conflict resolution and or social impact. </w:t>
      </w:r>
    </w:p>
    <w:p w:rsidR="004C0553" w:rsidRDefault="00CC0A30">
      <w:pPr>
        <w:spacing w:after="12" w:line="259" w:lineRule="auto"/>
        <w:ind w:left="38" w:right="0" w:firstLine="0"/>
      </w:pPr>
      <w:r>
        <w:rPr>
          <w:b/>
        </w:rPr>
        <w:t xml:space="preserve"> </w:t>
      </w:r>
    </w:p>
    <w:p w:rsidR="004C0553" w:rsidRDefault="00CC0A30">
      <w:pPr>
        <w:numPr>
          <w:ilvl w:val="0"/>
          <w:numId w:val="3"/>
        </w:numPr>
        <w:ind w:left="743" w:right="73" w:hanging="360"/>
      </w:pPr>
      <w:r>
        <w:rPr>
          <w:b/>
        </w:rPr>
        <w:t xml:space="preserve">Coaching Sport folio </w:t>
      </w:r>
      <w:r>
        <w:t xml:space="preserve">Comprehensive accumulation of all course work, i.e. resume, budget sheet, game day, conditioning plan, and interview.  </w:t>
      </w:r>
    </w:p>
    <w:p w:rsidR="004C0553" w:rsidRDefault="00CC0A30">
      <w:pPr>
        <w:spacing w:after="12" w:line="259" w:lineRule="auto"/>
        <w:ind w:left="38" w:right="0" w:firstLine="0"/>
      </w:pPr>
      <w:r>
        <w:rPr>
          <w:b/>
        </w:rPr>
        <w:t xml:space="preserve"> </w:t>
      </w:r>
    </w:p>
    <w:p w:rsidR="004C0553" w:rsidRDefault="00CC0A30">
      <w:pPr>
        <w:numPr>
          <w:ilvl w:val="0"/>
          <w:numId w:val="3"/>
        </w:numPr>
        <w:ind w:left="743" w:right="73" w:hanging="360"/>
      </w:pPr>
      <w:r>
        <w:rPr>
          <w:b/>
        </w:rPr>
        <w:t xml:space="preserve">Final Exam </w:t>
      </w:r>
      <w:r>
        <w:t xml:space="preserve">Please refer to the final exam schedule for exam date and time. One comprehensive final examination will be scheduled including accumulation of all course work. Students are responsible for all material covered. Exam will be administered </w:t>
      </w:r>
      <w:r>
        <w:rPr>
          <w:b/>
        </w:rPr>
        <w:t>week 15</w:t>
      </w:r>
      <w:r>
        <w:t xml:space="preserve"> please refer to final exam schedule. Examination will consist of multiple choice, true/false, short answer, and essay questions.  </w:t>
      </w:r>
    </w:p>
    <w:p w:rsidR="004C0553" w:rsidRDefault="00CC0A30">
      <w:pPr>
        <w:spacing w:after="9" w:line="259" w:lineRule="auto"/>
        <w:ind w:left="38" w:right="0" w:firstLine="0"/>
      </w:pPr>
      <w:r>
        <w:rPr>
          <w:b/>
        </w:rPr>
        <w:t xml:space="preserve"> </w:t>
      </w:r>
    </w:p>
    <w:p w:rsidR="008E1C6F" w:rsidRDefault="00CC0A30">
      <w:pPr>
        <w:numPr>
          <w:ilvl w:val="0"/>
          <w:numId w:val="3"/>
        </w:numPr>
        <w:spacing w:after="15" w:line="245" w:lineRule="auto"/>
        <w:ind w:left="743" w:right="73" w:hanging="360"/>
      </w:pPr>
      <w:r>
        <w:rPr>
          <w:b/>
        </w:rPr>
        <w:t>Class Participation/Performance</w:t>
      </w:r>
      <w:r>
        <w:t xml:space="preserve"> Regular active participation in class discussions, labs and activities. This is a cumulative portion of grade and participation during is fully expected.   </w:t>
      </w:r>
    </w:p>
    <w:p w:rsidR="008E1C6F" w:rsidRDefault="008E1C6F" w:rsidP="008E1C6F">
      <w:pPr>
        <w:pStyle w:val="ListParagraph"/>
        <w:rPr>
          <w:b/>
        </w:rPr>
      </w:pPr>
    </w:p>
    <w:p w:rsidR="004C0553" w:rsidRDefault="00CC0A30" w:rsidP="008E1C6F">
      <w:pPr>
        <w:spacing w:after="15" w:line="245" w:lineRule="auto"/>
        <w:ind w:left="743" w:right="73" w:firstLine="0"/>
      </w:pPr>
      <w:r>
        <w:rPr>
          <w:b/>
        </w:rPr>
        <w:t xml:space="preserve"> </w:t>
      </w:r>
      <w:r>
        <w:rPr>
          <w:b/>
        </w:rPr>
        <w:tab/>
        <w:t xml:space="preserve"> </w:t>
      </w:r>
      <w:r>
        <w:rPr>
          <w:b/>
        </w:rPr>
        <w:tab/>
        <w:t xml:space="preserve"> </w:t>
      </w:r>
      <w:r>
        <w:rPr>
          <w:b/>
        </w:rPr>
        <w:tab/>
        <w:t xml:space="preserve"> </w:t>
      </w:r>
      <w:r>
        <w:rPr>
          <w:b/>
        </w:rPr>
        <w:tab/>
      </w:r>
      <w:r>
        <w:rPr>
          <w:rFonts w:ascii="Times New Roman" w:eastAsia="Times New Roman" w:hAnsi="Times New Roman" w:cs="Times New Roman"/>
        </w:rPr>
        <w:t xml:space="preserve"> </w:t>
      </w:r>
    </w:p>
    <w:p w:rsidR="004C0553" w:rsidRDefault="00CC0A30">
      <w:pPr>
        <w:pStyle w:val="Heading1"/>
        <w:spacing w:after="0"/>
        <w:ind w:left="38" w:firstLine="0"/>
      </w:pPr>
      <w:r>
        <w:rPr>
          <w:sz w:val="26"/>
        </w:rPr>
        <w:t>GRADING</w:t>
      </w:r>
      <w:r>
        <w:rPr>
          <w:sz w:val="26"/>
          <w:u w:val="none" w:color="000000"/>
        </w:rPr>
        <w:t xml:space="preserve"> </w:t>
      </w:r>
    </w:p>
    <w:p w:rsidR="004C0553" w:rsidRDefault="00CC0A30">
      <w:pPr>
        <w:spacing w:after="10"/>
        <w:ind w:left="23" w:right="39" w:firstLine="0"/>
      </w:pPr>
      <w:r>
        <w:rPr>
          <w:sz w:val="22"/>
        </w:rPr>
        <w:t xml:space="preserve">A (188+pts), A- (187-180pts), B+ (179-174pts), B (173-168pts), B- (167-160pts), C+ (159-154pts),  </w:t>
      </w:r>
    </w:p>
    <w:p w:rsidR="004C0553" w:rsidRDefault="00CC0A30">
      <w:pPr>
        <w:spacing w:after="41"/>
        <w:ind w:left="4354" w:right="39" w:hanging="4331"/>
      </w:pPr>
      <w:r>
        <w:rPr>
          <w:sz w:val="22"/>
        </w:rPr>
        <w:t xml:space="preserve">C (153-148pts), C- (147-140pts), D+ 139-134), D (133-128pts), D- (127-120pts), F (119-0 pts) </w:t>
      </w:r>
      <w:r>
        <w:rPr>
          <w:b/>
          <w:i/>
          <w:sz w:val="22"/>
        </w:rPr>
        <w:t xml:space="preserve">Pass (140+ </w:t>
      </w:r>
      <w:proofErr w:type="gramStart"/>
      <w:r>
        <w:rPr>
          <w:b/>
          <w:i/>
          <w:sz w:val="22"/>
        </w:rPr>
        <w:t xml:space="preserve">pts) </w:t>
      </w:r>
      <w:r>
        <w:rPr>
          <w:i/>
          <w:sz w:val="22"/>
        </w:rPr>
        <w:t xml:space="preserve">  </w:t>
      </w:r>
      <w:proofErr w:type="gramEnd"/>
      <w:r>
        <w:rPr>
          <w:i/>
          <w:sz w:val="22"/>
        </w:rPr>
        <w:t xml:space="preserve">      * Course may be taken as a Letter Grade, Pass/Fail or Audit.  </w:t>
      </w:r>
    </w:p>
    <w:p w:rsidR="004C0553" w:rsidRDefault="00CC0A30">
      <w:pPr>
        <w:pStyle w:val="Heading2"/>
        <w:tabs>
          <w:tab w:val="center" w:pos="3639"/>
        </w:tabs>
        <w:ind w:left="0" w:firstLine="0"/>
      </w:pPr>
      <w:r>
        <w:t>COURSE REQUIREMENTS</w:t>
      </w:r>
      <w:r>
        <w:rPr>
          <w:b w:val="0"/>
          <w:u w:val="none" w:color="000000"/>
        </w:rPr>
        <w:t xml:space="preserve"> </w:t>
      </w:r>
      <w:r>
        <w:rPr>
          <w:b w:val="0"/>
          <w:u w:val="none" w:color="000000"/>
        </w:rPr>
        <w:tab/>
      </w:r>
      <w:r>
        <w:rPr>
          <w:rFonts w:ascii="Times New Roman" w:eastAsia="Times New Roman" w:hAnsi="Times New Roman" w:cs="Times New Roman"/>
          <w:b w:val="0"/>
          <w:u w:val="none" w:color="000000"/>
        </w:rPr>
        <w:t xml:space="preserve"> </w:t>
      </w:r>
    </w:p>
    <w:tbl>
      <w:tblPr>
        <w:tblStyle w:val="TableGrid"/>
        <w:tblW w:w="10419" w:type="dxa"/>
        <w:tblInd w:w="398" w:type="dxa"/>
        <w:tblCellMar>
          <w:top w:w="34" w:type="dxa"/>
        </w:tblCellMar>
        <w:tblLook w:val="04A0" w:firstRow="1" w:lastRow="0" w:firstColumn="1" w:lastColumn="0" w:noHBand="0" w:noVBand="1"/>
      </w:tblPr>
      <w:tblGrid>
        <w:gridCol w:w="4436"/>
        <w:gridCol w:w="5983"/>
      </w:tblGrid>
      <w:tr w:rsidR="004C0553">
        <w:trPr>
          <w:trHeight w:val="815"/>
        </w:trPr>
        <w:tc>
          <w:tcPr>
            <w:tcW w:w="4436" w:type="dxa"/>
            <w:tcBorders>
              <w:top w:val="nil"/>
              <w:left w:val="nil"/>
              <w:bottom w:val="nil"/>
              <w:right w:val="nil"/>
            </w:tcBorders>
          </w:tcPr>
          <w:p w:rsidR="004C0553" w:rsidRDefault="00CC0A30">
            <w:pPr>
              <w:numPr>
                <w:ilvl w:val="0"/>
                <w:numId w:val="6"/>
              </w:numPr>
              <w:spacing w:after="8" w:line="259" w:lineRule="auto"/>
              <w:ind w:right="0" w:hanging="360"/>
            </w:pPr>
            <w:r>
              <w:t xml:space="preserve">Attend Class Regularly  </w:t>
            </w:r>
          </w:p>
          <w:p w:rsidR="004C0553" w:rsidRDefault="00CC0A30">
            <w:pPr>
              <w:numPr>
                <w:ilvl w:val="0"/>
                <w:numId w:val="6"/>
              </w:numPr>
              <w:spacing w:after="10" w:line="259" w:lineRule="auto"/>
              <w:ind w:right="0" w:hanging="360"/>
            </w:pPr>
            <w:r>
              <w:t xml:space="preserve">Participation in class discussions </w:t>
            </w:r>
          </w:p>
          <w:p w:rsidR="004C0553" w:rsidRDefault="00CC0A30">
            <w:pPr>
              <w:numPr>
                <w:ilvl w:val="0"/>
                <w:numId w:val="6"/>
              </w:numPr>
              <w:spacing w:line="259" w:lineRule="auto"/>
              <w:ind w:right="0" w:hanging="360"/>
            </w:pPr>
            <w:r>
              <w:t xml:space="preserve">Coaching Sport folio </w:t>
            </w:r>
          </w:p>
        </w:tc>
        <w:tc>
          <w:tcPr>
            <w:tcW w:w="5982" w:type="dxa"/>
            <w:tcBorders>
              <w:top w:val="nil"/>
              <w:left w:val="nil"/>
              <w:bottom w:val="nil"/>
              <w:right w:val="nil"/>
            </w:tcBorders>
          </w:tcPr>
          <w:p w:rsidR="004C0553" w:rsidRDefault="00CC0A30">
            <w:pPr>
              <w:numPr>
                <w:ilvl w:val="0"/>
                <w:numId w:val="7"/>
              </w:numPr>
              <w:spacing w:after="8" w:line="259" w:lineRule="auto"/>
              <w:ind w:right="0" w:hanging="360"/>
            </w:pPr>
            <w:r>
              <w:t xml:space="preserve">Case Studies  </w:t>
            </w:r>
          </w:p>
          <w:p w:rsidR="004C0553" w:rsidRDefault="00CC0A30">
            <w:pPr>
              <w:numPr>
                <w:ilvl w:val="0"/>
                <w:numId w:val="7"/>
              </w:numPr>
              <w:spacing w:after="10" w:line="259" w:lineRule="auto"/>
              <w:ind w:right="0" w:hanging="360"/>
            </w:pPr>
            <w:r>
              <w:t xml:space="preserve">Interview / Observations / Guest Speak </w:t>
            </w:r>
          </w:p>
          <w:p w:rsidR="004C0553" w:rsidRDefault="00CC0A30">
            <w:pPr>
              <w:numPr>
                <w:ilvl w:val="0"/>
                <w:numId w:val="7"/>
              </w:numPr>
              <w:spacing w:line="259" w:lineRule="auto"/>
              <w:ind w:right="0" w:hanging="360"/>
            </w:pPr>
            <w:r>
              <w:t xml:space="preserve">Comprehensive Exam </w:t>
            </w:r>
          </w:p>
        </w:tc>
      </w:tr>
    </w:tbl>
    <w:p w:rsidR="004C0553" w:rsidRDefault="00CC0A30">
      <w:pPr>
        <w:spacing w:line="259" w:lineRule="auto"/>
        <w:ind w:left="38" w:right="0" w:firstLine="0"/>
      </w:pPr>
      <w:r>
        <w:rPr>
          <w:b/>
          <w:color w:val="640000"/>
        </w:rPr>
        <w:lastRenderedPageBreak/>
        <w:t xml:space="preserve"> </w:t>
      </w:r>
    </w:p>
    <w:p w:rsidR="004C0553" w:rsidRDefault="00CC0A30">
      <w:pPr>
        <w:pStyle w:val="Heading2"/>
        <w:ind w:left="33"/>
      </w:pPr>
      <w:r>
        <w:t>GENERAL CLASS POLICIES</w:t>
      </w:r>
      <w:r>
        <w:rPr>
          <w:u w:val="none" w:color="000000"/>
        </w:rPr>
        <w:t xml:space="preserve"> </w:t>
      </w:r>
    </w:p>
    <w:p w:rsidR="004C0553" w:rsidRDefault="00CC0A30">
      <w:pPr>
        <w:numPr>
          <w:ilvl w:val="0"/>
          <w:numId w:val="4"/>
        </w:numPr>
        <w:ind w:left="743" w:right="73" w:hanging="360"/>
      </w:pPr>
      <w:r>
        <w:t xml:space="preserve">Email is the preferred method of communication outside of class. </w:t>
      </w:r>
    </w:p>
    <w:p w:rsidR="004C0553" w:rsidRDefault="00CC0A30">
      <w:pPr>
        <w:numPr>
          <w:ilvl w:val="0"/>
          <w:numId w:val="4"/>
        </w:numPr>
        <w:ind w:left="743" w:right="73" w:hanging="360"/>
      </w:pPr>
      <w:r>
        <w:t xml:space="preserve">Prior reading of assigned material will be helpful. </w:t>
      </w:r>
    </w:p>
    <w:p w:rsidR="004C0553" w:rsidRDefault="00CC0A30">
      <w:pPr>
        <w:numPr>
          <w:ilvl w:val="0"/>
          <w:numId w:val="4"/>
        </w:numPr>
        <w:ind w:left="743" w:right="73" w:hanging="360"/>
      </w:pPr>
      <w:r>
        <w:t xml:space="preserve">Please refer to black board before class for additional information. </w:t>
      </w:r>
    </w:p>
    <w:p w:rsidR="004C0553" w:rsidRDefault="00CC0A30" w:rsidP="008E1C6F">
      <w:pPr>
        <w:spacing w:line="259" w:lineRule="auto"/>
        <w:ind w:left="38" w:right="0" w:firstLine="0"/>
      </w:pPr>
      <w:r>
        <w:rPr>
          <w:b/>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C0553" w:rsidRDefault="00CC0A30">
      <w:pPr>
        <w:spacing w:after="17" w:line="259" w:lineRule="auto"/>
        <w:ind w:left="38" w:right="0" w:firstLine="0"/>
      </w:pPr>
      <w:r>
        <w:rPr>
          <w:rFonts w:ascii="Times New Roman" w:eastAsia="Times New Roman" w:hAnsi="Times New Roman" w:cs="Times New Roman"/>
          <w:sz w:val="20"/>
        </w:rPr>
        <w:t xml:space="preserve"> </w:t>
      </w:r>
    </w:p>
    <w:p w:rsidR="004C0553" w:rsidRDefault="00CC0A30">
      <w:pPr>
        <w:pStyle w:val="Heading2"/>
        <w:ind w:left="33"/>
      </w:pPr>
      <w:r>
        <w:t>STUDENT RESPONSIBILITIES</w:t>
      </w:r>
      <w:r>
        <w:rPr>
          <w:u w:val="none" w:color="000000"/>
        </w:rPr>
        <w:t xml:space="preserve"> </w:t>
      </w:r>
    </w:p>
    <w:p w:rsidR="004C0553" w:rsidRDefault="00CC0A30">
      <w:pPr>
        <w:numPr>
          <w:ilvl w:val="0"/>
          <w:numId w:val="5"/>
        </w:numPr>
        <w:ind w:left="743" w:right="73" w:hanging="360"/>
      </w:pPr>
      <w:r>
        <w:t xml:space="preserve">Attending class and being on time are extremely important. To demonstrate acquired learning objectives requires regular participation in class activities, lectures and discussions to develop appropriate skills necessary. Arriving late or leaving early is disruptive and a discourtesy to the class and instructor. Two </w:t>
      </w:r>
      <w:proofErr w:type="spellStart"/>
      <w:r>
        <w:t>tardies</w:t>
      </w:r>
      <w:proofErr w:type="spellEnd"/>
      <w:r>
        <w:t xml:space="preserve"> equals 1 absence. Excuses need to be good and funny.  </w:t>
      </w:r>
    </w:p>
    <w:p w:rsidR="004C0553" w:rsidRDefault="00CC0A30">
      <w:pPr>
        <w:numPr>
          <w:ilvl w:val="0"/>
          <w:numId w:val="5"/>
        </w:numPr>
        <w:spacing w:after="26"/>
        <w:ind w:left="743" w:right="73" w:hanging="360"/>
      </w:pPr>
      <w:r>
        <w:t xml:space="preserve">Failure to attend class regularly may affect your ability to obtain required performance levels and thus may lower your grade. In case of absence, you are accountable for all missed work.  </w:t>
      </w:r>
    </w:p>
    <w:p w:rsidR="004C0553" w:rsidRDefault="00CC0A30">
      <w:pPr>
        <w:numPr>
          <w:ilvl w:val="0"/>
          <w:numId w:val="5"/>
        </w:numPr>
        <w:ind w:left="743" w:right="73" w:hanging="360"/>
      </w:pPr>
      <w:r>
        <w:t xml:space="preserve">You will be held accountable for being properly prepared for class as well: regarding proper equipment, attire, textbook and attitude.  </w:t>
      </w:r>
    </w:p>
    <w:p w:rsidR="004C0553" w:rsidRDefault="00CC0A30">
      <w:pPr>
        <w:spacing w:line="259" w:lineRule="auto"/>
        <w:ind w:left="7" w:right="0" w:firstLine="0"/>
      </w:pPr>
      <w:r>
        <w:t xml:space="preserve"> </w:t>
      </w:r>
    </w:p>
    <w:p w:rsidR="004C0553" w:rsidRDefault="00CC0A30">
      <w:pPr>
        <w:pStyle w:val="Heading2"/>
        <w:ind w:left="33"/>
      </w:pPr>
      <w:r>
        <w:t>COURSE SCHEDULE</w:t>
      </w:r>
      <w:r>
        <w:rPr>
          <w:u w:val="none" w:color="000000"/>
        </w:rPr>
        <w:t xml:space="preserve"> </w:t>
      </w:r>
    </w:p>
    <w:tbl>
      <w:tblPr>
        <w:tblStyle w:val="TableGrid"/>
        <w:tblW w:w="10694" w:type="dxa"/>
        <w:tblInd w:w="13" w:type="dxa"/>
        <w:tblCellMar>
          <w:top w:w="42" w:type="dxa"/>
          <w:left w:w="107" w:type="dxa"/>
          <w:right w:w="115" w:type="dxa"/>
        </w:tblCellMar>
        <w:tblLook w:val="04A0" w:firstRow="1" w:lastRow="0" w:firstColumn="1" w:lastColumn="0" w:noHBand="0" w:noVBand="1"/>
      </w:tblPr>
      <w:tblGrid>
        <w:gridCol w:w="10694"/>
      </w:tblGrid>
      <w:tr w:rsidR="004C0553">
        <w:trPr>
          <w:trHeight w:val="284"/>
        </w:trPr>
        <w:tc>
          <w:tcPr>
            <w:tcW w:w="10694"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CC0A30">
            <w:pPr>
              <w:spacing w:line="259" w:lineRule="auto"/>
              <w:ind w:left="0" w:right="0" w:firstLine="0"/>
            </w:pPr>
            <w:r>
              <w:rPr>
                <w:b/>
                <w:color w:val="640000"/>
              </w:rPr>
              <w:t>Weeks 1-3</w:t>
            </w:r>
            <w:r>
              <w:rPr>
                <w:b/>
              </w:rPr>
              <w:t xml:space="preserve"> Part I Chapters 1-5 Principles of Coaching </w:t>
            </w:r>
          </w:p>
        </w:tc>
      </w:tr>
      <w:tr w:rsidR="004C0553">
        <w:trPr>
          <w:trHeight w:val="289"/>
        </w:trPr>
        <w:tc>
          <w:tcPr>
            <w:tcW w:w="10694"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 Developing Your Coaching Philosophy </w:t>
            </w:r>
          </w:p>
        </w:tc>
      </w:tr>
      <w:tr w:rsidR="004C0553">
        <w:trPr>
          <w:trHeight w:val="286"/>
        </w:trPr>
        <w:tc>
          <w:tcPr>
            <w:tcW w:w="10694"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2 Determining Your Coaching Objectives </w:t>
            </w:r>
          </w:p>
        </w:tc>
      </w:tr>
      <w:tr w:rsidR="004C0553">
        <w:trPr>
          <w:trHeight w:val="288"/>
        </w:trPr>
        <w:tc>
          <w:tcPr>
            <w:tcW w:w="10694"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3 Selecting Your Coaching Style </w:t>
            </w:r>
          </w:p>
        </w:tc>
      </w:tr>
      <w:tr w:rsidR="004C0553">
        <w:trPr>
          <w:trHeight w:val="286"/>
        </w:trPr>
        <w:tc>
          <w:tcPr>
            <w:tcW w:w="10694"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4 Coaching for Character  </w:t>
            </w:r>
          </w:p>
        </w:tc>
      </w:tr>
      <w:tr w:rsidR="004C0553">
        <w:trPr>
          <w:trHeight w:val="305"/>
        </w:trPr>
        <w:tc>
          <w:tcPr>
            <w:tcW w:w="10694"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5 Coaching diverse Athletes </w:t>
            </w:r>
          </w:p>
        </w:tc>
      </w:tr>
    </w:tbl>
    <w:p w:rsidR="004C0553" w:rsidRDefault="00CC0A30">
      <w:pPr>
        <w:spacing w:line="259" w:lineRule="auto"/>
        <w:ind w:left="728" w:right="0" w:firstLine="0"/>
      </w:pPr>
      <w:r>
        <w:rPr>
          <w:b/>
        </w:rPr>
        <w:t xml:space="preserve"> </w:t>
      </w:r>
    </w:p>
    <w:tbl>
      <w:tblPr>
        <w:tblStyle w:val="TableGrid"/>
        <w:tblW w:w="10730" w:type="dxa"/>
        <w:tblInd w:w="13" w:type="dxa"/>
        <w:tblCellMar>
          <w:top w:w="42" w:type="dxa"/>
          <w:left w:w="107" w:type="dxa"/>
          <w:right w:w="115" w:type="dxa"/>
        </w:tblCellMar>
        <w:tblLook w:val="04A0" w:firstRow="1" w:lastRow="0" w:firstColumn="1" w:lastColumn="0" w:noHBand="0" w:noVBand="1"/>
      </w:tblPr>
      <w:tblGrid>
        <w:gridCol w:w="10730"/>
      </w:tblGrid>
      <w:tr w:rsidR="004C0553">
        <w:trPr>
          <w:trHeight w:val="280"/>
        </w:trPr>
        <w:tc>
          <w:tcPr>
            <w:tcW w:w="10730"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CC0A30">
            <w:pPr>
              <w:spacing w:line="259" w:lineRule="auto"/>
              <w:ind w:left="0" w:right="0" w:firstLine="0"/>
            </w:pPr>
            <w:r>
              <w:rPr>
                <w:b/>
                <w:color w:val="640000"/>
              </w:rPr>
              <w:t>Weeks 4-5</w:t>
            </w:r>
            <w:r>
              <w:rPr>
                <w:b/>
              </w:rPr>
              <w:t xml:space="preserve"> Part II Chapters 6-8 Principles of Behavior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6 Communicating </w:t>
            </w:r>
            <w:proofErr w:type="gramStart"/>
            <w:r>
              <w:t>With</w:t>
            </w:r>
            <w:proofErr w:type="gramEnd"/>
            <w:r>
              <w:t xml:space="preserve"> Your Athletes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7 Motivating Your Athletes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Chapter 8 Managing Your Athletes Behavior</w:t>
            </w:r>
            <w:r>
              <w:rPr>
                <w:b/>
              </w:rPr>
              <w:t xml:space="preserve"> </w:t>
            </w:r>
          </w:p>
        </w:tc>
      </w:tr>
    </w:tbl>
    <w:p w:rsidR="004C0553" w:rsidRDefault="00CC0A30">
      <w:pPr>
        <w:spacing w:line="259" w:lineRule="auto"/>
        <w:ind w:left="120" w:right="0" w:firstLine="0"/>
      </w:pPr>
      <w:r>
        <w:rPr>
          <w:b/>
        </w:rPr>
        <w:t xml:space="preserve"> </w:t>
      </w:r>
    </w:p>
    <w:tbl>
      <w:tblPr>
        <w:tblStyle w:val="TableGrid"/>
        <w:tblW w:w="10730" w:type="dxa"/>
        <w:tblInd w:w="13" w:type="dxa"/>
        <w:tblCellMar>
          <w:top w:w="42" w:type="dxa"/>
          <w:left w:w="107" w:type="dxa"/>
          <w:right w:w="115" w:type="dxa"/>
        </w:tblCellMar>
        <w:tblLook w:val="04A0" w:firstRow="1" w:lastRow="0" w:firstColumn="1" w:lastColumn="0" w:noHBand="0" w:noVBand="1"/>
      </w:tblPr>
      <w:tblGrid>
        <w:gridCol w:w="10730"/>
      </w:tblGrid>
      <w:tr w:rsidR="004C0553">
        <w:trPr>
          <w:trHeight w:val="281"/>
        </w:trPr>
        <w:tc>
          <w:tcPr>
            <w:tcW w:w="10730"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CC0A30">
            <w:pPr>
              <w:spacing w:line="259" w:lineRule="auto"/>
              <w:ind w:left="0" w:right="0" w:firstLine="0"/>
            </w:pPr>
            <w:r>
              <w:rPr>
                <w:b/>
                <w:color w:val="640000"/>
              </w:rPr>
              <w:t>Weeks 6-7</w:t>
            </w:r>
            <w:r>
              <w:rPr>
                <w:b/>
              </w:rPr>
              <w:t xml:space="preserve"> Part III Chapters 9-12 Principles of Teaching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9 The Games Approach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10 Teaching Technical Skills </w:t>
            </w:r>
          </w:p>
        </w:tc>
      </w:tr>
      <w:tr w:rsidR="004C0553">
        <w:trPr>
          <w:trHeight w:val="281"/>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11 Teaching Tactical Skills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Chapter 12 Planning for Teaching</w:t>
            </w:r>
            <w:r>
              <w:rPr>
                <w:b/>
              </w:rPr>
              <w:t xml:space="preserve"> </w:t>
            </w:r>
          </w:p>
        </w:tc>
      </w:tr>
    </w:tbl>
    <w:p w:rsidR="004C0553" w:rsidRDefault="00CC0A30">
      <w:pPr>
        <w:spacing w:line="259" w:lineRule="auto"/>
        <w:ind w:left="120" w:right="0" w:firstLine="0"/>
      </w:pPr>
      <w:r>
        <w:rPr>
          <w:b/>
        </w:rPr>
        <w:t xml:space="preserve"> </w:t>
      </w:r>
    </w:p>
    <w:tbl>
      <w:tblPr>
        <w:tblStyle w:val="TableGrid"/>
        <w:tblW w:w="10730" w:type="dxa"/>
        <w:tblInd w:w="13" w:type="dxa"/>
        <w:tblCellMar>
          <w:top w:w="42" w:type="dxa"/>
          <w:left w:w="107" w:type="dxa"/>
          <w:right w:w="115" w:type="dxa"/>
        </w:tblCellMar>
        <w:tblLook w:val="04A0" w:firstRow="1" w:lastRow="0" w:firstColumn="1" w:lastColumn="0" w:noHBand="0" w:noVBand="1"/>
      </w:tblPr>
      <w:tblGrid>
        <w:gridCol w:w="10730"/>
      </w:tblGrid>
      <w:tr w:rsidR="004C0553">
        <w:trPr>
          <w:trHeight w:val="281"/>
        </w:trPr>
        <w:tc>
          <w:tcPr>
            <w:tcW w:w="10730"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CC0A30">
            <w:pPr>
              <w:spacing w:line="259" w:lineRule="auto"/>
              <w:ind w:left="0" w:right="0" w:firstLine="0"/>
            </w:pPr>
            <w:r>
              <w:rPr>
                <w:b/>
                <w:color w:val="640000"/>
              </w:rPr>
              <w:t>Weeks 8-11</w:t>
            </w:r>
            <w:r>
              <w:rPr>
                <w:b/>
              </w:rPr>
              <w:t xml:space="preserve"> Part IV Chapters 13-17 Principles of Physical Training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13 Training Basics </w:t>
            </w:r>
          </w:p>
        </w:tc>
      </w:tr>
      <w:tr w:rsidR="004C0553">
        <w:trPr>
          <w:trHeight w:val="281"/>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14 Training for Energy Fitness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15 Training for Muscular Fitness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16 Fueling Your Athletes </w:t>
            </w:r>
          </w:p>
        </w:tc>
      </w:tr>
      <w:tr w:rsidR="004C0553">
        <w:trPr>
          <w:trHeight w:val="283"/>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Chapter 17 Battling Drugs</w:t>
            </w:r>
            <w:r>
              <w:rPr>
                <w:b/>
              </w:rPr>
              <w:t xml:space="preserve"> </w:t>
            </w:r>
          </w:p>
        </w:tc>
      </w:tr>
    </w:tbl>
    <w:p w:rsidR="004C0553" w:rsidRDefault="00CC0A30">
      <w:pPr>
        <w:spacing w:line="259" w:lineRule="auto"/>
        <w:ind w:left="120" w:right="0" w:firstLine="0"/>
      </w:pPr>
      <w:r>
        <w:rPr>
          <w:b/>
        </w:rPr>
        <w:t xml:space="preserve"> </w:t>
      </w:r>
    </w:p>
    <w:tbl>
      <w:tblPr>
        <w:tblStyle w:val="TableGrid"/>
        <w:tblW w:w="10730" w:type="dxa"/>
        <w:tblInd w:w="13" w:type="dxa"/>
        <w:tblCellMar>
          <w:top w:w="40" w:type="dxa"/>
          <w:left w:w="107" w:type="dxa"/>
          <w:right w:w="115" w:type="dxa"/>
        </w:tblCellMar>
        <w:tblLook w:val="04A0" w:firstRow="1" w:lastRow="0" w:firstColumn="1" w:lastColumn="0" w:noHBand="0" w:noVBand="1"/>
      </w:tblPr>
      <w:tblGrid>
        <w:gridCol w:w="10730"/>
      </w:tblGrid>
      <w:tr w:rsidR="004C0553">
        <w:trPr>
          <w:trHeight w:val="278"/>
        </w:trPr>
        <w:tc>
          <w:tcPr>
            <w:tcW w:w="10730"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CC0A30">
            <w:pPr>
              <w:spacing w:line="259" w:lineRule="auto"/>
              <w:ind w:left="0" w:right="0" w:firstLine="0"/>
            </w:pPr>
            <w:r>
              <w:rPr>
                <w:b/>
                <w:color w:val="640000"/>
              </w:rPr>
              <w:t>Weeks 12-14</w:t>
            </w:r>
            <w:r>
              <w:rPr>
                <w:b/>
              </w:rPr>
              <w:t xml:space="preserve"> Part V Chapters 18-20 Principles of Management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18 Managing Your Team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 xml:space="preserve">Chapter 19 Managing Relationships </w:t>
            </w:r>
          </w:p>
        </w:tc>
      </w:tr>
      <w:tr w:rsidR="004C0553">
        <w:trPr>
          <w:trHeight w:val="284"/>
        </w:trPr>
        <w:tc>
          <w:tcPr>
            <w:tcW w:w="10730" w:type="dxa"/>
            <w:tcBorders>
              <w:top w:val="single" w:sz="4" w:space="0" w:color="000000"/>
              <w:left w:val="single" w:sz="4" w:space="0" w:color="000000"/>
              <w:bottom w:val="single" w:sz="4" w:space="0" w:color="000000"/>
              <w:right w:val="single" w:sz="4" w:space="0" w:color="000000"/>
            </w:tcBorders>
          </w:tcPr>
          <w:p w:rsidR="004C0553" w:rsidRDefault="00CC0A30">
            <w:pPr>
              <w:spacing w:line="259" w:lineRule="auto"/>
              <w:ind w:left="0" w:right="0" w:firstLine="0"/>
            </w:pPr>
            <w:r>
              <w:t>Chapter 20 Managing Risks</w:t>
            </w:r>
            <w:r>
              <w:rPr>
                <w:b/>
              </w:rPr>
              <w:t xml:space="preserve"> </w:t>
            </w:r>
          </w:p>
        </w:tc>
      </w:tr>
      <w:tr w:rsidR="004C0553">
        <w:trPr>
          <w:trHeight w:val="281"/>
        </w:trPr>
        <w:tc>
          <w:tcPr>
            <w:tcW w:w="10730" w:type="dxa"/>
            <w:tcBorders>
              <w:top w:val="single" w:sz="4" w:space="0" w:color="000000"/>
              <w:left w:val="single" w:sz="4" w:space="0" w:color="000000"/>
              <w:bottom w:val="single" w:sz="4" w:space="0" w:color="000000"/>
              <w:right w:val="single" w:sz="4" w:space="0" w:color="000000"/>
            </w:tcBorders>
            <w:shd w:val="clear" w:color="auto" w:fill="FFC000"/>
          </w:tcPr>
          <w:p w:rsidR="004C0553" w:rsidRDefault="008E1C6F">
            <w:pPr>
              <w:spacing w:line="259" w:lineRule="auto"/>
              <w:ind w:left="0" w:right="0" w:firstLine="0"/>
            </w:pPr>
            <w:r>
              <w:rPr>
                <w:b/>
              </w:rPr>
              <w:t>TBD-</w:t>
            </w:r>
            <w:r w:rsidR="00CC0A30">
              <w:rPr>
                <w:b/>
              </w:rPr>
              <w:t xml:space="preserve"> Comprehensive exam (25%)  </w:t>
            </w:r>
          </w:p>
        </w:tc>
      </w:tr>
    </w:tbl>
    <w:p w:rsidR="004C0553" w:rsidRDefault="00CC0A30">
      <w:pPr>
        <w:spacing w:after="206" w:line="259" w:lineRule="auto"/>
        <w:ind w:left="7" w:right="191" w:firstLine="0"/>
      </w:pPr>
      <w:r>
        <w:rPr>
          <w:sz w:val="2"/>
        </w:rPr>
        <w:lastRenderedPageBreak/>
        <w:t xml:space="preserve"> </w:t>
      </w:r>
    </w:p>
    <w:p w:rsidR="004C0553" w:rsidRDefault="00CC0A30">
      <w:pPr>
        <w:spacing w:line="247" w:lineRule="auto"/>
        <w:ind w:left="38" w:right="0" w:firstLine="0"/>
      </w:pPr>
      <w:r>
        <w:rPr>
          <w:b/>
          <w:i/>
          <w:sz w:val="22"/>
        </w:rPr>
        <w:t>*</w:t>
      </w:r>
      <w:r>
        <w:rPr>
          <w:b/>
          <w:i/>
          <w:sz w:val="20"/>
        </w:rPr>
        <w:t xml:space="preserve">Please note this is a tentative outline and is subject to change. Any changes will be announced in class and/or via email. </w:t>
      </w:r>
    </w:p>
    <w:p w:rsidR="004C0553" w:rsidRDefault="00CC0A30" w:rsidP="008E1C6F">
      <w:pPr>
        <w:spacing w:line="259" w:lineRule="auto"/>
        <w:ind w:left="38" w:right="0" w:firstLine="0"/>
      </w:pPr>
      <w:r>
        <w:rPr>
          <w:b/>
          <w:i/>
          <w:sz w:val="20"/>
        </w:rPr>
        <w:t xml:space="preserve"> </w:t>
      </w:r>
    </w:p>
    <w:p w:rsidR="004C0553" w:rsidRDefault="00CC0A30">
      <w:pPr>
        <w:pStyle w:val="Heading2"/>
        <w:ind w:left="33"/>
      </w:pPr>
      <w:r>
        <w:t>STATEMENT FOR STUDENTS WITH DISABILITIES</w:t>
      </w:r>
      <w:r>
        <w:rPr>
          <w:u w:val="none" w:color="000000"/>
        </w:rPr>
        <w:t xml:space="preserve"> </w:t>
      </w:r>
    </w:p>
    <w:p w:rsidR="004C0553" w:rsidRDefault="00CC0A30">
      <w:pPr>
        <w:ind w:right="73"/>
      </w:pPr>
      <w: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r>
        <w:rPr>
          <w:u w:val="single" w:color="000000"/>
        </w:rPr>
        <w:t>ability@usc.edu</w:t>
      </w:r>
      <w:r>
        <w:t>.</w:t>
      </w:r>
      <w:r>
        <w:rPr>
          <w:color w:val="333333"/>
        </w:rPr>
        <w:t xml:space="preserve"> </w:t>
      </w:r>
    </w:p>
    <w:p w:rsidR="004C0553" w:rsidRDefault="00CC0A30">
      <w:pPr>
        <w:spacing w:line="259" w:lineRule="auto"/>
        <w:ind w:left="38" w:right="0" w:firstLine="0"/>
      </w:pPr>
      <w:r>
        <w:rPr>
          <w:b/>
        </w:rPr>
        <w:t xml:space="preserve"> </w:t>
      </w:r>
    </w:p>
    <w:p w:rsidR="004C0553" w:rsidRDefault="00CC0A30">
      <w:pPr>
        <w:pStyle w:val="Heading2"/>
        <w:ind w:left="33"/>
      </w:pPr>
      <w:r>
        <w:t>STATEMENT ON ACADEMIC INTEGRITY</w:t>
      </w:r>
      <w:r>
        <w:rPr>
          <w:u w:val="none" w:color="000000"/>
        </w:rPr>
        <w:t xml:space="preserve">  </w:t>
      </w:r>
    </w:p>
    <w:p w:rsidR="004C0553" w:rsidRDefault="00CC0A30">
      <w:pPr>
        <w:ind w:right="73"/>
      </w:pPr>
      <w:r>
        <w:t xml:space="preserve">USC seeks to maintain an optimal learning environment. General principles of academic honesty </w:t>
      </w:r>
      <w:proofErr w:type="gramStart"/>
      <w:r>
        <w:t>include  the</w:t>
      </w:r>
      <w:proofErr w:type="gramEnd"/>
      <w: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rsidR="004C0553" w:rsidRDefault="00CC0A30">
      <w:pPr>
        <w:ind w:right="73"/>
      </w:pPr>
      <w:r>
        <w:t xml:space="preserve">All students are expected to understand and abide by these principles. </w:t>
      </w:r>
      <w:proofErr w:type="spellStart"/>
      <w:r>
        <w:rPr>
          <w:i/>
        </w:rPr>
        <w:t>SCampus</w:t>
      </w:r>
      <w:proofErr w:type="spellEnd"/>
      <w:r>
        <w:t xml:space="preserve">, the Student </w:t>
      </w:r>
    </w:p>
    <w:p w:rsidR="004C0553" w:rsidRDefault="00CC0A30">
      <w:pPr>
        <w:ind w:right="73"/>
      </w:pPr>
      <w:r>
        <w:t>Guidebook, (</w:t>
      </w:r>
      <w:hyperlink r:id="rId7">
        <w:r>
          <w:rPr>
            <w:u w:val="single" w:color="000000"/>
          </w:rPr>
          <w:t>www.usc.edu/scampus</w:t>
        </w:r>
      </w:hyperlink>
      <w:hyperlink r:id="rId8">
        <w:r>
          <w:t xml:space="preserve"> </w:t>
        </w:r>
      </w:hyperlink>
      <w:r>
        <w:t xml:space="preserve">or </w:t>
      </w:r>
      <w:hyperlink r:id="rId9">
        <w:r>
          <w:rPr>
            <w:u w:val="single" w:color="000000"/>
          </w:rPr>
          <w:t>http://scampus.usc.edu</w:t>
        </w:r>
      </w:hyperlink>
      <w:hyperlink r:id="rId10">
        <w:r>
          <w:t>)</w:t>
        </w:r>
      </w:hyperlink>
      <w:r>
        <w:t xml:space="preserve"> contains the University Student Conduct Code (see University Governance, Section 11.00), while the recommended sanctions are located in Appendix A.  </w:t>
      </w:r>
    </w:p>
    <w:p w:rsidR="004C0553" w:rsidRDefault="00CC0A30">
      <w:pPr>
        <w:spacing w:line="259" w:lineRule="auto"/>
        <w:ind w:left="38" w:right="0" w:firstLine="0"/>
      </w:pPr>
      <w:r>
        <w:t xml:space="preserve"> </w:t>
      </w:r>
    </w:p>
    <w:p w:rsidR="004C0553" w:rsidRDefault="00CC0A30">
      <w:pPr>
        <w:pStyle w:val="Heading2"/>
        <w:ind w:left="33"/>
      </w:pPr>
      <w:r>
        <w:t>ACADEMIC CONDUCT</w:t>
      </w:r>
      <w:r>
        <w:rPr>
          <w:b w:val="0"/>
          <w:u w:val="none" w:color="000000"/>
        </w:rPr>
        <w:t xml:space="preserve"> </w:t>
      </w:r>
    </w:p>
    <w:p w:rsidR="004C0553" w:rsidRDefault="00CC0A30">
      <w:pPr>
        <w:ind w:right="752"/>
      </w:pPr>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Section 11, </w:t>
      </w:r>
      <w:r>
        <w:rPr>
          <w:i/>
        </w:rPr>
        <w:t>Behavior Violating University Standards</w:t>
      </w:r>
      <w:hyperlink r:id="rId11">
        <w:r>
          <w:rPr>
            <w:color w:val="0000FF"/>
            <w:u w:val="single" w:color="0000FF"/>
          </w:rPr>
          <w:t>https://scampus.usc.edu/1100</w:t>
        </w:r>
      </w:hyperlink>
      <w:hyperlink r:id="rId12">
        <w:r>
          <w:rPr>
            <w:color w:val="0000FF"/>
            <w:u w:val="single" w:color="0000FF"/>
          </w:rPr>
          <w:t>-</w:t>
        </w:r>
      </w:hyperlink>
      <w:hyperlink r:id="rId13">
        <w:r>
          <w:rPr>
            <w:color w:val="0000FF"/>
            <w:u w:val="single" w:color="0000FF"/>
          </w:rPr>
          <w:t>behavior</w:t>
        </w:r>
      </w:hyperlink>
      <w:hyperlink r:id="rId14">
        <w:r>
          <w:rPr>
            <w:color w:val="0000FF"/>
            <w:u w:val="single" w:color="0000FF"/>
          </w:rPr>
          <w:t>-</w:t>
        </w:r>
      </w:hyperlink>
      <w:hyperlink r:id="rId15">
        <w:r>
          <w:rPr>
            <w:color w:val="0000FF"/>
            <w:u w:val="single" w:color="0000FF"/>
          </w:rPr>
          <w:t>violating</w:t>
        </w:r>
      </w:hyperlink>
      <w:hyperlink r:id="rId16">
        <w:r>
          <w:rPr>
            <w:color w:val="0000FF"/>
            <w:u w:val="single" w:color="0000FF"/>
          </w:rPr>
          <w:t>-</w:t>
        </w:r>
      </w:hyperlink>
      <w:hyperlink r:id="rId17">
        <w:r>
          <w:rPr>
            <w:color w:val="0000FF"/>
            <w:u w:val="single" w:color="0000FF"/>
          </w:rPr>
          <w:t>university</w:t>
        </w:r>
      </w:hyperlink>
      <w:hyperlink r:id="rId18">
        <w:r>
          <w:rPr>
            <w:color w:val="0000FF"/>
            <w:u w:val="single" w:color="0000FF"/>
          </w:rPr>
          <w:t>-</w:t>
        </w:r>
      </w:hyperlink>
      <w:hyperlink r:id="rId19">
        <w:r>
          <w:rPr>
            <w:color w:val="0000FF"/>
            <w:u w:val="single" w:color="0000FF"/>
          </w:rPr>
          <w:t>standards</w:t>
        </w:r>
      </w:hyperlink>
      <w:hyperlink r:id="rId20"/>
      <w:hyperlink r:id="rId21">
        <w:r>
          <w:rPr>
            <w:color w:val="0000FF"/>
            <w:u w:val="single" w:color="0000FF"/>
          </w:rPr>
          <w:t>and</w:t>
        </w:r>
      </w:hyperlink>
      <w:hyperlink r:id="rId22">
        <w:r>
          <w:rPr>
            <w:color w:val="0000FF"/>
            <w:u w:val="single" w:color="0000FF"/>
          </w:rPr>
          <w:t>-</w:t>
        </w:r>
      </w:hyperlink>
      <w:hyperlink r:id="rId23">
        <w:r>
          <w:rPr>
            <w:color w:val="0000FF"/>
            <w:u w:val="single" w:color="0000FF"/>
          </w:rPr>
          <w:t>appropriate</w:t>
        </w:r>
      </w:hyperlink>
      <w:hyperlink r:id="rId24">
        <w:r>
          <w:rPr>
            <w:color w:val="0000FF"/>
            <w:u w:val="single" w:color="0000FF"/>
          </w:rPr>
          <w:t>-</w:t>
        </w:r>
      </w:hyperlink>
      <w:hyperlink r:id="rId25">
        <w:r>
          <w:rPr>
            <w:color w:val="0000FF"/>
            <w:u w:val="single" w:color="0000FF"/>
          </w:rPr>
          <w:t>sanctions/</w:t>
        </w:r>
      </w:hyperlink>
      <w:hyperlink r:id="rId26">
        <w:r>
          <w:t>.</w:t>
        </w:r>
      </w:hyperlink>
      <w:r>
        <w:t xml:space="preserve">  Other forms of academic dishonesty are equally unacceptable.  See additional information in </w:t>
      </w:r>
      <w:proofErr w:type="spellStart"/>
      <w:r>
        <w:rPr>
          <w:i/>
        </w:rPr>
        <w:t>SCampus</w:t>
      </w:r>
      <w:proofErr w:type="spellEnd"/>
      <w:r>
        <w:rPr>
          <w:i/>
        </w:rPr>
        <w:t xml:space="preserve"> </w:t>
      </w:r>
      <w:r>
        <w:t xml:space="preserve">and university policies on scientific misconduct, </w:t>
      </w:r>
      <w:hyperlink r:id="rId27">
        <w:r>
          <w:rPr>
            <w:color w:val="0000FF"/>
            <w:u w:val="single" w:color="0000FF"/>
          </w:rPr>
          <w:t>http://policy.usc.edu/scientific</w:t>
        </w:r>
      </w:hyperlink>
      <w:hyperlink r:id="rId28">
        <w:r>
          <w:rPr>
            <w:color w:val="0000FF"/>
            <w:u w:val="single" w:color="0000FF"/>
          </w:rPr>
          <w:t>-</w:t>
        </w:r>
      </w:hyperlink>
      <w:hyperlink r:id="rId29">
        <w:r>
          <w:rPr>
            <w:color w:val="0000FF"/>
            <w:u w:val="single" w:color="0000FF"/>
          </w:rPr>
          <w:t>misconduct/</w:t>
        </w:r>
      </w:hyperlink>
      <w:hyperlink r:id="rId30">
        <w:r>
          <w:t>.</w:t>
        </w:r>
      </w:hyperlink>
      <w:r>
        <w:t xml:space="preserve"> </w:t>
      </w:r>
    </w:p>
    <w:p w:rsidR="004C0553" w:rsidRDefault="00CC0A30">
      <w:pPr>
        <w:ind w:right="647"/>
      </w:pPr>
      <w:r>
        <w:t xml:space="preserve">Discrimination, sexual assault, and harassment are not tolerated by the university.  You are encouraged to report any incidents to the </w:t>
      </w:r>
      <w:r>
        <w:rPr>
          <w:i/>
        </w:rPr>
        <w:t>Office of Equity and Diversity</w:t>
      </w:r>
      <w:hyperlink r:id="rId31">
        <w:r>
          <w:t xml:space="preserve"> </w:t>
        </w:r>
      </w:hyperlink>
      <w:hyperlink r:id="rId32">
        <w:r>
          <w:rPr>
            <w:color w:val="0000FF"/>
            <w:u w:val="single" w:color="0000FF"/>
          </w:rPr>
          <w:t>http://equity.usc.edu/</w:t>
        </w:r>
      </w:hyperlink>
      <w:hyperlink r:id="rId33">
        <w:r>
          <w:t xml:space="preserve"> </w:t>
        </w:r>
      </w:hyperlink>
      <w:r>
        <w:t xml:space="preserve">or to the </w:t>
      </w:r>
      <w:r>
        <w:rPr>
          <w:i/>
        </w:rPr>
        <w:t>Department of Public Safety</w:t>
      </w:r>
      <w:hyperlink r:id="rId34">
        <w:r>
          <w:t xml:space="preserve"> </w:t>
        </w:r>
      </w:hyperlink>
      <w:hyperlink r:id="rId35">
        <w:r>
          <w:rPr>
            <w:color w:val="0000FF"/>
            <w:u w:val="single" w:color="0000FF"/>
          </w:rPr>
          <w:t>http://capsnet.usc.edu/department/department</w:t>
        </w:r>
      </w:hyperlink>
      <w:hyperlink r:id="rId36">
        <w:r>
          <w:rPr>
            <w:color w:val="0000FF"/>
            <w:u w:val="single" w:color="0000FF"/>
          </w:rPr>
          <w:t>-</w:t>
        </w:r>
      </w:hyperlink>
      <w:hyperlink r:id="rId37">
        <w:r>
          <w:rPr>
            <w:color w:val="0000FF"/>
            <w:u w:val="single" w:color="0000FF"/>
          </w:rPr>
          <w:t>public</w:t>
        </w:r>
      </w:hyperlink>
      <w:hyperlink r:id="rId38"/>
      <w:hyperlink r:id="rId39">
        <w:r>
          <w:rPr>
            <w:color w:val="0000FF"/>
            <w:u w:val="single" w:color="0000FF"/>
          </w:rPr>
          <w:t>safety/online</w:t>
        </w:r>
      </w:hyperlink>
      <w:hyperlink r:id="rId40">
        <w:r>
          <w:rPr>
            <w:color w:val="0000FF"/>
            <w:u w:val="single" w:color="0000FF"/>
          </w:rPr>
          <w:t>-</w:t>
        </w:r>
      </w:hyperlink>
      <w:hyperlink r:id="rId41">
        <w:r>
          <w:rPr>
            <w:color w:val="0000FF"/>
            <w:u w:val="single" w:color="0000FF"/>
          </w:rPr>
          <w:t>forms/contact</w:t>
        </w:r>
      </w:hyperlink>
      <w:hyperlink r:id="rId42">
        <w:r>
          <w:rPr>
            <w:color w:val="0000FF"/>
            <w:u w:val="single" w:color="0000FF"/>
          </w:rPr>
          <w:t>-</w:t>
        </w:r>
      </w:hyperlink>
      <w:hyperlink r:id="rId43">
        <w:r>
          <w:rPr>
            <w:color w:val="0000FF"/>
            <w:u w:val="single" w:color="0000FF"/>
          </w:rPr>
          <w:t>us</w:t>
        </w:r>
      </w:hyperlink>
      <w:hyperlink r:id="rId44">
        <w:r>
          <w:t>.</w:t>
        </w:r>
      </w:hyperlink>
      <w:r>
        <w:t xml:space="preserve">  This is important for the safety whole USC community.  Another member of the university community – such as a friend, classmate, advisor, or faculty member – can help initiate the report, or can initiate the report on behalf of another person.  </w:t>
      </w:r>
      <w:r>
        <w:rPr>
          <w:i/>
        </w:rPr>
        <w:t xml:space="preserve">The Center for Women and Men </w:t>
      </w:r>
      <w:hyperlink r:id="rId45">
        <w:r>
          <w:rPr>
            <w:color w:val="0000FF"/>
            <w:u w:val="single" w:color="0000FF"/>
          </w:rPr>
          <w:t>http://www.usc.edu/student</w:t>
        </w:r>
      </w:hyperlink>
      <w:hyperlink r:id="rId46">
        <w:r>
          <w:rPr>
            <w:color w:val="0000FF"/>
            <w:u w:val="single" w:color="0000FF"/>
          </w:rPr>
          <w:t>-</w:t>
        </w:r>
      </w:hyperlink>
      <w:hyperlink r:id="rId47">
        <w:r>
          <w:rPr>
            <w:color w:val="0000FF"/>
            <w:u w:val="single" w:color="0000FF"/>
          </w:rPr>
          <w:t>affairs/cwm/</w:t>
        </w:r>
      </w:hyperlink>
      <w:hyperlink r:id="rId48">
        <w:r>
          <w:t xml:space="preserve"> </w:t>
        </w:r>
      </w:hyperlink>
      <w:r>
        <w:t xml:space="preserve">provides 24/7 confidential support, and the sexual assault resource center webpage </w:t>
      </w:r>
      <w:r>
        <w:rPr>
          <w:color w:val="0000FF"/>
          <w:u w:val="single" w:color="0000FF"/>
        </w:rPr>
        <w:t>sarc@usc.edu</w:t>
      </w:r>
      <w:r>
        <w:t xml:space="preserve"> describes reporting options and other resources. </w:t>
      </w:r>
    </w:p>
    <w:p w:rsidR="004C0553" w:rsidRDefault="00CC0A30">
      <w:pPr>
        <w:spacing w:line="259" w:lineRule="auto"/>
        <w:ind w:left="38" w:right="0" w:firstLine="0"/>
      </w:pPr>
      <w:r>
        <w:rPr>
          <w:b/>
          <w:color w:val="632423"/>
        </w:rPr>
        <w:t xml:space="preserve"> </w:t>
      </w:r>
    </w:p>
    <w:p w:rsidR="004C0553" w:rsidRDefault="00CC0A30">
      <w:pPr>
        <w:pStyle w:val="Heading2"/>
        <w:ind w:left="33"/>
      </w:pPr>
      <w:r>
        <w:t>EMERGENCY PREPAREDNESS/COURSE CONTINUITY IN A CRISIS</w:t>
      </w:r>
      <w:r>
        <w:rPr>
          <w:u w:val="none" w:color="000000"/>
        </w:rPr>
        <w:t xml:space="preserve"> </w:t>
      </w:r>
      <w:r>
        <w:rPr>
          <w:b w:val="0"/>
          <w:u w:val="none" w:color="000000"/>
        </w:rPr>
        <w:t xml:space="preserve"> </w:t>
      </w:r>
    </w:p>
    <w:p w:rsidR="004C0553" w:rsidRDefault="00CC0A30">
      <w:pPr>
        <w:spacing w:after="231"/>
        <w:ind w:right="73"/>
      </w:pPr>
      <w: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4C0553" w:rsidRDefault="00CC0A30">
      <w:pPr>
        <w:pStyle w:val="Heading2"/>
        <w:spacing w:after="34"/>
        <w:ind w:left="33"/>
      </w:pPr>
      <w:r>
        <w:t>SUPPORT SYSTEMS</w:t>
      </w:r>
      <w:r>
        <w:rPr>
          <w:i/>
          <w:u w:val="none" w:color="000000"/>
        </w:rPr>
        <w:t xml:space="preserve"> </w:t>
      </w:r>
    </w:p>
    <w:p w:rsidR="004C0553" w:rsidRDefault="00CC0A30">
      <w:pPr>
        <w:ind w:right="876"/>
      </w:pPr>
      <w:r>
        <w:t xml:space="preserve">A number of USC’s schools provide support for students who need help with scholarly writing.  Check with your advisor or program staff to find out more.  Students whose primary language is not English should check with the </w:t>
      </w:r>
      <w:r>
        <w:rPr>
          <w:i/>
        </w:rPr>
        <w:t xml:space="preserve">American Language Institute </w:t>
      </w:r>
      <w:hyperlink r:id="rId49">
        <w:r>
          <w:rPr>
            <w:color w:val="0000FF"/>
            <w:u w:val="single" w:color="0000FF"/>
          </w:rPr>
          <w:t>http://dornsife.usc.edu/ali</w:t>
        </w:r>
      </w:hyperlink>
      <w:hyperlink r:id="rId50">
        <w:r>
          <w:t>,</w:t>
        </w:r>
      </w:hyperlink>
      <w:r>
        <w:t xml:space="preserve">  which sponsors courses and workshops specifically for international graduate students.   </w:t>
      </w:r>
      <w:r>
        <w:rPr>
          <w:i/>
        </w:rPr>
        <w:t xml:space="preserve">The Office </w:t>
      </w:r>
      <w:proofErr w:type="spellStart"/>
      <w:r>
        <w:rPr>
          <w:i/>
        </w:rPr>
        <w:t>ofDisability</w:t>
      </w:r>
      <w:proofErr w:type="spellEnd"/>
      <w:r>
        <w:rPr>
          <w:i/>
        </w:rPr>
        <w:t xml:space="preserve"> Service</w:t>
      </w:r>
      <w:r>
        <w:rPr>
          <w:i/>
          <w:color w:val="1F497D"/>
        </w:rPr>
        <w:t>s</w:t>
      </w:r>
      <w:r>
        <w:rPr>
          <w:i/>
        </w:rPr>
        <w:t xml:space="preserve"> and Programs </w:t>
      </w:r>
      <w:hyperlink r:id="rId51">
        <w:r>
          <w:rPr>
            <w:color w:val="0000FF"/>
            <w:u w:val="single" w:color="0000FF"/>
          </w:rPr>
          <w:t>http://sait.usc.edu/academicsupport/centerprograms/dsp/home_index.html</w:t>
        </w:r>
      </w:hyperlink>
      <w:hyperlink r:id="rId52">
        <w:r>
          <w:t>p</w:t>
        </w:r>
      </w:hyperlink>
      <w:r>
        <w:t xml:space="preserve">rovides </w:t>
      </w:r>
      <w:r>
        <w:lastRenderedPageBreak/>
        <w:t xml:space="preserve">certification for students with disabilities and helps arrange the relevant accommodations.  If an </w:t>
      </w:r>
      <w:proofErr w:type="gramStart"/>
      <w:r>
        <w:t>officially  declared</w:t>
      </w:r>
      <w:proofErr w:type="gramEnd"/>
      <w:r>
        <w:t xml:space="preserve"> emergency makes travel to campus infeasible, </w:t>
      </w:r>
      <w:r>
        <w:rPr>
          <w:i/>
        </w:rPr>
        <w:t xml:space="preserve">USC Emergency </w:t>
      </w:r>
    </w:p>
    <w:p w:rsidR="004C0553" w:rsidRDefault="00CC0A30">
      <w:pPr>
        <w:ind w:right="713"/>
      </w:pPr>
      <w:r>
        <w:rPr>
          <w:i/>
        </w:rPr>
        <w:t xml:space="preserve">Information </w:t>
      </w:r>
      <w:hyperlink r:id="rId53">
        <w:r>
          <w:rPr>
            <w:i/>
            <w:color w:val="0000FF"/>
            <w:u w:val="single" w:color="0000FF"/>
          </w:rPr>
          <w:t>http://emergency.usc.edu/</w:t>
        </w:r>
      </w:hyperlink>
      <w:hyperlink r:id="rId54">
        <w:r>
          <w:t>w</w:t>
        </w:r>
      </w:hyperlink>
      <w:r>
        <w:t xml:space="preserve">ill provide safety and other updates, including ways in which instruction will be continued by means of blackboard, teleconferencing, and other technology.  </w:t>
      </w:r>
      <w:r>
        <w:tab/>
        <w:t xml:space="preserve"> </w:t>
      </w:r>
      <w:r>
        <w:tab/>
        <w:t xml:space="preserve"> </w:t>
      </w:r>
      <w:r>
        <w:tab/>
        <w:t xml:space="preserve"> </w:t>
      </w:r>
    </w:p>
    <w:p w:rsidR="004C0553" w:rsidRDefault="004C0553">
      <w:pPr>
        <w:pStyle w:val="Heading3"/>
        <w:ind w:right="516"/>
      </w:pPr>
    </w:p>
    <w:sectPr w:rsidR="004C0553">
      <w:pgSz w:w="12240" w:h="15840"/>
      <w:pgMar w:top="94" w:right="624" w:bottom="132"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76B"/>
    <w:multiLevelType w:val="hybridMultilevel"/>
    <w:tmpl w:val="BD6C8764"/>
    <w:lvl w:ilvl="0" w:tplc="AFB6651A">
      <w:start w:val="1"/>
      <w:numFmt w:val="bullet"/>
      <w:lvlText w:val=""/>
      <w:lvlJc w:val="left"/>
      <w:pPr>
        <w:ind w:left="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EA41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5A9E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2228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4652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FAB1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D483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B466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C8AC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55C52"/>
    <w:multiLevelType w:val="hybridMultilevel"/>
    <w:tmpl w:val="0128992A"/>
    <w:lvl w:ilvl="0" w:tplc="7A70BA6C">
      <w:start w:val="1"/>
      <w:numFmt w:val="bullet"/>
      <w:lvlText w:val=""/>
      <w:lvlJc w:val="left"/>
      <w:pPr>
        <w:ind w:left="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A209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1C5E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10B5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5CC1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23B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3621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F66AC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AA10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25AE8"/>
    <w:multiLevelType w:val="hybridMultilevel"/>
    <w:tmpl w:val="5FB886AA"/>
    <w:lvl w:ilvl="0" w:tplc="8ED65528">
      <w:start w:val="1"/>
      <w:numFmt w:val="bullet"/>
      <w:lvlText w:val=""/>
      <w:lvlJc w:val="left"/>
      <w:pPr>
        <w:ind w:left="1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684FD2">
      <w:start w:val="1"/>
      <w:numFmt w:val="bullet"/>
      <w:lvlText w:val="o"/>
      <w:lvlJc w:val="left"/>
      <w:pPr>
        <w:ind w:left="2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E2C6CC">
      <w:start w:val="1"/>
      <w:numFmt w:val="bullet"/>
      <w:lvlText w:val="▪"/>
      <w:lvlJc w:val="left"/>
      <w:pPr>
        <w:ind w:left="3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2803F6">
      <w:start w:val="1"/>
      <w:numFmt w:val="bullet"/>
      <w:lvlText w:val="•"/>
      <w:lvlJc w:val="left"/>
      <w:pPr>
        <w:ind w:left="3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C46E5E">
      <w:start w:val="1"/>
      <w:numFmt w:val="bullet"/>
      <w:lvlText w:val="o"/>
      <w:lvlJc w:val="left"/>
      <w:pPr>
        <w:ind w:left="45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CCC18E">
      <w:start w:val="1"/>
      <w:numFmt w:val="bullet"/>
      <w:lvlText w:val="▪"/>
      <w:lvlJc w:val="left"/>
      <w:pPr>
        <w:ind w:left="52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B837B0">
      <w:start w:val="1"/>
      <w:numFmt w:val="bullet"/>
      <w:lvlText w:val="•"/>
      <w:lvlJc w:val="left"/>
      <w:pPr>
        <w:ind w:left="60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DA3D5A">
      <w:start w:val="1"/>
      <w:numFmt w:val="bullet"/>
      <w:lvlText w:val="o"/>
      <w:lvlJc w:val="left"/>
      <w:pPr>
        <w:ind w:left="6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B620B2">
      <w:start w:val="1"/>
      <w:numFmt w:val="bullet"/>
      <w:lvlText w:val="▪"/>
      <w:lvlJc w:val="left"/>
      <w:pPr>
        <w:ind w:left="7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04A8D"/>
    <w:multiLevelType w:val="hybridMultilevel"/>
    <w:tmpl w:val="82ACA788"/>
    <w:lvl w:ilvl="0" w:tplc="B8807F48">
      <w:start w:val="1"/>
      <w:numFmt w:val="bullet"/>
      <w:lvlText w:val=""/>
      <w:lvlJc w:val="left"/>
      <w:pPr>
        <w:ind w:left="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E8D9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8DD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06C0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98AF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66611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B28A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385A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B09E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604172"/>
    <w:multiLevelType w:val="hybridMultilevel"/>
    <w:tmpl w:val="C9DEFEAE"/>
    <w:lvl w:ilvl="0" w:tplc="1D7094D0">
      <w:start w:val="1"/>
      <w:numFmt w:val="bullet"/>
      <w:lvlText w:val=""/>
      <w:lvlJc w:val="left"/>
      <w:pPr>
        <w:ind w:left="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A8DC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BEACC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BC5E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C616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EE59B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4C94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68A19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A231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91143E"/>
    <w:multiLevelType w:val="hybridMultilevel"/>
    <w:tmpl w:val="7C380B4A"/>
    <w:lvl w:ilvl="0" w:tplc="61FED764">
      <w:start w:val="1"/>
      <w:numFmt w:val="bullet"/>
      <w:lvlText w:val=""/>
      <w:lvlJc w:val="left"/>
      <w:pPr>
        <w:ind w:left="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2EE4CA">
      <w:start w:val="1"/>
      <w:numFmt w:val="bullet"/>
      <w:lvlText w:val="o"/>
      <w:lvlJc w:val="left"/>
      <w:pPr>
        <w:ind w:left="1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7842FC">
      <w:start w:val="1"/>
      <w:numFmt w:val="bullet"/>
      <w:lvlText w:val="▪"/>
      <w:lvlJc w:val="left"/>
      <w:pPr>
        <w:ind w:left="2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A88116">
      <w:start w:val="1"/>
      <w:numFmt w:val="bullet"/>
      <w:lvlText w:val="•"/>
      <w:lvlJc w:val="left"/>
      <w:pPr>
        <w:ind w:left="2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2C7620">
      <w:start w:val="1"/>
      <w:numFmt w:val="bullet"/>
      <w:lvlText w:val="o"/>
      <w:lvlJc w:val="left"/>
      <w:pPr>
        <w:ind w:left="3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F697D8">
      <w:start w:val="1"/>
      <w:numFmt w:val="bullet"/>
      <w:lvlText w:val="▪"/>
      <w:lvlJc w:val="left"/>
      <w:pPr>
        <w:ind w:left="4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1896C8">
      <w:start w:val="1"/>
      <w:numFmt w:val="bullet"/>
      <w:lvlText w:val="•"/>
      <w:lvlJc w:val="left"/>
      <w:pPr>
        <w:ind w:left="5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4E272">
      <w:start w:val="1"/>
      <w:numFmt w:val="bullet"/>
      <w:lvlText w:val="o"/>
      <w:lvlJc w:val="left"/>
      <w:pPr>
        <w:ind w:left="5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18A044">
      <w:start w:val="1"/>
      <w:numFmt w:val="bullet"/>
      <w:lvlText w:val="▪"/>
      <w:lvlJc w:val="left"/>
      <w:pPr>
        <w:ind w:left="6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983456"/>
    <w:multiLevelType w:val="hybridMultilevel"/>
    <w:tmpl w:val="F52C4BF8"/>
    <w:lvl w:ilvl="0" w:tplc="B92C58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2CCD5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16FA8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FC77D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F4F0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2A04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6C176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68A5D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5669D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53"/>
    <w:rsid w:val="00023A59"/>
    <w:rsid w:val="001D26E7"/>
    <w:rsid w:val="003E4772"/>
    <w:rsid w:val="004C0553"/>
    <w:rsid w:val="007D5496"/>
    <w:rsid w:val="008E1C6F"/>
    <w:rsid w:val="009E0CCB"/>
    <w:rsid w:val="009F1BD2"/>
    <w:rsid w:val="00A41822"/>
    <w:rsid w:val="00B14F92"/>
    <w:rsid w:val="00CC0A30"/>
    <w:rsid w:val="00D50964"/>
    <w:rsid w:val="00E414B6"/>
    <w:rsid w:val="00F4151F"/>
    <w:rsid w:val="00F52FC0"/>
    <w:rsid w:val="00FD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C12F"/>
  <w15:docId w15:val="{34518DF0-8878-464C-A4CB-745F58B7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48" w:right="42"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5"/>
      <w:ind w:left="48" w:hanging="10"/>
      <w:outlineLvl w:val="0"/>
    </w:pPr>
    <w:rPr>
      <w:rFonts w:ascii="Georgia" w:eastAsia="Georgia" w:hAnsi="Georgia" w:cs="Georgia"/>
      <w:b/>
      <w:color w:val="640000"/>
      <w:sz w:val="24"/>
      <w:u w:val="single" w:color="640000"/>
    </w:rPr>
  </w:style>
  <w:style w:type="paragraph" w:styleId="Heading2">
    <w:name w:val="heading 2"/>
    <w:next w:val="Normal"/>
    <w:link w:val="Heading2Char"/>
    <w:uiPriority w:val="9"/>
    <w:unhideWhenUsed/>
    <w:qFormat/>
    <w:pPr>
      <w:keepNext/>
      <w:keepLines/>
      <w:spacing w:after="5"/>
      <w:ind w:left="48" w:hanging="10"/>
      <w:outlineLvl w:val="1"/>
    </w:pPr>
    <w:rPr>
      <w:rFonts w:ascii="Georgia" w:eastAsia="Georgia" w:hAnsi="Georgia" w:cs="Georgia"/>
      <w:b/>
      <w:color w:val="640000"/>
      <w:sz w:val="24"/>
      <w:u w:val="single" w:color="640000"/>
    </w:rPr>
  </w:style>
  <w:style w:type="paragraph" w:styleId="Heading3">
    <w:name w:val="heading 3"/>
    <w:next w:val="Normal"/>
    <w:link w:val="Heading3Char"/>
    <w:uiPriority w:val="9"/>
    <w:unhideWhenUsed/>
    <w:qFormat/>
    <w:pPr>
      <w:keepNext/>
      <w:keepLines/>
      <w:spacing w:after="3"/>
      <w:ind w:left="10" w:right="60" w:hanging="10"/>
      <w:jc w:val="center"/>
      <w:outlineLvl w:val="2"/>
    </w:pPr>
    <w:rPr>
      <w:rFonts w:ascii="Times New Roman" w:eastAsia="Times New Roman" w:hAnsi="Times New Roman" w:cs="Times New Roman"/>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7F7F7F"/>
      <w:sz w:val="24"/>
    </w:rPr>
  </w:style>
  <w:style w:type="character" w:customStyle="1" w:styleId="Heading1Char">
    <w:name w:val="Heading 1 Char"/>
    <w:link w:val="Heading1"/>
    <w:rPr>
      <w:rFonts w:ascii="Georgia" w:eastAsia="Georgia" w:hAnsi="Georgia" w:cs="Georgia"/>
      <w:b/>
      <w:color w:val="640000"/>
      <w:sz w:val="24"/>
      <w:u w:val="single" w:color="640000"/>
    </w:rPr>
  </w:style>
  <w:style w:type="character" w:customStyle="1" w:styleId="Heading2Char">
    <w:name w:val="Heading 2 Char"/>
    <w:link w:val="Heading2"/>
    <w:rPr>
      <w:rFonts w:ascii="Georgia" w:eastAsia="Georgia" w:hAnsi="Georgia" w:cs="Georgia"/>
      <w:b/>
      <w:color w:val="640000"/>
      <w:sz w:val="24"/>
      <w:u w:val="single" w:color="64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s://scampus.usc.edu/1100-behavior-violating-university-standards-and-appropriate-sanctions/" TargetMode="External"/><Relationship Id="rId39" Type="http://schemas.openxmlformats.org/officeDocument/2006/relationships/hyperlink" Target="http://capsnet.usc.edu/department/department-public-safety/online-forms/contact-us" TargetMode="External"/><Relationship Id="rId21" Type="http://schemas.openxmlformats.org/officeDocument/2006/relationships/hyperlink" Target="https://scampus.usc.edu/1100-behavior-violating-university-standards-and-appropriate-sanctions/" TargetMode="External"/><Relationship Id="rId34" Type="http://schemas.openxmlformats.org/officeDocument/2006/relationships/hyperlink" Target="http://capsnet.usc.edu/department/department-public-safety/online-forms/contact-us" TargetMode="External"/><Relationship Id="rId42" Type="http://schemas.openxmlformats.org/officeDocument/2006/relationships/hyperlink" Target="http://capsnet.usc.edu/department/department-public-safety/online-forms/contact-us" TargetMode="External"/><Relationship Id="rId47" Type="http://schemas.openxmlformats.org/officeDocument/2006/relationships/hyperlink" Target="http://www.usc.edu/student-affairs/cwm/" TargetMode="External"/><Relationship Id="rId50" Type="http://schemas.openxmlformats.org/officeDocument/2006/relationships/hyperlink" Target="http://dornsife.usc.edu/ali" TargetMode="External"/><Relationship Id="rId55" Type="http://schemas.openxmlformats.org/officeDocument/2006/relationships/fontTable" Target="fontTable.xml"/><Relationship Id="rId7" Type="http://schemas.openxmlformats.org/officeDocument/2006/relationships/hyperlink" Target="http://www.usc.edu/scampus"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http://policy.usc.edu/scientific-misconduct/" TargetMode="Externa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yperlink" Target="https://scampus.usc.edu/1100-behavior-violating-university-standards-and-appropriate-sanctions/" TargetMode="External"/><Relationship Id="rId32" Type="http://schemas.openxmlformats.org/officeDocument/2006/relationships/hyperlink" Target="http://equity.usc.edu/" TargetMode="External"/><Relationship Id="rId37" Type="http://schemas.openxmlformats.org/officeDocument/2006/relationships/hyperlink" Target="http://capsnet.usc.edu/department/department-public-safety/online-forms/contact-us" TargetMode="External"/><Relationship Id="rId40" Type="http://schemas.openxmlformats.org/officeDocument/2006/relationships/hyperlink" Target="http://capsnet.usc.edu/department/department-public-safety/online-forms/contact-us" TargetMode="External"/><Relationship Id="rId45" Type="http://schemas.openxmlformats.org/officeDocument/2006/relationships/hyperlink" Target="http://www.usc.edu/student-affairs/cwm/" TargetMode="External"/><Relationship Id="rId53" Type="http://schemas.openxmlformats.org/officeDocument/2006/relationships/hyperlink" Target="http://emergency.usc.edu/" TargetMode="External"/><Relationship Id="rId5" Type="http://schemas.openxmlformats.org/officeDocument/2006/relationships/webSettings" Target="webSettings.xml"/><Relationship Id="rId10" Type="http://schemas.openxmlformats.org/officeDocument/2006/relationships/hyperlink" Target="http://scampus.usc.edu/" TargetMode="External"/><Relationship Id="rId19" Type="http://schemas.openxmlformats.org/officeDocument/2006/relationships/hyperlink" Target="https://scampus.usc.edu/1100-behavior-violating-university-standards-and-appropriate-sanctions/" TargetMode="External"/><Relationship Id="rId31" Type="http://schemas.openxmlformats.org/officeDocument/2006/relationships/hyperlink" Target="http://equity.usc.edu/" TargetMode="External"/><Relationship Id="rId44" Type="http://schemas.openxmlformats.org/officeDocument/2006/relationships/hyperlink" Target="http://capsnet.usc.edu/department/department-public-safety/online-forms/contact-us" TargetMode="External"/><Relationship Id="rId52"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yperlink" Target="http://scampus.usc.edu/"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http://policy.usc.edu/scientific-misconduct/" TargetMode="External"/><Relationship Id="rId30" Type="http://schemas.openxmlformats.org/officeDocument/2006/relationships/hyperlink" Target="http://policy.usc.edu/scientific-misconduct/" TargetMode="External"/><Relationship Id="rId35" Type="http://schemas.openxmlformats.org/officeDocument/2006/relationships/hyperlink" Target="http://capsnet.usc.edu/department/department-public-safety/online-forms/contact-us" TargetMode="External"/><Relationship Id="rId43" Type="http://schemas.openxmlformats.org/officeDocument/2006/relationships/hyperlink" Target="http://capsnet.usc.edu/department/department-public-safety/online-forms/contact-us" TargetMode="External"/><Relationship Id="rId48" Type="http://schemas.openxmlformats.org/officeDocument/2006/relationships/hyperlink" Target="http://www.usc.edu/student-affairs/cwm/" TargetMode="External"/><Relationship Id="rId56" Type="http://schemas.openxmlformats.org/officeDocument/2006/relationships/theme" Target="theme/theme1.xml"/><Relationship Id="rId8" Type="http://schemas.openxmlformats.org/officeDocument/2006/relationships/hyperlink" Target="http://www.usc.edu/scampus" TargetMode="External"/><Relationship Id="rId51"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quity.usc.edu/" TargetMode="External"/><Relationship Id="rId38" Type="http://schemas.openxmlformats.org/officeDocument/2006/relationships/hyperlink" Target="http://capsnet.usc.edu/department/department-public-safety/online-forms/contact-us" TargetMode="External"/><Relationship Id="rId46" Type="http://schemas.openxmlformats.org/officeDocument/2006/relationships/hyperlink" Target="http://www.usc.edu/student-affairs/cwm/" TargetMode="External"/><Relationship Id="rId20" Type="http://schemas.openxmlformats.org/officeDocument/2006/relationships/hyperlink" Target="https://scampus.usc.edu/1100-behavior-violating-university-standards-and-appropriate-sanctions/" TargetMode="External"/><Relationship Id="rId41" Type="http://schemas.openxmlformats.org/officeDocument/2006/relationships/hyperlink" Target="http://capsnet.usc.edu/department/department-public-safety/online-forms/contact-us" TargetMode="External"/><Relationship Id="rId54"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s://scampus.usc.edu/1100-behavior-violating-university-standards-and-appropriate-sanctions/" TargetMode="External"/><Relationship Id="rId28" Type="http://schemas.openxmlformats.org/officeDocument/2006/relationships/hyperlink" Target="http://policy.usc.edu/scientific-misconduct/" TargetMode="External"/><Relationship Id="rId36" Type="http://schemas.openxmlformats.org/officeDocument/2006/relationships/hyperlink" Target="http://capsnet.usc.edu/department/department-public-safety/online-forms/contact-us" TargetMode="External"/><Relationship Id="rId49"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8C3D-E38D-490D-8F9B-B625F28D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Physical Education</vt:lpstr>
    </vt:vector>
  </TitlesOfParts>
  <Company>USC Dornsife College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dc:title>
  <dc:subject/>
  <dc:creator>tlburton</dc:creator>
  <cp:keywords/>
  <cp:lastModifiedBy>Timothy Burton</cp:lastModifiedBy>
  <cp:revision>10</cp:revision>
  <dcterms:created xsi:type="dcterms:W3CDTF">2020-07-14T21:09:00Z</dcterms:created>
  <dcterms:modified xsi:type="dcterms:W3CDTF">2021-03-31T02:21:00Z</dcterms:modified>
</cp:coreProperties>
</file>