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9EDF" w14:textId="77777777" w:rsidR="00B8387B" w:rsidRPr="00504829" w:rsidRDefault="00B8387B" w:rsidP="00B8387B">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r w:rsidRPr="005F3A3D">
        <w:rPr>
          <w:b/>
          <w:iCs/>
          <w:color w:val="595959" w:themeColor="text1" w:themeTint="A6"/>
          <w:sz w:val="44"/>
          <w:szCs w:val="44"/>
        </w:rPr>
        <w:t>Gould School of Law</w:t>
      </w:r>
    </w:p>
    <w:p w14:paraId="3F3C0DF9" w14:textId="6B5D55A4" w:rsidR="00307F75" w:rsidRPr="0069381A" w:rsidRDefault="006173BA" w:rsidP="00B8387B">
      <w:pPr>
        <w:jc w:val="center"/>
        <w:rPr>
          <w:b/>
          <w:bCs/>
          <w:color w:val="000000" w:themeColor="text1"/>
          <w:sz w:val="28"/>
          <w:szCs w:val="28"/>
        </w:rPr>
      </w:pPr>
      <w:r w:rsidRPr="0069381A">
        <w:rPr>
          <w:b/>
          <w:bCs/>
          <w:color w:val="000000" w:themeColor="text1"/>
          <w:sz w:val="28"/>
          <w:szCs w:val="28"/>
        </w:rPr>
        <w:t xml:space="preserve">Trial Advocacy </w:t>
      </w:r>
      <w:r w:rsidR="00D35BD8" w:rsidRPr="0069381A">
        <w:rPr>
          <w:b/>
          <w:bCs/>
          <w:color w:val="000000" w:themeColor="text1"/>
          <w:sz w:val="28"/>
          <w:szCs w:val="28"/>
        </w:rPr>
        <w:t>202</w:t>
      </w:r>
      <w:r w:rsidR="0069381A" w:rsidRPr="0069381A">
        <w:rPr>
          <w:b/>
          <w:bCs/>
          <w:color w:val="000000" w:themeColor="text1"/>
          <w:sz w:val="28"/>
          <w:szCs w:val="28"/>
        </w:rPr>
        <w:t>1</w:t>
      </w:r>
    </w:p>
    <w:p w14:paraId="64F1AA82" w14:textId="306E20F0" w:rsidR="005C2507" w:rsidRPr="0069381A" w:rsidRDefault="005C2507" w:rsidP="00B8387B">
      <w:pPr>
        <w:jc w:val="center"/>
        <w:rPr>
          <w:b/>
          <w:bCs/>
          <w:color w:val="000000" w:themeColor="text1"/>
          <w:sz w:val="28"/>
          <w:szCs w:val="28"/>
        </w:rPr>
      </w:pPr>
      <w:r w:rsidRPr="0069381A">
        <w:rPr>
          <w:b/>
          <w:bCs/>
          <w:color w:val="000000" w:themeColor="text1"/>
          <w:sz w:val="28"/>
          <w:szCs w:val="28"/>
        </w:rPr>
        <w:t>Law 821</w:t>
      </w:r>
    </w:p>
    <w:p w14:paraId="315D688C" w14:textId="6BA34733" w:rsidR="000049F4" w:rsidRPr="0069381A" w:rsidRDefault="000049F4" w:rsidP="00B8387B">
      <w:pPr>
        <w:jc w:val="center"/>
        <w:rPr>
          <w:b/>
          <w:bCs/>
          <w:color w:val="000000" w:themeColor="text1"/>
        </w:rPr>
      </w:pPr>
      <w:r w:rsidRPr="0069381A">
        <w:rPr>
          <w:b/>
          <w:bCs/>
          <w:color w:val="000000" w:themeColor="text1"/>
        </w:rPr>
        <w:t>Units:</w:t>
      </w:r>
      <w:r w:rsidR="006173BA" w:rsidRPr="0069381A">
        <w:rPr>
          <w:b/>
          <w:bCs/>
          <w:color w:val="000000" w:themeColor="text1"/>
        </w:rPr>
        <w:t xml:space="preserve"> </w:t>
      </w:r>
      <w:r w:rsidR="00D25917" w:rsidRPr="0069381A">
        <w:rPr>
          <w:b/>
          <w:bCs/>
          <w:color w:val="000000" w:themeColor="text1"/>
        </w:rPr>
        <w:t>3</w:t>
      </w:r>
    </w:p>
    <w:p w14:paraId="401951A2" w14:textId="68028C79" w:rsidR="006173BA" w:rsidRPr="0069381A" w:rsidRDefault="006173BA" w:rsidP="00B8387B">
      <w:pPr>
        <w:jc w:val="center"/>
        <w:rPr>
          <w:b/>
          <w:bCs/>
          <w:color w:val="000000" w:themeColor="text1"/>
        </w:rPr>
      </w:pPr>
      <w:r w:rsidRPr="0069381A">
        <w:rPr>
          <w:b/>
          <w:bCs/>
          <w:color w:val="000000" w:themeColor="text1"/>
        </w:rPr>
        <w:t>W:  5:</w:t>
      </w:r>
      <w:r w:rsidR="0069381A">
        <w:rPr>
          <w:b/>
          <w:bCs/>
          <w:color w:val="000000" w:themeColor="text1"/>
        </w:rPr>
        <w:t>30</w:t>
      </w:r>
      <w:r w:rsidRPr="0069381A">
        <w:rPr>
          <w:b/>
          <w:bCs/>
          <w:color w:val="000000" w:themeColor="text1"/>
        </w:rPr>
        <w:t>-</w:t>
      </w:r>
      <w:r w:rsidR="0069381A">
        <w:rPr>
          <w:b/>
          <w:bCs/>
          <w:color w:val="000000" w:themeColor="text1"/>
        </w:rPr>
        <w:t>8</w:t>
      </w:r>
      <w:r w:rsidR="00D25917" w:rsidRPr="0069381A">
        <w:rPr>
          <w:b/>
          <w:bCs/>
          <w:color w:val="000000" w:themeColor="text1"/>
        </w:rPr>
        <w:t>:</w:t>
      </w:r>
      <w:r w:rsidR="0069381A">
        <w:rPr>
          <w:b/>
          <w:bCs/>
          <w:color w:val="000000" w:themeColor="text1"/>
        </w:rPr>
        <w:t>1</w:t>
      </w:r>
      <w:r w:rsidR="00D25917" w:rsidRPr="0069381A">
        <w:rPr>
          <w:b/>
          <w:bCs/>
          <w:color w:val="000000" w:themeColor="text1"/>
        </w:rPr>
        <w:t>5</w:t>
      </w:r>
    </w:p>
    <w:p w14:paraId="1AA92AAD" w14:textId="77777777" w:rsidR="00307F75" w:rsidRPr="00FE2DE5" w:rsidRDefault="00307F75" w:rsidP="00B8387B">
      <w:pPr>
        <w:jc w:val="center"/>
        <w:rPr>
          <w:rFonts w:ascii="Helvetica" w:hAnsi="Helvetica"/>
          <w:b/>
          <w:bCs/>
          <w:color w:val="000000" w:themeColor="text1"/>
        </w:rPr>
      </w:pPr>
    </w:p>
    <w:p w14:paraId="66D6EB50" w14:textId="0B61DBE1" w:rsidR="00307F75" w:rsidRPr="00046AED" w:rsidRDefault="00307F75" w:rsidP="007374AC">
      <w:pPr>
        <w:rPr>
          <w:b/>
          <w:bCs/>
          <w:color w:val="000000" w:themeColor="text1"/>
        </w:rPr>
      </w:pPr>
      <w:r w:rsidRPr="00046AED">
        <w:rPr>
          <w:b/>
          <w:bCs/>
          <w:color w:val="000000" w:themeColor="text1"/>
        </w:rPr>
        <w:t>Instructor</w:t>
      </w:r>
      <w:r w:rsidR="006F03BE" w:rsidRPr="00046AED">
        <w:rPr>
          <w:b/>
          <w:bCs/>
          <w:color w:val="000000" w:themeColor="text1"/>
        </w:rPr>
        <w:t>s</w:t>
      </w:r>
      <w:r w:rsidRPr="00046AED">
        <w:rPr>
          <w:b/>
          <w:bCs/>
          <w:color w:val="000000" w:themeColor="text1"/>
        </w:rPr>
        <w:t>:</w:t>
      </w:r>
      <w:r w:rsidR="006173BA" w:rsidRPr="00046AED">
        <w:rPr>
          <w:b/>
          <w:bCs/>
          <w:color w:val="000000" w:themeColor="text1"/>
        </w:rPr>
        <w:t xml:space="preserve"> Judge Monica Bachner, Judge </w:t>
      </w:r>
      <w:r w:rsidR="007D2E67" w:rsidRPr="00046AED">
        <w:rPr>
          <w:b/>
          <w:bCs/>
          <w:color w:val="000000" w:themeColor="text1"/>
        </w:rPr>
        <w:t>Karla Kerlin</w:t>
      </w:r>
    </w:p>
    <w:p w14:paraId="659229EB" w14:textId="486FE189" w:rsidR="00307F75" w:rsidRPr="00046AED" w:rsidRDefault="00307F75" w:rsidP="007374AC">
      <w:pPr>
        <w:rPr>
          <w:bCs/>
          <w:color w:val="000000" w:themeColor="text1"/>
        </w:rPr>
      </w:pPr>
      <w:r w:rsidRPr="00046AED">
        <w:rPr>
          <w:b/>
          <w:bCs/>
          <w:color w:val="000000" w:themeColor="text1"/>
        </w:rPr>
        <w:t xml:space="preserve">Office Hours: </w:t>
      </w:r>
      <w:r w:rsidR="006173BA" w:rsidRPr="00046AED">
        <w:rPr>
          <w:bCs/>
          <w:color w:val="000000" w:themeColor="text1"/>
        </w:rPr>
        <w:t>By appointment</w:t>
      </w:r>
    </w:p>
    <w:p w14:paraId="335F178E" w14:textId="43B96B96" w:rsidR="00307F75" w:rsidRPr="00046AED" w:rsidRDefault="00307F75" w:rsidP="007374AC">
      <w:pPr>
        <w:rPr>
          <w:bCs/>
          <w:color w:val="000000" w:themeColor="text1"/>
        </w:rPr>
      </w:pPr>
      <w:r w:rsidRPr="00046AED">
        <w:rPr>
          <w:b/>
          <w:bCs/>
          <w:color w:val="000000" w:themeColor="text1"/>
        </w:rPr>
        <w:t xml:space="preserve">Contact Info: </w:t>
      </w:r>
      <w:hyperlink r:id="rId11" w:history="1">
        <w:r w:rsidR="006173BA" w:rsidRPr="00046AED">
          <w:rPr>
            <w:rStyle w:val="Hyperlink"/>
          </w:rPr>
          <w:t>monicabachner@gmail.com</w:t>
        </w:r>
      </w:hyperlink>
      <w:r w:rsidR="006173BA" w:rsidRPr="00046AED">
        <w:rPr>
          <w:bCs/>
          <w:color w:val="000000" w:themeColor="text1"/>
        </w:rPr>
        <w:t xml:space="preserve">; </w:t>
      </w:r>
      <w:hyperlink r:id="rId12" w:history="1">
        <w:r w:rsidR="0069381A" w:rsidRPr="00046AED">
          <w:rPr>
            <w:rStyle w:val="Hyperlink"/>
            <w:bCs/>
          </w:rPr>
          <w:t>karlakerlin@gmail.com</w:t>
        </w:r>
      </w:hyperlink>
    </w:p>
    <w:p w14:paraId="256D2744" w14:textId="77777777" w:rsidR="008D13E7" w:rsidRPr="00046AED" w:rsidRDefault="008D13E7" w:rsidP="008D13E7">
      <w:pPr>
        <w:outlineLvl w:val="0"/>
        <w:rPr>
          <w:bCs/>
          <w:color w:val="000000" w:themeColor="text1"/>
        </w:rPr>
      </w:pPr>
      <w:r>
        <w:rPr>
          <w:b/>
          <w:color w:val="000000" w:themeColor="text1"/>
        </w:rPr>
        <w:t>Course Modality</w:t>
      </w:r>
      <w:r>
        <w:rPr>
          <w:b/>
          <w:color w:val="000000" w:themeColor="text1"/>
        </w:rPr>
        <w:t xml:space="preserve">:  </w:t>
      </w:r>
      <w:r>
        <w:rPr>
          <w:bCs/>
          <w:color w:val="000000" w:themeColor="text1"/>
        </w:rPr>
        <w:t xml:space="preserve">This will be an in-person class.  </w:t>
      </w:r>
    </w:p>
    <w:p w14:paraId="62176DBD" w14:textId="678827FA" w:rsidR="00307F75" w:rsidRPr="00576FAD" w:rsidRDefault="00307F75" w:rsidP="007374AC">
      <w:pPr>
        <w:rPr>
          <w:b/>
          <w:bCs/>
          <w:color w:val="000000" w:themeColor="text1"/>
        </w:rPr>
      </w:pPr>
    </w:p>
    <w:p w14:paraId="555AD75C" w14:textId="4F2FA10E" w:rsidR="00D339B5" w:rsidRPr="00576FAD" w:rsidRDefault="00D339B5" w:rsidP="007374AC">
      <w:pPr>
        <w:outlineLvl w:val="0"/>
        <w:rPr>
          <w:b/>
          <w:bCs/>
          <w:color w:val="000000" w:themeColor="text1"/>
        </w:rPr>
      </w:pPr>
      <w:r w:rsidRPr="00576FAD">
        <w:rPr>
          <w:b/>
          <w:bCs/>
          <w:color w:val="000000" w:themeColor="text1"/>
        </w:rPr>
        <w:t>Course Description</w:t>
      </w:r>
    </w:p>
    <w:p w14:paraId="0BC2F236" w14:textId="185B2A6D" w:rsidR="00334EF8" w:rsidRDefault="006173BA" w:rsidP="007374AC">
      <w:pPr>
        <w:outlineLvl w:val="0"/>
        <w:rPr>
          <w:bCs/>
          <w:color w:val="000000" w:themeColor="text1"/>
        </w:rPr>
      </w:pPr>
      <w:r w:rsidRPr="00576FAD">
        <w:rPr>
          <w:bCs/>
          <w:color w:val="000000" w:themeColor="text1"/>
        </w:rPr>
        <w:t>This course develops advocacy skills to be used in trial.</w:t>
      </w:r>
    </w:p>
    <w:p w14:paraId="519849D8" w14:textId="77777777" w:rsidR="001A56CD" w:rsidRPr="00576FAD" w:rsidRDefault="001A56CD" w:rsidP="007374AC">
      <w:pPr>
        <w:rPr>
          <w:b/>
          <w:bCs/>
          <w:color w:val="000000" w:themeColor="text1"/>
        </w:rPr>
      </w:pPr>
    </w:p>
    <w:p w14:paraId="78AC2B9F" w14:textId="5AFF4379" w:rsidR="001A56CD" w:rsidRPr="00576FAD" w:rsidRDefault="001A56CD" w:rsidP="007374AC">
      <w:pPr>
        <w:rPr>
          <w:color w:val="000000" w:themeColor="text1"/>
        </w:rPr>
      </w:pPr>
      <w:r w:rsidRPr="00576FAD">
        <w:rPr>
          <w:b/>
          <w:bCs/>
          <w:color w:val="000000" w:themeColor="text1"/>
        </w:rPr>
        <w:t>Learning O</w:t>
      </w:r>
      <w:r w:rsidR="00C565B7">
        <w:rPr>
          <w:b/>
          <w:bCs/>
          <w:color w:val="000000" w:themeColor="text1"/>
        </w:rPr>
        <w:t>utcomes</w:t>
      </w:r>
    </w:p>
    <w:p w14:paraId="1C292964" w14:textId="4EB43F1D" w:rsidR="00ED134C" w:rsidRPr="00576FAD" w:rsidRDefault="006173BA" w:rsidP="007374AC">
      <w:pPr>
        <w:rPr>
          <w:bCs/>
          <w:color w:val="000000" w:themeColor="text1"/>
        </w:rPr>
        <w:sectPr w:rsidR="00ED134C" w:rsidRPr="00576FAD" w:rsidSect="00307F75">
          <w:headerReference w:type="default" r:id="rId13"/>
          <w:footerReference w:type="even" r:id="rId14"/>
          <w:footerReference w:type="default" r:id="rId15"/>
          <w:footerReference w:type="first" r:id="rId16"/>
          <w:type w:val="continuous"/>
          <w:pgSz w:w="12240" w:h="15840" w:code="1"/>
          <w:pgMar w:top="1152" w:right="1728" w:bottom="1152" w:left="1728" w:header="864" w:footer="504" w:gutter="0"/>
          <w:cols w:space="720"/>
          <w:titlePg/>
          <w:docGrid w:linePitch="326"/>
        </w:sectPr>
      </w:pPr>
      <w:r w:rsidRPr="00576FAD">
        <w:rPr>
          <w:bCs/>
          <w:color w:val="000000" w:themeColor="text1"/>
        </w:rPr>
        <w:t>The course develo</w:t>
      </w:r>
      <w:r w:rsidR="007374AC">
        <w:rPr>
          <w:bCs/>
          <w:color w:val="000000" w:themeColor="text1"/>
        </w:rPr>
        <w:t xml:space="preserve">ps </w:t>
      </w:r>
      <w:r w:rsidR="00415125">
        <w:rPr>
          <w:bCs/>
          <w:color w:val="000000" w:themeColor="text1"/>
        </w:rPr>
        <w:t xml:space="preserve">trial </w:t>
      </w:r>
      <w:r w:rsidR="007374AC">
        <w:rPr>
          <w:bCs/>
          <w:color w:val="000000" w:themeColor="text1"/>
        </w:rPr>
        <w:t xml:space="preserve">advocacy skills, including </w:t>
      </w:r>
      <w:r w:rsidRPr="00576FAD">
        <w:rPr>
          <w:bCs/>
          <w:color w:val="000000" w:themeColor="text1"/>
        </w:rPr>
        <w:t xml:space="preserve">how to make opening statements, conduct direct and cross-examination, make evidentiary objections, introduce exhibits, </w:t>
      </w:r>
      <w:proofErr w:type="gramStart"/>
      <w:r w:rsidRPr="00576FAD">
        <w:rPr>
          <w:bCs/>
          <w:color w:val="000000" w:themeColor="text1"/>
        </w:rPr>
        <w:t>prepare</w:t>
      </w:r>
      <w:proofErr w:type="gramEnd"/>
      <w:r w:rsidRPr="00576FAD">
        <w:rPr>
          <w:bCs/>
          <w:color w:val="000000" w:themeColor="text1"/>
        </w:rPr>
        <w:t xml:space="preserve"> and examine experts</w:t>
      </w:r>
      <w:r w:rsidR="00415125">
        <w:rPr>
          <w:bCs/>
          <w:color w:val="000000" w:themeColor="text1"/>
        </w:rPr>
        <w:t>,</w:t>
      </w:r>
      <w:r w:rsidRPr="00576FAD">
        <w:rPr>
          <w:bCs/>
          <w:color w:val="000000" w:themeColor="text1"/>
        </w:rPr>
        <w:t xml:space="preserve"> and make closing arguments.  The ethical </w:t>
      </w:r>
      <w:r w:rsidR="00212695" w:rsidRPr="00576FAD">
        <w:rPr>
          <w:bCs/>
          <w:color w:val="000000" w:themeColor="text1"/>
        </w:rPr>
        <w:t>implications</w:t>
      </w:r>
      <w:r w:rsidRPr="00576FAD">
        <w:rPr>
          <w:bCs/>
          <w:color w:val="000000" w:themeColor="text1"/>
        </w:rPr>
        <w:t xml:space="preserve"> o</w:t>
      </w:r>
      <w:r w:rsidR="007374AC">
        <w:rPr>
          <w:bCs/>
          <w:color w:val="000000" w:themeColor="text1"/>
        </w:rPr>
        <w:t>f</w:t>
      </w:r>
      <w:r w:rsidRPr="00576FAD">
        <w:rPr>
          <w:bCs/>
          <w:color w:val="000000" w:themeColor="text1"/>
        </w:rPr>
        <w:t xml:space="preserve"> litigation strategies and tactics will be examined.  Each student will be encouraged to </w:t>
      </w:r>
      <w:r w:rsidR="00212695" w:rsidRPr="00576FAD">
        <w:rPr>
          <w:bCs/>
          <w:color w:val="000000" w:themeColor="text1"/>
        </w:rPr>
        <w:t>develop</w:t>
      </w:r>
      <w:r w:rsidRPr="00576FAD">
        <w:rPr>
          <w:bCs/>
          <w:color w:val="000000" w:themeColor="text1"/>
        </w:rPr>
        <w:t xml:space="preserve"> an effective style consistent with their persona.</w:t>
      </w:r>
    </w:p>
    <w:p w14:paraId="393C5902" w14:textId="4E25C11F" w:rsidR="00AE6D0B" w:rsidRPr="00576FAD" w:rsidRDefault="00AE6D0B" w:rsidP="007374AC">
      <w:pPr>
        <w:outlineLvl w:val="0"/>
        <w:rPr>
          <w:bCs/>
          <w:color w:val="000000" w:themeColor="text1"/>
        </w:rPr>
      </w:pPr>
    </w:p>
    <w:p w14:paraId="61EAC680" w14:textId="2D5E4311" w:rsidR="00AE6D0B" w:rsidRPr="00576FAD" w:rsidRDefault="00AE6D0B" w:rsidP="007374AC">
      <w:pPr>
        <w:ind w:left="720" w:right="54"/>
        <w:rPr>
          <w:b/>
          <w:bCs/>
          <w:color w:val="000000" w:themeColor="text1"/>
        </w:rPr>
      </w:pPr>
      <w:r w:rsidRPr="00576FAD">
        <w:rPr>
          <w:b/>
          <w:bCs/>
          <w:color w:val="000000" w:themeColor="text1"/>
        </w:rPr>
        <w:t>Prerequisite(s)</w:t>
      </w:r>
      <w:r w:rsidR="00087B72" w:rsidRPr="00576FAD">
        <w:rPr>
          <w:b/>
          <w:bCs/>
          <w:color w:val="000000" w:themeColor="text1"/>
        </w:rPr>
        <w:t xml:space="preserve">: </w:t>
      </w:r>
      <w:r w:rsidR="00415125">
        <w:rPr>
          <w:color w:val="000000" w:themeColor="text1"/>
        </w:rPr>
        <w:t>E</w:t>
      </w:r>
      <w:r w:rsidR="006173BA" w:rsidRPr="00576FAD">
        <w:rPr>
          <w:color w:val="000000" w:themeColor="text1"/>
        </w:rPr>
        <w:t>vidence</w:t>
      </w:r>
    </w:p>
    <w:p w14:paraId="7BC4F40A" w14:textId="6AD6048C" w:rsidR="00C3039A" w:rsidRPr="00576FAD" w:rsidRDefault="00C3039A" w:rsidP="007374AC">
      <w:pPr>
        <w:ind w:left="720" w:right="-576"/>
        <w:rPr>
          <w:b/>
          <w:bCs/>
          <w:color w:val="000000" w:themeColor="text1"/>
        </w:rPr>
      </w:pPr>
      <w:r w:rsidRPr="00576FAD">
        <w:rPr>
          <w:b/>
          <w:bCs/>
          <w:color w:val="000000" w:themeColor="text1"/>
        </w:rPr>
        <w:t xml:space="preserve">Co-Requisite (s): </w:t>
      </w:r>
      <w:r w:rsidR="00415125">
        <w:rPr>
          <w:color w:val="000000" w:themeColor="text1"/>
        </w:rPr>
        <w:t>N</w:t>
      </w:r>
      <w:r w:rsidR="006173BA" w:rsidRPr="00576FAD">
        <w:rPr>
          <w:color w:val="000000" w:themeColor="text1"/>
        </w:rPr>
        <w:t>one</w:t>
      </w:r>
    </w:p>
    <w:p w14:paraId="16A0CBC1" w14:textId="5E874313" w:rsidR="00AE6D0B" w:rsidRPr="00576FAD" w:rsidRDefault="00AE6D0B" w:rsidP="007374AC">
      <w:pPr>
        <w:ind w:left="720" w:right="-576"/>
        <w:rPr>
          <w:b/>
          <w:bCs/>
          <w:color w:val="000000" w:themeColor="text1"/>
        </w:rPr>
      </w:pPr>
      <w:r w:rsidRPr="00576FAD">
        <w:rPr>
          <w:b/>
          <w:bCs/>
          <w:color w:val="000000" w:themeColor="text1"/>
        </w:rPr>
        <w:t>Concurrent Enrollment</w:t>
      </w:r>
      <w:r w:rsidR="00087B72" w:rsidRPr="00576FAD">
        <w:rPr>
          <w:b/>
          <w:bCs/>
          <w:color w:val="000000" w:themeColor="text1"/>
        </w:rPr>
        <w:t xml:space="preserve">: </w:t>
      </w:r>
      <w:r w:rsidR="00415125">
        <w:rPr>
          <w:color w:val="000000" w:themeColor="text1"/>
        </w:rPr>
        <w:t>E</w:t>
      </w:r>
      <w:r w:rsidR="006173BA" w:rsidRPr="00576FAD">
        <w:rPr>
          <w:color w:val="000000" w:themeColor="text1"/>
        </w:rPr>
        <w:t xml:space="preserve">vidence, with </w:t>
      </w:r>
      <w:r w:rsidR="00212695" w:rsidRPr="00576FAD">
        <w:rPr>
          <w:color w:val="000000" w:themeColor="text1"/>
        </w:rPr>
        <w:t>instructors’</w:t>
      </w:r>
      <w:r w:rsidR="006173BA" w:rsidRPr="00576FAD">
        <w:rPr>
          <w:color w:val="000000" w:themeColor="text1"/>
        </w:rPr>
        <w:t xml:space="preserve"> permission only</w:t>
      </w:r>
    </w:p>
    <w:p w14:paraId="0F286B9F" w14:textId="77777777" w:rsidR="00CE276F" w:rsidRPr="00576FAD" w:rsidRDefault="00CE276F" w:rsidP="007374AC">
      <w:pPr>
        <w:ind w:left="720" w:right="3024"/>
        <w:rPr>
          <w:b/>
          <w:color w:val="000000" w:themeColor="text1"/>
          <w:u w:val="single"/>
        </w:rPr>
        <w:sectPr w:rsidR="00CE276F" w:rsidRPr="00576FAD" w:rsidSect="00CE276F">
          <w:type w:val="continuous"/>
          <w:pgSz w:w="12240" w:h="15840" w:code="1"/>
          <w:pgMar w:top="1152" w:right="1728" w:bottom="1152" w:left="1728" w:header="864" w:footer="504" w:gutter="0"/>
          <w:cols w:space="720"/>
          <w:titlePg/>
          <w:docGrid w:linePitch="326"/>
        </w:sectPr>
      </w:pPr>
    </w:p>
    <w:p w14:paraId="5D5A8903" w14:textId="77777777" w:rsidR="00CE276F" w:rsidRPr="00576FAD" w:rsidRDefault="00CE276F" w:rsidP="007374AC">
      <w:pPr>
        <w:outlineLvl w:val="0"/>
        <w:rPr>
          <w:bCs/>
          <w:color w:val="000000" w:themeColor="text1"/>
        </w:rPr>
      </w:pPr>
    </w:p>
    <w:p w14:paraId="5D58CF56" w14:textId="364F172A" w:rsidR="00415125" w:rsidRDefault="00415125" w:rsidP="007374AC">
      <w:pPr>
        <w:ind w:right="-36"/>
        <w:rPr>
          <w:b/>
          <w:bCs/>
          <w:color w:val="000000" w:themeColor="text1"/>
        </w:rPr>
      </w:pPr>
      <w:r>
        <w:rPr>
          <w:b/>
          <w:bCs/>
          <w:color w:val="000000" w:themeColor="text1"/>
        </w:rPr>
        <w:t>Grading Option</w:t>
      </w:r>
    </w:p>
    <w:p w14:paraId="13388738" w14:textId="12CC7798" w:rsidR="00415125" w:rsidRPr="00415125" w:rsidRDefault="00415125" w:rsidP="007374AC">
      <w:pPr>
        <w:ind w:right="-36"/>
        <w:rPr>
          <w:color w:val="000000" w:themeColor="text1"/>
        </w:rPr>
      </w:pPr>
      <w:r>
        <w:rPr>
          <w:color w:val="000000" w:themeColor="text1"/>
        </w:rPr>
        <w:t>The class grading option is Credit/No Credit.  [CR/D/F]</w:t>
      </w:r>
    </w:p>
    <w:p w14:paraId="16D36FF4" w14:textId="77777777" w:rsidR="00415125" w:rsidRDefault="00415125" w:rsidP="007374AC">
      <w:pPr>
        <w:ind w:right="-36"/>
        <w:rPr>
          <w:b/>
          <w:bCs/>
          <w:color w:val="000000" w:themeColor="text1"/>
        </w:rPr>
      </w:pPr>
    </w:p>
    <w:p w14:paraId="4772B07D" w14:textId="33171027" w:rsidR="00CE276F" w:rsidRPr="00576FAD" w:rsidRDefault="00CE276F" w:rsidP="007374AC">
      <w:pPr>
        <w:ind w:right="-36"/>
        <w:rPr>
          <w:b/>
          <w:bCs/>
          <w:color w:val="000000" w:themeColor="text1"/>
        </w:rPr>
      </w:pPr>
      <w:r w:rsidRPr="00576FAD">
        <w:rPr>
          <w:b/>
          <w:bCs/>
          <w:color w:val="000000" w:themeColor="text1"/>
        </w:rPr>
        <w:t>Course Notes</w:t>
      </w:r>
    </w:p>
    <w:p w14:paraId="15E982DB" w14:textId="4914AC8E" w:rsidR="00CE276F" w:rsidRPr="00576FAD" w:rsidRDefault="00DB18CE" w:rsidP="007374AC">
      <w:pPr>
        <w:ind w:right="-36"/>
        <w:rPr>
          <w:rStyle w:val="tooltiptext"/>
          <w:color w:val="000000" w:themeColor="text1"/>
        </w:rPr>
      </w:pPr>
      <w:r>
        <w:rPr>
          <w:rStyle w:val="tooltiptext"/>
          <w:color w:val="000000" w:themeColor="text1"/>
        </w:rPr>
        <w:t>Every class there will be a lecture and exercises</w:t>
      </w:r>
      <w:r w:rsidR="00777504" w:rsidRPr="00576FAD">
        <w:rPr>
          <w:rStyle w:val="tooltiptext"/>
          <w:color w:val="000000" w:themeColor="text1"/>
        </w:rPr>
        <w:t xml:space="preserve">.  The reading assignments prepare you for the trial skills exercises.  </w:t>
      </w:r>
      <w:r w:rsidR="00FB1E23">
        <w:rPr>
          <w:rStyle w:val="tooltiptext"/>
          <w:color w:val="000000" w:themeColor="text1"/>
        </w:rPr>
        <w:t xml:space="preserve">All classes, including the exercises are recorded.  </w:t>
      </w:r>
      <w:r w:rsidR="00777504" w:rsidRPr="00576FAD">
        <w:rPr>
          <w:rStyle w:val="tooltiptext"/>
          <w:color w:val="000000" w:themeColor="text1"/>
        </w:rPr>
        <w:t xml:space="preserve">The </w:t>
      </w:r>
      <w:r w:rsidR="00FB1E23">
        <w:rPr>
          <w:rStyle w:val="tooltiptext"/>
          <w:color w:val="000000" w:themeColor="text1"/>
        </w:rPr>
        <w:t>recordings</w:t>
      </w:r>
      <w:r w:rsidR="00777504" w:rsidRPr="00576FAD">
        <w:rPr>
          <w:rStyle w:val="tooltiptext"/>
          <w:color w:val="000000" w:themeColor="text1"/>
        </w:rPr>
        <w:t xml:space="preserve"> are available for viewing only by Trial Advocacy students and instructors.  The final weeks of the semester are devoted to preparing for a mock trial, which takes the place of a final examination.  </w:t>
      </w:r>
    </w:p>
    <w:p w14:paraId="3A4DBE10" w14:textId="77777777" w:rsidR="00CE276F" w:rsidRPr="00576FAD" w:rsidRDefault="00CE276F" w:rsidP="007374AC">
      <w:pPr>
        <w:rPr>
          <w:rStyle w:val="tooltiptext"/>
          <w:color w:val="000000" w:themeColor="text1"/>
        </w:rPr>
      </w:pPr>
    </w:p>
    <w:p w14:paraId="51DF21A0" w14:textId="07E50451" w:rsidR="00D339B5" w:rsidRPr="00576FAD" w:rsidRDefault="00D339B5" w:rsidP="007374AC">
      <w:pPr>
        <w:outlineLvl w:val="0"/>
        <w:rPr>
          <w:b/>
          <w:bCs/>
          <w:color w:val="000000" w:themeColor="text1"/>
        </w:rPr>
      </w:pPr>
      <w:r w:rsidRPr="00576FAD">
        <w:rPr>
          <w:b/>
          <w:bCs/>
          <w:color w:val="000000" w:themeColor="text1"/>
        </w:rPr>
        <w:t>Required Readings and Supplementary Materials</w:t>
      </w:r>
    </w:p>
    <w:p w14:paraId="551EA56E" w14:textId="35F0A027" w:rsidR="00EA6625" w:rsidRPr="00576FAD" w:rsidRDefault="00777504" w:rsidP="007374AC">
      <w:pPr>
        <w:rPr>
          <w:b/>
          <w:color w:val="000000" w:themeColor="text1"/>
          <w:u w:val="single"/>
        </w:rPr>
      </w:pPr>
      <w:r w:rsidRPr="00576FAD">
        <w:rPr>
          <w:bCs/>
          <w:i/>
          <w:color w:val="000000" w:themeColor="text1"/>
        </w:rPr>
        <w:t xml:space="preserve">Trial Techniques and Trials </w:t>
      </w:r>
      <w:r w:rsidRPr="00576FAD">
        <w:rPr>
          <w:bCs/>
          <w:color w:val="000000" w:themeColor="text1"/>
        </w:rPr>
        <w:t>(10</w:t>
      </w:r>
      <w:r w:rsidRPr="00576FAD">
        <w:rPr>
          <w:bCs/>
          <w:color w:val="000000" w:themeColor="text1"/>
          <w:vertAlign w:val="superscript"/>
        </w:rPr>
        <w:t>th</w:t>
      </w:r>
      <w:r w:rsidRPr="00576FAD">
        <w:rPr>
          <w:bCs/>
          <w:color w:val="000000" w:themeColor="text1"/>
        </w:rPr>
        <w:t xml:space="preserve"> Edition), Thomas Mauet </w:t>
      </w:r>
      <w:r w:rsidRPr="00576FAD">
        <w:rPr>
          <w:bCs/>
          <w:i/>
          <w:color w:val="000000" w:themeColor="text1"/>
        </w:rPr>
        <w:t>(Mauet)</w:t>
      </w:r>
      <w:r w:rsidRPr="00576FAD">
        <w:rPr>
          <w:bCs/>
          <w:color w:val="000000" w:themeColor="text1"/>
        </w:rPr>
        <w:t xml:space="preserve"> and </w:t>
      </w:r>
      <w:r w:rsidRPr="00576FAD">
        <w:rPr>
          <w:bCs/>
          <w:i/>
          <w:color w:val="000000" w:themeColor="text1"/>
        </w:rPr>
        <w:t xml:space="preserve">Materials in Trial Advocacy </w:t>
      </w:r>
      <w:r w:rsidRPr="00576FAD">
        <w:rPr>
          <w:bCs/>
          <w:color w:val="000000" w:themeColor="text1"/>
        </w:rPr>
        <w:t>(</w:t>
      </w:r>
      <w:r w:rsidR="00A10EBE">
        <w:rPr>
          <w:bCs/>
          <w:color w:val="000000" w:themeColor="text1"/>
        </w:rPr>
        <w:t>Ninth</w:t>
      </w:r>
      <w:r w:rsidRPr="00576FAD">
        <w:rPr>
          <w:bCs/>
          <w:color w:val="000000" w:themeColor="text1"/>
        </w:rPr>
        <w:t xml:space="preserve"> Edition), Thomas </w:t>
      </w:r>
      <w:r w:rsidR="00415125" w:rsidRPr="00576FAD">
        <w:rPr>
          <w:bCs/>
          <w:color w:val="000000" w:themeColor="text1"/>
        </w:rPr>
        <w:t>Mauet, Warren</w:t>
      </w:r>
      <w:r w:rsidRPr="00576FAD">
        <w:rPr>
          <w:bCs/>
          <w:color w:val="000000" w:themeColor="text1"/>
        </w:rPr>
        <w:t xml:space="preserve"> </w:t>
      </w:r>
      <w:proofErr w:type="gramStart"/>
      <w:r w:rsidRPr="00576FAD">
        <w:rPr>
          <w:bCs/>
          <w:color w:val="000000" w:themeColor="text1"/>
        </w:rPr>
        <w:t>Wolfson</w:t>
      </w:r>
      <w:proofErr w:type="gramEnd"/>
      <w:r w:rsidR="00A37CF7">
        <w:rPr>
          <w:bCs/>
          <w:color w:val="000000" w:themeColor="text1"/>
        </w:rPr>
        <w:t xml:space="preserve"> and S. Easton</w:t>
      </w:r>
      <w:r w:rsidRPr="00576FAD">
        <w:rPr>
          <w:bCs/>
          <w:color w:val="000000" w:themeColor="text1"/>
        </w:rPr>
        <w:t xml:space="preserve">.  </w:t>
      </w:r>
    </w:p>
    <w:p w14:paraId="67C82192" w14:textId="77777777" w:rsidR="00106E2B" w:rsidRPr="00576FAD" w:rsidRDefault="00106E2B" w:rsidP="007374AC">
      <w:pPr>
        <w:autoSpaceDE w:val="0"/>
        <w:autoSpaceDN w:val="0"/>
        <w:adjustRightInd w:val="0"/>
        <w:rPr>
          <w:iCs/>
          <w:color w:val="000000" w:themeColor="text1"/>
        </w:rPr>
      </w:pPr>
    </w:p>
    <w:p w14:paraId="428006AF" w14:textId="3480EC99" w:rsidR="00D2031B" w:rsidRPr="00576FAD" w:rsidRDefault="001A20B0" w:rsidP="007374AC">
      <w:pPr>
        <w:rPr>
          <w:b/>
          <w:iCs/>
          <w:color w:val="000000" w:themeColor="text1"/>
        </w:rPr>
      </w:pPr>
      <w:r w:rsidRPr="00576FAD">
        <w:rPr>
          <w:b/>
          <w:iCs/>
          <w:color w:val="000000" w:themeColor="text1"/>
        </w:rPr>
        <w:t xml:space="preserve">Description and Assessment of </w:t>
      </w:r>
      <w:r w:rsidR="00106E2B" w:rsidRPr="00576FAD">
        <w:rPr>
          <w:b/>
          <w:iCs/>
          <w:color w:val="000000" w:themeColor="text1"/>
        </w:rPr>
        <w:t xml:space="preserve">Assignments </w:t>
      </w:r>
    </w:p>
    <w:p w14:paraId="1D8633DA" w14:textId="5B6CF623" w:rsidR="00777504" w:rsidRPr="00576FAD" w:rsidRDefault="00777504" w:rsidP="007374AC">
      <w:r w:rsidRPr="00576FAD">
        <w:rPr>
          <w:rStyle w:val="tooltiptext"/>
          <w:color w:val="000000" w:themeColor="text1"/>
        </w:rPr>
        <w:t xml:space="preserve">Most weeks, each student will perform trial skills exercises </w:t>
      </w:r>
      <w:r w:rsidR="007374AC" w:rsidRPr="00576FAD">
        <w:rPr>
          <w:rStyle w:val="tooltiptext"/>
          <w:color w:val="000000" w:themeColor="text1"/>
        </w:rPr>
        <w:t>and each</w:t>
      </w:r>
      <w:r w:rsidRPr="00576FAD">
        <w:rPr>
          <w:rStyle w:val="tooltiptext"/>
          <w:color w:val="000000" w:themeColor="text1"/>
        </w:rPr>
        <w:t xml:space="preserve"> student will also present a final trial.  </w:t>
      </w:r>
      <w:r w:rsidRPr="00576FAD">
        <w:t>You will receive immediate feedback after each exercise</w:t>
      </w:r>
      <w:r w:rsidR="007D2E67">
        <w:t>.</w:t>
      </w:r>
    </w:p>
    <w:p w14:paraId="015435AE" w14:textId="77777777" w:rsidR="00046AED" w:rsidRDefault="00046AED" w:rsidP="007374AC">
      <w:pPr>
        <w:pStyle w:val="NormalWeb"/>
        <w:spacing w:before="0" w:beforeAutospacing="0" w:after="0" w:afterAutospacing="0"/>
        <w:rPr>
          <w:b/>
          <w:bCs/>
          <w:color w:val="000000" w:themeColor="text1"/>
        </w:rPr>
      </w:pPr>
    </w:p>
    <w:p w14:paraId="19D2C70A" w14:textId="75636630" w:rsidR="008C201F" w:rsidRPr="00576FAD" w:rsidRDefault="008C201F" w:rsidP="007374AC">
      <w:pPr>
        <w:pStyle w:val="NormalWeb"/>
        <w:spacing w:before="0" w:beforeAutospacing="0" w:after="0" w:afterAutospacing="0"/>
        <w:rPr>
          <w:b/>
          <w:bCs/>
          <w:color w:val="000000" w:themeColor="text1"/>
        </w:rPr>
      </w:pPr>
      <w:r w:rsidRPr="00576FAD">
        <w:rPr>
          <w:b/>
          <w:bCs/>
          <w:color w:val="000000" w:themeColor="text1"/>
        </w:rPr>
        <w:lastRenderedPageBreak/>
        <w:t>Additional Policies</w:t>
      </w:r>
      <w:r w:rsidR="0069381A">
        <w:rPr>
          <w:b/>
          <w:bCs/>
          <w:color w:val="000000" w:themeColor="text1"/>
        </w:rPr>
        <w:t>:</w:t>
      </w:r>
    </w:p>
    <w:p w14:paraId="01653C01" w14:textId="44D3DE3D" w:rsidR="007740A6" w:rsidRPr="0069381A" w:rsidRDefault="007740A6" w:rsidP="007374AC">
      <w:pPr>
        <w:rPr>
          <w:u w:val="single"/>
        </w:rPr>
      </w:pPr>
      <w:r w:rsidRPr="0069381A">
        <w:rPr>
          <w:b/>
          <w:u w:val="single"/>
        </w:rPr>
        <w:t>Attendance</w:t>
      </w:r>
    </w:p>
    <w:p w14:paraId="6EAE139B" w14:textId="471BA4D6" w:rsidR="007740A6" w:rsidRPr="00576FAD" w:rsidRDefault="007740A6" w:rsidP="007374AC">
      <w:r w:rsidRPr="00576FAD">
        <w:t xml:space="preserve">Attendance at all classes is mandatory.  If you have a valid excuse for any absence, you must speak to us in advance.  Throughout the course, you will work with other students to prepare and perform your weekly trials skills exercises.  Typically, one student will conduct direct or cross-examination, and another student will be the witness.  You will each perform one to two exercises per </w:t>
      </w:r>
      <w:r w:rsidR="00415125" w:rsidRPr="00576FAD">
        <w:t>week,</w:t>
      </w:r>
      <w:r w:rsidRPr="00576FAD">
        <w:t xml:space="preserve"> and you will have a different role for each exercise.  Your absence will affect not only your own assignment, but also the student with whom you were paired that week for the exercises.</w:t>
      </w:r>
    </w:p>
    <w:p w14:paraId="489A351F" w14:textId="77777777" w:rsidR="007740A6" w:rsidRPr="00576FAD" w:rsidRDefault="007740A6" w:rsidP="007374AC"/>
    <w:p w14:paraId="3DE65D9C" w14:textId="77777777" w:rsidR="007740A6" w:rsidRPr="0069381A" w:rsidRDefault="007740A6" w:rsidP="007374AC">
      <w:pPr>
        <w:rPr>
          <w:u w:val="single"/>
        </w:rPr>
      </w:pPr>
      <w:r w:rsidRPr="0069381A">
        <w:rPr>
          <w:b/>
          <w:u w:val="single"/>
        </w:rPr>
        <w:t>Rules Regarding Trial Skills Exercises</w:t>
      </w:r>
    </w:p>
    <w:p w14:paraId="68B81B63" w14:textId="77777777" w:rsidR="007740A6" w:rsidRPr="00576FAD" w:rsidRDefault="007740A6" w:rsidP="007374AC">
      <w:r w:rsidRPr="00576FAD">
        <w:t xml:space="preserve">It is not appropriate to elaborate on the materials that are given to the witnesses </w:t>
      </w:r>
      <w:proofErr w:type="gramStart"/>
      <w:r w:rsidRPr="00576FAD">
        <w:t>in order to</w:t>
      </w:r>
      <w:proofErr w:type="gramEnd"/>
      <w:r w:rsidRPr="00576FAD">
        <w:t xml:space="preserve"> surprise counsel and gain an advantage.  The creation of additional testimony is considered a breach of professional ethics in this class.  Although surprise may seem exciting in movies about trials, actual courtroom surprise is rare.  If you want to add any information to the materials (which should be unnecessary in most assignments), you must first notify opposing counsel.  If opposing counsel does not agree to the change, check with an instructor.  The general rule is that you can only add background information which would have no impact on the issues in the case.</w:t>
      </w:r>
    </w:p>
    <w:p w14:paraId="79FF9727" w14:textId="77777777" w:rsidR="007740A6" w:rsidRPr="00576FAD" w:rsidRDefault="007740A6" w:rsidP="007374AC"/>
    <w:p w14:paraId="5D56AC7A" w14:textId="1C7E32C9" w:rsidR="007740A6" w:rsidRPr="00576FAD" w:rsidRDefault="007740A6" w:rsidP="007374AC">
      <w:r w:rsidRPr="00576FAD">
        <w:t xml:space="preserve">For example, if the materials do not state where the witness lives, you may that question on direct examination.  This may make the witness seem more human. </w:t>
      </w:r>
      <w:proofErr w:type="gramStart"/>
      <w:r w:rsidRPr="00576FAD">
        <w:t>But,</w:t>
      </w:r>
      <w:proofErr w:type="gramEnd"/>
      <w:r w:rsidRPr="00576FAD">
        <w:t xml:space="preserve"> you cannot change the facts.  For example, if the materials state your witness heard two shots, your witness should not testify to only hearing one shot.  Nor can the witness suddenly have a lack of memory about something the materials suggest the witness knows.</w:t>
      </w:r>
    </w:p>
    <w:p w14:paraId="306F1CCA" w14:textId="77777777" w:rsidR="000142A8" w:rsidRPr="00576FAD" w:rsidRDefault="000142A8" w:rsidP="007374AC"/>
    <w:p w14:paraId="3E755930" w14:textId="77777777" w:rsidR="000142A8" w:rsidRPr="0069381A" w:rsidRDefault="000142A8" w:rsidP="007374AC">
      <w:pPr>
        <w:rPr>
          <w:u w:val="single"/>
        </w:rPr>
      </w:pPr>
      <w:r w:rsidRPr="0069381A">
        <w:rPr>
          <w:b/>
          <w:u w:val="single"/>
        </w:rPr>
        <w:t>Preparation</w:t>
      </w:r>
    </w:p>
    <w:p w14:paraId="7E329CF6" w14:textId="77777777" w:rsidR="000142A8" w:rsidRPr="00576FAD" w:rsidRDefault="000142A8" w:rsidP="007374AC">
      <w:r w:rsidRPr="00576FAD">
        <w:t xml:space="preserve">You are expected to be prepared for all exercises assigned to you, whether as an attorney or witness.  In your attorney role, this means problem analysis, planning strategy, following the rules of evidence, and anticipating issues.  In your witness role, this means having a thorough knowledge of the facts and not using the problem, a script or notes to testify.  Reading the assigned materials in </w:t>
      </w:r>
      <w:r w:rsidRPr="00576FAD">
        <w:rPr>
          <w:i/>
        </w:rPr>
        <w:t>Mauet</w:t>
      </w:r>
      <w:r w:rsidRPr="00576FAD">
        <w:t xml:space="preserve"> is also key; our lectures will not cover all the issues which may be involved in the assigned skills exercises.</w:t>
      </w:r>
    </w:p>
    <w:p w14:paraId="76BC91F5" w14:textId="77777777" w:rsidR="000142A8" w:rsidRPr="00576FAD" w:rsidRDefault="000142A8" w:rsidP="007374AC"/>
    <w:p w14:paraId="3B38694D" w14:textId="77777777" w:rsidR="000142A8" w:rsidRPr="0069381A" w:rsidRDefault="000142A8" w:rsidP="007374AC">
      <w:pPr>
        <w:rPr>
          <w:u w:val="single"/>
        </w:rPr>
      </w:pPr>
      <w:r w:rsidRPr="0069381A">
        <w:rPr>
          <w:b/>
          <w:u w:val="single"/>
        </w:rPr>
        <w:t>Civility and Ethical Behavior</w:t>
      </w:r>
    </w:p>
    <w:p w14:paraId="08DAB602" w14:textId="14420EB0" w:rsidR="000142A8" w:rsidRPr="00576FAD" w:rsidRDefault="000142A8" w:rsidP="007374AC">
      <w:r w:rsidRPr="00576FAD">
        <w:t xml:space="preserve">The purpose of this class is to train you to become effective courtroom advocates, not actors and actresses.  While drama may be fun, it rarely belongs in the courtroom.  </w:t>
      </w:r>
      <w:proofErr w:type="gramStart"/>
      <w:r w:rsidRPr="00576FAD">
        <w:t>So</w:t>
      </w:r>
      <w:proofErr w:type="gramEnd"/>
      <w:r w:rsidRPr="00576FAD">
        <w:t xml:space="preserve"> keep in mind that cross-examination, while perhaps the most dramatic part of trials on television shows or movies, is not an all-out assault.  Rules of common civility </w:t>
      </w:r>
      <w:r w:rsidRPr="00576FAD">
        <w:rPr>
          <w:i/>
        </w:rPr>
        <w:t>do</w:t>
      </w:r>
      <w:r w:rsidRPr="00576FAD">
        <w:t xml:space="preserve"> govern your behavior.  It is not proper or effective to argue with a </w:t>
      </w:r>
      <w:r w:rsidR="0069381A" w:rsidRPr="00576FAD">
        <w:t>witness and</w:t>
      </w:r>
      <w:r w:rsidRPr="00576FAD">
        <w:t xml:space="preserve"> is never permissible to intentionally ask an improper question, and then simply withdraw the question when an objection is made.</w:t>
      </w:r>
      <w:r w:rsidR="006F03BE">
        <w:t xml:space="preserve">  </w:t>
      </w:r>
      <w:r w:rsidRPr="00576FAD">
        <w:t xml:space="preserve">In and out of the courtroom, you should act with courtesy and respect to fellow counsel, </w:t>
      </w:r>
      <w:proofErr w:type="gramStart"/>
      <w:r w:rsidRPr="00576FAD">
        <w:t>witnesses</w:t>
      </w:r>
      <w:proofErr w:type="gramEnd"/>
      <w:r w:rsidRPr="00576FAD">
        <w:t xml:space="preserve"> and the judge</w:t>
      </w:r>
      <w:r w:rsidR="00DB18CE">
        <w:t>.</w:t>
      </w:r>
      <w:r w:rsidRPr="00576FAD">
        <w:t xml:space="preserve">  You must obey the ground rules of the course and you must honor your agreements with opposing counsel.</w:t>
      </w:r>
    </w:p>
    <w:p w14:paraId="21700C9F" w14:textId="77777777" w:rsidR="00046AED" w:rsidRDefault="00046AED" w:rsidP="007374AC">
      <w:pPr>
        <w:rPr>
          <w:b/>
          <w:u w:val="single"/>
        </w:rPr>
      </w:pPr>
    </w:p>
    <w:p w14:paraId="32B7E8B7" w14:textId="6671D227" w:rsidR="00046AED" w:rsidRDefault="000142A8" w:rsidP="007374AC">
      <w:pPr>
        <w:rPr>
          <w:b/>
          <w:u w:val="single"/>
        </w:rPr>
      </w:pPr>
      <w:r w:rsidRPr="0069381A">
        <w:rPr>
          <w:b/>
          <w:u w:val="single"/>
        </w:rPr>
        <w:t>Dress</w:t>
      </w:r>
    </w:p>
    <w:p w14:paraId="31552C19" w14:textId="25E08E18" w:rsidR="000142A8" w:rsidRPr="00576FAD" w:rsidRDefault="000142A8" w:rsidP="007374AC">
      <w:r w:rsidRPr="00576FAD">
        <w:t>You must dress in appropriate courtroom attire for the end of the semester mock trial.  We encourage, but do not require you to dress in courtroom attire for the weekly trial skills exercises.</w:t>
      </w:r>
    </w:p>
    <w:p w14:paraId="37AEC406" w14:textId="77777777" w:rsidR="0069381A" w:rsidRDefault="0069381A" w:rsidP="00196114">
      <w:pPr>
        <w:rPr>
          <w:b/>
          <w:color w:val="000000" w:themeColor="text1"/>
        </w:rPr>
      </w:pPr>
    </w:p>
    <w:p w14:paraId="6F6B51B2" w14:textId="77777777" w:rsidR="0065126A" w:rsidRDefault="0065126A" w:rsidP="00415125">
      <w:pPr>
        <w:jc w:val="center"/>
        <w:rPr>
          <w:b/>
          <w:color w:val="000000" w:themeColor="text1"/>
        </w:rPr>
      </w:pPr>
    </w:p>
    <w:p w14:paraId="3EDB9309" w14:textId="1B67927C" w:rsidR="00F11296" w:rsidRDefault="000502F7" w:rsidP="00415125">
      <w:pPr>
        <w:jc w:val="center"/>
        <w:rPr>
          <w:b/>
          <w:color w:val="000000" w:themeColor="text1"/>
        </w:rPr>
      </w:pPr>
      <w:r w:rsidRPr="00576FAD">
        <w:rPr>
          <w:b/>
          <w:color w:val="000000" w:themeColor="text1"/>
        </w:rPr>
        <w:t>C</w:t>
      </w:r>
      <w:r w:rsidR="00196114" w:rsidRPr="00576FAD">
        <w:rPr>
          <w:b/>
          <w:color w:val="000000" w:themeColor="text1"/>
        </w:rPr>
        <w:t>ourse Schedule: A Weekly Breakdown</w:t>
      </w:r>
    </w:p>
    <w:p w14:paraId="4357AB95" w14:textId="77777777" w:rsidR="00415125" w:rsidRPr="005F3A3D" w:rsidRDefault="00415125" w:rsidP="005F3A3D">
      <w:pPr>
        <w:rPr>
          <w:rFonts w:asciiTheme="minorHAnsi" w:hAnsiTheme="minorHAnsi" w:cstheme="minorHAnsi"/>
          <w:bCs/>
          <w:i/>
          <w:color w:val="000000" w:themeColor="text1"/>
        </w:rPr>
      </w:pP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5"/>
        <w:gridCol w:w="2319"/>
        <w:gridCol w:w="2492"/>
        <w:gridCol w:w="3112"/>
      </w:tblGrid>
      <w:tr w:rsidR="00FE2DE5" w:rsidRPr="00FE2DE5" w14:paraId="2C7C2E1D" w14:textId="1C6A824C" w:rsidTr="000A19D6">
        <w:trPr>
          <w:trHeight w:val="288"/>
        </w:trPr>
        <w:tc>
          <w:tcPr>
            <w:tcW w:w="1008" w:type="dxa"/>
          </w:tcPr>
          <w:p w14:paraId="2DE563EE" w14:textId="77777777" w:rsidR="008E5DD4" w:rsidRPr="00FE2DE5" w:rsidRDefault="008E5DD4" w:rsidP="000A19D6">
            <w:pPr>
              <w:pStyle w:val="Heading4"/>
              <w:rPr>
                <w:rFonts w:asciiTheme="minorHAnsi" w:hAnsiTheme="minorHAnsi" w:cstheme="minorHAnsi"/>
                <w:color w:val="000000" w:themeColor="text1"/>
                <w:sz w:val="20"/>
              </w:rPr>
            </w:pPr>
          </w:p>
        </w:tc>
        <w:tc>
          <w:tcPr>
            <w:tcW w:w="2340" w:type="dxa"/>
          </w:tcPr>
          <w:p w14:paraId="54377621" w14:textId="1A893E41" w:rsidR="008E5DD4" w:rsidRPr="00FE2DE5" w:rsidRDefault="008E5DD4" w:rsidP="000A19D6">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520" w:type="dxa"/>
          </w:tcPr>
          <w:p w14:paraId="31E4AAE0" w14:textId="21DA8F48" w:rsidR="008E5DD4" w:rsidRPr="00FE2DE5" w:rsidRDefault="00C64AB1" w:rsidP="000A19D6">
            <w:pPr>
              <w:pStyle w:val="Header"/>
              <w:tabs>
                <w:tab w:val="clear" w:pos="4320"/>
                <w:tab w:val="clear" w:pos="8640"/>
              </w:tabs>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 xml:space="preserve">Readings and </w:t>
            </w:r>
            <w:r w:rsidR="008E5DD4" w:rsidRPr="00FE2DE5">
              <w:rPr>
                <w:rFonts w:asciiTheme="minorHAnsi" w:hAnsiTheme="minorHAnsi" w:cstheme="minorHAnsi"/>
                <w:b/>
                <w:color w:val="000000" w:themeColor="text1"/>
                <w:sz w:val="22"/>
                <w:szCs w:val="22"/>
              </w:rPr>
              <w:t>Homework</w:t>
            </w:r>
            <w:r w:rsidR="008E5DD4" w:rsidRPr="00FE2DE5">
              <w:rPr>
                <w:rFonts w:asciiTheme="minorHAnsi" w:hAnsiTheme="minorHAnsi" w:cstheme="minorHAnsi"/>
                <w:color w:val="000000" w:themeColor="text1"/>
                <w:sz w:val="22"/>
                <w:szCs w:val="22"/>
              </w:rPr>
              <w:t xml:space="preserve"> </w:t>
            </w:r>
          </w:p>
        </w:tc>
        <w:tc>
          <w:tcPr>
            <w:tcW w:w="3150" w:type="dxa"/>
          </w:tcPr>
          <w:p w14:paraId="3D15694A" w14:textId="76A9567C" w:rsidR="008E5DD4" w:rsidRPr="00FE2DE5" w:rsidRDefault="008D13E7" w:rsidP="000A19D6">
            <w:pPr>
              <w:pStyle w:val="Header"/>
              <w:tabs>
                <w:tab w:val="clear" w:pos="4320"/>
                <w:tab w:val="clear" w:pos="8640"/>
              </w:tab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Assignments </w:t>
            </w:r>
          </w:p>
        </w:tc>
      </w:tr>
      <w:tr w:rsidR="00FE2DE5" w:rsidRPr="00FE2DE5" w14:paraId="54B357CD" w14:textId="797500E3" w:rsidTr="000A19D6">
        <w:tc>
          <w:tcPr>
            <w:tcW w:w="1008" w:type="dxa"/>
          </w:tcPr>
          <w:p w14:paraId="3301E71A" w14:textId="77777777" w:rsidR="008E5DD4" w:rsidRPr="00C656B2" w:rsidRDefault="008E5DD4" w:rsidP="000A19D6">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1</w:t>
            </w:r>
          </w:p>
          <w:p w14:paraId="6B0B9EBE" w14:textId="29951B06" w:rsidR="008E5DD4" w:rsidRPr="00C656B2" w:rsidRDefault="00783DB7" w:rsidP="000A19D6">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8/2</w:t>
            </w:r>
            <w:r w:rsidR="0069381A">
              <w:rPr>
                <w:rFonts w:asciiTheme="minorHAnsi" w:hAnsiTheme="minorHAnsi" w:cstheme="minorHAnsi"/>
                <w:color w:val="000000" w:themeColor="text1"/>
                <w:sz w:val="20"/>
                <w:szCs w:val="20"/>
              </w:rPr>
              <w:t>5</w:t>
            </w:r>
          </w:p>
        </w:tc>
        <w:tc>
          <w:tcPr>
            <w:tcW w:w="2340" w:type="dxa"/>
          </w:tcPr>
          <w:p w14:paraId="1A58DFE3" w14:textId="287E59E4" w:rsidR="00DB18CE" w:rsidRPr="00152AAB" w:rsidRDefault="000142A8" w:rsidP="00DB18CE">
            <w:pPr>
              <w:rPr>
                <w:rFonts w:asciiTheme="minorHAnsi" w:hAnsiTheme="minorHAnsi" w:cstheme="minorHAnsi"/>
                <w:b/>
                <w:color w:val="000000" w:themeColor="text1"/>
                <w:sz w:val="20"/>
                <w:szCs w:val="20"/>
              </w:rPr>
            </w:pPr>
            <w:r w:rsidRPr="00152AAB">
              <w:rPr>
                <w:rFonts w:asciiTheme="minorHAnsi" w:hAnsiTheme="minorHAnsi" w:cstheme="minorHAnsi"/>
                <w:b/>
                <w:color w:val="000000" w:themeColor="text1"/>
                <w:sz w:val="20"/>
                <w:szCs w:val="20"/>
              </w:rPr>
              <w:t xml:space="preserve">Introduction to </w:t>
            </w:r>
            <w:r w:rsidR="00A440A8" w:rsidRPr="00152AAB">
              <w:rPr>
                <w:rFonts w:asciiTheme="minorHAnsi" w:hAnsiTheme="minorHAnsi" w:cstheme="minorHAnsi"/>
                <w:b/>
                <w:color w:val="000000" w:themeColor="text1"/>
                <w:sz w:val="20"/>
                <w:szCs w:val="20"/>
              </w:rPr>
              <w:t xml:space="preserve">Class </w:t>
            </w:r>
            <w:r w:rsidR="00A440A8">
              <w:rPr>
                <w:rFonts w:asciiTheme="minorHAnsi" w:hAnsiTheme="minorHAnsi" w:cstheme="minorHAnsi"/>
                <w:b/>
                <w:color w:val="000000" w:themeColor="text1"/>
                <w:sz w:val="20"/>
                <w:szCs w:val="20"/>
              </w:rPr>
              <w:t>and</w:t>
            </w:r>
            <w:r w:rsidR="007D2E67">
              <w:rPr>
                <w:rFonts w:asciiTheme="minorHAnsi" w:hAnsiTheme="minorHAnsi" w:cstheme="minorHAnsi"/>
                <w:b/>
                <w:color w:val="000000" w:themeColor="text1"/>
                <w:sz w:val="20"/>
                <w:szCs w:val="20"/>
              </w:rPr>
              <w:t xml:space="preserve"> </w:t>
            </w:r>
            <w:r w:rsidR="00DB18CE" w:rsidRPr="00152AAB">
              <w:rPr>
                <w:rFonts w:asciiTheme="minorHAnsi" w:hAnsiTheme="minorHAnsi" w:cstheme="minorHAnsi"/>
                <w:b/>
                <w:color w:val="000000" w:themeColor="text1"/>
                <w:sz w:val="20"/>
                <w:szCs w:val="20"/>
              </w:rPr>
              <w:t>Case Analysis</w:t>
            </w:r>
          </w:p>
          <w:p w14:paraId="3CD2A779" w14:textId="6D01B755" w:rsidR="008E5DD4" w:rsidRPr="00152AAB" w:rsidRDefault="00DB18CE" w:rsidP="00DB18CE">
            <w:pPr>
              <w:rPr>
                <w:rFonts w:asciiTheme="minorHAnsi" w:hAnsiTheme="minorHAnsi" w:cstheme="minorHAnsi"/>
                <w:b/>
                <w:color w:val="000000" w:themeColor="text1"/>
                <w:sz w:val="20"/>
                <w:szCs w:val="20"/>
              </w:rPr>
            </w:pPr>
            <w:r w:rsidRPr="00152AAB">
              <w:rPr>
                <w:rFonts w:asciiTheme="minorHAnsi" w:hAnsiTheme="minorHAnsi" w:cstheme="minorHAnsi"/>
                <w:b/>
                <w:color w:val="000000" w:themeColor="text1"/>
                <w:sz w:val="20"/>
                <w:szCs w:val="20"/>
              </w:rPr>
              <w:t xml:space="preserve">Lecture, Direct Examination </w:t>
            </w:r>
          </w:p>
          <w:p w14:paraId="37D5D81C" w14:textId="575B19BC" w:rsidR="00783DB7" w:rsidRPr="00152AAB" w:rsidRDefault="00783DB7" w:rsidP="000A19D6">
            <w:pPr>
              <w:rPr>
                <w:rFonts w:asciiTheme="minorHAnsi" w:hAnsiTheme="minorHAnsi" w:cstheme="minorHAnsi"/>
                <w:b/>
                <w:color w:val="000000" w:themeColor="text1"/>
                <w:sz w:val="20"/>
                <w:szCs w:val="20"/>
              </w:rPr>
            </w:pPr>
          </w:p>
        </w:tc>
        <w:tc>
          <w:tcPr>
            <w:tcW w:w="2520" w:type="dxa"/>
          </w:tcPr>
          <w:p w14:paraId="4228CA7A" w14:textId="77777777" w:rsidR="008E5DD4" w:rsidRDefault="00783DB7" w:rsidP="000A19D6">
            <w:pPr>
              <w:rPr>
                <w:rFonts w:asciiTheme="minorHAnsi" w:hAnsiTheme="minorHAnsi" w:cstheme="minorHAnsi"/>
                <w:b/>
                <w:i/>
                <w:sz w:val="20"/>
                <w:szCs w:val="20"/>
              </w:rPr>
            </w:pPr>
            <w:r>
              <w:rPr>
                <w:rFonts w:asciiTheme="minorHAnsi" w:hAnsiTheme="minorHAnsi" w:cstheme="minorHAnsi"/>
                <w:b/>
                <w:i/>
                <w:color w:val="000000" w:themeColor="text1"/>
                <w:sz w:val="20"/>
                <w:szCs w:val="20"/>
              </w:rPr>
              <w:t>Mauet, Chapter 1 and 2</w:t>
            </w:r>
            <w:r w:rsidR="00DB18CE">
              <w:rPr>
                <w:rFonts w:asciiTheme="minorHAnsi" w:hAnsiTheme="minorHAnsi" w:cstheme="minorHAnsi"/>
                <w:b/>
                <w:i/>
                <w:color w:val="000000" w:themeColor="text1"/>
                <w:sz w:val="20"/>
                <w:szCs w:val="20"/>
              </w:rPr>
              <w:t xml:space="preserve">, </w:t>
            </w:r>
          </w:p>
          <w:p w14:paraId="21D07208" w14:textId="5660D779" w:rsidR="00FB1E23" w:rsidRPr="00783DB7" w:rsidRDefault="00FB1E23" w:rsidP="000A19D6">
            <w:pP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Chapter 5 pgs. 111-144</w:t>
            </w:r>
          </w:p>
        </w:tc>
        <w:tc>
          <w:tcPr>
            <w:tcW w:w="3150" w:type="dxa"/>
          </w:tcPr>
          <w:p w14:paraId="18B00FD6" w14:textId="6A096632" w:rsidR="008E5DD4" w:rsidRPr="00FE2DE5" w:rsidRDefault="008D13E7" w:rsidP="000A19D6">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Review </w:t>
            </w:r>
            <w:r w:rsidR="00DB18CE">
              <w:rPr>
                <w:rFonts w:asciiTheme="minorHAnsi" w:hAnsiTheme="minorHAnsi" w:cstheme="minorHAnsi"/>
                <w:b/>
                <w:color w:val="000000" w:themeColor="text1"/>
                <w:sz w:val="20"/>
                <w:szCs w:val="20"/>
              </w:rPr>
              <w:t>Problem 7.6</w:t>
            </w:r>
            <w:r>
              <w:rPr>
                <w:rFonts w:asciiTheme="minorHAnsi" w:hAnsiTheme="minorHAnsi" w:cstheme="minorHAnsi"/>
                <w:b/>
                <w:color w:val="000000" w:themeColor="text1"/>
                <w:sz w:val="20"/>
                <w:szCs w:val="20"/>
              </w:rPr>
              <w:t xml:space="preserve"> for 8/25 class</w:t>
            </w:r>
          </w:p>
        </w:tc>
      </w:tr>
      <w:tr w:rsidR="00DB18CE" w:rsidRPr="00FE2DE5" w14:paraId="7A8D3777" w14:textId="355C3286" w:rsidTr="000A19D6">
        <w:tc>
          <w:tcPr>
            <w:tcW w:w="1008" w:type="dxa"/>
          </w:tcPr>
          <w:p w14:paraId="7F3C2477" w14:textId="77777777" w:rsidR="00DB18CE" w:rsidRPr="00C656B2" w:rsidRDefault="00DB18CE" w:rsidP="00DB18CE">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2</w:t>
            </w:r>
          </w:p>
          <w:p w14:paraId="414FF6FF" w14:textId="5840137D" w:rsidR="00DB18CE" w:rsidRPr="00C656B2" w:rsidRDefault="00DB18CE" w:rsidP="00DB18CE">
            <w:pPr>
              <w:rPr>
                <w:rFonts w:asciiTheme="minorHAnsi" w:hAnsiTheme="minorHAnsi" w:cstheme="minorHAnsi"/>
                <w:b/>
                <w:color w:val="000000" w:themeColor="text1"/>
                <w:sz w:val="20"/>
                <w:szCs w:val="20"/>
              </w:rPr>
            </w:pPr>
            <w:r w:rsidRPr="00C656B2">
              <w:rPr>
                <w:rFonts w:asciiTheme="minorHAnsi" w:hAnsiTheme="minorHAnsi" w:cstheme="minorHAnsi"/>
                <w:color w:val="000000" w:themeColor="text1"/>
                <w:sz w:val="20"/>
                <w:szCs w:val="20"/>
              </w:rPr>
              <w:t>9/</w:t>
            </w:r>
            <w:r w:rsidR="0069381A">
              <w:rPr>
                <w:rFonts w:asciiTheme="minorHAnsi" w:hAnsiTheme="minorHAnsi" w:cstheme="minorHAnsi"/>
                <w:color w:val="000000" w:themeColor="text1"/>
                <w:sz w:val="20"/>
                <w:szCs w:val="20"/>
              </w:rPr>
              <w:t>1</w:t>
            </w:r>
          </w:p>
        </w:tc>
        <w:tc>
          <w:tcPr>
            <w:tcW w:w="2340" w:type="dxa"/>
          </w:tcPr>
          <w:p w14:paraId="33C36197" w14:textId="58471B3F" w:rsidR="00DB18CE" w:rsidRPr="00FE2DE5" w:rsidRDefault="00005FBE" w:rsidP="00DB18C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Lecture</w:t>
            </w:r>
            <w:r w:rsidR="000E0AC7">
              <w:rPr>
                <w:rFonts w:asciiTheme="minorHAnsi" w:hAnsiTheme="minorHAnsi" w:cstheme="minorHAnsi"/>
                <w:b/>
                <w:color w:val="000000" w:themeColor="text1"/>
                <w:sz w:val="20"/>
                <w:szCs w:val="20"/>
              </w:rPr>
              <w:t>:</w:t>
            </w:r>
            <w:r>
              <w:rPr>
                <w:rFonts w:asciiTheme="minorHAnsi" w:hAnsiTheme="minorHAnsi" w:cstheme="minorHAnsi"/>
                <w:b/>
                <w:color w:val="000000" w:themeColor="text1"/>
                <w:sz w:val="20"/>
                <w:szCs w:val="20"/>
              </w:rPr>
              <w:t xml:space="preserve"> Direct Examination; </w:t>
            </w:r>
            <w:r w:rsidR="00DB18CE" w:rsidRPr="00F11296">
              <w:rPr>
                <w:rFonts w:asciiTheme="minorHAnsi" w:hAnsiTheme="minorHAnsi" w:cstheme="minorHAnsi"/>
                <w:b/>
                <w:color w:val="000000" w:themeColor="text1"/>
                <w:sz w:val="20"/>
                <w:szCs w:val="20"/>
              </w:rPr>
              <w:t>Direct Examination Problems</w:t>
            </w:r>
          </w:p>
        </w:tc>
        <w:tc>
          <w:tcPr>
            <w:tcW w:w="2520" w:type="dxa"/>
          </w:tcPr>
          <w:p w14:paraId="6983A63C" w14:textId="4E560DEB" w:rsidR="00DB18CE" w:rsidRPr="00FE2DE5" w:rsidRDefault="00DB18CE" w:rsidP="00DB18CE">
            <w:pPr>
              <w:pStyle w:val="Heading4"/>
              <w:jc w:val="left"/>
              <w:rPr>
                <w:rFonts w:asciiTheme="minorHAnsi" w:hAnsiTheme="minorHAnsi" w:cstheme="minorHAnsi"/>
                <w:b w:val="0"/>
                <w:color w:val="000000" w:themeColor="text1"/>
                <w:sz w:val="20"/>
              </w:rPr>
            </w:pPr>
            <w:r>
              <w:rPr>
                <w:rFonts w:asciiTheme="minorHAnsi" w:hAnsiTheme="minorHAnsi" w:cstheme="minorHAnsi"/>
                <w:i/>
                <w:color w:val="000000" w:themeColor="text1"/>
                <w:sz w:val="20"/>
              </w:rPr>
              <w:t>Mauet, Chapter 5</w:t>
            </w:r>
            <w:r w:rsidR="00FB1E23">
              <w:rPr>
                <w:rFonts w:asciiTheme="minorHAnsi" w:hAnsiTheme="minorHAnsi" w:cstheme="minorHAnsi"/>
                <w:i/>
                <w:color w:val="000000" w:themeColor="text1"/>
                <w:sz w:val="20"/>
              </w:rPr>
              <w:t>: pgs. 144-199</w:t>
            </w:r>
          </w:p>
        </w:tc>
        <w:tc>
          <w:tcPr>
            <w:tcW w:w="3150" w:type="dxa"/>
          </w:tcPr>
          <w:p w14:paraId="2D0B17D9" w14:textId="1F050844" w:rsidR="00DB18CE" w:rsidRPr="00FE2DE5" w:rsidRDefault="00DB18CE" w:rsidP="00D35BD8">
            <w:pPr>
              <w:pStyle w:val="Heading4"/>
              <w:jc w:val="left"/>
              <w:rPr>
                <w:rFonts w:asciiTheme="minorHAnsi" w:hAnsiTheme="minorHAnsi" w:cstheme="minorHAnsi"/>
                <w:b w:val="0"/>
                <w:color w:val="000000" w:themeColor="text1"/>
                <w:sz w:val="20"/>
              </w:rPr>
            </w:pPr>
            <w:r w:rsidRPr="00F11296">
              <w:rPr>
                <w:rFonts w:asciiTheme="minorHAnsi" w:hAnsiTheme="minorHAnsi" w:cstheme="minorHAnsi"/>
                <w:color w:val="000000" w:themeColor="text1"/>
                <w:sz w:val="20"/>
              </w:rPr>
              <w:t>Prepare Direct Examination Problems as Attorney and Witness</w:t>
            </w:r>
          </w:p>
        </w:tc>
      </w:tr>
      <w:tr w:rsidR="00DB18CE" w:rsidRPr="00FE2DE5" w14:paraId="4087B4A4" w14:textId="1D9E9928" w:rsidTr="000A19D6">
        <w:trPr>
          <w:trHeight w:val="481"/>
        </w:trPr>
        <w:tc>
          <w:tcPr>
            <w:tcW w:w="1008" w:type="dxa"/>
          </w:tcPr>
          <w:p w14:paraId="1695D11C" w14:textId="77777777" w:rsidR="00DB18CE" w:rsidRPr="00C656B2" w:rsidRDefault="00DB18CE" w:rsidP="00DB18CE">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3</w:t>
            </w:r>
          </w:p>
          <w:p w14:paraId="0C83E2D6" w14:textId="6D98972D" w:rsidR="00DB18CE" w:rsidRPr="00C656B2" w:rsidRDefault="00DB18CE" w:rsidP="00DB18CE">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9/</w:t>
            </w:r>
            <w:r w:rsidR="0069381A">
              <w:rPr>
                <w:rFonts w:asciiTheme="minorHAnsi" w:hAnsiTheme="minorHAnsi" w:cstheme="minorHAnsi"/>
                <w:color w:val="000000" w:themeColor="text1"/>
                <w:sz w:val="20"/>
                <w:szCs w:val="20"/>
              </w:rPr>
              <w:t>8</w:t>
            </w:r>
          </w:p>
        </w:tc>
        <w:tc>
          <w:tcPr>
            <w:tcW w:w="2340" w:type="dxa"/>
          </w:tcPr>
          <w:p w14:paraId="3AA1E00B" w14:textId="34610CE0" w:rsidR="00DB18CE" w:rsidRPr="00F11296" w:rsidRDefault="00DB18CE" w:rsidP="00DB18CE">
            <w:pPr>
              <w:rPr>
                <w:rFonts w:asciiTheme="minorHAnsi" w:hAnsiTheme="minorHAnsi" w:cstheme="minorHAnsi"/>
                <w:b/>
                <w:color w:val="000000" w:themeColor="text1"/>
                <w:sz w:val="20"/>
                <w:szCs w:val="20"/>
              </w:rPr>
            </w:pPr>
            <w:r w:rsidRPr="00F11296">
              <w:rPr>
                <w:rFonts w:asciiTheme="minorHAnsi" w:hAnsiTheme="minorHAnsi" w:cstheme="minorHAnsi"/>
                <w:b/>
                <w:color w:val="000000" w:themeColor="text1"/>
                <w:sz w:val="20"/>
                <w:szCs w:val="20"/>
              </w:rPr>
              <w:t>Lecture:   Introduction of Exhibits</w:t>
            </w:r>
            <w:r w:rsidR="00005FBE">
              <w:rPr>
                <w:rFonts w:asciiTheme="minorHAnsi" w:hAnsiTheme="minorHAnsi" w:cstheme="minorHAnsi"/>
                <w:b/>
                <w:color w:val="000000" w:themeColor="text1"/>
                <w:sz w:val="20"/>
                <w:szCs w:val="20"/>
              </w:rPr>
              <w:t>;</w:t>
            </w:r>
            <w:r w:rsidR="00005FBE" w:rsidRPr="00F11296">
              <w:rPr>
                <w:rFonts w:asciiTheme="minorHAnsi" w:hAnsiTheme="minorHAnsi" w:cstheme="minorHAnsi"/>
                <w:b/>
                <w:color w:val="000000" w:themeColor="text1"/>
                <w:sz w:val="20"/>
                <w:szCs w:val="20"/>
              </w:rPr>
              <w:t xml:space="preserve"> Direct Examination Problems</w:t>
            </w:r>
          </w:p>
        </w:tc>
        <w:tc>
          <w:tcPr>
            <w:tcW w:w="2520" w:type="dxa"/>
          </w:tcPr>
          <w:p w14:paraId="6F1CD797" w14:textId="0AE5C7CA" w:rsidR="00DB18CE" w:rsidRPr="00F11296" w:rsidRDefault="00DB18CE" w:rsidP="00DB18CE">
            <w:pPr>
              <w:pStyle w:val="BodyText2"/>
              <w:spacing w:after="0" w:line="240" w:lineRule="auto"/>
              <w:rPr>
                <w:rFonts w:asciiTheme="minorHAnsi" w:hAnsiTheme="minorHAnsi" w:cstheme="minorHAnsi"/>
                <w:b/>
                <w:i/>
                <w:color w:val="000000" w:themeColor="text1"/>
                <w:sz w:val="20"/>
                <w:lang w:val="en-US" w:eastAsia="en-US"/>
              </w:rPr>
            </w:pPr>
            <w:r w:rsidRPr="00F11296">
              <w:rPr>
                <w:rFonts w:asciiTheme="minorHAnsi" w:hAnsiTheme="minorHAnsi" w:cstheme="minorHAnsi"/>
                <w:b/>
                <w:i/>
                <w:color w:val="000000" w:themeColor="text1"/>
                <w:sz w:val="20"/>
                <w:lang w:val="en-US" w:eastAsia="en-US"/>
              </w:rPr>
              <w:t>Mauet, pp. 275-342</w:t>
            </w:r>
          </w:p>
        </w:tc>
        <w:tc>
          <w:tcPr>
            <w:tcW w:w="3150" w:type="dxa"/>
          </w:tcPr>
          <w:p w14:paraId="68664548" w14:textId="1E567DC5" w:rsidR="00DB18CE" w:rsidRPr="00F11296" w:rsidRDefault="00DB18CE" w:rsidP="00DB18CE">
            <w:pPr>
              <w:pStyle w:val="BodyText2"/>
              <w:spacing w:after="0" w:line="240" w:lineRule="auto"/>
              <w:rPr>
                <w:rFonts w:asciiTheme="minorHAnsi" w:hAnsiTheme="minorHAnsi" w:cstheme="minorHAnsi"/>
                <w:b/>
                <w:color w:val="000000" w:themeColor="text1"/>
                <w:sz w:val="20"/>
                <w:lang w:val="en-US" w:eastAsia="en-US"/>
              </w:rPr>
            </w:pPr>
            <w:r>
              <w:rPr>
                <w:rFonts w:asciiTheme="minorHAnsi" w:hAnsiTheme="minorHAnsi" w:cstheme="minorHAnsi"/>
                <w:b/>
                <w:color w:val="000000" w:themeColor="text1"/>
                <w:sz w:val="20"/>
              </w:rPr>
              <w:t>Prepare Direct Examination Problems as Attorney and Witness</w:t>
            </w:r>
          </w:p>
        </w:tc>
      </w:tr>
      <w:tr w:rsidR="00DB18CE" w:rsidRPr="00FE2DE5" w14:paraId="7F47D055" w14:textId="77777777" w:rsidTr="000A19D6">
        <w:tc>
          <w:tcPr>
            <w:tcW w:w="1008" w:type="dxa"/>
          </w:tcPr>
          <w:p w14:paraId="6F99B1D7" w14:textId="77777777" w:rsidR="00DB18CE" w:rsidRPr="00C656B2" w:rsidRDefault="00DB18CE" w:rsidP="00DB18CE">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4</w:t>
            </w:r>
          </w:p>
          <w:p w14:paraId="5BC30F8F" w14:textId="77777777" w:rsidR="00DB18CE" w:rsidRDefault="00DB18CE" w:rsidP="00DB18CE">
            <w:pPr>
              <w:rPr>
                <w:sz w:val="20"/>
                <w:szCs w:val="20"/>
              </w:rPr>
            </w:pPr>
            <w:r w:rsidRPr="00C656B2">
              <w:rPr>
                <w:sz w:val="20"/>
                <w:szCs w:val="20"/>
              </w:rPr>
              <w:t>9/</w:t>
            </w:r>
            <w:r w:rsidR="0069381A">
              <w:rPr>
                <w:sz w:val="20"/>
                <w:szCs w:val="20"/>
              </w:rPr>
              <w:t>15</w:t>
            </w:r>
            <w:r w:rsidR="00415125">
              <w:rPr>
                <w:sz w:val="20"/>
                <w:szCs w:val="20"/>
              </w:rPr>
              <w:t>*</w:t>
            </w:r>
          </w:p>
          <w:p w14:paraId="3058C3FA" w14:textId="05A27EA9" w:rsidR="00415125" w:rsidRPr="00C656B2" w:rsidRDefault="00415125" w:rsidP="00DB18CE">
            <w:pPr>
              <w:rPr>
                <w:sz w:val="20"/>
                <w:szCs w:val="20"/>
              </w:rPr>
            </w:pPr>
          </w:p>
        </w:tc>
        <w:tc>
          <w:tcPr>
            <w:tcW w:w="2340" w:type="dxa"/>
          </w:tcPr>
          <w:p w14:paraId="5863184C" w14:textId="0A436CD8" w:rsidR="00DB18CE" w:rsidRPr="00FE2DE5" w:rsidRDefault="00DB18CE" w:rsidP="00DB18C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Lecture:  Preparation and Use of Exhibits</w:t>
            </w:r>
            <w:r w:rsidR="00005FBE">
              <w:rPr>
                <w:rFonts w:asciiTheme="minorHAnsi" w:hAnsiTheme="minorHAnsi" w:cstheme="minorHAnsi"/>
                <w:b/>
                <w:color w:val="000000" w:themeColor="text1"/>
                <w:sz w:val="20"/>
                <w:szCs w:val="20"/>
              </w:rPr>
              <w:t>;</w:t>
            </w:r>
            <w:r w:rsidR="00005FBE" w:rsidRPr="00F11296">
              <w:rPr>
                <w:rFonts w:asciiTheme="minorHAnsi" w:hAnsiTheme="minorHAnsi" w:cstheme="minorHAnsi"/>
                <w:b/>
                <w:color w:val="000000" w:themeColor="text1"/>
                <w:sz w:val="20"/>
                <w:szCs w:val="20"/>
              </w:rPr>
              <w:t xml:space="preserve"> Direct Examination Problems</w:t>
            </w:r>
          </w:p>
        </w:tc>
        <w:tc>
          <w:tcPr>
            <w:tcW w:w="2520" w:type="dxa"/>
          </w:tcPr>
          <w:p w14:paraId="6CA80A93" w14:textId="64E96FA9" w:rsidR="00DB18CE" w:rsidRPr="00C656B2" w:rsidRDefault="00DB18CE" w:rsidP="00DB18CE">
            <w:pPr>
              <w:rPr>
                <w:rFonts w:asciiTheme="minorHAnsi" w:hAnsiTheme="minorHAnsi" w:cstheme="minorHAnsi"/>
                <w:b/>
                <w:bCs/>
                <w:i/>
                <w:color w:val="000000" w:themeColor="text1"/>
                <w:sz w:val="20"/>
                <w:szCs w:val="20"/>
              </w:rPr>
            </w:pPr>
            <w:r>
              <w:rPr>
                <w:rFonts w:asciiTheme="minorHAnsi" w:hAnsiTheme="minorHAnsi" w:cstheme="minorHAnsi"/>
                <w:b/>
                <w:bCs/>
                <w:i/>
                <w:color w:val="000000" w:themeColor="text1"/>
                <w:sz w:val="20"/>
                <w:szCs w:val="20"/>
              </w:rPr>
              <w:t>Mauet, pp. 342-379</w:t>
            </w:r>
          </w:p>
        </w:tc>
        <w:tc>
          <w:tcPr>
            <w:tcW w:w="3150" w:type="dxa"/>
          </w:tcPr>
          <w:p w14:paraId="21B4E905" w14:textId="77777777" w:rsidR="00DB18CE" w:rsidRDefault="00DB18CE" w:rsidP="00DB18CE">
            <w:pPr>
              <w:rPr>
                <w:rFonts w:asciiTheme="minorHAnsi" w:hAnsiTheme="minorHAnsi" w:cstheme="minorHAnsi"/>
                <w:b/>
                <w:color w:val="000000" w:themeColor="text1"/>
                <w:sz w:val="20"/>
              </w:rPr>
            </w:pPr>
            <w:r>
              <w:rPr>
                <w:rFonts w:asciiTheme="minorHAnsi" w:hAnsiTheme="minorHAnsi" w:cstheme="minorHAnsi"/>
                <w:b/>
                <w:color w:val="000000" w:themeColor="text1"/>
                <w:sz w:val="20"/>
              </w:rPr>
              <w:t>Prepare Direct Examination Problems as Attorney and Witness</w:t>
            </w:r>
          </w:p>
          <w:p w14:paraId="05AAA9FC" w14:textId="7955CBC1" w:rsidR="00C72A6A" w:rsidRPr="00C72A6A" w:rsidRDefault="00C72A6A" w:rsidP="00DB18CE">
            <w:pPr>
              <w:rPr>
                <w:rFonts w:asciiTheme="minorHAnsi" w:hAnsiTheme="minorHAnsi" w:cstheme="minorHAnsi"/>
                <w:b/>
                <w:bCs/>
                <w:color w:val="FF0000"/>
                <w:sz w:val="20"/>
                <w:szCs w:val="20"/>
              </w:rPr>
            </w:pPr>
          </w:p>
        </w:tc>
      </w:tr>
      <w:tr w:rsidR="00DB18CE" w:rsidRPr="00FE2DE5" w14:paraId="6B7C9E87" w14:textId="1A70F9FA" w:rsidTr="000A19D6">
        <w:tc>
          <w:tcPr>
            <w:tcW w:w="1008" w:type="dxa"/>
          </w:tcPr>
          <w:p w14:paraId="50A5466B" w14:textId="77777777" w:rsidR="00DB18CE" w:rsidRPr="00C656B2" w:rsidRDefault="00DB18CE" w:rsidP="00DB18CE">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5</w:t>
            </w:r>
          </w:p>
          <w:p w14:paraId="6F8B5C65" w14:textId="45C7756D" w:rsidR="00DB18CE" w:rsidRPr="00C656B2" w:rsidRDefault="00DB18CE" w:rsidP="00DB18CE">
            <w:pPr>
              <w:rPr>
                <w:rFonts w:asciiTheme="minorHAnsi" w:hAnsiTheme="minorHAnsi" w:cstheme="minorHAnsi"/>
                <w:b/>
                <w:color w:val="000000" w:themeColor="text1"/>
                <w:sz w:val="20"/>
                <w:szCs w:val="20"/>
              </w:rPr>
            </w:pPr>
            <w:r w:rsidRPr="00C656B2">
              <w:rPr>
                <w:rFonts w:asciiTheme="minorHAnsi" w:hAnsiTheme="minorHAnsi" w:cstheme="minorHAnsi"/>
                <w:color w:val="000000" w:themeColor="text1"/>
                <w:sz w:val="20"/>
                <w:szCs w:val="20"/>
              </w:rPr>
              <w:t>9/</w:t>
            </w:r>
            <w:r w:rsidR="0069381A">
              <w:rPr>
                <w:rFonts w:asciiTheme="minorHAnsi" w:hAnsiTheme="minorHAnsi" w:cstheme="minorHAnsi"/>
                <w:color w:val="000000" w:themeColor="text1"/>
                <w:sz w:val="20"/>
                <w:szCs w:val="20"/>
              </w:rPr>
              <w:t>22</w:t>
            </w:r>
          </w:p>
        </w:tc>
        <w:tc>
          <w:tcPr>
            <w:tcW w:w="2340" w:type="dxa"/>
          </w:tcPr>
          <w:p w14:paraId="53A7ED20" w14:textId="0C7F8E9D" w:rsidR="00DB18CE" w:rsidRDefault="00DB18CE" w:rsidP="00DB18C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Lecture:  Trial </w:t>
            </w:r>
            <w:proofErr w:type="gramStart"/>
            <w:r>
              <w:rPr>
                <w:rFonts w:asciiTheme="minorHAnsi" w:hAnsiTheme="minorHAnsi" w:cstheme="minorHAnsi"/>
                <w:b/>
                <w:color w:val="000000" w:themeColor="text1"/>
                <w:sz w:val="20"/>
                <w:szCs w:val="20"/>
              </w:rPr>
              <w:t>Objections</w:t>
            </w:r>
            <w:r w:rsidR="008D13E7">
              <w:rPr>
                <w:rFonts w:asciiTheme="minorHAnsi" w:hAnsiTheme="minorHAnsi" w:cstheme="minorHAnsi"/>
                <w:b/>
                <w:color w:val="000000" w:themeColor="text1"/>
                <w:sz w:val="20"/>
                <w:szCs w:val="20"/>
              </w:rPr>
              <w:t>;</w:t>
            </w:r>
            <w:proofErr w:type="gramEnd"/>
          </w:p>
          <w:p w14:paraId="5064939D" w14:textId="793F4D25" w:rsidR="00DB18CE" w:rsidRPr="00FE2DE5" w:rsidRDefault="00005FBE" w:rsidP="00DB18CE">
            <w:pPr>
              <w:rPr>
                <w:rFonts w:asciiTheme="minorHAnsi" w:hAnsiTheme="minorHAnsi" w:cstheme="minorHAnsi"/>
                <w:b/>
                <w:color w:val="000000" w:themeColor="text1"/>
                <w:sz w:val="20"/>
                <w:szCs w:val="20"/>
              </w:rPr>
            </w:pPr>
            <w:r w:rsidRPr="00F11296">
              <w:rPr>
                <w:rFonts w:asciiTheme="minorHAnsi" w:hAnsiTheme="minorHAnsi" w:cstheme="minorHAnsi"/>
                <w:b/>
                <w:color w:val="000000" w:themeColor="text1"/>
                <w:sz w:val="20"/>
                <w:szCs w:val="20"/>
              </w:rPr>
              <w:t>Direct Examination Problems</w:t>
            </w:r>
          </w:p>
        </w:tc>
        <w:tc>
          <w:tcPr>
            <w:tcW w:w="2520" w:type="dxa"/>
          </w:tcPr>
          <w:p w14:paraId="3D7FD0DE" w14:textId="65D517D7" w:rsidR="00DB18CE" w:rsidRPr="00FE2DE5" w:rsidRDefault="00DB18CE" w:rsidP="00DB18CE">
            <w:pP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Mauet, Chapter 10</w:t>
            </w:r>
          </w:p>
        </w:tc>
        <w:tc>
          <w:tcPr>
            <w:tcW w:w="3150" w:type="dxa"/>
          </w:tcPr>
          <w:p w14:paraId="7B32BBEA" w14:textId="6AADFF38" w:rsidR="00DB18CE" w:rsidRPr="00FE2DE5" w:rsidRDefault="00DB18CE" w:rsidP="00DB18CE">
            <w:pPr>
              <w:rPr>
                <w:rFonts w:asciiTheme="minorHAnsi" w:hAnsiTheme="minorHAnsi" w:cstheme="minorHAnsi"/>
                <w:b/>
                <w:i/>
                <w:color w:val="000000" w:themeColor="text1"/>
                <w:sz w:val="20"/>
                <w:szCs w:val="20"/>
              </w:rPr>
            </w:pPr>
            <w:r>
              <w:rPr>
                <w:rFonts w:asciiTheme="minorHAnsi" w:hAnsiTheme="minorHAnsi" w:cstheme="minorHAnsi"/>
                <w:b/>
                <w:color w:val="000000" w:themeColor="text1"/>
                <w:sz w:val="20"/>
              </w:rPr>
              <w:t>Prepare Direct Examination Problems as Attorney and Witness</w:t>
            </w:r>
          </w:p>
        </w:tc>
      </w:tr>
      <w:tr w:rsidR="00DB18CE" w:rsidRPr="00FE2DE5" w14:paraId="0C19EFDD" w14:textId="646006E0" w:rsidTr="000A19D6">
        <w:tc>
          <w:tcPr>
            <w:tcW w:w="1008" w:type="dxa"/>
          </w:tcPr>
          <w:p w14:paraId="26DA7EA1" w14:textId="77777777" w:rsidR="00DB18CE" w:rsidRPr="00C656B2" w:rsidRDefault="00DB18CE" w:rsidP="00DB18CE">
            <w:pPr>
              <w:pStyle w:val="Heading4"/>
              <w:jc w:val="left"/>
              <w:rPr>
                <w:rFonts w:asciiTheme="minorHAnsi" w:hAnsiTheme="minorHAnsi" w:cstheme="minorHAnsi"/>
                <w:b w:val="0"/>
                <w:color w:val="000000" w:themeColor="text1"/>
                <w:sz w:val="20"/>
              </w:rPr>
            </w:pPr>
            <w:r w:rsidRPr="00C656B2">
              <w:rPr>
                <w:rFonts w:asciiTheme="minorHAnsi" w:hAnsiTheme="minorHAnsi" w:cstheme="minorHAnsi"/>
                <w:color w:val="000000" w:themeColor="text1"/>
                <w:sz w:val="20"/>
              </w:rPr>
              <w:t>Week 6</w:t>
            </w:r>
          </w:p>
          <w:p w14:paraId="2738BB62" w14:textId="77361FFA" w:rsidR="00DB18CE" w:rsidRPr="00C656B2" w:rsidRDefault="00DB18CE" w:rsidP="00DB18CE">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9/</w:t>
            </w:r>
            <w:r w:rsidR="0069381A">
              <w:rPr>
                <w:rFonts w:asciiTheme="minorHAnsi" w:hAnsiTheme="minorHAnsi" w:cstheme="minorHAnsi"/>
                <w:color w:val="000000" w:themeColor="text1"/>
                <w:sz w:val="20"/>
                <w:szCs w:val="20"/>
              </w:rPr>
              <w:t>29</w:t>
            </w:r>
          </w:p>
        </w:tc>
        <w:tc>
          <w:tcPr>
            <w:tcW w:w="2340" w:type="dxa"/>
          </w:tcPr>
          <w:p w14:paraId="467970B9" w14:textId="3F19B051" w:rsidR="00DB18CE" w:rsidRPr="00FE2DE5" w:rsidRDefault="00DB18CE" w:rsidP="00DB18C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Lecture:  Cross Examination, Part 1</w:t>
            </w:r>
            <w:r w:rsidR="00005FBE">
              <w:rPr>
                <w:rFonts w:asciiTheme="minorHAnsi" w:hAnsiTheme="minorHAnsi" w:cstheme="minorHAnsi"/>
                <w:b/>
                <w:color w:val="000000" w:themeColor="text1"/>
                <w:sz w:val="20"/>
                <w:szCs w:val="20"/>
              </w:rPr>
              <w:t>; Cross Examination Problems</w:t>
            </w:r>
          </w:p>
        </w:tc>
        <w:tc>
          <w:tcPr>
            <w:tcW w:w="2520" w:type="dxa"/>
          </w:tcPr>
          <w:p w14:paraId="3BE6460B" w14:textId="4317BFAC" w:rsidR="00DB18CE" w:rsidRPr="00C656B2" w:rsidRDefault="00DB18CE" w:rsidP="00DB18CE">
            <w:pP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Mauet, pp. 201-256</w:t>
            </w:r>
          </w:p>
        </w:tc>
        <w:tc>
          <w:tcPr>
            <w:tcW w:w="3150" w:type="dxa"/>
          </w:tcPr>
          <w:p w14:paraId="52F4BDC7" w14:textId="62FE57F2" w:rsidR="00DB18CE" w:rsidRPr="00FE2DE5" w:rsidRDefault="00DB18CE" w:rsidP="00DB18C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rPr>
              <w:t>Prepare Cross Examination Problems as Attorney and Witness</w:t>
            </w:r>
          </w:p>
        </w:tc>
      </w:tr>
      <w:tr w:rsidR="00DB18CE" w:rsidRPr="00FE2DE5" w14:paraId="3C435A99" w14:textId="1221658B" w:rsidTr="000A19D6">
        <w:tc>
          <w:tcPr>
            <w:tcW w:w="1008" w:type="dxa"/>
          </w:tcPr>
          <w:p w14:paraId="5A1398EC" w14:textId="77777777" w:rsidR="00DB18CE" w:rsidRPr="00C656B2" w:rsidRDefault="00DB18CE" w:rsidP="00DB18CE">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7</w:t>
            </w:r>
          </w:p>
          <w:p w14:paraId="7EAB249F" w14:textId="77777777" w:rsidR="00DB18CE" w:rsidRDefault="00DB18CE" w:rsidP="00DB18CE">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10/</w:t>
            </w:r>
            <w:r w:rsidR="0069381A">
              <w:rPr>
                <w:rFonts w:asciiTheme="minorHAnsi" w:hAnsiTheme="minorHAnsi" w:cstheme="minorHAnsi"/>
                <w:color w:val="000000" w:themeColor="text1"/>
                <w:sz w:val="20"/>
                <w:szCs w:val="20"/>
              </w:rPr>
              <w:t>6</w:t>
            </w:r>
            <w:r w:rsidR="00415125">
              <w:rPr>
                <w:rFonts w:asciiTheme="minorHAnsi" w:hAnsiTheme="minorHAnsi" w:cstheme="minorHAnsi"/>
                <w:color w:val="000000" w:themeColor="text1"/>
                <w:sz w:val="20"/>
                <w:szCs w:val="20"/>
              </w:rPr>
              <w:t>*</w:t>
            </w:r>
          </w:p>
          <w:p w14:paraId="3CDE72F2" w14:textId="70EC5031" w:rsidR="00415125" w:rsidRPr="00C656B2" w:rsidRDefault="00415125" w:rsidP="00DB18CE">
            <w:pPr>
              <w:rPr>
                <w:rFonts w:asciiTheme="minorHAnsi" w:hAnsiTheme="minorHAnsi" w:cstheme="minorHAnsi"/>
                <w:color w:val="000000" w:themeColor="text1"/>
                <w:sz w:val="20"/>
                <w:szCs w:val="20"/>
              </w:rPr>
            </w:pPr>
            <w:r w:rsidRPr="00415125">
              <w:rPr>
                <w:rFonts w:asciiTheme="minorHAnsi" w:hAnsiTheme="minorHAnsi" w:cstheme="minorHAnsi"/>
                <w:color w:val="FF0000"/>
                <w:sz w:val="20"/>
                <w:szCs w:val="20"/>
              </w:rPr>
              <w:t>*Th</w:t>
            </w:r>
            <w:r>
              <w:rPr>
                <w:rFonts w:asciiTheme="minorHAnsi" w:hAnsiTheme="minorHAnsi" w:cstheme="minorHAnsi"/>
                <w:color w:val="FF0000"/>
                <w:sz w:val="20"/>
                <w:szCs w:val="20"/>
              </w:rPr>
              <w:t>is</w:t>
            </w:r>
            <w:r w:rsidRPr="00415125">
              <w:rPr>
                <w:rFonts w:asciiTheme="minorHAnsi" w:hAnsiTheme="minorHAnsi" w:cstheme="minorHAnsi"/>
                <w:color w:val="FF0000"/>
                <w:sz w:val="20"/>
                <w:szCs w:val="20"/>
              </w:rPr>
              <w:t xml:space="preserve"> class may need to be re-scheduled.</w:t>
            </w:r>
          </w:p>
        </w:tc>
        <w:tc>
          <w:tcPr>
            <w:tcW w:w="2340" w:type="dxa"/>
          </w:tcPr>
          <w:p w14:paraId="3CEC8641" w14:textId="21224692" w:rsidR="00DB18CE" w:rsidRPr="00FE2DE5" w:rsidRDefault="00DB18CE" w:rsidP="00DB18C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Lecture:  Cross Examination, Part 2</w:t>
            </w:r>
            <w:r w:rsidR="00005FBE">
              <w:rPr>
                <w:rFonts w:asciiTheme="minorHAnsi" w:hAnsiTheme="minorHAnsi" w:cstheme="minorHAnsi"/>
                <w:b/>
                <w:color w:val="000000" w:themeColor="text1"/>
                <w:sz w:val="20"/>
                <w:szCs w:val="20"/>
              </w:rPr>
              <w:t>; Cross Examination Problems</w:t>
            </w:r>
          </w:p>
        </w:tc>
        <w:tc>
          <w:tcPr>
            <w:tcW w:w="2520" w:type="dxa"/>
          </w:tcPr>
          <w:p w14:paraId="58E74B5F" w14:textId="71AA1205" w:rsidR="00DB18CE" w:rsidRPr="00FE2DE5" w:rsidRDefault="00DB18CE" w:rsidP="00DB18CE">
            <w:pPr>
              <w:rPr>
                <w:rFonts w:asciiTheme="minorHAnsi" w:hAnsiTheme="minorHAnsi" w:cstheme="minorHAnsi"/>
                <w:b/>
                <w:color w:val="000000" w:themeColor="text1"/>
                <w:sz w:val="20"/>
                <w:szCs w:val="20"/>
              </w:rPr>
            </w:pPr>
            <w:r>
              <w:rPr>
                <w:rFonts w:asciiTheme="minorHAnsi" w:hAnsiTheme="minorHAnsi" w:cstheme="minorHAnsi"/>
                <w:b/>
                <w:i/>
                <w:color w:val="000000" w:themeColor="text1"/>
                <w:sz w:val="20"/>
                <w:szCs w:val="20"/>
              </w:rPr>
              <w:t>Mauet, pp. 257-274</w:t>
            </w:r>
          </w:p>
        </w:tc>
        <w:tc>
          <w:tcPr>
            <w:tcW w:w="3150" w:type="dxa"/>
          </w:tcPr>
          <w:p w14:paraId="023ABECD" w14:textId="77777777" w:rsidR="00DB18CE" w:rsidRDefault="00DB18CE" w:rsidP="00DB18CE">
            <w:pPr>
              <w:rPr>
                <w:rFonts w:asciiTheme="minorHAnsi" w:hAnsiTheme="minorHAnsi" w:cstheme="minorHAnsi"/>
                <w:b/>
                <w:color w:val="000000" w:themeColor="text1"/>
                <w:sz w:val="20"/>
              </w:rPr>
            </w:pPr>
            <w:r>
              <w:rPr>
                <w:rFonts w:asciiTheme="minorHAnsi" w:hAnsiTheme="minorHAnsi" w:cstheme="minorHAnsi"/>
                <w:b/>
                <w:color w:val="000000" w:themeColor="text1"/>
                <w:sz w:val="20"/>
              </w:rPr>
              <w:t>Prepare Cross Examination Problems as Attorney and Witness</w:t>
            </w:r>
          </w:p>
          <w:p w14:paraId="26414EB4" w14:textId="32080934" w:rsidR="00C72A6A" w:rsidRPr="00C72A6A" w:rsidRDefault="00C72A6A" w:rsidP="00DB18CE">
            <w:pPr>
              <w:rPr>
                <w:rFonts w:asciiTheme="minorHAnsi" w:hAnsiTheme="minorHAnsi" w:cstheme="minorHAnsi"/>
                <w:b/>
                <w:color w:val="FF0000"/>
                <w:sz w:val="20"/>
                <w:szCs w:val="20"/>
              </w:rPr>
            </w:pPr>
          </w:p>
        </w:tc>
      </w:tr>
      <w:tr w:rsidR="00DB18CE" w:rsidRPr="00FE2DE5" w14:paraId="31CBA68A" w14:textId="327514A0" w:rsidTr="000A19D6">
        <w:tc>
          <w:tcPr>
            <w:tcW w:w="1008" w:type="dxa"/>
          </w:tcPr>
          <w:p w14:paraId="7EF76650" w14:textId="77777777" w:rsidR="00DB18CE" w:rsidRPr="00C656B2" w:rsidRDefault="00DB18CE" w:rsidP="00DB18CE">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8</w:t>
            </w:r>
          </w:p>
          <w:p w14:paraId="741CF6E2" w14:textId="244CE1C2" w:rsidR="00DB18CE" w:rsidRPr="00C656B2" w:rsidRDefault="00DB18CE" w:rsidP="00DB18CE">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10/</w:t>
            </w:r>
            <w:r w:rsidR="0069381A">
              <w:rPr>
                <w:rFonts w:asciiTheme="minorHAnsi" w:hAnsiTheme="minorHAnsi" w:cstheme="minorHAnsi"/>
                <w:color w:val="000000" w:themeColor="text1"/>
                <w:sz w:val="20"/>
                <w:szCs w:val="20"/>
              </w:rPr>
              <w:t>13</w:t>
            </w:r>
          </w:p>
        </w:tc>
        <w:tc>
          <w:tcPr>
            <w:tcW w:w="2340" w:type="dxa"/>
          </w:tcPr>
          <w:p w14:paraId="163824A1" w14:textId="7E7D5110" w:rsidR="00DB18CE" w:rsidRPr="00FE2DE5" w:rsidRDefault="00DB18CE" w:rsidP="00DB18C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Lecture:  Experts</w:t>
            </w:r>
            <w:r w:rsidR="00005FBE">
              <w:rPr>
                <w:rFonts w:asciiTheme="minorHAnsi" w:hAnsiTheme="minorHAnsi" w:cstheme="minorHAnsi"/>
                <w:b/>
                <w:color w:val="000000" w:themeColor="text1"/>
                <w:sz w:val="20"/>
                <w:szCs w:val="20"/>
              </w:rPr>
              <w:t>; Cross Examination Problems</w:t>
            </w:r>
          </w:p>
        </w:tc>
        <w:tc>
          <w:tcPr>
            <w:tcW w:w="2520" w:type="dxa"/>
          </w:tcPr>
          <w:p w14:paraId="02E1F6F4" w14:textId="66D4D605" w:rsidR="00DB18CE" w:rsidRPr="00DA4491" w:rsidRDefault="00DB18CE" w:rsidP="00DB18CE">
            <w:pPr>
              <w:rPr>
                <w:rFonts w:asciiTheme="minorHAnsi" w:hAnsiTheme="minorHAnsi" w:cstheme="minorHAnsi"/>
                <w:b/>
                <w:i/>
                <w:color w:val="000000" w:themeColor="text1"/>
                <w:sz w:val="20"/>
                <w:szCs w:val="20"/>
              </w:rPr>
            </w:pPr>
            <w:r w:rsidRPr="00DA4491">
              <w:rPr>
                <w:rFonts w:asciiTheme="minorHAnsi" w:hAnsiTheme="minorHAnsi" w:cstheme="minorHAnsi"/>
                <w:b/>
                <w:i/>
                <w:color w:val="000000" w:themeColor="text1"/>
                <w:sz w:val="20"/>
                <w:szCs w:val="20"/>
              </w:rPr>
              <w:t>Mauet, Chapter 8</w:t>
            </w:r>
          </w:p>
        </w:tc>
        <w:tc>
          <w:tcPr>
            <w:tcW w:w="3150" w:type="dxa"/>
          </w:tcPr>
          <w:p w14:paraId="50A511AB" w14:textId="13190E3A" w:rsidR="00DB18CE" w:rsidRPr="00FE2DE5" w:rsidRDefault="00DB18CE" w:rsidP="00DB18C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rPr>
              <w:t>Prepare Cross Examination Problems as Attorney and Witness</w:t>
            </w:r>
          </w:p>
        </w:tc>
      </w:tr>
      <w:tr w:rsidR="00C13AF8" w:rsidRPr="00FE2DE5" w14:paraId="62AF1665" w14:textId="67A3BB43" w:rsidTr="000A19D6">
        <w:tc>
          <w:tcPr>
            <w:tcW w:w="1008" w:type="dxa"/>
          </w:tcPr>
          <w:p w14:paraId="6CC0C2F1" w14:textId="77777777" w:rsidR="00C13AF8" w:rsidRPr="00C656B2" w:rsidRDefault="00C13AF8" w:rsidP="00C13AF8">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9</w:t>
            </w:r>
          </w:p>
          <w:p w14:paraId="3A037AFB" w14:textId="50A7DEB2" w:rsidR="00C13AF8" w:rsidRPr="00C656B2" w:rsidRDefault="00C13AF8" w:rsidP="00C13AF8">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10/2</w:t>
            </w:r>
            <w:r w:rsidR="0069381A">
              <w:rPr>
                <w:rFonts w:asciiTheme="minorHAnsi" w:hAnsiTheme="minorHAnsi" w:cstheme="minorHAnsi"/>
                <w:color w:val="000000" w:themeColor="text1"/>
                <w:sz w:val="20"/>
                <w:szCs w:val="20"/>
              </w:rPr>
              <w:t>0</w:t>
            </w:r>
          </w:p>
        </w:tc>
        <w:tc>
          <w:tcPr>
            <w:tcW w:w="2340" w:type="dxa"/>
          </w:tcPr>
          <w:p w14:paraId="3291CA86" w14:textId="184AB582"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Lecture: Opening Statements</w:t>
            </w:r>
            <w:r w:rsidR="00005FBE">
              <w:rPr>
                <w:rFonts w:asciiTheme="minorHAnsi" w:hAnsiTheme="minorHAnsi" w:cstheme="minorHAnsi"/>
                <w:b/>
                <w:color w:val="000000" w:themeColor="text1"/>
                <w:sz w:val="20"/>
                <w:szCs w:val="20"/>
              </w:rPr>
              <w:t>; Cross Examination Problems</w:t>
            </w:r>
          </w:p>
        </w:tc>
        <w:tc>
          <w:tcPr>
            <w:tcW w:w="2520" w:type="dxa"/>
          </w:tcPr>
          <w:p w14:paraId="1E133A44" w14:textId="6F04B50F" w:rsidR="00C13AF8" w:rsidRPr="007C2685" w:rsidRDefault="00C13AF8" w:rsidP="00C13AF8">
            <w:pP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Mauet, Chapter 4</w:t>
            </w:r>
          </w:p>
        </w:tc>
        <w:tc>
          <w:tcPr>
            <w:tcW w:w="3150" w:type="dxa"/>
          </w:tcPr>
          <w:p w14:paraId="0F53F9FF" w14:textId="2E8B91FF"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rPr>
              <w:t>Prepare Cross Examination Problems as Attorney and Witness</w:t>
            </w:r>
          </w:p>
        </w:tc>
      </w:tr>
      <w:tr w:rsidR="00C13AF8" w:rsidRPr="00FE2DE5" w14:paraId="416E7140" w14:textId="23AA5A65" w:rsidTr="000A19D6">
        <w:tc>
          <w:tcPr>
            <w:tcW w:w="1008" w:type="dxa"/>
          </w:tcPr>
          <w:p w14:paraId="71FB1CC5" w14:textId="77777777" w:rsidR="00C13AF8" w:rsidRPr="00C656B2" w:rsidRDefault="00C13AF8" w:rsidP="00C13AF8">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10</w:t>
            </w:r>
          </w:p>
          <w:p w14:paraId="498BA9FA" w14:textId="3D4F28CD" w:rsidR="00C13AF8" w:rsidRPr="00C656B2" w:rsidRDefault="00C13AF8" w:rsidP="00C13AF8">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10/2</w:t>
            </w:r>
            <w:r w:rsidR="0069381A">
              <w:rPr>
                <w:rFonts w:asciiTheme="minorHAnsi" w:hAnsiTheme="minorHAnsi" w:cstheme="minorHAnsi"/>
                <w:color w:val="000000" w:themeColor="text1"/>
                <w:sz w:val="20"/>
                <w:szCs w:val="20"/>
              </w:rPr>
              <w:t>7</w:t>
            </w:r>
          </w:p>
        </w:tc>
        <w:tc>
          <w:tcPr>
            <w:tcW w:w="2340" w:type="dxa"/>
          </w:tcPr>
          <w:p w14:paraId="0E04B1C4" w14:textId="2E6F5143"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Lecture: Jury Selection</w:t>
            </w:r>
            <w:r w:rsidR="00005FBE">
              <w:rPr>
                <w:rFonts w:asciiTheme="minorHAnsi" w:hAnsiTheme="minorHAnsi" w:cstheme="minorHAnsi"/>
                <w:b/>
                <w:color w:val="000000" w:themeColor="text1"/>
                <w:sz w:val="20"/>
                <w:szCs w:val="20"/>
              </w:rPr>
              <w:t>; Opening Statement Presentations</w:t>
            </w:r>
          </w:p>
        </w:tc>
        <w:tc>
          <w:tcPr>
            <w:tcW w:w="2520" w:type="dxa"/>
          </w:tcPr>
          <w:p w14:paraId="65246CCA" w14:textId="65CE3E4E" w:rsidR="00C13AF8" w:rsidRPr="00AD5765" w:rsidRDefault="00C13AF8" w:rsidP="00C13AF8">
            <w:pP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Mauet, Chapter 3</w:t>
            </w:r>
          </w:p>
        </w:tc>
        <w:tc>
          <w:tcPr>
            <w:tcW w:w="3150" w:type="dxa"/>
          </w:tcPr>
          <w:p w14:paraId="595A955A" w14:textId="5808D68C"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w:t>
            </w:r>
            <w:r>
              <w:rPr>
                <w:rFonts w:asciiTheme="minorHAnsi" w:hAnsiTheme="minorHAnsi" w:cstheme="minorHAnsi"/>
                <w:b/>
                <w:sz w:val="20"/>
                <w:szCs w:val="20"/>
              </w:rPr>
              <w:t>initrial Opening Statements</w:t>
            </w:r>
          </w:p>
        </w:tc>
      </w:tr>
      <w:tr w:rsidR="00C13AF8" w:rsidRPr="00FE2DE5" w14:paraId="1AB329BB" w14:textId="03209489" w:rsidTr="000A19D6">
        <w:tc>
          <w:tcPr>
            <w:tcW w:w="1008" w:type="dxa"/>
          </w:tcPr>
          <w:p w14:paraId="44FB855B" w14:textId="77777777" w:rsidR="00C13AF8" w:rsidRPr="00C656B2" w:rsidRDefault="00C13AF8" w:rsidP="00C13AF8">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lastRenderedPageBreak/>
              <w:t>Week 11</w:t>
            </w:r>
          </w:p>
          <w:p w14:paraId="0037DD7D" w14:textId="5B0B3A78" w:rsidR="00C13AF8" w:rsidRPr="00C656B2" w:rsidRDefault="00C13AF8" w:rsidP="00C13AF8">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11/</w:t>
            </w:r>
            <w:r w:rsidR="0069381A">
              <w:rPr>
                <w:rFonts w:asciiTheme="minorHAnsi" w:hAnsiTheme="minorHAnsi" w:cstheme="minorHAnsi"/>
                <w:color w:val="000000" w:themeColor="text1"/>
                <w:sz w:val="20"/>
                <w:szCs w:val="20"/>
              </w:rPr>
              <w:t>3</w:t>
            </w:r>
          </w:p>
        </w:tc>
        <w:tc>
          <w:tcPr>
            <w:tcW w:w="2340" w:type="dxa"/>
          </w:tcPr>
          <w:p w14:paraId="7A38A753" w14:textId="226132E3"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Lecture:  Closing Arguments</w:t>
            </w:r>
            <w:r w:rsidR="00005FBE">
              <w:rPr>
                <w:rFonts w:asciiTheme="minorHAnsi" w:hAnsiTheme="minorHAnsi" w:cstheme="minorHAnsi"/>
                <w:b/>
                <w:color w:val="000000" w:themeColor="text1"/>
                <w:sz w:val="20"/>
                <w:szCs w:val="20"/>
              </w:rPr>
              <w:t>; Presentation of Evidence</w:t>
            </w:r>
          </w:p>
        </w:tc>
        <w:tc>
          <w:tcPr>
            <w:tcW w:w="2520" w:type="dxa"/>
          </w:tcPr>
          <w:p w14:paraId="6A780DB8" w14:textId="70E34F7A" w:rsidR="00C13AF8" w:rsidRPr="00AD5765" w:rsidRDefault="00C13AF8" w:rsidP="00C13AF8">
            <w:pP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Mauet, Chapter 9</w:t>
            </w:r>
          </w:p>
        </w:tc>
        <w:tc>
          <w:tcPr>
            <w:tcW w:w="3150" w:type="dxa"/>
          </w:tcPr>
          <w:p w14:paraId="13EF0265" w14:textId="38AFF95A"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w:t>
            </w:r>
            <w:r>
              <w:rPr>
                <w:rFonts w:asciiTheme="minorHAnsi" w:hAnsiTheme="minorHAnsi" w:cstheme="minorHAnsi"/>
                <w:b/>
                <w:sz w:val="20"/>
                <w:szCs w:val="20"/>
              </w:rPr>
              <w:t>initrial Presentation of Evidence</w:t>
            </w:r>
          </w:p>
        </w:tc>
      </w:tr>
      <w:tr w:rsidR="00C13AF8" w:rsidRPr="00FE2DE5" w14:paraId="474D8B9C" w14:textId="77777777" w:rsidTr="000A19D6">
        <w:tc>
          <w:tcPr>
            <w:tcW w:w="1008" w:type="dxa"/>
          </w:tcPr>
          <w:p w14:paraId="2BF131D6" w14:textId="77777777" w:rsidR="00C13AF8" w:rsidRPr="00C656B2" w:rsidRDefault="00C13AF8" w:rsidP="00C13AF8">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12</w:t>
            </w:r>
          </w:p>
          <w:p w14:paraId="4AD5175D" w14:textId="16AAE6D1" w:rsidR="00C13AF8" w:rsidRPr="00C656B2" w:rsidRDefault="00C13AF8" w:rsidP="00C13AF8">
            <w:pPr>
              <w:rPr>
                <w:sz w:val="20"/>
                <w:szCs w:val="20"/>
              </w:rPr>
            </w:pPr>
            <w:r w:rsidRPr="00C656B2">
              <w:rPr>
                <w:sz w:val="20"/>
                <w:szCs w:val="20"/>
              </w:rPr>
              <w:t>11/1</w:t>
            </w:r>
            <w:r w:rsidR="0069381A">
              <w:rPr>
                <w:sz w:val="20"/>
                <w:szCs w:val="20"/>
              </w:rPr>
              <w:t>0</w:t>
            </w:r>
          </w:p>
        </w:tc>
        <w:tc>
          <w:tcPr>
            <w:tcW w:w="2340" w:type="dxa"/>
          </w:tcPr>
          <w:p w14:paraId="6BEE2DEA" w14:textId="18E6192D"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Lecture:  Motions in Limine</w:t>
            </w:r>
            <w:r w:rsidR="00005FBE">
              <w:rPr>
                <w:rFonts w:asciiTheme="minorHAnsi" w:hAnsiTheme="minorHAnsi" w:cstheme="minorHAnsi"/>
                <w:b/>
                <w:color w:val="000000" w:themeColor="text1"/>
                <w:sz w:val="20"/>
                <w:szCs w:val="20"/>
              </w:rPr>
              <w:t>; Closing Argument Presentations</w:t>
            </w:r>
          </w:p>
        </w:tc>
        <w:tc>
          <w:tcPr>
            <w:tcW w:w="2520" w:type="dxa"/>
          </w:tcPr>
          <w:p w14:paraId="2B644FC3" w14:textId="0B5CD769" w:rsidR="00C13AF8" w:rsidRPr="00AD5765" w:rsidRDefault="00C13AF8" w:rsidP="00C13AF8">
            <w:pP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Mauet, p. 520</w:t>
            </w:r>
          </w:p>
        </w:tc>
        <w:tc>
          <w:tcPr>
            <w:tcW w:w="3150" w:type="dxa"/>
          </w:tcPr>
          <w:p w14:paraId="4254B917" w14:textId="1747B35D"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w:t>
            </w:r>
            <w:r>
              <w:rPr>
                <w:rFonts w:asciiTheme="minorHAnsi" w:hAnsiTheme="minorHAnsi" w:cstheme="minorHAnsi"/>
                <w:b/>
                <w:sz w:val="20"/>
                <w:szCs w:val="20"/>
              </w:rPr>
              <w:t>initrial Closing Arguments</w:t>
            </w:r>
          </w:p>
        </w:tc>
      </w:tr>
      <w:tr w:rsidR="00C13AF8" w:rsidRPr="00FE2DE5" w14:paraId="1DEBF327" w14:textId="542610A5" w:rsidTr="000A19D6">
        <w:tc>
          <w:tcPr>
            <w:tcW w:w="1008" w:type="dxa"/>
          </w:tcPr>
          <w:p w14:paraId="543B6EAD" w14:textId="77777777" w:rsidR="00C13AF8" w:rsidRPr="00C656B2" w:rsidRDefault="00C13AF8" w:rsidP="00C13AF8">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13</w:t>
            </w:r>
          </w:p>
          <w:p w14:paraId="0711BFB0" w14:textId="6436BA4F" w:rsidR="00C13AF8" w:rsidRPr="00C656B2" w:rsidRDefault="00C13AF8" w:rsidP="00C13AF8">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11/1</w:t>
            </w:r>
            <w:r w:rsidR="00903F46">
              <w:rPr>
                <w:rFonts w:asciiTheme="minorHAnsi" w:hAnsiTheme="minorHAnsi" w:cstheme="minorHAnsi"/>
                <w:color w:val="000000" w:themeColor="text1"/>
                <w:sz w:val="20"/>
                <w:szCs w:val="20"/>
              </w:rPr>
              <w:t>7</w:t>
            </w:r>
          </w:p>
        </w:tc>
        <w:tc>
          <w:tcPr>
            <w:tcW w:w="2340" w:type="dxa"/>
          </w:tcPr>
          <w:p w14:paraId="4EF37870" w14:textId="18DE5986"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Lecture:  Refresher </w:t>
            </w:r>
          </w:p>
        </w:tc>
        <w:tc>
          <w:tcPr>
            <w:tcW w:w="2520" w:type="dxa"/>
          </w:tcPr>
          <w:p w14:paraId="6D602EAF" w14:textId="77777777" w:rsidR="00C13AF8" w:rsidRPr="00FE2DE5" w:rsidRDefault="00C13AF8" w:rsidP="00C13AF8">
            <w:pPr>
              <w:rPr>
                <w:rFonts w:asciiTheme="minorHAnsi" w:hAnsiTheme="minorHAnsi" w:cstheme="minorHAnsi"/>
                <w:b/>
                <w:color w:val="000000" w:themeColor="text1"/>
                <w:sz w:val="20"/>
                <w:szCs w:val="20"/>
              </w:rPr>
            </w:pPr>
          </w:p>
        </w:tc>
        <w:tc>
          <w:tcPr>
            <w:tcW w:w="3150" w:type="dxa"/>
          </w:tcPr>
          <w:p w14:paraId="53595C10" w14:textId="1A8434CD"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Trial Team Meetings: Brainstorming</w:t>
            </w:r>
            <w:r w:rsidR="00005FBE">
              <w:rPr>
                <w:rFonts w:asciiTheme="minorHAnsi" w:hAnsiTheme="minorHAnsi" w:cstheme="minorHAnsi"/>
                <w:b/>
                <w:color w:val="000000" w:themeColor="text1"/>
                <w:sz w:val="20"/>
                <w:szCs w:val="20"/>
              </w:rPr>
              <w:t xml:space="preserve"> </w:t>
            </w:r>
          </w:p>
        </w:tc>
      </w:tr>
      <w:tr w:rsidR="00C13AF8" w:rsidRPr="00FE2DE5" w14:paraId="6BA7AACE" w14:textId="262DAEA7" w:rsidTr="000A19D6">
        <w:tc>
          <w:tcPr>
            <w:tcW w:w="1008" w:type="dxa"/>
          </w:tcPr>
          <w:p w14:paraId="7FDBD124" w14:textId="77777777" w:rsidR="00C13AF8" w:rsidRPr="00C656B2" w:rsidRDefault="00C13AF8" w:rsidP="00C13AF8">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14</w:t>
            </w:r>
          </w:p>
          <w:p w14:paraId="2EF35833" w14:textId="7E51C273" w:rsidR="00C13AF8" w:rsidRPr="00C656B2" w:rsidRDefault="00C13AF8" w:rsidP="00C13AF8">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11/2</w:t>
            </w:r>
            <w:r w:rsidR="00903F46">
              <w:rPr>
                <w:rFonts w:asciiTheme="minorHAnsi" w:hAnsiTheme="minorHAnsi" w:cstheme="minorHAnsi"/>
                <w:color w:val="000000" w:themeColor="text1"/>
                <w:sz w:val="20"/>
                <w:szCs w:val="20"/>
              </w:rPr>
              <w:t>4</w:t>
            </w:r>
          </w:p>
        </w:tc>
        <w:tc>
          <w:tcPr>
            <w:tcW w:w="2340" w:type="dxa"/>
          </w:tcPr>
          <w:p w14:paraId="488B7BC3" w14:textId="23F4D8B3"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Thanksgiving Holiday</w:t>
            </w:r>
          </w:p>
        </w:tc>
        <w:tc>
          <w:tcPr>
            <w:tcW w:w="2520" w:type="dxa"/>
          </w:tcPr>
          <w:p w14:paraId="2A17BC83" w14:textId="77777777" w:rsidR="00C13AF8" w:rsidRPr="00FE2DE5" w:rsidRDefault="00C13AF8" w:rsidP="00C13AF8">
            <w:pPr>
              <w:rPr>
                <w:rFonts w:asciiTheme="minorHAnsi" w:hAnsiTheme="minorHAnsi" w:cstheme="minorHAnsi"/>
                <w:b/>
                <w:color w:val="000000" w:themeColor="text1"/>
                <w:sz w:val="20"/>
                <w:szCs w:val="20"/>
              </w:rPr>
            </w:pPr>
          </w:p>
        </w:tc>
        <w:tc>
          <w:tcPr>
            <w:tcW w:w="3150" w:type="dxa"/>
          </w:tcPr>
          <w:p w14:paraId="4191F22B" w14:textId="77777777" w:rsidR="00C13AF8" w:rsidRPr="00FE2DE5" w:rsidRDefault="00C13AF8" w:rsidP="00C13AF8">
            <w:pPr>
              <w:rPr>
                <w:rFonts w:asciiTheme="minorHAnsi" w:hAnsiTheme="minorHAnsi" w:cstheme="minorHAnsi"/>
                <w:b/>
                <w:color w:val="000000" w:themeColor="text1"/>
                <w:sz w:val="20"/>
                <w:szCs w:val="20"/>
              </w:rPr>
            </w:pPr>
          </w:p>
        </w:tc>
      </w:tr>
      <w:tr w:rsidR="00C13AF8" w:rsidRPr="00FE2DE5" w14:paraId="30508795" w14:textId="170429A0" w:rsidTr="000A19D6">
        <w:tc>
          <w:tcPr>
            <w:tcW w:w="1008" w:type="dxa"/>
          </w:tcPr>
          <w:p w14:paraId="1A508A0A" w14:textId="77777777" w:rsidR="00C13AF8" w:rsidRPr="00C656B2" w:rsidRDefault="00C13AF8" w:rsidP="00C13AF8">
            <w:pPr>
              <w:pStyle w:val="Heading4"/>
              <w:jc w:val="left"/>
              <w:rPr>
                <w:rFonts w:asciiTheme="minorHAnsi" w:hAnsiTheme="minorHAnsi" w:cstheme="minorHAnsi"/>
                <w:color w:val="000000" w:themeColor="text1"/>
                <w:sz w:val="20"/>
              </w:rPr>
            </w:pPr>
            <w:r w:rsidRPr="00C656B2">
              <w:rPr>
                <w:rFonts w:asciiTheme="minorHAnsi" w:hAnsiTheme="minorHAnsi" w:cstheme="minorHAnsi"/>
                <w:color w:val="000000" w:themeColor="text1"/>
                <w:sz w:val="20"/>
              </w:rPr>
              <w:t>Week 15</w:t>
            </w:r>
          </w:p>
          <w:p w14:paraId="1ECC5603" w14:textId="3A6C6F28" w:rsidR="00C13AF8" w:rsidRPr="00C656B2" w:rsidRDefault="00C13AF8" w:rsidP="00C13AF8">
            <w:pPr>
              <w:rPr>
                <w:rFonts w:asciiTheme="minorHAnsi" w:hAnsiTheme="minorHAnsi" w:cstheme="minorHAnsi"/>
                <w:color w:val="000000" w:themeColor="text1"/>
                <w:sz w:val="20"/>
                <w:szCs w:val="20"/>
              </w:rPr>
            </w:pPr>
            <w:r w:rsidRPr="00C656B2">
              <w:rPr>
                <w:rFonts w:asciiTheme="minorHAnsi" w:hAnsiTheme="minorHAnsi" w:cstheme="minorHAnsi"/>
                <w:color w:val="000000" w:themeColor="text1"/>
                <w:sz w:val="20"/>
                <w:szCs w:val="20"/>
              </w:rPr>
              <w:t>12/</w:t>
            </w:r>
            <w:r w:rsidR="00903F46">
              <w:rPr>
                <w:rFonts w:asciiTheme="minorHAnsi" w:hAnsiTheme="minorHAnsi" w:cstheme="minorHAnsi"/>
                <w:color w:val="000000" w:themeColor="text1"/>
                <w:sz w:val="20"/>
                <w:szCs w:val="20"/>
              </w:rPr>
              <w:t>1</w:t>
            </w:r>
          </w:p>
        </w:tc>
        <w:tc>
          <w:tcPr>
            <w:tcW w:w="2340" w:type="dxa"/>
          </w:tcPr>
          <w:p w14:paraId="200C634B" w14:textId="2050B1C2" w:rsidR="00C13AF8" w:rsidRPr="00FE2DE5" w:rsidRDefault="00C13AF8" w:rsidP="00C13AF8">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Finals:  Mock Trials</w:t>
            </w:r>
          </w:p>
        </w:tc>
        <w:tc>
          <w:tcPr>
            <w:tcW w:w="2520" w:type="dxa"/>
          </w:tcPr>
          <w:p w14:paraId="164A028D" w14:textId="77777777" w:rsidR="00C13AF8" w:rsidRPr="00FE2DE5" w:rsidRDefault="00C13AF8" w:rsidP="00C13AF8">
            <w:pPr>
              <w:rPr>
                <w:rFonts w:asciiTheme="minorHAnsi" w:hAnsiTheme="minorHAnsi" w:cstheme="minorHAnsi"/>
                <w:b/>
                <w:color w:val="000000" w:themeColor="text1"/>
                <w:sz w:val="20"/>
                <w:szCs w:val="20"/>
              </w:rPr>
            </w:pPr>
          </w:p>
        </w:tc>
        <w:tc>
          <w:tcPr>
            <w:tcW w:w="3150" w:type="dxa"/>
          </w:tcPr>
          <w:p w14:paraId="15BD95FA" w14:textId="77777777" w:rsidR="00C13AF8" w:rsidRPr="00FE2DE5" w:rsidRDefault="00C13AF8" w:rsidP="00C13AF8">
            <w:pPr>
              <w:rPr>
                <w:rFonts w:asciiTheme="minorHAnsi" w:hAnsiTheme="minorHAnsi" w:cstheme="minorHAnsi"/>
                <w:b/>
                <w:color w:val="000000" w:themeColor="text1"/>
                <w:sz w:val="20"/>
                <w:szCs w:val="20"/>
              </w:rPr>
            </w:pPr>
          </w:p>
        </w:tc>
      </w:tr>
    </w:tbl>
    <w:p w14:paraId="0AB65AB2" w14:textId="77777777" w:rsidR="00DB5543" w:rsidRPr="00FE2DE5" w:rsidRDefault="00DB5543" w:rsidP="00A11968">
      <w:pPr>
        <w:jc w:val="center"/>
        <w:rPr>
          <w:rFonts w:asciiTheme="minorHAnsi" w:hAnsiTheme="minorHAnsi" w:cstheme="minorHAnsi"/>
          <w:b/>
          <w:color w:val="000000" w:themeColor="text1"/>
          <w:sz w:val="20"/>
          <w:szCs w:val="20"/>
          <w:u w:val="single"/>
        </w:rPr>
      </w:pPr>
    </w:p>
    <w:p w14:paraId="19D53E41" w14:textId="77777777" w:rsidR="000A19D6" w:rsidRPr="00FE2DE5" w:rsidRDefault="000A19D6" w:rsidP="00A14974">
      <w:pPr>
        <w:rPr>
          <w:rFonts w:asciiTheme="minorHAnsi" w:hAnsiTheme="minorHAnsi" w:cstheme="minorHAnsi"/>
          <w:b/>
          <w:bCs/>
          <w:color w:val="000000" w:themeColor="text1"/>
          <w:sz w:val="20"/>
          <w:szCs w:val="20"/>
        </w:rPr>
      </w:pPr>
    </w:p>
    <w:p w14:paraId="5109E401" w14:textId="77777777" w:rsidR="00C565B7" w:rsidRPr="00594EBF" w:rsidRDefault="00C565B7" w:rsidP="00C565B7">
      <w:pPr>
        <w:spacing w:before="180"/>
        <w:jc w:val="center"/>
        <w:rPr>
          <w:b/>
          <w:bCs/>
          <w:color w:val="990000"/>
          <w:sz w:val="28"/>
          <w:szCs w:val="28"/>
        </w:rPr>
      </w:pPr>
      <w:r w:rsidRPr="00594EBF">
        <w:rPr>
          <w:b/>
          <w:bCs/>
          <w:color w:val="990000"/>
          <w:sz w:val="28"/>
          <w:szCs w:val="28"/>
        </w:rPr>
        <w:t>Statement on Academic Conduct and Support Systems</w:t>
      </w:r>
    </w:p>
    <w:p w14:paraId="037CDC39" w14:textId="77777777" w:rsidR="00C565B7" w:rsidRDefault="00C565B7" w:rsidP="00C565B7">
      <w:pPr>
        <w:rPr>
          <w:b/>
          <w:color w:val="212121"/>
        </w:rPr>
      </w:pPr>
    </w:p>
    <w:p w14:paraId="29BBD001" w14:textId="77777777" w:rsidR="00C565B7" w:rsidRPr="00C565B7" w:rsidRDefault="00C565B7" w:rsidP="00C565B7">
      <w:pPr>
        <w:tabs>
          <w:tab w:val="left" w:pos="4860"/>
        </w:tabs>
        <w:rPr>
          <w:b/>
        </w:rPr>
      </w:pPr>
      <w:r w:rsidRPr="00C565B7">
        <w:rPr>
          <w:b/>
        </w:rPr>
        <w:t>Academic Conduct:</w:t>
      </w:r>
    </w:p>
    <w:p w14:paraId="78587DA1" w14:textId="77777777" w:rsidR="00C565B7" w:rsidRPr="00C565B7" w:rsidRDefault="00C565B7" w:rsidP="00C565B7">
      <w:pPr>
        <w:tabs>
          <w:tab w:val="left" w:pos="4860"/>
        </w:tabs>
        <w:rPr>
          <w:bCs/>
        </w:rPr>
      </w:pPr>
      <w:r w:rsidRPr="00C565B7">
        <w:rPr>
          <w:bCs/>
        </w:rPr>
        <w:t xml:space="preserve">Plagiarism – presenting someone else’s ideas as your own, either verbatim or recast in your own words – is a serious academic offense with serious consequences. Please familiarize yourself with the discussion of plagiarism in </w:t>
      </w:r>
      <w:r w:rsidRPr="00C565B7">
        <w:rPr>
          <w:bCs/>
          <w:i/>
          <w:iCs/>
        </w:rPr>
        <w:t>SCampus</w:t>
      </w:r>
      <w:r w:rsidRPr="00C565B7">
        <w:rPr>
          <w:bCs/>
        </w:rPr>
        <w:t xml:space="preserve"> in Part B, Section 11, “Behavior Violating University Standards,” </w:t>
      </w:r>
      <w:hyperlink r:id="rId17" w:history="1">
        <w:r w:rsidRPr="00C565B7">
          <w:rPr>
            <w:rStyle w:val="Hyperlink"/>
          </w:rPr>
          <w:t>https://policy.usc.edu/files/2020/07/SCampus-Part-B-2.pdf</w:t>
        </w:r>
      </w:hyperlink>
      <w:r w:rsidRPr="00C565B7">
        <w:t xml:space="preserve">. </w:t>
      </w:r>
      <w:r w:rsidRPr="00C565B7">
        <w:rPr>
          <w:bCs/>
        </w:rPr>
        <w:t xml:space="preserve">Other forms of academic dishonesty are equally unacceptable.  </w:t>
      </w:r>
    </w:p>
    <w:p w14:paraId="75D89022" w14:textId="77777777" w:rsidR="00C565B7" w:rsidRPr="00C565B7" w:rsidRDefault="00C565B7" w:rsidP="00C565B7">
      <w:pPr>
        <w:tabs>
          <w:tab w:val="left" w:pos="4860"/>
        </w:tabs>
        <w:rPr>
          <w:b/>
        </w:rPr>
      </w:pPr>
    </w:p>
    <w:p w14:paraId="101E51EE" w14:textId="77777777" w:rsidR="00C565B7" w:rsidRPr="00C565B7" w:rsidRDefault="00C565B7" w:rsidP="00C565B7">
      <w:pPr>
        <w:tabs>
          <w:tab w:val="left" w:pos="4860"/>
        </w:tabs>
        <w:rPr>
          <w:b/>
        </w:rPr>
      </w:pPr>
      <w:r w:rsidRPr="00C565B7">
        <w:rPr>
          <w:b/>
        </w:rPr>
        <w:t xml:space="preserve">Support Systems: </w:t>
      </w:r>
    </w:p>
    <w:p w14:paraId="21C96F42" w14:textId="77777777" w:rsidR="00C565B7" w:rsidRPr="00C565B7" w:rsidRDefault="00C565B7" w:rsidP="00C565B7">
      <w:pPr>
        <w:tabs>
          <w:tab w:val="left" w:pos="4860"/>
        </w:tabs>
        <w:rPr>
          <w:bCs/>
          <w:i/>
        </w:rPr>
      </w:pPr>
      <w:r w:rsidRPr="00C565B7">
        <w:rPr>
          <w:bCs/>
          <w:i/>
        </w:rPr>
        <w:t>Student Counseling Services (SCS) – (213) 740-7711 – 24/7 on call</w:t>
      </w:r>
    </w:p>
    <w:p w14:paraId="47BE0307" w14:textId="77777777" w:rsidR="00C565B7" w:rsidRPr="00C565B7" w:rsidRDefault="00C565B7" w:rsidP="00C565B7">
      <w:pPr>
        <w:tabs>
          <w:tab w:val="left" w:pos="4860"/>
        </w:tabs>
        <w:rPr>
          <w:bCs/>
          <w:iCs/>
        </w:rPr>
      </w:pPr>
      <w:r w:rsidRPr="00C565B7">
        <w:rPr>
          <w:bCs/>
          <w:iCs/>
        </w:rPr>
        <w:t xml:space="preserve">Free and confidential mental health treatment for students, including short-term psychotherapy, group counseling, stress fitness workshops, and crisis intervention. </w:t>
      </w:r>
      <w:hyperlink r:id="rId18" w:history="1">
        <w:r w:rsidRPr="00C565B7">
          <w:rPr>
            <w:rStyle w:val="Hyperlink"/>
            <w:bCs/>
            <w:iCs/>
          </w:rPr>
          <w:t>https://studenthealth.usc.edu/counseling/</w:t>
        </w:r>
      </w:hyperlink>
      <w:r w:rsidRPr="00C565B7">
        <w:rPr>
          <w:rStyle w:val="Hyperlink"/>
          <w:bCs/>
          <w:iCs/>
        </w:rPr>
        <w:t>.</w:t>
      </w:r>
      <w:r w:rsidRPr="00C565B7">
        <w:rPr>
          <w:bCs/>
          <w:iCs/>
        </w:rPr>
        <w:t xml:space="preserve"> </w:t>
      </w:r>
    </w:p>
    <w:p w14:paraId="5F870B64" w14:textId="77777777" w:rsidR="00C565B7" w:rsidRPr="00C565B7" w:rsidRDefault="00C565B7" w:rsidP="00C565B7">
      <w:pPr>
        <w:tabs>
          <w:tab w:val="left" w:pos="4860"/>
        </w:tabs>
        <w:rPr>
          <w:bCs/>
          <w:iCs/>
        </w:rPr>
      </w:pPr>
      <w:r w:rsidRPr="00C565B7">
        <w:rPr>
          <w:bCs/>
          <w:iCs/>
        </w:rPr>
        <w:t xml:space="preserve">See also </w:t>
      </w:r>
      <w:r w:rsidRPr="00C565B7">
        <w:rPr>
          <w:noProof/>
        </w:rPr>
        <w:t>this guide for Gould students to facilitate access to mental health resources on campus:</w:t>
      </w:r>
      <w:r w:rsidRPr="00C565B7">
        <w:t xml:space="preserve"> </w:t>
      </w:r>
      <w:hyperlink r:id="rId19" w:history="1">
        <w:r w:rsidRPr="00C565B7">
          <w:rPr>
            <w:rStyle w:val="Hyperlink"/>
            <w:noProof/>
          </w:rPr>
          <w:t>https://gould.usc.edu/assets/docs/directory/Mental-Health-Services-at-USC.pdf</w:t>
        </w:r>
      </w:hyperlink>
      <w:r w:rsidRPr="00C565B7">
        <w:rPr>
          <w:noProof/>
        </w:rPr>
        <w:t xml:space="preserve"> </w:t>
      </w:r>
    </w:p>
    <w:p w14:paraId="5ACCF217" w14:textId="77777777" w:rsidR="00C565B7" w:rsidRPr="00C565B7" w:rsidRDefault="00C565B7" w:rsidP="00C565B7">
      <w:pPr>
        <w:tabs>
          <w:tab w:val="left" w:pos="4860"/>
        </w:tabs>
        <w:rPr>
          <w:bCs/>
          <w:iCs/>
        </w:rPr>
      </w:pPr>
    </w:p>
    <w:p w14:paraId="03703261" w14:textId="77777777" w:rsidR="00C565B7" w:rsidRPr="00C565B7" w:rsidRDefault="00C565B7" w:rsidP="00C565B7">
      <w:pPr>
        <w:tabs>
          <w:tab w:val="left" w:pos="4860"/>
        </w:tabs>
        <w:rPr>
          <w:bCs/>
          <w:i/>
        </w:rPr>
      </w:pPr>
      <w:r w:rsidRPr="00C565B7">
        <w:rPr>
          <w:bCs/>
          <w:i/>
        </w:rPr>
        <w:t>National Suicide Prevention Lifeline – 1 (800) 273-8255</w:t>
      </w:r>
    </w:p>
    <w:p w14:paraId="02495470" w14:textId="77777777" w:rsidR="00C565B7" w:rsidRPr="00C565B7" w:rsidRDefault="00C565B7" w:rsidP="00C565B7">
      <w:pPr>
        <w:tabs>
          <w:tab w:val="left" w:pos="4860"/>
        </w:tabs>
        <w:rPr>
          <w:bCs/>
          <w:iCs/>
        </w:rPr>
      </w:pPr>
      <w:r w:rsidRPr="00C565B7">
        <w:rPr>
          <w:bCs/>
          <w:iCs/>
        </w:rPr>
        <w:t xml:space="preserve">Provides free and confidential emotional support to people in suicidal crisis or emotional distress 24 hours a day, 7 days a week. </w:t>
      </w:r>
      <w:hyperlink r:id="rId20" w:history="1">
        <w:r w:rsidRPr="00C565B7">
          <w:rPr>
            <w:rStyle w:val="Hyperlink"/>
            <w:bCs/>
            <w:iCs/>
          </w:rPr>
          <w:t>www.suicidepreventionlifeline.org</w:t>
        </w:r>
      </w:hyperlink>
      <w:r w:rsidRPr="00C565B7">
        <w:rPr>
          <w:bCs/>
          <w:iCs/>
        </w:rPr>
        <w:t xml:space="preserve"> </w:t>
      </w:r>
    </w:p>
    <w:p w14:paraId="5238EBB5" w14:textId="77777777" w:rsidR="00C565B7" w:rsidRPr="00C565B7" w:rsidRDefault="00C565B7" w:rsidP="00C565B7">
      <w:pPr>
        <w:tabs>
          <w:tab w:val="left" w:pos="4860"/>
        </w:tabs>
        <w:rPr>
          <w:bCs/>
          <w:i/>
        </w:rPr>
      </w:pPr>
    </w:p>
    <w:p w14:paraId="6CB7603C" w14:textId="77777777" w:rsidR="00C565B7" w:rsidRPr="00C565B7" w:rsidRDefault="00C565B7" w:rsidP="00C565B7">
      <w:pPr>
        <w:tabs>
          <w:tab w:val="left" w:pos="4860"/>
        </w:tabs>
        <w:rPr>
          <w:bCs/>
          <w:i/>
        </w:rPr>
      </w:pPr>
      <w:r w:rsidRPr="00C565B7">
        <w:rPr>
          <w:bCs/>
          <w:i/>
        </w:rPr>
        <w:t>Relationship and Sexual Violence Prevention Services (RSVP) – (213) 740-4900 – 24/7 on call</w:t>
      </w:r>
    </w:p>
    <w:p w14:paraId="51F3DAB4" w14:textId="77777777" w:rsidR="00C565B7" w:rsidRPr="00C565B7" w:rsidRDefault="00C565B7" w:rsidP="00C565B7">
      <w:pPr>
        <w:tabs>
          <w:tab w:val="left" w:pos="4860"/>
        </w:tabs>
        <w:rPr>
          <w:bCs/>
          <w:iCs/>
        </w:rPr>
      </w:pPr>
      <w:r w:rsidRPr="00C565B7">
        <w:rPr>
          <w:bCs/>
          <w:iCs/>
        </w:rPr>
        <w:t xml:space="preserve">Free and confidential therapy services, workshops, and training for situations related to gender-based harm. </w:t>
      </w:r>
      <w:hyperlink r:id="rId21" w:history="1">
        <w:r w:rsidRPr="00C565B7">
          <w:rPr>
            <w:rStyle w:val="Hyperlink"/>
            <w:bCs/>
            <w:iCs/>
          </w:rPr>
          <w:t>https://studenthealth.usc.edu/sexual-assault/</w:t>
        </w:r>
      </w:hyperlink>
      <w:r w:rsidRPr="00C565B7">
        <w:rPr>
          <w:bCs/>
          <w:iCs/>
        </w:rPr>
        <w:t xml:space="preserve"> </w:t>
      </w:r>
    </w:p>
    <w:p w14:paraId="1319FD71" w14:textId="77777777" w:rsidR="00C565B7" w:rsidRPr="00C565B7" w:rsidRDefault="00C565B7" w:rsidP="00C565B7">
      <w:pPr>
        <w:tabs>
          <w:tab w:val="left" w:pos="4860"/>
        </w:tabs>
        <w:rPr>
          <w:bCs/>
          <w:i/>
        </w:rPr>
      </w:pPr>
    </w:p>
    <w:p w14:paraId="671C878E" w14:textId="77777777" w:rsidR="00C565B7" w:rsidRPr="00C565B7" w:rsidRDefault="00C565B7" w:rsidP="00C565B7">
      <w:pPr>
        <w:tabs>
          <w:tab w:val="left" w:pos="4860"/>
        </w:tabs>
        <w:rPr>
          <w:bCs/>
          <w:i/>
        </w:rPr>
      </w:pPr>
      <w:r w:rsidRPr="00C565B7">
        <w:rPr>
          <w:bCs/>
          <w:i/>
        </w:rPr>
        <w:t>Sexual Assault Resource Center</w:t>
      </w:r>
    </w:p>
    <w:p w14:paraId="4C893292" w14:textId="77777777" w:rsidR="00C565B7" w:rsidRPr="00C565B7" w:rsidRDefault="00C565B7" w:rsidP="00C565B7">
      <w:pPr>
        <w:tabs>
          <w:tab w:val="left" w:pos="4860"/>
        </w:tabs>
        <w:rPr>
          <w:bCs/>
          <w:iCs/>
        </w:rPr>
      </w:pPr>
      <w:r w:rsidRPr="00C565B7">
        <w:rPr>
          <w:bCs/>
          <w:iCs/>
        </w:rPr>
        <w:t xml:space="preserve">For more information about how to get help or help a survivor, rights, reporting options, and additional resources, visit the website: </w:t>
      </w:r>
      <w:hyperlink r:id="rId22" w:history="1">
        <w:r w:rsidRPr="00C565B7">
          <w:rPr>
            <w:rStyle w:val="Hyperlink"/>
            <w:bCs/>
            <w:iCs/>
          </w:rPr>
          <w:t>https://eeotix.usc.edu/</w:t>
        </w:r>
      </w:hyperlink>
      <w:r w:rsidRPr="00C565B7">
        <w:rPr>
          <w:bCs/>
          <w:iCs/>
        </w:rPr>
        <w:t xml:space="preserve"> </w:t>
      </w:r>
    </w:p>
    <w:p w14:paraId="4665D8AA" w14:textId="77777777" w:rsidR="00C565B7" w:rsidRPr="00C565B7" w:rsidRDefault="00C565B7" w:rsidP="00C565B7">
      <w:pPr>
        <w:tabs>
          <w:tab w:val="left" w:pos="4860"/>
        </w:tabs>
        <w:rPr>
          <w:bCs/>
          <w:i/>
        </w:rPr>
      </w:pPr>
    </w:p>
    <w:p w14:paraId="4C35D27D" w14:textId="77777777" w:rsidR="00C565B7" w:rsidRPr="00C565B7" w:rsidRDefault="00C565B7" w:rsidP="00C565B7">
      <w:pPr>
        <w:tabs>
          <w:tab w:val="left" w:pos="4860"/>
        </w:tabs>
        <w:rPr>
          <w:bCs/>
          <w:i/>
        </w:rPr>
      </w:pPr>
      <w:r w:rsidRPr="00C565B7">
        <w:rPr>
          <w:bCs/>
          <w:i/>
        </w:rPr>
        <w:t>Office of Equity and Diversity (OED)/Title IX Compliance – (213) 740-5086</w:t>
      </w:r>
    </w:p>
    <w:p w14:paraId="47D8F25B" w14:textId="77777777" w:rsidR="00C565B7" w:rsidRPr="00C565B7" w:rsidRDefault="00C565B7" w:rsidP="00C565B7">
      <w:pPr>
        <w:tabs>
          <w:tab w:val="left" w:pos="4860"/>
        </w:tabs>
        <w:rPr>
          <w:bCs/>
          <w:iCs/>
        </w:rPr>
      </w:pPr>
      <w:r w:rsidRPr="00C565B7">
        <w:rPr>
          <w:bCs/>
          <w:iCs/>
        </w:rPr>
        <w:t xml:space="preserve">Works with faculty, staff, visitors, applicants, and students around issues of protected class. </w:t>
      </w:r>
      <w:hyperlink r:id="rId23" w:history="1">
        <w:r w:rsidRPr="00C565B7">
          <w:rPr>
            <w:rStyle w:val="Hyperlink"/>
            <w:bCs/>
            <w:iCs/>
          </w:rPr>
          <w:t>https://eeotix.usc.edu/</w:t>
        </w:r>
      </w:hyperlink>
      <w:r w:rsidRPr="00C565B7">
        <w:rPr>
          <w:bCs/>
          <w:iCs/>
        </w:rPr>
        <w:t xml:space="preserve"> </w:t>
      </w:r>
    </w:p>
    <w:p w14:paraId="68D66AF1" w14:textId="77777777" w:rsidR="00C565B7" w:rsidRPr="00C565B7" w:rsidRDefault="00C565B7" w:rsidP="00C565B7">
      <w:pPr>
        <w:tabs>
          <w:tab w:val="left" w:pos="4860"/>
        </w:tabs>
        <w:rPr>
          <w:bCs/>
          <w:i/>
        </w:rPr>
      </w:pPr>
    </w:p>
    <w:p w14:paraId="04D1903F" w14:textId="63E2292C" w:rsidR="00C565B7" w:rsidRPr="00C565B7" w:rsidRDefault="00C565B7" w:rsidP="00C565B7">
      <w:pPr>
        <w:tabs>
          <w:tab w:val="left" w:pos="4860"/>
        </w:tabs>
        <w:rPr>
          <w:bCs/>
          <w:i/>
        </w:rPr>
      </w:pPr>
      <w:r w:rsidRPr="00C565B7">
        <w:rPr>
          <w:bCs/>
          <w:i/>
        </w:rPr>
        <w:t>Bias Assessment Response and Support</w:t>
      </w:r>
    </w:p>
    <w:p w14:paraId="76977B8D" w14:textId="77777777" w:rsidR="00C565B7" w:rsidRPr="00C565B7" w:rsidRDefault="00C565B7" w:rsidP="00C565B7">
      <w:pPr>
        <w:tabs>
          <w:tab w:val="left" w:pos="4860"/>
        </w:tabs>
        <w:rPr>
          <w:bCs/>
          <w:iCs/>
        </w:rPr>
      </w:pPr>
      <w:r w:rsidRPr="00C565B7">
        <w:rPr>
          <w:bCs/>
          <w:iCs/>
        </w:rPr>
        <w:t xml:space="preserve">Incidents of bias, hate crimes, and microaggressions need to be reported allowing for appropriate investigation and response. </w:t>
      </w:r>
      <w:hyperlink r:id="rId24" w:history="1">
        <w:r w:rsidRPr="00C565B7">
          <w:rPr>
            <w:rStyle w:val="Hyperlink"/>
            <w:bCs/>
            <w:iCs/>
          </w:rPr>
          <w:t>https://eeotix.usc.edu/</w:t>
        </w:r>
      </w:hyperlink>
      <w:r w:rsidRPr="00C565B7">
        <w:rPr>
          <w:bCs/>
          <w:iCs/>
        </w:rPr>
        <w:t xml:space="preserve"> </w:t>
      </w:r>
    </w:p>
    <w:p w14:paraId="2C6BD90B" w14:textId="77777777" w:rsidR="00C565B7" w:rsidRPr="00C565B7" w:rsidRDefault="00C565B7" w:rsidP="00C565B7">
      <w:pPr>
        <w:tabs>
          <w:tab w:val="left" w:pos="4860"/>
        </w:tabs>
        <w:rPr>
          <w:bCs/>
          <w:i/>
        </w:rPr>
      </w:pPr>
    </w:p>
    <w:p w14:paraId="4072488C" w14:textId="77777777" w:rsidR="00C565B7" w:rsidRPr="00C565B7" w:rsidRDefault="00C565B7" w:rsidP="00C565B7">
      <w:pPr>
        <w:tabs>
          <w:tab w:val="left" w:pos="4860"/>
        </w:tabs>
        <w:rPr>
          <w:bCs/>
          <w:i/>
        </w:rPr>
      </w:pPr>
      <w:r w:rsidRPr="00C565B7">
        <w:rPr>
          <w:bCs/>
          <w:i/>
        </w:rPr>
        <w:t xml:space="preserve">The Office of Disability Services and Programs </w:t>
      </w:r>
    </w:p>
    <w:p w14:paraId="7B55FC9F" w14:textId="77777777" w:rsidR="00C565B7" w:rsidRPr="00C565B7" w:rsidRDefault="00C565B7" w:rsidP="00C565B7">
      <w:pPr>
        <w:tabs>
          <w:tab w:val="left" w:pos="4860"/>
        </w:tabs>
        <w:rPr>
          <w:bCs/>
          <w:iCs/>
          <w:u w:val="single"/>
        </w:rPr>
      </w:pPr>
      <w:r w:rsidRPr="00C565B7">
        <w:rPr>
          <w:bCs/>
          <w:iCs/>
        </w:rPr>
        <w:t xml:space="preserve">Provides certification for students with disabilities and helps arrange relevant accommodations. </w:t>
      </w:r>
      <w:hyperlink r:id="rId25" w:history="1">
        <w:r w:rsidRPr="00C565B7">
          <w:rPr>
            <w:rStyle w:val="Hyperlink"/>
            <w:bCs/>
            <w:iCs/>
          </w:rPr>
          <w:t>https://dsp.usc.edu/</w:t>
        </w:r>
      </w:hyperlink>
      <w:r w:rsidRPr="00C565B7">
        <w:rPr>
          <w:bCs/>
          <w:iCs/>
          <w:u w:val="single"/>
        </w:rPr>
        <w:t xml:space="preserve"> </w:t>
      </w:r>
    </w:p>
    <w:p w14:paraId="2CC950D4" w14:textId="77777777" w:rsidR="00C565B7" w:rsidRPr="00C565B7" w:rsidRDefault="00C565B7" w:rsidP="00C565B7">
      <w:pPr>
        <w:tabs>
          <w:tab w:val="left" w:pos="4860"/>
        </w:tabs>
        <w:rPr>
          <w:bCs/>
          <w:iCs/>
        </w:rPr>
      </w:pPr>
    </w:p>
    <w:p w14:paraId="422EB29A" w14:textId="77777777" w:rsidR="00C565B7" w:rsidRPr="00C565B7" w:rsidRDefault="00C565B7" w:rsidP="00C565B7">
      <w:pPr>
        <w:tabs>
          <w:tab w:val="left" w:pos="4860"/>
        </w:tabs>
        <w:rPr>
          <w:bCs/>
          <w:i/>
        </w:rPr>
      </w:pPr>
      <w:r w:rsidRPr="00C565B7">
        <w:rPr>
          <w:bCs/>
          <w:i/>
        </w:rPr>
        <w:t>Student Support and Advocacy</w:t>
      </w:r>
    </w:p>
    <w:p w14:paraId="148692C4" w14:textId="77777777" w:rsidR="00C565B7" w:rsidRPr="00C565B7" w:rsidRDefault="00C565B7" w:rsidP="00C565B7">
      <w:pPr>
        <w:tabs>
          <w:tab w:val="left" w:pos="4860"/>
        </w:tabs>
        <w:rPr>
          <w:bCs/>
          <w:iCs/>
        </w:rPr>
      </w:pPr>
      <w:r w:rsidRPr="00C565B7">
        <w:rPr>
          <w:bCs/>
          <w:iCs/>
        </w:rPr>
        <w:t xml:space="preserve">Campus Support and Information is where members of the Trojan Family go to seek support for themselves, for others, and for the community. It is a one-stop-shop for care and support, troubleshooting and advocacy. </w:t>
      </w:r>
      <w:hyperlink r:id="rId26" w:history="1">
        <w:r w:rsidRPr="00C565B7">
          <w:rPr>
            <w:rStyle w:val="Hyperlink"/>
            <w:bCs/>
            <w:iCs/>
          </w:rPr>
          <w:t>https://cwci.usc.edu/campus-support-and-intervention/</w:t>
        </w:r>
      </w:hyperlink>
      <w:r w:rsidRPr="00C565B7">
        <w:rPr>
          <w:bCs/>
          <w:iCs/>
        </w:rPr>
        <w:t xml:space="preserve">  </w:t>
      </w:r>
      <w:r w:rsidRPr="00C565B7">
        <w:rPr>
          <w:bCs/>
          <w:iCs/>
        </w:rPr>
        <w:br/>
      </w:r>
      <w:r w:rsidRPr="00C565B7">
        <w:rPr>
          <w:bCs/>
          <w:iCs/>
        </w:rPr>
        <w:br/>
        <w:t xml:space="preserve">If you are concerned about a fellow Trojan challenged with personal difficulties, you can file a report through Trojans Care for Trojans.  The form can be found at: </w:t>
      </w:r>
      <w:hyperlink r:id="rId27" w:history="1">
        <w:r w:rsidRPr="00C565B7">
          <w:rPr>
            <w:rStyle w:val="Hyperlink"/>
            <w:bCs/>
            <w:iCs/>
          </w:rPr>
          <w:t>https://campussupport.usc.edu/trojans-care-4-trojans/</w:t>
        </w:r>
      </w:hyperlink>
      <w:r w:rsidRPr="00C565B7">
        <w:rPr>
          <w:bCs/>
          <w:iCs/>
        </w:rPr>
        <w:t xml:space="preserve">. </w:t>
      </w:r>
    </w:p>
    <w:p w14:paraId="09B9345C" w14:textId="77777777" w:rsidR="00C565B7" w:rsidRPr="00C565B7" w:rsidRDefault="00C565B7" w:rsidP="00C565B7">
      <w:pPr>
        <w:tabs>
          <w:tab w:val="left" w:pos="4860"/>
        </w:tabs>
        <w:rPr>
          <w:bCs/>
          <w:i/>
        </w:rPr>
      </w:pPr>
    </w:p>
    <w:p w14:paraId="02CFBB14" w14:textId="77777777" w:rsidR="00C565B7" w:rsidRPr="00C565B7" w:rsidRDefault="00C565B7" w:rsidP="00C565B7">
      <w:pPr>
        <w:tabs>
          <w:tab w:val="left" w:pos="4860"/>
        </w:tabs>
        <w:rPr>
          <w:bCs/>
          <w:i/>
        </w:rPr>
      </w:pPr>
      <w:r w:rsidRPr="00C565B7">
        <w:rPr>
          <w:bCs/>
          <w:i/>
        </w:rPr>
        <w:t xml:space="preserve">Diversity at USC </w:t>
      </w:r>
    </w:p>
    <w:p w14:paraId="7648935A" w14:textId="77777777" w:rsidR="00C565B7" w:rsidRPr="00C565B7" w:rsidRDefault="00C565B7" w:rsidP="00C565B7">
      <w:pPr>
        <w:tabs>
          <w:tab w:val="left" w:pos="4860"/>
        </w:tabs>
        <w:rPr>
          <w:bCs/>
          <w:iCs/>
          <w:u w:val="single"/>
        </w:rPr>
      </w:pPr>
      <w:r w:rsidRPr="00C565B7">
        <w:rPr>
          <w:bCs/>
          <w:iCs/>
        </w:rPr>
        <w:t xml:space="preserve">Information on events, programs and training, the Diversity Task Force (including representatives for each school), chronology, participation, and various resources for students. </w:t>
      </w:r>
      <w:hyperlink r:id="rId28" w:history="1">
        <w:r w:rsidRPr="00C565B7">
          <w:rPr>
            <w:rStyle w:val="Hyperlink"/>
            <w:bCs/>
            <w:iCs/>
          </w:rPr>
          <w:t>https://diversity.usc.edu/</w:t>
        </w:r>
      </w:hyperlink>
      <w:r w:rsidRPr="00C565B7">
        <w:rPr>
          <w:bCs/>
          <w:iCs/>
          <w:u w:val="single"/>
        </w:rPr>
        <w:t xml:space="preserve"> </w:t>
      </w:r>
    </w:p>
    <w:p w14:paraId="5949E087" w14:textId="77777777" w:rsidR="00C565B7" w:rsidRPr="00C565B7" w:rsidRDefault="00C565B7" w:rsidP="00C565B7">
      <w:pPr>
        <w:tabs>
          <w:tab w:val="left" w:pos="4860"/>
        </w:tabs>
        <w:rPr>
          <w:bCs/>
          <w:iCs/>
          <w:u w:val="single"/>
        </w:rPr>
      </w:pPr>
    </w:p>
    <w:p w14:paraId="02377D21" w14:textId="77777777" w:rsidR="00C565B7" w:rsidRPr="00C565B7" w:rsidRDefault="00C565B7" w:rsidP="00C565B7">
      <w:pPr>
        <w:tabs>
          <w:tab w:val="left" w:pos="4860"/>
        </w:tabs>
        <w:rPr>
          <w:bCs/>
          <w:iCs/>
        </w:rPr>
      </w:pPr>
      <w:r w:rsidRPr="00C565B7">
        <w:rPr>
          <w:bCs/>
          <w:iCs/>
        </w:rPr>
        <w:t xml:space="preserve">Gould-specific information can be found at </w:t>
      </w:r>
      <w:hyperlink r:id="rId29" w:history="1">
        <w:r w:rsidRPr="00C565B7">
          <w:rPr>
            <w:rStyle w:val="Hyperlink"/>
            <w:noProof/>
          </w:rPr>
          <w:t>https://gould.usc.edu/about/race-equity/</w:t>
        </w:r>
      </w:hyperlink>
      <w:r w:rsidRPr="00C565B7">
        <w:rPr>
          <w:noProof/>
        </w:rPr>
        <w:t xml:space="preserve"> (Law, Race and Equity page) and </w:t>
      </w:r>
      <w:hyperlink r:id="rId30" w:history="1">
        <w:r w:rsidRPr="00C565B7">
          <w:rPr>
            <w:rStyle w:val="Hyperlink"/>
            <w:noProof/>
          </w:rPr>
          <w:t>https://gould.usc.edu/students/diversity/</w:t>
        </w:r>
      </w:hyperlink>
      <w:r w:rsidRPr="00C565B7">
        <w:rPr>
          <w:noProof/>
        </w:rPr>
        <w:t xml:space="preserve"> Students can submit anonymous EDI-related comments/complaints through the law portal: </w:t>
      </w:r>
      <w:hyperlink r:id="rId31" w:history="1">
        <w:r w:rsidRPr="00C565B7">
          <w:rPr>
            <w:rStyle w:val="Hyperlink"/>
            <w:noProof/>
          </w:rPr>
          <w:t>https://mylaw2.usc.edu/about/contact/anonymous-comments</w:t>
        </w:r>
      </w:hyperlink>
      <w:r w:rsidRPr="00C565B7">
        <w:rPr>
          <w:noProof/>
        </w:rPr>
        <w:t xml:space="preserve"> </w:t>
      </w:r>
    </w:p>
    <w:p w14:paraId="25C8058D" w14:textId="77777777" w:rsidR="00C565B7" w:rsidRPr="00C565B7" w:rsidRDefault="00C565B7" w:rsidP="00C565B7">
      <w:pPr>
        <w:tabs>
          <w:tab w:val="left" w:pos="4860"/>
        </w:tabs>
        <w:rPr>
          <w:bCs/>
          <w:i/>
        </w:rPr>
      </w:pPr>
    </w:p>
    <w:p w14:paraId="0589AC4C" w14:textId="77777777" w:rsidR="00C565B7" w:rsidRPr="00C565B7" w:rsidRDefault="00C565B7" w:rsidP="00C565B7">
      <w:pPr>
        <w:tabs>
          <w:tab w:val="left" w:pos="4860"/>
        </w:tabs>
        <w:rPr>
          <w:bCs/>
          <w:i/>
        </w:rPr>
      </w:pPr>
      <w:r w:rsidRPr="00C565B7">
        <w:rPr>
          <w:bCs/>
          <w:i/>
        </w:rPr>
        <w:t>USC Emergency Information</w:t>
      </w:r>
    </w:p>
    <w:p w14:paraId="0DA3A153" w14:textId="77777777" w:rsidR="00C565B7" w:rsidRPr="00C565B7" w:rsidRDefault="00C565B7" w:rsidP="00C565B7">
      <w:pPr>
        <w:tabs>
          <w:tab w:val="left" w:pos="4860"/>
        </w:tabs>
        <w:rPr>
          <w:bCs/>
          <w:iCs/>
        </w:rPr>
      </w:pPr>
      <w:r w:rsidRPr="00C565B7">
        <w:rPr>
          <w:bCs/>
          <w:iCs/>
        </w:rPr>
        <w:t xml:space="preserve">Provides safety and other updates, including ways in which instruction will be continued if an officially declared emergency makes travel to campus infeasible. </w:t>
      </w:r>
      <w:hyperlink r:id="rId32" w:history="1">
        <w:r w:rsidRPr="00C565B7">
          <w:rPr>
            <w:rStyle w:val="Hyperlink"/>
            <w:bCs/>
            <w:iCs/>
          </w:rPr>
          <w:t>https://emergency.usc.edu/</w:t>
        </w:r>
      </w:hyperlink>
      <w:r w:rsidRPr="00C565B7">
        <w:rPr>
          <w:bCs/>
          <w:iCs/>
          <w:u w:val="single"/>
        </w:rPr>
        <w:t xml:space="preserve"> </w:t>
      </w:r>
    </w:p>
    <w:p w14:paraId="5970AC17" w14:textId="77777777" w:rsidR="00C565B7" w:rsidRPr="00C565B7" w:rsidRDefault="00C565B7" w:rsidP="00C565B7">
      <w:pPr>
        <w:tabs>
          <w:tab w:val="left" w:pos="4860"/>
        </w:tabs>
        <w:rPr>
          <w:bCs/>
          <w:iCs/>
        </w:rPr>
      </w:pPr>
    </w:p>
    <w:p w14:paraId="5286DE5F" w14:textId="77777777" w:rsidR="00C565B7" w:rsidRPr="00C565B7" w:rsidRDefault="00C565B7" w:rsidP="00C565B7">
      <w:pPr>
        <w:tabs>
          <w:tab w:val="left" w:pos="4860"/>
        </w:tabs>
        <w:rPr>
          <w:bCs/>
          <w:i/>
        </w:rPr>
      </w:pPr>
      <w:r w:rsidRPr="00C565B7">
        <w:rPr>
          <w:bCs/>
          <w:i/>
        </w:rPr>
        <w:t xml:space="preserve">USC Department of Public Safety – UPC: (213) 740-4321 – HSC: (323) 442-1000 – 24-hour emergency or to report a crime. </w:t>
      </w:r>
    </w:p>
    <w:p w14:paraId="1B0DD18F" w14:textId="77777777" w:rsidR="00C565B7" w:rsidRPr="00C565B7" w:rsidRDefault="00C565B7" w:rsidP="00C565B7">
      <w:pPr>
        <w:tabs>
          <w:tab w:val="left" w:pos="4860"/>
        </w:tabs>
        <w:rPr>
          <w:rFonts w:eastAsia="Calibri"/>
          <w:color w:val="222222"/>
        </w:rPr>
      </w:pPr>
      <w:r w:rsidRPr="00C565B7">
        <w:rPr>
          <w:bCs/>
          <w:iCs/>
        </w:rPr>
        <w:t xml:space="preserve">Provides overall safety to USC community. </w:t>
      </w:r>
      <w:hyperlink r:id="rId33" w:history="1">
        <w:r w:rsidRPr="00C565B7">
          <w:rPr>
            <w:rStyle w:val="Hyperlink"/>
            <w:bCs/>
            <w:iCs/>
          </w:rPr>
          <w:t>https://dps.usc.edu/</w:t>
        </w:r>
      </w:hyperlink>
      <w:r w:rsidRPr="00C565B7">
        <w:rPr>
          <w:bCs/>
          <w:iCs/>
          <w:u w:val="single"/>
        </w:rPr>
        <w:t xml:space="preserve"> </w:t>
      </w:r>
    </w:p>
    <w:p w14:paraId="538BCA8D" w14:textId="77777777" w:rsidR="00D35BD8" w:rsidRPr="00C565B7" w:rsidRDefault="00D35BD8" w:rsidP="00F73B88">
      <w:pPr>
        <w:jc w:val="center"/>
        <w:rPr>
          <w:b/>
          <w:bCs/>
        </w:rPr>
      </w:pPr>
    </w:p>
    <w:p w14:paraId="7DBEE273" w14:textId="51523CC0" w:rsidR="007A4996" w:rsidRPr="00C565B7" w:rsidRDefault="007A4996" w:rsidP="007A4996">
      <w:pPr>
        <w:tabs>
          <w:tab w:val="left" w:pos="4860"/>
        </w:tabs>
        <w:rPr>
          <w:bCs/>
          <w:iCs/>
        </w:rPr>
      </w:pPr>
      <w:r w:rsidRPr="00C565B7">
        <w:rPr>
          <w:bCs/>
          <w:iCs/>
        </w:rPr>
        <w:t>Th</w:t>
      </w:r>
      <w:r w:rsidR="00C565B7" w:rsidRPr="00C565B7">
        <w:rPr>
          <w:bCs/>
          <w:iCs/>
        </w:rPr>
        <w:t>e</w:t>
      </w:r>
      <w:r w:rsidRPr="00C565B7">
        <w:rPr>
          <w:bCs/>
          <w:iCs/>
        </w:rPr>
        <w:t>s</w:t>
      </w:r>
      <w:r w:rsidR="00C565B7" w:rsidRPr="00C565B7">
        <w:rPr>
          <w:bCs/>
          <w:iCs/>
        </w:rPr>
        <w:t>e</w:t>
      </w:r>
      <w:r w:rsidRPr="00C565B7">
        <w:rPr>
          <w:bCs/>
          <w:iCs/>
        </w:rPr>
        <w:t xml:space="preserve"> webpage</w:t>
      </w:r>
      <w:r w:rsidR="00C565B7" w:rsidRPr="00C565B7">
        <w:rPr>
          <w:bCs/>
          <w:iCs/>
        </w:rPr>
        <w:t>s</w:t>
      </w:r>
      <w:r w:rsidRPr="00C565B7">
        <w:rPr>
          <w:bCs/>
          <w:iCs/>
        </w:rPr>
        <w:t xml:space="preserve"> answer FAQs for each resource and describe important university resources for low-income students:</w:t>
      </w:r>
    </w:p>
    <w:p w14:paraId="1F024A98" w14:textId="77777777" w:rsidR="007A4996" w:rsidRPr="00C565B7" w:rsidRDefault="007A4996" w:rsidP="007A4996">
      <w:pPr>
        <w:tabs>
          <w:tab w:val="left" w:pos="4860"/>
        </w:tabs>
        <w:rPr>
          <w:bCs/>
          <w:iCs/>
        </w:rPr>
      </w:pPr>
      <w:r w:rsidRPr="00C565B7">
        <w:rPr>
          <w:bCs/>
          <w:iCs/>
        </w:rPr>
        <w:t>1) food insecurity (</w:t>
      </w:r>
      <w:hyperlink r:id="rId34" w:tgtFrame="_blank" w:history="1">
        <w:r w:rsidRPr="00C565B7">
          <w:rPr>
            <w:rStyle w:val="Hyperlink"/>
            <w:bCs/>
            <w:iCs/>
          </w:rPr>
          <w:t>https://studentbasicneeds.usc.edu/resources/food-insecurity/</w:t>
        </w:r>
      </w:hyperlink>
      <w:r w:rsidRPr="00C565B7">
        <w:rPr>
          <w:bCs/>
          <w:iCs/>
        </w:rPr>
        <w:t>)</w:t>
      </w:r>
    </w:p>
    <w:p w14:paraId="35F46397" w14:textId="77777777" w:rsidR="007A4996" w:rsidRPr="00C565B7" w:rsidRDefault="007A4996" w:rsidP="007A4996">
      <w:pPr>
        <w:tabs>
          <w:tab w:val="left" w:pos="4860"/>
        </w:tabs>
        <w:rPr>
          <w:bCs/>
          <w:iCs/>
        </w:rPr>
      </w:pPr>
      <w:r w:rsidRPr="00C565B7">
        <w:rPr>
          <w:bCs/>
          <w:iCs/>
        </w:rPr>
        <w:t>2) housing insecurity (</w:t>
      </w:r>
      <w:hyperlink r:id="rId35" w:tgtFrame="_blank" w:tooltip="https://studentbasicneeds.usc.edu/resources/housing-insecurity/" w:history="1">
        <w:r w:rsidRPr="00C565B7">
          <w:rPr>
            <w:rStyle w:val="Hyperlink"/>
            <w:bCs/>
            <w:iCs/>
          </w:rPr>
          <w:t>https://studentbasicneeds.usc.edu/resources/housing-insecurity/</w:t>
        </w:r>
      </w:hyperlink>
      <w:r w:rsidRPr="00C565B7">
        <w:rPr>
          <w:bCs/>
          <w:iCs/>
        </w:rPr>
        <w:t>)</w:t>
      </w:r>
    </w:p>
    <w:p w14:paraId="7B9D5E6F" w14:textId="77777777" w:rsidR="007A4996" w:rsidRPr="00C565B7" w:rsidRDefault="007A4996" w:rsidP="007A4996">
      <w:pPr>
        <w:tabs>
          <w:tab w:val="left" w:pos="4860"/>
        </w:tabs>
        <w:rPr>
          <w:bCs/>
          <w:iCs/>
        </w:rPr>
      </w:pPr>
      <w:r w:rsidRPr="00C565B7">
        <w:rPr>
          <w:bCs/>
          <w:iCs/>
        </w:rPr>
        <w:t>3) tech assistance (</w:t>
      </w:r>
      <w:hyperlink r:id="rId36" w:tgtFrame="_blank" w:tooltip="https://studentbasicneeds.usc.edu/resources/technology-assistance/" w:history="1">
        <w:r w:rsidRPr="00C565B7">
          <w:rPr>
            <w:rStyle w:val="Hyperlink"/>
            <w:bCs/>
            <w:iCs/>
          </w:rPr>
          <w:t>https://studentbasicneeds.usc.edu/resources/technology-assistance/</w:t>
        </w:r>
      </w:hyperlink>
      <w:r w:rsidRPr="00C565B7">
        <w:rPr>
          <w:bCs/>
          <w:iCs/>
        </w:rPr>
        <w:t>)</w:t>
      </w:r>
    </w:p>
    <w:p w14:paraId="39F90C5B" w14:textId="77777777" w:rsidR="007A4996" w:rsidRPr="007A4996" w:rsidRDefault="007A4996" w:rsidP="00F73B88">
      <w:pPr>
        <w:rPr>
          <w:i/>
        </w:rPr>
      </w:pPr>
    </w:p>
    <w:p w14:paraId="56058848" w14:textId="77777777" w:rsidR="00D25CE6" w:rsidRPr="00576FAD" w:rsidRDefault="00D25CE6" w:rsidP="00C13AF8">
      <w:pPr>
        <w:rPr>
          <w:b/>
          <w:color w:val="000000" w:themeColor="text1"/>
        </w:rPr>
      </w:pPr>
    </w:p>
    <w:sectPr w:rsidR="00D25CE6" w:rsidRPr="00576FAD"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04AF" w14:textId="77777777" w:rsidR="008A3471" w:rsidRDefault="008A3471">
      <w:r>
        <w:separator/>
      </w:r>
    </w:p>
  </w:endnote>
  <w:endnote w:type="continuationSeparator" w:id="0">
    <w:p w14:paraId="030ECA90" w14:textId="77777777" w:rsidR="008A3471" w:rsidRDefault="008A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0D5" w14:textId="77777777" w:rsidR="00FE3AC5" w:rsidRDefault="00FE3A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FE3AC5" w:rsidRDefault="00FE3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9DC1" w14:textId="77777777" w:rsidR="00FE3AC5" w:rsidRPr="00003216" w:rsidRDefault="00FE3AC5" w:rsidP="00886FB9">
    <w:pPr>
      <w:pStyle w:val="Footer"/>
      <w:rPr>
        <w:rFonts w:ascii="Helvetica" w:hAnsi="Helvetica" w:cstheme="minorHAnsi"/>
      </w:rPr>
    </w:pPr>
  </w:p>
  <w:p w14:paraId="5419FAA5" w14:textId="428FDBD8" w:rsidR="00FE3AC5" w:rsidRPr="00FE2DE5" w:rsidRDefault="0065126A"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FE3AC5" w:rsidRPr="00FE2DE5">
          <w:rPr>
            <w:rFonts w:asciiTheme="minorHAnsi" w:hAnsiTheme="minorHAnsi" w:cstheme="minorHAnsi"/>
            <w:color w:val="000000" w:themeColor="text1"/>
            <w:sz w:val="20"/>
          </w:rPr>
          <w:t xml:space="preserve">Syllabus for </w:t>
        </w:r>
        <w:r w:rsidR="00576FAD">
          <w:rPr>
            <w:rFonts w:asciiTheme="minorHAnsi" w:hAnsiTheme="minorHAnsi" w:cstheme="minorHAnsi"/>
            <w:color w:val="000000" w:themeColor="text1"/>
            <w:sz w:val="20"/>
          </w:rPr>
          <w:t>Trial Advocacy</w:t>
        </w:r>
        <w:r w:rsidR="00FE3AC5" w:rsidRPr="00FE2DE5">
          <w:rPr>
            <w:rFonts w:asciiTheme="minorHAnsi" w:hAnsiTheme="minorHAnsi" w:cstheme="minorHAnsi"/>
            <w:color w:val="000000" w:themeColor="text1"/>
            <w:sz w:val="20"/>
          </w:rPr>
          <w:t xml:space="preserve">, Page </w:t>
        </w:r>
      </w:sdtContent>
    </w:sdt>
    <w:r w:rsidR="00FE3AC5"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FE3AC5" w:rsidRPr="00FE2DE5">
          <w:rPr>
            <w:rFonts w:asciiTheme="minorHAnsi" w:hAnsiTheme="minorHAnsi" w:cstheme="minorHAnsi"/>
            <w:color w:val="000000" w:themeColor="text1"/>
            <w:sz w:val="20"/>
          </w:rPr>
          <w:fldChar w:fldCharType="begin"/>
        </w:r>
        <w:r w:rsidR="00FE3AC5" w:rsidRPr="00FE2DE5">
          <w:rPr>
            <w:rFonts w:asciiTheme="minorHAnsi" w:hAnsiTheme="minorHAnsi" w:cstheme="minorHAnsi"/>
            <w:color w:val="000000" w:themeColor="text1"/>
            <w:sz w:val="20"/>
          </w:rPr>
          <w:instrText xml:space="preserve"> PAGE   \* MERGEFORMAT </w:instrText>
        </w:r>
        <w:r w:rsidR="00FE3AC5" w:rsidRPr="00FE2DE5">
          <w:rPr>
            <w:rFonts w:asciiTheme="minorHAnsi" w:hAnsiTheme="minorHAnsi" w:cstheme="minorHAnsi"/>
            <w:color w:val="000000" w:themeColor="text1"/>
            <w:sz w:val="20"/>
          </w:rPr>
          <w:fldChar w:fldCharType="separate"/>
        </w:r>
        <w:r w:rsidR="00A37CF7">
          <w:rPr>
            <w:rFonts w:asciiTheme="minorHAnsi" w:hAnsiTheme="minorHAnsi" w:cstheme="minorHAnsi"/>
            <w:noProof/>
            <w:color w:val="000000" w:themeColor="text1"/>
            <w:sz w:val="20"/>
          </w:rPr>
          <w:t>2</w:t>
        </w:r>
        <w:r w:rsidR="00FE3AC5" w:rsidRPr="00FE2DE5">
          <w:rPr>
            <w:rFonts w:asciiTheme="minorHAnsi" w:hAnsiTheme="minorHAnsi" w:cstheme="minorHAnsi"/>
            <w:noProof/>
            <w:color w:val="000000" w:themeColor="text1"/>
            <w:sz w:val="20"/>
          </w:rPr>
          <w:fldChar w:fldCharType="end"/>
        </w:r>
        <w:r w:rsidR="00FE3AC5" w:rsidRPr="00FE2DE5">
          <w:rPr>
            <w:rFonts w:asciiTheme="minorHAnsi" w:hAnsiTheme="minorHAnsi" w:cstheme="minorHAnsi"/>
            <w:noProof/>
            <w:color w:val="000000" w:themeColor="text1"/>
            <w:sz w:val="20"/>
          </w:rPr>
          <w:t xml:space="preserve"> of </w:t>
        </w:r>
        <w:r w:rsidR="00FE3AC5">
          <w:rPr>
            <w:rFonts w:asciiTheme="minorHAnsi" w:hAnsiTheme="minorHAnsi" w:cstheme="minorHAnsi"/>
            <w:noProof/>
            <w:color w:val="000000" w:themeColor="text1"/>
            <w:sz w:val="20"/>
          </w:rPr>
          <w:t>5</w:t>
        </w:r>
      </w:sdtContent>
    </w:sdt>
  </w:p>
  <w:p w14:paraId="32C0B2C8" w14:textId="20DA83E5" w:rsidR="00FE3AC5" w:rsidRPr="00003216" w:rsidRDefault="00FE3AC5">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820655"/>
      <w:docPartObj>
        <w:docPartGallery w:val="Page Numbers (Bottom of Page)"/>
        <w:docPartUnique/>
      </w:docPartObj>
    </w:sdtPr>
    <w:sdtEndPr>
      <w:rPr>
        <w:noProof/>
      </w:rPr>
    </w:sdtEndPr>
    <w:sdtContent>
      <w:p w14:paraId="47DA5ECA" w14:textId="24502C16" w:rsidR="007374AC" w:rsidRDefault="007374AC">
        <w:pPr>
          <w:pStyle w:val="Footer"/>
          <w:jc w:val="center"/>
        </w:pPr>
        <w:r>
          <w:fldChar w:fldCharType="begin"/>
        </w:r>
        <w:r>
          <w:instrText xml:space="preserve"> PAGE   \* MERGEFORMAT </w:instrText>
        </w:r>
        <w:r>
          <w:fldChar w:fldCharType="separate"/>
        </w:r>
        <w:r w:rsidR="00A37CF7">
          <w:rPr>
            <w:noProof/>
          </w:rPr>
          <w:t>1</w:t>
        </w:r>
        <w:r>
          <w:rPr>
            <w:noProof/>
          </w:rPr>
          <w:fldChar w:fldCharType="end"/>
        </w:r>
      </w:p>
    </w:sdtContent>
  </w:sdt>
  <w:p w14:paraId="478802A5" w14:textId="77777777" w:rsidR="007374AC" w:rsidRDefault="00737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B21E" w14:textId="77777777" w:rsidR="008A3471" w:rsidRDefault="008A3471">
      <w:r>
        <w:separator/>
      </w:r>
    </w:p>
  </w:footnote>
  <w:footnote w:type="continuationSeparator" w:id="0">
    <w:p w14:paraId="68C67AC8" w14:textId="77777777" w:rsidR="008A3471" w:rsidRDefault="008A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8A63" w14:textId="18B0074B" w:rsidR="00FE3AC5" w:rsidRDefault="00FE3AC5" w:rsidP="00C40FA0">
    <w:pPr>
      <w:pStyle w:val="Header"/>
      <w:jc w:val="right"/>
    </w:pPr>
  </w:p>
  <w:p w14:paraId="615CF7B1" w14:textId="1299F1D9" w:rsidR="00FE3AC5" w:rsidRDefault="00FE3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0"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lvlOverride w:ilvl="0">
      <w:startOverride w:val="1"/>
    </w:lvlOverride>
  </w:num>
  <w:num w:numId="2">
    <w:abstractNumId w:val="37"/>
  </w:num>
  <w:num w:numId="3">
    <w:abstractNumId w:val="0"/>
  </w:num>
  <w:num w:numId="4">
    <w:abstractNumId w:val="7"/>
  </w:num>
  <w:num w:numId="5">
    <w:abstractNumId w:val="10"/>
  </w:num>
  <w:num w:numId="6">
    <w:abstractNumId w:val="31"/>
  </w:num>
  <w:num w:numId="7">
    <w:abstractNumId w:val="3"/>
  </w:num>
  <w:num w:numId="8">
    <w:abstractNumId w:val="27"/>
  </w:num>
  <w:num w:numId="9">
    <w:abstractNumId w:val="24"/>
  </w:num>
  <w:num w:numId="10">
    <w:abstractNumId w:val="18"/>
  </w:num>
  <w:num w:numId="11">
    <w:abstractNumId w:val="20"/>
  </w:num>
  <w:num w:numId="12">
    <w:abstractNumId w:val="1"/>
  </w:num>
  <w:num w:numId="13">
    <w:abstractNumId w:val="6"/>
  </w:num>
  <w:num w:numId="14">
    <w:abstractNumId w:val="14"/>
  </w:num>
  <w:num w:numId="15">
    <w:abstractNumId w:val="33"/>
  </w:num>
  <w:num w:numId="16">
    <w:abstractNumId w:val="13"/>
  </w:num>
  <w:num w:numId="17">
    <w:abstractNumId w:val="16"/>
  </w:num>
  <w:num w:numId="18">
    <w:abstractNumId w:val="36"/>
  </w:num>
  <w:num w:numId="19">
    <w:abstractNumId w:val="5"/>
  </w:num>
  <w:num w:numId="20">
    <w:abstractNumId w:val="39"/>
  </w:num>
  <w:num w:numId="21">
    <w:abstractNumId w:val="19"/>
  </w:num>
  <w:num w:numId="22">
    <w:abstractNumId w:val="34"/>
  </w:num>
  <w:num w:numId="23">
    <w:abstractNumId w:val="25"/>
  </w:num>
  <w:num w:numId="24">
    <w:abstractNumId w:val="17"/>
  </w:num>
  <w:num w:numId="25">
    <w:abstractNumId w:val="8"/>
  </w:num>
  <w:num w:numId="26">
    <w:abstractNumId w:val="28"/>
  </w:num>
  <w:num w:numId="27">
    <w:abstractNumId w:val="12"/>
  </w:num>
  <w:num w:numId="28">
    <w:abstractNumId w:val="32"/>
  </w:num>
  <w:num w:numId="29">
    <w:abstractNumId w:val="21"/>
  </w:num>
  <w:num w:numId="30">
    <w:abstractNumId w:val="4"/>
  </w:num>
  <w:num w:numId="31">
    <w:abstractNumId w:val="2"/>
  </w:num>
  <w:num w:numId="32">
    <w:abstractNumId w:val="38"/>
  </w:num>
  <w:num w:numId="33">
    <w:abstractNumId w:val="30"/>
  </w:num>
  <w:num w:numId="34">
    <w:abstractNumId w:val="41"/>
  </w:num>
  <w:num w:numId="35">
    <w:abstractNumId w:val="43"/>
  </w:num>
  <w:num w:numId="36">
    <w:abstractNumId w:val="29"/>
  </w:num>
  <w:num w:numId="37">
    <w:abstractNumId w:val="11"/>
  </w:num>
  <w:num w:numId="38">
    <w:abstractNumId w:val="35"/>
  </w:num>
  <w:num w:numId="39">
    <w:abstractNumId w:val="26"/>
  </w:num>
  <w:num w:numId="40">
    <w:abstractNumId w:val="23"/>
  </w:num>
  <w:num w:numId="41">
    <w:abstractNumId w:val="40"/>
  </w:num>
  <w:num w:numId="42">
    <w:abstractNumId w:val="22"/>
  </w:num>
  <w:num w:numId="43">
    <w:abstractNumId w:val="9"/>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3216"/>
    <w:rsid w:val="000046EB"/>
    <w:rsid w:val="000049F4"/>
    <w:rsid w:val="00005FBE"/>
    <w:rsid w:val="00011342"/>
    <w:rsid w:val="000142A8"/>
    <w:rsid w:val="0001548B"/>
    <w:rsid w:val="0002609E"/>
    <w:rsid w:val="000335A7"/>
    <w:rsid w:val="000346B0"/>
    <w:rsid w:val="00035D65"/>
    <w:rsid w:val="00046AED"/>
    <w:rsid w:val="00047AFE"/>
    <w:rsid w:val="000502F7"/>
    <w:rsid w:val="00056AAB"/>
    <w:rsid w:val="000574AC"/>
    <w:rsid w:val="000727DC"/>
    <w:rsid w:val="00073ABD"/>
    <w:rsid w:val="00082E53"/>
    <w:rsid w:val="00083145"/>
    <w:rsid w:val="00087B72"/>
    <w:rsid w:val="000918D9"/>
    <w:rsid w:val="00091D97"/>
    <w:rsid w:val="00094E13"/>
    <w:rsid w:val="000A19D6"/>
    <w:rsid w:val="000A1E12"/>
    <w:rsid w:val="000A49FF"/>
    <w:rsid w:val="000B3057"/>
    <w:rsid w:val="000B6F07"/>
    <w:rsid w:val="000C2B7D"/>
    <w:rsid w:val="000C3C31"/>
    <w:rsid w:val="000C3EFD"/>
    <w:rsid w:val="000D0E9D"/>
    <w:rsid w:val="000D169E"/>
    <w:rsid w:val="000D2396"/>
    <w:rsid w:val="000D2771"/>
    <w:rsid w:val="000E0210"/>
    <w:rsid w:val="000E0AC7"/>
    <w:rsid w:val="000E1DDA"/>
    <w:rsid w:val="000E6707"/>
    <w:rsid w:val="000E6F97"/>
    <w:rsid w:val="000F1749"/>
    <w:rsid w:val="000F5141"/>
    <w:rsid w:val="000F5D4F"/>
    <w:rsid w:val="00106E2B"/>
    <w:rsid w:val="00107C3C"/>
    <w:rsid w:val="00134B5A"/>
    <w:rsid w:val="0014058C"/>
    <w:rsid w:val="0014308A"/>
    <w:rsid w:val="00144C18"/>
    <w:rsid w:val="00144EFB"/>
    <w:rsid w:val="00145B01"/>
    <w:rsid w:val="00146EDD"/>
    <w:rsid w:val="001505B9"/>
    <w:rsid w:val="00150EE5"/>
    <w:rsid w:val="00151621"/>
    <w:rsid w:val="00152464"/>
    <w:rsid w:val="00152AAB"/>
    <w:rsid w:val="00153067"/>
    <w:rsid w:val="0015489B"/>
    <w:rsid w:val="001611A7"/>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B6D5B"/>
    <w:rsid w:val="001C0D61"/>
    <w:rsid w:val="001C6F7A"/>
    <w:rsid w:val="001C70A7"/>
    <w:rsid w:val="001C75A2"/>
    <w:rsid w:val="001D0602"/>
    <w:rsid w:val="001D1264"/>
    <w:rsid w:val="001D770A"/>
    <w:rsid w:val="001E14FE"/>
    <w:rsid w:val="001E757A"/>
    <w:rsid w:val="001F2568"/>
    <w:rsid w:val="001F4ABB"/>
    <w:rsid w:val="001F4ED2"/>
    <w:rsid w:val="001F7A8C"/>
    <w:rsid w:val="002014F5"/>
    <w:rsid w:val="00212695"/>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86A1D"/>
    <w:rsid w:val="00292FC2"/>
    <w:rsid w:val="00294216"/>
    <w:rsid w:val="0029596F"/>
    <w:rsid w:val="002970B8"/>
    <w:rsid w:val="0029710F"/>
    <w:rsid w:val="002A6CED"/>
    <w:rsid w:val="002D1B24"/>
    <w:rsid w:val="002D6F9E"/>
    <w:rsid w:val="002E022B"/>
    <w:rsid w:val="002E0A74"/>
    <w:rsid w:val="002E1D19"/>
    <w:rsid w:val="002E29FA"/>
    <w:rsid w:val="002F1A72"/>
    <w:rsid w:val="00303AF5"/>
    <w:rsid w:val="00304328"/>
    <w:rsid w:val="00307F75"/>
    <w:rsid w:val="00312B52"/>
    <w:rsid w:val="00320562"/>
    <w:rsid w:val="00320702"/>
    <w:rsid w:val="003304A6"/>
    <w:rsid w:val="00334EF8"/>
    <w:rsid w:val="00336D04"/>
    <w:rsid w:val="00361361"/>
    <w:rsid w:val="00366891"/>
    <w:rsid w:val="0037695D"/>
    <w:rsid w:val="003847B0"/>
    <w:rsid w:val="00384F0B"/>
    <w:rsid w:val="00385418"/>
    <w:rsid w:val="00393FDA"/>
    <w:rsid w:val="00394832"/>
    <w:rsid w:val="00395398"/>
    <w:rsid w:val="003A4D18"/>
    <w:rsid w:val="003A69CD"/>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15125"/>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4829"/>
    <w:rsid w:val="0050589A"/>
    <w:rsid w:val="00506596"/>
    <w:rsid w:val="00514EF4"/>
    <w:rsid w:val="005154E9"/>
    <w:rsid w:val="005200C1"/>
    <w:rsid w:val="00520E2B"/>
    <w:rsid w:val="00531AF7"/>
    <w:rsid w:val="00545430"/>
    <w:rsid w:val="00545C45"/>
    <w:rsid w:val="005529A5"/>
    <w:rsid w:val="0055387B"/>
    <w:rsid w:val="00555B9C"/>
    <w:rsid w:val="00557C3D"/>
    <w:rsid w:val="00560A8E"/>
    <w:rsid w:val="00565E00"/>
    <w:rsid w:val="00567684"/>
    <w:rsid w:val="005714DA"/>
    <w:rsid w:val="00571F0D"/>
    <w:rsid w:val="00576FAD"/>
    <w:rsid w:val="00583B5A"/>
    <w:rsid w:val="00591E8F"/>
    <w:rsid w:val="00594BE7"/>
    <w:rsid w:val="00594BFC"/>
    <w:rsid w:val="005A5F83"/>
    <w:rsid w:val="005B2008"/>
    <w:rsid w:val="005B3F81"/>
    <w:rsid w:val="005B6467"/>
    <w:rsid w:val="005C0FF3"/>
    <w:rsid w:val="005C2507"/>
    <w:rsid w:val="005C25D3"/>
    <w:rsid w:val="005C29A2"/>
    <w:rsid w:val="005C4AB3"/>
    <w:rsid w:val="005D5414"/>
    <w:rsid w:val="005D6371"/>
    <w:rsid w:val="005D7EC8"/>
    <w:rsid w:val="005E4828"/>
    <w:rsid w:val="005E5942"/>
    <w:rsid w:val="005F1353"/>
    <w:rsid w:val="005F3A3D"/>
    <w:rsid w:val="00601B1D"/>
    <w:rsid w:val="00606850"/>
    <w:rsid w:val="00610C30"/>
    <w:rsid w:val="00614584"/>
    <w:rsid w:val="00614A2D"/>
    <w:rsid w:val="00616E34"/>
    <w:rsid w:val="006173BA"/>
    <w:rsid w:val="00625D6B"/>
    <w:rsid w:val="006265A4"/>
    <w:rsid w:val="00631BA7"/>
    <w:rsid w:val="006358F2"/>
    <w:rsid w:val="0063673A"/>
    <w:rsid w:val="00637594"/>
    <w:rsid w:val="00637F3B"/>
    <w:rsid w:val="00645EE4"/>
    <w:rsid w:val="00647301"/>
    <w:rsid w:val="00647E16"/>
    <w:rsid w:val="0065126A"/>
    <w:rsid w:val="00656158"/>
    <w:rsid w:val="00656BEA"/>
    <w:rsid w:val="00663FAC"/>
    <w:rsid w:val="00671106"/>
    <w:rsid w:val="0067130A"/>
    <w:rsid w:val="006747CD"/>
    <w:rsid w:val="00687CA8"/>
    <w:rsid w:val="00690938"/>
    <w:rsid w:val="006914CC"/>
    <w:rsid w:val="00691E4F"/>
    <w:rsid w:val="0069381A"/>
    <w:rsid w:val="006A0BFA"/>
    <w:rsid w:val="006A1ABD"/>
    <w:rsid w:val="006A7B20"/>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03BE"/>
    <w:rsid w:val="006F4217"/>
    <w:rsid w:val="006F5672"/>
    <w:rsid w:val="006F5C79"/>
    <w:rsid w:val="0070266D"/>
    <w:rsid w:val="00702EB9"/>
    <w:rsid w:val="00704BAA"/>
    <w:rsid w:val="00704D89"/>
    <w:rsid w:val="0070632A"/>
    <w:rsid w:val="00710BD2"/>
    <w:rsid w:val="00711B7E"/>
    <w:rsid w:val="007179B4"/>
    <w:rsid w:val="00723225"/>
    <w:rsid w:val="00724A89"/>
    <w:rsid w:val="00726189"/>
    <w:rsid w:val="00731039"/>
    <w:rsid w:val="00731FCD"/>
    <w:rsid w:val="007339F2"/>
    <w:rsid w:val="007374AC"/>
    <w:rsid w:val="007417A9"/>
    <w:rsid w:val="00751631"/>
    <w:rsid w:val="0075730F"/>
    <w:rsid w:val="00763DDF"/>
    <w:rsid w:val="0077373C"/>
    <w:rsid w:val="007740A6"/>
    <w:rsid w:val="007744D9"/>
    <w:rsid w:val="00777504"/>
    <w:rsid w:val="00783DB7"/>
    <w:rsid w:val="00784048"/>
    <w:rsid w:val="007A2259"/>
    <w:rsid w:val="007A4416"/>
    <w:rsid w:val="007A4996"/>
    <w:rsid w:val="007B33D1"/>
    <w:rsid w:val="007B5BEC"/>
    <w:rsid w:val="007B6FFD"/>
    <w:rsid w:val="007C1032"/>
    <w:rsid w:val="007C2685"/>
    <w:rsid w:val="007C26E2"/>
    <w:rsid w:val="007C7D68"/>
    <w:rsid w:val="007D2E67"/>
    <w:rsid w:val="007E54FF"/>
    <w:rsid w:val="007F05E1"/>
    <w:rsid w:val="007F0614"/>
    <w:rsid w:val="007F40C7"/>
    <w:rsid w:val="007F6FE1"/>
    <w:rsid w:val="00806E13"/>
    <w:rsid w:val="00806E9A"/>
    <w:rsid w:val="008146B4"/>
    <w:rsid w:val="0081748B"/>
    <w:rsid w:val="00824550"/>
    <w:rsid w:val="008303BF"/>
    <w:rsid w:val="008333EF"/>
    <w:rsid w:val="008369AB"/>
    <w:rsid w:val="008454C1"/>
    <w:rsid w:val="008464B5"/>
    <w:rsid w:val="008514C3"/>
    <w:rsid w:val="008516E6"/>
    <w:rsid w:val="00860322"/>
    <w:rsid w:val="00873C4F"/>
    <w:rsid w:val="00873E67"/>
    <w:rsid w:val="008868F4"/>
    <w:rsid w:val="00886FB9"/>
    <w:rsid w:val="00892303"/>
    <w:rsid w:val="0089343E"/>
    <w:rsid w:val="008A07A0"/>
    <w:rsid w:val="008A3471"/>
    <w:rsid w:val="008A7252"/>
    <w:rsid w:val="008B482D"/>
    <w:rsid w:val="008B4D62"/>
    <w:rsid w:val="008B7A08"/>
    <w:rsid w:val="008C201F"/>
    <w:rsid w:val="008C39CD"/>
    <w:rsid w:val="008D13E7"/>
    <w:rsid w:val="008D425B"/>
    <w:rsid w:val="008E5DD4"/>
    <w:rsid w:val="00903F46"/>
    <w:rsid w:val="009156FF"/>
    <w:rsid w:val="00917F69"/>
    <w:rsid w:val="0092322F"/>
    <w:rsid w:val="009236CD"/>
    <w:rsid w:val="009352AB"/>
    <w:rsid w:val="00942321"/>
    <w:rsid w:val="00943434"/>
    <w:rsid w:val="00944814"/>
    <w:rsid w:val="009468DA"/>
    <w:rsid w:val="00952EDD"/>
    <w:rsid w:val="00957FE8"/>
    <w:rsid w:val="00967D80"/>
    <w:rsid w:val="009711F7"/>
    <w:rsid w:val="00974EC7"/>
    <w:rsid w:val="009A1063"/>
    <w:rsid w:val="009A15CF"/>
    <w:rsid w:val="009A6743"/>
    <w:rsid w:val="009B58EE"/>
    <w:rsid w:val="009C2744"/>
    <w:rsid w:val="009D7ACF"/>
    <w:rsid w:val="009E052F"/>
    <w:rsid w:val="009E5DF3"/>
    <w:rsid w:val="009F3ED0"/>
    <w:rsid w:val="00A10AD6"/>
    <w:rsid w:val="00A10EBE"/>
    <w:rsid w:val="00A11968"/>
    <w:rsid w:val="00A14974"/>
    <w:rsid w:val="00A208F1"/>
    <w:rsid w:val="00A2204A"/>
    <w:rsid w:val="00A24E09"/>
    <w:rsid w:val="00A25267"/>
    <w:rsid w:val="00A26EA9"/>
    <w:rsid w:val="00A31B01"/>
    <w:rsid w:val="00A350C9"/>
    <w:rsid w:val="00A35AD0"/>
    <w:rsid w:val="00A37CF7"/>
    <w:rsid w:val="00A440A8"/>
    <w:rsid w:val="00A45CA2"/>
    <w:rsid w:val="00A4769D"/>
    <w:rsid w:val="00A50E61"/>
    <w:rsid w:val="00A52323"/>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7EB6"/>
    <w:rsid w:val="00AC76DF"/>
    <w:rsid w:val="00AD11D2"/>
    <w:rsid w:val="00AD14C7"/>
    <w:rsid w:val="00AD5765"/>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55359"/>
    <w:rsid w:val="00B56062"/>
    <w:rsid w:val="00B60A65"/>
    <w:rsid w:val="00B75EFB"/>
    <w:rsid w:val="00B80349"/>
    <w:rsid w:val="00B831D4"/>
    <w:rsid w:val="00B8384E"/>
    <w:rsid w:val="00B8387B"/>
    <w:rsid w:val="00B87398"/>
    <w:rsid w:val="00B91C7E"/>
    <w:rsid w:val="00B9235A"/>
    <w:rsid w:val="00B96A1A"/>
    <w:rsid w:val="00B97B1B"/>
    <w:rsid w:val="00BB35AD"/>
    <w:rsid w:val="00BB5F60"/>
    <w:rsid w:val="00BB5F94"/>
    <w:rsid w:val="00BC1CFA"/>
    <w:rsid w:val="00BC5AD3"/>
    <w:rsid w:val="00BC607C"/>
    <w:rsid w:val="00BD1F26"/>
    <w:rsid w:val="00BD312C"/>
    <w:rsid w:val="00BD35C9"/>
    <w:rsid w:val="00BD4F14"/>
    <w:rsid w:val="00BE5E33"/>
    <w:rsid w:val="00BE6A30"/>
    <w:rsid w:val="00BF6179"/>
    <w:rsid w:val="00C050D1"/>
    <w:rsid w:val="00C0629E"/>
    <w:rsid w:val="00C07518"/>
    <w:rsid w:val="00C10C35"/>
    <w:rsid w:val="00C13319"/>
    <w:rsid w:val="00C13AF8"/>
    <w:rsid w:val="00C20B3E"/>
    <w:rsid w:val="00C26169"/>
    <w:rsid w:val="00C3039A"/>
    <w:rsid w:val="00C40FA0"/>
    <w:rsid w:val="00C42B03"/>
    <w:rsid w:val="00C47217"/>
    <w:rsid w:val="00C51791"/>
    <w:rsid w:val="00C541CD"/>
    <w:rsid w:val="00C5604A"/>
    <w:rsid w:val="00C565B7"/>
    <w:rsid w:val="00C61899"/>
    <w:rsid w:val="00C61E7D"/>
    <w:rsid w:val="00C64686"/>
    <w:rsid w:val="00C648B5"/>
    <w:rsid w:val="00C64AB1"/>
    <w:rsid w:val="00C656B2"/>
    <w:rsid w:val="00C67474"/>
    <w:rsid w:val="00C72A6A"/>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917"/>
    <w:rsid w:val="00D25CE6"/>
    <w:rsid w:val="00D26928"/>
    <w:rsid w:val="00D31CD9"/>
    <w:rsid w:val="00D339B5"/>
    <w:rsid w:val="00D353FF"/>
    <w:rsid w:val="00D35BD8"/>
    <w:rsid w:val="00D37A89"/>
    <w:rsid w:val="00D42C58"/>
    <w:rsid w:val="00D46129"/>
    <w:rsid w:val="00D4693C"/>
    <w:rsid w:val="00D52388"/>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4491"/>
    <w:rsid w:val="00DA71AC"/>
    <w:rsid w:val="00DB18CE"/>
    <w:rsid w:val="00DB2475"/>
    <w:rsid w:val="00DB3A54"/>
    <w:rsid w:val="00DB5543"/>
    <w:rsid w:val="00DB7AE6"/>
    <w:rsid w:val="00DC0787"/>
    <w:rsid w:val="00DC1399"/>
    <w:rsid w:val="00DC587D"/>
    <w:rsid w:val="00DD19D0"/>
    <w:rsid w:val="00DD54A3"/>
    <w:rsid w:val="00DE0C3B"/>
    <w:rsid w:val="00DE6121"/>
    <w:rsid w:val="00DE7C8D"/>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4624"/>
    <w:rsid w:val="00E764A6"/>
    <w:rsid w:val="00E766D9"/>
    <w:rsid w:val="00E833C2"/>
    <w:rsid w:val="00E93BC3"/>
    <w:rsid w:val="00E94479"/>
    <w:rsid w:val="00E96DB9"/>
    <w:rsid w:val="00EA00C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1296"/>
    <w:rsid w:val="00F135D5"/>
    <w:rsid w:val="00F21E1E"/>
    <w:rsid w:val="00F24FF9"/>
    <w:rsid w:val="00F26D03"/>
    <w:rsid w:val="00F27D5F"/>
    <w:rsid w:val="00F27F64"/>
    <w:rsid w:val="00F34E20"/>
    <w:rsid w:val="00F43822"/>
    <w:rsid w:val="00F444D3"/>
    <w:rsid w:val="00F4533C"/>
    <w:rsid w:val="00F55DE9"/>
    <w:rsid w:val="00F620CE"/>
    <w:rsid w:val="00F63F92"/>
    <w:rsid w:val="00F644AE"/>
    <w:rsid w:val="00F6721E"/>
    <w:rsid w:val="00F70DBF"/>
    <w:rsid w:val="00F73B88"/>
    <w:rsid w:val="00F9122F"/>
    <w:rsid w:val="00F9320C"/>
    <w:rsid w:val="00F95336"/>
    <w:rsid w:val="00F97244"/>
    <w:rsid w:val="00FA0495"/>
    <w:rsid w:val="00FB1E23"/>
    <w:rsid w:val="00FB779F"/>
    <w:rsid w:val="00FC5A40"/>
    <w:rsid w:val="00FC6E53"/>
    <w:rsid w:val="00FD05C7"/>
    <w:rsid w:val="00FD23C2"/>
    <w:rsid w:val="00FD5100"/>
    <w:rsid w:val="00FD6A9E"/>
    <w:rsid w:val="00FE2DE5"/>
    <w:rsid w:val="00FE338B"/>
    <w:rsid w:val="00FE3AC5"/>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86BA7C2"/>
  <w15:docId w15:val="{81DF912C-4AFC-49C4-AC31-11003210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UnresolvedMention1">
    <w:name w:val="Unresolved Mention1"/>
    <w:basedOn w:val="DefaultParagraphFont"/>
    <w:uiPriority w:val="99"/>
    <w:semiHidden/>
    <w:unhideWhenUsed/>
    <w:rsid w:val="006173BA"/>
    <w:rPr>
      <w:color w:val="808080"/>
      <w:shd w:val="clear" w:color="auto" w:fill="E6E6E6"/>
    </w:rPr>
  </w:style>
  <w:style w:type="character" w:styleId="UnresolvedMention">
    <w:name w:val="Unresolved Mention"/>
    <w:basedOn w:val="DefaultParagraphFont"/>
    <w:uiPriority w:val="99"/>
    <w:semiHidden/>
    <w:unhideWhenUsed/>
    <w:rsid w:val="00693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tudenthealth.usc.edu/counseling/" TargetMode="External"/><Relationship Id="rId26" Type="http://schemas.openxmlformats.org/officeDocument/2006/relationships/hyperlink" Target="https://cwci.usc.edu/campus-support-and-intervention/" TargetMode="External"/><Relationship Id="rId3" Type="http://schemas.openxmlformats.org/officeDocument/2006/relationships/customXml" Target="../customXml/item3.xml"/><Relationship Id="rId21" Type="http://schemas.openxmlformats.org/officeDocument/2006/relationships/hyperlink" Target="https://studenthealth.usc.edu/sexual-assault/" TargetMode="External"/><Relationship Id="rId34" Type="http://schemas.openxmlformats.org/officeDocument/2006/relationships/hyperlink" Target="https://studentbasicneeds.usc.edu/resources/food-insecurity/" TargetMode="External"/><Relationship Id="rId7" Type="http://schemas.openxmlformats.org/officeDocument/2006/relationships/settings" Target="settings.xml"/><Relationship Id="rId12" Type="http://schemas.openxmlformats.org/officeDocument/2006/relationships/hyperlink" Target="mailto:karlakerlin@gmail.com" TargetMode="External"/><Relationship Id="rId17" Type="http://schemas.openxmlformats.org/officeDocument/2006/relationships/hyperlink" Target="https://policy.usc.edu/files/2020/07/SCampus-Part-B-2.pdf" TargetMode="External"/><Relationship Id="rId25" Type="http://schemas.openxmlformats.org/officeDocument/2006/relationships/hyperlink" Target="https://dsp.usc.edu/" TargetMode="External"/><Relationship Id="rId33" Type="http://schemas.openxmlformats.org/officeDocument/2006/relationships/hyperlink" Target="https://dps.usc.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uicidepreventionlifeline.org" TargetMode="External"/><Relationship Id="rId29" Type="http://schemas.openxmlformats.org/officeDocument/2006/relationships/hyperlink" Target="https://gould.usc.edu/about/race-equ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bachner@gmail.com" TargetMode="External"/><Relationship Id="rId24" Type="http://schemas.openxmlformats.org/officeDocument/2006/relationships/hyperlink" Target="https://eeotix.usc.edu/" TargetMode="External"/><Relationship Id="rId32" Type="http://schemas.openxmlformats.org/officeDocument/2006/relationships/hyperlink" Target="https://emergency.usc.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eotix.usc.edu/" TargetMode="External"/><Relationship Id="rId28" Type="http://schemas.openxmlformats.org/officeDocument/2006/relationships/hyperlink" Target="https://diversity.usc.edu/" TargetMode="External"/><Relationship Id="rId36" Type="http://schemas.openxmlformats.org/officeDocument/2006/relationships/hyperlink" Target="https://studentbasicneeds.usc.edu/resources/technology-assistance/" TargetMode="External"/><Relationship Id="rId10" Type="http://schemas.openxmlformats.org/officeDocument/2006/relationships/endnotes" Target="endnotes.xml"/><Relationship Id="rId19" Type="http://schemas.openxmlformats.org/officeDocument/2006/relationships/hyperlink" Target="https://gould.usc.edu/assets/docs/directory/Mental-Health-Services-at-USC.pdf" TargetMode="External"/><Relationship Id="rId31" Type="http://schemas.openxmlformats.org/officeDocument/2006/relationships/hyperlink" Target="https://mylaw2.usc.edu/about/contact/anonymous-com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eotix.usc.edu/" TargetMode="External"/><Relationship Id="rId27" Type="http://schemas.openxmlformats.org/officeDocument/2006/relationships/hyperlink" Target="https://campussupport.usc.edu/trojans-care-4-trojans/" TargetMode="External"/><Relationship Id="rId30" Type="http://schemas.openxmlformats.org/officeDocument/2006/relationships/hyperlink" Target="https://gould.usc.edu/students/diversity/" TargetMode="External"/><Relationship Id="rId35" Type="http://schemas.openxmlformats.org/officeDocument/2006/relationships/hyperlink" Target="https://studentbasicneeds.usc.edu/resources/housing-in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0FDE79B596C428A201C76C149F992" ma:contentTypeVersion="12" ma:contentTypeDescription="Create a new document." ma:contentTypeScope="" ma:versionID="92ae7c5982307b670e8fe097c6c0e8ad">
  <xsd:schema xmlns:xsd="http://www.w3.org/2001/XMLSchema" xmlns:xs="http://www.w3.org/2001/XMLSchema" xmlns:p="http://schemas.microsoft.com/office/2006/metadata/properties" xmlns:ns3="11f7a537-8bf7-40fa-be90-e1fc601c002f" xmlns:ns4="ebb66545-c5ea-4df5-8008-53489d9efbe8" targetNamespace="http://schemas.microsoft.com/office/2006/metadata/properties" ma:root="true" ma:fieldsID="ab4b831972ae82a0740f2b078d6d889c" ns3:_="" ns4:_="">
    <xsd:import namespace="11f7a537-8bf7-40fa-be90-e1fc601c002f"/>
    <xsd:import namespace="ebb66545-c5ea-4df5-8008-53489d9ef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a537-8bf7-40fa-be90-e1fc601c00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66545-c5ea-4df5-8008-53489d9efb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B5511-4045-4545-B87A-2FD7B408B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a537-8bf7-40fa-be90-e1fc601c002f"/>
    <ds:schemaRef ds:uri="ebb66545-c5ea-4df5-8008-53489d9ef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DBEB2-2872-428A-A766-4F81012FA59D}">
  <ds:schemaRefs>
    <ds:schemaRef ds:uri="ebb66545-c5ea-4df5-8008-53489d9efbe8"/>
    <ds:schemaRef ds:uri="http://purl.org/dc/terms/"/>
    <ds:schemaRef ds:uri="11f7a537-8bf7-40fa-be90-e1fc601c002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4FB0D08-6D81-457D-9E72-865A3CCFCDCB}">
  <ds:schemaRefs>
    <ds:schemaRef ds:uri="http://schemas.openxmlformats.org/officeDocument/2006/bibliography"/>
  </ds:schemaRefs>
</ds:datastoreItem>
</file>

<file path=customXml/itemProps4.xml><?xml version="1.0" encoding="utf-8"?>
<ds:datastoreItem xmlns:ds="http://schemas.openxmlformats.org/officeDocument/2006/customXml" ds:itemID="{91565E84-3428-4458-A883-FD34E2BE4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1531</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12547</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Judge Karla Kerlin</cp:lastModifiedBy>
  <cp:revision>3</cp:revision>
  <cp:lastPrinted>2021-07-30T20:09:00Z</cp:lastPrinted>
  <dcterms:created xsi:type="dcterms:W3CDTF">2021-07-30T20:08:00Z</dcterms:created>
  <dcterms:modified xsi:type="dcterms:W3CDTF">2021-07-30T20:15:00Z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0x0101000590FDE79B596C428A201C76C149F992</vt:lpwstr>
  </property>
</Properties>
</file>