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FE" w:rsidRPr="00DC4C38" w:rsidRDefault="0081291E"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rPr>
      </w:pPr>
      <w:r w:rsidRPr="00DC4C38">
        <w:rPr>
          <w:b/>
        </w:rPr>
        <w:t>Sol Price School of Public Policy</w:t>
      </w:r>
      <w:r w:rsidR="00C72403" w:rsidRPr="00DC4C38">
        <w:rPr>
          <w:b/>
        </w:rPr>
        <w:fldChar w:fldCharType="begin"/>
      </w:r>
      <w:r w:rsidR="00D746FE" w:rsidRPr="00DC4C38">
        <w:rPr>
          <w:b/>
        </w:rPr>
        <w:instrText xml:space="preserve">PRIVATE </w:instrText>
      </w:r>
      <w:r w:rsidR="00C72403" w:rsidRPr="00DC4C38">
        <w:rPr>
          <w:b/>
        </w:rPr>
        <w:fldChar w:fldCharType="end"/>
      </w:r>
    </w:p>
    <w:p w:rsidR="00B25E6B" w:rsidRDefault="00D746FE" w:rsidP="00B25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rPr>
      </w:pPr>
      <w:r w:rsidRPr="00DC4C38">
        <w:rPr>
          <w:b/>
        </w:rPr>
        <w:t>University of Southern California</w:t>
      </w:r>
    </w:p>
    <w:p w:rsidR="00B25E6B" w:rsidRPr="00B25E6B" w:rsidRDefault="00B25E6B" w:rsidP="00B25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rPr>
      </w:pPr>
    </w:p>
    <w:p w:rsidR="00D746FE" w:rsidRPr="002B6A67" w:rsidRDefault="009719D6"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u w:val="single"/>
        </w:rPr>
      </w:pPr>
      <w:r w:rsidRPr="002B6A67">
        <w:rPr>
          <w:b/>
          <w:u w:val="single"/>
        </w:rPr>
        <w:t>PPD</w:t>
      </w:r>
      <w:r w:rsidR="00D746FE" w:rsidRPr="002B6A67">
        <w:rPr>
          <w:b/>
          <w:u w:val="single"/>
        </w:rPr>
        <w:t xml:space="preserve"> </w:t>
      </w:r>
      <w:r w:rsidR="003F4A0A">
        <w:rPr>
          <w:b/>
          <w:u w:val="single"/>
        </w:rPr>
        <w:t>504</w:t>
      </w:r>
      <w:r w:rsidR="00E6685F" w:rsidRPr="002B6A67">
        <w:rPr>
          <w:b/>
          <w:u w:val="single"/>
        </w:rPr>
        <w:t>:</w:t>
      </w:r>
      <w:r w:rsidR="00D746FE" w:rsidRPr="002B6A67">
        <w:rPr>
          <w:b/>
          <w:u w:val="single"/>
        </w:rPr>
        <w:t xml:space="preserve"> </w:t>
      </w:r>
      <w:r w:rsidR="00233589">
        <w:rPr>
          <w:b/>
          <w:u w:val="single"/>
        </w:rPr>
        <w:t>E</w:t>
      </w:r>
      <w:r w:rsidR="003F4A0A">
        <w:rPr>
          <w:b/>
          <w:u w:val="single"/>
        </w:rPr>
        <w:t>ssential Statistics for Public Management</w:t>
      </w:r>
    </w:p>
    <w:p w:rsidR="00D746FE" w:rsidRDefault="00D746FE"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25E6B" w:rsidRDefault="00B25E6B"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D746FE" w:rsidRDefault="0054601C" w:rsidP="004548FD">
      <w:r>
        <w:t>Spring 2021</w:t>
      </w:r>
      <w:r w:rsidR="003400F6">
        <w:tab/>
      </w:r>
      <w:r w:rsidR="003400F6">
        <w:tab/>
      </w:r>
      <w:r w:rsidR="00D746FE">
        <w:tab/>
      </w:r>
      <w:r w:rsidR="00D746FE">
        <w:tab/>
      </w:r>
      <w:r w:rsidR="00D746FE">
        <w:tab/>
      </w:r>
      <w:r w:rsidR="007548A3">
        <w:tab/>
      </w:r>
      <w:r w:rsidR="001E0C72">
        <w:t xml:space="preserve">Instructor: </w:t>
      </w:r>
      <w:r w:rsidR="007E276A">
        <w:t>Mark D. Phillips</w:t>
      </w:r>
      <w:r w:rsidR="00FE1527">
        <w:t xml:space="preserve">, </w:t>
      </w:r>
      <w:r w:rsidR="00D746FE">
        <w:t>Ph.D.</w:t>
      </w:r>
    </w:p>
    <w:p w:rsidR="007548A3" w:rsidRDefault="00FF3FBF"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Mon 6:00pm-7</w:t>
      </w:r>
      <w:r w:rsidR="007548A3">
        <w:t>:50pm (Section 51</w:t>
      </w:r>
      <w:r>
        <w:t>393</w:t>
      </w:r>
      <w:r w:rsidR="007548A3">
        <w:t>R)</w:t>
      </w:r>
      <w:r w:rsidR="007548A3">
        <w:tab/>
      </w:r>
      <w:r w:rsidR="007548A3">
        <w:tab/>
        <w:t xml:space="preserve">Email: </w:t>
      </w:r>
      <w:hyperlink r:id="rId8" w:history="1">
        <w:r w:rsidR="007548A3" w:rsidRPr="002D65E2">
          <w:rPr>
            <w:rStyle w:val="Hyperlink"/>
          </w:rPr>
          <w:t>mdphilli@price.usc.edu</w:t>
        </w:r>
      </w:hyperlink>
    </w:p>
    <w:p w:rsidR="00844F8B" w:rsidRDefault="007548A3"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ab/>
      </w:r>
      <w:r>
        <w:tab/>
      </w:r>
      <w:r>
        <w:tab/>
      </w:r>
      <w:r w:rsidR="00AC4075">
        <w:tab/>
      </w:r>
      <w:r w:rsidR="008570B5">
        <w:tab/>
      </w:r>
      <w:r w:rsidR="008570B5">
        <w:tab/>
      </w:r>
      <w:r w:rsidR="008570B5">
        <w:tab/>
      </w:r>
      <w:r>
        <w:t>Office Hours (</w:t>
      </w:r>
      <w:hyperlink r:id="rId9" w:history="1">
        <w:r w:rsidR="001E0C72">
          <w:rPr>
            <w:rStyle w:val="Hyperlink"/>
          </w:rPr>
          <w:t>via</w:t>
        </w:r>
        <w:r w:rsidR="00AC4075">
          <w:rPr>
            <w:rStyle w:val="Hyperlink"/>
          </w:rPr>
          <w:t xml:space="preserve"> Zoom</w:t>
        </w:r>
      </w:hyperlink>
      <w:r>
        <w:t xml:space="preserve">): </w:t>
      </w:r>
      <w:r w:rsidR="008570B5">
        <w:t>TBD</w:t>
      </w:r>
    </w:p>
    <w:p w:rsidR="00233589" w:rsidRDefault="00233589"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C4075" w:rsidRDefault="003F4A0A" w:rsidP="00857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ab/>
      </w:r>
      <w:r>
        <w:tab/>
      </w:r>
      <w:r>
        <w:tab/>
      </w:r>
      <w:r>
        <w:tab/>
        <w:t xml:space="preserve">    </w:t>
      </w:r>
      <w:r w:rsidR="006F4864">
        <w:t xml:space="preserve">   </w:t>
      </w:r>
      <w:r w:rsidR="007548A3">
        <w:tab/>
      </w:r>
      <w:r w:rsidR="007548A3">
        <w:tab/>
      </w:r>
      <w:r w:rsidR="007548A3">
        <w:tab/>
      </w:r>
      <w:r w:rsidR="00AC4075">
        <w:t>Course</w:t>
      </w:r>
      <w:r>
        <w:t xml:space="preserve"> Assist</w:t>
      </w:r>
      <w:r w:rsidR="006F4864">
        <w:t xml:space="preserve">ant: </w:t>
      </w:r>
      <w:r w:rsidR="008570B5">
        <w:t>TBD</w:t>
      </w:r>
    </w:p>
    <w:p w:rsidR="001E45E8" w:rsidRPr="003C1CEA" w:rsidRDefault="007379B4" w:rsidP="00844F8B">
      <w:r>
        <w:tab/>
      </w:r>
      <w:r w:rsidR="00A330BC">
        <w:tab/>
      </w:r>
      <w:r w:rsidR="00A330BC">
        <w:tab/>
      </w:r>
      <w:r w:rsidR="00A330BC">
        <w:tab/>
      </w:r>
      <w:r w:rsidR="00844F8B">
        <w:tab/>
      </w:r>
      <w:r w:rsidR="00844F8B">
        <w:tab/>
      </w:r>
      <w:r>
        <w:tab/>
      </w:r>
      <w:r>
        <w:tab/>
      </w:r>
      <w:r>
        <w:tab/>
      </w:r>
      <w:r>
        <w:tab/>
      </w:r>
      <w:r>
        <w:tab/>
      </w:r>
      <w:r>
        <w:tab/>
      </w:r>
      <w:r>
        <w:tab/>
      </w:r>
    </w:p>
    <w:p w:rsidR="00201041" w:rsidRDefault="001E45E8"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sidRPr="002B6A67">
        <w:rPr>
          <w:b/>
          <w:u w:val="single"/>
        </w:rPr>
        <w:t>Course Description and Objectives</w:t>
      </w:r>
    </w:p>
    <w:p w:rsidR="00EA000D" w:rsidRDefault="00EA000D"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rsidR="0089553F" w:rsidRPr="00201041"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Pr>
          <w:szCs w:val="24"/>
        </w:rPr>
        <w:t xml:space="preserve">This class gives students </w:t>
      </w:r>
      <w:r w:rsidRPr="00346517">
        <w:rPr>
          <w:szCs w:val="24"/>
        </w:rPr>
        <w:t xml:space="preserve">the statistical foundations required </w:t>
      </w:r>
      <w:r>
        <w:rPr>
          <w:szCs w:val="24"/>
        </w:rPr>
        <w:t xml:space="preserve">to </w:t>
      </w:r>
      <w:r w:rsidRPr="00346517">
        <w:rPr>
          <w:szCs w:val="24"/>
        </w:rPr>
        <w:t xml:space="preserve">work </w:t>
      </w:r>
      <w:r>
        <w:rPr>
          <w:szCs w:val="24"/>
        </w:rPr>
        <w:t xml:space="preserve">intelligently </w:t>
      </w:r>
      <w:r w:rsidRPr="00346517">
        <w:rPr>
          <w:szCs w:val="24"/>
        </w:rPr>
        <w:t>with numbers and data in managerial situations</w:t>
      </w:r>
      <w:r>
        <w:rPr>
          <w:szCs w:val="24"/>
        </w:rPr>
        <w:t xml:space="preserve"> and other circumstances relevant to public policy.  T</w:t>
      </w:r>
      <w:r w:rsidRPr="00346517">
        <w:rPr>
          <w:szCs w:val="24"/>
        </w:rPr>
        <w:t xml:space="preserve">he course </w:t>
      </w:r>
      <w:r>
        <w:rPr>
          <w:szCs w:val="24"/>
        </w:rPr>
        <w:t xml:space="preserve">also </w:t>
      </w:r>
      <w:r w:rsidRPr="00346517">
        <w:rPr>
          <w:szCs w:val="24"/>
        </w:rPr>
        <w:t xml:space="preserve">prepares students </w:t>
      </w:r>
      <w:r>
        <w:rPr>
          <w:szCs w:val="24"/>
        </w:rPr>
        <w:t>for</w:t>
      </w:r>
      <w:r w:rsidRPr="00346517">
        <w:rPr>
          <w:szCs w:val="24"/>
        </w:rPr>
        <w:t xml:space="preserve"> </w:t>
      </w:r>
      <w:r>
        <w:rPr>
          <w:szCs w:val="24"/>
        </w:rPr>
        <w:t>future, more advanced coursework</w:t>
      </w:r>
      <w:r w:rsidRPr="00346517">
        <w:rPr>
          <w:szCs w:val="24"/>
        </w:rPr>
        <w:t xml:space="preserve"> in quan</w:t>
      </w:r>
      <w:r>
        <w:rPr>
          <w:szCs w:val="24"/>
        </w:rPr>
        <w:t>titative analysis and policy/</w:t>
      </w:r>
      <w:r w:rsidRPr="00346517">
        <w:rPr>
          <w:szCs w:val="24"/>
        </w:rPr>
        <w:t xml:space="preserve">program evaluation.  Students will </w:t>
      </w:r>
      <w:r>
        <w:rPr>
          <w:szCs w:val="24"/>
        </w:rPr>
        <w:t>learn about</w:t>
      </w:r>
      <w:r w:rsidRPr="00346517">
        <w:rPr>
          <w:szCs w:val="24"/>
        </w:rPr>
        <w:t xml:space="preserve"> </w:t>
      </w:r>
      <w:r>
        <w:rPr>
          <w:szCs w:val="24"/>
        </w:rPr>
        <w:t xml:space="preserve">various </w:t>
      </w:r>
      <w:r w:rsidRPr="00346517">
        <w:rPr>
          <w:szCs w:val="24"/>
        </w:rPr>
        <w:t xml:space="preserve">techniques for summarizing and analyzing data and for addressing public policy and management questions </w:t>
      </w:r>
      <w:r>
        <w:rPr>
          <w:szCs w:val="24"/>
        </w:rPr>
        <w:t>using statistical methods</w:t>
      </w:r>
      <w:r w:rsidRPr="00346517">
        <w:rPr>
          <w:szCs w:val="24"/>
        </w:rPr>
        <w:t xml:space="preserve">.  </w:t>
      </w:r>
    </w:p>
    <w:p w:rsidR="0089553F" w:rsidRPr="00346517" w:rsidRDefault="0089553F" w:rsidP="0089553F">
      <w:pPr>
        <w:pStyle w:val="BodyText"/>
        <w:spacing w:before="115"/>
        <w:rPr>
          <w:b w:val="0"/>
          <w:szCs w:val="24"/>
        </w:rPr>
      </w:pPr>
      <w:r w:rsidRPr="00346517">
        <w:rPr>
          <w:b w:val="0"/>
          <w:szCs w:val="24"/>
        </w:rPr>
        <w:t>Students in this course will learn</w:t>
      </w:r>
      <w:r>
        <w:rPr>
          <w:b w:val="0"/>
          <w:szCs w:val="24"/>
        </w:rPr>
        <w:t>:</w:t>
      </w:r>
    </w:p>
    <w:p w:rsidR="0089553F" w:rsidRPr="00346517" w:rsidRDefault="0089553F" w:rsidP="0089553F">
      <w:pPr>
        <w:pStyle w:val="BodyText"/>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7"/>
        </w:tabs>
        <w:spacing w:before="115"/>
        <w:rPr>
          <w:b w:val="0"/>
          <w:szCs w:val="24"/>
        </w:rPr>
      </w:pPr>
      <w:r w:rsidRPr="00346517">
        <w:rPr>
          <w:b w:val="0"/>
          <w:szCs w:val="24"/>
        </w:rPr>
        <w:t xml:space="preserve">To recognize the manner in which data are collected and the biases that may arise from different collection techniques; </w:t>
      </w:r>
    </w:p>
    <w:p w:rsidR="0089553F" w:rsidRPr="00346517" w:rsidRDefault="0089553F" w:rsidP="0089553F">
      <w:pPr>
        <w:pStyle w:val="BodyText"/>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7"/>
        </w:tabs>
        <w:spacing w:before="115"/>
        <w:rPr>
          <w:b w:val="0"/>
          <w:szCs w:val="24"/>
        </w:rPr>
      </w:pPr>
      <w:r w:rsidRPr="00346517">
        <w:rPr>
          <w:b w:val="0"/>
          <w:szCs w:val="24"/>
        </w:rPr>
        <w:t>To organize and arrange data in graphica</w:t>
      </w:r>
      <w:r>
        <w:rPr>
          <w:b w:val="0"/>
          <w:szCs w:val="24"/>
        </w:rPr>
        <w:t>l forms that clearly convey</w:t>
      </w:r>
      <w:r w:rsidRPr="00346517">
        <w:rPr>
          <w:b w:val="0"/>
          <w:szCs w:val="24"/>
        </w:rPr>
        <w:t xml:space="preserve"> the essence of the data;</w:t>
      </w:r>
    </w:p>
    <w:p w:rsidR="0089553F" w:rsidRPr="00346517" w:rsidRDefault="0089553F" w:rsidP="0089553F">
      <w:pPr>
        <w:pStyle w:val="BodyText"/>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7"/>
        </w:tabs>
        <w:spacing w:before="115"/>
        <w:rPr>
          <w:b w:val="0"/>
          <w:szCs w:val="24"/>
        </w:rPr>
      </w:pPr>
      <w:r>
        <w:rPr>
          <w:b w:val="0"/>
          <w:szCs w:val="24"/>
        </w:rPr>
        <w:t xml:space="preserve">To apply </w:t>
      </w:r>
      <w:r w:rsidRPr="00346517">
        <w:rPr>
          <w:b w:val="0"/>
          <w:szCs w:val="24"/>
        </w:rPr>
        <w:t>numerical techniques to summarize data, including measures of central tendency, dispersion, and correlation</w:t>
      </w:r>
      <w:r>
        <w:rPr>
          <w:b w:val="0"/>
          <w:szCs w:val="24"/>
        </w:rPr>
        <w:t>;</w:t>
      </w:r>
    </w:p>
    <w:p w:rsidR="0089553F" w:rsidRPr="00346517" w:rsidRDefault="0089553F" w:rsidP="0089553F">
      <w:pPr>
        <w:pStyle w:val="BodyText"/>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7"/>
        </w:tabs>
        <w:spacing w:before="115"/>
        <w:rPr>
          <w:b w:val="0"/>
          <w:szCs w:val="24"/>
        </w:rPr>
      </w:pPr>
      <w:r w:rsidRPr="00346517">
        <w:rPr>
          <w:b w:val="0"/>
          <w:szCs w:val="24"/>
        </w:rPr>
        <w:t>To analyze sample data to make inferences about broader populations;</w:t>
      </w:r>
      <w:r>
        <w:rPr>
          <w:b w:val="0"/>
          <w:szCs w:val="24"/>
        </w:rPr>
        <w:t xml:space="preserve"> and,</w:t>
      </w:r>
    </w:p>
    <w:p w:rsidR="0089553F" w:rsidRPr="00346517" w:rsidRDefault="0089553F" w:rsidP="0089553F">
      <w:pPr>
        <w:pStyle w:val="BodyText"/>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7"/>
        </w:tabs>
        <w:spacing w:before="115"/>
        <w:rPr>
          <w:b w:val="0"/>
          <w:szCs w:val="24"/>
        </w:rPr>
      </w:pPr>
      <w:r w:rsidRPr="00346517">
        <w:rPr>
          <w:b w:val="0"/>
          <w:szCs w:val="24"/>
        </w:rPr>
        <w:t>To be able to use spreadsheet programs and</w:t>
      </w:r>
      <w:r>
        <w:rPr>
          <w:b w:val="0"/>
          <w:szCs w:val="24"/>
        </w:rPr>
        <w:t xml:space="preserve"> other</w:t>
      </w:r>
      <w:r w:rsidRPr="00346517">
        <w:rPr>
          <w:b w:val="0"/>
          <w:szCs w:val="24"/>
        </w:rPr>
        <w:t xml:space="preserve"> statistical tools. </w:t>
      </w:r>
    </w:p>
    <w:p w:rsidR="0089553F" w:rsidRPr="00346517"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As a reminder, a grade of “B” or higher is required for degrees that use PPD 504 as a prerequisite waiver course (e.g., the MPP, MPPDS, MHA, MNLM degrees).</w:t>
      </w:r>
    </w:p>
    <w:p w:rsidR="00301E88" w:rsidRDefault="00301E88"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rsidR="0089553F" w:rsidRPr="0089553F" w:rsidRDefault="0089553F"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No previous background in statistics is assumed or necessary for successful completion of the course.</w:t>
      </w:r>
    </w:p>
    <w:p w:rsidR="0089553F" w:rsidRDefault="0089553F"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rsidR="007379B4" w:rsidRDefault="009852AB"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sidRPr="002B6A67">
        <w:rPr>
          <w:b/>
          <w:u w:val="single"/>
        </w:rPr>
        <w:t>Technology</w:t>
      </w:r>
      <w:r w:rsidR="007974F0">
        <w:rPr>
          <w:b/>
          <w:u w:val="single"/>
        </w:rPr>
        <w:t xml:space="preserve"> Requirements</w:t>
      </w:r>
    </w:p>
    <w:p w:rsidR="00EA000D" w:rsidRPr="00201041" w:rsidRDefault="00EA000D"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 computer with Microsoft Excel will be required for some classes</w:t>
      </w:r>
      <w:r w:rsidR="00AA48C4">
        <w:t xml:space="preserve"> and problem sets</w:t>
      </w:r>
      <w:r>
        <w:t xml:space="preserve">.  Microsoft Office (including Excel) is available for all USC students at </w:t>
      </w:r>
      <w:hyperlink r:id="rId10" w:history="1">
        <w:r>
          <w:rPr>
            <w:rStyle w:val="Hyperlink"/>
          </w:rPr>
          <w:t>https://itservices.usc.edu/officestudents/</w:t>
        </w:r>
      </w:hyperlink>
      <w:r>
        <w:t>.</w:t>
      </w: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Assignments </w:t>
      </w:r>
      <w:r w:rsidR="001E0C72">
        <w:t xml:space="preserve">and exams </w:t>
      </w:r>
      <w:r>
        <w:t xml:space="preserve">will be submitted electronically via Blackboard.  Problems requiring calculations can be handwritten and then photographed/scanned using the phone on your camera or your favorite software.  (I like the free Adobe Scan app that is available in the Apple and Google stores.)  Your problem set submissions must be in a single file; it is your responsibility to merge typed and handwritten responses into a single file.  </w:t>
      </w:r>
    </w:p>
    <w:p w:rsidR="002774BC" w:rsidRDefault="002774BC"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89553F" w:rsidRDefault="002774BC"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lastRenderedPageBreak/>
        <w:t xml:space="preserve">In addition to class </w:t>
      </w:r>
      <w:r w:rsidR="002035FC">
        <w:t>meetings on Zoom, you will be required to watch some prerecorded</w:t>
      </w:r>
      <w:r>
        <w:t xml:space="preserve"> videos and </w:t>
      </w:r>
      <w:r w:rsidR="002035FC">
        <w:t>participate</w:t>
      </w:r>
      <w:r>
        <w:t xml:space="preserve"> in various types of online, asynchronous activities.</w:t>
      </w: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rsidR="00EA000D" w:rsidRPr="0089553F" w:rsidRDefault="007974F0"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u w:val="single"/>
        </w:rPr>
        <w:t>Class and Office Hour Meetings in Zoom</w:t>
      </w:r>
    </w:p>
    <w:p w:rsidR="002B6A67" w:rsidRDefault="002B6A67" w:rsidP="004548FD"/>
    <w:p w:rsidR="002B6A67" w:rsidRDefault="00301E88" w:rsidP="00EA000D">
      <w:pPr>
        <w:pStyle w:val="ListParagraph"/>
        <w:numPr>
          <w:ilvl w:val="0"/>
          <w:numId w:val="8"/>
        </w:numPr>
        <w:ind w:left="360"/>
      </w:pPr>
      <w:r>
        <w:rPr>
          <w:b/>
        </w:rPr>
        <w:t xml:space="preserve">Class </w:t>
      </w:r>
      <w:r w:rsidR="002B6A67" w:rsidRPr="00B15677">
        <w:rPr>
          <w:b/>
        </w:rPr>
        <w:t>Attendance</w:t>
      </w:r>
      <w:r w:rsidR="002B6A67">
        <w:rPr>
          <w:b/>
        </w:rPr>
        <w:t xml:space="preserve"> and Recordings</w:t>
      </w:r>
      <w:r w:rsidR="002B6A67" w:rsidRPr="00B15677">
        <w:rPr>
          <w:b/>
        </w:rPr>
        <w:t>:</w:t>
      </w:r>
      <w:r w:rsidR="002B6A67">
        <w:t xml:space="preserve"> </w:t>
      </w:r>
      <w:r w:rsidR="00730E66">
        <w:t xml:space="preserve">There is no class attendance requirement for the course but </w:t>
      </w:r>
      <w:r w:rsidR="007974F0">
        <w:t>I</w:t>
      </w:r>
      <w:r w:rsidR="002B6A67">
        <w:t xml:space="preserve"> encourage you to attend our live sessions so t</w:t>
      </w:r>
      <w:r w:rsidR="007974F0">
        <w:t>hat you can ask questions, comment</w:t>
      </w:r>
      <w:r w:rsidR="002B6A67">
        <w:t xml:space="preserve">, and interact in other ways.  </w:t>
      </w:r>
      <w:r w:rsidR="002774BC">
        <w:t>I</w:t>
      </w:r>
      <w:r w:rsidR="002B6A67">
        <w:t xml:space="preserve"> will </w:t>
      </w:r>
      <w:r w:rsidR="002774BC">
        <w:t xml:space="preserve">also </w:t>
      </w:r>
      <w:r w:rsidR="002B6A67">
        <w:t xml:space="preserve">record all of our sessions and post a link on Blackboard.  </w:t>
      </w:r>
    </w:p>
    <w:p w:rsidR="002B6A67" w:rsidRDefault="002B6A67" w:rsidP="00EA000D">
      <w:pPr>
        <w:ind w:left="360"/>
      </w:pPr>
    </w:p>
    <w:p w:rsidR="002B6A67" w:rsidRDefault="002B6A67" w:rsidP="001E0C72">
      <w:pPr>
        <w:pStyle w:val="ListParagraph"/>
        <w:numPr>
          <w:ilvl w:val="0"/>
          <w:numId w:val="8"/>
        </w:numPr>
        <w:ind w:left="360"/>
      </w:pPr>
      <w:r w:rsidRPr="00B15677">
        <w:rPr>
          <w:b/>
        </w:rPr>
        <w:t>Video:</w:t>
      </w:r>
      <w:r>
        <w:t xml:space="preserve"> When you enter the virtual classroom, please </w:t>
      </w:r>
      <w:r w:rsidRPr="00B15677">
        <w:rPr>
          <w:b/>
          <w:u w:val="single"/>
        </w:rPr>
        <w:t xml:space="preserve">turn on your </w:t>
      </w:r>
      <w:r w:rsidR="001E0C72">
        <w:rPr>
          <w:b/>
          <w:u w:val="single"/>
        </w:rPr>
        <w:t>camera</w:t>
      </w:r>
      <w:r>
        <w:t xml:space="preserve"> so that I can see you.  </w:t>
      </w:r>
      <w:r w:rsidR="001E0C72" w:rsidRPr="001E0C72">
        <w:t xml:space="preserve">Because class dynamics are compromised without the ability to see the people in class, it is a general expectation that you have your camera on during synchronous online sessions. However, I recognize that some of you may be facing challenging situations such as internet connectivity or a home environment that makes this difficult or impossible. </w:t>
      </w:r>
      <w:r w:rsidR="001E0C72">
        <w:t xml:space="preserve"> </w:t>
      </w:r>
      <w:r w:rsidR="001E0C72" w:rsidRPr="001E0C72">
        <w:t xml:space="preserve">Please consider using a virtual background if possible as this will eliminate most privacy concerns. </w:t>
      </w:r>
      <w:r w:rsidR="001E0C72">
        <w:t xml:space="preserve"> </w:t>
      </w:r>
      <w:r w:rsidR="008248AC">
        <w:t>You may also</w:t>
      </w:r>
      <w:r>
        <w:t xml:space="preserve"> turn off your camera </w:t>
      </w:r>
      <w:r w:rsidR="00730E66">
        <w:t>if you need</w:t>
      </w:r>
      <w:r>
        <w:t xml:space="preserve"> </w:t>
      </w:r>
      <w:r w:rsidR="008248AC">
        <w:t xml:space="preserve">a moment of total </w:t>
      </w:r>
      <w:r>
        <w:t xml:space="preserve">privacy, but please turn it back on </w:t>
      </w:r>
      <w:r w:rsidR="008248AC">
        <w:t>as soon as possible</w:t>
      </w:r>
      <w:r>
        <w:t xml:space="preserve">.  </w:t>
      </w:r>
      <w:r w:rsidR="008248AC">
        <w:t>(</w:t>
      </w:r>
      <w:r>
        <w:t>You can toggle your video on and off by clicking the camera icon near the bott</w:t>
      </w:r>
      <w:r w:rsidR="008248AC">
        <w:t xml:space="preserve">om left corner of the window.  </w:t>
      </w:r>
      <w:r>
        <w:t>Other video-related options are accessed by clicking on the adjacent ^ symbol.)</w:t>
      </w:r>
      <w:r w:rsidR="008248AC">
        <w:t xml:space="preserve">  If you would like an accommodation with respect to the camera policy, please contact me to discuss reasonable requests.</w:t>
      </w:r>
    </w:p>
    <w:p w:rsidR="002B6A67" w:rsidRDefault="002B6A67" w:rsidP="00EA000D">
      <w:pPr>
        <w:ind w:left="360"/>
      </w:pPr>
    </w:p>
    <w:p w:rsidR="002B6A67" w:rsidRDefault="002B6A67" w:rsidP="00EA000D">
      <w:pPr>
        <w:pStyle w:val="ListParagraph"/>
        <w:numPr>
          <w:ilvl w:val="0"/>
          <w:numId w:val="8"/>
        </w:numPr>
        <w:ind w:left="360"/>
      </w:pPr>
      <w:r w:rsidRPr="00B15677">
        <w:rPr>
          <w:b/>
        </w:rPr>
        <w:t>Audio:</w:t>
      </w:r>
      <w:r>
        <w:t xml:space="preserve"> When you enter the virtual classroom, you </w:t>
      </w:r>
      <w:r w:rsidR="007974F0">
        <w:t>will</w:t>
      </w:r>
      <w:r>
        <w:t xml:space="preserve"> automatically be muted.  Please </w:t>
      </w:r>
      <w:r w:rsidRPr="00B15677">
        <w:rPr>
          <w:b/>
          <w:u w:val="single"/>
        </w:rPr>
        <w:t>leave yourself on mute</w:t>
      </w:r>
      <w:r>
        <w:t xml:space="preserve"> until you have a question or comment, but do not forget to re-mute once you finish speaking.  To unmute and mute yourself, click on the microphone icon in the bottom left corner of the window.  (Other audio-related options are accessed by clicking on the adjacent ^ symbol</w:t>
      </w:r>
      <w:r w:rsidR="007974F0">
        <w:t>.)  You can also unmute</w:t>
      </w:r>
      <w:r>
        <w:t xml:space="preserve"> by holding down the space bar while you speak; once you release the space bar you will return to mute.</w:t>
      </w:r>
      <w:r w:rsidR="00B207A2">
        <w:t xml:space="preserve">  If the circumstances of your physical space affect your audio, earphones or headsets may improve the quality.  </w:t>
      </w:r>
    </w:p>
    <w:p w:rsidR="002B6A67" w:rsidRDefault="002B6A67" w:rsidP="00EA000D">
      <w:pPr>
        <w:ind w:left="360"/>
      </w:pPr>
    </w:p>
    <w:p w:rsidR="002B6A67" w:rsidRDefault="002B6A67" w:rsidP="00EA000D">
      <w:pPr>
        <w:pStyle w:val="ListParagraph"/>
        <w:numPr>
          <w:ilvl w:val="0"/>
          <w:numId w:val="8"/>
        </w:numPr>
        <w:ind w:left="360"/>
      </w:pPr>
      <w:r>
        <w:rPr>
          <w:b/>
        </w:rPr>
        <w:t xml:space="preserve">Speaking in Class: </w:t>
      </w:r>
      <w:r>
        <w:t>If you would like to ask a question or make a comment, you can:</w:t>
      </w:r>
    </w:p>
    <w:p w:rsidR="002B6A67" w:rsidRDefault="002B6A67" w:rsidP="00EA000D">
      <w:pPr>
        <w:pStyle w:val="ListParagraph"/>
        <w:numPr>
          <w:ilvl w:val="1"/>
          <w:numId w:val="8"/>
        </w:numPr>
        <w:ind w:left="720"/>
      </w:pPr>
      <w:r>
        <w:t>Type your question in the group chat.  You can access this by clicking on the “Chat” icon at</w:t>
      </w:r>
      <w:r w:rsidR="007974F0">
        <w:t xml:space="preserve"> the bottom of the window.</w:t>
      </w:r>
      <w:r>
        <w:t xml:space="preserve"> I will read your question aloud and respond when I reach a good breaking point.</w:t>
      </w:r>
      <w:r w:rsidR="007974F0">
        <w:t xml:space="preserve"> This option </w:t>
      </w:r>
      <w:r w:rsidR="002774BC">
        <w:t>is only</w:t>
      </w:r>
      <w:r w:rsidR="007974F0">
        <w:t xml:space="preserve"> good for relatively simple, succinct questions.</w:t>
      </w:r>
    </w:p>
    <w:p w:rsidR="002B6A67" w:rsidRDefault="002B6A67" w:rsidP="00EA000D">
      <w:pPr>
        <w:pStyle w:val="ListParagraph"/>
        <w:numPr>
          <w:ilvl w:val="1"/>
          <w:numId w:val="8"/>
        </w:numPr>
        <w:ind w:left="720"/>
      </w:pPr>
      <w:r>
        <w:t xml:space="preserve">Use the “raise hand” function.  You will find this by clicking on the “Participants” icon at the bottom of the window.  I will call on you when I reach a good breaking point, and then you can unmute and ask your question aloud.  You can also “lower your hand” if I answer your question before calling on you.  </w:t>
      </w:r>
    </w:p>
    <w:p w:rsidR="002B6A67" w:rsidRDefault="002B6A67" w:rsidP="008608C8"/>
    <w:p w:rsidR="00AA48C4" w:rsidRDefault="00AA48C4" w:rsidP="008608C8"/>
    <w:p w:rsidR="002B6A67" w:rsidRPr="006B6ABC" w:rsidRDefault="002B6A67" w:rsidP="00EA000D">
      <w:pPr>
        <w:pStyle w:val="ListParagraph"/>
        <w:numPr>
          <w:ilvl w:val="0"/>
          <w:numId w:val="8"/>
        </w:numPr>
        <w:ind w:left="360"/>
        <w:rPr>
          <w:b/>
        </w:rPr>
      </w:pPr>
      <w:r w:rsidRPr="006B6ABC">
        <w:rPr>
          <w:b/>
        </w:rPr>
        <w:lastRenderedPageBreak/>
        <w:t>Additional Zoom resources</w:t>
      </w:r>
      <w:r>
        <w:rPr>
          <w:b/>
        </w:rPr>
        <w:t>:</w:t>
      </w:r>
    </w:p>
    <w:p w:rsidR="00E11CBB" w:rsidRDefault="008570B5" w:rsidP="00E11CBB">
      <w:pPr>
        <w:pStyle w:val="ListParagraph"/>
        <w:numPr>
          <w:ilvl w:val="0"/>
          <w:numId w:val="8"/>
        </w:numPr>
      </w:pPr>
      <w:hyperlink r:id="rId11" w:history="1">
        <w:r w:rsidR="00E11CBB" w:rsidRPr="00780D2A">
          <w:rPr>
            <w:rStyle w:val="Hyperlink"/>
          </w:rPr>
          <w:t>Price-produced video on Zoom etiquette</w:t>
        </w:r>
      </w:hyperlink>
    </w:p>
    <w:p w:rsidR="00E11CBB" w:rsidRDefault="008570B5" w:rsidP="00E11CBB">
      <w:pPr>
        <w:pStyle w:val="ListParagraph"/>
        <w:numPr>
          <w:ilvl w:val="0"/>
          <w:numId w:val="8"/>
        </w:numPr>
      </w:pPr>
      <w:hyperlink r:id="rId12" w:history="1">
        <w:r w:rsidR="00E11CBB" w:rsidRPr="00780D2A">
          <w:rPr>
            <w:rStyle w:val="Hyperlink"/>
          </w:rPr>
          <w:t>How to “raise your hand” in Zoom</w:t>
        </w:r>
      </w:hyperlink>
    </w:p>
    <w:p w:rsidR="00E11CBB" w:rsidRDefault="008570B5" w:rsidP="00E11CBB">
      <w:pPr>
        <w:pStyle w:val="ListParagraph"/>
        <w:numPr>
          <w:ilvl w:val="0"/>
          <w:numId w:val="8"/>
        </w:numPr>
      </w:pPr>
      <w:hyperlink r:id="rId13" w:history="1">
        <w:r w:rsidR="00E11CBB" w:rsidRPr="00780D2A">
          <w:rPr>
            <w:rStyle w:val="Hyperlink"/>
          </w:rPr>
          <w:t>Attendee controls in a meeting (including mute and unmute)</w:t>
        </w:r>
      </w:hyperlink>
      <w:r w:rsidR="00E11CBB">
        <w:t xml:space="preserve"> </w:t>
      </w:r>
    </w:p>
    <w:p w:rsidR="00E11CBB" w:rsidRDefault="008570B5" w:rsidP="00E11CBB">
      <w:pPr>
        <w:pStyle w:val="ListParagraph"/>
        <w:numPr>
          <w:ilvl w:val="0"/>
          <w:numId w:val="8"/>
        </w:numPr>
      </w:pPr>
      <w:hyperlink r:id="rId14" w:history="1">
        <w:r w:rsidR="00E11CBB" w:rsidRPr="00780D2A">
          <w:rPr>
            <w:rStyle w:val="Hyperlink"/>
          </w:rPr>
          <w:t>My video/camera isn’t working</w:t>
        </w:r>
      </w:hyperlink>
    </w:p>
    <w:p w:rsidR="00E11CBB" w:rsidRDefault="008570B5" w:rsidP="00E11CBB">
      <w:pPr>
        <w:pStyle w:val="ListParagraph"/>
        <w:numPr>
          <w:ilvl w:val="0"/>
          <w:numId w:val="8"/>
        </w:numPr>
      </w:pPr>
      <w:hyperlink r:id="rId15" w:history="1">
        <w:r w:rsidR="00E11CBB" w:rsidRPr="00780D2A">
          <w:rPr>
            <w:rStyle w:val="Hyperlink"/>
          </w:rPr>
          <w:t>Testing computer or device audio</w:t>
        </w:r>
      </w:hyperlink>
    </w:p>
    <w:p w:rsidR="00E11CBB" w:rsidRPr="00DF3C9B" w:rsidRDefault="008570B5" w:rsidP="00E11CBB">
      <w:pPr>
        <w:pStyle w:val="ListParagraph"/>
        <w:numPr>
          <w:ilvl w:val="0"/>
          <w:numId w:val="8"/>
        </w:numPr>
      </w:pPr>
      <w:hyperlink r:id="rId16" w:history="1">
        <w:r w:rsidR="00E11CBB" w:rsidRPr="00780D2A">
          <w:rPr>
            <w:rStyle w:val="Hyperlink"/>
          </w:rPr>
          <w:t>Audio echo in a meeting</w:t>
        </w:r>
      </w:hyperlink>
    </w:p>
    <w:p w:rsidR="00B46753" w:rsidRDefault="00B46753"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46753" w:rsidRPr="00730E66" w:rsidRDefault="00AA48C4" w:rsidP="004548FD">
      <w:pPr>
        <w:rPr>
          <w:b/>
          <w:u w:val="single"/>
        </w:rPr>
      </w:pPr>
      <w:r>
        <w:rPr>
          <w:b/>
          <w:u w:val="single"/>
        </w:rPr>
        <w:t>Textbook</w:t>
      </w:r>
    </w:p>
    <w:p w:rsidR="00201041" w:rsidRDefault="00201041"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The course has one required textbook: </w:t>
      </w:r>
      <w:r>
        <w:rPr>
          <w:i/>
        </w:rPr>
        <w:t>Applied Statistics for Public and Nonprofit Administration (Ninth Edition)</w:t>
      </w:r>
      <w:r>
        <w:t xml:space="preserve"> by Kenneth J. Meier, Jeffrey L. </w:t>
      </w:r>
      <w:proofErr w:type="spellStart"/>
      <w:r>
        <w:t>Brudney</w:t>
      </w:r>
      <w:proofErr w:type="spellEnd"/>
      <w:r>
        <w:t xml:space="preserve">, and John </w:t>
      </w:r>
      <w:proofErr w:type="spellStart"/>
      <w:r>
        <w:t>Bohte</w:t>
      </w:r>
      <w:proofErr w:type="spellEnd"/>
      <w:r>
        <w:t>.</w:t>
      </w:r>
    </w:p>
    <w:p w:rsidR="007C1F52" w:rsidRDefault="007C1F52"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bookmarkStart w:id="0" w:name="_GoBack"/>
      <w:bookmarkEnd w:id="0"/>
    </w:p>
    <w:p w:rsidR="00E32D6B" w:rsidRPr="00730E66" w:rsidRDefault="007C1F52"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sidRPr="00730E66">
        <w:rPr>
          <w:b/>
          <w:u w:val="single"/>
        </w:rPr>
        <w:t>Grading</w:t>
      </w:r>
      <w:r w:rsidR="001E45E8" w:rsidRPr="00730E66">
        <w:rPr>
          <w:b/>
          <w:u w:val="single"/>
        </w:rPr>
        <w:t xml:space="preserve"> and Assignments</w:t>
      </w:r>
    </w:p>
    <w:p w:rsidR="00201041" w:rsidRDefault="00201041"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Problem Sets</w:t>
      </w:r>
      <w:r>
        <w:tab/>
      </w:r>
      <w:r>
        <w:tab/>
      </w:r>
      <w:r>
        <w:tab/>
        <w:t>33 %</w:t>
      </w: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Midterm Exam</w:t>
      </w:r>
      <w:r>
        <w:tab/>
      </w:r>
      <w:r>
        <w:tab/>
        <w:t>33 %</w:t>
      </w: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rsidRPr="00E32D6B">
        <w:rPr>
          <w:u w:val="single"/>
        </w:rPr>
        <w:t>Final Exam</w:t>
      </w:r>
      <w:r>
        <w:tab/>
      </w:r>
      <w:r>
        <w:tab/>
        <w:t xml:space="preserve">          _</w:t>
      </w:r>
      <w:r>
        <w:rPr>
          <w:u w:val="single"/>
        </w:rPr>
        <w:t xml:space="preserve">33 </w:t>
      </w:r>
      <w:r w:rsidRPr="00E32D6B">
        <w:rPr>
          <w:u w:val="single"/>
        </w:rPr>
        <w:t>%</w:t>
      </w: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tab/>
      </w:r>
      <w:r w:rsidRPr="00E32D6B">
        <w:rPr>
          <w:b/>
        </w:rPr>
        <w:t>Total</w:t>
      </w:r>
      <w:r>
        <w:tab/>
      </w:r>
      <w:r>
        <w:tab/>
      </w:r>
      <w:r>
        <w:tab/>
        <w:t xml:space="preserve">          </w:t>
      </w:r>
      <w:r w:rsidRPr="00E32D6B">
        <w:rPr>
          <w:b/>
        </w:rPr>
        <w:t>100</w:t>
      </w:r>
      <w:r>
        <w:rPr>
          <w:b/>
        </w:rPr>
        <w:t xml:space="preserve"> </w:t>
      </w:r>
      <w:r w:rsidRPr="00E32D6B">
        <w:rPr>
          <w:b/>
        </w:rPr>
        <w:t>%</w:t>
      </w:r>
    </w:p>
    <w:p w:rsidR="0089553F" w:rsidRDefault="0089553F" w:rsidP="0089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rsidR="00091BF8" w:rsidRDefault="001E0805"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Problem sets will be posted on </w:t>
      </w:r>
      <w:hyperlink r:id="rId17" w:history="1">
        <w:r w:rsidRPr="001B469F">
          <w:rPr>
            <w:rStyle w:val="Hyperlink"/>
          </w:rPr>
          <w:t>Blackboard</w:t>
        </w:r>
      </w:hyperlink>
      <w:r>
        <w:t>.</w:t>
      </w:r>
      <w:r w:rsidR="002F74BA">
        <w:t xml:space="preserve">  You may work on problem sets in study groups of up to (no more than) four; however, each student must submit their own problem set written in their own words.  </w:t>
      </w:r>
      <w:r w:rsidR="00AA48C4">
        <w:t>P</w:t>
      </w:r>
      <w:r w:rsidR="002F74BA">
        <w:t xml:space="preserve">rovide your own name, along with the names of your study group, on your </w:t>
      </w:r>
      <w:r w:rsidR="00AA48C4">
        <w:t xml:space="preserve">problem set </w:t>
      </w:r>
      <w:r w:rsidR="002F74BA">
        <w:t>submission</w:t>
      </w:r>
      <w:r w:rsidR="00AA48C4">
        <w:t>s</w:t>
      </w:r>
      <w:r w:rsidR="002F74BA">
        <w:t xml:space="preserve">.  </w:t>
      </w:r>
    </w:p>
    <w:p w:rsidR="00091BF8" w:rsidRDefault="00091BF8"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134625" w:rsidRPr="00134625" w:rsidRDefault="00134625"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Problem s</w:t>
      </w:r>
      <w:r w:rsidR="00AA48C4">
        <w:t>ets may be typed or handwritten</w:t>
      </w:r>
      <w:r>
        <w:t xml:space="preserve"> so long as they are le</w:t>
      </w:r>
      <w:r w:rsidR="00B941E0">
        <w:t xml:space="preserve">gible.  Many students </w:t>
      </w:r>
      <w:r>
        <w:t>handwrite mathematical answers</w:t>
      </w:r>
      <w:r w:rsidR="00AA48C4">
        <w:t xml:space="preserve"> and type the rest</w:t>
      </w:r>
      <w:r>
        <w:t xml:space="preserve">.  </w:t>
      </w:r>
      <w:r w:rsidR="006D7161">
        <w:t>(See the “Technology Requireme</w:t>
      </w:r>
      <w:r w:rsidR="0089553F">
        <w:t>nts” section of the syllabus.)</w:t>
      </w:r>
    </w:p>
    <w:p w:rsidR="001E0805" w:rsidRDefault="001E0805"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8C4718" w:rsidRDefault="00EA6B50"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Students are expected to complete all assignments on time.  </w:t>
      </w:r>
      <w:r w:rsidRPr="00EA6B50">
        <w:rPr>
          <w:b/>
        </w:rPr>
        <w:t xml:space="preserve">Problem sets are </w:t>
      </w:r>
      <w:r w:rsidR="00134625">
        <w:rPr>
          <w:b/>
        </w:rPr>
        <w:t>due at the beginning of class (</w:t>
      </w:r>
      <w:r w:rsidR="0054601C">
        <w:rPr>
          <w:b/>
        </w:rPr>
        <w:t>Mondays</w:t>
      </w:r>
      <w:r w:rsidR="00047F4D">
        <w:rPr>
          <w:b/>
        </w:rPr>
        <w:t xml:space="preserve">, </w:t>
      </w:r>
      <w:r w:rsidR="00CB555B">
        <w:rPr>
          <w:b/>
        </w:rPr>
        <w:t>6</w:t>
      </w:r>
      <w:r w:rsidRPr="00EA6B50">
        <w:rPr>
          <w:b/>
        </w:rPr>
        <w:t>:00</w:t>
      </w:r>
      <w:r w:rsidR="00134625">
        <w:rPr>
          <w:b/>
        </w:rPr>
        <w:t>pm</w:t>
      </w:r>
      <w:r w:rsidRPr="00EA6B50">
        <w:rPr>
          <w:b/>
        </w:rPr>
        <w:t xml:space="preserve"> Pacific) via Blackboard.  </w:t>
      </w:r>
      <w:r>
        <w:t xml:space="preserve">Do not wait to upload at the last minute; if you encounter technical difficulties and submit late, that will be viewed as poor planning on your part, not a basis for an extension. Late problem sets are accepted with the following penalty structure: 0 to 24 hours late, 10% penalty; 24 to 48 hours late, 20% penalty; and, 48 to 72 hours late, 30% penalty.  After 72 hours the late penalty increases to </w:t>
      </w:r>
      <w:r w:rsidR="00134625">
        <w:t>60</w:t>
      </w:r>
      <w:r>
        <w:t xml:space="preserve">% but is capped there through the </w:t>
      </w:r>
      <w:r w:rsidR="00CB555B">
        <w:t>last week of classes</w:t>
      </w:r>
      <w:r>
        <w:t xml:space="preserve">; therefore, you can still receive up to </w:t>
      </w:r>
      <w:r w:rsidR="00134625">
        <w:t>40%</w:t>
      </w:r>
      <w:r>
        <w:t xml:space="preserve"> credit on any late assignment up through </w:t>
      </w:r>
      <w:r w:rsidR="00134625">
        <w:t>the last class of the semester.</w:t>
      </w:r>
      <w:r>
        <w:t xml:space="preserve">  </w:t>
      </w:r>
    </w:p>
    <w:p w:rsidR="00EA000D" w:rsidRDefault="00EA000D"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EA000D" w:rsidRPr="00EA6B50" w:rsidRDefault="00EA000D" w:rsidP="00EA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30BF9">
        <w:t xml:space="preserve">We will have </w:t>
      </w:r>
      <w:r w:rsidR="00134625">
        <w:t>a midterm exam</w:t>
      </w:r>
      <w:r w:rsidRPr="00B30BF9">
        <w:t xml:space="preserve"> and a final exam during the University’s exam period.  </w:t>
      </w:r>
      <w:r w:rsidR="00B941E0">
        <w:t xml:space="preserve">You can study with your classmates prior to the exam, but you cannot communicate with them (or anyone other than me, for that matter) on course-related material during the exam window itself.  </w:t>
      </w:r>
      <w:r w:rsidRPr="00B30BF9">
        <w:t xml:space="preserve">The </w:t>
      </w:r>
      <w:r w:rsidR="00134625">
        <w:t>midterm is</w:t>
      </w:r>
      <w:r w:rsidRPr="00B30BF9">
        <w:t xml:space="preserve"> scheduled for </w:t>
      </w:r>
      <w:r w:rsidR="0054601C">
        <w:t>Monday</w:t>
      </w:r>
      <w:r w:rsidRPr="00B30BF9">
        <w:t xml:space="preserve">, </w:t>
      </w:r>
      <w:r w:rsidR="0054601C">
        <w:t>March 15</w:t>
      </w:r>
      <w:r w:rsidR="0054601C" w:rsidRPr="0054601C">
        <w:rPr>
          <w:vertAlign w:val="superscript"/>
        </w:rPr>
        <w:t>th</w:t>
      </w:r>
      <w:r w:rsidRPr="00B30BF9">
        <w:t xml:space="preserve">.  The final exam is scheduled for </w:t>
      </w:r>
      <w:r w:rsidR="0054601C">
        <w:t>Monday</w:t>
      </w:r>
      <w:r w:rsidRPr="00B30BF9">
        <w:t xml:space="preserve">, </w:t>
      </w:r>
      <w:r w:rsidR="0054601C">
        <w:t>May 10</w:t>
      </w:r>
      <w:r w:rsidR="0054601C" w:rsidRPr="0054601C">
        <w:rPr>
          <w:vertAlign w:val="superscript"/>
        </w:rPr>
        <w:t>th</w:t>
      </w:r>
      <w:r w:rsidRPr="00B30BF9">
        <w:t xml:space="preserve">, </w:t>
      </w:r>
      <w:r w:rsidR="00CB555B">
        <w:t>7:00</w:t>
      </w:r>
      <w:r w:rsidR="00134625">
        <w:t>p</w:t>
      </w:r>
      <w:r w:rsidRPr="00B30BF9">
        <w:t xml:space="preserve">m – </w:t>
      </w:r>
      <w:r w:rsidR="00CB555B">
        <w:t>9:0</w:t>
      </w:r>
      <w:r w:rsidR="0054601C">
        <w:t>0</w:t>
      </w:r>
      <w:r w:rsidRPr="00B30BF9">
        <w:t>pm.  (See</w:t>
      </w:r>
      <w:r w:rsidR="00E57DC3">
        <w:t xml:space="preserve"> </w:t>
      </w:r>
      <w:hyperlink r:id="rId18" w:history="1">
        <w:r w:rsidR="0054601C" w:rsidRPr="00E57DC3">
          <w:rPr>
            <w:rStyle w:val="Hyperlink"/>
          </w:rPr>
          <w:t>https://classes.usc.edu/term-20211/finals/</w:t>
        </w:r>
      </w:hyperlink>
      <w:r w:rsidRPr="00B30BF9">
        <w:t xml:space="preserve">.)  </w:t>
      </w:r>
      <w:r w:rsidR="00EA6B50">
        <w:rPr>
          <w:b/>
        </w:rPr>
        <w:t xml:space="preserve"> </w:t>
      </w:r>
      <w:r w:rsidR="00EA6B50">
        <w:t>You wi</w:t>
      </w:r>
      <w:r w:rsidR="001E0805">
        <w:t>ll have 24 hours to complete</w:t>
      </w:r>
      <w:r w:rsidR="00E57DC3">
        <w:t xml:space="preserve"> each exam, though</w:t>
      </w:r>
      <w:r w:rsidR="00BC13AA">
        <w:t xml:space="preserve"> each</w:t>
      </w:r>
      <w:r w:rsidR="001E0805">
        <w:t xml:space="preserve"> </w:t>
      </w:r>
      <w:r w:rsidR="00B207A2">
        <w:t xml:space="preserve">exam </w:t>
      </w:r>
      <w:r w:rsidR="001E0805">
        <w:t>should only take around two hours.  The 24-hour window is intended to allow you the flexibility to find a time that works with your schedule.</w:t>
      </w:r>
      <w:r w:rsidR="00EA6B50">
        <w:t xml:space="preserve"> </w:t>
      </w:r>
    </w:p>
    <w:p w:rsidR="001E45E8" w:rsidRDefault="001E45E8"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1E45E8" w:rsidRPr="00730E66" w:rsidRDefault="001E45E8"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sidRPr="00730E66">
        <w:rPr>
          <w:b/>
          <w:u w:val="single"/>
        </w:rPr>
        <w:t>Academic Accommodations for Disability</w:t>
      </w:r>
    </w:p>
    <w:p w:rsidR="00201041" w:rsidRDefault="00201041"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1E0805" w:rsidRDefault="001E0805" w:rsidP="001E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5C09D5">
        <w:t>Any student requesting academic accommodations based on a disability is required to register with Disability Services and Programs (DSP) each semester.</w:t>
      </w:r>
      <w:r>
        <w:t xml:space="preserve"> </w:t>
      </w:r>
      <w:r w:rsidRPr="005C09D5">
        <w:t xml:space="preserve"> A letter of verification for approved accommodations can be obtained from DSP.</w:t>
      </w:r>
      <w:r>
        <w:t xml:space="preserve"> </w:t>
      </w:r>
      <w:r w:rsidRPr="005C09D5">
        <w:t xml:space="preserve"> Please be sure the letter is delivered to me as early in the semester as possible. </w:t>
      </w:r>
      <w:r>
        <w:t xml:space="preserve"> </w:t>
      </w:r>
      <w:r w:rsidRPr="005C09D5">
        <w:t xml:space="preserve">DSP is located in </w:t>
      </w:r>
      <w:r>
        <w:t>GFS 120</w:t>
      </w:r>
      <w:r w:rsidRPr="005C09D5">
        <w:t xml:space="preserve"> and is open 8:30 a.m. – </w:t>
      </w:r>
      <w:r>
        <w:t>4:30</w:t>
      </w:r>
      <w:r w:rsidRPr="005C09D5">
        <w:t xml:space="preserve"> p.m., Monday through Friday. Th</w:t>
      </w:r>
      <w:r>
        <w:t>e phone number for DSP is (213)</w:t>
      </w:r>
      <w:r w:rsidRPr="005C09D5">
        <w:t>740-0776</w:t>
      </w:r>
      <w:r>
        <w:t>.</w:t>
      </w:r>
    </w:p>
    <w:p w:rsidR="001E45E8" w:rsidRDefault="001E45E8"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1E45E8" w:rsidRPr="00730E66" w:rsidRDefault="001E45E8"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sidRPr="00730E66">
        <w:rPr>
          <w:b/>
          <w:u w:val="single"/>
        </w:rPr>
        <w:t>Student Conduct</w:t>
      </w:r>
    </w:p>
    <w:p w:rsidR="00091BF8" w:rsidRDefault="00091BF8" w:rsidP="001E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476907" w:rsidRDefault="001E45E8" w:rsidP="001E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Students are expected to adhere to the University Student Conduct Code as outlined by </w:t>
      </w:r>
      <w:proofErr w:type="spellStart"/>
      <w:r w:rsidRPr="00E6685F">
        <w:rPr>
          <w:i/>
        </w:rPr>
        <w:t>S</w:t>
      </w:r>
      <w:r>
        <w:rPr>
          <w:i/>
        </w:rPr>
        <w:t>Campus</w:t>
      </w:r>
      <w:proofErr w:type="spellEnd"/>
      <w:r>
        <w:t xml:space="preserve">.  </w:t>
      </w:r>
      <w:r w:rsidR="00643F03">
        <w:t xml:space="preserve">When completing problem sets, you can </w:t>
      </w:r>
      <w:r w:rsidR="00A225E3">
        <w:t>get help from</w:t>
      </w:r>
      <w:r w:rsidR="00643F03">
        <w:t xml:space="preserve"> me, the course assistant, and your PPD 504 study group, but your submissions must be written in your own words.  When completing the exams, you can ask me clarifying questions but should not discuss anything related to the course with anyone else until the exam window has closed.  Soliciting outside help on problem sets or exams, and/or presenting another person’s work as your own, represent serious academic integrity violations.  </w:t>
      </w:r>
      <w:r w:rsidR="00A225E3">
        <w:t>R</w:t>
      </w:r>
      <w:r>
        <w:t xml:space="preserve">efer to </w:t>
      </w:r>
      <w:proofErr w:type="spellStart"/>
      <w:r>
        <w:rPr>
          <w:i/>
        </w:rPr>
        <w:t>SCampus</w:t>
      </w:r>
      <w:proofErr w:type="spellEnd"/>
      <w:r>
        <w:rPr>
          <w:i/>
        </w:rPr>
        <w:t xml:space="preserve"> </w:t>
      </w:r>
      <w:r>
        <w:t>should you have any questions</w:t>
      </w:r>
      <w:r w:rsidR="00A225E3">
        <w:t xml:space="preserve">.  </w:t>
      </w:r>
      <w:r>
        <w:t>The syllabus a</w:t>
      </w:r>
      <w:r w:rsidR="00A225E3">
        <w:t>ppendix summarizes these rules.</w:t>
      </w:r>
    </w:p>
    <w:p w:rsidR="00840CEB" w:rsidRDefault="00840CEB" w:rsidP="009F64DC">
      <w:pPr>
        <w:rPr>
          <w:b/>
          <w:u w:val="single"/>
        </w:rPr>
      </w:pPr>
    </w:p>
    <w:p w:rsidR="001E0805" w:rsidRPr="009F64DC" w:rsidRDefault="001E0805" w:rsidP="009F64DC">
      <w:pPr>
        <w:rPr>
          <w:b/>
          <w:u w:val="single"/>
        </w:rPr>
      </w:pPr>
      <w:r>
        <w:rPr>
          <w:b/>
          <w:u w:val="single"/>
        </w:rPr>
        <w:t>Course Schedule</w:t>
      </w:r>
    </w:p>
    <w:p w:rsidR="001E0805" w:rsidRDefault="001E0805" w:rsidP="001E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6660E1" w:rsidRDefault="001E0805" w:rsidP="001E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All readings should be completed </w:t>
      </w:r>
      <w:r w:rsidR="00F54FCB" w:rsidRPr="00F54FCB">
        <w:rPr>
          <w:u w:val="single"/>
        </w:rPr>
        <w:t>before</w:t>
      </w:r>
      <w:r>
        <w:t xml:space="preserve"> the listed class.  Problem sets are due at the </w:t>
      </w:r>
      <w:r w:rsidRPr="00F54FCB">
        <w:rPr>
          <w:u w:val="single"/>
        </w:rPr>
        <w:t>beginning</w:t>
      </w:r>
      <w:r>
        <w:t xml:space="preserve"> of the listed class</w:t>
      </w:r>
      <w:r w:rsidR="002B15D2">
        <w:t>.</w:t>
      </w:r>
      <w:r w:rsidR="00DC5DCF">
        <w:t xml:space="preserve">  </w:t>
      </w:r>
      <w:r w:rsidR="00047F4D">
        <w:t>A brief summary of each week is provided in the following section.</w:t>
      </w:r>
    </w:p>
    <w:p w:rsidR="001E0805" w:rsidRDefault="001E0805" w:rsidP="001E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tbl>
      <w:tblPr>
        <w:tblStyle w:val="GridTable4"/>
        <w:tblW w:w="8995" w:type="dxa"/>
        <w:jc w:val="center"/>
        <w:tblLayout w:type="fixed"/>
        <w:tblLook w:val="04A0" w:firstRow="1" w:lastRow="0" w:firstColumn="1" w:lastColumn="0" w:noHBand="0" w:noVBand="1"/>
      </w:tblPr>
      <w:tblGrid>
        <w:gridCol w:w="901"/>
        <w:gridCol w:w="1396"/>
        <w:gridCol w:w="4988"/>
        <w:gridCol w:w="1710"/>
      </w:tblGrid>
      <w:tr w:rsidR="006660E1" w:rsidRPr="009A6BD3" w:rsidTr="00306B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01" w:type="dxa"/>
            <w:tcBorders>
              <w:bottom w:val="single" w:sz="4" w:space="0" w:color="666666" w:themeColor="text1" w:themeTint="99"/>
            </w:tcBorders>
            <w:vAlign w:val="center"/>
          </w:tcPr>
          <w:p w:rsidR="009D279F" w:rsidRPr="00B517DF" w:rsidRDefault="009D279F" w:rsidP="009F64DC">
            <w:pPr>
              <w:jc w:val="center"/>
              <w:rPr>
                <w:sz w:val="28"/>
                <w:szCs w:val="28"/>
              </w:rPr>
            </w:pPr>
            <w:r w:rsidRPr="00B517DF">
              <w:rPr>
                <w:sz w:val="28"/>
                <w:szCs w:val="28"/>
              </w:rPr>
              <w:t>Week</w:t>
            </w:r>
          </w:p>
        </w:tc>
        <w:tc>
          <w:tcPr>
            <w:tcW w:w="1396" w:type="dxa"/>
            <w:tcBorders>
              <w:bottom w:val="single" w:sz="4" w:space="0" w:color="666666" w:themeColor="text1" w:themeTint="99"/>
            </w:tcBorders>
            <w:vAlign w:val="center"/>
          </w:tcPr>
          <w:p w:rsidR="009D279F" w:rsidRPr="00B517DF" w:rsidRDefault="009D279F" w:rsidP="009F64DC">
            <w:pPr>
              <w:jc w:val="center"/>
              <w:cnfStyle w:val="100000000000" w:firstRow="1" w:lastRow="0" w:firstColumn="0" w:lastColumn="0" w:oddVBand="0" w:evenVBand="0" w:oddHBand="0" w:evenHBand="0" w:firstRowFirstColumn="0" w:firstRowLastColumn="0" w:lastRowFirstColumn="0" w:lastRowLastColumn="0"/>
              <w:rPr>
                <w:sz w:val="28"/>
                <w:szCs w:val="28"/>
              </w:rPr>
            </w:pPr>
            <w:r w:rsidRPr="00B517DF">
              <w:rPr>
                <w:sz w:val="28"/>
                <w:szCs w:val="28"/>
              </w:rPr>
              <w:t>Date</w:t>
            </w:r>
          </w:p>
        </w:tc>
        <w:tc>
          <w:tcPr>
            <w:tcW w:w="4988" w:type="dxa"/>
            <w:tcBorders>
              <w:bottom w:val="single" w:sz="4" w:space="0" w:color="666666" w:themeColor="text1" w:themeTint="99"/>
            </w:tcBorders>
            <w:vAlign w:val="center"/>
          </w:tcPr>
          <w:p w:rsidR="009D279F" w:rsidRPr="00B517DF" w:rsidRDefault="009D279F" w:rsidP="009F64DC">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Topic</w:t>
            </w:r>
            <w:r w:rsidR="005656BE">
              <w:rPr>
                <w:sz w:val="28"/>
                <w:szCs w:val="28"/>
              </w:rPr>
              <w:t>(s)</w:t>
            </w:r>
            <w:r>
              <w:rPr>
                <w:sz w:val="28"/>
                <w:szCs w:val="28"/>
              </w:rPr>
              <w:t xml:space="preserve"> &amp;</w:t>
            </w:r>
            <w:r w:rsidRPr="00B517DF">
              <w:rPr>
                <w:sz w:val="28"/>
                <w:szCs w:val="28"/>
              </w:rPr>
              <w:t xml:space="preserve"> Reading</w:t>
            </w:r>
          </w:p>
        </w:tc>
        <w:tc>
          <w:tcPr>
            <w:tcW w:w="1710" w:type="dxa"/>
            <w:tcBorders>
              <w:bottom w:val="single" w:sz="4" w:space="0" w:color="666666" w:themeColor="text1" w:themeTint="99"/>
            </w:tcBorders>
            <w:vAlign w:val="center"/>
          </w:tcPr>
          <w:p w:rsidR="009D279F" w:rsidRPr="00B517DF" w:rsidRDefault="009D279F" w:rsidP="00DC5DCF">
            <w:pPr>
              <w:jc w:val="center"/>
              <w:cnfStyle w:val="100000000000" w:firstRow="1" w:lastRow="0" w:firstColumn="0" w:lastColumn="0" w:oddVBand="0" w:evenVBand="0" w:oddHBand="0" w:evenHBand="0" w:firstRowFirstColumn="0" w:firstRowLastColumn="0" w:lastRowFirstColumn="0" w:lastRowLastColumn="0"/>
              <w:rPr>
                <w:sz w:val="28"/>
                <w:szCs w:val="28"/>
              </w:rPr>
            </w:pPr>
            <w:r w:rsidRPr="00B517DF">
              <w:rPr>
                <w:sz w:val="28"/>
                <w:szCs w:val="28"/>
              </w:rPr>
              <w:t>Assignment</w:t>
            </w:r>
            <w:r w:rsidR="009F64DC">
              <w:rPr>
                <w:sz w:val="28"/>
                <w:szCs w:val="28"/>
              </w:rPr>
              <w:t xml:space="preserve"> </w:t>
            </w:r>
          </w:p>
        </w:tc>
      </w:tr>
      <w:tr w:rsidR="00E57DC3"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vAlign w:val="center"/>
          </w:tcPr>
          <w:p w:rsidR="00E57DC3" w:rsidRPr="009A6BD3" w:rsidRDefault="00E57DC3" w:rsidP="009D279F">
            <w:pPr>
              <w:jc w:val="center"/>
            </w:pPr>
            <w:r>
              <w:t>1</w:t>
            </w:r>
          </w:p>
        </w:tc>
        <w:tc>
          <w:tcPr>
            <w:tcW w:w="1396" w:type="dxa"/>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 1/18</w:t>
            </w:r>
          </w:p>
        </w:tc>
        <w:tc>
          <w:tcPr>
            <w:tcW w:w="4988" w:type="dxa"/>
            <w:shd w:val="clear" w:color="auto" w:fill="D9D9D9" w:themeFill="background1" w:themeFillShade="D9"/>
          </w:tcPr>
          <w:p w:rsidR="00E57DC3" w:rsidRDefault="00E57DC3" w:rsidP="00CA19FB">
            <w:pPr>
              <w:cnfStyle w:val="000000100000" w:firstRow="0" w:lastRow="0" w:firstColumn="0" w:lastColumn="0" w:oddVBand="0" w:evenVBand="0" w:oddHBand="1" w:evenHBand="0" w:firstRowFirstColumn="0" w:firstRowLastColumn="0" w:lastRowFirstColumn="0" w:lastRowLastColumn="0"/>
            </w:pPr>
          </w:p>
          <w:p w:rsidR="00E57DC3" w:rsidRDefault="00E57DC3" w:rsidP="00CA19FB">
            <w:pPr>
              <w:cnfStyle w:val="000000100000" w:firstRow="0" w:lastRow="0" w:firstColumn="0" w:lastColumn="0" w:oddVBand="0" w:evenVBand="0" w:oddHBand="1" w:evenHBand="0" w:firstRowFirstColumn="0" w:firstRowLastColumn="0" w:lastRowFirstColumn="0" w:lastRowLastColumn="0"/>
            </w:pPr>
            <w:r>
              <w:t>Martin Luther King, Jr. Day (no class)</w:t>
            </w:r>
          </w:p>
          <w:p w:rsidR="00E57DC3" w:rsidRPr="00306BFB" w:rsidRDefault="00E57DC3" w:rsidP="00CA19FB">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D9D9D9" w:themeFill="background1" w:themeFillShade="D9"/>
            <w:vAlign w:val="center"/>
          </w:tcPr>
          <w:p w:rsidR="00E57DC3" w:rsidRPr="009A6BD3" w:rsidRDefault="00E57DC3" w:rsidP="002B15D2">
            <w:pPr>
              <w:jc w:val="center"/>
              <w:cnfStyle w:val="000000100000" w:firstRow="0" w:lastRow="0" w:firstColumn="0" w:lastColumn="0" w:oddVBand="0" w:evenVBand="0" w:oddHBand="1" w:evenHBand="0" w:firstRowFirstColumn="0" w:firstRowLastColumn="0" w:lastRowFirstColumn="0" w:lastRowLastColumn="0"/>
            </w:pPr>
          </w:p>
        </w:tc>
      </w:tr>
      <w:tr w:rsidR="006660E1" w:rsidRPr="009A6BD3" w:rsidTr="00E57DC3">
        <w:trPr>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auto"/>
            <w:vAlign w:val="center"/>
          </w:tcPr>
          <w:p w:rsidR="009D279F" w:rsidRPr="009A6BD3" w:rsidRDefault="00E57DC3" w:rsidP="009D279F">
            <w:pPr>
              <w:jc w:val="center"/>
            </w:pPr>
            <w:r>
              <w:t>2</w:t>
            </w:r>
          </w:p>
        </w:tc>
        <w:tc>
          <w:tcPr>
            <w:tcW w:w="1396" w:type="dxa"/>
            <w:shd w:val="clear" w:color="auto" w:fill="auto"/>
            <w:vAlign w:val="center"/>
          </w:tcPr>
          <w:p w:rsidR="009D279F"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Monday</w:t>
            </w:r>
            <w:r w:rsidR="006D7161">
              <w:t xml:space="preserve">, </w:t>
            </w:r>
            <w:r>
              <w:t>1/25</w:t>
            </w:r>
          </w:p>
        </w:tc>
        <w:tc>
          <w:tcPr>
            <w:tcW w:w="4988" w:type="dxa"/>
            <w:shd w:val="clear" w:color="auto" w:fill="auto"/>
          </w:tcPr>
          <w:p w:rsidR="009D279F" w:rsidRPr="00306BFB" w:rsidRDefault="009D279F" w:rsidP="00CA19FB">
            <w:pPr>
              <w:cnfStyle w:val="000000000000" w:firstRow="0" w:lastRow="0" w:firstColumn="0" w:lastColumn="0" w:oddVBand="0" w:evenVBand="0" w:oddHBand="0" w:evenHBand="0" w:firstRowFirstColumn="0" w:firstRowLastColumn="0" w:lastRowFirstColumn="0" w:lastRowLastColumn="0"/>
            </w:pPr>
          </w:p>
          <w:p w:rsidR="00DC5DCF" w:rsidRPr="00306BFB" w:rsidRDefault="000234B6" w:rsidP="00CA19FB">
            <w:pPr>
              <w:cnfStyle w:val="000000000000" w:firstRow="0" w:lastRow="0" w:firstColumn="0" w:lastColumn="0" w:oddVBand="0" w:evenVBand="0" w:oddHBand="0" w:evenHBand="0" w:firstRowFirstColumn="0" w:firstRowLastColumn="0" w:lastRowFirstColumn="0" w:lastRowLastColumn="0"/>
            </w:pPr>
            <w:r w:rsidRPr="00306BFB">
              <w:t>Statistical Reasoning; Data Collection</w:t>
            </w:r>
          </w:p>
          <w:p w:rsidR="002B15D2" w:rsidRPr="00306BFB" w:rsidRDefault="000234B6" w:rsidP="00CA19FB">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000000" w:firstRow="0" w:lastRow="0" w:firstColumn="0" w:lastColumn="0" w:oddVBand="0" w:evenVBand="0" w:oddHBand="0"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002B15D2" w:rsidRPr="00306BFB">
              <w:rPr>
                <w:i/>
              </w:rPr>
              <w:t xml:space="preserve"> Chapters 1, 2</w:t>
            </w:r>
            <w:r w:rsidRPr="00306BFB">
              <w:rPr>
                <w:i/>
              </w:rPr>
              <w:t>, 3</w:t>
            </w:r>
            <w:r w:rsidR="002B15D2" w:rsidRPr="00306BFB">
              <w:rPr>
                <w:i/>
              </w:rPr>
              <w:t>.</w:t>
            </w:r>
          </w:p>
          <w:p w:rsidR="009D279F" w:rsidRPr="00306BFB" w:rsidRDefault="009D279F" w:rsidP="000234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vAlign w:val="center"/>
          </w:tcPr>
          <w:p w:rsidR="009D279F" w:rsidRPr="009A6BD3" w:rsidRDefault="009D279F" w:rsidP="002B15D2">
            <w:pPr>
              <w:jc w:val="center"/>
              <w:cnfStyle w:val="000000000000" w:firstRow="0" w:lastRow="0" w:firstColumn="0" w:lastColumn="0" w:oddVBand="0" w:evenVBand="0" w:oddHBand="0" w:evenHBand="0" w:firstRowFirstColumn="0" w:firstRowLastColumn="0" w:lastRowFirstColumn="0" w:lastRowLastColumn="0"/>
            </w:pPr>
          </w:p>
        </w:tc>
      </w:tr>
      <w:tr w:rsidR="006660E1"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tcBorders>
              <w:bottom w:val="single" w:sz="4" w:space="0" w:color="666666" w:themeColor="text1" w:themeTint="99"/>
            </w:tcBorders>
            <w:shd w:val="clear" w:color="auto" w:fill="D9D9D9" w:themeFill="background1" w:themeFillShade="D9"/>
            <w:vAlign w:val="center"/>
          </w:tcPr>
          <w:p w:rsidR="009D279F" w:rsidRPr="009A6BD3" w:rsidRDefault="00E57DC3" w:rsidP="009D279F">
            <w:pPr>
              <w:jc w:val="center"/>
            </w:pPr>
            <w:r>
              <w:t>3</w:t>
            </w:r>
          </w:p>
        </w:tc>
        <w:tc>
          <w:tcPr>
            <w:tcW w:w="1396" w:type="dxa"/>
            <w:tcBorders>
              <w:bottom w:val="single" w:sz="4" w:space="0" w:color="666666" w:themeColor="text1" w:themeTint="99"/>
            </w:tcBorders>
            <w:shd w:val="clear" w:color="auto" w:fill="D9D9D9" w:themeFill="background1" w:themeFillShade="D9"/>
            <w:vAlign w:val="center"/>
          </w:tcPr>
          <w:p w:rsidR="009D279F"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w:t>
            </w:r>
            <w:r w:rsidR="006D7161">
              <w:t xml:space="preserve">, </w:t>
            </w:r>
            <w:r>
              <w:t>2/1</w:t>
            </w:r>
          </w:p>
        </w:tc>
        <w:tc>
          <w:tcPr>
            <w:tcW w:w="4988" w:type="dxa"/>
            <w:tcBorders>
              <w:bottom w:val="single" w:sz="4" w:space="0" w:color="666666" w:themeColor="text1" w:themeTint="99"/>
            </w:tcBorders>
            <w:shd w:val="clear" w:color="auto" w:fill="D9D9D9" w:themeFill="background1" w:themeFillShade="D9"/>
          </w:tcPr>
          <w:p w:rsidR="009D279F" w:rsidRPr="00306BFB" w:rsidRDefault="009D279F" w:rsidP="00CA19FB">
            <w:pPr>
              <w:pStyle w:val="ListParagraph"/>
              <w:ind w:left="340"/>
              <w:cnfStyle w:val="000000100000" w:firstRow="0" w:lastRow="0" w:firstColumn="0" w:lastColumn="0" w:oddVBand="0" w:evenVBand="0" w:oddHBand="1" w:evenHBand="0" w:firstRowFirstColumn="0" w:firstRowLastColumn="0" w:lastRowFirstColumn="0" w:lastRowLastColumn="0"/>
            </w:pPr>
          </w:p>
          <w:p w:rsidR="00DC5DCF" w:rsidRPr="00306BFB" w:rsidRDefault="000234B6" w:rsidP="00CA19FB">
            <w:pPr>
              <w:cnfStyle w:val="000000100000" w:firstRow="0" w:lastRow="0" w:firstColumn="0" w:lastColumn="0" w:oddVBand="0" w:evenVBand="0" w:oddHBand="1" w:evenHBand="0" w:firstRowFirstColumn="0" w:firstRowLastColumn="0" w:lastRowFirstColumn="0" w:lastRowLastColumn="0"/>
            </w:pPr>
            <w:r w:rsidRPr="00306BFB">
              <w:t>Displays of Data; Measures of Central Tendency</w:t>
            </w:r>
          </w:p>
          <w:p w:rsidR="000234B6" w:rsidRPr="00306BFB" w:rsidRDefault="00875249" w:rsidP="000234B6">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100000" w:firstRow="0" w:lastRow="0" w:firstColumn="0" w:lastColumn="0" w:oddVBand="0" w:evenVBand="0" w:oddHBand="1"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000234B6" w:rsidRPr="00306BFB">
              <w:rPr>
                <w:i/>
              </w:rPr>
              <w:t xml:space="preserve"> 4, 5.</w:t>
            </w:r>
          </w:p>
          <w:p w:rsidR="006D7161" w:rsidRPr="00306BFB" w:rsidRDefault="006D7161" w:rsidP="00CA19FB">
            <w:pPr>
              <w:cnfStyle w:val="000000100000" w:firstRow="0" w:lastRow="0" w:firstColumn="0" w:lastColumn="0" w:oddVBand="0" w:evenVBand="0" w:oddHBand="1" w:evenHBand="0" w:firstRowFirstColumn="0" w:firstRowLastColumn="0" w:lastRowFirstColumn="0" w:lastRowLastColumn="0"/>
            </w:pPr>
          </w:p>
        </w:tc>
        <w:tc>
          <w:tcPr>
            <w:tcW w:w="1710" w:type="dxa"/>
            <w:tcBorders>
              <w:bottom w:val="single" w:sz="4" w:space="0" w:color="666666" w:themeColor="text1" w:themeTint="99"/>
            </w:tcBorders>
            <w:shd w:val="clear" w:color="auto" w:fill="D9D9D9" w:themeFill="background1" w:themeFillShade="D9"/>
            <w:vAlign w:val="center"/>
          </w:tcPr>
          <w:p w:rsidR="009D279F" w:rsidRPr="009A6BD3" w:rsidRDefault="009D279F" w:rsidP="002B15D2">
            <w:pPr>
              <w:jc w:val="center"/>
              <w:cnfStyle w:val="000000100000" w:firstRow="0" w:lastRow="0" w:firstColumn="0" w:lastColumn="0" w:oddVBand="0" w:evenVBand="0" w:oddHBand="1" w:evenHBand="0" w:firstRowFirstColumn="0" w:firstRowLastColumn="0" w:lastRowFirstColumn="0" w:lastRowLastColumn="0"/>
            </w:pPr>
          </w:p>
        </w:tc>
      </w:tr>
      <w:tr w:rsidR="006660E1" w:rsidRPr="009A6BD3" w:rsidTr="00E57DC3">
        <w:trPr>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auto"/>
            <w:vAlign w:val="center"/>
          </w:tcPr>
          <w:p w:rsidR="009D279F" w:rsidRPr="009A6BD3" w:rsidRDefault="00E57DC3" w:rsidP="009D279F">
            <w:pPr>
              <w:jc w:val="center"/>
            </w:pPr>
            <w:r>
              <w:t>4</w:t>
            </w:r>
          </w:p>
        </w:tc>
        <w:tc>
          <w:tcPr>
            <w:tcW w:w="1396" w:type="dxa"/>
            <w:shd w:val="clear" w:color="auto" w:fill="auto"/>
            <w:vAlign w:val="center"/>
          </w:tcPr>
          <w:p w:rsidR="005656BE" w:rsidRDefault="00E57DC3" w:rsidP="005656BE">
            <w:pPr>
              <w:jc w:val="center"/>
              <w:cnfStyle w:val="000000000000" w:firstRow="0" w:lastRow="0" w:firstColumn="0" w:lastColumn="0" w:oddVBand="0" w:evenVBand="0" w:oddHBand="0" w:evenHBand="0" w:firstRowFirstColumn="0" w:firstRowLastColumn="0" w:lastRowFirstColumn="0" w:lastRowLastColumn="0"/>
            </w:pPr>
            <w:r>
              <w:t>Monday</w:t>
            </w:r>
            <w:r w:rsidR="009D279F" w:rsidRPr="009A6BD3">
              <w:t xml:space="preserve">, </w:t>
            </w:r>
          </w:p>
          <w:p w:rsidR="009D279F" w:rsidRPr="009A6BD3" w:rsidRDefault="00E57DC3" w:rsidP="005656BE">
            <w:pPr>
              <w:jc w:val="center"/>
              <w:cnfStyle w:val="000000000000" w:firstRow="0" w:lastRow="0" w:firstColumn="0" w:lastColumn="0" w:oddVBand="0" w:evenVBand="0" w:oddHBand="0" w:evenHBand="0" w:firstRowFirstColumn="0" w:firstRowLastColumn="0" w:lastRowFirstColumn="0" w:lastRowLastColumn="0"/>
            </w:pPr>
            <w:r>
              <w:t>2/8</w:t>
            </w:r>
          </w:p>
        </w:tc>
        <w:tc>
          <w:tcPr>
            <w:tcW w:w="4988" w:type="dxa"/>
            <w:shd w:val="clear" w:color="auto" w:fill="auto"/>
          </w:tcPr>
          <w:p w:rsidR="009D279F" w:rsidRPr="00306BFB" w:rsidRDefault="009D279F" w:rsidP="00CA19FB">
            <w:pPr>
              <w:pStyle w:val="ListParagraph"/>
              <w:ind w:left="340"/>
              <w:cnfStyle w:val="000000000000" w:firstRow="0" w:lastRow="0" w:firstColumn="0" w:lastColumn="0" w:oddVBand="0" w:evenVBand="0" w:oddHBand="0" w:evenHBand="0" w:firstRowFirstColumn="0" w:firstRowLastColumn="0" w:lastRowFirstColumn="0" w:lastRowLastColumn="0"/>
            </w:pPr>
          </w:p>
          <w:p w:rsidR="00DC5DCF" w:rsidRPr="00306BFB" w:rsidRDefault="000234B6" w:rsidP="00CA19FB">
            <w:pPr>
              <w:cnfStyle w:val="000000000000" w:firstRow="0" w:lastRow="0" w:firstColumn="0" w:lastColumn="0" w:oddVBand="0" w:evenVBand="0" w:oddHBand="0" w:evenHBand="0" w:firstRowFirstColumn="0" w:firstRowLastColumn="0" w:lastRowFirstColumn="0" w:lastRowLastColumn="0"/>
            </w:pPr>
            <w:r w:rsidRPr="00306BFB">
              <w:t>Measures of Dispersion</w:t>
            </w:r>
          </w:p>
          <w:p w:rsidR="000234B6" w:rsidRPr="00306BFB" w:rsidRDefault="00875249" w:rsidP="000234B6">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000000" w:firstRow="0" w:lastRow="0" w:firstColumn="0" w:lastColumn="0" w:oddVBand="0" w:evenVBand="0" w:oddHBand="0"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000234B6" w:rsidRPr="00306BFB">
              <w:rPr>
                <w:i/>
              </w:rPr>
              <w:t xml:space="preserve"> Chapter 6.</w:t>
            </w:r>
          </w:p>
          <w:p w:rsidR="009D279F" w:rsidRPr="00306BFB" w:rsidRDefault="009D279F" w:rsidP="00CA19FB">
            <w:pP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vAlign w:val="center"/>
          </w:tcPr>
          <w:p w:rsidR="00DC5DCF" w:rsidRDefault="009D279F" w:rsidP="002B15D2">
            <w:pPr>
              <w:jc w:val="center"/>
              <w:cnfStyle w:val="000000000000" w:firstRow="0" w:lastRow="0" w:firstColumn="0" w:lastColumn="0" w:oddVBand="0" w:evenVBand="0" w:oddHBand="0" w:evenHBand="0" w:firstRowFirstColumn="0" w:firstRowLastColumn="0" w:lastRowFirstColumn="0" w:lastRowLastColumn="0"/>
            </w:pPr>
            <w:r w:rsidRPr="009A6BD3">
              <w:t xml:space="preserve">Problem Set </w:t>
            </w:r>
          </w:p>
          <w:p w:rsidR="009D279F" w:rsidRPr="009A6BD3" w:rsidRDefault="009D279F" w:rsidP="002B15D2">
            <w:pPr>
              <w:jc w:val="center"/>
              <w:cnfStyle w:val="000000000000" w:firstRow="0" w:lastRow="0" w:firstColumn="0" w:lastColumn="0" w:oddVBand="0" w:evenVBand="0" w:oddHBand="0" w:evenHBand="0" w:firstRowFirstColumn="0" w:firstRowLastColumn="0" w:lastRowFirstColumn="0" w:lastRowLastColumn="0"/>
            </w:pPr>
            <w:r w:rsidRPr="009A6BD3">
              <w:t>#</w:t>
            </w:r>
            <w:r w:rsidR="005951E3">
              <w:t>1</w:t>
            </w:r>
          </w:p>
        </w:tc>
      </w:tr>
      <w:tr w:rsidR="00E57DC3"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vAlign w:val="center"/>
          </w:tcPr>
          <w:p w:rsidR="00E57DC3" w:rsidRPr="009A6BD3" w:rsidRDefault="00E57DC3" w:rsidP="00E57DC3">
            <w:pPr>
              <w:jc w:val="center"/>
            </w:pPr>
            <w:r>
              <w:t>5</w:t>
            </w:r>
          </w:p>
        </w:tc>
        <w:tc>
          <w:tcPr>
            <w:tcW w:w="1396" w:type="dxa"/>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 2/15</w:t>
            </w:r>
          </w:p>
        </w:tc>
        <w:tc>
          <w:tcPr>
            <w:tcW w:w="4988" w:type="dxa"/>
            <w:shd w:val="clear" w:color="auto" w:fill="D9D9D9" w:themeFill="background1" w:themeFillShade="D9"/>
          </w:tcPr>
          <w:p w:rsidR="00E57DC3" w:rsidRDefault="00E57DC3" w:rsidP="00E57DC3">
            <w:pPr>
              <w:cnfStyle w:val="000000100000" w:firstRow="0" w:lastRow="0" w:firstColumn="0" w:lastColumn="0" w:oddVBand="0" w:evenVBand="0" w:oddHBand="1" w:evenHBand="0" w:firstRowFirstColumn="0" w:firstRowLastColumn="0" w:lastRowFirstColumn="0" w:lastRowLastColumn="0"/>
            </w:pPr>
          </w:p>
          <w:p w:rsidR="00E57DC3" w:rsidRDefault="00E57DC3" w:rsidP="00E57DC3">
            <w:pPr>
              <w:cnfStyle w:val="000000100000" w:firstRow="0" w:lastRow="0" w:firstColumn="0" w:lastColumn="0" w:oddVBand="0" w:evenVBand="0" w:oddHBand="1" w:evenHBand="0" w:firstRowFirstColumn="0" w:firstRowLastColumn="0" w:lastRowFirstColumn="0" w:lastRowLastColumn="0"/>
            </w:pPr>
            <w:r>
              <w:t>Presidents Day (no class)</w:t>
            </w: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D9D9D9" w:themeFill="background1" w:themeFillShade="D9"/>
            <w:vAlign w:val="center"/>
          </w:tcPr>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p>
        </w:tc>
      </w:tr>
      <w:tr w:rsidR="00E57DC3" w:rsidRPr="009A6BD3" w:rsidTr="00E57DC3">
        <w:trPr>
          <w:cantSplit/>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auto"/>
            <w:vAlign w:val="center"/>
          </w:tcPr>
          <w:p w:rsidR="00E57DC3" w:rsidRPr="009A6BD3" w:rsidRDefault="00E57DC3" w:rsidP="00E57DC3">
            <w:pPr>
              <w:jc w:val="center"/>
            </w:pPr>
            <w:r>
              <w:t>6</w:t>
            </w:r>
          </w:p>
        </w:tc>
        <w:tc>
          <w:tcPr>
            <w:tcW w:w="1396" w:type="dxa"/>
            <w:shd w:val="clear" w:color="auto" w:fill="auto"/>
            <w:vAlign w:val="center"/>
          </w:tcPr>
          <w:p w:rsidR="00E57DC3" w:rsidRDefault="00E57DC3" w:rsidP="00E57DC3">
            <w:pPr>
              <w:jc w:val="center"/>
              <w:cnfStyle w:val="000000000000" w:firstRow="0" w:lastRow="0" w:firstColumn="0" w:lastColumn="0" w:oddVBand="0" w:evenVBand="0" w:oddHBand="0" w:evenHBand="0" w:firstRowFirstColumn="0" w:firstRowLastColumn="0" w:lastRowFirstColumn="0" w:lastRowLastColumn="0"/>
            </w:pPr>
            <w:r>
              <w:t>Monday</w:t>
            </w:r>
            <w:r w:rsidRPr="009A6BD3">
              <w:t xml:space="preserve">, </w:t>
            </w:r>
          </w:p>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2/22</w:t>
            </w:r>
          </w:p>
        </w:tc>
        <w:tc>
          <w:tcPr>
            <w:tcW w:w="4988" w:type="dxa"/>
            <w:shd w:val="clear" w:color="auto" w:fill="auto"/>
          </w:tcPr>
          <w:p w:rsidR="00E57DC3" w:rsidRPr="00306BFB" w:rsidRDefault="00E57DC3" w:rsidP="00E57DC3">
            <w:pPr>
              <w:pStyle w:val="ListParagraph"/>
              <w:ind w:left="340"/>
              <w:cnfStyle w:val="000000000000" w:firstRow="0" w:lastRow="0" w:firstColumn="0" w:lastColumn="0" w:oddVBand="0" w:evenVBand="0" w:oddHBand="0" w:evenHBand="0" w:firstRowFirstColumn="0" w:firstRowLastColumn="0" w:lastRowFirstColumn="0" w:lastRowLastColumn="0"/>
            </w:pP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pPr>
            <w:r w:rsidRPr="00306BFB">
              <w:t>Probability and Sampling Distributions</w:t>
            </w:r>
          </w:p>
          <w:p w:rsidR="00E57DC3" w:rsidRPr="00306BFB" w:rsidRDefault="00E57DC3" w:rsidP="00E57DC3">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000000" w:firstRow="0" w:lastRow="0" w:firstColumn="0" w:lastColumn="0" w:oddVBand="0" w:evenVBand="0" w:oddHBand="0"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Pr="00306BFB">
              <w:rPr>
                <w:i/>
              </w:rPr>
              <w:t xml:space="preserve"> Chapters 7, 10.</w:t>
            </w: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rPr>
                <w:i/>
              </w:rPr>
            </w:pPr>
          </w:p>
        </w:tc>
        <w:tc>
          <w:tcPr>
            <w:tcW w:w="1710" w:type="dxa"/>
            <w:shd w:val="clear" w:color="auto" w:fill="auto"/>
            <w:vAlign w:val="center"/>
          </w:tcPr>
          <w:p w:rsidR="00E57DC3" w:rsidRDefault="00E57DC3" w:rsidP="00E57DC3">
            <w:pPr>
              <w:jc w:val="center"/>
              <w:cnfStyle w:val="000000000000" w:firstRow="0" w:lastRow="0" w:firstColumn="0" w:lastColumn="0" w:oddVBand="0" w:evenVBand="0" w:oddHBand="0" w:evenHBand="0" w:firstRowFirstColumn="0" w:firstRowLastColumn="0" w:lastRowFirstColumn="0" w:lastRowLastColumn="0"/>
            </w:pPr>
            <w:r w:rsidRPr="009A6BD3">
              <w:t xml:space="preserve">Problem Set </w:t>
            </w:r>
          </w:p>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rsidRPr="009A6BD3">
              <w:t>#</w:t>
            </w:r>
            <w:r>
              <w:t>2</w:t>
            </w:r>
          </w:p>
        </w:tc>
      </w:tr>
      <w:tr w:rsidR="00E57DC3"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vAlign w:val="center"/>
          </w:tcPr>
          <w:p w:rsidR="00E57DC3" w:rsidRPr="009A6BD3" w:rsidRDefault="00E57DC3" w:rsidP="00E57DC3">
            <w:pPr>
              <w:jc w:val="center"/>
            </w:pPr>
            <w:r>
              <w:t>7</w:t>
            </w:r>
          </w:p>
        </w:tc>
        <w:tc>
          <w:tcPr>
            <w:tcW w:w="1396" w:type="dxa"/>
            <w:shd w:val="clear" w:color="auto" w:fill="D9D9D9" w:themeFill="background1" w:themeFillShade="D9"/>
            <w:vAlign w:val="center"/>
          </w:tcPr>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w:t>
            </w:r>
            <w:r w:rsidRPr="009A6BD3">
              <w:t xml:space="preserve">, </w:t>
            </w:r>
            <w:r>
              <w:t>3/1</w:t>
            </w:r>
          </w:p>
        </w:tc>
        <w:tc>
          <w:tcPr>
            <w:tcW w:w="4988" w:type="dxa"/>
            <w:shd w:val="clear" w:color="auto" w:fill="D9D9D9" w:themeFill="background1" w:themeFillShade="D9"/>
          </w:tcPr>
          <w:p w:rsidR="00E57DC3" w:rsidRPr="00306BFB" w:rsidRDefault="00E57DC3" w:rsidP="00E57DC3">
            <w:pPr>
              <w:pStyle w:val="ListParagraph"/>
              <w:ind w:left="340"/>
              <w:cnfStyle w:val="000000100000" w:firstRow="0" w:lastRow="0" w:firstColumn="0" w:lastColumn="0" w:oddVBand="0" w:evenVBand="0" w:oddHBand="1" w:evenHBand="0" w:firstRowFirstColumn="0" w:firstRowLastColumn="0" w:lastRowFirstColumn="0" w:lastRowLastColumn="0"/>
            </w:pP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r w:rsidRPr="00306BFB">
              <w:t>Confidence Intervals and Hypothesis Testing</w:t>
            </w:r>
          </w:p>
          <w:p w:rsidR="00E57DC3" w:rsidRPr="00306BFB" w:rsidRDefault="00E57DC3" w:rsidP="00E57DC3">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100000" w:firstRow="0" w:lastRow="0" w:firstColumn="0" w:lastColumn="0" w:oddVBand="0" w:evenVBand="0" w:oddHBand="1"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Pr="00306BFB">
              <w:rPr>
                <w:i/>
              </w:rPr>
              <w:t xml:space="preserve"> Chapter 11.</w:t>
            </w: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rPr>
                <w:i/>
              </w:rPr>
            </w:pPr>
          </w:p>
        </w:tc>
        <w:tc>
          <w:tcPr>
            <w:tcW w:w="1710" w:type="dxa"/>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Problem Set</w:t>
            </w:r>
          </w:p>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#3</w:t>
            </w:r>
          </w:p>
        </w:tc>
      </w:tr>
      <w:tr w:rsidR="00E57DC3" w:rsidRPr="009A6BD3" w:rsidTr="00E57DC3">
        <w:trPr>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auto"/>
            <w:vAlign w:val="center"/>
          </w:tcPr>
          <w:p w:rsidR="00E57DC3" w:rsidRPr="009A6BD3" w:rsidRDefault="00E57DC3" w:rsidP="00E57DC3">
            <w:pPr>
              <w:jc w:val="center"/>
            </w:pPr>
            <w:r>
              <w:t>8</w:t>
            </w:r>
          </w:p>
        </w:tc>
        <w:tc>
          <w:tcPr>
            <w:tcW w:w="1396" w:type="dxa"/>
            <w:shd w:val="clear" w:color="auto" w:fill="auto"/>
            <w:vAlign w:val="center"/>
          </w:tcPr>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Monday</w:t>
            </w:r>
            <w:r w:rsidRPr="009A6BD3">
              <w:t xml:space="preserve">, </w:t>
            </w:r>
            <w:r>
              <w:t>3/8</w:t>
            </w:r>
          </w:p>
        </w:tc>
        <w:tc>
          <w:tcPr>
            <w:tcW w:w="4988" w:type="dxa"/>
            <w:shd w:val="clear" w:color="auto" w:fill="auto"/>
          </w:tcPr>
          <w:p w:rsidR="00E57DC3" w:rsidRPr="00306BFB" w:rsidRDefault="00E57DC3" w:rsidP="00E57DC3">
            <w:pPr>
              <w:pStyle w:val="ListParagraph"/>
              <w:ind w:left="340"/>
              <w:cnfStyle w:val="000000000000" w:firstRow="0" w:lastRow="0" w:firstColumn="0" w:lastColumn="0" w:oddVBand="0" w:evenVBand="0" w:oddHBand="0" w:evenHBand="0" w:firstRowFirstColumn="0" w:firstRowLastColumn="0" w:lastRowFirstColumn="0" w:lastRowLastColumn="0"/>
            </w:pP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pPr>
            <w:r w:rsidRPr="00306BFB">
              <w:t>Review</w:t>
            </w:r>
          </w:p>
          <w:p w:rsidR="00E57DC3" w:rsidRPr="00306BFB" w:rsidRDefault="00E57DC3" w:rsidP="00E57D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vAlign w:val="center"/>
          </w:tcPr>
          <w:p w:rsidR="00E57DC3" w:rsidRDefault="00E57DC3" w:rsidP="00E57DC3">
            <w:pPr>
              <w:jc w:val="center"/>
              <w:cnfStyle w:val="000000000000" w:firstRow="0" w:lastRow="0" w:firstColumn="0" w:lastColumn="0" w:oddVBand="0" w:evenVBand="0" w:oddHBand="0" w:evenHBand="0" w:firstRowFirstColumn="0" w:firstRowLastColumn="0" w:lastRowFirstColumn="0" w:lastRowLastColumn="0"/>
            </w:pPr>
            <w:r>
              <w:t xml:space="preserve">Problem Set </w:t>
            </w:r>
          </w:p>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#4</w:t>
            </w:r>
          </w:p>
        </w:tc>
      </w:tr>
      <w:tr w:rsidR="00E57DC3"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tcBorders>
              <w:bottom w:val="single" w:sz="4" w:space="0" w:color="666666" w:themeColor="text1" w:themeTint="99"/>
            </w:tcBorders>
            <w:shd w:val="clear" w:color="auto" w:fill="D9D9D9" w:themeFill="background1" w:themeFillShade="D9"/>
            <w:vAlign w:val="center"/>
          </w:tcPr>
          <w:p w:rsidR="00E57DC3" w:rsidRPr="009A6BD3" w:rsidRDefault="00E57DC3" w:rsidP="00E57DC3">
            <w:pPr>
              <w:jc w:val="center"/>
            </w:pPr>
            <w:r>
              <w:t>9</w:t>
            </w:r>
          </w:p>
        </w:tc>
        <w:tc>
          <w:tcPr>
            <w:tcW w:w="1396" w:type="dxa"/>
            <w:tcBorders>
              <w:bottom w:val="single" w:sz="4" w:space="0" w:color="666666" w:themeColor="text1" w:themeTint="99"/>
            </w:tcBorders>
            <w:shd w:val="clear" w:color="auto" w:fill="D9D9D9" w:themeFill="background1" w:themeFillShade="D9"/>
            <w:vAlign w:val="center"/>
          </w:tcPr>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w:t>
            </w:r>
            <w:r w:rsidRPr="009A6BD3">
              <w:t xml:space="preserve">, </w:t>
            </w:r>
            <w:r>
              <w:t>3/15</w:t>
            </w:r>
          </w:p>
        </w:tc>
        <w:tc>
          <w:tcPr>
            <w:tcW w:w="4988" w:type="dxa"/>
            <w:tcBorders>
              <w:bottom w:val="single" w:sz="4" w:space="0" w:color="666666" w:themeColor="text1" w:themeTint="99"/>
            </w:tcBorders>
            <w:shd w:val="clear" w:color="auto" w:fill="D9D9D9" w:themeFill="background1" w:themeFillShade="D9"/>
          </w:tcPr>
          <w:p w:rsidR="00E57DC3" w:rsidRPr="00306BFB" w:rsidRDefault="00E57DC3" w:rsidP="00E57DC3">
            <w:pPr>
              <w:pStyle w:val="ListParagraph"/>
              <w:ind w:left="340"/>
              <w:cnfStyle w:val="000000100000" w:firstRow="0" w:lastRow="0" w:firstColumn="0" w:lastColumn="0" w:oddVBand="0" w:evenVBand="0" w:oddHBand="1" w:evenHBand="0" w:firstRowFirstColumn="0" w:firstRowLastColumn="0" w:lastRowFirstColumn="0" w:lastRowLastColumn="0"/>
            </w:pP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r w:rsidRPr="00306BFB">
              <w:t>Midterm Exam</w:t>
            </w:r>
          </w:p>
          <w:p w:rsidR="00E57DC3" w:rsidRPr="00306BFB" w:rsidRDefault="00E57DC3" w:rsidP="00E57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nfStyle w:val="000000100000" w:firstRow="0" w:lastRow="0" w:firstColumn="0" w:lastColumn="0" w:oddVBand="0" w:evenVBand="0" w:oddHBand="1" w:evenHBand="0" w:firstRowFirstColumn="0" w:firstRowLastColumn="0" w:lastRowFirstColumn="0" w:lastRowLastColumn="0"/>
              <w:rPr>
                <w:i/>
              </w:rPr>
            </w:pPr>
          </w:p>
        </w:tc>
        <w:tc>
          <w:tcPr>
            <w:tcW w:w="1710" w:type="dxa"/>
            <w:tcBorders>
              <w:bottom w:val="single" w:sz="4" w:space="0" w:color="666666" w:themeColor="text1" w:themeTint="99"/>
            </w:tcBorders>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 xml:space="preserve">Midterm </w:t>
            </w:r>
          </w:p>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Exam</w:t>
            </w:r>
          </w:p>
        </w:tc>
      </w:tr>
      <w:tr w:rsidR="00E57DC3" w:rsidRPr="009A6BD3" w:rsidTr="00306BFB">
        <w:trPr>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auto"/>
            <w:vAlign w:val="center"/>
          </w:tcPr>
          <w:p w:rsidR="00E57DC3" w:rsidRPr="009A6BD3" w:rsidRDefault="00E57DC3" w:rsidP="00E57DC3">
            <w:pPr>
              <w:jc w:val="center"/>
            </w:pPr>
            <w:r>
              <w:t>10</w:t>
            </w:r>
          </w:p>
        </w:tc>
        <w:tc>
          <w:tcPr>
            <w:tcW w:w="1396" w:type="dxa"/>
            <w:shd w:val="clear" w:color="auto" w:fill="auto"/>
            <w:vAlign w:val="center"/>
          </w:tcPr>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Monday</w:t>
            </w:r>
            <w:r w:rsidRPr="009A6BD3">
              <w:t xml:space="preserve">, </w:t>
            </w:r>
            <w:r>
              <w:t>3/22</w:t>
            </w:r>
          </w:p>
        </w:tc>
        <w:tc>
          <w:tcPr>
            <w:tcW w:w="4988" w:type="dxa"/>
            <w:shd w:val="clear" w:color="auto" w:fill="auto"/>
          </w:tcPr>
          <w:p w:rsidR="00E57DC3" w:rsidRPr="00306BFB" w:rsidRDefault="00E57DC3" w:rsidP="00E57DC3">
            <w:pPr>
              <w:pStyle w:val="ListParagraph"/>
              <w:ind w:left="340"/>
              <w:cnfStyle w:val="000000000000" w:firstRow="0" w:lastRow="0" w:firstColumn="0" w:lastColumn="0" w:oddVBand="0" w:evenVBand="0" w:oddHBand="0" w:evenHBand="0" w:firstRowFirstColumn="0" w:firstRowLastColumn="0" w:lastRowFirstColumn="0" w:lastRowLastColumn="0"/>
            </w:pP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pPr>
            <w:r w:rsidRPr="00306BFB">
              <w:t>Proportions; Differences between Groups</w:t>
            </w:r>
          </w:p>
          <w:p w:rsidR="00E57DC3" w:rsidRPr="00306BFB" w:rsidRDefault="00E57DC3" w:rsidP="00E57DC3">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000000" w:firstRow="0" w:lastRow="0" w:firstColumn="0" w:lastColumn="0" w:oddVBand="0" w:evenVBand="0" w:oddHBand="0"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Pr="00306BFB">
              <w:rPr>
                <w:i/>
              </w:rPr>
              <w:t xml:space="preserve"> 12, 13.  </w:t>
            </w:r>
          </w:p>
          <w:p w:rsidR="00E57DC3" w:rsidRPr="00306BFB" w:rsidRDefault="00E57DC3" w:rsidP="00E57D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vAlign w:val="center"/>
          </w:tcPr>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p>
        </w:tc>
      </w:tr>
      <w:tr w:rsidR="00E57DC3"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vAlign w:val="center"/>
          </w:tcPr>
          <w:p w:rsidR="00E57DC3" w:rsidRPr="009A6BD3" w:rsidRDefault="00E57DC3" w:rsidP="00E57DC3">
            <w:pPr>
              <w:jc w:val="center"/>
            </w:pPr>
            <w:r>
              <w:t>11</w:t>
            </w:r>
          </w:p>
        </w:tc>
        <w:tc>
          <w:tcPr>
            <w:tcW w:w="1396" w:type="dxa"/>
            <w:shd w:val="clear" w:color="auto" w:fill="D9D9D9" w:themeFill="background1" w:themeFillShade="D9"/>
            <w:vAlign w:val="center"/>
          </w:tcPr>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w:t>
            </w:r>
            <w:r w:rsidRPr="009A6BD3">
              <w:t xml:space="preserve">, </w:t>
            </w:r>
            <w:r>
              <w:t>3/29</w:t>
            </w:r>
          </w:p>
        </w:tc>
        <w:tc>
          <w:tcPr>
            <w:tcW w:w="4988" w:type="dxa"/>
            <w:shd w:val="clear" w:color="auto" w:fill="D9D9D9" w:themeFill="background1" w:themeFillShade="D9"/>
          </w:tcPr>
          <w:p w:rsidR="00E57DC3" w:rsidRPr="00306BFB" w:rsidRDefault="00E57DC3" w:rsidP="00E57DC3">
            <w:pPr>
              <w:pStyle w:val="ListParagraph"/>
              <w:ind w:left="340"/>
              <w:cnfStyle w:val="000000100000" w:firstRow="0" w:lastRow="0" w:firstColumn="0" w:lastColumn="0" w:oddVBand="0" w:evenVBand="0" w:oddHBand="1" w:evenHBand="0" w:firstRowFirstColumn="0" w:firstRowLastColumn="0" w:lastRowFirstColumn="0" w:lastRowLastColumn="0"/>
            </w:pP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r w:rsidRPr="00306BFB">
              <w:t>Contingency Tables; Correlation</w:t>
            </w:r>
          </w:p>
          <w:p w:rsidR="00E57DC3" w:rsidRDefault="00E57DC3" w:rsidP="00E57DC3">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100000" w:firstRow="0" w:lastRow="0" w:firstColumn="0" w:lastColumn="0" w:oddVBand="0" w:evenVBand="0" w:oddHBand="1"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Pr="00306BFB">
              <w:rPr>
                <w:i/>
              </w:rPr>
              <w:t xml:space="preserve"> Chapters 14, 17</w:t>
            </w:r>
            <w:r>
              <w:rPr>
                <w:i/>
              </w:rPr>
              <w:t xml:space="preserve"> (pgs. 319-324)</w:t>
            </w:r>
            <w:r w:rsidRPr="00306BFB">
              <w:rPr>
                <w:i/>
              </w:rPr>
              <w:t xml:space="preserve">  </w:t>
            </w:r>
          </w:p>
          <w:p w:rsidR="00E57DC3" w:rsidRPr="005258B7" w:rsidRDefault="00E57DC3" w:rsidP="00E57D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cnfStyle w:val="000000100000" w:firstRow="0" w:lastRow="0" w:firstColumn="0" w:lastColumn="0" w:oddVBand="0" w:evenVBand="0" w:oddHBand="1" w:evenHBand="0" w:firstRowFirstColumn="0" w:firstRowLastColumn="0" w:lastRowFirstColumn="0" w:lastRowLastColumn="0"/>
              <w:rPr>
                <w:i/>
              </w:rPr>
            </w:pPr>
          </w:p>
        </w:tc>
        <w:tc>
          <w:tcPr>
            <w:tcW w:w="1710" w:type="dxa"/>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Problem Set</w:t>
            </w:r>
          </w:p>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w:t>
            </w:r>
            <w:r w:rsidR="00476907">
              <w:t>5</w:t>
            </w:r>
          </w:p>
        </w:tc>
      </w:tr>
      <w:tr w:rsidR="00E57DC3" w:rsidRPr="009A6BD3" w:rsidTr="00306BFB">
        <w:trPr>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auto"/>
            <w:vAlign w:val="center"/>
          </w:tcPr>
          <w:p w:rsidR="00E57DC3" w:rsidRPr="009A6BD3" w:rsidRDefault="00E57DC3" w:rsidP="00E57DC3">
            <w:pPr>
              <w:jc w:val="center"/>
            </w:pPr>
            <w:r w:rsidRPr="009A6BD3">
              <w:t>1</w:t>
            </w:r>
            <w:r>
              <w:t>2</w:t>
            </w:r>
          </w:p>
        </w:tc>
        <w:tc>
          <w:tcPr>
            <w:tcW w:w="1396" w:type="dxa"/>
            <w:shd w:val="clear" w:color="auto" w:fill="auto"/>
            <w:vAlign w:val="center"/>
          </w:tcPr>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Monday</w:t>
            </w:r>
            <w:r w:rsidRPr="009A6BD3">
              <w:t xml:space="preserve">, </w:t>
            </w:r>
            <w:r>
              <w:t>4/5</w:t>
            </w:r>
          </w:p>
        </w:tc>
        <w:tc>
          <w:tcPr>
            <w:tcW w:w="4988" w:type="dxa"/>
            <w:shd w:val="clear" w:color="auto" w:fill="auto"/>
          </w:tcPr>
          <w:p w:rsidR="00E57DC3" w:rsidRPr="00306BFB" w:rsidRDefault="00E57DC3" w:rsidP="00E57DC3">
            <w:pPr>
              <w:pStyle w:val="ListParagraph"/>
              <w:ind w:left="340"/>
              <w:cnfStyle w:val="000000000000" w:firstRow="0" w:lastRow="0" w:firstColumn="0" w:lastColumn="0" w:oddVBand="0" w:evenVBand="0" w:oddHBand="0" w:evenHBand="0" w:firstRowFirstColumn="0" w:firstRowLastColumn="0" w:lastRowFirstColumn="0" w:lastRowLastColumn="0"/>
            </w:pP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pPr>
            <w:r w:rsidRPr="00306BFB">
              <w:t>Simple Regression</w:t>
            </w:r>
          </w:p>
          <w:p w:rsidR="00E57DC3" w:rsidRPr="00306BFB" w:rsidRDefault="00E57DC3" w:rsidP="00E57DC3">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000000" w:firstRow="0" w:lastRow="0" w:firstColumn="0" w:lastColumn="0" w:oddVBand="0" w:evenVBand="0" w:oddHBand="0"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Pr="00306BFB">
              <w:rPr>
                <w:i/>
              </w:rPr>
              <w:t xml:space="preserve"> Chapter </w:t>
            </w:r>
            <w:r>
              <w:rPr>
                <w:i/>
              </w:rPr>
              <w:t xml:space="preserve">17 (pgs. 324-342), </w:t>
            </w:r>
            <w:r w:rsidRPr="00306BFB">
              <w:rPr>
                <w:i/>
              </w:rPr>
              <w:t xml:space="preserve">18.  </w:t>
            </w: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vAlign w:val="center"/>
          </w:tcPr>
          <w:p w:rsidR="00E57DC3" w:rsidRDefault="00E57DC3" w:rsidP="00E57DC3">
            <w:pPr>
              <w:jc w:val="center"/>
              <w:cnfStyle w:val="000000000000" w:firstRow="0" w:lastRow="0" w:firstColumn="0" w:lastColumn="0" w:oddVBand="0" w:evenVBand="0" w:oddHBand="0" w:evenHBand="0" w:firstRowFirstColumn="0" w:firstRowLastColumn="0" w:lastRowFirstColumn="0" w:lastRowLastColumn="0"/>
            </w:pPr>
            <w:r>
              <w:t xml:space="preserve">Problem Set </w:t>
            </w:r>
          </w:p>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w:t>
            </w:r>
            <w:r w:rsidR="00476907">
              <w:t>6</w:t>
            </w:r>
          </w:p>
        </w:tc>
      </w:tr>
      <w:tr w:rsidR="00E57DC3" w:rsidRPr="009A6BD3" w:rsidTr="00E57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vAlign w:val="center"/>
          </w:tcPr>
          <w:p w:rsidR="00E57DC3" w:rsidRPr="009A6BD3" w:rsidRDefault="00E57DC3" w:rsidP="00E57DC3">
            <w:pPr>
              <w:jc w:val="center"/>
            </w:pPr>
            <w:r w:rsidRPr="009A6BD3">
              <w:t>1</w:t>
            </w:r>
            <w:r>
              <w:t>3</w:t>
            </w:r>
          </w:p>
        </w:tc>
        <w:tc>
          <w:tcPr>
            <w:tcW w:w="1396" w:type="dxa"/>
            <w:shd w:val="clear" w:color="auto" w:fill="D9D9D9" w:themeFill="background1" w:themeFillShade="D9"/>
            <w:vAlign w:val="center"/>
          </w:tcPr>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 4/12</w:t>
            </w:r>
          </w:p>
        </w:tc>
        <w:tc>
          <w:tcPr>
            <w:tcW w:w="4988" w:type="dxa"/>
            <w:shd w:val="clear" w:color="auto" w:fill="D9D9D9" w:themeFill="background1" w:themeFillShade="D9"/>
          </w:tcPr>
          <w:p w:rsidR="00E57DC3" w:rsidRPr="00306BFB" w:rsidRDefault="00E57DC3" w:rsidP="00E57DC3">
            <w:pPr>
              <w:pStyle w:val="ListParagraph"/>
              <w:ind w:left="340"/>
              <w:cnfStyle w:val="000000100000" w:firstRow="0" w:lastRow="0" w:firstColumn="0" w:lastColumn="0" w:oddVBand="0" w:evenVBand="0" w:oddHBand="1" w:evenHBand="0" w:firstRowFirstColumn="0" w:firstRowLastColumn="0" w:lastRowFirstColumn="0" w:lastRowLastColumn="0"/>
            </w:pP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r w:rsidRPr="00306BFB">
              <w:t>Multiple Regression</w:t>
            </w:r>
          </w:p>
          <w:p w:rsidR="00E57DC3" w:rsidRPr="00306BFB" w:rsidRDefault="00E57DC3" w:rsidP="00E57DC3">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hanging="180"/>
              <w:cnfStyle w:val="000000100000" w:firstRow="0" w:lastRow="0" w:firstColumn="0" w:lastColumn="0" w:oddVBand="0" w:evenVBand="0" w:oddHBand="1" w:evenHBand="0" w:firstRowFirstColumn="0" w:firstRowLastColumn="0" w:lastRowFirstColumn="0" w:lastRowLastColumn="0"/>
              <w:rPr>
                <w:i/>
              </w:rPr>
            </w:pPr>
            <w:r w:rsidRPr="00306BFB">
              <w:rPr>
                <w:i/>
              </w:rPr>
              <w:t xml:space="preserve">Meier, </w:t>
            </w:r>
            <w:proofErr w:type="spellStart"/>
            <w:r w:rsidRPr="00306BFB">
              <w:rPr>
                <w:i/>
              </w:rPr>
              <w:t>Brudney</w:t>
            </w:r>
            <w:proofErr w:type="spellEnd"/>
            <w:r w:rsidRPr="00306BFB">
              <w:rPr>
                <w:i/>
              </w:rPr>
              <w:t xml:space="preserve">, and </w:t>
            </w:r>
            <w:proofErr w:type="spellStart"/>
            <w:r w:rsidRPr="00306BFB">
              <w:rPr>
                <w:i/>
              </w:rPr>
              <w:t>Bohte</w:t>
            </w:r>
            <w:proofErr w:type="spellEnd"/>
            <w:r w:rsidRPr="00306BFB">
              <w:rPr>
                <w:i/>
              </w:rPr>
              <w:t xml:space="preserve"> Chapters 20, 21.  </w:t>
            </w: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 xml:space="preserve">Problem Set </w:t>
            </w:r>
          </w:p>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w:t>
            </w:r>
            <w:r w:rsidR="00476907">
              <w:t>7</w:t>
            </w:r>
          </w:p>
        </w:tc>
      </w:tr>
      <w:tr w:rsidR="00E57DC3" w:rsidRPr="009A6BD3" w:rsidTr="00306BFB">
        <w:trPr>
          <w:jc w:val="center"/>
        </w:trPr>
        <w:tc>
          <w:tcPr>
            <w:cnfStyle w:val="001000000000" w:firstRow="0" w:lastRow="0" w:firstColumn="1" w:lastColumn="0" w:oddVBand="0" w:evenVBand="0" w:oddHBand="0" w:evenHBand="0" w:firstRowFirstColumn="0" w:firstRowLastColumn="0" w:lastRowFirstColumn="0" w:lastRowLastColumn="0"/>
            <w:tcW w:w="901" w:type="dxa"/>
            <w:tcBorders>
              <w:bottom w:val="single" w:sz="4" w:space="0" w:color="666666" w:themeColor="text1" w:themeTint="99"/>
            </w:tcBorders>
            <w:shd w:val="clear" w:color="auto" w:fill="auto"/>
            <w:vAlign w:val="center"/>
          </w:tcPr>
          <w:p w:rsidR="00E57DC3" w:rsidRPr="009A6BD3" w:rsidRDefault="00E57DC3" w:rsidP="00E57DC3">
            <w:pPr>
              <w:jc w:val="center"/>
            </w:pPr>
            <w:r w:rsidRPr="009A6BD3">
              <w:t>1</w:t>
            </w:r>
            <w:r>
              <w:t>4</w:t>
            </w:r>
          </w:p>
        </w:tc>
        <w:tc>
          <w:tcPr>
            <w:tcW w:w="1396" w:type="dxa"/>
            <w:tcBorders>
              <w:bottom w:val="single" w:sz="4" w:space="0" w:color="666666" w:themeColor="text1" w:themeTint="99"/>
            </w:tcBorders>
            <w:shd w:val="clear" w:color="auto" w:fill="auto"/>
            <w:vAlign w:val="center"/>
          </w:tcPr>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Monday, 4/19</w:t>
            </w:r>
          </w:p>
        </w:tc>
        <w:tc>
          <w:tcPr>
            <w:tcW w:w="4988" w:type="dxa"/>
            <w:tcBorders>
              <w:bottom w:val="single" w:sz="4" w:space="0" w:color="666666" w:themeColor="text1" w:themeTint="99"/>
            </w:tcBorders>
            <w:shd w:val="clear" w:color="auto" w:fill="auto"/>
          </w:tcPr>
          <w:p w:rsidR="00E57DC3" w:rsidRPr="00306BFB" w:rsidRDefault="00E57DC3" w:rsidP="00E57DC3">
            <w:pPr>
              <w:pStyle w:val="ListParagraph"/>
              <w:ind w:left="340"/>
              <w:cnfStyle w:val="000000000000" w:firstRow="0" w:lastRow="0" w:firstColumn="0" w:lastColumn="0" w:oddVBand="0" w:evenVBand="0" w:oddHBand="0" w:evenHBand="0" w:firstRowFirstColumn="0" w:firstRowLastColumn="0" w:lastRowFirstColumn="0" w:lastRowLastColumn="0"/>
            </w:pPr>
          </w:p>
          <w:p w:rsidR="00E57DC3" w:rsidRPr="00306BFB" w:rsidRDefault="00E57DC3" w:rsidP="00E57DC3">
            <w:pPr>
              <w:cnfStyle w:val="000000000000" w:firstRow="0" w:lastRow="0" w:firstColumn="0" w:lastColumn="0" w:oddVBand="0" w:evenVBand="0" w:oddHBand="0" w:evenHBand="0" w:firstRowFirstColumn="0" w:firstRowLastColumn="0" w:lastRowFirstColumn="0" w:lastRowLastColumn="0"/>
            </w:pPr>
            <w:r w:rsidRPr="00306BFB">
              <w:t>Multiple Regression (cont.)</w:t>
            </w:r>
          </w:p>
          <w:p w:rsidR="00E57DC3" w:rsidRPr="00306BFB" w:rsidRDefault="00E57DC3" w:rsidP="00E57D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00"/>
              <w:cnfStyle w:val="000000000000" w:firstRow="0" w:lastRow="0" w:firstColumn="0" w:lastColumn="0" w:oddVBand="0" w:evenVBand="0" w:oddHBand="0" w:evenHBand="0" w:firstRowFirstColumn="0" w:firstRowLastColumn="0" w:lastRowFirstColumn="0" w:lastRowLastColumn="0"/>
            </w:pPr>
          </w:p>
        </w:tc>
        <w:tc>
          <w:tcPr>
            <w:tcW w:w="1710" w:type="dxa"/>
            <w:tcBorders>
              <w:bottom w:val="single" w:sz="4" w:space="0" w:color="666666" w:themeColor="text1" w:themeTint="99"/>
            </w:tcBorders>
            <w:shd w:val="clear" w:color="auto" w:fill="auto"/>
            <w:vAlign w:val="center"/>
          </w:tcPr>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p>
        </w:tc>
      </w:tr>
      <w:tr w:rsidR="00E57DC3" w:rsidRPr="009A6BD3" w:rsidTr="00E57DC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01" w:type="dxa"/>
            <w:tcBorders>
              <w:bottom w:val="single" w:sz="4" w:space="0" w:color="666666" w:themeColor="text1" w:themeTint="99"/>
            </w:tcBorders>
            <w:shd w:val="clear" w:color="auto" w:fill="D9D9D9" w:themeFill="background1" w:themeFillShade="D9"/>
            <w:vAlign w:val="center"/>
          </w:tcPr>
          <w:p w:rsidR="00E57DC3" w:rsidRPr="009A6BD3" w:rsidRDefault="00E57DC3" w:rsidP="00E57DC3">
            <w:pPr>
              <w:jc w:val="center"/>
            </w:pPr>
            <w:r w:rsidRPr="009A6BD3">
              <w:t>1</w:t>
            </w:r>
            <w:r>
              <w:t>5</w:t>
            </w:r>
          </w:p>
        </w:tc>
        <w:tc>
          <w:tcPr>
            <w:tcW w:w="1396" w:type="dxa"/>
            <w:tcBorders>
              <w:bottom w:val="single" w:sz="4" w:space="0" w:color="666666" w:themeColor="text1" w:themeTint="99"/>
            </w:tcBorders>
            <w:shd w:val="clear" w:color="auto" w:fill="D9D9D9" w:themeFill="background1" w:themeFillShade="D9"/>
            <w:vAlign w:val="center"/>
          </w:tcPr>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Monday, 4/26</w:t>
            </w:r>
          </w:p>
        </w:tc>
        <w:tc>
          <w:tcPr>
            <w:tcW w:w="4988" w:type="dxa"/>
            <w:tcBorders>
              <w:bottom w:val="single" w:sz="4" w:space="0" w:color="666666" w:themeColor="text1" w:themeTint="99"/>
            </w:tcBorders>
            <w:shd w:val="clear" w:color="auto" w:fill="D9D9D9" w:themeFill="background1" w:themeFillShade="D9"/>
          </w:tcPr>
          <w:p w:rsidR="00E57DC3" w:rsidRPr="00306BFB" w:rsidRDefault="00E57DC3" w:rsidP="00E57DC3">
            <w:pPr>
              <w:pStyle w:val="ListParagraph"/>
              <w:ind w:left="340"/>
              <w:cnfStyle w:val="000000100000" w:firstRow="0" w:lastRow="0" w:firstColumn="0" w:lastColumn="0" w:oddVBand="0" w:evenVBand="0" w:oddHBand="1" w:evenHBand="0" w:firstRowFirstColumn="0" w:firstRowLastColumn="0" w:lastRowFirstColumn="0" w:lastRowLastColumn="0"/>
            </w:pP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r w:rsidRPr="00306BFB">
              <w:t>Review</w:t>
            </w:r>
          </w:p>
          <w:p w:rsidR="00E57DC3" w:rsidRPr="00306BFB" w:rsidRDefault="00E57DC3" w:rsidP="00E57DC3">
            <w:pPr>
              <w:cnfStyle w:val="000000100000" w:firstRow="0" w:lastRow="0" w:firstColumn="0" w:lastColumn="0" w:oddVBand="0" w:evenVBand="0" w:oddHBand="1" w:evenHBand="0" w:firstRowFirstColumn="0" w:firstRowLastColumn="0" w:lastRowFirstColumn="0" w:lastRowLastColumn="0"/>
            </w:pPr>
          </w:p>
        </w:tc>
        <w:tc>
          <w:tcPr>
            <w:tcW w:w="1710" w:type="dxa"/>
            <w:tcBorders>
              <w:bottom w:val="single" w:sz="4" w:space="0" w:color="666666" w:themeColor="text1" w:themeTint="99"/>
            </w:tcBorders>
            <w:shd w:val="clear" w:color="auto" w:fill="D9D9D9" w:themeFill="background1" w:themeFillShade="D9"/>
            <w:vAlign w:val="center"/>
          </w:tcPr>
          <w:p w:rsidR="00E57DC3" w:rsidRDefault="00E57DC3" w:rsidP="00E57DC3">
            <w:pPr>
              <w:jc w:val="center"/>
              <w:cnfStyle w:val="000000100000" w:firstRow="0" w:lastRow="0" w:firstColumn="0" w:lastColumn="0" w:oddVBand="0" w:evenVBand="0" w:oddHBand="1" w:evenHBand="0" w:firstRowFirstColumn="0" w:firstRowLastColumn="0" w:lastRowFirstColumn="0" w:lastRowLastColumn="0"/>
            </w:pPr>
            <w:r>
              <w:t xml:space="preserve">Problem Set </w:t>
            </w:r>
          </w:p>
          <w:p w:rsidR="00E57DC3" w:rsidRPr="009A6BD3" w:rsidRDefault="00E57DC3" w:rsidP="00E57DC3">
            <w:pPr>
              <w:jc w:val="center"/>
              <w:cnfStyle w:val="000000100000" w:firstRow="0" w:lastRow="0" w:firstColumn="0" w:lastColumn="0" w:oddVBand="0" w:evenVBand="0" w:oddHBand="1" w:evenHBand="0" w:firstRowFirstColumn="0" w:firstRowLastColumn="0" w:lastRowFirstColumn="0" w:lastRowLastColumn="0"/>
            </w:pPr>
            <w:r>
              <w:t>#</w:t>
            </w:r>
            <w:r w:rsidR="00476907">
              <w:t>8</w:t>
            </w:r>
          </w:p>
        </w:tc>
      </w:tr>
      <w:tr w:rsidR="00E57DC3" w:rsidRPr="009A6BD3" w:rsidTr="00657CA7">
        <w:trPr>
          <w:jc w:val="center"/>
        </w:trPr>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tcBorders>
            <w:shd w:val="clear" w:color="auto" w:fill="auto"/>
            <w:vAlign w:val="center"/>
          </w:tcPr>
          <w:p w:rsidR="00E57DC3" w:rsidRPr="009A6BD3" w:rsidRDefault="00E57DC3" w:rsidP="00E57DC3">
            <w:pPr>
              <w:jc w:val="center"/>
            </w:pPr>
            <w:r w:rsidRPr="009A6BD3">
              <w:t xml:space="preserve">Final </w:t>
            </w:r>
            <w:r>
              <w:t>Exam</w:t>
            </w:r>
          </w:p>
        </w:tc>
        <w:tc>
          <w:tcPr>
            <w:tcW w:w="1396" w:type="dxa"/>
            <w:tcBorders>
              <w:top w:val="single" w:sz="4" w:space="0" w:color="auto"/>
            </w:tcBorders>
            <w:shd w:val="clear" w:color="auto" w:fill="auto"/>
            <w:vAlign w:val="center"/>
          </w:tcPr>
          <w:p w:rsidR="00E57DC3" w:rsidRDefault="00E57DC3" w:rsidP="00657CA7">
            <w:pPr>
              <w:jc w:val="center"/>
              <w:cnfStyle w:val="000000000000" w:firstRow="0" w:lastRow="0" w:firstColumn="0" w:lastColumn="0" w:oddVBand="0" w:evenVBand="0" w:oddHBand="0" w:evenHBand="0" w:firstRowFirstColumn="0" w:firstRowLastColumn="0" w:lastRowFirstColumn="0" w:lastRowLastColumn="0"/>
            </w:pPr>
            <w:r>
              <w:t>Monday</w:t>
            </w:r>
            <w:r w:rsidRPr="009A6BD3">
              <w:t xml:space="preserve">, </w:t>
            </w:r>
            <w:r>
              <w:t>5/10</w:t>
            </w:r>
            <w:r w:rsidRPr="009A6BD3">
              <w:t>,</w:t>
            </w:r>
          </w:p>
          <w:p w:rsidR="00E57DC3" w:rsidRPr="009A6BD3" w:rsidRDefault="00CB555B" w:rsidP="00CB555B">
            <w:pPr>
              <w:jc w:val="center"/>
              <w:cnfStyle w:val="000000000000" w:firstRow="0" w:lastRow="0" w:firstColumn="0" w:lastColumn="0" w:oddVBand="0" w:evenVBand="0" w:oddHBand="0" w:evenHBand="0" w:firstRowFirstColumn="0" w:firstRowLastColumn="0" w:lastRowFirstColumn="0" w:lastRowLastColumn="0"/>
            </w:pPr>
            <w:r>
              <w:t>7:00</w:t>
            </w:r>
            <w:r w:rsidR="00E57DC3">
              <w:t>pm-</w:t>
            </w:r>
            <w:r>
              <w:t>9:00</w:t>
            </w:r>
            <w:r w:rsidR="00E57DC3" w:rsidRPr="00CA19FB">
              <w:t>pm</w:t>
            </w:r>
          </w:p>
        </w:tc>
        <w:tc>
          <w:tcPr>
            <w:tcW w:w="4988" w:type="dxa"/>
            <w:tcBorders>
              <w:top w:val="single" w:sz="4" w:space="0" w:color="auto"/>
            </w:tcBorders>
            <w:shd w:val="clear" w:color="auto" w:fill="auto"/>
          </w:tcPr>
          <w:p w:rsidR="00E57DC3" w:rsidRDefault="00E57DC3" w:rsidP="00657CA7">
            <w:pPr>
              <w:cnfStyle w:val="000000000000" w:firstRow="0" w:lastRow="0" w:firstColumn="0" w:lastColumn="0" w:oddVBand="0" w:evenVBand="0" w:oddHBand="0" w:evenHBand="0" w:firstRowFirstColumn="0" w:firstRowLastColumn="0" w:lastRowFirstColumn="0" w:lastRowLastColumn="0"/>
            </w:pPr>
          </w:p>
          <w:p w:rsidR="00657CA7" w:rsidRDefault="00657CA7" w:rsidP="00657CA7">
            <w:pPr>
              <w:cnfStyle w:val="000000000000" w:firstRow="0" w:lastRow="0" w:firstColumn="0" w:lastColumn="0" w:oddVBand="0" w:evenVBand="0" w:oddHBand="0" w:evenHBand="0" w:firstRowFirstColumn="0" w:firstRowLastColumn="0" w:lastRowFirstColumn="0" w:lastRowLastColumn="0"/>
            </w:pPr>
          </w:p>
          <w:p w:rsidR="00657CA7" w:rsidRDefault="00657CA7" w:rsidP="00657CA7">
            <w:pPr>
              <w:cnfStyle w:val="000000000000" w:firstRow="0" w:lastRow="0" w:firstColumn="0" w:lastColumn="0" w:oddVBand="0" w:evenVBand="0" w:oddHBand="0" w:evenHBand="0" w:firstRowFirstColumn="0" w:firstRowLastColumn="0" w:lastRowFirstColumn="0" w:lastRowLastColumn="0"/>
            </w:pPr>
          </w:p>
          <w:p w:rsidR="00657CA7" w:rsidRDefault="00657CA7" w:rsidP="00657CA7">
            <w:pPr>
              <w:cnfStyle w:val="000000000000" w:firstRow="0" w:lastRow="0" w:firstColumn="0" w:lastColumn="0" w:oddVBand="0" w:evenVBand="0" w:oddHBand="0" w:evenHBand="0" w:firstRowFirstColumn="0" w:firstRowLastColumn="0" w:lastRowFirstColumn="0" w:lastRowLastColumn="0"/>
            </w:pPr>
          </w:p>
          <w:p w:rsidR="00657CA7" w:rsidRPr="00306BFB" w:rsidRDefault="00657CA7" w:rsidP="00657CA7">
            <w:pP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4" w:space="0" w:color="auto"/>
            </w:tcBorders>
            <w:shd w:val="clear" w:color="auto" w:fill="auto"/>
            <w:vAlign w:val="center"/>
          </w:tcPr>
          <w:p w:rsidR="00E57DC3" w:rsidRDefault="00E57DC3" w:rsidP="00E57DC3">
            <w:pPr>
              <w:jc w:val="center"/>
              <w:cnfStyle w:val="000000000000" w:firstRow="0" w:lastRow="0" w:firstColumn="0" w:lastColumn="0" w:oddVBand="0" w:evenVBand="0" w:oddHBand="0" w:evenHBand="0" w:firstRowFirstColumn="0" w:firstRowLastColumn="0" w:lastRowFirstColumn="0" w:lastRowLastColumn="0"/>
            </w:pPr>
            <w:r>
              <w:t xml:space="preserve">Final </w:t>
            </w:r>
          </w:p>
          <w:p w:rsidR="00E57DC3" w:rsidRPr="009A6BD3" w:rsidRDefault="00E57DC3" w:rsidP="00E57DC3">
            <w:pPr>
              <w:jc w:val="center"/>
              <w:cnfStyle w:val="000000000000" w:firstRow="0" w:lastRow="0" w:firstColumn="0" w:lastColumn="0" w:oddVBand="0" w:evenVBand="0" w:oddHBand="0" w:evenHBand="0" w:firstRowFirstColumn="0" w:firstRowLastColumn="0" w:lastRowFirstColumn="0" w:lastRowLastColumn="0"/>
            </w:pPr>
            <w:r>
              <w:t>Exam</w:t>
            </w:r>
          </w:p>
        </w:tc>
      </w:tr>
    </w:tbl>
    <w:p w:rsidR="00E20A09" w:rsidRDefault="00E20A09">
      <w:pPr>
        <w:rPr>
          <w:b/>
        </w:rPr>
      </w:pPr>
    </w:p>
    <w:p w:rsidR="00B25E6B" w:rsidRDefault="00B25E6B">
      <w:pPr>
        <w:rPr>
          <w:b/>
          <w:u w:val="single"/>
        </w:rPr>
      </w:pPr>
    </w:p>
    <w:p w:rsidR="005365DD" w:rsidRPr="004965D1" w:rsidRDefault="00324640">
      <w:pPr>
        <w:rPr>
          <w:b/>
          <w:u w:val="single"/>
        </w:rPr>
      </w:pPr>
      <w:r>
        <w:rPr>
          <w:b/>
          <w:u w:val="single"/>
        </w:rPr>
        <w:t>Weekly</w:t>
      </w:r>
      <w:r w:rsidR="00722CB8">
        <w:rPr>
          <w:b/>
          <w:u w:val="single"/>
        </w:rPr>
        <w:t xml:space="preserve"> Summaries</w:t>
      </w:r>
    </w:p>
    <w:p w:rsidR="005365DD" w:rsidRDefault="005365DD"/>
    <w:p w:rsidR="004965D1" w:rsidRDefault="005951E3" w:rsidP="00496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Statistical Reasoning; Data Collection</w:t>
      </w:r>
      <w:r w:rsidR="004965D1">
        <w:rPr>
          <w:b/>
        </w:rPr>
        <w:t>.</w:t>
      </w:r>
      <w:r w:rsidR="004965D1">
        <w:t xml:space="preserve">  </w:t>
      </w:r>
      <w:r>
        <w:t>We will discuss the importance of statistical literacy to public administration and policy.  Before conducting statistical analysis one must acquire data, so we will discuss different ways of doing so and the biases that may occur from different data collection methods.</w:t>
      </w:r>
    </w:p>
    <w:p w:rsidR="005951E3" w:rsidRDefault="005951E3" w:rsidP="00496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951E3" w:rsidRPr="00AD6126" w:rsidRDefault="005951E3" w:rsidP="00595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Displays of Data; Measures of Central Tendency</w:t>
      </w:r>
      <w:r w:rsidR="004965D1">
        <w:rPr>
          <w:b/>
        </w:rPr>
        <w:t>.</w:t>
      </w:r>
      <w:r w:rsidR="004965D1">
        <w:t xml:space="preserve">  </w:t>
      </w:r>
      <w:r>
        <w:t xml:space="preserve">We will review some of the most common ways of organizing and displaying data, as well as ways in which data can be misrepresented.  </w:t>
      </w:r>
      <w:r w:rsidRPr="004C3F0D">
        <w:rPr>
          <w:szCs w:val="24"/>
        </w:rPr>
        <w:t xml:space="preserve">We will </w:t>
      </w:r>
      <w:r>
        <w:rPr>
          <w:szCs w:val="24"/>
        </w:rPr>
        <w:t xml:space="preserve">then </w:t>
      </w:r>
      <w:r w:rsidRPr="004C3F0D">
        <w:rPr>
          <w:szCs w:val="24"/>
        </w:rPr>
        <w:t xml:space="preserve">examine the meaning and interpretation of measures of central tendency </w:t>
      </w:r>
      <w:r>
        <w:rPr>
          <w:szCs w:val="24"/>
        </w:rPr>
        <w:t xml:space="preserve">(i.e., different concepts of the “typical” value of a variable) including the mode, </w:t>
      </w:r>
      <w:r w:rsidRPr="004C3F0D">
        <w:rPr>
          <w:szCs w:val="24"/>
        </w:rPr>
        <w:t>median, a</w:t>
      </w:r>
      <w:r>
        <w:rPr>
          <w:szCs w:val="24"/>
        </w:rPr>
        <w:t>nd mean</w:t>
      </w:r>
      <w:r w:rsidRPr="004C3F0D">
        <w:rPr>
          <w:szCs w:val="24"/>
        </w:rPr>
        <w:t>. We will also discuss criteria for selecting the appropriate measure of central tendency under various conditions.</w:t>
      </w:r>
    </w:p>
    <w:p w:rsidR="004965D1" w:rsidRDefault="004965D1" w:rsidP="00595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951E3" w:rsidRPr="005951E3" w:rsidRDefault="005951E3" w:rsidP="00496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Measures of Dispersion.  </w:t>
      </w:r>
      <w:r w:rsidR="00324640">
        <w:t>W</w:t>
      </w:r>
      <w:r>
        <w:t xml:space="preserve">e </w:t>
      </w:r>
      <w:r w:rsidR="00324640">
        <w:t xml:space="preserve">often </w:t>
      </w:r>
      <w:r>
        <w:t>need to know</w:t>
      </w:r>
      <w:r w:rsidR="00324640">
        <w:t xml:space="preserve"> the extent to which individual observations differ from the “typical” value.  We will learn about various measures of dispersion such as variance and standard deviation.  We will also learn about percentiles and how to identify outliers.</w:t>
      </w:r>
      <w:r>
        <w:t xml:space="preserve"> </w:t>
      </w:r>
    </w:p>
    <w:p w:rsidR="005951E3" w:rsidRDefault="005951E3" w:rsidP="00496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rsidR="005365DD" w:rsidRDefault="00324640">
      <w:r>
        <w:rPr>
          <w:b/>
        </w:rPr>
        <w:t xml:space="preserve">Probability and Sampling Distributions.  </w:t>
      </w:r>
      <w:r>
        <w:t xml:space="preserve">An important concept in the study of statistics is probability. We will initially focus on normal and binomial probability distributions and then turn our attention to sampling distributions.  </w:t>
      </w:r>
      <w:r w:rsidRPr="00E80ADB">
        <w:t xml:space="preserve">When samples that are both large and random are involved, sampling distributions are assumed to be normally distributed. </w:t>
      </w:r>
      <w:r>
        <w:t xml:space="preserve"> In other situations, the mean is distributed according to Student’s t-distribution.  </w:t>
      </w:r>
      <w:r w:rsidRPr="00E80ADB">
        <w:t>Topics to be covered include the Central Limit Theorem</w:t>
      </w:r>
      <w:r>
        <w:t xml:space="preserve"> and estimating</w:t>
      </w:r>
      <w:r w:rsidRPr="00E80ADB">
        <w:t xml:space="preserve"> standard error</w:t>
      </w:r>
      <w:r>
        <w:t>s</w:t>
      </w:r>
      <w:r w:rsidRPr="00E80ADB">
        <w:t>.</w:t>
      </w:r>
    </w:p>
    <w:p w:rsidR="00324640" w:rsidRDefault="00324640"/>
    <w:p w:rsidR="00324640" w:rsidRDefault="00324640">
      <w:r>
        <w:rPr>
          <w:b/>
        </w:rPr>
        <w:t xml:space="preserve">Confidence Intervals and Hypothesis Tests.  </w:t>
      </w:r>
      <w:r>
        <w:t xml:space="preserve">With last week’s information on sampling distributions we are ready to dive into inferential statistics.  We will first discuss the logic and construction of confidence intervals, emphasizing the trade-off between confidence and precision. We will then turn to the process of testing hypotheses. </w:t>
      </w:r>
      <w:r w:rsidRPr="006557C9">
        <w:t xml:space="preserve">Key concepts include the null and alternate hypotheses, </w:t>
      </w:r>
      <w:r>
        <w:t>test statistics</w:t>
      </w:r>
      <w:r w:rsidRPr="006557C9">
        <w:t>,</w:t>
      </w:r>
      <w:r>
        <w:t xml:space="preserve"> P-values,</w:t>
      </w:r>
      <w:r w:rsidRPr="006557C9">
        <w:t xml:space="preserve"> and </w:t>
      </w:r>
      <w:r>
        <w:t>Type I and Type II errors</w:t>
      </w:r>
      <w:r w:rsidRPr="006557C9">
        <w:t>. We will also discuss the difference between one-tailed and two-tailed significance tests.</w:t>
      </w:r>
    </w:p>
    <w:p w:rsidR="00324640" w:rsidRDefault="00324640"/>
    <w:p w:rsid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Proportions; Differences Between Groups.  </w:t>
      </w:r>
      <w:r>
        <w:t>Prior to the midterm we focused on statistical inference regarding population means.  This week we turn to similar processes for estimating population proportions.  We then turn to testing whether there is a difference between the proportions or means from two different groups.</w:t>
      </w:r>
    </w:p>
    <w:p w:rsid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Contingency Tables; Correlation.  </w:t>
      </w:r>
      <w:r>
        <w:t>We have previously focused on statistics and inference regarding a single variable.  This week we turn to statistics and inference regarding the relationship between two or more variables.  Our first method of examining the relationship between categorical variables is contingency table analysis.  For examining the relationship between quantitative variables, we use scatter plots and measures such as covariance and correlation.</w:t>
      </w:r>
    </w:p>
    <w:p w:rsid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Simple Regression.  </w:t>
      </w:r>
      <w:r>
        <w:t>This week we build on our analysis of the relationship two quantitative variables with simple least-squares regression.  We will focus on interpretation and inference of regression results.</w:t>
      </w:r>
    </w:p>
    <w:p w:rsid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324640" w:rsidRPr="00324640" w:rsidRDefault="00324640" w:rsidP="0032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Multiple Regression.  </w:t>
      </w:r>
      <w:r w:rsidR="00306BFB">
        <w:t xml:space="preserve">We usually expect that multiple variables help explain a dependent variable of interest.  </w:t>
      </w:r>
      <w:r>
        <w:t>Introducing two or more “right-</w:t>
      </w:r>
      <w:r w:rsidRPr="00C8575F">
        <w:t>side” variables changes the meaning of regression coe</w:t>
      </w:r>
      <w:r>
        <w:t>fficients in an important way.</w:t>
      </w:r>
    </w:p>
    <w:p w:rsidR="005365DD" w:rsidRDefault="005365DD">
      <w:pPr>
        <w:rPr>
          <w:b/>
        </w:rPr>
      </w:pPr>
    </w:p>
    <w:p w:rsidR="00722CB8" w:rsidRDefault="00722CB8">
      <w:pPr>
        <w:rPr>
          <w:b/>
        </w:rPr>
      </w:pPr>
      <w:r>
        <w:rPr>
          <w:b/>
        </w:rPr>
        <w:br w:type="page"/>
      </w:r>
    </w:p>
    <w:p w:rsidR="00BE2907" w:rsidRPr="008D5915" w:rsidRDefault="00BE2907" w:rsidP="005656BE">
      <w:pPr>
        <w:jc w:val="center"/>
        <w:rPr>
          <w:b/>
          <w:bCs/>
        </w:rPr>
      </w:pPr>
      <w:r w:rsidRPr="00BE2907">
        <w:rPr>
          <w:b/>
        </w:rPr>
        <w:t>Statement on Academic Conduct and Support Systems</w:t>
      </w:r>
    </w:p>
    <w:p w:rsidR="00BE2907" w:rsidRDefault="00BE2907" w:rsidP="004548FD"/>
    <w:p w:rsidR="00BE2907" w:rsidRDefault="00BE2907" w:rsidP="004548FD">
      <w:pPr>
        <w:rPr>
          <w:b/>
        </w:rPr>
      </w:pPr>
      <w:r>
        <w:rPr>
          <w:b/>
        </w:rPr>
        <w:t>Academic Conduct:</w:t>
      </w:r>
    </w:p>
    <w:p w:rsidR="00BE2907" w:rsidRDefault="00BE2907" w:rsidP="004548FD">
      <w:pPr>
        <w:rPr>
          <w:b/>
        </w:rPr>
      </w:pPr>
    </w:p>
    <w:p w:rsidR="00BE2907" w:rsidRDefault="00BE2907" w:rsidP="004548FD">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t>SCampus</w:t>
      </w:r>
      <w:proofErr w:type="spellEnd"/>
      <w:r>
        <w:t xml:space="preserve"> in Part B, Section 11, “Behavior Violating University Standards” </w:t>
      </w:r>
      <w:hyperlink r:id="rId19">
        <w:r>
          <w:rPr>
            <w:color w:val="1155CC"/>
            <w:u w:val="single"/>
          </w:rPr>
          <w:t>policy.usc.edu/</w:t>
        </w:r>
        <w:proofErr w:type="spellStart"/>
        <w:r>
          <w:rPr>
            <w:color w:val="1155CC"/>
            <w:u w:val="single"/>
          </w:rPr>
          <w:t>scampus</w:t>
        </w:r>
        <w:proofErr w:type="spellEnd"/>
        <w:r>
          <w:rPr>
            <w:color w:val="1155CC"/>
            <w:u w:val="single"/>
          </w:rPr>
          <w:t>-part-b</w:t>
        </w:r>
      </w:hyperlink>
      <w:r>
        <w:t xml:space="preserve">. Other forms of academic dishonesty are equally unacceptable. See additional information in </w:t>
      </w:r>
      <w:proofErr w:type="spellStart"/>
      <w:r>
        <w:t>SCampus</w:t>
      </w:r>
      <w:proofErr w:type="spellEnd"/>
      <w:r>
        <w:t xml:space="preserve"> and university policies on scientific misconduct, </w:t>
      </w:r>
      <w:hyperlink r:id="rId20">
        <w:r>
          <w:rPr>
            <w:color w:val="1155CC"/>
            <w:u w:val="single"/>
          </w:rPr>
          <w:t>policy.usc.edu/scientific-misconduct</w:t>
        </w:r>
      </w:hyperlink>
      <w:r>
        <w:t>.</w:t>
      </w:r>
    </w:p>
    <w:p w:rsidR="00BE2907" w:rsidRDefault="00BE2907" w:rsidP="004548FD"/>
    <w:p w:rsidR="00BE2907" w:rsidRDefault="00BE2907" w:rsidP="004548FD">
      <w:pPr>
        <w:rPr>
          <w:b/>
        </w:rPr>
      </w:pPr>
      <w:r>
        <w:rPr>
          <w:b/>
        </w:rPr>
        <w:t xml:space="preserve">Support Systems: </w:t>
      </w:r>
    </w:p>
    <w:p w:rsidR="00BE2907" w:rsidRDefault="00BE2907" w:rsidP="004548FD">
      <w:pPr>
        <w:rPr>
          <w:b/>
        </w:rPr>
      </w:pPr>
    </w:p>
    <w:p w:rsidR="00BE2907" w:rsidRDefault="00BE2907" w:rsidP="004548FD">
      <w:pPr>
        <w:rPr>
          <w:i/>
        </w:rPr>
      </w:pPr>
      <w:r>
        <w:rPr>
          <w:i/>
        </w:rPr>
        <w:t>Student Health Counseling Services - (213) 740-7711 – 24/7 on call</w:t>
      </w:r>
    </w:p>
    <w:p w:rsidR="00BE2907" w:rsidRDefault="008570B5" w:rsidP="004548FD">
      <w:hyperlink r:id="rId21">
        <w:r w:rsidR="00BE2907">
          <w:rPr>
            <w:color w:val="1155CC"/>
            <w:u w:val="single"/>
          </w:rPr>
          <w:t>engemannshc.usc.edu/counseling</w:t>
        </w:r>
      </w:hyperlink>
    </w:p>
    <w:p w:rsidR="00BE2907" w:rsidRDefault="00BE2907" w:rsidP="004548FD">
      <w:r>
        <w:t xml:space="preserve">Free and confidential mental health treatment for students, including short-term psychotherapy, group counseling, stress fitness workshops, and crisis intervention. </w:t>
      </w:r>
    </w:p>
    <w:p w:rsidR="00BE2907" w:rsidRDefault="00BE2907" w:rsidP="004548FD">
      <w:r>
        <w:fldChar w:fldCharType="begin"/>
      </w:r>
      <w:r>
        <w:instrText xml:space="preserve"> HYPERLINK "https://engemannshc.usc.edu/counseling/" </w:instrText>
      </w:r>
      <w:r>
        <w:fldChar w:fldCharType="separate"/>
      </w:r>
    </w:p>
    <w:p w:rsidR="00BE2907" w:rsidRDefault="00BE2907" w:rsidP="004548FD">
      <w:pPr>
        <w:rPr>
          <w:i/>
        </w:rPr>
      </w:pPr>
      <w:r>
        <w:fldChar w:fldCharType="end"/>
      </w:r>
      <w:r>
        <w:rPr>
          <w:i/>
        </w:rPr>
        <w:t>National Suicide Prevention Lifeline - 1 (800) 273-8255 – 24/7 on call</w:t>
      </w:r>
    </w:p>
    <w:p w:rsidR="00BE2907" w:rsidRDefault="008570B5" w:rsidP="004548FD">
      <w:pPr>
        <w:rPr>
          <w:i/>
        </w:rPr>
      </w:pPr>
      <w:hyperlink r:id="rId22">
        <w:r w:rsidR="00BE2907">
          <w:rPr>
            <w:color w:val="1155CC"/>
            <w:u w:val="single"/>
          </w:rPr>
          <w:t>suicidepreventionlifeline.org</w:t>
        </w:r>
      </w:hyperlink>
    </w:p>
    <w:p w:rsidR="00BE2907" w:rsidRDefault="00BE2907" w:rsidP="004548FD">
      <w:r>
        <w:t>Free and confidential emotional support to people in suicidal crisis or emotional distress 24 hours a day, 7 days a week.</w:t>
      </w:r>
    </w:p>
    <w:p w:rsidR="00BE2907" w:rsidRDefault="00BE2907" w:rsidP="004548FD">
      <w:r>
        <w:fldChar w:fldCharType="begin"/>
      </w:r>
      <w:r>
        <w:instrText xml:space="preserve"> HYPERLINK "http://www.suicidepreventionlifeline.org/" </w:instrText>
      </w:r>
      <w:r>
        <w:fldChar w:fldCharType="separate"/>
      </w:r>
    </w:p>
    <w:p w:rsidR="00BE2907" w:rsidRDefault="00BE2907" w:rsidP="004548FD">
      <w:pPr>
        <w:rPr>
          <w:i/>
        </w:rPr>
      </w:pPr>
      <w:r>
        <w:fldChar w:fldCharType="end"/>
      </w:r>
      <w:r>
        <w:rPr>
          <w:i/>
        </w:rPr>
        <w:t>Relationship and Sexual Violence Prevention Services (RSVP) - (213) 740-4900 – 24/7 on call</w:t>
      </w:r>
    </w:p>
    <w:p w:rsidR="00BE2907" w:rsidRDefault="008570B5" w:rsidP="004548FD">
      <w:hyperlink r:id="rId23">
        <w:r w:rsidR="00BE2907">
          <w:rPr>
            <w:color w:val="1155CC"/>
            <w:u w:val="single"/>
          </w:rPr>
          <w:t>engemannshc.usc.edu/rsvp</w:t>
        </w:r>
      </w:hyperlink>
    </w:p>
    <w:p w:rsidR="00BE2907" w:rsidRDefault="00BE2907" w:rsidP="004548FD">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rsidR="00BE2907" w:rsidRDefault="00BE2907" w:rsidP="004548FD">
      <w:r>
        <w:fldChar w:fldCharType="end"/>
      </w:r>
    </w:p>
    <w:p w:rsidR="00BE2907" w:rsidRDefault="00BE2907" w:rsidP="004548FD">
      <w:pPr>
        <w:rPr>
          <w:i/>
        </w:rPr>
      </w:pPr>
      <w:r>
        <w:rPr>
          <w:i/>
        </w:rPr>
        <w:t>Office of Equity and Diversity (OED) | Title IX - (213) 740-5086</w:t>
      </w:r>
    </w:p>
    <w:p w:rsidR="00BE2907" w:rsidRDefault="008570B5" w:rsidP="004548FD">
      <w:pPr>
        <w:rPr>
          <w:b/>
          <w:i/>
        </w:rPr>
      </w:pPr>
      <w:hyperlink r:id="rId24">
        <w:r w:rsidR="00BE2907">
          <w:rPr>
            <w:color w:val="1155CC"/>
            <w:u w:val="single"/>
          </w:rPr>
          <w:t>equity.usc.edu</w:t>
        </w:r>
      </w:hyperlink>
      <w:r w:rsidR="00BE2907">
        <w:t xml:space="preserve">, </w:t>
      </w:r>
      <w:hyperlink r:id="rId25">
        <w:r w:rsidR="00BE2907">
          <w:rPr>
            <w:color w:val="1155CC"/>
            <w:u w:val="single"/>
          </w:rPr>
          <w:t>titleix.usc.edu</w:t>
        </w:r>
      </w:hyperlink>
    </w:p>
    <w:p w:rsidR="00BE2907" w:rsidRDefault="00BE2907" w:rsidP="004548FD">
      <w:pPr>
        <w:rPr>
          <w:color w:val="1155CC"/>
          <w:u w:val="single"/>
        </w:rPr>
      </w:pPr>
      <w: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rsidR="00BE2907" w:rsidRDefault="00BE2907" w:rsidP="004548FD">
      <w:r>
        <w:fldChar w:fldCharType="end"/>
      </w:r>
    </w:p>
    <w:p w:rsidR="00BE2907" w:rsidRDefault="00BE2907" w:rsidP="004548FD">
      <w:pPr>
        <w:rPr>
          <w:i/>
        </w:rPr>
      </w:pPr>
      <w:r>
        <w:rPr>
          <w:i/>
        </w:rPr>
        <w:t>Bias Assessment Response and Support - (213) 740-2421</w:t>
      </w:r>
    </w:p>
    <w:p w:rsidR="00BE2907" w:rsidRDefault="008570B5" w:rsidP="004548FD">
      <w:hyperlink r:id="rId26">
        <w:r w:rsidR="00BE2907">
          <w:rPr>
            <w:color w:val="1155CC"/>
            <w:u w:val="single"/>
          </w:rPr>
          <w:t>studentaffairs.usc.edu/bias-assessment-response-support</w:t>
        </w:r>
      </w:hyperlink>
    </w:p>
    <w:p w:rsidR="00BE2907" w:rsidRDefault="00BE2907" w:rsidP="004548FD">
      <w:pPr>
        <w:rPr>
          <w:color w:val="1155CC"/>
          <w:u w:val="single"/>
        </w:rPr>
      </w:pPr>
      <w:r>
        <w:t xml:space="preserve">Avenue to report incidents of bias, hate crimes, and </w:t>
      </w:r>
      <w:proofErr w:type="spellStart"/>
      <w:r>
        <w:t>microaggressions</w:t>
      </w:r>
      <w:proofErr w:type="spellEnd"/>
      <w:r>
        <w:t xml:space="preserve"> for appropriate investigation and response.</w:t>
      </w:r>
      <w:r>
        <w:fldChar w:fldCharType="begin"/>
      </w:r>
      <w:r>
        <w:instrText xml:space="preserve"> HYPERLINK "https://studentaffairs.usc.edu/bias-assessment-response-support/" </w:instrText>
      </w:r>
      <w:r>
        <w:fldChar w:fldCharType="separate"/>
      </w:r>
    </w:p>
    <w:p w:rsidR="00722CB8" w:rsidRDefault="00BE2907" w:rsidP="004548FD">
      <w:pPr>
        <w:rPr>
          <w:i/>
        </w:rPr>
      </w:pPr>
      <w:r>
        <w:fldChar w:fldCharType="end"/>
      </w:r>
    </w:p>
    <w:p w:rsidR="00BE2907" w:rsidRPr="00722CB8" w:rsidRDefault="00BE2907" w:rsidP="004548FD">
      <w:r>
        <w:rPr>
          <w:i/>
        </w:rPr>
        <w:t>The Office of Disability Services and Programs - (213) 740-0776</w:t>
      </w:r>
    </w:p>
    <w:p w:rsidR="00BE2907" w:rsidRDefault="008570B5" w:rsidP="004548FD">
      <w:hyperlink r:id="rId27">
        <w:r w:rsidR="00BE2907">
          <w:rPr>
            <w:color w:val="1155CC"/>
            <w:u w:val="single"/>
          </w:rPr>
          <w:t>dsp.usc.edu</w:t>
        </w:r>
      </w:hyperlink>
    </w:p>
    <w:p w:rsidR="00BE2907" w:rsidRDefault="00BE2907" w:rsidP="004548FD">
      <w:pPr>
        <w:rPr>
          <w:color w:val="1155CC"/>
          <w:u w:val="single"/>
        </w:rPr>
      </w:pPr>
      <w:r>
        <w:t>Support and accommodations for students with disabilities. Services include assistance in providing readers/</w:t>
      </w:r>
      <w:proofErr w:type="spellStart"/>
      <w:r>
        <w:t>notetakers</w:t>
      </w:r>
      <w:proofErr w:type="spellEnd"/>
      <w:r>
        <w:t>/interpreters,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rsidR="00BE2907" w:rsidRDefault="00BE2907" w:rsidP="004548FD">
      <w:r>
        <w:fldChar w:fldCharType="end"/>
      </w:r>
    </w:p>
    <w:p w:rsidR="00BE2907" w:rsidRDefault="00BE2907" w:rsidP="004548FD">
      <w:pPr>
        <w:rPr>
          <w:i/>
        </w:rPr>
      </w:pPr>
      <w:r>
        <w:rPr>
          <w:i/>
        </w:rPr>
        <w:t>USC Support and Advocacy - (213) 821-4710</w:t>
      </w:r>
    </w:p>
    <w:p w:rsidR="00BE2907" w:rsidRDefault="008570B5" w:rsidP="004548FD">
      <w:pPr>
        <w:rPr>
          <w:i/>
        </w:rPr>
      </w:pPr>
      <w:hyperlink r:id="rId28">
        <w:r w:rsidR="00BE2907">
          <w:rPr>
            <w:color w:val="1155CC"/>
            <w:u w:val="single"/>
          </w:rPr>
          <w:t>studentaffairs.usc.edu/</w:t>
        </w:r>
        <w:proofErr w:type="spellStart"/>
        <w:r w:rsidR="00BE2907">
          <w:rPr>
            <w:color w:val="1155CC"/>
            <w:u w:val="single"/>
          </w:rPr>
          <w:t>ssa</w:t>
        </w:r>
        <w:proofErr w:type="spellEnd"/>
      </w:hyperlink>
    </w:p>
    <w:p w:rsidR="00BE2907" w:rsidRDefault="00BE2907" w:rsidP="004548FD">
      <w:pPr>
        <w:rPr>
          <w:color w:val="1155CC"/>
          <w:u w:val="single"/>
        </w:rPr>
      </w:pPr>
      <w: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rsidR="00BE2907" w:rsidRDefault="00BE2907" w:rsidP="004548FD">
      <w:r>
        <w:fldChar w:fldCharType="end"/>
      </w:r>
    </w:p>
    <w:p w:rsidR="00BE2907" w:rsidRDefault="00BE2907" w:rsidP="004548FD">
      <w:pPr>
        <w:rPr>
          <w:i/>
        </w:rPr>
      </w:pPr>
      <w:r>
        <w:rPr>
          <w:i/>
        </w:rPr>
        <w:t>Diversity at USC - (213) 740-2101</w:t>
      </w:r>
    </w:p>
    <w:p w:rsidR="00BE2907" w:rsidRDefault="008570B5" w:rsidP="004548FD">
      <w:pPr>
        <w:rPr>
          <w:i/>
        </w:rPr>
      </w:pPr>
      <w:hyperlink r:id="rId29">
        <w:r w:rsidR="00BE2907">
          <w:rPr>
            <w:color w:val="1155CC"/>
            <w:u w:val="single"/>
          </w:rPr>
          <w:t>diversity.usc.edu</w:t>
        </w:r>
      </w:hyperlink>
    </w:p>
    <w:p w:rsidR="00BE2907" w:rsidRDefault="00BE2907" w:rsidP="004548FD">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rsidR="00BE2907" w:rsidRDefault="00BE2907" w:rsidP="004548FD">
      <w:r>
        <w:fldChar w:fldCharType="end"/>
      </w:r>
    </w:p>
    <w:p w:rsidR="00BE2907" w:rsidRDefault="00BE2907" w:rsidP="004548FD">
      <w:pPr>
        <w:rPr>
          <w:i/>
        </w:rPr>
      </w:pPr>
      <w:r>
        <w:rPr>
          <w:i/>
        </w:rPr>
        <w:t xml:space="preserve">USC Emergency - UPC: (213) 740-4321, HSC: (323) 442-1000 – 24/7 on call </w:t>
      </w:r>
    </w:p>
    <w:p w:rsidR="00BE2907" w:rsidRDefault="008570B5" w:rsidP="004548FD">
      <w:pPr>
        <w:rPr>
          <w:i/>
        </w:rPr>
      </w:pPr>
      <w:hyperlink r:id="rId30">
        <w:r w:rsidR="00BE2907">
          <w:rPr>
            <w:color w:val="1155CC"/>
            <w:u w:val="single"/>
          </w:rPr>
          <w:t>dps.usc.edu</w:t>
        </w:r>
      </w:hyperlink>
      <w:r w:rsidR="00BE2907">
        <w:t xml:space="preserve">, </w:t>
      </w:r>
      <w:hyperlink r:id="rId31">
        <w:r w:rsidR="00BE2907">
          <w:rPr>
            <w:color w:val="1155CC"/>
            <w:u w:val="single"/>
          </w:rPr>
          <w:t>emergency.usc.edu</w:t>
        </w:r>
      </w:hyperlink>
    </w:p>
    <w:p w:rsidR="00BE2907" w:rsidRDefault="00BE2907" w:rsidP="004548FD">
      <w:pPr>
        <w:rPr>
          <w:i/>
        </w:rPr>
      </w:pPr>
      <w:r>
        <w:t>Emergency assistance and avenue to report a crime. Latest updates regarding safety, including ways in which instruction will be continued if an officially declared emergency makes travel to campus infeasible.</w:t>
      </w:r>
    </w:p>
    <w:p w:rsidR="00BE2907" w:rsidRDefault="00BE2907" w:rsidP="004548FD">
      <w:pPr>
        <w:rPr>
          <w:i/>
        </w:rPr>
      </w:pPr>
    </w:p>
    <w:p w:rsidR="00BE2907" w:rsidRDefault="00BE2907" w:rsidP="004548FD">
      <w:pPr>
        <w:rPr>
          <w:i/>
        </w:rPr>
      </w:pPr>
      <w:r>
        <w:rPr>
          <w:i/>
        </w:rPr>
        <w:t xml:space="preserve">USC Department of Public Safety - UPC: (213) 740-6000, HSC: (323) 442-120 – 24/7 on call </w:t>
      </w:r>
    </w:p>
    <w:p w:rsidR="00BE2907" w:rsidRDefault="008570B5" w:rsidP="004548FD">
      <w:hyperlink r:id="rId32">
        <w:r w:rsidR="00BE2907">
          <w:rPr>
            <w:color w:val="1155CC"/>
            <w:u w:val="single"/>
          </w:rPr>
          <w:t>dps.usc.edu</w:t>
        </w:r>
      </w:hyperlink>
    </w:p>
    <w:p w:rsidR="00BE2907" w:rsidRDefault="00BE2907" w:rsidP="004548FD">
      <w:r>
        <w:t>Non-emergency assistance or information.</w:t>
      </w:r>
    </w:p>
    <w:p w:rsidR="00BE2907" w:rsidRDefault="00BE2907"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0"/>
        <w:jc w:val="center"/>
        <w:rPr>
          <w:b/>
        </w:rPr>
      </w:pPr>
    </w:p>
    <w:p w:rsidR="00BE2907" w:rsidRDefault="00BE2907" w:rsidP="004548FD">
      <w:pPr>
        <w:rPr>
          <w:b/>
        </w:rPr>
      </w:pPr>
    </w:p>
    <w:p w:rsidR="00C945DD" w:rsidRDefault="00C945DD" w:rsidP="004548FD">
      <w:pPr>
        <w:rPr>
          <w:b/>
        </w:rPr>
      </w:pPr>
    </w:p>
    <w:p w:rsidR="0017365D" w:rsidRDefault="0017365D">
      <w:pPr>
        <w:rPr>
          <w:b/>
        </w:rPr>
      </w:pPr>
      <w:r>
        <w:rPr>
          <w:b/>
        </w:rPr>
        <w:br w:type="page"/>
      </w:r>
    </w:p>
    <w:p w:rsidR="000B27E3" w:rsidRPr="00F8100F" w:rsidRDefault="00957271" w:rsidP="004548FD">
      <w:pPr>
        <w:jc w:val="center"/>
        <w:rPr>
          <w:b/>
        </w:rPr>
      </w:pPr>
      <w:r>
        <w:rPr>
          <w:b/>
        </w:rPr>
        <w:t>APPENDIX</w:t>
      </w:r>
    </w:p>
    <w:p w:rsidR="000B27E3" w:rsidRDefault="000B27E3" w:rsidP="004548FD">
      <w:pPr>
        <w:widowControl w:val="0"/>
        <w:tabs>
          <w:tab w:val="center" w:pos="4680"/>
        </w:tabs>
        <w:rPr>
          <w:rFonts w:ascii="Times New" w:hAnsi="Times New"/>
          <w:sz w:val="32"/>
        </w:rPr>
      </w:pPr>
    </w:p>
    <w:p w:rsidR="000B27E3" w:rsidRPr="00A67805" w:rsidRDefault="000B27E3" w:rsidP="004548FD">
      <w:pPr>
        <w:widowControl w:val="0"/>
        <w:tabs>
          <w:tab w:val="center" w:pos="4680"/>
        </w:tabs>
        <w:jc w:val="center"/>
      </w:pPr>
      <w:r w:rsidRPr="00A67805">
        <w:rPr>
          <w:b/>
        </w:rPr>
        <w:t>ACADEMIC RESPONSIBILITY</w:t>
      </w:r>
    </w:p>
    <w:p w:rsidR="000B27E3" w:rsidRPr="00A67805" w:rsidRDefault="000B27E3" w:rsidP="004548FD">
      <w:pPr>
        <w:widowControl w:val="0"/>
      </w:pPr>
    </w:p>
    <w:p w:rsidR="000B27E3" w:rsidRPr="00A67805" w:rsidRDefault="000B27E3" w:rsidP="004548FD">
      <w:pPr>
        <w:widowControl w:val="0"/>
      </w:pPr>
      <w:r w:rsidRPr="00A67805">
        <w:t>Students, faculty, and administrative officials at the University of Southern California, as members of the academic community fulfill a purpose and a responsibility.</w:t>
      </w:r>
    </w:p>
    <w:p w:rsidR="000B27E3" w:rsidRPr="00A67805" w:rsidRDefault="000B27E3" w:rsidP="004548FD">
      <w:pPr>
        <w:widowControl w:val="0"/>
      </w:pPr>
    </w:p>
    <w:p w:rsidR="000B27E3" w:rsidRPr="00A67805" w:rsidRDefault="000B27E3" w:rsidP="004548FD">
      <w:pPr>
        <w:widowControl w:val="0"/>
      </w:pPr>
      <w:r w:rsidRPr="00A67805">
        <w:t xml:space="preserve">The University must, therefore, provide an optimal learning environment, and all members of the University community have a responsibility to provide and maintain an atmosphere of free inquiry and expression. The relationship of the individual to this community involves these principles:  </w:t>
      </w:r>
      <w:r w:rsidRPr="00A67805">
        <w:rPr>
          <w:u w:val="single"/>
        </w:rPr>
        <w:t>Each member has an obligation to respect</w:t>
      </w:r>
      <w:r w:rsidRPr="00A67805">
        <w:t>:</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 xml:space="preserve">              </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t>1.  THE FUNDAMENTAL HUMAN RIGHTS OF OTHERS</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67805">
        <w:t>2.  THE RIGHTS OF OTHERS BASED UPON THE NATURE OF THE EDUCATIONAL PROCESS</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t>3.  THE RIGHTS OF THE INSTITUTION</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center" w:pos="4726"/>
        </w:tabs>
      </w:pPr>
      <w:r w:rsidRPr="00A67805">
        <w:tab/>
      </w:r>
      <w:r w:rsidRPr="00A67805">
        <w:rPr>
          <w:b/>
          <w:u w:val="single"/>
        </w:rPr>
        <w:t>ACADEMIC DISHONESTY</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The following statements and examples explain specific acts of academic dishonesty.</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numPr>
          <w:ilvl w:val="0"/>
          <w:numId w:val="2"/>
        </w:numPr>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rPr>
          <w:u w:val="single"/>
        </w:rPr>
        <w:t>Examination Behavior</w:t>
      </w:r>
      <w:r w:rsidRPr="00A67805">
        <w:t>:  Any use of external assistance during an exam is considered academically dishonest unless expressly permitted.</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t>a.  Communicating in any way with another student during the examination.</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t>b.  Copying material from another student's exam.</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t>c.  Using unauthorized notes, calculators or other devices.</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pPr>
      <w:r w:rsidRPr="00A67805">
        <w:tab/>
        <w:t>2.</w:t>
      </w:r>
      <w:r w:rsidRPr="00A67805">
        <w:tab/>
      </w:r>
      <w:r w:rsidRPr="00A67805">
        <w:rPr>
          <w:u w:val="single"/>
        </w:rPr>
        <w:t>Fabrication</w:t>
      </w:r>
      <w:r w:rsidRPr="00A67805">
        <w:t>:  Any intentional falsification or invention of data or citation in an academic exercise will be considered a violation of academic integrity.</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t xml:space="preserve">a.  Inventing of altering data for a laboratory experiment or field project. </w:t>
      </w:r>
    </w:p>
    <w:p w:rsidR="000B27E3" w:rsidRPr="00A67805" w:rsidRDefault="00EE372F" w:rsidP="004548FD">
      <w:pPr>
        <w:widowControl w:val="0"/>
        <w:numPr>
          <w:ilvl w:val="0"/>
          <w:numId w:val="3"/>
        </w:numPr>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0B27E3" w:rsidRPr="00A67805">
        <w:t>Resubmitting returned and corrected academic work under the pretense</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5"/>
      </w:pPr>
      <w:r w:rsidRPr="00A67805">
        <w:tab/>
        <w:t xml:space="preserve">of grader evaluation error, when, in fact, the work has been altered </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5"/>
      </w:pPr>
      <w:r w:rsidRPr="00A67805">
        <w:tab/>
        <w:t>from its original state.</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t>3.</w:t>
      </w:r>
      <w:r w:rsidRPr="00A67805">
        <w:tab/>
      </w:r>
      <w:r w:rsidRPr="00A67805">
        <w:rPr>
          <w:u w:val="single"/>
        </w:rPr>
        <w:t>Plagiarism</w:t>
      </w:r>
      <w:r w:rsidRPr="00A67805">
        <w:t>:  Plagiarism is the theft and subsequent passing off of another's</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67805">
        <w:tab/>
        <w:t>ideas or words as one's own.  If the words or ideas of another are used,</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67805">
        <w:tab/>
        <w:t xml:space="preserve">acknowledgement of the original source must be made through recognized </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67805">
        <w:tab/>
        <w:t>referencing practice.</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numPr>
          <w:ilvl w:val="0"/>
          <w:numId w:val="4"/>
        </w:numPr>
        <w:tabs>
          <w:tab w:val="left" w:pos="-1440"/>
          <w:tab w:val="left" w:pos="-720"/>
          <w:tab w:val="left" w:pos="0"/>
          <w:tab w:val="left" w:pos="720"/>
          <w:tab w:val="left" w:pos="1022"/>
          <w:tab w:val="left" w:pos="12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rPr>
          <w:u w:val="single"/>
        </w:rPr>
        <w:t>Direct Quotation</w:t>
      </w:r>
      <w:r w:rsidRPr="00A67805">
        <w:t>:  Any use of a direct quotation should be acknowledged by</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rPr>
          <w:u w:val="single"/>
        </w:rPr>
        <w:tab/>
      </w:r>
      <w:r w:rsidRPr="00A67805">
        <w:tab/>
      </w:r>
      <w:r w:rsidRPr="00A67805">
        <w:tab/>
        <w:t>footnote citation and by either quotation marks or appropriate indentation</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tab/>
      </w:r>
      <w:r w:rsidRPr="00A67805">
        <w:tab/>
      </w:r>
      <w:r w:rsidRPr="00A67805">
        <w:tab/>
        <w:t xml:space="preserve">and spacing.  </w:t>
      </w:r>
    </w:p>
    <w:p w:rsidR="000B27E3" w:rsidRPr="00A67805" w:rsidRDefault="000B27E3" w:rsidP="004548FD">
      <w:pPr>
        <w:widowControl w:val="0"/>
        <w:numPr>
          <w:ilvl w:val="0"/>
          <w:numId w:val="4"/>
        </w:numPr>
        <w:tabs>
          <w:tab w:val="left" w:pos="-1440"/>
          <w:tab w:val="left" w:pos="-720"/>
          <w:tab w:val="left" w:pos="0"/>
          <w:tab w:val="left" w:pos="720"/>
          <w:tab w:val="left" w:pos="1022"/>
          <w:tab w:val="left" w:pos="12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rPr>
          <w:u w:val="single"/>
        </w:rPr>
        <w:t>Paraphrase</w:t>
      </w:r>
      <w:r w:rsidRPr="00A67805">
        <w:t>:  If another's ideas are borrowed in whole or in part and are</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rPr>
          <w:u w:val="single"/>
        </w:rPr>
        <w:tab/>
      </w:r>
      <w:r w:rsidRPr="00A67805">
        <w:tab/>
      </w:r>
      <w:r w:rsidRPr="00A67805">
        <w:tab/>
        <w:t>merely recast in the student's own words, proper acknowledgement must,</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tab/>
      </w:r>
      <w:r w:rsidRPr="00A67805">
        <w:tab/>
      </w:r>
      <w:r w:rsidRPr="00A67805">
        <w:tab/>
        <w:t>nonetheless, be made.  A footnote or proper internal citation must follow</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tab/>
      </w:r>
      <w:r w:rsidRPr="00A67805">
        <w:tab/>
      </w:r>
      <w:r w:rsidRPr="00A67805">
        <w:tab/>
        <w:t>the paraphrase material.</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t>4.</w:t>
      </w:r>
      <w:r w:rsidRPr="00A67805">
        <w:tab/>
      </w:r>
      <w:r w:rsidRPr="00A67805">
        <w:rPr>
          <w:u w:val="single"/>
        </w:rPr>
        <w:t>Other Types of Academic Dishonesty</w:t>
      </w:r>
      <w:r w:rsidRPr="00A67805">
        <w:t>:</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numPr>
          <w:ilvl w:val="0"/>
          <w:numId w:val="5"/>
        </w:numPr>
        <w:tabs>
          <w:tab w:val="left" w:pos="-1440"/>
          <w:tab w:val="left" w:pos="-720"/>
          <w:tab w:val="left" w:pos="0"/>
          <w:tab w:val="left" w:pos="720"/>
          <w:tab w:val="left" w:pos="1022"/>
          <w:tab w:val="left" w:pos="12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Submitting a paper written by another;</w:t>
      </w:r>
    </w:p>
    <w:p w:rsidR="000B27E3" w:rsidRPr="00A67805" w:rsidRDefault="000B27E3" w:rsidP="004548FD">
      <w:pPr>
        <w:widowControl w:val="0"/>
        <w:numPr>
          <w:ilvl w:val="0"/>
          <w:numId w:val="5"/>
        </w:numPr>
        <w:tabs>
          <w:tab w:val="left" w:pos="-1440"/>
          <w:tab w:val="left" w:pos="-720"/>
          <w:tab w:val="left" w:pos="0"/>
          <w:tab w:val="left" w:pos="720"/>
          <w:tab w:val="left" w:pos="1022"/>
          <w:tab w:val="left" w:pos="12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Using a paper or essay in more than one class without the instructor's</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tab/>
      </w:r>
      <w:r w:rsidRPr="00A67805">
        <w:tab/>
      </w:r>
      <w:r w:rsidRPr="00A67805">
        <w:tab/>
        <w:t>express permission;</w:t>
      </w:r>
    </w:p>
    <w:p w:rsidR="000B27E3" w:rsidRPr="00A67805" w:rsidRDefault="000B27E3" w:rsidP="004548FD">
      <w:pPr>
        <w:widowControl w:val="0"/>
        <w:numPr>
          <w:ilvl w:val="0"/>
          <w:numId w:val="5"/>
        </w:numPr>
        <w:tabs>
          <w:tab w:val="left" w:pos="-1440"/>
          <w:tab w:val="left" w:pos="-720"/>
          <w:tab w:val="left" w:pos="0"/>
          <w:tab w:val="left" w:pos="720"/>
          <w:tab w:val="left" w:pos="1022"/>
          <w:tab w:val="left" w:pos="12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Obtaining an advance exam copy without the knowledge or consent of the</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tab/>
      </w:r>
      <w:r w:rsidRPr="00A67805">
        <w:tab/>
      </w:r>
      <w:r w:rsidRPr="00A67805">
        <w:tab/>
        <w:t>instructor;</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t>d.  Changing academic records outside of normal procedures;</w:t>
      </w:r>
    </w:p>
    <w:p w:rsidR="000B27E3" w:rsidRPr="00A67805" w:rsidRDefault="000B27E3" w:rsidP="004548FD">
      <w:pPr>
        <w:widowControl w:val="0"/>
        <w:numPr>
          <w:ilvl w:val="0"/>
          <w:numId w:val="5"/>
        </w:numPr>
        <w:tabs>
          <w:tab w:val="left" w:pos="-1440"/>
          <w:tab w:val="left" w:pos="-720"/>
          <w:tab w:val="left" w:pos="0"/>
          <w:tab w:val="left" w:pos="720"/>
          <w:tab w:val="left" w:pos="1022"/>
          <w:tab w:val="left" w:pos="12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 xml:space="preserve">Using another person to complete homework assignment or take-home exam </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pPr>
      <w:r w:rsidRPr="00A67805">
        <w:tab/>
      </w:r>
      <w:r w:rsidRPr="00A67805">
        <w:tab/>
      </w:r>
      <w:r w:rsidRPr="00A67805">
        <w:tab/>
        <w:t>without the knowledge and consent of the instructor.</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The above informa</w:t>
      </w:r>
      <w:r w:rsidR="00E6685F">
        <w:t xml:space="preserve">tion is taken directly from </w:t>
      </w:r>
      <w:proofErr w:type="spellStart"/>
      <w:r w:rsidRPr="00E6685F">
        <w:rPr>
          <w:i/>
        </w:rPr>
        <w:t>SCampus</w:t>
      </w:r>
      <w:proofErr w:type="spellEnd"/>
      <w:r w:rsidRPr="00A67805">
        <w:t xml:space="preserve"> and the Academic Affairs Unit of the Student Senate in conjunction with the Academic Standards Committee.</w:t>
      </w: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B27E3" w:rsidRPr="00A67805" w:rsidRDefault="000B27E3" w:rsidP="004548FD">
      <w:pPr>
        <w:widowControl w:val="0"/>
        <w:tabs>
          <w:tab w:val="left" w:pos="-144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67805">
        <w:rPr>
          <w:b/>
        </w:rPr>
        <w:t>ACADEMIC DISHONESTY</w:t>
      </w:r>
    </w:p>
    <w:p w:rsidR="000B27E3" w:rsidRPr="00A67805" w:rsidRDefault="000B27E3" w:rsidP="004548FD">
      <w:pPr>
        <w:widowControl w:val="0"/>
        <w:tabs>
          <w:tab w:val="left" w:pos="-108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67805">
        <w:rPr>
          <w:b/>
        </w:rPr>
        <w:t>SANCTION GUIDELINES</w:t>
      </w:r>
      <w:r w:rsidRPr="00A67805">
        <w:t xml:space="preserve"> </w:t>
      </w:r>
    </w:p>
    <w:p w:rsidR="000B27E3" w:rsidRPr="00A67805" w:rsidRDefault="000B27E3" w:rsidP="004548FD">
      <w:pPr>
        <w:widowControl w:val="0"/>
        <w:tabs>
          <w:tab w:val="left" w:pos="-108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022"/>
          <w:tab w:val="left" w:pos="1235"/>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r>
      <w:r w:rsidRPr="00A67805">
        <w:tab/>
      </w:r>
      <w:r w:rsidRPr="00A67805">
        <w:tab/>
      </w:r>
      <w:r w:rsidRPr="00A67805">
        <w:tab/>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rPr>
          <w:b/>
        </w:rPr>
        <w:t>VIOLATION</w:t>
      </w:r>
      <w:r w:rsidRPr="00A67805">
        <w:tab/>
      </w:r>
      <w:r w:rsidRPr="00A67805">
        <w:tab/>
      </w:r>
      <w:r w:rsidRPr="00A67805">
        <w:tab/>
      </w:r>
      <w:r w:rsidRPr="00A67805">
        <w:tab/>
      </w:r>
      <w:r w:rsidRPr="00A67805">
        <w:tab/>
      </w:r>
      <w:r w:rsidRPr="00A67805">
        <w:tab/>
      </w:r>
      <w:r w:rsidRPr="00A67805">
        <w:tab/>
      </w:r>
      <w:r w:rsidRPr="00A67805">
        <w:rPr>
          <w:b/>
        </w:rPr>
        <w:t>RECOMMENDED SANCTION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ab/>
      </w:r>
      <w:r w:rsidRPr="00A67805">
        <w:tab/>
      </w:r>
      <w:r w:rsidRPr="00A67805">
        <w:tab/>
      </w:r>
      <w:r w:rsidRPr="00A67805">
        <w:tab/>
      </w:r>
      <w:r w:rsidRPr="00A67805">
        <w:tab/>
      </w:r>
      <w:r w:rsidRPr="00A67805">
        <w:tab/>
      </w:r>
      <w:r w:rsidRPr="00A67805">
        <w:tab/>
      </w:r>
      <w:r w:rsidRPr="00A67805">
        <w:tab/>
        <w:t>(assuming first offense)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Copying answers from other students on exam.</w:t>
      </w:r>
      <w:r w:rsidRPr="00A67805">
        <w:tab/>
      </w:r>
      <w:r w:rsidRPr="00A67805">
        <w:tab/>
        <w:t>F for course.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A67805">
        <w:t>One person allowing another to cheat from his/her</w:t>
      </w:r>
      <w:r w:rsidRPr="00A67805">
        <w:tab/>
      </w:r>
      <w:r w:rsidRPr="00A67805">
        <w:tab/>
        <w:t>F for course for both persons.</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sidRPr="00A67805">
        <w:t>exam or assignment.</w:t>
      </w:r>
      <w:r w:rsidRPr="00A67805">
        <w:tab/>
      </w:r>
      <w:r w:rsidRPr="00A67805">
        <w:tab/>
      </w:r>
      <w:r w:rsidRPr="00A67805">
        <w:tab/>
      </w:r>
      <w:r w:rsidRPr="00A67805">
        <w:tab/>
      </w:r>
      <w:r w:rsidRPr="00A67805">
        <w:tab/>
      </w:r>
      <w:r w:rsidRPr="00A67805">
        <w:tab/>
      </w:r>
      <w:r w:rsidRPr="00A67805">
        <w:tab/>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Possessing or using extra material during exam</w:t>
      </w:r>
      <w:r w:rsidRPr="00A67805">
        <w:tab/>
      </w:r>
      <w:r w:rsidRPr="00A67805">
        <w:tab/>
        <w:t>F for course.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(crib sheets, notes, books, etc.)</w:t>
      </w:r>
      <w:r w:rsidRPr="00A67805">
        <w:tab/>
      </w:r>
      <w:r w:rsidRPr="00A67805">
        <w:tab/>
      </w:r>
      <w:r w:rsidRPr="00A67805">
        <w:tab/>
      </w:r>
      <w:r w:rsidRPr="00A67805">
        <w:tab/>
      </w:r>
      <w:r w:rsidRPr="00A67805">
        <w:tab/>
      </w:r>
      <w:r w:rsidRPr="00A67805">
        <w:tab/>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E6685F"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t xml:space="preserve">Continuing to write after exam </w:t>
      </w:r>
      <w:r w:rsidR="000B27E3" w:rsidRPr="00A67805">
        <w:t>has ended.</w:t>
      </w:r>
      <w:r w:rsidR="000B27E3" w:rsidRPr="00A67805">
        <w:tab/>
      </w:r>
      <w:r w:rsidR="000B27E3" w:rsidRPr="00A67805">
        <w:tab/>
      </w:r>
      <w:r w:rsidR="000B27E3" w:rsidRPr="00A67805">
        <w:tab/>
        <w:t>F or zero on exam.</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 xml:space="preserve">Taking exam from room and later claiming that the </w:t>
      </w:r>
      <w:r w:rsidRPr="00A67805">
        <w:tab/>
      </w:r>
      <w:r w:rsidRPr="00A67805">
        <w:tab/>
        <w:t>F for course and recommendation for</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sidRPr="00A67805">
        <w:t>instructor lost it.</w:t>
      </w:r>
      <w:r w:rsidRPr="00A67805">
        <w:tab/>
      </w:r>
      <w:r w:rsidRPr="00A67805">
        <w:tab/>
      </w:r>
      <w:r w:rsidRPr="00A67805">
        <w:tab/>
      </w:r>
      <w:r w:rsidRPr="00A67805">
        <w:tab/>
      </w:r>
      <w:r w:rsidRPr="00A67805">
        <w:tab/>
      </w:r>
      <w:r w:rsidRPr="00A67805">
        <w:tab/>
        <w:t>further disciplinary action (possible suspension).</w:t>
      </w:r>
      <w:r w:rsidRPr="00A67805">
        <w:tab/>
      </w:r>
      <w:r w:rsidRPr="00A67805">
        <w:tab/>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sidRPr="00A67805">
        <w:t xml:space="preserve">Changing answers after exam has been returned.  </w:t>
      </w:r>
      <w:r w:rsidRPr="00A67805">
        <w:tab/>
      </w:r>
      <w:r w:rsidRPr="00A67805">
        <w:tab/>
        <w:t>F for course and recommendation for</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sidRPr="00A67805">
        <w:tab/>
      </w:r>
      <w:r w:rsidRPr="00A67805">
        <w:tab/>
      </w:r>
      <w:r w:rsidRPr="00A67805">
        <w:tab/>
      </w:r>
      <w:r w:rsidRPr="00A67805">
        <w:tab/>
      </w:r>
      <w:r w:rsidRPr="00A67805">
        <w:tab/>
      </w:r>
      <w:r w:rsidRPr="00A67805">
        <w:tab/>
      </w:r>
      <w:r w:rsidRPr="00A67805">
        <w:tab/>
      </w:r>
      <w:r w:rsidRPr="00A67805">
        <w:tab/>
        <w:t>disciplinary action (possible suspension).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Fraudulent possession of exam prior administration.</w:t>
      </w:r>
      <w:r w:rsidRPr="00A67805">
        <w:tab/>
      </w:r>
      <w:r w:rsidRPr="00A67805">
        <w:tab/>
        <w:t>F for course and recommendation for</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ab/>
      </w:r>
      <w:r w:rsidRPr="00A67805">
        <w:tab/>
      </w:r>
      <w:r w:rsidRPr="00A67805">
        <w:tab/>
      </w:r>
      <w:r w:rsidRPr="00A67805">
        <w:tab/>
      </w:r>
      <w:r w:rsidRPr="00A67805">
        <w:tab/>
      </w:r>
      <w:r w:rsidRPr="00A67805">
        <w:tab/>
      </w:r>
      <w:r w:rsidRPr="00A67805">
        <w:tab/>
      </w:r>
      <w:r w:rsidRPr="00A67805">
        <w:tab/>
        <w:t>suspension.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Obtaining a copy of an exam or answer key prior to</w:t>
      </w:r>
      <w:r w:rsidRPr="00A67805">
        <w:tab/>
      </w:r>
      <w:r w:rsidRPr="00A67805">
        <w:tab/>
        <w:t>Suspension or expulsion from the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administration.</w:t>
      </w:r>
      <w:r w:rsidRPr="00A67805">
        <w:tab/>
      </w:r>
      <w:r w:rsidRPr="00A67805">
        <w:tab/>
      </w:r>
      <w:r w:rsidRPr="00A67805">
        <w:tab/>
      </w:r>
      <w:r w:rsidRPr="00A67805">
        <w:tab/>
      </w:r>
      <w:r w:rsidRPr="00A67805">
        <w:tab/>
      </w:r>
      <w:r w:rsidRPr="00A67805">
        <w:tab/>
      </w:r>
      <w:r>
        <w:t>u</w:t>
      </w:r>
      <w:r w:rsidRPr="00A67805">
        <w:t>niversity; F for course.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 xml:space="preserve">Having someone else take an exam for oneself.   </w:t>
      </w:r>
      <w:r w:rsidRPr="00A67805">
        <w:tab/>
      </w:r>
      <w:r w:rsidRPr="00A67805">
        <w:tab/>
        <w:t xml:space="preserve">Suspension or expulsion from the </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ab/>
      </w:r>
      <w:r w:rsidRPr="00A67805">
        <w:tab/>
      </w:r>
      <w:r w:rsidRPr="00A67805">
        <w:tab/>
      </w:r>
      <w:r w:rsidRPr="00A67805">
        <w:tab/>
      </w:r>
      <w:r w:rsidRPr="00A67805">
        <w:tab/>
      </w:r>
      <w:r w:rsidRPr="00A67805">
        <w:tab/>
      </w:r>
      <w:r w:rsidRPr="00A67805">
        <w:tab/>
      </w:r>
      <w:r w:rsidRPr="00A67805">
        <w:tab/>
        <w:t xml:space="preserve">University for both students; </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ab/>
      </w:r>
      <w:r w:rsidRPr="00A67805">
        <w:tab/>
      </w:r>
      <w:r w:rsidRPr="00A67805">
        <w:tab/>
      </w:r>
      <w:r w:rsidRPr="00A67805">
        <w:tab/>
      </w:r>
      <w:r w:rsidRPr="00A67805">
        <w:tab/>
      </w:r>
      <w:r w:rsidRPr="00A67805">
        <w:tab/>
      </w:r>
      <w:r w:rsidRPr="00A67805">
        <w:tab/>
      </w:r>
      <w:r w:rsidRPr="00A67805">
        <w:tab/>
        <w:t>F for course.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Plagiarism.</w:t>
      </w:r>
      <w:r w:rsidRPr="00A67805">
        <w:tab/>
      </w:r>
      <w:r w:rsidRPr="00A67805">
        <w:tab/>
      </w:r>
      <w:r w:rsidRPr="00A67805">
        <w:tab/>
      </w:r>
      <w:r w:rsidRPr="00A67805">
        <w:tab/>
      </w:r>
      <w:r w:rsidRPr="00A67805">
        <w:tab/>
      </w:r>
      <w:r w:rsidRPr="00A67805">
        <w:tab/>
      </w:r>
      <w:r w:rsidRPr="00A67805">
        <w:tab/>
        <w:t>F for the course.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A67805">
        <w:t>Submission of purchased term papers or papers</w:t>
      </w:r>
      <w:r w:rsidRPr="00A67805">
        <w:tab/>
      </w:r>
      <w:r w:rsidRPr="00A67805">
        <w:tab/>
        <w:t>F for the course and recommendation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A67805">
        <w:t>done by others.</w:t>
      </w:r>
      <w:r w:rsidRPr="00A67805">
        <w:tab/>
      </w:r>
      <w:r w:rsidRPr="00A67805">
        <w:tab/>
      </w:r>
      <w:r w:rsidRPr="00A67805">
        <w:tab/>
      </w:r>
      <w:r w:rsidRPr="00A67805">
        <w:tab/>
      </w:r>
      <w:r w:rsidRPr="00A67805">
        <w:tab/>
      </w:r>
      <w:r w:rsidRPr="00A67805">
        <w:tab/>
        <w:t>for further disciplinary action.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A67805">
        <w:tab/>
      </w:r>
      <w:r w:rsidRPr="00A67805">
        <w:tab/>
      </w:r>
      <w:r w:rsidRPr="00A67805">
        <w:tab/>
      </w:r>
      <w:r w:rsidRPr="00A67805">
        <w:tab/>
      </w:r>
      <w:r w:rsidRPr="00A67805">
        <w:tab/>
      </w:r>
      <w:r w:rsidRPr="00A67805">
        <w:tab/>
      </w:r>
      <w:r w:rsidRPr="00A67805">
        <w:tab/>
      </w:r>
      <w:r w:rsidRPr="00A67805">
        <w:tab/>
        <w:t>(possible suspension)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A67805">
        <w:t>Submission of the same term papers to more than</w:t>
      </w:r>
      <w:r w:rsidRPr="00A67805">
        <w:tab/>
      </w:r>
      <w:r w:rsidRPr="00A67805">
        <w:tab/>
        <w:t>F for both course</w:t>
      </w:r>
      <w:r>
        <w:t>s</w:t>
      </w:r>
      <w:r w:rsidRPr="00A67805">
        <w:t>.</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A67805">
        <w:t>one instructor where no previous approval has been given.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Unauthorized collaboration on an assignment.</w:t>
      </w:r>
      <w:r w:rsidRPr="00A67805">
        <w:tab/>
      </w:r>
      <w:r w:rsidRPr="00A67805">
        <w:tab/>
        <w:t>F for the course for both students.</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Falsification of information in admission application</w:t>
      </w:r>
      <w:r w:rsidRPr="00A67805">
        <w:tab/>
      </w:r>
      <w:r w:rsidR="00E6685F">
        <w:t>R</w:t>
      </w:r>
      <w:r w:rsidRPr="00A67805">
        <w:t>evocation of university admission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(including supporting documentation).</w:t>
      </w:r>
      <w:r w:rsidRPr="00A67805">
        <w:tab/>
      </w:r>
      <w:r w:rsidRPr="00A67805">
        <w:tab/>
      </w:r>
      <w:r w:rsidRPr="00A67805">
        <w:tab/>
        <w:t>without opportunity to apply.</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Documentary falsification (e.g., petitions and</w:t>
      </w:r>
      <w:r w:rsidRPr="00A67805">
        <w:tab/>
      </w:r>
      <w:r w:rsidRPr="00A67805">
        <w:tab/>
      </w:r>
      <w:r w:rsidR="00E6685F">
        <w:t>S</w:t>
      </w:r>
      <w:r>
        <w:t>u</w:t>
      </w:r>
      <w:r w:rsidRPr="00A67805">
        <w:t>spension or expulsion from the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supporting materials medical documentation).</w:t>
      </w:r>
      <w:r w:rsidRPr="00A67805">
        <w:tab/>
      </w:r>
      <w:r w:rsidRPr="00A67805">
        <w:tab/>
        <w:t>university; F for course when related</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ab/>
      </w:r>
      <w:r w:rsidRPr="00A67805">
        <w:tab/>
      </w:r>
      <w:r w:rsidRPr="00A67805">
        <w:tab/>
      </w:r>
      <w:r w:rsidRPr="00A67805">
        <w:tab/>
      </w:r>
      <w:r w:rsidRPr="00A67805">
        <w:tab/>
      </w:r>
      <w:r w:rsidRPr="00A67805">
        <w:tab/>
      </w:r>
      <w:r w:rsidRPr="00A67805">
        <w:tab/>
      </w:r>
      <w:r w:rsidRPr="00A67805">
        <w:tab/>
        <w:t>to a specific course.</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Plagiarism in a graduate thesis or dissertation.</w:t>
      </w:r>
      <w:r w:rsidRPr="00A67805">
        <w:tab/>
      </w:r>
      <w:r w:rsidRPr="00A67805">
        <w:tab/>
        <w:t>Expulsion from the university when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rsidRPr="00A67805">
        <w:tab/>
      </w:r>
      <w:r w:rsidRPr="00A67805">
        <w:tab/>
      </w:r>
      <w:r w:rsidRPr="00A67805">
        <w:tab/>
      </w:r>
      <w:r w:rsidRPr="00A67805">
        <w:tab/>
      </w:r>
      <w:r w:rsidRPr="00A67805">
        <w:tab/>
      </w:r>
      <w:r w:rsidRPr="00A67805">
        <w:tab/>
      </w:r>
      <w:r w:rsidRPr="00A67805">
        <w:tab/>
      </w:r>
      <w:r w:rsidRPr="00A67805">
        <w:tab/>
        <w:t>discovered prior to graduation;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040"/>
      </w:pPr>
      <w:r w:rsidRPr="00A67805">
        <w:tab/>
      </w:r>
      <w:r w:rsidRPr="00A67805">
        <w:tab/>
      </w:r>
      <w:r w:rsidRPr="00A67805">
        <w:tab/>
      </w:r>
      <w:r w:rsidRPr="00A67805">
        <w:tab/>
      </w:r>
      <w:r w:rsidRPr="00A67805">
        <w:tab/>
      </w:r>
      <w:r w:rsidRPr="00A67805">
        <w:tab/>
      </w:r>
      <w:r w:rsidRPr="00A67805">
        <w:tab/>
        <w:t>revocation of degree when discovered subsequent to graduation.</w:t>
      </w: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27E3" w:rsidRPr="00A67805" w:rsidRDefault="000B27E3" w:rsidP="004548F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300"/>
          <w:tab w:val="left" w:pos="6480"/>
          <w:tab w:val="left" w:pos="679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7805">
        <w:t xml:space="preserve">Please refer to </w:t>
      </w:r>
      <w:r w:rsidRPr="00A67805">
        <w:rPr>
          <w:i/>
        </w:rPr>
        <w:t>Trojan Integrity: A Faculty Desk Reference</w:t>
      </w:r>
      <w:r w:rsidRPr="00A67805">
        <w:t>, for more information on assessing sanctions.  You may also consult with members of the Office of Student Judicial Affairs and Community Standards at any point in the process, (213) 740-6666</w:t>
      </w:r>
    </w:p>
    <w:p w:rsidR="00D746FE" w:rsidRDefault="00D746FE" w:rsidP="0045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sectPr w:rsidR="00D746FE" w:rsidSect="00745307">
      <w:headerReference w:type="default" r:id="rId33"/>
      <w:footerReference w:type="default" r:id="rId34"/>
      <w:endnotePr>
        <w:numFmt w:val="decimal"/>
      </w:endnotePr>
      <w:pgSz w:w="12240" w:h="15840"/>
      <w:pgMar w:top="1080" w:right="1080" w:bottom="108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72" w:rsidRDefault="001E0C72">
      <w:pPr>
        <w:spacing w:line="20" w:lineRule="exact"/>
      </w:pPr>
    </w:p>
  </w:endnote>
  <w:endnote w:type="continuationSeparator" w:id="0">
    <w:p w:rsidR="001E0C72" w:rsidRDefault="001E0C72">
      <w:r>
        <w:t xml:space="preserve"> </w:t>
      </w:r>
    </w:p>
  </w:endnote>
  <w:endnote w:type="continuationNotice" w:id="1">
    <w:p w:rsidR="001E0C72" w:rsidRDefault="001E0C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0921"/>
      <w:docPartObj>
        <w:docPartGallery w:val="Page Numbers (Bottom of Page)"/>
        <w:docPartUnique/>
      </w:docPartObj>
    </w:sdtPr>
    <w:sdtEndPr/>
    <w:sdtContent>
      <w:sdt>
        <w:sdtPr>
          <w:id w:val="-1669238322"/>
          <w:docPartObj>
            <w:docPartGallery w:val="Page Numbers (Top of Page)"/>
            <w:docPartUnique/>
          </w:docPartObj>
        </w:sdtPr>
        <w:sdtEndPr/>
        <w:sdtContent>
          <w:p w:rsidR="001E0C72" w:rsidRDefault="001E0C7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570B5">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570B5">
              <w:rPr>
                <w:b/>
                <w:bCs/>
                <w:noProof/>
              </w:rPr>
              <w:t>11</w:t>
            </w:r>
            <w:r>
              <w:rPr>
                <w:b/>
                <w:bCs/>
                <w:szCs w:val="24"/>
              </w:rPr>
              <w:fldChar w:fldCharType="end"/>
            </w:r>
          </w:p>
        </w:sdtContent>
      </w:sdt>
    </w:sdtContent>
  </w:sdt>
  <w:p w:rsidR="001E0C72" w:rsidRDefault="001E0C72">
    <w:pPr>
      <w:spacing w:before="140" w:line="100" w:lineRule="exact"/>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72" w:rsidRDefault="001E0C72">
      <w:r>
        <w:continuationSeparator/>
      </w:r>
    </w:p>
  </w:footnote>
  <w:footnote w:type="continuationSeparator" w:id="0">
    <w:p w:rsidR="001E0C72" w:rsidRDefault="001E0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72" w:rsidRDefault="001E0C72">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4166445"/>
    <w:multiLevelType w:val="hybridMultilevel"/>
    <w:tmpl w:val="FB302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47CF"/>
    <w:multiLevelType w:val="hybridMultilevel"/>
    <w:tmpl w:val="026E8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482B"/>
    <w:multiLevelType w:val="hybridMultilevel"/>
    <w:tmpl w:val="B74EB8F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61D4778"/>
    <w:multiLevelType w:val="hybridMultilevel"/>
    <w:tmpl w:val="F7A41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952"/>
    <w:multiLevelType w:val="hybridMultilevel"/>
    <w:tmpl w:val="4950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565D"/>
    <w:multiLevelType w:val="hybridMultilevel"/>
    <w:tmpl w:val="593CB460"/>
    <w:lvl w:ilvl="0" w:tplc="04090001">
      <w:start w:val="1"/>
      <w:numFmt w:val="bullet"/>
      <w:lvlText w:val=""/>
      <w:lvlJc w:val="left"/>
      <w:pPr>
        <w:ind w:left="720" w:hanging="360"/>
      </w:pPr>
      <w:rPr>
        <w:rFonts w:ascii="Symbol" w:hAnsi="Symbol" w:hint="default"/>
      </w:rPr>
    </w:lvl>
    <w:lvl w:ilvl="1" w:tplc="FA76359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01CA"/>
    <w:multiLevelType w:val="hybridMultilevel"/>
    <w:tmpl w:val="6324F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4293C"/>
    <w:multiLevelType w:val="hybridMultilevel"/>
    <w:tmpl w:val="14B2303E"/>
    <w:lvl w:ilvl="0" w:tplc="2F30C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36D32"/>
    <w:multiLevelType w:val="hybridMultilevel"/>
    <w:tmpl w:val="B6820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8F4B90"/>
    <w:multiLevelType w:val="hybridMultilevel"/>
    <w:tmpl w:val="E5B84A84"/>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3F27B81"/>
    <w:multiLevelType w:val="hybridMultilevel"/>
    <w:tmpl w:val="B0E61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7459A"/>
    <w:multiLevelType w:val="hybridMultilevel"/>
    <w:tmpl w:val="4D76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A73D4"/>
    <w:multiLevelType w:val="hybridMultilevel"/>
    <w:tmpl w:val="A852C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3611E70"/>
    <w:multiLevelType w:val="hybridMultilevel"/>
    <w:tmpl w:val="8EC81DEE"/>
    <w:lvl w:ilvl="0" w:tplc="A85C6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81813"/>
    <w:multiLevelType w:val="hybridMultilevel"/>
    <w:tmpl w:val="89D2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51ADD"/>
    <w:multiLevelType w:val="hybridMultilevel"/>
    <w:tmpl w:val="DEDC3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A2F72"/>
    <w:multiLevelType w:val="hybridMultilevel"/>
    <w:tmpl w:val="B57E2158"/>
    <w:lvl w:ilvl="0" w:tplc="981A986A">
      <w:start w:val="2"/>
      <w:numFmt w:val="lowerLetter"/>
      <w:lvlText w:val="%1."/>
      <w:lvlJc w:val="left"/>
      <w:pPr>
        <w:tabs>
          <w:tab w:val="num" w:pos="1487"/>
        </w:tabs>
        <w:ind w:left="1487" w:hanging="465"/>
      </w:pPr>
      <w:rPr>
        <w:rFonts w:hint="default"/>
      </w:rPr>
    </w:lvl>
    <w:lvl w:ilvl="1" w:tplc="04090019" w:tentative="1">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18" w15:restartNumberingAfterBreak="0">
    <w:nsid w:val="4F20465C"/>
    <w:multiLevelType w:val="hybridMultilevel"/>
    <w:tmpl w:val="46F82F0E"/>
    <w:lvl w:ilvl="0" w:tplc="F166732E">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64315E6"/>
    <w:multiLevelType w:val="hybridMultilevel"/>
    <w:tmpl w:val="65A27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C7232"/>
    <w:multiLevelType w:val="hybridMultilevel"/>
    <w:tmpl w:val="615EC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660BF"/>
    <w:multiLevelType w:val="hybridMultilevel"/>
    <w:tmpl w:val="5C2435BC"/>
    <w:lvl w:ilvl="0" w:tplc="4E3497B4">
      <w:start w:val="1"/>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6C735318"/>
    <w:multiLevelType w:val="hybridMultilevel"/>
    <w:tmpl w:val="2F96D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F0231"/>
    <w:multiLevelType w:val="hybridMultilevel"/>
    <w:tmpl w:val="756E7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D64BD"/>
    <w:multiLevelType w:val="hybridMultilevel"/>
    <w:tmpl w:val="141CBDE4"/>
    <w:lvl w:ilvl="0" w:tplc="648809EC">
      <w:start w:val="1"/>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23"/>
  </w:num>
  <w:num w:numId="2">
    <w:abstractNumId w:val="18"/>
  </w:num>
  <w:num w:numId="3">
    <w:abstractNumId w:val="17"/>
  </w:num>
  <w:num w:numId="4">
    <w:abstractNumId w:val="21"/>
  </w:num>
  <w:num w:numId="5">
    <w:abstractNumId w:val="24"/>
  </w:num>
  <w:num w:numId="6">
    <w:abstractNumId w:val="0"/>
  </w:num>
  <w:num w:numId="7">
    <w:abstractNumId w:val="14"/>
  </w:num>
  <w:num w:numId="8">
    <w:abstractNumId w:val="6"/>
  </w:num>
  <w:num w:numId="9">
    <w:abstractNumId w:val="9"/>
  </w:num>
  <w:num w:numId="10">
    <w:abstractNumId w:val="15"/>
  </w:num>
  <w:num w:numId="11">
    <w:abstractNumId w:val="8"/>
  </w:num>
  <w:num w:numId="12">
    <w:abstractNumId w:val="3"/>
  </w:num>
  <w:num w:numId="13">
    <w:abstractNumId w:val="13"/>
  </w:num>
  <w:num w:numId="14">
    <w:abstractNumId w:val="10"/>
  </w:num>
  <w:num w:numId="15">
    <w:abstractNumId w:val="19"/>
  </w:num>
  <w:num w:numId="16">
    <w:abstractNumId w:val="20"/>
  </w:num>
  <w:num w:numId="17">
    <w:abstractNumId w:val="2"/>
  </w:num>
  <w:num w:numId="18">
    <w:abstractNumId w:val="4"/>
  </w:num>
  <w:num w:numId="19">
    <w:abstractNumId w:val="16"/>
  </w:num>
  <w:num w:numId="20">
    <w:abstractNumId w:val="22"/>
  </w:num>
  <w:num w:numId="21">
    <w:abstractNumId w:val="12"/>
  </w:num>
  <w:num w:numId="22">
    <w:abstractNumId w:val="1"/>
  </w:num>
  <w:num w:numId="23">
    <w:abstractNumId w:val="5"/>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6"/>
    <w:rsid w:val="000023BB"/>
    <w:rsid w:val="0000290F"/>
    <w:rsid w:val="00006803"/>
    <w:rsid w:val="0002201B"/>
    <w:rsid w:val="000234B6"/>
    <w:rsid w:val="00027617"/>
    <w:rsid w:val="00035DE8"/>
    <w:rsid w:val="00047F4D"/>
    <w:rsid w:val="00062A5C"/>
    <w:rsid w:val="000632B7"/>
    <w:rsid w:val="0006394B"/>
    <w:rsid w:val="00072EDE"/>
    <w:rsid w:val="00073052"/>
    <w:rsid w:val="0007574F"/>
    <w:rsid w:val="00081096"/>
    <w:rsid w:val="00083472"/>
    <w:rsid w:val="00091BF8"/>
    <w:rsid w:val="00092E2E"/>
    <w:rsid w:val="0009308F"/>
    <w:rsid w:val="000A1F7A"/>
    <w:rsid w:val="000A617F"/>
    <w:rsid w:val="000A7043"/>
    <w:rsid w:val="000B08F2"/>
    <w:rsid w:val="000B27E3"/>
    <w:rsid w:val="000B3306"/>
    <w:rsid w:val="000D7762"/>
    <w:rsid w:val="000F0931"/>
    <w:rsid w:val="000F0A34"/>
    <w:rsid w:val="001051F6"/>
    <w:rsid w:val="00115CE8"/>
    <w:rsid w:val="0011610F"/>
    <w:rsid w:val="001312DE"/>
    <w:rsid w:val="00134625"/>
    <w:rsid w:val="00135626"/>
    <w:rsid w:val="00136E5C"/>
    <w:rsid w:val="00144F65"/>
    <w:rsid w:val="0014692A"/>
    <w:rsid w:val="00151063"/>
    <w:rsid w:val="00152443"/>
    <w:rsid w:val="001608FC"/>
    <w:rsid w:val="00162D80"/>
    <w:rsid w:val="001711B6"/>
    <w:rsid w:val="001719E3"/>
    <w:rsid w:val="001727AC"/>
    <w:rsid w:val="0017365D"/>
    <w:rsid w:val="00173E89"/>
    <w:rsid w:val="00174641"/>
    <w:rsid w:val="0017764E"/>
    <w:rsid w:val="00181B8A"/>
    <w:rsid w:val="001866E3"/>
    <w:rsid w:val="00190509"/>
    <w:rsid w:val="00192F8C"/>
    <w:rsid w:val="001A3651"/>
    <w:rsid w:val="001A4D52"/>
    <w:rsid w:val="001B032C"/>
    <w:rsid w:val="001B38A4"/>
    <w:rsid w:val="001B469F"/>
    <w:rsid w:val="001D04D3"/>
    <w:rsid w:val="001E0805"/>
    <w:rsid w:val="001E0C72"/>
    <w:rsid w:val="001E45E8"/>
    <w:rsid w:val="001E5B19"/>
    <w:rsid w:val="00201041"/>
    <w:rsid w:val="002035FC"/>
    <w:rsid w:val="00222D66"/>
    <w:rsid w:val="00226354"/>
    <w:rsid w:val="00233589"/>
    <w:rsid w:val="002336FE"/>
    <w:rsid w:val="00235DC2"/>
    <w:rsid w:val="00247C46"/>
    <w:rsid w:val="00261FC3"/>
    <w:rsid w:val="0027119C"/>
    <w:rsid w:val="00271C02"/>
    <w:rsid w:val="002774BC"/>
    <w:rsid w:val="002904E6"/>
    <w:rsid w:val="0029440E"/>
    <w:rsid w:val="0029553A"/>
    <w:rsid w:val="002A1CCB"/>
    <w:rsid w:val="002A3D20"/>
    <w:rsid w:val="002B15D2"/>
    <w:rsid w:val="002B5A81"/>
    <w:rsid w:val="002B6A67"/>
    <w:rsid w:val="002D12C6"/>
    <w:rsid w:val="002D4B28"/>
    <w:rsid w:val="002E4F9F"/>
    <w:rsid w:val="002F74BA"/>
    <w:rsid w:val="003012AF"/>
    <w:rsid w:val="00301E88"/>
    <w:rsid w:val="00306BFB"/>
    <w:rsid w:val="00324640"/>
    <w:rsid w:val="00324E26"/>
    <w:rsid w:val="00332A28"/>
    <w:rsid w:val="003400F6"/>
    <w:rsid w:val="00346517"/>
    <w:rsid w:val="00356A77"/>
    <w:rsid w:val="003668AA"/>
    <w:rsid w:val="003725EB"/>
    <w:rsid w:val="003837A0"/>
    <w:rsid w:val="00392E90"/>
    <w:rsid w:val="0039534B"/>
    <w:rsid w:val="003A0899"/>
    <w:rsid w:val="003A7598"/>
    <w:rsid w:val="003B2DE6"/>
    <w:rsid w:val="003B7FCD"/>
    <w:rsid w:val="003C1625"/>
    <w:rsid w:val="003C1CEA"/>
    <w:rsid w:val="003D2F7F"/>
    <w:rsid w:val="003D338B"/>
    <w:rsid w:val="003D71C8"/>
    <w:rsid w:val="003E2262"/>
    <w:rsid w:val="003E32A8"/>
    <w:rsid w:val="003F3251"/>
    <w:rsid w:val="003F4A0A"/>
    <w:rsid w:val="003F59D9"/>
    <w:rsid w:val="00402EB1"/>
    <w:rsid w:val="0041530D"/>
    <w:rsid w:val="00422C21"/>
    <w:rsid w:val="00423866"/>
    <w:rsid w:val="00424B6B"/>
    <w:rsid w:val="0043070B"/>
    <w:rsid w:val="004340B6"/>
    <w:rsid w:val="00453B02"/>
    <w:rsid w:val="004548FD"/>
    <w:rsid w:val="004632B6"/>
    <w:rsid w:val="00476907"/>
    <w:rsid w:val="00485A82"/>
    <w:rsid w:val="00486C5D"/>
    <w:rsid w:val="00487BD5"/>
    <w:rsid w:val="00493108"/>
    <w:rsid w:val="004961F6"/>
    <w:rsid w:val="004965D1"/>
    <w:rsid w:val="004A4B4D"/>
    <w:rsid w:val="004B7103"/>
    <w:rsid w:val="004C3F0D"/>
    <w:rsid w:val="004D205A"/>
    <w:rsid w:val="004D2A55"/>
    <w:rsid w:val="004D5F26"/>
    <w:rsid w:val="004E3F5B"/>
    <w:rsid w:val="005015EE"/>
    <w:rsid w:val="00501DF8"/>
    <w:rsid w:val="005235BC"/>
    <w:rsid w:val="00524401"/>
    <w:rsid w:val="005258B7"/>
    <w:rsid w:val="0053043F"/>
    <w:rsid w:val="005365DD"/>
    <w:rsid w:val="005377AE"/>
    <w:rsid w:val="0054601C"/>
    <w:rsid w:val="00554177"/>
    <w:rsid w:val="0056486F"/>
    <w:rsid w:val="005656BE"/>
    <w:rsid w:val="0056710E"/>
    <w:rsid w:val="0057123E"/>
    <w:rsid w:val="00574A6D"/>
    <w:rsid w:val="00576C58"/>
    <w:rsid w:val="00581C98"/>
    <w:rsid w:val="005951E3"/>
    <w:rsid w:val="00597044"/>
    <w:rsid w:val="00597187"/>
    <w:rsid w:val="005B5D58"/>
    <w:rsid w:val="005B7587"/>
    <w:rsid w:val="005C09D5"/>
    <w:rsid w:val="005D41A4"/>
    <w:rsid w:val="005D63F8"/>
    <w:rsid w:val="005D6515"/>
    <w:rsid w:val="005E0D49"/>
    <w:rsid w:val="005E6758"/>
    <w:rsid w:val="005F51C5"/>
    <w:rsid w:val="005F5365"/>
    <w:rsid w:val="00602638"/>
    <w:rsid w:val="00606397"/>
    <w:rsid w:val="00613A7B"/>
    <w:rsid w:val="00614C2F"/>
    <w:rsid w:val="00616475"/>
    <w:rsid w:val="00627C17"/>
    <w:rsid w:val="006337E5"/>
    <w:rsid w:val="00643F03"/>
    <w:rsid w:val="006532F1"/>
    <w:rsid w:val="006557C9"/>
    <w:rsid w:val="006562FD"/>
    <w:rsid w:val="00657CA7"/>
    <w:rsid w:val="006660E1"/>
    <w:rsid w:val="00672F0B"/>
    <w:rsid w:val="006805CC"/>
    <w:rsid w:val="00680953"/>
    <w:rsid w:val="00680A57"/>
    <w:rsid w:val="00687C9B"/>
    <w:rsid w:val="006900F5"/>
    <w:rsid w:val="0069309C"/>
    <w:rsid w:val="00694993"/>
    <w:rsid w:val="00697006"/>
    <w:rsid w:val="006A013E"/>
    <w:rsid w:val="006A0D53"/>
    <w:rsid w:val="006A60CA"/>
    <w:rsid w:val="006B1303"/>
    <w:rsid w:val="006B1D57"/>
    <w:rsid w:val="006C4C19"/>
    <w:rsid w:val="006D7161"/>
    <w:rsid w:val="006E38CD"/>
    <w:rsid w:val="006E4F2A"/>
    <w:rsid w:val="006F4864"/>
    <w:rsid w:val="0070738F"/>
    <w:rsid w:val="00707C1B"/>
    <w:rsid w:val="00707DED"/>
    <w:rsid w:val="0072179F"/>
    <w:rsid w:val="00721DCA"/>
    <w:rsid w:val="00722CB8"/>
    <w:rsid w:val="00722D82"/>
    <w:rsid w:val="007235C7"/>
    <w:rsid w:val="00723A25"/>
    <w:rsid w:val="00725AD0"/>
    <w:rsid w:val="0072617D"/>
    <w:rsid w:val="00730E66"/>
    <w:rsid w:val="007379B4"/>
    <w:rsid w:val="00744C65"/>
    <w:rsid w:val="00745307"/>
    <w:rsid w:val="007548A3"/>
    <w:rsid w:val="00761AFA"/>
    <w:rsid w:val="00762BB7"/>
    <w:rsid w:val="007765AD"/>
    <w:rsid w:val="00787A8F"/>
    <w:rsid w:val="00793B1A"/>
    <w:rsid w:val="00794631"/>
    <w:rsid w:val="007969AA"/>
    <w:rsid w:val="007974F0"/>
    <w:rsid w:val="007A102D"/>
    <w:rsid w:val="007A1F25"/>
    <w:rsid w:val="007A5160"/>
    <w:rsid w:val="007B30C3"/>
    <w:rsid w:val="007C1BAD"/>
    <w:rsid w:val="007C1F52"/>
    <w:rsid w:val="007C508C"/>
    <w:rsid w:val="007D0628"/>
    <w:rsid w:val="007D3434"/>
    <w:rsid w:val="007E276A"/>
    <w:rsid w:val="007F38B0"/>
    <w:rsid w:val="0080034E"/>
    <w:rsid w:val="00801EB6"/>
    <w:rsid w:val="008047CD"/>
    <w:rsid w:val="00804A8C"/>
    <w:rsid w:val="00805441"/>
    <w:rsid w:val="0080551C"/>
    <w:rsid w:val="00807048"/>
    <w:rsid w:val="0081291E"/>
    <w:rsid w:val="008248AC"/>
    <w:rsid w:val="0082511A"/>
    <w:rsid w:val="00835B5D"/>
    <w:rsid w:val="00840CEB"/>
    <w:rsid w:val="008424DD"/>
    <w:rsid w:val="00843020"/>
    <w:rsid w:val="00844F8B"/>
    <w:rsid w:val="00852DF8"/>
    <w:rsid w:val="00853FFF"/>
    <w:rsid w:val="008570B5"/>
    <w:rsid w:val="008608C8"/>
    <w:rsid w:val="00861317"/>
    <w:rsid w:val="00872252"/>
    <w:rsid w:val="00875249"/>
    <w:rsid w:val="008753AD"/>
    <w:rsid w:val="0088365A"/>
    <w:rsid w:val="00890F99"/>
    <w:rsid w:val="0089553F"/>
    <w:rsid w:val="008A049E"/>
    <w:rsid w:val="008B0947"/>
    <w:rsid w:val="008B0CDF"/>
    <w:rsid w:val="008B4E6A"/>
    <w:rsid w:val="008B6A46"/>
    <w:rsid w:val="008C4718"/>
    <w:rsid w:val="008D5915"/>
    <w:rsid w:val="008D5CD6"/>
    <w:rsid w:val="008E3E92"/>
    <w:rsid w:val="008F3288"/>
    <w:rsid w:val="00907E97"/>
    <w:rsid w:val="009112FA"/>
    <w:rsid w:val="0091163D"/>
    <w:rsid w:val="0092243B"/>
    <w:rsid w:val="00922C49"/>
    <w:rsid w:val="009261F8"/>
    <w:rsid w:val="009339B2"/>
    <w:rsid w:val="009350AB"/>
    <w:rsid w:val="00940EC3"/>
    <w:rsid w:val="00945730"/>
    <w:rsid w:val="00955898"/>
    <w:rsid w:val="00957271"/>
    <w:rsid w:val="00962121"/>
    <w:rsid w:val="009630B0"/>
    <w:rsid w:val="009668AA"/>
    <w:rsid w:val="00967042"/>
    <w:rsid w:val="00967640"/>
    <w:rsid w:val="009719D6"/>
    <w:rsid w:val="00975AD7"/>
    <w:rsid w:val="00982C48"/>
    <w:rsid w:val="009852AB"/>
    <w:rsid w:val="009872BF"/>
    <w:rsid w:val="00993280"/>
    <w:rsid w:val="009934EE"/>
    <w:rsid w:val="00996B6D"/>
    <w:rsid w:val="009A2FB4"/>
    <w:rsid w:val="009B0A68"/>
    <w:rsid w:val="009B41CE"/>
    <w:rsid w:val="009D279F"/>
    <w:rsid w:val="009D7C37"/>
    <w:rsid w:val="009F64DC"/>
    <w:rsid w:val="00A072D5"/>
    <w:rsid w:val="00A13D65"/>
    <w:rsid w:val="00A1445B"/>
    <w:rsid w:val="00A1754B"/>
    <w:rsid w:val="00A225E3"/>
    <w:rsid w:val="00A27799"/>
    <w:rsid w:val="00A30C42"/>
    <w:rsid w:val="00A330BC"/>
    <w:rsid w:val="00A64964"/>
    <w:rsid w:val="00A6773D"/>
    <w:rsid w:val="00A7614E"/>
    <w:rsid w:val="00A76ED7"/>
    <w:rsid w:val="00A85EF2"/>
    <w:rsid w:val="00A96CBF"/>
    <w:rsid w:val="00AA48C4"/>
    <w:rsid w:val="00AA4FEF"/>
    <w:rsid w:val="00AB19A8"/>
    <w:rsid w:val="00AC34D8"/>
    <w:rsid w:val="00AC4075"/>
    <w:rsid w:val="00AD3921"/>
    <w:rsid w:val="00AD6126"/>
    <w:rsid w:val="00AD618C"/>
    <w:rsid w:val="00AD6296"/>
    <w:rsid w:val="00AE40F1"/>
    <w:rsid w:val="00AE4ACA"/>
    <w:rsid w:val="00AE6C24"/>
    <w:rsid w:val="00AF4F41"/>
    <w:rsid w:val="00AF6933"/>
    <w:rsid w:val="00B00035"/>
    <w:rsid w:val="00B207A2"/>
    <w:rsid w:val="00B237A2"/>
    <w:rsid w:val="00B25E6B"/>
    <w:rsid w:val="00B46753"/>
    <w:rsid w:val="00B46C95"/>
    <w:rsid w:val="00B704D6"/>
    <w:rsid w:val="00B82988"/>
    <w:rsid w:val="00B83D65"/>
    <w:rsid w:val="00B941E0"/>
    <w:rsid w:val="00BA6D8B"/>
    <w:rsid w:val="00BB2F1B"/>
    <w:rsid w:val="00BB471D"/>
    <w:rsid w:val="00BC13AA"/>
    <w:rsid w:val="00BC7C52"/>
    <w:rsid w:val="00BD50B3"/>
    <w:rsid w:val="00BE1EED"/>
    <w:rsid w:val="00BE2907"/>
    <w:rsid w:val="00C05017"/>
    <w:rsid w:val="00C058C7"/>
    <w:rsid w:val="00C13B8E"/>
    <w:rsid w:val="00C262F8"/>
    <w:rsid w:val="00C37758"/>
    <w:rsid w:val="00C43CEE"/>
    <w:rsid w:val="00C531B7"/>
    <w:rsid w:val="00C57551"/>
    <w:rsid w:val="00C72403"/>
    <w:rsid w:val="00C73670"/>
    <w:rsid w:val="00C75912"/>
    <w:rsid w:val="00C8575F"/>
    <w:rsid w:val="00C85EE4"/>
    <w:rsid w:val="00C945DD"/>
    <w:rsid w:val="00CA19FB"/>
    <w:rsid w:val="00CA2359"/>
    <w:rsid w:val="00CB1F25"/>
    <w:rsid w:val="00CB555B"/>
    <w:rsid w:val="00CD0A8D"/>
    <w:rsid w:val="00CD19FF"/>
    <w:rsid w:val="00CD4FAA"/>
    <w:rsid w:val="00CD5AD4"/>
    <w:rsid w:val="00CE0282"/>
    <w:rsid w:val="00CE0DB9"/>
    <w:rsid w:val="00CE649A"/>
    <w:rsid w:val="00CF2B4A"/>
    <w:rsid w:val="00D10D61"/>
    <w:rsid w:val="00D16234"/>
    <w:rsid w:val="00D21F05"/>
    <w:rsid w:val="00D317AC"/>
    <w:rsid w:val="00D3187B"/>
    <w:rsid w:val="00D3188F"/>
    <w:rsid w:val="00D4352D"/>
    <w:rsid w:val="00D50A9A"/>
    <w:rsid w:val="00D511EA"/>
    <w:rsid w:val="00D7274E"/>
    <w:rsid w:val="00D746FE"/>
    <w:rsid w:val="00D74B0B"/>
    <w:rsid w:val="00D8797A"/>
    <w:rsid w:val="00DA14D0"/>
    <w:rsid w:val="00DB20BF"/>
    <w:rsid w:val="00DC4C38"/>
    <w:rsid w:val="00DC5DCF"/>
    <w:rsid w:val="00DD47BE"/>
    <w:rsid w:val="00E0245E"/>
    <w:rsid w:val="00E069D7"/>
    <w:rsid w:val="00E114A8"/>
    <w:rsid w:val="00E11CBB"/>
    <w:rsid w:val="00E17D97"/>
    <w:rsid w:val="00E20A09"/>
    <w:rsid w:val="00E22DFD"/>
    <w:rsid w:val="00E25F25"/>
    <w:rsid w:val="00E26D39"/>
    <w:rsid w:val="00E32D6B"/>
    <w:rsid w:val="00E34B4E"/>
    <w:rsid w:val="00E4023E"/>
    <w:rsid w:val="00E5572E"/>
    <w:rsid w:val="00E57DC3"/>
    <w:rsid w:val="00E653B0"/>
    <w:rsid w:val="00E6685F"/>
    <w:rsid w:val="00E760EF"/>
    <w:rsid w:val="00E80ADB"/>
    <w:rsid w:val="00E93B6F"/>
    <w:rsid w:val="00E94EA6"/>
    <w:rsid w:val="00EA000D"/>
    <w:rsid w:val="00EA328E"/>
    <w:rsid w:val="00EA6B50"/>
    <w:rsid w:val="00EB02F6"/>
    <w:rsid w:val="00EC24E4"/>
    <w:rsid w:val="00ED36C3"/>
    <w:rsid w:val="00ED6A91"/>
    <w:rsid w:val="00ED6B21"/>
    <w:rsid w:val="00EE1E96"/>
    <w:rsid w:val="00EE372F"/>
    <w:rsid w:val="00EE38CD"/>
    <w:rsid w:val="00EF2EFE"/>
    <w:rsid w:val="00EF3640"/>
    <w:rsid w:val="00EF50EE"/>
    <w:rsid w:val="00F03EF7"/>
    <w:rsid w:val="00F04958"/>
    <w:rsid w:val="00F20287"/>
    <w:rsid w:val="00F21DB8"/>
    <w:rsid w:val="00F253D3"/>
    <w:rsid w:val="00F2554B"/>
    <w:rsid w:val="00F32FBB"/>
    <w:rsid w:val="00F461F0"/>
    <w:rsid w:val="00F531FD"/>
    <w:rsid w:val="00F54FCB"/>
    <w:rsid w:val="00F62868"/>
    <w:rsid w:val="00F660AB"/>
    <w:rsid w:val="00F71558"/>
    <w:rsid w:val="00F80BC7"/>
    <w:rsid w:val="00F8100F"/>
    <w:rsid w:val="00F87DCA"/>
    <w:rsid w:val="00FD49F2"/>
    <w:rsid w:val="00FD5DCB"/>
    <w:rsid w:val="00FE1527"/>
    <w:rsid w:val="00FE4638"/>
    <w:rsid w:val="00FE56B2"/>
    <w:rsid w:val="00FF3FBF"/>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2F510D"/>
  <w15:docId w15:val="{29252AEA-AACA-47F6-AD2C-D0ACBDAC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03"/>
    <w:rPr>
      <w:sz w:val="24"/>
    </w:rPr>
  </w:style>
  <w:style w:type="paragraph" w:styleId="Heading2">
    <w:name w:val="heading 2"/>
    <w:basedOn w:val="Normal"/>
    <w:next w:val="Normal"/>
    <w:link w:val="Heading2Char"/>
    <w:qFormat/>
    <w:rsid w:val="00226354"/>
    <w:pPr>
      <w:keepNext/>
      <w:outlineLvl w:val="1"/>
    </w:pPr>
    <w:rPr>
      <w:i/>
      <w:sz w:val="20"/>
    </w:rPr>
  </w:style>
  <w:style w:type="paragraph" w:styleId="Heading3">
    <w:name w:val="heading 3"/>
    <w:basedOn w:val="Normal"/>
    <w:next w:val="Normal"/>
    <w:link w:val="Heading3Char"/>
    <w:semiHidden/>
    <w:unhideWhenUsed/>
    <w:qFormat/>
    <w:rsid w:val="00BE290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72403"/>
  </w:style>
  <w:style w:type="character" w:styleId="EndnoteReference">
    <w:name w:val="endnote reference"/>
    <w:basedOn w:val="DefaultParagraphFont"/>
    <w:semiHidden/>
    <w:rsid w:val="00C72403"/>
    <w:rPr>
      <w:vertAlign w:val="superscript"/>
    </w:rPr>
  </w:style>
  <w:style w:type="paragraph" w:styleId="FootnoteText">
    <w:name w:val="footnote text"/>
    <w:basedOn w:val="Normal"/>
    <w:semiHidden/>
    <w:rsid w:val="00C72403"/>
  </w:style>
  <w:style w:type="character" w:styleId="FootnoteReference">
    <w:name w:val="footnote reference"/>
    <w:basedOn w:val="DefaultParagraphFont"/>
    <w:semiHidden/>
    <w:rsid w:val="00C72403"/>
    <w:rPr>
      <w:vertAlign w:val="superscript"/>
    </w:rPr>
  </w:style>
  <w:style w:type="paragraph" w:styleId="TOC1">
    <w:name w:val="toc 1"/>
    <w:basedOn w:val="Normal"/>
    <w:next w:val="Normal"/>
    <w:semiHidden/>
    <w:rsid w:val="00C72403"/>
    <w:pPr>
      <w:tabs>
        <w:tab w:val="right" w:leader="dot" w:pos="9360"/>
      </w:tabs>
      <w:suppressAutoHyphens/>
      <w:spacing w:before="480"/>
      <w:ind w:left="720" w:right="720" w:hanging="720"/>
    </w:pPr>
  </w:style>
  <w:style w:type="paragraph" w:styleId="TOC2">
    <w:name w:val="toc 2"/>
    <w:basedOn w:val="Normal"/>
    <w:next w:val="Normal"/>
    <w:semiHidden/>
    <w:rsid w:val="00C72403"/>
    <w:pPr>
      <w:tabs>
        <w:tab w:val="right" w:leader="dot" w:pos="9360"/>
      </w:tabs>
      <w:suppressAutoHyphens/>
      <w:ind w:left="1440" w:right="720" w:hanging="720"/>
    </w:pPr>
  </w:style>
  <w:style w:type="paragraph" w:styleId="TOC3">
    <w:name w:val="toc 3"/>
    <w:basedOn w:val="Normal"/>
    <w:next w:val="Normal"/>
    <w:semiHidden/>
    <w:rsid w:val="00C72403"/>
    <w:pPr>
      <w:tabs>
        <w:tab w:val="right" w:leader="dot" w:pos="9360"/>
      </w:tabs>
      <w:suppressAutoHyphens/>
      <w:ind w:left="2160" w:right="720" w:hanging="720"/>
    </w:pPr>
  </w:style>
  <w:style w:type="paragraph" w:styleId="TOC4">
    <w:name w:val="toc 4"/>
    <w:basedOn w:val="Normal"/>
    <w:next w:val="Normal"/>
    <w:semiHidden/>
    <w:rsid w:val="00C72403"/>
    <w:pPr>
      <w:tabs>
        <w:tab w:val="right" w:leader="dot" w:pos="9360"/>
      </w:tabs>
      <w:suppressAutoHyphens/>
      <w:ind w:left="2880" w:right="720" w:hanging="720"/>
    </w:pPr>
  </w:style>
  <w:style w:type="paragraph" w:styleId="TOC5">
    <w:name w:val="toc 5"/>
    <w:basedOn w:val="Normal"/>
    <w:next w:val="Normal"/>
    <w:semiHidden/>
    <w:rsid w:val="00C72403"/>
    <w:pPr>
      <w:tabs>
        <w:tab w:val="right" w:leader="dot" w:pos="9360"/>
      </w:tabs>
      <w:suppressAutoHyphens/>
      <w:ind w:left="3600" w:right="720" w:hanging="720"/>
    </w:pPr>
  </w:style>
  <w:style w:type="paragraph" w:styleId="TOC6">
    <w:name w:val="toc 6"/>
    <w:basedOn w:val="Normal"/>
    <w:next w:val="Normal"/>
    <w:semiHidden/>
    <w:rsid w:val="00C72403"/>
    <w:pPr>
      <w:tabs>
        <w:tab w:val="right" w:pos="9360"/>
      </w:tabs>
      <w:suppressAutoHyphens/>
      <w:ind w:left="720" w:hanging="720"/>
    </w:pPr>
  </w:style>
  <w:style w:type="paragraph" w:styleId="TOC7">
    <w:name w:val="toc 7"/>
    <w:basedOn w:val="Normal"/>
    <w:next w:val="Normal"/>
    <w:semiHidden/>
    <w:rsid w:val="00C72403"/>
    <w:pPr>
      <w:suppressAutoHyphens/>
      <w:ind w:left="720" w:hanging="720"/>
    </w:pPr>
  </w:style>
  <w:style w:type="paragraph" w:styleId="TOC8">
    <w:name w:val="toc 8"/>
    <w:basedOn w:val="Normal"/>
    <w:next w:val="Normal"/>
    <w:semiHidden/>
    <w:rsid w:val="00C72403"/>
    <w:pPr>
      <w:tabs>
        <w:tab w:val="right" w:pos="9360"/>
      </w:tabs>
      <w:suppressAutoHyphens/>
      <w:ind w:left="720" w:hanging="720"/>
    </w:pPr>
  </w:style>
  <w:style w:type="paragraph" w:styleId="TOC9">
    <w:name w:val="toc 9"/>
    <w:basedOn w:val="Normal"/>
    <w:next w:val="Normal"/>
    <w:semiHidden/>
    <w:rsid w:val="00C72403"/>
    <w:pPr>
      <w:tabs>
        <w:tab w:val="right" w:leader="dot" w:pos="9360"/>
      </w:tabs>
      <w:suppressAutoHyphens/>
      <w:ind w:left="720" w:hanging="720"/>
    </w:pPr>
  </w:style>
  <w:style w:type="paragraph" w:styleId="Index1">
    <w:name w:val="index 1"/>
    <w:basedOn w:val="Normal"/>
    <w:next w:val="Normal"/>
    <w:semiHidden/>
    <w:rsid w:val="00C72403"/>
    <w:pPr>
      <w:tabs>
        <w:tab w:val="right" w:leader="dot" w:pos="9360"/>
      </w:tabs>
      <w:suppressAutoHyphens/>
      <w:ind w:left="1440" w:right="720" w:hanging="1440"/>
    </w:pPr>
  </w:style>
  <w:style w:type="paragraph" w:styleId="Index2">
    <w:name w:val="index 2"/>
    <w:basedOn w:val="Normal"/>
    <w:next w:val="Normal"/>
    <w:semiHidden/>
    <w:rsid w:val="00C72403"/>
    <w:pPr>
      <w:tabs>
        <w:tab w:val="right" w:leader="dot" w:pos="9360"/>
      </w:tabs>
      <w:suppressAutoHyphens/>
      <w:ind w:left="1440" w:right="720" w:hanging="720"/>
    </w:pPr>
  </w:style>
  <w:style w:type="paragraph" w:styleId="TOAHeading">
    <w:name w:val="toa heading"/>
    <w:basedOn w:val="Normal"/>
    <w:next w:val="Normal"/>
    <w:semiHidden/>
    <w:rsid w:val="00C72403"/>
    <w:pPr>
      <w:tabs>
        <w:tab w:val="right" w:pos="9360"/>
      </w:tabs>
      <w:suppressAutoHyphens/>
    </w:pPr>
  </w:style>
  <w:style w:type="paragraph" w:styleId="Caption">
    <w:name w:val="caption"/>
    <w:basedOn w:val="Normal"/>
    <w:next w:val="Normal"/>
    <w:qFormat/>
    <w:rsid w:val="00C72403"/>
  </w:style>
  <w:style w:type="character" w:customStyle="1" w:styleId="EquationCaption">
    <w:name w:val="_Equation Caption"/>
    <w:rsid w:val="00C72403"/>
  </w:style>
  <w:style w:type="paragraph" w:styleId="Header">
    <w:name w:val="header"/>
    <w:basedOn w:val="Normal"/>
    <w:rsid w:val="00C72403"/>
    <w:pPr>
      <w:tabs>
        <w:tab w:val="center" w:pos="4320"/>
        <w:tab w:val="right" w:pos="8640"/>
      </w:tabs>
    </w:pPr>
  </w:style>
  <w:style w:type="paragraph" w:styleId="Footer">
    <w:name w:val="footer"/>
    <w:basedOn w:val="Normal"/>
    <w:link w:val="FooterChar"/>
    <w:uiPriority w:val="99"/>
    <w:rsid w:val="00C72403"/>
    <w:pPr>
      <w:tabs>
        <w:tab w:val="center" w:pos="4320"/>
        <w:tab w:val="right" w:pos="8640"/>
      </w:tabs>
    </w:pPr>
  </w:style>
  <w:style w:type="character" w:styleId="Hyperlink">
    <w:name w:val="Hyperlink"/>
    <w:basedOn w:val="DefaultParagraphFont"/>
    <w:uiPriority w:val="99"/>
    <w:rsid w:val="00C72403"/>
    <w:rPr>
      <w:color w:val="0000FF"/>
      <w:u w:val="single"/>
    </w:rPr>
  </w:style>
  <w:style w:type="paragraph" w:styleId="BodyText">
    <w:name w:val="Body Text"/>
    <w:basedOn w:val="Normal"/>
    <w:rsid w:val="00C72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paragraph" w:styleId="BodyTextIndent">
    <w:name w:val="Body Text Indent"/>
    <w:basedOn w:val="Normal"/>
    <w:rsid w:val="00C72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pPr>
    <w:rPr>
      <w:bCs/>
    </w:rPr>
  </w:style>
  <w:style w:type="paragraph" w:styleId="NormalWeb">
    <w:name w:val="Normal (Web)"/>
    <w:basedOn w:val="Normal"/>
    <w:uiPriority w:val="99"/>
    <w:rsid w:val="00D3187B"/>
    <w:rPr>
      <w:szCs w:val="24"/>
    </w:rPr>
  </w:style>
  <w:style w:type="character" w:styleId="FollowedHyperlink">
    <w:name w:val="FollowedHyperlink"/>
    <w:basedOn w:val="DefaultParagraphFont"/>
    <w:rsid w:val="006B1D57"/>
    <w:rPr>
      <w:color w:val="800080"/>
      <w:u w:val="single"/>
    </w:rPr>
  </w:style>
  <w:style w:type="paragraph" w:styleId="BalloonText">
    <w:name w:val="Balloon Text"/>
    <w:basedOn w:val="Normal"/>
    <w:link w:val="BalloonTextChar"/>
    <w:rsid w:val="00957271"/>
    <w:rPr>
      <w:rFonts w:ascii="Tahoma" w:hAnsi="Tahoma" w:cs="Tahoma"/>
      <w:sz w:val="16"/>
      <w:szCs w:val="16"/>
    </w:rPr>
  </w:style>
  <w:style w:type="character" w:customStyle="1" w:styleId="BalloonTextChar">
    <w:name w:val="Balloon Text Char"/>
    <w:basedOn w:val="DefaultParagraphFont"/>
    <w:link w:val="BalloonText"/>
    <w:rsid w:val="00957271"/>
    <w:rPr>
      <w:rFonts w:ascii="Tahoma" w:hAnsi="Tahoma" w:cs="Tahoma"/>
      <w:sz w:val="16"/>
      <w:szCs w:val="16"/>
    </w:rPr>
  </w:style>
  <w:style w:type="character" w:customStyle="1" w:styleId="FooterChar">
    <w:name w:val="Footer Char"/>
    <w:basedOn w:val="DefaultParagraphFont"/>
    <w:link w:val="Footer"/>
    <w:uiPriority w:val="99"/>
    <w:rsid w:val="00922C49"/>
    <w:rPr>
      <w:sz w:val="24"/>
    </w:rPr>
  </w:style>
  <w:style w:type="character" w:customStyle="1" w:styleId="Heading2Char">
    <w:name w:val="Heading 2 Char"/>
    <w:basedOn w:val="DefaultParagraphFont"/>
    <w:link w:val="Heading2"/>
    <w:rsid w:val="00226354"/>
    <w:rPr>
      <w:i/>
    </w:rPr>
  </w:style>
  <w:style w:type="character" w:customStyle="1" w:styleId="description">
    <w:name w:val="description"/>
    <w:basedOn w:val="DefaultParagraphFont"/>
    <w:rsid w:val="00226354"/>
  </w:style>
  <w:style w:type="character" w:customStyle="1" w:styleId="Heading3Char">
    <w:name w:val="Heading 3 Char"/>
    <w:basedOn w:val="DefaultParagraphFont"/>
    <w:link w:val="Heading3"/>
    <w:semiHidden/>
    <w:rsid w:val="00BE290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A1F7A"/>
    <w:pPr>
      <w:ind w:left="720"/>
      <w:contextualSpacing/>
    </w:pPr>
  </w:style>
  <w:style w:type="table" w:styleId="GridTable4-Accent1">
    <w:name w:val="Grid Table 4 Accent 1"/>
    <w:basedOn w:val="TableNormal"/>
    <w:uiPriority w:val="49"/>
    <w:rsid w:val="001B032C"/>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B03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09821">
      <w:bodyDiv w:val="1"/>
      <w:marLeft w:val="0"/>
      <w:marRight w:val="0"/>
      <w:marTop w:val="0"/>
      <w:marBottom w:val="0"/>
      <w:divBdr>
        <w:top w:val="none" w:sz="0" w:space="0" w:color="auto"/>
        <w:left w:val="none" w:sz="0" w:space="0" w:color="auto"/>
        <w:bottom w:val="none" w:sz="0" w:space="0" w:color="auto"/>
        <w:right w:val="none" w:sz="0" w:space="0" w:color="auto"/>
      </w:divBdr>
    </w:div>
    <w:div w:id="21152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philli@price.usc.edu" TargetMode="External"/><Relationship Id="rId13" Type="http://schemas.openxmlformats.org/officeDocument/2006/relationships/hyperlink" Target="https://support.zoom.us/hc/en-us/articles/200941109-Attendee-Controls-in-a-Meeting" TargetMode="External"/><Relationship Id="rId18" Type="http://schemas.openxmlformats.org/officeDocument/2006/relationships/hyperlink" Target="https://classes.usc.edu/term-20211/finals/"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pport.zoom.us/hc/en-us/articles/205566129-Raise-Hand-In-Webinar" TargetMode="External"/><Relationship Id="rId17" Type="http://schemas.openxmlformats.org/officeDocument/2006/relationships/hyperlink" Target="https://blackboard.usc.edu" TargetMode="External"/><Relationship Id="rId25" Type="http://schemas.openxmlformats.org/officeDocument/2006/relationships/hyperlink" Target="http://titleix.us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ort.zoom.us/hc/en-us/articles/202050538-Audio-Echo-In-A-Meeting"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ZM9X2wJ7EY&amp;feature=youtu.be" TargetMode="External"/><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support.zoom.us/hc/en-us/articles/201362283-Testing-computer-or-device-audio"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36" Type="http://schemas.openxmlformats.org/officeDocument/2006/relationships/theme" Target="theme/theme1.xml"/><Relationship Id="rId10" Type="http://schemas.openxmlformats.org/officeDocument/2006/relationships/hyperlink" Target="https://itservices.usc.edu/officestudents/" TargetMode="External"/><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s://usc.zoom.us/my/markdphillips?pwd=NlJGMzNTbVFLVklrcms5b3NxOUVqUT09" TargetMode="External"/><Relationship Id="rId14" Type="http://schemas.openxmlformats.org/officeDocument/2006/relationships/hyperlink" Target="https://support.zoom.us/hc/en-us/articles/202952568-My-Video-Camera-Isn-t-Working"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1811-0A28-4D47-A0CE-5E8D47CA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11</Pages>
  <Words>3307</Words>
  <Characters>21079</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School of Public Administration</vt:lpstr>
    </vt:vector>
  </TitlesOfParts>
  <Company>USC</Company>
  <LinksUpToDate>false</LinksUpToDate>
  <CharactersWithSpaces>24338</CharactersWithSpaces>
  <SharedDoc>false</SharedDoc>
  <HLinks>
    <vt:vector size="30" baseType="variant">
      <vt:variant>
        <vt:i4>7929970</vt:i4>
      </vt:variant>
      <vt:variant>
        <vt:i4>12</vt:i4>
      </vt:variant>
      <vt:variant>
        <vt:i4>0</vt:i4>
      </vt:variant>
      <vt:variant>
        <vt:i4>5</vt:i4>
      </vt:variant>
      <vt:variant>
        <vt:lpwstr>http://ondemand.usc.edu/SPPD/Viewer/?peid=b0d73fb362484337823c27fe0f79f2a9</vt:lpwstr>
      </vt:variant>
      <vt:variant>
        <vt:lpwstr/>
      </vt:variant>
      <vt:variant>
        <vt:i4>3080230</vt:i4>
      </vt:variant>
      <vt:variant>
        <vt:i4>9</vt:i4>
      </vt:variant>
      <vt:variant>
        <vt:i4>0</vt:i4>
      </vt:variant>
      <vt:variant>
        <vt:i4>5</vt:i4>
      </vt:variant>
      <vt:variant>
        <vt:lpwstr>http://ondemand.usc.edu/SPPD/Catalog/pages/catalog.aspx?catalogId=3d994295-4997-49e3-8264-8bc6127e4ceb</vt:lpwstr>
      </vt:variant>
      <vt:variant>
        <vt:lpwstr/>
      </vt:variant>
      <vt:variant>
        <vt:i4>6684775</vt:i4>
      </vt:variant>
      <vt:variant>
        <vt:i4>6</vt:i4>
      </vt:variant>
      <vt:variant>
        <vt:i4>0</vt:i4>
      </vt:variant>
      <vt:variant>
        <vt:i4>5</vt:i4>
      </vt:variant>
      <vt:variant>
        <vt:lpwstr>http://blackboard.usc.edu/</vt:lpwstr>
      </vt:variant>
      <vt:variant>
        <vt:lpwstr/>
      </vt:variant>
      <vt:variant>
        <vt:i4>5767173</vt:i4>
      </vt:variant>
      <vt:variant>
        <vt:i4>3</vt:i4>
      </vt:variant>
      <vt:variant>
        <vt:i4>0</vt:i4>
      </vt:variant>
      <vt:variant>
        <vt:i4>5</vt:i4>
      </vt:variant>
      <vt:variant>
        <vt:lpwstr>http://www-rcf.usc.edu/~gpainter/</vt:lpwstr>
      </vt:variant>
      <vt:variant>
        <vt:lpwstr/>
      </vt:variant>
      <vt:variant>
        <vt:i4>1441830</vt:i4>
      </vt:variant>
      <vt:variant>
        <vt:i4>0</vt:i4>
      </vt:variant>
      <vt:variant>
        <vt:i4>0</vt:i4>
      </vt:variant>
      <vt:variant>
        <vt:i4>5</vt:i4>
      </vt:variant>
      <vt:variant>
        <vt:lpwstr>mailto:gpainter@usc.edu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Public Administration</dc:title>
  <dc:creator>Gary Painter</dc:creator>
  <cp:lastModifiedBy>mdphilli</cp:lastModifiedBy>
  <cp:revision>10</cp:revision>
  <cp:lastPrinted>2020-08-13T23:41:00Z</cp:lastPrinted>
  <dcterms:created xsi:type="dcterms:W3CDTF">2020-08-13T23:41:00Z</dcterms:created>
  <dcterms:modified xsi:type="dcterms:W3CDTF">2021-01-27T17:55:00Z</dcterms:modified>
</cp:coreProperties>
</file>