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9F2B" w14:textId="543D74AF" w:rsidR="00CE278D" w:rsidRPr="00CE278D" w:rsidRDefault="007357B5" w:rsidP="00741F98">
      <w:pPr>
        <w:jc w:val="center"/>
        <w:rPr>
          <w:rFonts w:cs="Arial"/>
          <w:bCs/>
          <w:color w:val="262626"/>
          <w:szCs w:val="24"/>
        </w:rPr>
      </w:pPr>
      <w:r>
        <w:rPr>
          <w:rFonts w:cs="Arial"/>
          <w:bCs/>
          <w:color w:val="262626"/>
          <w:szCs w:val="24"/>
        </w:rPr>
        <w:t xml:space="preserve"> </w:t>
      </w:r>
    </w:p>
    <w:p w14:paraId="42C03B31" w14:textId="77777777" w:rsidR="00CE278D" w:rsidRDefault="00CE278D" w:rsidP="009A3B96">
      <w:pPr>
        <w:autoSpaceDE w:val="0"/>
        <w:autoSpaceDN w:val="0"/>
        <w:adjustRightInd w:val="0"/>
        <w:jc w:val="center"/>
        <w:rPr>
          <w:rFonts w:cs="Arial"/>
          <w:b/>
          <w:bCs/>
          <w:i/>
          <w:color w:val="262626"/>
          <w:szCs w:val="24"/>
        </w:rPr>
      </w:pPr>
    </w:p>
    <w:p w14:paraId="63ABA954" w14:textId="77777777" w:rsidR="00817CA1" w:rsidRPr="00AC4DFE" w:rsidRDefault="00817CA1" w:rsidP="00817CA1">
      <w:pPr>
        <w:spacing w:before="100"/>
        <w:jc w:val="center"/>
        <w:rPr>
          <w:rFonts w:cs="Arial"/>
          <w:bCs/>
          <w:sz w:val="32"/>
          <w:szCs w:val="32"/>
        </w:rPr>
      </w:pPr>
      <w:r w:rsidRPr="00AC4DFE">
        <w:rPr>
          <w:rFonts w:cs="Arial"/>
          <w:bCs/>
          <w:sz w:val="32"/>
          <w:szCs w:val="32"/>
        </w:rPr>
        <w:t>Social Work 698B</w:t>
      </w:r>
    </w:p>
    <w:p w14:paraId="4B8BF63F" w14:textId="71AE82DD" w:rsidR="00817CA1" w:rsidRDefault="00817CA1" w:rsidP="00817CA1">
      <w:pPr>
        <w:autoSpaceDE w:val="0"/>
        <w:autoSpaceDN w:val="0"/>
        <w:adjustRightInd w:val="0"/>
        <w:jc w:val="center"/>
        <w:rPr>
          <w:rFonts w:cs="Arial"/>
          <w:bCs/>
          <w:sz w:val="32"/>
          <w:szCs w:val="32"/>
        </w:rPr>
      </w:pPr>
      <w:r w:rsidRPr="00AC4DFE">
        <w:rPr>
          <w:rFonts w:cs="Arial"/>
          <w:bCs/>
          <w:sz w:val="32"/>
          <w:szCs w:val="32"/>
        </w:rPr>
        <w:t>Section #</w:t>
      </w:r>
      <w:r w:rsidR="00A166E2" w:rsidRPr="00AC4DFE">
        <w:rPr>
          <w:rFonts w:cs="Arial"/>
          <w:bCs/>
          <w:sz w:val="32"/>
          <w:szCs w:val="32"/>
        </w:rPr>
        <w:t xml:space="preserve"> </w:t>
      </w:r>
      <w:r w:rsidR="00040A92">
        <w:rPr>
          <w:rFonts w:ascii="Helvetica" w:hAnsi="Helvetica" w:cs="Helvetica"/>
          <w:color w:val="333333"/>
          <w:sz w:val="23"/>
          <w:szCs w:val="23"/>
          <w:shd w:val="clear" w:color="auto" w:fill="FFFFFF"/>
        </w:rPr>
        <w:t xml:space="preserve"> </w:t>
      </w:r>
      <w:hyperlink r:id="rId8" w:history="1"/>
      <w:r w:rsidR="00040A92">
        <w:t xml:space="preserve"> </w:t>
      </w:r>
      <w:r w:rsidR="00040A92" w:rsidRPr="00040A92">
        <w:rPr>
          <w:sz w:val="32"/>
          <w:szCs w:val="32"/>
        </w:rPr>
        <w:t>67205</w:t>
      </w:r>
    </w:p>
    <w:p w14:paraId="73C7D652" w14:textId="5DD71124" w:rsidR="00817CA1" w:rsidRDefault="00833CB4" w:rsidP="00642068">
      <w:pPr>
        <w:autoSpaceDE w:val="0"/>
        <w:autoSpaceDN w:val="0"/>
        <w:adjustRightInd w:val="0"/>
        <w:jc w:val="center"/>
        <w:rPr>
          <w:rFonts w:cs="Arial"/>
          <w:bCs/>
          <w:sz w:val="32"/>
          <w:szCs w:val="32"/>
        </w:rPr>
      </w:pPr>
      <w:r>
        <w:rPr>
          <w:rFonts w:cs="Arial"/>
          <w:bCs/>
          <w:sz w:val="32"/>
          <w:szCs w:val="32"/>
        </w:rPr>
        <w:t>Fall</w:t>
      </w:r>
      <w:r w:rsidR="00FC3A22">
        <w:rPr>
          <w:rFonts w:cs="Arial"/>
          <w:bCs/>
          <w:sz w:val="32"/>
          <w:szCs w:val="32"/>
        </w:rPr>
        <w:t xml:space="preserve"> 2</w:t>
      </w:r>
      <w:r w:rsidR="00642068">
        <w:rPr>
          <w:rFonts w:cs="Arial"/>
          <w:bCs/>
          <w:sz w:val="32"/>
          <w:szCs w:val="32"/>
        </w:rPr>
        <w:t>020</w:t>
      </w:r>
    </w:p>
    <w:p w14:paraId="5319FDEE" w14:textId="77777777" w:rsidR="00642068" w:rsidRDefault="00642068" w:rsidP="00642068">
      <w:pPr>
        <w:autoSpaceDE w:val="0"/>
        <w:autoSpaceDN w:val="0"/>
        <w:adjustRightInd w:val="0"/>
        <w:jc w:val="center"/>
        <w:rPr>
          <w:rFonts w:cs="Arial"/>
          <w:bCs/>
          <w:sz w:val="32"/>
          <w:szCs w:val="32"/>
        </w:rPr>
      </w:pPr>
    </w:p>
    <w:p w14:paraId="54760764" w14:textId="75F771AC" w:rsidR="00817CA1" w:rsidRPr="00D20FB5" w:rsidRDefault="00642068" w:rsidP="00817CA1">
      <w:pPr>
        <w:jc w:val="center"/>
        <w:rPr>
          <w:rFonts w:cs="Arial"/>
          <w:b/>
          <w:bCs/>
          <w:color w:val="C00000"/>
          <w:sz w:val="28"/>
          <w:szCs w:val="36"/>
        </w:rPr>
      </w:pPr>
      <w:r>
        <w:rPr>
          <w:rFonts w:cs="Arial"/>
          <w:b/>
          <w:bCs/>
          <w:color w:val="C00000"/>
          <w:sz w:val="28"/>
          <w:szCs w:val="36"/>
        </w:rPr>
        <w:t>I</w:t>
      </w:r>
      <w:r w:rsidR="00817CA1">
        <w:rPr>
          <w:rFonts w:cs="Arial"/>
          <w:b/>
          <w:bCs/>
          <w:color w:val="C00000"/>
          <w:sz w:val="28"/>
          <w:szCs w:val="36"/>
        </w:rPr>
        <w:t>ntegrative Learning for Advanced Social Work Practice</w:t>
      </w:r>
    </w:p>
    <w:p w14:paraId="4F066E0E" w14:textId="77777777"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14:paraId="44B8EA0D" w14:textId="77777777" w:rsidR="00817CA1" w:rsidRPr="00CE278D" w:rsidRDefault="00817CA1" w:rsidP="00817CA1">
      <w:pPr>
        <w:jc w:val="center"/>
        <w:rPr>
          <w:rFonts w:cs="Arial"/>
          <w:bCs/>
          <w:sz w:val="22"/>
          <w:szCs w:val="22"/>
        </w:rPr>
      </w:pPr>
    </w:p>
    <w:p w14:paraId="04F7BBD5" w14:textId="77777777" w:rsidR="00817CA1" w:rsidRPr="00676CF3" w:rsidRDefault="00040A92" w:rsidP="00817CA1">
      <w:pPr>
        <w:jc w:val="center"/>
        <w:rPr>
          <w:b/>
          <w:i/>
          <w:color w:val="A6A6A6" w:themeColor="background1" w:themeShade="A6"/>
        </w:rPr>
      </w:pPr>
      <w:hyperlink r:id="rId9"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14:paraId="2EED9C51" w14:textId="77777777" w:rsidR="00817CA1" w:rsidRPr="00676CF3" w:rsidRDefault="002D0E67" w:rsidP="00E11CB9">
      <w:pPr>
        <w:jc w:val="right"/>
        <w:rPr>
          <w:b/>
          <w:i/>
          <w:color w:val="A6A6A6" w:themeColor="background1" w:themeShade="A6"/>
        </w:rPr>
      </w:pPr>
      <w:r>
        <w:t>—</w:t>
      </w:r>
      <w:hyperlink r:id="rId10"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14:paraId="6C92A345" w14:textId="77777777" w:rsidR="00817CA1" w:rsidRPr="00B54ABC" w:rsidRDefault="00817CA1" w:rsidP="00817CA1">
      <w:pPr>
        <w:jc w:val="center"/>
        <w:rPr>
          <w:rFonts w:cs="Arial"/>
          <w:bCs/>
          <w:sz w:val="28"/>
          <w:szCs w:val="36"/>
        </w:rPr>
      </w:pPr>
    </w:p>
    <w:tbl>
      <w:tblPr>
        <w:tblW w:w="10008" w:type="dxa"/>
        <w:tblLayout w:type="fixed"/>
        <w:tblLook w:val="04A0" w:firstRow="1" w:lastRow="0" w:firstColumn="1" w:lastColumn="0" w:noHBand="0" w:noVBand="1"/>
      </w:tblPr>
      <w:tblGrid>
        <w:gridCol w:w="1188"/>
        <w:gridCol w:w="540"/>
        <w:gridCol w:w="3420"/>
        <w:gridCol w:w="1890"/>
        <w:gridCol w:w="2970"/>
      </w:tblGrid>
      <w:tr w:rsidR="001C3563" w:rsidRPr="001C3563" w14:paraId="26C67245" w14:textId="77777777" w:rsidTr="001C3563">
        <w:trPr>
          <w:trHeight w:val="286"/>
        </w:trPr>
        <w:tc>
          <w:tcPr>
            <w:tcW w:w="1188" w:type="dxa"/>
          </w:tcPr>
          <w:p w14:paraId="508E71B8" w14:textId="77777777" w:rsidR="001C3563" w:rsidRPr="001C3563" w:rsidRDefault="001C3563" w:rsidP="001C3563">
            <w:pPr>
              <w:rPr>
                <w:rFonts w:cs="Arial"/>
                <w:b/>
                <w:bCs/>
              </w:rPr>
            </w:pPr>
          </w:p>
        </w:tc>
        <w:tc>
          <w:tcPr>
            <w:tcW w:w="540" w:type="dxa"/>
          </w:tcPr>
          <w:p w14:paraId="03AD902A" w14:textId="77777777" w:rsidR="001C3563" w:rsidRPr="001C3563" w:rsidRDefault="001C3563" w:rsidP="001C3563">
            <w:pPr>
              <w:rPr>
                <w:rFonts w:cs="Arial"/>
                <w:b/>
                <w:bCs/>
              </w:rPr>
            </w:pPr>
          </w:p>
        </w:tc>
        <w:tc>
          <w:tcPr>
            <w:tcW w:w="3420" w:type="dxa"/>
          </w:tcPr>
          <w:p w14:paraId="34805973" w14:textId="77777777" w:rsidR="001C3563" w:rsidRPr="001C3563" w:rsidRDefault="001C3563" w:rsidP="001C3563">
            <w:pPr>
              <w:rPr>
                <w:rFonts w:cs="Arial"/>
                <w:b/>
                <w:bCs/>
              </w:rPr>
            </w:pPr>
          </w:p>
        </w:tc>
        <w:tc>
          <w:tcPr>
            <w:tcW w:w="1890" w:type="dxa"/>
          </w:tcPr>
          <w:p w14:paraId="3AF4617A" w14:textId="77777777" w:rsidR="001C3563" w:rsidRPr="001C3563" w:rsidRDefault="001C3563" w:rsidP="001C3563">
            <w:pPr>
              <w:rPr>
                <w:rFonts w:cs="Arial"/>
                <w:b/>
                <w:bCs/>
              </w:rPr>
            </w:pPr>
          </w:p>
        </w:tc>
        <w:tc>
          <w:tcPr>
            <w:tcW w:w="2970" w:type="dxa"/>
          </w:tcPr>
          <w:p w14:paraId="4C4C50D9" w14:textId="77777777" w:rsidR="001C3563" w:rsidRPr="001C3563" w:rsidRDefault="001C3563" w:rsidP="001C3563">
            <w:pPr>
              <w:rPr>
                <w:rFonts w:cs="Arial"/>
                <w:b/>
                <w:bCs/>
              </w:rPr>
            </w:pPr>
          </w:p>
        </w:tc>
      </w:tr>
    </w:tbl>
    <w:p w14:paraId="261A87F3" w14:textId="77777777" w:rsidR="001C3563" w:rsidRPr="001C3563" w:rsidRDefault="001C3563" w:rsidP="001C3563">
      <w:pPr>
        <w:rPr>
          <w:rFonts w:cs="Arial"/>
          <w:b/>
        </w:rPr>
      </w:pPr>
    </w:p>
    <w:tbl>
      <w:tblPr>
        <w:tblW w:w="10008" w:type="dxa"/>
        <w:tblLook w:val="04A0" w:firstRow="1" w:lastRow="0" w:firstColumn="1" w:lastColumn="0" w:noHBand="0" w:noVBand="1"/>
      </w:tblPr>
      <w:tblGrid>
        <w:gridCol w:w="272"/>
        <w:gridCol w:w="1618"/>
        <w:gridCol w:w="3780"/>
        <w:gridCol w:w="3330"/>
        <w:gridCol w:w="1008"/>
      </w:tblGrid>
      <w:tr w:rsidR="001C3563" w:rsidRPr="001C3563" w14:paraId="746B45BF" w14:textId="77777777" w:rsidTr="00040A92">
        <w:trPr>
          <w:trHeight w:val="286"/>
        </w:trPr>
        <w:tc>
          <w:tcPr>
            <w:tcW w:w="272" w:type="dxa"/>
            <w:vMerge w:val="restart"/>
          </w:tcPr>
          <w:p w14:paraId="62DE48AC" w14:textId="67280CB2" w:rsidR="001C3563" w:rsidRPr="001C3563" w:rsidRDefault="001C3563" w:rsidP="001C3563">
            <w:pPr>
              <w:tabs>
                <w:tab w:val="left" w:pos="1620"/>
              </w:tabs>
              <w:jc w:val="center"/>
              <w:rPr>
                <w:rFonts w:cs="Arial"/>
                <w:bCs/>
              </w:rPr>
            </w:pPr>
            <w:r w:rsidRPr="001C3563">
              <w:rPr>
                <w:rFonts w:cs="Arial"/>
                <w:bCs/>
              </w:rPr>
              <w:t>[</w:t>
            </w:r>
            <w:r w:rsidR="00040A92">
              <w:rPr>
                <w:rFonts w:cs="Arial"/>
                <w:bCs/>
              </w:rPr>
              <w:t xml:space="preserve"> </w:t>
            </w:r>
          </w:p>
        </w:tc>
        <w:tc>
          <w:tcPr>
            <w:tcW w:w="1618" w:type="dxa"/>
          </w:tcPr>
          <w:p w14:paraId="0496CEB2" w14:textId="77777777" w:rsidR="001C3563" w:rsidRPr="001C3563" w:rsidRDefault="001C3563" w:rsidP="001C3563">
            <w:pPr>
              <w:tabs>
                <w:tab w:val="left" w:pos="1620"/>
              </w:tabs>
              <w:rPr>
                <w:rFonts w:cs="Arial"/>
                <w:b/>
                <w:bCs/>
              </w:rPr>
            </w:pPr>
            <w:r w:rsidRPr="001C3563">
              <w:rPr>
                <w:rFonts w:cs="Arial"/>
                <w:b/>
                <w:bCs/>
              </w:rPr>
              <w:t xml:space="preserve">Instructor:  </w:t>
            </w:r>
          </w:p>
        </w:tc>
        <w:tc>
          <w:tcPr>
            <w:tcW w:w="8118" w:type="dxa"/>
            <w:gridSpan w:val="3"/>
          </w:tcPr>
          <w:p w14:paraId="28843ED5" w14:textId="07125077" w:rsidR="001C3563" w:rsidRPr="001C3563" w:rsidRDefault="00040A92" w:rsidP="001C3563">
            <w:pPr>
              <w:tabs>
                <w:tab w:val="left" w:pos="1620"/>
              </w:tabs>
              <w:rPr>
                <w:rFonts w:cs="Arial"/>
                <w:bCs/>
              </w:rPr>
            </w:pPr>
            <w:r>
              <w:rPr>
                <w:rFonts w:cs="Arial"/>
                <w:bCs/>
              </w:rPr>
              <w:t>Jacquelyn Williams Brooks</w:t>
            </w:r>
          </w:p>
        </w:tc>
      </w:tr>
      <w:tr w:rsidR="001C3563" w:rsidRPr="001C3563" w14:paraId="5938ECCF" w14:textId="77777777" w:rsidTr="00040A92">
        <w:trPr>
          <w:trHeight w:val="286"/>
        </w:trPr>
        <w:tc>
          <w:tcPr>
            <w:tcW w:w="272" w:type="dxa"/>
            <w:vMerge/>
          </w:tcPr>
          <w:p w14:paraId="525F9E75" w14:textId="77777777" w:rsidR="001C3563" w:rsidRPr="001C3563" w:rsidRDefault="001C3563" w:rsidP="001C3563">
            <w:pPr>
              <w:tabs>
                <w:tab w:val="left" w:pos="1620"/>
              </w:tabs>
              <w:rPr>
                <w:rFonts w:cs="Arial"/>
                <w:b/>
                <w:bCs/>
              </w:rPr>
            </w:pPr>
          </w:p>
        </w:tc>
        <w:tc>
          <w:tcPr>
            <w:tcW w:w="1618" w:type="dxa"/>
          </w:tcPr>
          <w:p w14:paraId="394EC1E6" w14:textId="31AD1AB7" w:rsidR="001C3563" w:rsidRPr="001C3563" w:rsidRDefault="001C3563" w:rsidP="001C3563">
            <w:pPr>
              <w:tabs>
                <w:tab w:val="left" w:pos="1620"/>
              </w:tabs>
              <w:rPr>
                <w:rFonts w:cs="Arial"/>
                <w:b/>
                <w:bCs/>
              </w:rPr>
            </w:pPr>
            <w:r w:rsidRPr="001C3563">
              <w:rPr>
                <w:rFonts w:cs="Arial"/>
                <w:b/>
                <w:bCs/>
              </w:rPr>
              <w:t xml:space="preserve">E-Mail: </w:t>
            </w:r>
          </w:p>
        </w:tc>
        <w:tc>
          <w:tcPr>
            <w:tcW w:w="3780" w:type="dxa"/>
          </w:tcPr>
          <w:p w14:paraId="1D7174C4" w14:textId="081F3709" w:rsidR="001C3563" w:rsidRPr="001C3563" w:rsidRDefault="00040A92" w:rsidP="001C3563">
            <w:pPr>
              <w:tabs>
                <w:tab w:val="left" w:pos="1620"/>
              </w:tabs>
              <w:rPr>
                <w:rFonts w:cs="Arial"/>
                <w:bCs/>
              </w:rPr>
            </w:pPr>
            <w:r>
              <w:rPr>
                <w:rFonts w:cs="Arial"/>
                <w:bCs/>
              </w:rPr>
              <w:t>Jacquelyn.williamsbrooks@usc.edu</w:t>
            </w:r>
          </w:p>
        </w:tc>
        <w:tc>
          <w:tcPr>
            <w:tcW w:w="3330" w:type="dxa"/>
          </w:tcPr>
          <w:p w14:paraId="24993F5F" w14:textId="5079B12D" w:rsidR="001C3563" w:rsidRPr="001C3563" w:rsidRDefault="001C3563" w:rsidP="001C3563">
            <w:pPr>
              <w:tabs>
                <w:tab w:val="left" w:pos="1620"/>
              </w:tabs>
              <w:rPr>
                <w:rFonts w:cs="Arial"/>
                <w:b/>
                <w:bCs/>
              </w:rPr>
            </w:pPr>
            <w:r w:rsidRPr="001C3563">
              <w:rPr>
                <w:rFonts w:cs="Arial"/>
                <w:b/>
                <w:bCs/>
              </w:rPr>
              <w:t>Course Day:</w:t>
            </w:r>
            <w:r w:rsidR="00040A92">
              <w:rPr>
                <w:rFonts w:cs="Arial"/>
                <w:b/>
                <w:bCs/>
              </w:rPr>
              <w:t xml:space="preserve">        </w:t>
            </w:r>
            <w:r w:rsidR="00040A92" w:rsidRPr="00040A92">
              <w:rPr>
                <w:rFonts w:cs="Arial"/>
              </w:rPr>
              <w:t>Wednesday</w:t>
            </w:r>
          </w:p>
        </w:tc>
        <w:tc>
          <w:tcPr>
            <w:tcW w:w="1008" w:type="dxa"/>
          </w:tcPr>
          <w:p w14:paraId="2620F3E2" w14:textId="2E05687B" w:rsidR="001C3563" w:rsidRPr="001C3563" w:rsidRDefault="001C3563" w:rsidP="001C3563">
            <w:pPr>
              <w:tabs>
                <w:tab w:val="left" w:pos="1620"/>
              </w:tabs>
              <w:rPr>
                <w:rFonts w:cs="Arial"/>
                <w:bCs/>
              </w:rPr>
            </w:pPr>
          </w:p>
        </w:tc>
      </w:tr>
      <w:tr w:rsidR="001C3563" w:rsidRPr="001C3563" w14:paraId="5A6B689B" w14:textId="77777777" w:rsidTr="00040A92">
        <w:trPr>
          <w:trHeight w:val="143"/>
        </w:trPr>
        <w:tc>
          <w:tcPr>
            <w:tcW w:w="272" w:type="dxa"/>
            <w:vMerge/>
          </w:tcPr>
          <w:p w14:paraId="77E19484" w14:textId="77777777" w:rsidR="001C3563" w:rsidRPr="001C3563" w:rsidRDefault="001C3563" w:rsidP="001C3563">
            <w:pPr>
              <w:tabs>
                <w:tab w:val="left" w:pos="1620"/>
              </w:tabs>
              <w:rPr>
                <w:rFonts w:cs="Arial"/>
                <w:b/>
                <w:bCs/>
              </w:rPr>
            </w:pPr>
          </w:p>
        </w:tc>
        <w:tc>
          <w:tcPr>
            <w:tcW w:w="1618" w:type="dxa"/>
          </w:tcPr>
          <w:p w14:paraId="240B8B8F" w14:textId="0BDC695C" w:rsidR="001C3563" w:rsidRPr="001C3563" w:rsidRDefault="001C3563" w:rsidP="001C3563">
            <w:pPr>
              <w:tabs>
                <w:tab w:val="left" w:pos="1620"/>
              </w:tabs>
              <w:rPr>
                <w:rFonts w:cs="Arial"/>
                <w:b/>
                <w:bCs/>
              </w:rPr>
            </w:pPr>
            <w:r w:rsidRPr="001C3563">
              <w:rPr>
                <w:rFonts w:cs="Arial"/>
                <w:b/>
                <w:bCs/>
              </w:rPr>
              <w:t>Telephone:</w:t>
            </w:r>
            <w:r w:rsidR="00040A92">
              <w:rPr>
                <w:rFonts w:cs="Arial"/>
                <w:b/>
                <w:bCs/>
              </w:rPr>
              <w:t xml:space="preserve">         </w:t>
            </w:r>
          </w:p>
        </w:tc>
        <w:tc>
          <w:tcPr>
            <w:tcW w:w="3780" w:type="dxa"/>
          </w:tcPr>
          <w:p w14:paraId="69F5AD4F" w14:textId="300199D4" w:rsidR="001C3563" w:rsidRPr="001C3563" w:rsidRDefault="00040A92" w:rsidP="001C3563">
            <w:pPr>
              <w:tabs>
                <w:tab w:val="left" w:pos="1620"/>
              </w:tabs>
              <w:rPr>
                <w:rFonts w:cs="Arial"/>
                <w:bCs/>
              </w:rPr>
            </w:pPr>
            <w:r>
              <w:rPr>
                <w:rFonts w:cs="Arial"/>
                <w:bCs/>
              </w:rPr>
              <w:t xml:space="preserve"> 661-916-4549</w:t>
            </w:r>
          </w:p>
        </w:tc>
        <w:tc>
          <w:tcPr>
            <w:tcW w:w="3330" w:type="dxa"/>
          </w:tcPr>
          <w:p w14:paraId="1106B107" w14:textId="0E7ABC8B" w:rsidR="001C3563" w:rsidRPr="001C3563" w:rsidRDefault="001C3563" w:rsidP="001C3563">
            <w:pPr>
              <w:tabs>
                <w:tab w:val="left" w:pos="1620"/>
              </w:tabs>
              <w:rPr>
                <w:rFonts w:cs="Arial"/>
                <w:b/>
                <w:bCs/>
              </w:rPr>
            </w:pPr>
            <w:r w:rsidRPr="001C3563">
              <w:rPr>
                <w:rFonts w:cs="Arial"/>
                <w:b/>
                <w:bCs/>
              </w:rPr>
              <w:t>Course Time:</w:t>
            </w:r>
            <w:r w:rsidRPr="001C3563">
              <w:rPr>
                <w:rFonts w:cs="Arial"/>
                <w:b/>
                <w:bCs/>
              </w:rPr>
              <w:tab/>
            </w:r>
            <w:r w:rsidR="00040A92">
              <w:rPr>
                <w:rFonts w:cs="Arial"/>
                <w:b/>
                <w:bCs/>
              </w:rPr>
              <w:t xml:space="preserve"> </w:t>
            </w:r>
            <w:r w:rsidR="00040A92" w:rsidRPr="00040A92">
              <w:rPr>
                <w:rFonts w:cs="Arial"/>
              </w:rPr>
              <w:t>4:00 – 5:15 pm</w:t>
            </w:r>
          </w:p>
        </w:tc>
        <w:tc>
          <w:tcPr>
            <w:tcW w:w="1008" w:type="dxa"/>
          </w:tcPr>
          <w:p w14:paraId="48C220A6" w14:textId="20860A3B" w:rsidR="001C3563" w:rsidRPr="001C3563" w:rsidRDefault="001C3563" w:rsidP="001C3563">
            <w:pPr>
              <w:tabs>
                <w:tab w:val="left" w:pos="1620"/>
              </w:tabs>
              <w:rPr>
                <w:rFonts w:cs="Arial"/>
                <w:bCs/>
              </w:rPr>
            </w:pPr>
          </w:p>
        </w:tc>
      </w:tr>
      <w:tr w:rsidR="001C3563" w:rsidRPr="001C3563" w14:paraId="556AC3BE" w14:textId="77777777" w:rsidTr="00040A92">
        <w:trPr>
          <w:trHeight w:val="142"/>
        </w:trPr>
        <w:tc>
          <w:tcPr>
            <w:tcW w:w="272" w:type="dxa"/>
            <w:vMerge/>
          </w:tcPr>
          <w:p w14:paraId="6598D627" w14:textId="77777777" w:rsidR="001C3563" w:rsidRPr="001C3563" w:rsidRDefault="001C3563" w:rsidP="001C3563">
            <w:pPr>
              <w:tabs>
                <w:tab w:val="left" w:pos="1620"/>
              </w:tabs>
              <w:rPr>
                <w:rFonts w:cs="Arial"/>
                <w:b/>
                <w:bCs/>
              </w:rPr>
            </w:pPr>
          </w:p>
        </w:tc>
        <w:tc>
          <w:tcPr>
            <w:tcW w:w="1618" w:type="dxa"/>
          </w:tcPr>
          <w:p w14:paraId="335C79D3" w14:textId="77777777" w:rsidR="001C3563" w:rsidRPr="001C3563" w:rsidRDefault="001C3563" w:rsidP="001C3563">
            <w:pPr>
              <w:tabs>
                <w:tab w:val="left" w:pos="1620"/>
              </w:tabs>
              <w:rPr>
                <w:rFonts w:cs="Arial"/>
                <w:b/>
                <w:bCs/>
              </w:rPr>
            </w:pPr>
            <w:r w:rsidRPr="001C3563">
              <w:rPr>
                <w:rFonts w:cs="Arial"/>
                <w:b/>
                <w:bCs/>
              </w:rPr>
              <w:t xml:space="preserve">Office: </w:t>
            </w:r>
          </w:p>
        </w:tc>
        <w:tc>
          <w:tcPr>
            <w:tcW w:w="3780" w:type="dxa"/>
          </w:tcPr>
          <w:p w14:paraId="7DBA5D74" w14:textId="5A0F94A4" w:rsidR="001C3563" w:rsidRPr="001C3563" w:rsidRDefault="00040A92" w:rsidP="001C3563">
            <w:pPr>
              <w:tabs>
                <w:tab w:val="left" w:pos="1620"/>
              </w:tabs>
              <w:rPr>
                <w:rFonts w:cs="Arial"/>
                <w:bCs/>
              </w:rPr>
            </w:pPr>
            <w:r>
              <w:rPr>
                <w:rFonts w:cs="Arial"/>
                <w:bCs/>
              </w:rPr>
              <w:t>VAC</w:t>
            </w:r>
          </w:p>
        </w:tc>
        <w:tc>
          <w:tcPr>
            <w:tcW w:w="3330" w:type="dxa"/>
            <w:vMerge w:val="restart"/>
          </w:tcPr>
          <w:p w14:paraId="71A0281E" w14:textId="674E29E9" w:rsidR="001C3563" w:rsidRPr="001C3563" w:rsidRDefault="001C3563" w:rsidP="001C3563">
            <w:pPr>
              <w:tabs>
                <w:tab w:val="left" w:pos="1620"/>
              </w:tabs>
              <w:rPr>
                <w:rFonts w:cs="Arial"/>
                <w:b/>
                <w:bCs/>
              </w:rPr>
            </w:pPr>
            <w:r w:rsidRPr="001C3563">
              <w:rPr>
                <w:rFonts w:cs="Arial"/>
                <w:b/>
                <w:bCs/>
              </w:rPr>
              <w:t>Course Location:</w:t>
            </w:r>
            <w:r w:rsidR="00040A92">
              <w:rPr>
                <w:rFonts w:cs="Arial"/>
                <w:b/>
                <w:bCs/>
              </w:rPr>
              <w:t xml:space="preserve"> </w:t>
            </w:r>
            <w:r w:rsidR="00040A92" w:rsidRPr="00040A92">
              <w:rPr>
                <w:rFonts w:cs="Arial"/>
              </w:rPr>
              <w:t>VAC</w:t>
            </w:r>
          </w:p>
        </w:tc>
        <w:tc>
          <w:tcPr>
            <w:tcW w:w="1008" w:type="dxa"/>
            <w:vMerge w:val="restart"/>
          </w:tcPr>
          <w:p w14:paraId="28300634" w14:textId="51434137" w:rsidR="00833CB4" w:rsidRPr="001C3563" w:rsidRDefault="00833CB4" w:rsidP="001C3563">
            <w:pPr>
              <w:tabs>
                <w:tab w:val="left" w:pos="1620"/>
              </w:tabs>
              <w:rPr>
                <w:rFonts w:cs="Arial"/>
                <w:bCs/>
              </w:rPr>
            </w:pPr>
          </w:p>
        </w:tc>
      </w:tr>
      <w:tr w:rsidR="001C3563" w:rsidRPr="001C3563" w14:paraId="16FD27B6" w14:textId="77777777" w:rsidTr="00040A92">
        <w:trPr>
          <w:trHeight w:val="286"/>
        </w:trPr>
        <w:tc>
          <w:tcPr>
            <w:tcW w:w="272" w:type="dxa"/>
            <w:vMerge/>
          </w:tcPr>
          <w:p w14:paraId="7BE43B78" w14:textId="77777777" w:rsidR="001C3563" w:rsidRPr="001C3563" w:rsidRDefault="001C3563" w:rsidP="001C3563">
            <w:pPr>
              <w:tabs>
                <w:tab w:val="left" w:pos="1620"/>
              </w:tabs>
              <w:rPr>
                <w:rFonts w:cs="Arial"/>
                <w:b/>
                <w:bCs/>
              </w:rPr>
            </w:pPr>
          </w:p>
        </w:tc>
        <w:tc>
          <w:tcPr>
            <w:tcW w:w="1618" w:type="dxa"/>
          </w:tcPr>
          <w:p w14:paraId="7DCA5690" w14:textId="77777777" w:rsidR="001C3563" w:rsidRPr="001C3563" w:rsidRDefault="001C3563" w:rsidP="001C3563">
            <w:pPr>
              <w:tabs>
                <w:tab w:val="left" w:pos="1620"/>
              </w:tabs>
              <w:rPr>
                <w:rFonts w:cs="Arial"/>
                <w:b/>
                <w:bCs/>
              </w:rPr>
            </w:pPr>
            <w:r w:rsidRPr="001C3563">
              <w:rPr>
                <w:rFonts w:cs="Arial"/>
                <w:b/>
                <w:bCs/>
              </w:rPr>
              <w:t>Office Hours:</w:t>
            </w:r>
          </w:p>
        </w:tc>
        <w:tc>
          <w:tcPr>
            <w:tcW w:w="3780" w:type="dxa"/>
          </w:tcPr>
          <w:p w14:paraId="5667C8C6" w14:textId="25823011" w:rsidR="001C3563" w:rsidRPr="001C3563" w:rsidRDefault="00040A92" w:rsidP="001C3563">
            <w:pPr>
              <w:tabs>
                <w:tab w:val="left" w:pos="1620"/>
              </w:tabs>
              <w:rPr>
                <w:rFonts w:cs="Arial"/>
                <w:bCs/>
              </w:rPr>
            </w:pPr>
            <w:r>
              <w:rPr>
                <w:rFonts w:cs="Arial"/>
                <w:bCs/>
              </w:rPr>
              <w:t>By Appt</w:t>
            </w:r>
          </w:p>
        </w:tc>
        <w:tc>
          <w:tcPr>
            <w:tcW w:w="3330" w:type="dxa"/>
            <w:vMerge/>
          </w:tcPr>
          <w:p w14:paraId="668E3483" w14:textId="77777777" w:rsidR="001C3563" w:rsidRPr="001C3563" w:rsidRDefault="001C3563" w:rsidP="001C3563">
            <w:pPr>
              <w:tabs>
                <w:tab w:val="left" w:pos="1620"/>
              </w:tabs>
              <w:rPr>
                <w:rFonts w:cs="Arial"/>
                <w:b/>
                <w:bCs/>
              </w:rPr>
            </w:pPr>
          </w:p>
        </w:tc>
        <w:tc>
          <w:tcPr>
            <w:tcW w:w="1008" w:type="dxa"/>
            <w:vMerge/>
          </w:tcPr>
          <w:p w14:paraId="78816499" w14:textId="77777777" w:rsidR="001C3563" w:rsidRPr="001C3563" w:rsidRDefault="001C3563" w:rsidP="001C3563">
            <w:pPr>
              <w:tabs>
                <w:tab w:val="left" w:pos="1620"/>
              </w:tabs>
              <w:rPr>
                <w:rFonts w:cs="Arial"/>
                <w:bCs/>
              </w:rPr>
            </w:pPr>
          </w:p>
        </w:tc>
      </w:tr>
    </w:tbl>
    <w:p w14:paraId="08E93AC6" w14:textId="77777777" w:rsidR="001C3563" w:rsidRPr="001C3563" w:rsidRDefault="001C3563" w:rsidP="001C3563">
      <w:pPr>
        <w:rPr>
          <w:rFonts w:cs="Arial"/>
          <w:b/>
          <w:bCs/>
        </w:rPr>
      </w:pPr>
    </w:p>
    <w:p w14:paraId="7D603BE2" w14:textId="77777777" w:rsidR="00817CA1" w:rsidRDefault="00817CA1" w:rsidP="00817CA1">
      <w:pPr>
        <w:autoSpaceDE w:val="0"/>
        <w:autoSpaceDN w:val="0"/>
        <w:adjustRightInd w:val="0"/>
        <w:jc w:val="center"/>
        <w:rPr>
          <w:rFonts w:cs="Arial"/>
          <w:b/>
          <w:bCs/>
          <w:i/>
          <w:color w:val="262626"/>
          <w:szCs w:val="24"/>
        </w:rPr>
      </w:pPr>
    </w:p>
    <w:p w14:paraId="6FE63BEB" w14:textId="77777777" w:rsidR="00817CA1" w:rsidRPr="000D3CFC" w:rsidRDefault="00817CA1" w:rsidP="00817CA1">
      <w:pPr>
        <w:pStyle w:val="Heading1"/>
      </w:pPr>
      <w:r w:rsidRPr="000D3CFC">
        <w:t>Course Prerequisites</w:t>
      </w:r>
    </w:p>
    <w:p w14:paraId="6E959915" w14:textId="77777777"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14:paraId="7C1EBE6D" w14:textId="77777777" w:rsidR="00817CA1" w:rsidRPr="000D3CFC" w:rsidRDefault="00817CA1" w:rsidP="00817CA1">
      <w:pPr>
        <w:pStyle w:val="Heading1"/>
      </w:pPr>
      <w:r w:rsidRPr="000D3CFC">
        <w:t>Catalogue Description</w:t>
      </w:r>
    </w:p>
    <w:p w14:paraId="427C48EB" w14:textId="77777777"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rsidR="008737B5">
        <w:t>Graded CR/NC/IN</w:t>
      </w:r>
    </w:p>
    <w:p w14:paraId="350639CF" w14:textId="77777777" w:rsidR="00817CA1" w:rsidRPr="000D3CFC" w:rsidRDefault="00817CA1" w:rsidP="00817CA1">
      <w:pPr>
        <w:pStyle w:val="Heading1"/>
      </w:pPr>
      <w:r w:rsidRPr="000D3CFC">
        <w:t xml:space="preserve"> Course Description</w:t>
      </w:r>
    </w:p>
    <w:p w14:paraId="4AE49D41" w14:textId="77777777"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will enhance their ability to conceptualize a case and improve public speaking in various forums.</w:t>
      </w:r>
      <w:r w:rsidR="00334D7A">
        <w:rPr>
          <w:rFonts w:cs="Arial"/>
        </w:rPr>
        <w:t xml:space="preserve"> </w:t>
      </w:r>
      <w:r>
        <w:rPr>
          <w:rFonts w:cs="Arial"/>
        </w:rPr>
        <w:t xml:space="preserve">This course provides a forum for learning and </w:t>
      </w:r>
      <w:r w:rsidR="00CE278D">
        <w:rPr>
          <w:rFonts w:cs="Arial"/>
        </w:rPr>
        <w:t>building 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14:paraId="3F71A566" w14:textId="77777777" w:rsidR="00CE278D" w:rsidRDefault="00CE278D" w:rsidP="00CE278D">
      <w:pPr>
        <w:rPr>
          <w:rFonts w:cs="Arial"/>
        </w:rPr>
      </w:pPr>
    </w:p>
    <w:p w14:paraId="05E30B48" w14:textId="77777777" w:rsidR="00CE278D" w:rsidRDefault="00CE278D" w:rsidP="00CE278D">
      <w:pPr>
        <w:rPr>
          <w:rFonts w:cs="Arial"/>
        </w:rPr>
      </w:pPr>
      <w:r>
        <w:rPr>
          <w:rFonts w:cs="Arial"/>
        </w:rPr>
        <w:lastRenderedPageBreak/>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14:paraId="723478BC" w14:textId="77777777"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14:paraId="389DAFF6" w14:textId="77777777" w:rsidTr="00CE278D">
        <w:trPr>
          <w:cantSplit/>
          <w:tblHeader/>
        </w:trPr>
        <w:tc>
          <w:tcPr>
            <w:tcW w:w="1638" w:type="dxa"/>
            <w:tcBorders>
              <w:top w:val="single" w:sz="8" w:space="0" w:color="C0504D"/>
              <w:left w:val="single" w:sz="8" w:space="0" w:color="C0504D"/>
              <w:bottom w:val="nil"/>
              <w:right w:val="nil"/>
            </w:tcBorders>
            <w:shd w:val="clear" w:color="auto" w:fill="C00000"/>
            <w:hideMark/>
          </w:tcPr>
          <w:p w14:paraId="6208AB3F" w14:textId="77777777"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14:paraId="019E7FE9" w14:textId="77777777" w:rsidR="00CE278D" w:rsidRPr="00CE278D" w:rsidRDefault="00CE278D">
            <w:pPr>
              <w:keepNext/>
              <w:rPr>
                <w:rFonts w:cs="Arial"/>
                <w:b/>
                <w:bCs/>
                <w:color w:val="FFFFFF"/>
                <w:sz w:val="22"/>
              </w:rPr>
            </w:pPr>
            <w:r w:rsidRPr="00CE278D">
              <w:rPr>
                <w:rFonts w:cs="Arial"/>
                <w:b/>
                <w:color w:val="FFFFFF"/>
                <w:sz w:val="22"/>
              </w:rPr>
              <w:t>Objectives</w:t>
            </w:r>
            <w:r w:rsidR="003B4CB0">
              <w:rPr>
                <w:rFonts w:cs="Arial"/>
                <w:b/>
                <w:color w:val="FFFFFF"/>
                <w:sz w:val="22"/>
              </w:rPr>
              <w:t xml:space="preserve"> –</w:t>
            </w:r>
            <w:r w:rsidR="00DF69B3">
              <w:rPr>
                <w:rFonts w:cs="Arial"/>
                <w:b/>
                <w:color w:val="FFFFFF"/>
                <w:sz w:val="22"/>
              </w:rPr>
              <w:t xml:space="preserve"> By the end of this course stud</w:t>
            </w:r>
            <w:r w:rsidR="003B4CB0">
              <w:rPr>
                <w:rFonts w:cs="Arial"/>
                <w:b/>
                <w:color w:val="FFFFFF"/>
                <w:sz w:val="22"/>
              </w:rPr>
              <w:t>ents will be able to:</w:t>
            </w:r>
          </w:p>
        </w:tc>
      </w:tr>
      <w:tr w:rsidR="00CE278D" w14:paraId="5F2346FC" w14:textId="77777777" w:rsidTr="00CE278D">
        <w:trPr>
          <w:cantSplit/>
        </w:trPr>
        <w:tc>
          <w:tcPr>
            <w:tcW w:w="1638" w:type="dxa"/>
            <w:tcBorders>
              <w:top w:val="single" w:sz="8" w:space="0" w:color="C0504D"/>
              <w:left w:val="single" w:sz="8" w:space="0" w:color="C0504D"/>
              <w:bottom w:val="single" w:sz="8" w:space="0" w:color="C0504D"/>
              <w:right w:val="nil"/>
            </w:tcBorders>
            <w:hideMark/>
          </w:tcPr>
          <w:p w14:paraId="1474518E" w14:textId="77777777"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14:paraId="4D6963B7" w14:textId="77777777" w:rsidR="00CE278D" w:rsidRPr="001C3563" w:rsidRDefault="003B4CB0">
            <w:pPr>
              <w:rPr>
                <w:rFonts w:cs="Arial"/>
                <w:bCs/>
                <w:highlight w:val="yellow"/>
              </w:rPr>
            </w:pPr>
            <w:r w:rsidRPr="001C3563">
              <w:rPr>
                <w:rFonts w:cs="Arial"/>
              </w:rPr>
              <w:t>Deliver professional oral and written case presentations</w:t>
            </w:r>
            <w:r w:rsidR="00117AFF" w:rsidRPr="001C3563">
              <w:rPr>
                <w:rFonts w:cs="Arial"/>
              </w:rPr>
              <w:t xml:space="preserve"> </w:t>
            </w:r>
          </w:p>
        </w:tc>
      </w:tr>
      <w:tr w:rsidR="00CE278D" w14:paraId="45CFE85C" w14:textId="77777777" w:rsidTr="00CE278D">
        <w:trPr>
          <w:cantSplit/>
        </w:trPr>
        <w:tc>
          <w:tcPr>
            <w:tcW w:w="1638" w:type="dxa"/>
            <w:tcBorders>
              <w:top w:val="nil"/>
              <w:left w:val="single" w:sz="8" w:space="0" w:color="C0504D"/>
              <w:bottom w:val="nil"/>
              <w:right w:val="nil"/>
            </w:tcBorders>
            <w:hideMark/>
          </w:tcPr>
          <w:p w14:paraId="676713C7" w14:textId="77777777"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14:paraId="786E9826" w14:textId="77777777" w:rsidR="00CE278D" w:rsidRPr="001C3563" w:rsidRDefault="00725CAE" w:rsidP="00117AFF">
            <w:r w:rsidRPr="001C3563">
              <w:t>Assess their field placement setting in relation to culture, values, social work ethics a</w:t>
            </w:r>
            <w:r w:rsidR="00220DAF" w:rsidRPr="001C3563">
              <w:t>nd their own professional goals based on their experiences and observations.</w:t>
            </w:r>
          </w:p>
        </w:tc>
      </w:tr>
      <w:tr w:rsidR="00CE278D" w14:paraId="3F6BE312" w14:textId="77777777" w:rsidTr="00CE278D">
        <w:trPr>
          <w:cantSplit/>
        </w:trPr>
        <w:tc>
          <w:tcPr>
            <w:tcW w:w="1638" w:type="dxa"/>
            <w:tcBorders>
              <w:top w:val="single" w:sz="8" w:space="0" w:color="C0504D"/>
              <w:left w:val="single" w:sz="8" w:space="0" w:color="C0504D"/>
              <w:bottom w:val="single" w:sz="8" w:space="0" w:color="C0504D"/>
              <w:right w:val="nil"/>
            </w:tcBorders>
            <w:hideMark/>
          </w:tcPr>
          <w:p w14:paraId="5411E351" w14:textId="77777777"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14:paraId="4D4A88B8" w14:textId="77777777" w:rsidR="00CE278D" w:rsidRPr="001C3563" w:rsidRDefault="004F1031" w:rsidP="004F1031">
            <w:pPr>
              <w:rPr>
                <w:rFonts w:cs="Arial"/>
              </w:rPr>
            </w:pPr>
            <w:r w:rsidRPr="001C3563">
              <w:rPr>
                <w:rFonts w:cs="Arial"/>
              </w:rPr>
              <w:t xml:space="preserve">Identify steps they will take post-graduation to develop their career as a professional social worker. </w:t>
            </w:r>
          </w:p>
        </w:tc>
      </w:tr>
    </w:tbl>
    <w:p w14:paraId="28F2F66B" w14:textId="77777777" w:rsidR="00E83390" w:rsidRDefault="00E83390" w:rsidP="000731DF">
      <w:pPr>
        <w:pStyle w:val="Heading1"/>
      </w:pPr>
      <w:r>
        <w:t xml:space="preserve">Course </w:t>
      </w:r>
      <w:r w:rsidR="002D0E67">
        <w:t>F</w:t>
      </w:r>
      <w:r>
        <w:t>ormat/</w:t>
      </w:r>
      <w:r w:rsidRPr="003F5ABA">
        <w:t>Instructional Methods</w:t>
      </w:r>
    </w:p>
    <w:p w14:paraId="0BE42849" w14:textId="77777777"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r w:rsidR="00677B97" w:rsidRPr="003241D7">
        <w:rPr>
          <w:highlight w:val="cyan"/>
        </w:rPr>
        <w:t>Thi</w:t>
      </w:r>
      <w:r w:rsidR="00D32C63" w:rsidRPr="003241D7">
        <w:rPr>
          <w:highlight w:val="cyan"/>
        </w:rPr>
        <w:t xml:space="preserve">s course is comprised of </w:t>
      </w:r>
      <w:r w:rsidR="006D625B" w:rsidRPr="003241D7">
        <w:rPr>
          <w:b/>
          <w:highlight w:val="cyan"/>
        </w:rPr>
        <w:t>seven</w:t>
      </w:r>
      <w:r w:rsidR="00677B97" w:rsidRPr="003241D7">
        <w:rPr>
          <w:b/>
          <w:highlight w:val="cyan"/>
        </w:rPr>
        <w:t xml:space="preserve"> </w:t>
      </w:r>
      <w:r w:rsidR="00677B97" w:rsidRPr="003241D7">
        <w:rPr>
          <w:highlight w:val="cyan"/>
        </w:rPr>
        <w:t xml:space="preserve">live class sessions combined with assigned readings </w:t>
      </w:r>
      <w:r w:rsidR="008737B5" w:rsidRPr="003241D7">
        <w:rPr>
          <w:highlight w:val="cyan"/>
        </w:rPr>
        <w:t>(</w:t>
      </w:r>
      <w:r w:rsidR="00677B97" w:rsidRPr="003241D7">
        <w:rPr>
          <w:highlight w:val="cyan"/>
        </w:rPr>
        <w:t>and asynchronous content</w:t>
      </w:r>
      <w:r w:rsidR="008737B5" w:rsidRPr="003241D7">
        <w:rPr>
          <w:highlight w:val="cyan"/>
        </w:rPr>
        <w:t xml:space="preserve"> in the VAC)</w:t>
      </w:r>
      <w:r w:rsidR="00677B97" w:rsidRPr="003241D7">
        <w:rPr>
          <w:highlight w:val="cyan"/>
        </w:rPr>
        <w:t>.</w:t>
      </w:r>
      <w:r w:rsidR="006D625B" w:rsidRPr="003241D7">
        <w:rPr>
          <w:highlight w:val="cyan"/>
        </w:rPr>
        <w:t xml:space="preserve"> Live session dates are to be determined by the instructor.</w:t>
      </w:r>
    </w:p>
    <w:p w14:paraId="4AEA41F3" w14:textId="77777777"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14:paraId="17F0E16B" w14:textId="77777777" w:rsidR="00CE278D" w:rsidRDefault="00CE278D" w:rsidP="00CE278D">
      <w:pPr>
        <w:rPr>
          <w:color w:val="000000"/>
        </w:rPr>
      </w:pPr>
    </w:p>
    <w:p w14:paraId="0F048D0E" w14:textId="77777777" w:rsidR="00CE278D" w:rsidRDefault="00CE278D" w:rsidP="00CE278D">
      <w:pPr>
        <w:pStyle w:val="BodyText"/>
        <w:numPr>
          <w:ilvl w:val="0"/>
          <w:numId w:val="21"/>
        </w:numPr>
        <w:spacing w:after="0"/>
        <w:rPr>
          <w:color w:val="000000"/>
          <w:szCs w:val="20"/>
        </w:rPr>
      </w:pPr>
      <w:r>
        <w:rPr>
          <w:color w:val="000000"/>
          <w:szCs w:val="20"/>
        </w:rPr>
        <w:t xml:space="preserve">Group consultation </w:t>
      </w:r>
    </w:p>
    <w:p w14:paraId="3CA41AFE" w14:textId="77777777" w:rsidR="00CE278D" w:rsidRDefault="00CE278D" w:rsidP="00CE278D">
      <w:pPr>
        <w:pStyle w:val="BodyText"/>
        <w:numPr>
          <w:ilvl w:val="0"/>
          <w:numId w:val="21"/>
        </w:numPr>
        <w:spacing w:after="0"/>
        <w:rPr>
          <w:color w:val="000000"/>
          <w:szCs w:val="20"/>
        </w:rPr>
      </w:pPr>
      <w:r>
        <w:rPr>
          <w:color w:val="000000"/>
          <w:szCs w:val="20"/>
        </w:rPr>
        <w:t>Case presentations</w:t>
      </w:r>
    </w:p>
    <w:p w14:paraId="7EAC51FE" w14:textId="77777777"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14:paraId="33D287AB" w14:textId="77777777" w:rsidR="00CE278D" w:rsidRDefault="00CE278D" w:rsidP="00CE278D">
      <w:pPr>
        <w:pStyle w:val="BodyText"/>
        <w:numPr>
          <w:ilvl w:val="0"/>
          <w:numId w:val="21"/>
        </w:numPr>
        <w:spacing w:after="0"/>
        <w:rPr>
          <w:color w:val="000000"/>
          <w:szCs w:val="20"/>
        </w:rPr>
      </w:pPr>
      <w:r>
        <w:rPr>
          <w:color w:val="000000"/>
          <w:szCs w:val="20"/>
        </w:rPr>
        <w:t>Structured small</w:t>
      </w:r>
      <w:r w:rsidR="002D0E67">
        <w:rPr>
          <w:color w:val="000000"/>
          <w:szCs w:val="20"/>
        </w:rPr>
        <w:t>-</w:t>
      </w:r>
      <w:r>
        <w:rPr>
          <w:color w:val="000000"/>
          <w:szCs w:val="20"/>
        </w:rPr>
        <w:t>group exercises</w:t>
      </w:r>
    </w:p>
    <w:p w14:paraId="2EAB717B" w14:textId="77777777" w:rsidR="008D6E51" w:rsidRDefault="008D6E51" w:rsidP="008D6E51">
      <w:pPr>
        <w:pStyle w:val="BodyText"/>
        <w:spacing w:after="0"/>
        <w:ind w:left="1440"/>
        <w:rPr>
          <w:color w:val="000000"/>
          <w:szCs w:val="20"/>
        </w:rPr>
      </w:pPr>
    </w:p>
    <w:p w14:paraId="022D44AB" w14:textId="77777777" w:rsidR="008D6E51" w:rsidRDefault="008D6E51">
      <w:pPr>
        <w:rPr>
          <w:rFonts w:cs="Arial"/>
          <w:szCs w:val="24"/>
        </w:rPr>
      </w:pPr>
      <w:r>
        <w:br w:type="page"/>
      </w:r>
    </w:p>
    <w:p w14:paraId="1DB00474" w14:textId="77777777" w:rsidR="00F63447" w:rsidRPr="00F63447" w:rsidRDefault="00F63447" w:rsidP="00F63447">
      <w:pPr>
        <w:pStyle w:val="BodyText"/>
      </w:pPr>
    </w:p>
    <w:p w14:paraId="04A78FB1" w14:textId="77777777" w:rsidR="0073244E" w:rsidRDefault="0073244E" w:rsidP="0073244E">
      <w:pPr>
        <w:pStyle w:val="Heading1"/>
        <w:numPr>
          <w:ilvl w:val="0"/>
          <w:numId w:val="38"/>
        </w:numPr>
      </w:pPr>
      <w:r>
        <w:t>Student Learning Outcomes</w:t>
      </w:r>
    </w:p>
    <w:p w14:paraId="2B403099" w14:textId="77777777"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14:paraId="6FC6B88B" w14:textId="77777777"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5895395E" w14:textId="77777777"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14:paraId="6B4BC155"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35A28DD4" w14:textId="77777777"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3827D60F" w14:textId="77777777"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14:paraId="52835481"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5444C972" w14:textId="77777777"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DF10615" w14:textId="77777777"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14:paraId="3E7A1896"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134DC2E4" w14:textId="77777777"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93A5921" w14:textId="77777777"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14:paraId="0C270984"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6D0E04E9" w14:textId="77777777"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DDF575A" w14:textId="77777777"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14:paraId="1EF23C2A"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50A4BD0E" w14:textId="77777777"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5AF5B373" w14:textId="77777777" w:rsidR="0073244E" w:rsidRDefault="0073244E" w:rsidP="001625C0">
            <w:pPr>
              <w:spacing w:line="256" w:lineRule="auto"/>
              <w:rPr>
                <w:rFonts w:cs="Arial"/>
                <w:b/>
                <w:sz w:val="22"/>
                <w:szCs w:val="22"/>
              </w:rPr>
            </w:pPr>
            <w:r>
              <w:rPr>
                <w:rFonts w:cs="Arial"/>
                <w:b/>
                <w:sz w:val="22"/>
                <w:szCs w:val="22"/>
              </w:rPr>
              <w:t>Engage in Policy Practice</w:t>
            </w:r>
          </w:p>
        </w:tc>
      </w:tr>
      <w:tr w:rsidR="0073244E" w14:paraId="01FD200E" w14:textId="77777777" w:rsidTr="001625C0">
        <w:trPr>
          <w:cantSplit/>
          <w:jc w:val="center"/>
        </w:trPr>
        <w:tc>
          <w:tcPr>
            <w:tcW w:w="644" w:type="dxa"/>
            <w:tcBorders>
              <w:top w:val="single" w:sz="4" w:space="0" w:color="C00000"/>
              <w:left w:val="single" w:sz="8" w:space="0" w:color="C0504D"/>
              <w:bottom w:val="single" w:sz="8" w:space="0" w:color="C0504D"/>
              <w:right w:val="nil"/>
            </w:tcBorders>
            <w:hideMark/>
          </w:tcPr>
          <w:p w14:paraId="4DFAD4A0" w14:textId="77777777"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ABBCEE6" w14:textId="77777777" w:rsidR="0073244E" w:rsidRDefault="0073244E" w:rsidP="002D0E67">
            <w:pPr>
              <w:spacing w:line="256" w:lineRule="auto"/>
              <w:rPr>
                <w:rFonts w:cs="Arial"/>
                <w:b/>
                <w:sz w:val="22"/>
                <w:szCs w:val="22"/>
              </w:rPr>
            </w:pPr>
            <w:r>
              <w:rPr>
                <w:rFonts w:cs="Arial"/>
                <w:b/>
                <w:sz w:val="22"/>
                <w:szCs w:val="22"/>
              </w:rPr>
              <w:t xml:space="preserve">Engage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14:paraId="17EE4BB5"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66C36C09" w14:textId="77777777"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21482E4" w14:textId="77777777"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14:paraId="45DFFA1D" w14:textId="77777777" w:rsidTr="00011505">
        <w:trPr>
          <w:cantSplit/>
          <w:jc w:val="center"/>
        </w:trPr>
        <w:tc>
          <w:tcPr>
            <w:tcW w:w="644" w:type="dxa"/>
            <w:tcBorders>
              <w:top w:val="single" w:sz="8" w:space="0" w:color="C0504D"/>
              <w:left w:val="single" w:sz="8" w:space="0" w:color="C0504D"/>
              <w:bottom w:val="single" w:sz="8" w:space="0" w:color="C0504D"/>
              <w:right w:val="nil"/>
            </w:tcBorders>
            <w:hideMark/>
          </w:tcPr>
          <w:p w14:paraId="2BDB215E" w14:textId="77777777"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09BD8FC" w14:textId="77777777" w:rsidR="0073244E" w:rsidRDefault="0073244E" w:rsidP="002D0E67">
            <w:pPr>
              <w:spacing w:line="256" w:lineRule="auto"/>
              <w:rPr>
                <w:rFonts w:cs="Arial"/>
                <w:b/>
                <w:sz w:val="22"/>
                <w:szCs w:val="22"/>
              </w:rPr>
            </w:pPr>
            <w:r>
              <w:rPr>
                <w:rFonts w:cs="Arial"/>
                <w:b/>
                <w:sz w:val="22"/>
                <w:szCs w:val="22"/>
              </w:rPr>
              <w:t xml:space="preserve">Intervene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14:paraId="5859F4BA" w14:textId="77777777"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14:paraId="3C8AF7B6" w14:textId="77777777"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14:paraId="3A4DDE67" w14:textId="77777777"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proofErr w:type="gramStart"/>
            <w:r w:rsidR="002D0E67">
              <w:rPr>
                <w:rFonts w:cs="Arial"/>
                <w:b/>
                <w:sz w:val="22"/>
                <w:szCs w:val="22"/>
                <w:highlight w:val="yellow"/>
              </w:rPr>
              <w:t>W</w:t>
            </w:r>
            <w:r w:rsidRPr="001625C0">
              <w:rPr>
                <w:rFonts w:cs="Arial"/>
                <w:b/>
                <w:sz w:val="22"/>
                <w:szCs w:val="22"/>
                <w:highlight w:val="yellow"/>
              </w:rPr>
              <w:t>ith</w:t>
            </w:r>
            <w:proofErr w:type="gramEnd"/>
            <w:r w:rsidRPr="001625C0">
              <w:rPr>
                <w:rFonts w:cs="Arial"/>
                <w:b/>
                <w:sz w:val="22"/>
                <w:szCs w:val="22"/>
                <w:highlight w:val="yellow"/>
              </w:rPr>
              <w:t xml:space="preserve">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14:paraId="0E0E5F36" w14:textId="77777777" w:rsidR="0073244E" w:rsidRDefault="0073244E" w:rsidP="0073244E">
      <w:pPr>
        <w:tabs>
          <w:tab w:val="right" w:pos="8460"/>
        </w:tabs>
        <w:spacing w:after="240"/>
        <w:rPr>
          <w:rFonts w:cs="Arial"/>
        </w:rPr>
      </w:pPr>
      <w:r>
        <w:rPr>
          <w:rFonts w:cs="Arial"/>
        </w:rPr>
        <w:tab/>
        <w:t>* Highlighted in this course</w:t>
      </w:r>
    </w:p>
    <w:p w14:paraId="586753B6" w14:textId="77777777"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F0356B2" w14:textId="77777777" w:rsidR="005F1DA5" w:rsidRDefault="005F1DA5">
      <w:pPr>
        <w:rPr>
          <w:rFonts w:cs="Arial"/>
          <w:szCs w:val="24"/>
        </w:rPr>
        <w:sectPr w:rsidR="005F1DA5" w:rsidSect="008D6E5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470"/>
        <w:gridCol w:w="2956"/>
        <w:gridCol w:w="3025"/>
        <w:gridCol w:w="1851"/>
        <w:gridCol w:w="2193"/>
      </w:tblGrid>
      <w:tr w:rsidR="0073244E" w14:paraId="5D87DFA0" w14:textId="77777777" w:rsidTr="0017019D">
        <w:tc>
          <w:tcPr>
            <w:tcW w:w="3470" w:type="dxa"/>
            <w:tcBorders>
              <w:top w:val="single" w:sz="4" w:space="0" w:color="C00000"/>
              <w:left w:val="single" w:sz="4" w:space="0" w:color="C00000"/>
              <w:bottom w:val="single" w:sz="4" w:space="0" w:color="C00000"/>
              <w:right w:val="single" w:sz="4" w:space="0" w:color="C00000"/>
            </w:tcBorders>
            <w:shd w:val="clear" w:color="auto" w:fill="C00000"/>
          </w:tcPr>
          <w:p w14:paraId="0E219B85" w14:textId="77777777" w:rsidR="0073244E" w:rsidRPr="00911380" w:rsidRDefault="0073244E" w:rsidP="001625C0">
            <w:pPr>
              <w:jc w:val="center"/>
              <w:rPr>
                <w:rFonts w:cs="Arial"/>
                <w:b/>
                <w:sz w:val="22"/>
                <w:szCs w:val="22"/>
              </w:rPr>
            </w:pPr>
          </w:p>
          <w:p w14:paraId="3A580147" w14:textId="77777777" w:rsidR="0073244E" w:rsidRPr="00911380" w:rsidRDefault="0073244E" w:rsidP="001625C0">
            <w:pPr>
              <w:jc w:val="center"/>
              <w:rPr>
                <w:rFonts w:cs="Arial"/>
                <w:b/>
                <w:sz w:val="22"/>
                <w:szCs w:val="22"/>
              </w:rPr>
            </w:pPr>
            <w:r w:rsidRPr="00911380">
              <w:rPr>
                <w:rFonts w:cs="Arial"/>
                <w:b/>
                <w:sz w:val="22"/>
                <w:szCs w:val="22"/>
              </w:rPr>
              <w:t>Competency</w:t>
            </w:r>
          </w:p>
        </w:tc>
        <w:tc>
          <w:tcPr>
            <w:tcW w:w="2956" w:type="dxa"/>
            <w:tcBorders>
              <w:top w:val="single" w:sz="4" w:space="0" w:color="C00000"/>
              <w:left w:val="single" w:sz="4" w:space="0" w:color="C00000"/>
              <w:bottom w:val="single" w:sz="4" w:space="0" w:color="C00000"/>
              <w:right w:val="single" w:sz="4" w:space="0" w:color="C00000"/>
            </w:tcBorders>
            <w:shd w:val="clear" w:color="auto" w:fill="C00000"/>
          </w:tcPr>
          <w:p w14:paraId="5D35D0F7" w14:textId="77777777" w:rsidR="0073244E" w:rsidRPr="00911380" w:rsidRDefault="0073244E" w:rsidP="001625C0">
            <w:pPr>
              <w:jc w:val="center"/>
              <w:rPr>
                <w:rFonts w:cs="Arial"/>
                <w:b/>
                <w:sz w:val="22"/>
                <w:szCs w:val="22"/>
              </w:rPr>
            </w:pPr>
          </w:p>
          <w:p w14:paraId="749E7B34" w14:textId="77777777" w:rsidR="0073244E" w:rsidRPr="00911380" w:rsidRDefault="0073244E" w:rsidP="001625C0">
            <w:pPr>
              <w:jc w:val="center"/>
              <w:rPr>
                <w:rFonts w:cs="Arial"/>
                <w:b/>
                <w:sz w:val="22"/>
                <w:szCs w:val="22"/>
              </w:rPr>
            </w:pPr>
            <w:r w:rsidRPr="00911380">
              <w:rPr>
                <w:rFonts w:cs="Arial"/>
                <w:b/>
                <w:sz w:val="22"/>
                <w:szCs w:val="22"/>
              </w:rPr>
              <w:t>Objectives</w:t>
            </w:r>
          </w:p>
        </w:tc>
        <w:tc>
          <w:tcPr>
            <w:tcW w:w="3025" w:type="dxa"/>
            <w:tcBorders>
              <w:top w:val="single" w:sz="4" w:space="0" w:color="C00000"/>
              <w:left w:val="single" w:sz="4" w:space="0" w:color="C00000"/>
              <w:bottom w:val="single" w:sz="4" w:space="0" w:color="C00000"/>
              <w:right w:val="single" w:sz="4" w:space="0" w:color="C00000"/>
            </w:tcBorders>
            <w:shd w:val="clear" w:color="auto" w:fill="C00000"/>
          </w:tcPr>
          <w:p w14:paraId="7EE9742C" w14:textId="77777777" w:rsidR="0073244E" w:rsidRPr="00911380" w:rsidRDefault="0073244E" w:rsidP="001625C0">
            <w:pPr>
              <w:jc w:val="center"/>
              <w:rPr>
                <w:rFonts w:cs="Arial"/>
                <w:b/>
                <w:sz w:val="22"/>
                <w:szCs w:val="22"/>
              </w:rPr>
            </w:pPr>
          </w:p>
          <w:p w14:paraId="5D1AA69B" w14:textId="77777777" w:rsidR="0073244E" w:rsidRPr="00911380" w:rsidRDefault="0073244E" w:rsidP="001625C0">
            <w:pPr>
              <w:jc w:val="center"/>
              <w:rPr>
                <w:rFonts w:cs="Arial"/>
                <w:b/>
                <w:sz w:val="22"/>
                <w:szCs w:val="22"/>
              </w:rPr>
            </w:pPr>
            <w:r w:rsidRPr="00911380">
              <w:rPr>
                <w:rFonts w:cs="Arial"/>
                <w:b/>
                <w:sz w:val="22"/>
                <w:szCs w:val="22"/>
              </w:rPr>
              <w:t>Behaviors</w:t>
            </w:r>
          </w:p>
        </w:tc>
        <w:tc>
          <w:tcPr>
            <w:tcW w:w="1851" w:type="dxa"/>
            <w:tcBorders>
              <w:top w:val="single" w:sz="4" w:space="0" w:color="C00000"/>
              <w:left w:val="single" w:sz="4" w:space="0" w:color="C00000"/>
              <w:bottom w:val="single" w:sz="4" w:space="0" w:color="C00000"/>
              <w:right w:val="single" w:sz="4" w:space="0" w:color="C00000"/>
            </w:tcBorders>
            <w:shd w:val="clear" w:color="auto" w:fill="C00000"/>
          </w:tcPr>
          <w:p w14:paraId="6276746E" w14:textId="77777777" w:rsidR="0073244E" w:rsidRPr="00911380" w:rsidRDefault="0073244E" w:rsidP="001625C0">
            <w:pPr>
              <w:jc w:val="center"/>
              <w:rPr>
                <w:rFonts w:cs="Arial"/>
                <w:b/>
                <w:sz w:val="22"/>
                <w:szCs w:val="22"/>
              </w:rPr>
            </w:pPr>
          </w:p>
          <w:p w14:paraId="755D7DEB" w14:textId="77777777" w:rsidR="0073244E" w:rsidRPr="00911380" w:rsidRDefault="0073244E" w:rsidP="001625C0">
            <w:pPr>
              <w:jc w:val="center"/>
              <w:rPr>
                <w:rFonts w:cs="Arial"/>
                <w:b/>
                <w:sz w:val="22"/>
                <w:szCs w:val="22"/>
              </w:rPr>
            </w:pPr>
            <w:r w:rsidRPr="00911380">
              <w:rPr>
                <w:rFonts w:cs="Arial"/>
                <w:b/>
                <w:sz w:val="22"/>
                <w:szCs w:val="22"/>
              </w:rPr>
              <w:t>Dimensions</w:t>
            </w:r>
          </w:p>
        </w:tc>
        <w:tc>
          <w:tcPr>
            <w:tcW w:w="2193" w:type="dxa"/>
            <w:tcBorders>
              <w:top w:val="single" w:sz="4" w:space="0" w:color="C00000"/>
              <w:left w:val="single" w:sz="4" w:space="0" w:color="C00000"/>
              <w:bottom w:val="single" w:sz="4" w:space="0" w:color="C00000"/>
              <w:right w:val="single" w:sz="4" w:space="0" w:color="C00000"/>
            </w:tcBorders>
            <w:shd w:val="clear" w:color="auto" w:fill="C00000"/>
          </w:tcPr>
          <w:p w14:paraId="1EB49809" w14:textId="77777777" w:rsidR="0073244E" w:rsidRPr="00911380" w:rsidRDefault="0073244E" w:rsidP="001625C0">
            <w:pPr>
              <w:jc w:val="center"/>
              <w:rPr>
                <w:rFonts w:cs="Arial"/>
                <w:b/>
                <w:sz w:val="22"/>
                <w:szCs w:val="22"/>
              </w:rPr>
            </w:pPr>
          </w:p>
          <w:p w14:paraId="113947E5" w14:textId="77777777" w:rsidR="0073244E" w:rsidRPr="00911380" w:rsidRDefault="0073244E" w:rsidP="001625C0">
            <w:pPr>
              <w:jc w:val="center"/>
              <w:rPr>
                <w:rFonts w:cs="Arial"/>
                <w:b/>
                <w:sz w:val="22"/>
                <w:szCs w:val="22"/>
              </w:rPr>
            </w:pPr>
            <w:r w:rsidRPr="00911380">
              <w:rPr>
                <w:rFonts w:cs="Arial"/>
                <w:b/>
                <w:sz w:val="22"/>
                <w:szCs w:val="22"/>
              </w:rPr>
              <w:t>Content</w:t>
            </w:r>
          </w:p>
        </w:tc>
      </w:tr>
      <w:tr w:rsidR="0017019D" w14:paraId="151EF61C" w14:textId="77777777" w:rsidTr="0017019D">
        <w:trPr>
          <w:trHeight w:val="5995"/>
        </w:trPr>
        <w:tc>
          <w:tcPr>
            <w:tcW w:w="3470" w:type="dxa"/>
            <w:tcBorders>
              <w:top w:val="single" w:sz="4" w:space="0" w:color="C00000"/>
              <w:left w:val="single" w:sz="4" w:space="0" w:color="C00000"/>
              <w:right w:val="single" w:sz="4" w:space="0" w:color="C00000"/>
            </w:tcBorders>
          </w:tcPr>
          <w:p w14:paraId="409AE93F" w14:textId="77777777" w:rsidR="0017019D" w:rsidRPr="0073244E" w:rsidRDefault="0017019D"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14:paraId="11F2F3DA" w14:textId="77777777" w:rsidR="0017019D" w:rsidRPr="0073244E" w:rsidRDefault="0017019D" w:rsidP="0073244E">
            <w:pPr>
              <w:rPr>
                <w:rFonts w:cs="Arial"/>
              </w:rPr>
            </w:pPr>
            <w:r w:rsidRPr="0073244E">
              <w:rPr>
                <w:rFonts w:cs="Arial"/>
              </w:rPr>
              <w:t xml:space="preserve">Social workers understand that evaluation is an ongoing component of the dynamic and interactive process of social work practice with, and on behalf of, diverse individuals, groups, </w:t>
            </w:r>
            <w:proofErr w:type="gramStart"/>
            <w:r w:rsidRPr="0073244E">
              <w:rPr>
                <w:rFonts w:cs="Arial"/>
              </w:rPr>
              <w:t>communities</w:t>
            </w:r>
            <w:proofErr w:type="gramEnd"/>
            <w:r w:rsidRPr="0073244E">
              <w:rPr>
                <w:rFonts w:cs="Arial"/>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30819D21" w14:textId="77777777" w:rsidR="0017019D" w:rsidRPr="0073244E" w:rsidRDefault="0017019D" w:rsidP="0073244E">
            <w:pPr>
              <w:rPr>
                <w:rFonts w:cs="Arial"/>
              </w:rPr>
            </w:pPr>
          </w:p>
        </w:tc>
        <w:tc>
          <w:tcPr>
            <w:tcW w:w="2956" w:type="dxa"/>
            <w:tcBorders>
              <w:top w:val="single" w:sz="4" w:space="0" w:color="C00000"/>
              <w:left w:val="single" w:sz="4" w:space="0" w:color="C00000"/>
              <w:right w:val="single" w:sz="4" w:space="0" w:color="C00000"/>
            </w:tcBorders>
          </w:tcPr>
          <w:p w14:paraId="7775D7E5" w14:textId="77777777" w:rsidR="0017019D" w:rsidRPr="0073244E" w:rsidRDefault="0017019D"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w:t>
            </w:r>
            <w:proofErr w:type="gramStart"/>
            <w:r w:rsidRPr="0073244E">
              <w:t>particular gender</w:t>
            </w:r>
            <w:proofErr w:type="gramEnd"/>
            <w:r w:rsidRPr="0073244E">
              <w:t>, age, religion, ethnicity, social class, and sexual orientation influence their values and work with clients, agency staff and various other stakeholders.</w:t>
            </w:r>
          </w:p>
        </w:tc>
        <w:tc>
          <w:tcPr>
            <w:tcW w:w="3025" w:type="dxa"/>
            <w:tcBorders>
              <w:top w:val="single" w:sz="4" w:space="0" w:color="C00000"/>
              <w:left w:val="single" w:sz="4" w:space="0" w:color="C00000"/>
              <w:right w:val="single" w:sz="4" w:space="0" w:color="C00000"/>
            </w:tcBorders>
          </w:tcPr>
          <w:p w14:paraId="7EE87562" w14:textId="77777777" w:rsidR="0017019D" w:rsidRPr="00786922" w:rsidRDefault="0017019D" w:rsidP="0073244E">
            <w:pPr>
              <w:spacing w:before="3" w:after="160" w:line="256" w:lineRule="auto"/>
              <w:contextualSpacing/>
              <w:rPr>
                <w:rFonts w:eastAsia="Tahoma" w:cs="Arial"/>
                <w:sz w:val="16"/>
                <w:szCs w:val="16"/>
              </w:rPr>
            </w:pPr>
            <w:r w:rsidRPr="00786922">
              <w:rPr>
                <w:rFonts w:eastAsia="Tahoma" w:cs="Arial"/>
                <w:b/>
                <w:sz w:val="16"/>
                <w:szCs w:val="16"/>
              </w:rPr>
              <w:t>9a. CYF</w:t>
            </w:r>
            <w:r w:rsidRPr="00786922">
              <w:rPr>
                <w:rFonts w:eastAsia="Tahoma" w:cs="Arial"/>
                <w:sz w:val="16"/>
                <w:szCs w:val="16"/>
              </w:rPr>
              <w:t xml:space="preserve"> </w:t>
            </w:r>
            <w:r w:rsidRPr="00D65BEB">
              <w:rPr>
                <w:rFonts w:eastAsia="Tahoma" w:cs="Arial"/>
                <w:sz w:val="16"/>
                <w:szCs w:val="16"/>
              </w:rPr>
              <w:t>Critically analyzes, monitors, and evaluates intervention and program processes and outcomes when working with children, youth, and families. (Knowledge/Skills)</w:t>
            </w:r>
          </w:p>
          <w:p w14:paraId="36EC20EC" w14:textId="77777777" w:rsidR="0017019D" w:rsidRPr="00786922" w:rsidRDefault="0017019D" w:rsidP="0073244E">
            <w:pPr>
              <w:spacing w:after="160" w:line="256" w:lineRule="auto"/>
              <w:contextualSpacing/>
              <w:rPr>
                <w:rFonts w:eastAsiaTheme="minorHAnsi" w:cs="Arial"/>
                <w:sz w:val="16"/>
                <w:szCs w:val="16"/>
              </w:rPr>
            </w:pPr>
          </w:p>
          <w:p w14:paraId="1BB7BC01" w14:textId="77777777" w:rsidR="0017019D" w:rsidRPr="00786922" w:rsidRDefault="0017019D" w:rsidP="00786922">
            <w:pPr>
              <w:spacing w:before="3" w:after="160" w:line="256" w:lineRule="auto"/>
              <w:contextualSpacing/>
              <w:rPr>
                <w:rFonts w:eastAsia="Tahoma" w:cs="Arial"/>
                <w:sz w:val="16"/>
                <w:szCs w:val="16"/>
              </w:rPr>
            </w:pPr>
            <w:r w:rsidRPr="00786922">
              <w:rPr>
                <w:rFonts w:eastAsia="Tahoma" w:cs="Arial"/>
                <w:b/>
                <w:sz w:val="16"/>
                <w:szCs w:val="16"/>
              </w:rPr>
              <w:t>9a. SCI</w:t>
            </w:r>
            <w:r w:rsidRPr="00786922">
              <w:rPr>
                <w:rFonts w:eastAsia="Tahoma" w:cs="Arial"/>
                <w:sz w:val="16"/>
                <w:szCs w:val="16"/>
              </w:rPr>
              <w:t xml:space="preserve"> Apply critical thinking to design a systematic process of collecting useful, ethical, culturally sensitive, </w:t>
            </w:r>
            <w:proofErr w:type="gramStart"/>
            <w:r w:rsidRPr="00786922">
              <w:rPr>
                <w:rFonts w:eastAsia="Tahoma" w:cs="Arial"/>
                <w:sz w:val="16"/>
                <w:szCs w:val="16"/>
              </w:rPr>
              <w:t>valid</w:t>
            </w:r>
            <w:proofErr w:type="gramEnd"/>
            <w:r w:rsidRPr="00786922">
              <w:rPr>
                <w:rFonts w:eastAsia="Tahoma" w:cs="Arial"/>
                <w:sz w:val="16"/>
                <w:szCs w:val="16"/>
              </w:rPr>
              <w:t xml:space="preserve"> and reliable data about programs and outcomes that aid in case level and program level decision making. </w:t>
            </w:r>
            <w:r w:rsidRPr="000254B0">
              <w:rPr>
                <w:rFonts w:eastAsia="Tahoma" w:cs="Arial"/>
                <w:sz w:val="16"/>
                <w:szCs w:val="16"/>
              </w:rPr>
              <w:t>(Cognitive/affective processes)</w:t>
            </w:r>
          </w:p>
          <w:p w14:paraId="72B423AA" w14:textId="77777777" w:rsidR="0017019D" w:rsidRDefault="0017019D" w:rsidP="00786922">
            <w:pPr>
              <w:spacing w:before="3" w:after="160" w:line="256" w:lineRule="auto"/>
              <w:contextualSpacing/>
              <w:rPr>
                <w:rFonts w:eastAsia="Tahoma" w:cs="Arial"/>
                <w:sz w:val="16"/>
                <w:szCs w:val="16"/>
              </w:rPr>
            </w:pPr>
          </w:p>
          <w:p w14:paraId="03C91E88" w14:textId="77777777" w:rsidR="0017019D" w:rsidRPr="00786922" w:rsidRDefault="0017019D" w:rsidP="000254B0">
            <w:pPr>
              <w:spacing w:after="160" w:line="256" w:lineRule="auto"/>
              <w:contextualSpacing/>
              <w:rPr>
                <w:rFonts w:eastAsia="Tahoma" w:cs="Arial"/>
                <w:sz w:val="16"/>
                <w:szCs w:val="16"/>
              </w:rPr>
            </w:pPr>
            <w:r w:rsidRPr="00786922">
              <w:rPr>
                <w:rFonts w:eastAsia="Tahoma" w:cs="Arial"/>
                <w:b/>
                <w:sz w:val="16"/>
                <w:szCs w:val="16"/>
              </w:rPr>
              <w:t>9b. AMHW</w:t>
            </w:r>
            <w:r w:rsidRPr="00786922">
              <w:rPr>
                <w:rFonts w:eastAsia="Tahoma" w:cs="Arial"/>
                <w:sz w:val="16"/>
                <w:szCs w:val="16"/>
              </w:rPr>
              <w:t xml:space="preserve"> </w:t>
            </w:r>
            <w:r w:rsidR="001C3563" w:rsidRPr="001C3563">
              <w:rPr>
                <w:rFonts w:eastAsia="Tahoma" w:cs="Arial"/>
                <w:sz w:val="16"/>
                <w:szCs w:val="16"/>
              </w:rPr>
              <w:t xml:space="preserve">Critically analyzes, monitors, and evaluates interventions, </w:t>
            </w:r>
            <w:proofErr w:type="gramStart"/>
            <w:r w:rsidR="001C3563" w:rsidRPr="001C3563">
              <w:rPr>
                <w:rFonts w:eastAsia="Tahoma" w:cs="Arial"/>
                <w:sz w:val="16"/>
                <w:szCs w:val="16"/>
              </w:rPr>
              <w:t>processes</w:t>
            </w:r>
            <w:proofErr w:type="gramEnd"/>
            <w:r w:rsidR="001C3563" w:rsidRPr="001C3563">
              <w:rPr>
                <w:rFonts w:eastAsia="Tahoma" w:cs="Arial"/>
                <w:sz w:val="16"/>
                <w:szCs w:val="16"/>
              </w:rPr>
              <w:t xml:space="preserve"> and outcomes in clinical practice</w:t>
            </w:r>
            <w:r w:rsidRPr="000254B0">
              <w:rPr>
                <w:rFonts w:eastAsia="Tahoma" w:cs="Arial"/>
                <w:sz w:val="16"/>
                <w:szCs w:val="16"/>
              </w:rPr>
              <w:t>. (Skills)</w:t>
            </w:r>
          </w:p>
        </w:tc>
        <w:tc>
          <w:tcPr>
            <w:tcW w:w="1851" w:type="dxa"/>
            <w:tcBorders>
              <w:top w:val="single" w:sz="4" w:space="0" w:color="C00000"/>
              <w:left w:val="single" w:sz="4" w:space="0" w:color="C00000"/>
              <w:right w:val="single" w:sz="4" w:space="0" w:color="C00000"/>
            </w:tcBorders>
          </w:tcPr>
          <w:p w14:paraId="55A4FEED" w14:textId="77777777" w:rsidR="0017019D" w:rsidRDefault="0017019D" w:rsidP="0073244E">
            <w:pPr>
              <w:rPr>
                <w:rFonts w:cs="Arial"/>
              </w:rPr>
            </w:pPr>
            <w:r>
              <w:rPr>
                <w:rFonts w:cs="Arial"/>
              </w:rPr>
              <w:t>Knowledge</w:t>
            </w:r>
          </w:p>
          <w:p w14:paraId="35D4BACA" w14:textId="77777777" w:rsidR="0017019D" w:rsidRDefault="0017019D" w:rsidP="0073244E">
            <w:pPr>
              <w:rPr>
                <w:rFonts w:cs="Arial"/>
              </w:rPr>
            </w:pPr>
            <w:r>
              <w:rPr>
                <w:rFonts w:cs="Arial"/>
              </w:rPr>
              <w:t>Skills</w:t>
            </w:r>
          </w:p>
          <w:p w14:paraId="3D0EB86A" w14:textId="77777777" w:rsidR="0017019D" w:rsidRDefault="0017019D" w:rsidP="0073244E">
            <w:pPr>
              <w:rPr>
                <w:rFonts w:cs="Arial"/>
              </w:rPr>
            </w:pPr>
          </w:p>
          <w:p w14:paraId="78C59CF6" w14:textId="77777777" w:rsidR="0017019D" w:rsidRDefault="0017019D" w:rsidP="0073244E">
            <w:pPr>
              <w:rPr>
                <w:rFonts w:cs="Arial"/>
              </w:rPr>
            </w:pPr>
          </w:p>
          <w:p w14:paraId="50237D21" w14:textId="77777777" w:rsidR="0017019D" w:rsidRDefault="0017019D" w:rsidP="0073244E">
            <w:pPr>
              <w:rPr>
                <w:rFonts w:cs="Arial"/>
              </w:rPr>
            </w:pPr>
          </w:p>
          <w:p w14:paraId="7C844D40" w14:textId="77777777" w:rsidR="0017019D" w:rsidRPr="0073244E" w:rsidRDefault="0017019D" w:rsidP="0073244E">
            <w:pPr>
              <w:rPr>
                <w:rFonts w:cs="Arial"/>
              </w:rPr>
            </w:pPr>
            <w:r w:rsidRPr="00704457">
              <w:rPr>
                <w:rFonts w:cs="Arial"/>
              </w:rPr>
              <w:t>Cognitive/affective processes</w:t>
            </w:r>
          </w:p>
          <w:p w14:paraId="7A949086" w14:textId="77777777" w:rsidR="0017019D" w:rsidRDefault="0017019D" w:rsidP="0073244E">
            <w:pPr>
              <w:rPr>
                <w:rFonts w:cs="Arial"/>
              </w:rPr>
            </w:pPr>
          </w:p>
          <w:p w14:paraId="307963AF" w14:textId="77777777" w:rsidR="0017019D" w:rsidRDefault="0017019D" w:rsidP="0073244E">
            <w:pPr>
              <w:rPr>
                <w:rFonts w:cs="Arial"/>
              </w:rPr>
            </w:pPr>
          </w:p>
          <w:p w14:paraId="3BF205EB" w14:textId="77777777" w:rsidR="0017019D" w:rsidRDefault="0017019D" w:rsidP="0073244E">
            <w:pPr>
              <w:rPr>
                <w:rFonts w:cs="Arial"/>
              </w:rPr>
            </w:pPr>
          </w:p>
          <w:p w14:paraId="4ED9DDF0" w14:textId="77777777" w:rsidR="0017019D" w:rsidRDefault="0017019D" w:rsidP="0073244E">
            <w:pPr>
              <w:rPr>
                <w:rFonts w:cs="Arial"/>
              </w:rPr>
            </w:pPr>
          </w:p>
          <w:p w14:paraId="17242AAA" w14:textId="77777777" w:rsidR="0017019D" w:rsidRDefault="0017019D" w:rsidP="0073244E">
            <w:pPr>
              <w:rPr>
                <w:rFonts w:eastAsia="Tahoma" w:cs="Arial"/>
                <w:sz w:val="16"/>
                <w:szCs w:val="16"/>
              </w:rPr>
            </w:pPr>
            <w:r w:rsidRPr="000254B0">
              <w:rPr>
                <w:rFonts w:eastAsia="Tahoma" w:cs="Arial"/>
                <w:sz w:val="16"/>
                <w:szCs w:val="16"/>
              </w:rPr>
              <w:t>Knowledge/Skills</w:t>
            </w:r>
          </w:p>
          <w:p w14:paraId="61857381" w14:textId="77777777" w:rsidR="0017019D" w:rsidRDefault="0017019D" w:rsidP="0073244E">
            <w:pPr>
              <w:rPr>
                <w:rFonts w:eastAsia="Tahoma" w:cs="Arial"/>
                <w:sz w:val="16"/>
                <w:szCs w:val="16"/>
              </w:rPr>
            </w:pPr>
          </w:p>
          <w:p w14:paraId="57ACFB19" w14:textId="77777777" w:rsidR="0017019D" w:rsidRDefault="0017019D" w:rsidP="0073244E">
            <w:pPr>
              <w:rPr>
                <w:rFonts w:eastAsia="Tahoma" w:cs="Arial"/>
                <w:sz w:val="16"/>
                <w:szCs w:val="16"/>
              </w:rPr>
            </w:pPr>
          </w:p>
          <w:p w14:paraId="2229C2C1" w14:textId="77777777" w:rsidR="0017019D" w:rsidRDefault="0017019D" w:rsidP="0073244E">
            <w:pPr>
              <w:rPr>
                <w:rFonts w:eastAsia="Tahoma" w:cs="Arial"/>
                <w:sz w:val="16"/>
                <w:szCs w:val="16"/>
              </w:rPr>
            </w:pPr>
          </w:p>
          <w:p w14:paraId="37212355" w14:textId="77777777" w:rsidR="0017019D" w:rsidRPr="0073244E" w:rsidRDefault="0017019D" w:rsidP="0073244E">
            <w:pPr>
              <w:rPr>
                <w:rFonts w:cs="Arial"/>
              </w:rPr>
            </w:pPr>
          </w:p>
        </w:tc>
        <w:tc>
          <w:tcPr>
            <w:tcW w:w="2193" w:type="dxa"/>
            <w:tcBorders>
              <w:top w:val="single" w:sz="4" w:space="0" w:color="C00000"/>
              <w:left w:val="single" w:sz="4" w:space="0" w:color="C00000"/>
              <w:right w:val="single" w:sz="4" w:space="0" w:color="C00000"/>
            </w:tcBorders>
          </w:tcPr>
          <w:p w14:paraId="0D5536B8" w14:textId="77777777" w:rsidR="0017019D" w:rsidRPr="00786922" w:rsidRDefault="0017019D" w:rsidP="0073244E">
            <w:pPr>
              <w:rPr>
                <w:snapToGrid w:val="0"/>
                <w:sz w:val="18"/>
                <w:szCs w:val="18"/>
              </w:rPr>
            </w:pPr>
            <w:r w:rsidRPr="00786922">
              <w:rPr>
                <w:b/>
                <w:sz w:val="18"/>
                <w:szCs w:val="18"/>
              </w:rPr>
              <w:t>Units 2–5:</w:t>
            </w:r>
            <w:r w:rsidRPr="00786922">
              <w:rPr>
                <w:sz w:val="18"/>
                <w:szCs w:val="18"/>
              </w:rPr>
              <w:t xml:space="preserve"> </w:t>
            </w:r>
            <w:r w:rsidRPr="00786922">
              <w:rPr>
                <w:snapToGrid w:val="0"/>
                <w:sz w:val="18"/>
                <w:szCs w:val="18"/>
              </w:rPr>
              <w:t>C</w:t>
            </w:r>
            <w:r>
              <w:rPr>
                <w:snapToGrid w:val="0"/>
                <w:sz w:val="18"/>
                <w:szCs w:val="18"/>
              </w:rPr>
              <w:t>ase Presentation in c</w:t>
            </w:r>
            <w:r w:rsidRPr="00786922">
              <w:rPr>
                <w:snapToGrid w:val="0"/>
                <w:sz w:val="18"/>
                <w:szCs w:val="18"/>
              </w:rPr>
              <w:t>lass</w:t>
            </w:r>
            <w:r>
              <w:rPr>
                <w:snapToGrid w:val="0"/>
                <w:sz w:val="18"/>
                <w:szCs w:val="18"/>
              </w:rPr>
              <w:t xml:space="preserve"> (oral and written case presentation)</w:t>
            </w:r>
          </w:p>
          <w:p w14:paraId="1920E539" w14:textId="77777777" w:rsidR="0017019D" w:rsidRPr="00786922" w:rsidRDefault="0017019D" w:rsidP="0073244E">
            <w:pPr>
              <w:rPr>
                <w:snapToGrid w:val="0"/>
                <w:sz w:val="18"/>
                <w:szCs w:val="18"/>
              </w:rPr>
            </w:pPr>
          </w:p>
          <w:p w14:paraId="1E066DE9" w14:textId="77777777" w:rsidR="0017019D" w:rsidRDefault="0017019D" w:rsidP="0073244E">
            <w:pPr>
              <w:rPr>
                <w:sz w:val="18"/>
                <w:szCs w:val="18"/>
              </w:rPr>
            </w:pPr>
            <w:r w:rsidRPr="00786922">
              <w:rPr>
                <w:b/>
                <w:sz w:val="18"/>
                <w:szCs w:val="18"/>
              </w:rPr>
              <w:t>Assignment 1:</w:t>
            </w:r>
            <w:r w:rsidRPr="00786922">
              <w:rPr>
                <w:sz w:val="18"/>
                <w:szCs w:val="18"/>
              </w:rPr>
              <w:t xml:space="preserve"> Case Presentation</w:t>
            </w:r>
          </w:p>
          <w:p w14:paraId="77B351F1" w14:textId="77777777" w:rsidR="0017019D" w:rsidRPr="00786922" w:rsidRDefault="0017019D" w:rsidP="0073244E">
            <w:pPr>
              <w:rPr>
                <w:sz w:val="18"/>
                <w:szCs w:val="18"/>
              </w:rPr>
            </w:pPr>
          </w:p>
          <w:p w14:paraId="355B83A3" w14:textId="77777777" w:rsidR="0017019D" w:rsidRDefault="0017019D" w:rsidP="0073244E">
            <w:pPr>
              <w:rPr>
                <w:sz w:val="18"/>
                <w:szCs w:val="18"/>
              </w:rPr>
            </w:pPr>
            <w:r w:rsidRPr="00786922">
              <w:rPr>
                <w:b/>
                <w:sz w:val="18"/>
                <w:szCs w:val="18"/>
              </w:rPr>
              <w:t>Assignment 2:</w:t>
            </w:r>
            <w:r w:rsidRPr="00786922">
              <w:rPr>
                <w:sz w:val="18"/>
                <w:szCs w:val="18"/>
              </w:rPr>
              <w:t xml:space="preserve"> Licensing</w:t>
            </w:r>
            <w:r>
              <w:rPr>
                <w:sz w:val="18"/>
                <w:szCs w:val="18"/>
              </w:rPr>
              <w:t xml:space="preserve"> and professional social work</w:t>
            </w:r>
          </w:p>
          <w:p w14:paraId="12D5CC13" w14:textId="77777777" w:rsidR="0017019D" w:rsidRDefault="0017019D" w:rsidP="0073244E">
            <w:pPr>
              <w:rPr>
                <w:sz w:val="18"/>
                <w:szCs w:val="18"/>
              </w:rPr>
            </w:pPr>
          </w:p>
          <w:p w14:paraId="2F02AFCC" w14:textId="77777777" w:rsidR="0017019D" w:rsidRPr="0073244E" w:rsidRDefault="0017019D" w:rsidP="00786922">
            <w:pPr>
              <w:rPr>
                <w:rFonts w:cs="Arial"/>
              </w:rPr>
            </w:pPr>
            <w:r w:rsidRPr="00786922">
              <w:rPr>
                <w:b/>
                <w:sz w:val="18"/>
                <w:szCs w:val="18"/>
              </w:rPr>
              <w:t>Assignment 3:</w:t>
            </w:r>
            <w:r>
              <w:rPr>
                <w:sz w:val="18"/>
                <w:szCs w:val="18"/>
              </w:rPr>
              <w:t xml:space="preserve"> Class Forums</w:t>
            </w:r>
          </w:p>
        </w:tc>
      </w:tr>
    </w:tbl>
    <w:p w14:paraId="5FD45135" w14:textId="77777777" w:rsidR="005F1DA5" w:rsidRDefault="005F1DA5"/>
    <w:p w14:paraId="6F3C5191" w14:textId="77777777" w:rsidR="0017019D" w:rsidRDefault="0017019D"/>
    <w:p w14:paraId="7812166B" w14:textId="77777777" w:rsidR="0017019D" w:rsidRDefault="0017019D">
      <w:pPr>
        <w:sectPr w:rsidR="0017019D" w:rsidSect="005F1DA5">
          <w:pgSz w:w="15840" w:h="12240" w:orient="landscape" w:code="1"/>
          <w:pgMar w:top="1440" w:right="1440" w:bottom="1440" w:left="1440" w:header="720" w:footer="720" w:gutter="0"/>
          <w:cols w:space="720"/>
          <w:docGrid w:linePitch="360"/>
        </w:sectPr>
      </w:pPr>
    </w:p>
    <w:p w14:paraId="68F2F2B1" w14:textId="77777777" w:rsidR="008D6E51" w:rsidRDefault="008D6E51" w:rsidP="008D6E51"/>
    <w:p w14:paraId="4B5558D3" w14:textId="77777777" w:rsidR="005F3422" w:rsidRPr="008D6E51" w:rsidRDefault="005F3422" w:rsidP="008D6E51">
      <w:pPr>
        <w:pStyle w:val="ListParagraph"/>
        <w:numPr>
          <w:ilvl w:val="0"/>
          <w:numId w:val="38"/>
        </w:numPr>
        <w:rPr>
          <w:b/>
          <w:color w:val="C00000"/>
          <w:sz w:val="22"/>
          <w:szCs w:val="22"/>
        </w:rPr>
      </w:pPr>
      <w:r w:rsidRPr="008D6E51">
        <w:rPr>
          <w:b/>
          <w:color w:val="C00000"/>
          <w:sz w:val="22"/>
          <w:szCs w:val="22"/>
        </w:rPr>
        <w:t>Course Assignments</w:t>
      </w:r>
      <w:r w:rsidR="00D20FB5" w:rsidRPr="008D6E51">
        <w:rPr>
          <w:b/>
          <w:color w:val="C00000"/>
          <w:sz w:val="22"/>
          <w:szCs w:val="22"/>
        </w:rPr>
        <w:t xml:space="preserve">, </w:t>
      </w:r>
      <w:r w:rsidR="00691546" w:rsidRPr="008D6E51">
        <w:rPr>
          <w:b/>
          <w:color w:val="C00000"/>
          <w:sz w:val="22"/>
          <w:szCs w:val="22"/>
        </w:rPr>
        <w:t>Due Dates</w:t>
      </w:r>
      <w:r w:rsidR="00584363" w:rsidRPr="008D6E51">
        <w:rPr>
          <w:b/>
          <w:color w:val="C00000"/>
          <w:sz w:val="22"/>
          <w:szCs w:val="22"/>
        </w:rPr>
        <w:t>, and</w:t>
      </w:r>
      <w:r w:rsidR="00691546" w:rsidRPr="008D6E51">
        <w:rPr>
          <w:b/>
          <w:color w:val="C00000"/>
          <w:sz w:val="22"/>
          <w:szCs w:val="22"/>
        </w:rPr>
        <w:t xml:space="preserve"> </w:t>
      </w:r>
      <w:r w:rsidR="00D20FB5" w:rsidRPr="008D6E51">
        <w:rPr>
          <w:b/>
          <w:color w:val="C00000"/>
          <w:sz w:val="22"/>
          <w:szCs w:val="22"/>
        </w:rPr>
        <w:t>Grading</w:t>
      </w:r>
    </w:p>
    <w:p w14:paraId="243D7F67" w14:textId="77777777" w:rsidR="008D6E51" w:rsidRDefault="008D6E51" w:rsidP="008D6E51">
      <w:pPr>
        <w:pStyle w:val="ListParagraph"/>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5"/>
        <w:gridCol w:w="1530"/>
      </w:tblGrid>
      <w:tr w:rsidR="0034728E" w14:paraId="348741FF" w14:textId="77777777"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14:paraId="664D69B5" w14:textId="77777777"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14:paraId="42DD360C" w14:textId="77777777"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14:paraId="3B6F366A" w14:textId="77777777" w:rsidR="0034728E" w:rsidRDefault="0034728E">
            <w:pPr>
              <w:keepNext/>
              <w:jc w:val="center"/>
              <w:rPr>
                <w:rFonts w:cs="Arial"/>
                <w:b/>
                <w:bCs/>
                <w:color w:val="FFFFFF"/>
              </w:rPr>
            </w:pPr>
            <w:r>
              <w:rPr>
                <w:rFonts w:cs="Arial"/>
                <w:b/>
                <w:bCs/>
                <w:color w:val="FFFFFF"/>
              </w:rPr>
              <w:t>Percentage</w:t>
            </w:r>
          </w:p>
        </w:tc>
      </w:tr>
      <w:tr w:rsidR="0034728E" w14:paraId="7CAF04CD"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43FBA409" w14:textId="77777777"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14:paraId="27D0C34A" w14:textId="77777777" w:rsidR="002E7309" w:rsidRPr="002B7B3D" w:rsidRDefault="00EB5C99" w:rsidP="00B1079F">
            <w:pPr>
              <w:jc w:val="center"/>
              <w:rPr>
                <w:rFonts w:cs="Arial"/>
              </w:rPr>
            </w:pPr>
            <w:r w:rsidRPr="002B7B3D">
              <w:rPr>
                <w:rFonts w:cs="Arial"/>
              </w:rPr>
              <w:t>Units 2</w:t>
            </w:r>
            <w:r w:rsidR="003E550F" w:rsidRPr="002B7B3D">
              <w:rPr>
                <w:rFonts w:cs="Arial"/>
              </w:rPr>
              <w:t>–</w:t>
            </w:r>
            <w:r w:rsidR="006D625B">
              <w:rPr>
                <w:rFonts w:cs="Arial"/>
              </w:rPr>
              <w:t>6</w:t>
            </w:r>
          </w:p>
          <w:p w14:paraId="0EE0B571" w14:textId="77777777" w:rsidR="0034728E" w:rsidRPr="002B7B3D" w:rsidRDefault="002E7309" w:rsidP="00B1079F">
            <w:pPr>
              <w:jc w:val="center"/>
              <w:rPr>
                <w:rFonts w:cs="Arial"/>
              </w:rPr>
            </w:pPr>
            <w:r w:rsidRPr="002B7B3D">
              <w:rPr>
                <w:rFonts w:cs="Arial"/>
              </w:rPr>
              <w:t>As assigned</w:t>
            </w:r>
            <w:r w:rsidR="00EB5C99" w:rsidRPr="002B7B3D">
              <w:rPr>
                <w:rFonts w:cs="Arial"/>
              </w:rPr>
              <w:t xml:space="preserve"> </w:t>
            </w:r>
          </w:p>
        </w:tc>
        <w:tc>
          <w:tcPr>
            <w:tcW w:w="1537" w:type="dxa"/>
            <w:tcBorders>
              <w:top w:val="single" w:sz="8" w:space="0" w:color="C0504D"/>
              <w:left w:val="nil"/>
              <w:bottom w:val="single" w:sz="8" w:space="0" w:color="C0504D"/>
              <w:right w:val="single" w:sz="8" w:space="0" w:color="C0504D"/>
            </w:tcBorders>
            <w:hideMark/>
          </w:tcPr>
          <w:p w14:paraId="5D9D756F" w14:textId="77777777" w:rsidR="0034728E" w:rsidRDefault="0034728E" w:rsidP="00E358E9">
            <w:pPr>
              <w:jc w:val="center"/>
              <w:rPr>
                <w:rFonts w:cs="Arial"/>
              </w:rPr>
            </w:pPr>
            <w:r>
              <w:rPr>
                <w:rFonts w:cs="Arial"/>
              </w:rPr>
              <w:t>40</w:t>
            </w:r>
            <w:r w:rsidR="00E358E9">
              <w:rPr>
                <w:rFonts w:cs="Arial"/>
              </w:rPr>
              <w:t xml:space="preserve"> points</w:t>
            </w:r>
          </w:p>
        </w:tc>
      </w:tr>
      <w:tr w:rsidR="0034728E" w14:paraId="6291D56B"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615838BD" w14:textId="77777777" w:rsidR="0034728E" w:rsidRDefault="0034728E" w:rsidP="00E03BD6">
            <w:pPr>
              <w:rPr>
                <w:rFonts w:cs="Arial"/>
                <w:b/>
                <w:bCs/>
              </w:rPr>
            </w:pPr>
            <w:r>
              <w:rPr>
                <w:rFonts w:cs="Arial"/>
                <w:b/>
                <w:bCs/>
              </w:rPr>
              <w:t xml:space="preserve">Assignment 2: </w:t>
            </w:r>
            <w:r w:rsidR="00E03BD6">
              <w:rPr>
                <w:rFonts w:cs="Arial"/>
                <w:b/>
                <w:bCs/>
              </w:rPr>
              <w:t xml:space="preserve">Licensing and </w:t>
            </w:r>
            <w:r w:rsidR="00CD6DAE">
              <w:rPr>
                <w:rFonts w:cs="Arial"/>
                <w:b/>
                <w:bCs/>
              </w:rPr>
              <w:t>Professional</w:t>
            </w:r>
            <w:r w:rsidR="0016111C">
              <w:rPr>
                <w:rFonts w:cs="Arial"/>
                <w:b/>
                <w:bCs/>
              </w:rPr>
              <w:t xml:space="preserve"> </w:t>
            </w:r>
            <w:r w:rsidR="00E03BD6">
              <w:rPr>
                <w:rFonts w:cs="Arial"/>
                <w:b/>
                <w:bCs/>
              </w:rPr>
              <w:t>Social Work</w:t>
            </w:r>
            <w:r w:rsidR="00C927B9">
              <w:rPr>
                <w:rFonts w:cs="Arial"/>
                <w:b/>
                <w:bCs/>
              </w:rPr>
              <w:t xml:space="preserve"> Reflection Paper</w:t>
            </w:r>
          </w:p>
        </w:tc>
        <w:tc>
          <w:tcPr>
            <w:tcW w:w="1613" w:type="dxa"/>
            <w:tcBorders>
              <w:top w:val="single" w:sz="8" w:space="0" w:color="C0504D"/>
              <w:left w:val="nil"/>
              <w:bottom w:val="single" w:sz="8" w:space="0" w:color="C0504D"/>
              <w:right w:val="nil"/>
            </w:tcBorders>
            <w:hideMark/>
          </w:tcPr>
          <w:p w14:paraId="108585B4" w14:textId="77777777" w:rsidR="003E550F" w:rsidRPr="002B7B3D" w:rsidRDefault="008172C0">
            <w:pPr>
              <w:jc w:val="center"/>
              <w:rPr>
                <w:rFonts w:cs="Arial"/>
              </w:rPr>
            </w:pPr>
            <w:r>
              <w:rPr>
                <w:rFonts w:cs="Arial"/>
              </w:rPr>
              <w:t xml:space="preserve">Before class on day of </w:t>
            </w:r>
            <w:r w:rsidR="00EB5C99" w:rsidRPr="002B7B3D">
              <w:rPr>
                <w:rFonts w:cs="Arial"/>
              </w:rPr>
              <w:t xml:space="preserve">Unit </w:t>
            </w:r>
            <w:r w:rsidR="00A859AC">
              <w:rPr>
                <w:rFonts w:cs="Arial"/>
              </w:rPr>
              <w:t>7</w:t>
            </w:r>
          </w:p>
          <w:p w14:paraId="6D66F21A" w14:textId="77777777" w:rsidR="0034728E" w:rsidRPr="002B7B3D" w:rsidRDefault="0034728E">
            <w:pPr>
              <w:jc w:val="center"/>
              <w:rPr>
                <w:rFonts w:cs="Arial"/>
              </w:rPr>
            </w:pPr>
          </w:p>
        </w:tc>
        <w:tc>
          <w:tcPr>
            <w:tcW w:w="1537" w:type="dxa"/>
            <w:tcBorders>
              <w:top w:val="single" w:sz="8" w:space="0" w:color="C0504D"/>
              <w:left w:val="nil"/>
              <w:bottom w:val="single" w:sz="8" w:space="0" w:color="C0504D"/>
              <w:right w:val="single" w:sz="8" w:space="0" w:color="C0504D"/>
            </w:tcBorders>
            <w:hideMark/>
          </w:tcPr>
          <w:p w14:paraId="2162B3A0" w14:textId="77777777"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14:paraId="5883B898"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0FB550FA" w14:textId="77777777" w:rsidR="00131A62" w:rsidRDefault="0034728E" w:rsidP="00157D3D">
            <w:pPr>
              <w:rPr>
                <w:rFonts w:cs="Arial"/>
                <w:b/>
                <w:bCs/>
              </w:rPr>
            </w:pPr>
            <w:r>
              <w:rPr>
                <w:rFonts w:cs="Arial"/>
                <w:b/>
                <w:bCs/>
              </w:rPr>
              <w:t xml:space="preserve">Assignment 3: </w:t>
            </w:r>
            <w:r w:rsidR="002B7B3D" w:rsidRPr="002B7B3D">
              <w:rPr>
                <w:rFonts w:cs="Arial"/>
                <w:b/>
                <w:bCs/>
              </w:rPr>
              <w:t>Class Forums -</w:t>
            </w:r>
            <w:r w:rsidR="005B7390">
              <w:rPr>
                <w:rFonts w:cs="Arial"/>
                <w:b/>
                <w:bCs/>
              </w:rPr>
              <w:t xml:space="preserve"> </w:t>
            </w:r>
            <w:r w:rsidR="002B7B3D" w:rsidRPr="002B7B3D">
              <w:rPr>
                <w:rFonts w:cs="Arial"/>
                <w:b/>
                <w:bCs/>
              </w:rPr>
              <w:t xml:space="preserve">participation in a total of </w:t>
            </w:r>
            <w:r w:rsidR="003C7483">
              <w:rPr>
                <w:rFonts w:cs="Arial"/>
                <w:b/>
                <w:bCs/>
              </w:rPr>
              <w:t>2</w:t>
            </w:r>
            <w:r w:rsidR="00157D3D">
              <w:rPr>
                <w:rFonts w:cs="Arial"/>
                <w:b/>
                <w:bCs/>
              </w:rPr>
              <w:t xml:space="preserve"> different class f</w:t>
            </w:r>
            <w:r w:rsidR="00D85046">
              <w:rPr>
                <w:rFonts w:cs="Arial"/>
                <w:b/>
                <w:bCs/>
              </w:rPr>
              <w:t>orums/</w:t>
            </w:r>
            <w:r w:rsidR="002B7B3D" w:rsidRPr="002B7B3D">
              <w:rPr>
                <w:rFonts w:cs="Arial"/>
                <w:b/>
                <w:bCs/>
              </w:rPr>
              <w:t xml:space="preserve">postings </w:t>
            </w:r>
          </w:p>
        </w:tc>
        <w:tc>
          <w:tcPr>
            <w:tcW w:w="1613" w:type="dxa"/>
            <w:tcBorders>
              <w:top w:val="single" w:sz="8" w:space="0" w:color="C0504D"/>
              <w:left w:val="nil"/>
              <w:bottom w:val="single" w:sz="8" w:space="0" w:color="C0504D"/>
              <w:right w:val="nil"/>
            </w:tcBorders>
            <w:hideMark/>
          </w:tcPr>
          <w:p w14:paraId="39F037E6" w14:textId="77777777"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14:paraId="4F9D4B6B" w14:textId="77777777" w:rsidR="0034728E" w:rsidRDefault="0034728E">
            <w:pPr>
              <w:jc w:val="center"/>
              <w:rPr>
                <w:rFonts w:cs="Arial"/>
              </w:rPr>
            </w:pPr>
            <w:r>
              <w:rPr>
                <w:rFonts w:cs="Arial"/>
              </w:rPr>
              <w:t>20</w:t>
            </w:r>
            <w:r w:rsidR="00E358E9">
              <w:rPr>
                <w:rFonts w:cs="Arial"/>
              </w:rPr>
              <w:t xml:space="preserve"> points</w:t>
            </w:r>
          </w:p>
          <w:p w14:paraId="6063320B" w14:textId="77777777" w:rsidR="0034728E" w:rsidRDefault="0034728E">
            <w:pPr>
              <w:jc w:val="center"/>
              <w:rPr>
                <w:rFonts w:cs="Arial"/>
              </w:rPr>
            </w:pPr>
          </w:p>
        </w:tc>
      </w:tr>
      <w:tr w:rsidR="0034728E" w14:paraId="2CACCC1A"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504D8EF0" w14:textId="77777777"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14:paraId="4A71605C" w14:textId="77777777"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14:paraId="7A8A74B9" w14:textId="77777777" w:rsidR="0034728E" w:rsidRDefault="0034728E" w:rsidP="00E358E9">
            <w:pPr>
              <w:jc w:val="center"/>
              <w:rPr>
                <w:rFonts w:cs="Arial"/>
              </w:rPr>
            </w:pPr>
            <w:r>
              <w:rPr>
                <w:rFonts w:cs="Arial"/>
              </w:rPr>
              <w:t>10</w:t>
            </w:r>
            <w:r w:rsidR="00E358E9">
              <w:rPr>
                <w:rFonts w:cs="Arial"/>
              </w:rPr>
              <w:t xml:space="preserve"> points</w:t>
            </w:r>
          </w:p>
        </w:tc>
      </w:tr>
    </w:tbl>
    <w:p w14:paraId="7C1ED4B0" w14:textId="77777777" w:rsidR="00664DA1" w:rsidRPr="000E18E4" w:rsidRDefault="00664DA1" w:rsidP="00CA2C04">
      <w:pPr>
        <w:pStyle w:val="BodyText"/>
        <w:spacing w:before="120"/>
      </w:pPr>
      <w:r w:rsidRPr="000E18E4">
        <w:t xml:space="preserve">Each of the major assignments is </w:t>
      </w:r>
      <w:r w:rsidR="00810219">
        <w:t>summarized</w:t>
      </w:r>
      <w:r w:rsidRPr="000E18E4">
        <w:t xml:space="preserve"> below.</w:t>
      </w:r>
      <w:r w:rsidR="00810219">
        <w:t xml:space="preserve"> Detailed descriptions with the grading rubrics are to be provided by the instructor.</w:t>
      </w:r>
    </w:p>
    <w:p w14:paraId="45D25C92" w14:textId="77777777" w:rsidR="0034728E" w:rsidRPr="00317B17" w:rsidRDefault="0034728E" w:rsidP="001625C0">
      <w:pPr>
        <w:pStyle w:val="BodyText"/>
        <w:tabs>
          <w:tab w:val="left" w:pos="7425"/>
        </w:tabs>
        <w:spacing w:after="0"/>
        <w:rPr>
          <w:b/>
        </w:rPr>
      </w:pPr>
      <w:r w:rsidRPr="00317B17">
        <w:rPr>
          <w:b/>
        </w:rPr>
        <w:t xml:space="preserve">Assignment 1: Case Presentation </w:t>
      </w:r>
      <w:r w:rsidR="008172C0">
        <w:rPr>
          <w:b/>
        </w:rPr>
        <w:t xml:space="preserve">40 points </w:t>
      </w:r>
      <w:r w:rsidR="005B659B" w:rsidRPr="00317B17">
        <w:rPr>
          <w:b/>
        </w:rPr>
        <w:tab/>
      </w:r>
    </w:p>
    <w:p w14:paraId="323637F7" w14:textId="77777777"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w:t>
      </w:r>
      <w:r w:rsidR="00C8761F">
        <w:rPr>
          <w:rFonts w:ascii="Arial" w:hAnsi="Arial" w:cs="Arial"/>
          <w:color w:val="auto"/>
          <w:sz w:val="20"/>
          <w:szCs w:val="20"/>
        </w:rPr>
        <w:t xml:space="preserve"> Students will demonstrate</w:t>
      </w:r>
      <w:r w:rsidRPr="00317B17">
        <w:rPr>
          <w:rFonts w:ascii="Arial" w:hAnsi="Arial" w:cs="Arial"/>
          <w:color w:val="auto"/>
          <w:sz w:val="20"/>
          <w:szCs w:val="20"/>
        </w:rPr>
        <w:t xml:space="preserve"> </w:t>
      </w:r>
      <w:r w:rsidR="00C8761F">
        <w:rPr>
          <w:rFonts w:ascii="Arial" w:hAnsi="Arial" w:cs="Arial"/>
          <w:color w:val="auto"/>
          <w:sz w:val="20"/>
          <w:szCs w:val="20"/>
        </w:rPr>
        <w:t>concisely</w:t>
      </w:r>
      <w:r w:rsidR="00C8761F" w:rsidRPr="00C8761F">
        <w:t xml:space="preserve"> </w:t>
      </w:r>
      <w:r w:rsidR="00C8761F" w:rsidRPr="00C8761F">
        <w:rPr>
          <w:rFonts w:ascii="Arial" w:hAnsi="Arial" w:cs="Arial"/>
          <w:color w:val="auto"/>
          <w:sz w:val="20"/>
          <w:szCs w:val="20"/>
        </w:rPr>
        <w:t>present</w:t>
      </w:r>
      <w:r w:rsidR="00C8761F">
        <w:rPr>
          <w:rFonts w:ascii="Arial" w:hAnsi="Arial" w:cs="Arial"/>
          <w:color w:val="auto"/>
          <w:sz w:val="20"/>
          <w:szCs w:val="20"/>
        </w:rPr>
        <w:t>ing</w:t>
      </w:r>
      <w:r w:rsidR="00C8761F" w:rsidRPr="00C8761F">
        <w:rPr>
          <w:rFonts w:ascii="Arial" w:hAnsi="Arial" w:cs="Arial"/>
          <w:color w:val="auto"/>
          <w:sz w:val="20"/>
          <w:szCs w:val="20"/>
        </w:rPr>
        <w:t xml:space="preserve"> a case or agency challenge</w:t>
      </w:r>
      <w:r w:rsidR="00C8761F">
        <w:rPr>
          <w:rFonts w:ascii="Arial" w:hAnsi="Arial" w:cs="Arial"/>
          <w:color w:val="auto"/>
          <w:sz w:val="20"/>
          <w:szCs w:val="20"/>
        </w:rPr>
        <w:t xml:space="preserve">. </w:t>
      </w:r>
      <w:r w:rsidRPr="00317B17">
        <w:rPr>
          <w:rFonts w:ascii="Arial" w:hAnsi="Arial" w:cs="Arial"/>
          <w:color w:val="auto"/>
          <w:sz w:val="20"/>
          <w:szCs w:val="20"/>
        </w:rPr>
        <w:t xml:space="preserve"> </w:t>
      </w:r>
      <w:r w:rsidR="00C8761F" w:rsidRPr="00317B17">
        <w:rPr>
          <w:rFonts w:ascii="Arial" w:hAnsi="Arial" w:cs="Arial"/>
          <w:color w:val="auto"/>
          <w:sz w:val="20"/>
          <w:szCs w:val="20"/>
        </w:rPr>
        <w:t>Students</w:t>
      </w:r>
      <w:r w:rsidRPr="00317B17">
        <w:rPr>
          <w:rFonts w:ascii="Arial" w:hAnsi="Arial" w:cs="Arial"/>
          <w:color w:val="auto"/>
          <w:sz w:val="20"/>
          <w:szCs w:val="20"/>
        </w:rPr>
        <w:t xml:space="preserve"> will receive </w:t>
      </w:r>
      <w:r w:rsidR="00C8761F">
        <w:rPr>
          <w:rFonts w:ascii="Arial" w:hAnsi="Arial" w:cs="Arial"/>
          <w:color w:val="auto"/>
          <w:sz w:val="20"/>
          <w:szCs w:val="20"/>
        </w:rPr>
        <w:t xml:space="preserve">peer </w:t>
      </w:r>
      <w:r w:rsidRPr="00317B17">
        <w:rPr>
          <w:rFonts w:ascii="Arial" w:hAnsi="Arial" w:cs="Arial"/>
          <w:color w:val="auto"/>
          <w:sz w:val="20"/>
          <w:szCs w:val="20"/>
        </w:rPr>
        <w:t>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w:t>
      </w:r>
      <w:r w:rsidR="00C8761F">
        <w:rPr>
          <w:rFonts w:ascii="Arial" w:hAnsi="Arial" w:cs="Arial"/>
          <w:color w:val="auto"/>
          <w:sz w:val="20"/>
          <w:szCs w:val="20"/>
        </w:rPr>
        <w:t>A</w:t>
      </w:r>
      <w:r w:rsidRPr="00317B17">
        <w:rPr>
          <w:rFonts w:ascii="Arial" w:hAnsi="Arial" w:cs="Arial"/>
          <w:color w:val="auto"/>
          <w:sz w:val="20"/>
          <w:szCs w:val="20"/>
        </w:rPr>
        <w:t xml:space="preserve"> </w:t>
      </w:r>
      <w:r w:rsidR="00DC581C">
        <w:rPr>
          <w:rFonts w:ascii="Arial" w:hAnsi="Arial" w:cs="Arial"/>
          <w:color w:val="auto"/>
          <w:sz w:val="20"/>
          <w:szCs w:val="20"/>
        </w:rPr>
        <w:t>direct practice</w:t>
      </w:r>
      <w:r w:rsidRPr="00317B17">
        <w:rPr>
          <w:rFonts w:ascii="Arial" w:hAnsi="Arial" w:cs="Arial"/>
          <w:color w:val="auto"/>
          <w:sz w:val="20"/>
          <w:szCs w:val="20"/>
        </w:rPr>
        <w:t xml:space="preserve"> or macro</w:t>
      </w:r>
      <w:r w:rsidR="003E550F">
        <w:rPr>
          <w:rFonts w:ascii="Arial" w:hAnsi="Arial" w:cs="Arial"/>
          <w:color w:val="auto"/>
          <w:sz w:val="20"/>
          <w:szCs w:val="20"/>
        </w:rPr>
        <w:t>-</w:t>
      </w:r>
      <w:r w:rsidR="008737B5">
        <w:rPr>
          <w:rFonts w:ascii="Arial" w:hAnsi="Arial" w:cs="Arial"/>
          <w:color w:val="auto"/>
          <w:sz w:val="20"/>
          <w:szCs w:val="20"/>
        </w:rPr>
        <w:t>based case</w:t>
      </w:r>
      <w:r w:rsidR="00C8761F">
        <w:rPr>
          <w:rFonts w:ascii="Arial" w:hAnsi="Arial" w:cs="Arial"/>
          <w:color w:val="auto"/>
          <w:sz w:val="20"/>
          <w:szCs w:val="20"/>
        </w:rPr>
        <w:t xml:space="preserve"> can be selected by the student</w:t>
      </w:r>
      <w:r w:rsidR="008737B5">
        <w:rPr>
          <w:rFonts w:ascii="Arial" w:hAnsi="Arial" w:cs="Arial"/>
          <w:color w:val="auto"/>
          <w:sz w:val="20"/>
          <w:szCs w:val="20"/>
        </w:rPr>
        <w:t>. Time and structure of presentation</w:t>
      </w:r>
      <w:r w:rsidRPr="00317B17">
        <w:rPr>
          <w:rFonts w:ascii="Arial" w:hAnsi="Arial" w:cs="Arial"/>
          <w:color w:val="auto"/>
          <w:sz w:val="20"/>
          <w:szCs w:val="20"/>
        </w:rPr>
        <w:t xml:space="preserve"> </w:t>
      </w:r>
      <w:r w:rsidR="00C8761F">
        <w:rPr>
          <w:rFonts w:ascii="Arial" w:hAnsi="Arial" w:cs="Arial"/>
          <w:color w:val="auto"/>
          <w:sz w:val="20"/>
          <w:szCs w:val="20"/>
        </w:rPr>
        <w:t>will be determined by the course instructor.</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w:t>
      </w:r>
      <w:r w:rsidR="00C8761F">
        <w:rPr>
          <w:rFonts w:ascii="Arial" w:hAnsi="Arial" w:cs="Arial"/>
          <w:color w:val="auto"/>
          <w:sz w:val="20"/>
          <w:szCs w:val="20"/>
        </w:rPr>
        <w:t xml:space="preserve">required content, presentation, </w:t>
      </w:r>
      <w:r>
        <w:rPr>
          <w:rFonts w:ascii="Arial" w:hAnsi="Arial" w:cs="Arial"/>
          <w:color w:val="auto"/>
          <w:sz w:val="20"/>
          <w:szCs w:val="20"/>
        </w:rPr>
        <w:t xml:space="preserve">and </w:t>
      </w:r>
      <w:r w:rsidR="00C8761F" w:rsidRPr="00C8761F">
        <w:rPr>
          <w:rFonts w:ascii="Arial" w:hAnsi="Arial" w:cs="Arial"/>
          <w:color w:val="auto"/>
          <w:sz w:val="20"/>
          <w:szCs w:val="20"/>
        </w:rPr>
        <w:t xml:space="preserve">adherence </w:t>
      </w:r>
      <w:r w:rsidR="00C8761F">
        <w:rPr>
          <w:rFonts w:ascii="Arial" w:hAnsi="Arial" w:cs="Arial"/>
          <w:color w:val="auto"/>
          <w:sz w:val="20"/>
          <w:szCs w:val="20"/>
        </w:rPr>
        <w:t xml:space="preserve">to the </w:t>
      </w:r>
      <w:r>
        <w:rPr>
          <w:rFonts w:ascii="Arial" w:hAnsi="Arial" w:cs="Arial"/>
          <w:color w:val="auto"/>
          <w:sz w:val="20"/>
          <w:szCs w:val="20"/>
        </w:rPr>
        <w:t>case summary outline</w:t>
      </w:r>
      <w:r w:rsidR="00810219">
        <w:rPr>
          <w:rFonts w:ascii="Arial" w:hAnsi="Arial" w:cs="Arial"/>
          <w:color w:val="auto"/>
          <w:sz w:val="20"/>
          <w:szCs w:val="20"/>
        </w:rPr>
        <w:t xml:space="preserve"> provided</w:t>
      </w:r>
      <w:r>
        <w:rPr>
          <w:rFonts w:ascii="Arial" w:hAnsi="Arial" w:cs="Arial"/>
          <w:color w:val="auto"/>
          <w:sz w:val="20"/>
          <w:szCs w:val="20"/>
        </w:rPr>
        <w:t>.</w:t>
      </w:r>
      <w:r w:rsidR="00334D7A">
        <w:rPr>
          <w:rFonts w:ascii="Arial" w:hAnsi="Arial" w:cs="Arial"/>
          <w:color w:val="auto"/>
          <w:sz w:val="20"/>
          <w:szCs w:val="20"/>
        </w:rPr>
        <w:t xml:space="preserve"> </w:t>
      </w:r>
    </w:p>
    <w:p w14:paraId="650DB9EC" w14:textId="77777777" w:rsidR="0034728E" w:rsidRDefault="0034728E" w:rsidP="0034728E">
      <w:pPr>
        <w:pStyle w:val="BodyText"/>
        <w:spacing w:before="240"/>
      </w:pPr>
      <w:r>
        <w:rPr>
          <w:b/>
        </w:rPr>
        <w:t>Due:</w:t>
      </w:r>
      <w:r w:rsidR="00334D7A">
        <w:t xml:space="preserve"> </w:t>
      </w:r>
      <w:r w:rsidR="00C8761F">
        <w:t>Dates of presentations will be assigned by instructor</w:t>
      </w:r>
    </w:p>
    <w:p w14:paraId="5AA27F9B" w14:textId="77777777"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14:paraId="2706343A" w14:textId="77777777" w:rsidR="0059105F" w:rsidRDefault="0059105F" w:rsidP="007F6DB1">
      <w:pPr>
        <w:pStyle w:val="BodyText"/>
        <w:spacing w:after="0"/>
        <w:rPr>
          <w:b/>
          <w:bCs/>
        </w:rPr>
      </w:pPr>
    </w:p>
    <w:p w14:paraId="340E6385" w14:textId="77777777" w:rsidR="0016111C"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w:t>
      </w:r>
      <w:r w:rsidR="0016111C" w:rsidRPr="0016111C">
        <w:rPr>
          <w:b/>
          <w:bCs/>
        </w:rPr>
        <w:t xml:space="preserve">Licensing and Professional Social Work </w:t>
      </w:r>
      <w:r w:rsidR="00050B00">
        <w:rPr>
          <w:b/>
          <w:bCs/>
        </w:rPr>
        <w:t xml:space="preserve">– Reflection </w:t>
      </w:r>
      <w:r w:rsidR="00C812D6">
        <w:rPr>
          <w:b/>
          <w:bCs/>
        </w:rPr>
        <w:t>Paper</w:t>
      </w:r>
      <w:r w:rsidR="008172C0">
        <w:rPr>
          <w:b/>
          <w:bCs/>
        </w:rPr>
        <w:t xml:space="preserve"> 30 points</w:t>
      </w:r>
    </w:p>
    <w:p w14:paraId="270CC5FA" w14:textId="77777777" w:rsidR="00180CE0" w:rsidRDefault="00180CE0" w:rsidP="007F6DB1">
      <w:pPr>
        <w:pStyle w:val="BodyText"/>
        <w:spacing w:after="0"/>
        <w:rPr>
          <w:szCs w:val="20"/>
        </w:rPr>
      </w:pPr>
      <w:r w:rsidRPr="00317B17">
        <w:rPr>
          <w:bCs/>
          <w:szCs w:val="20"/>
        </w:rPr>
        <w:t>Assignment 2 is designed</w:t>
      </w:r>
      <w:r w:rsidR="0016111C">
        <w:rPr>
          <w:bCs/>
          <w:szCs w:val="20"/>
        </w:rPr>
        <w:t xml:space="preserve"> </w:t>
      </w:r>
      <w:r w:rsidR="00810219">
        <w:rPr>
          <w:bCs/>
          <w:szCs w:val="20"/>
        </w:rPr>
        <w:t>to challenge students to both reflect on the history of licensing in social work and look forward towards</w:t>
      </w:r>
      <w:r w:rsidR="001C3563">
        <w:rPr>
          <w:bCs/>
          <w:szCs w:val="20"/>
        </w:rPr>
        <w:t xml:space="preserve"> consideration of</w:t>
      </w:r>
      <w:r w:rsidR="00810219">
        <w:rPr>
          <w:bCs/>
          <w:szCs w:val="20"/>
        </w:rPr>
        <w:t xml:space="preserve"> their own professional licensing. </w:t>
      </w:r>
      <w:r w:rsidR="008172C0">
        <w:rPr>
          <w:bCs/>
          <w:szCs w:val="20"/>
        </w:rPr>
        <w:t>Students will</w:t>
      </w:r>
      <w:r w:rsidR="00810219">
        <w:rPr>
          <w:bCs/>
          <w:szCs w:val="20"/>
        </w:rPr>
        <w:t xml:space="preserve"> research the licensing </w:t>
      </w:r>
      <w:r w:rsidR="00C8761F">
        <w:rPr>
          <w:bCs/>
          <w:szCs w:val="20"/>
        </w:rPr>
        <w:t>specifications</w:t>
      </w:r>
      <w:r w:rsidR="00810219">
        <w:rPr>
          <w:bCs/>
          <w:szCs w:val="20"/>
        </w:rPr>
        <w:t xml:space="preserve"> in their </w:t>
      </w:r>
      <w:r w:rsidR="00C8761F">
        <w:rPr>
          <w:bCs/>
          <w:szCs w:val="20"/>
        </w:rPr>
        <w:t xml:space="preserve">chosen </w:t>
      </w:r>
      <w:r w:rsidR="00810219">
        <w:rPr>
          <w:bCs/>
          <w:szCs w:val="20"/>
        </w:rPr>
        <w:t>state</w:t>
      </w:r>
      <w:r w:rsidR="0016111C">
        <w:rPr>
          <w:bCs/>
          <w:szCs w:val="20"/>
        </w:rPr>
        <w:t xml:space="preserve"> </w:t>
      </w:r>
      <w:r w:rsidR="00810219">
        <w:rPr>
          <w:bCs/>
          <w:szCs w:val="20"/>
        </w:rPr>
        <w:t xml:space="preserve">and write about their </w:t>
      </w:r>
      <w:r w:rsidR="00C8761F">
        <w:rPr>
          <w:bCs/>
          <w:szCs w:val="20"/>
        </w:rPr>
        <w:t xml:space="preserve">own </w:t>
      </w:r>
      <w:r w:rsidR="00810219">
        <w:rPr>
          <w:bCs/>
          <w:szCs w:val="20"/>
        </w:rPr>
        <w:t xml:space="preserve">journey toward licensing.  The benefits </w:t>
      </w:r>
      <w:r w:rsidR="008172C0">
        <w:rPr>
          <w:bCs/>
          <w:szCs w:val="20"/>
        </w:rPr>
        <w:t xml:space="preserve">(to the profession and the individual) </w:t>
      </w:r>
      <w:r w:rsidR="00810219">
        <w:rPr>
          <w:bCs/>
          <w:szCs w:val="20"/>
        </w:rPr>
        <w:t xml:space="preserve">and </w:t>
      </w:r>
      <w:r w:rsidR="008172C0">
        <w:rPr>
          <w:bCs/>
          <w:szCs w:val="20"/>
        </w:rPr>
        <w:t xml:space="preserve">the </w:t>
      </w:r>
      <w:r w:rsidR="00810219">
        <w:rPr>
          <w:bCs/>
          <w:szCs w:val="20"/>
        </w:rPr>
        <w:t xml:space="preserve">obstacles to </w:t>
      </w:r>
      <w:r w:rsidR="008172C0">
        <w:rPr>
          <w:bCs/>
          <w:szCs w:val="20"/>
        </w:rPr>
        <w:t xml:space="preserve">both </w:t>
      </w:r>
      <w:r w:rsidR="00810219">
        <w:rPr>
          <w:bCs/>
          <w:szCs w:val="20"/>
        </w:rPr>
        <w:t xml:space="preserve">licensing and licensing retention are to be </w:t>
      </w:r>
      <w:r w:rsidR="008172C0">
        <w:rPr>
          <w:bCs/>
          <w:szCs w:val="20"/>
        </w:rPr>
        <w:t xml:space="preserve">examined in the students’ paper. </w:t>
      </w:r>
      <w:r w:rsidRPr="00317B17">
        <w:rPr>
          <w:szCs w:val="20"/>
        </w:rPr>
        <w:t xml:space="preserve">Grades will be based upon </w:t>
      </w:r>
      <w:r w:rsidR="0016111C">
        <w:rPr>
          <w:szCs w:val="20"/>
        </w:rPr>
        <w:t xml:space="preserve">the </w:t>
      </w:r>
      <w:proofErr w:type="gramStart"/>
      <w:r w:rsidR="00C812D6">
        <w:rPr>
          <w:szCs w:val="20"/>
        </w:rPr>
        <w:t>1-2</w:t>
      </w:r>
      <w:r w:rsidR="0016111C">
        <w:rPr>
          <w:szCs w:val="20"/>
        </w:rPr>
        <w:t xml:space="preserve"> page</w:t>
      </w:r>
      <w:proofErr w:type="gramEnd"/>
      <w:r w:rsidR="0016111C">
        <w:rPr>
          <w:szCs w:val="20"/>
        </w:rPr>
        <w:t xml:space="preserve"> </w:t>
      </w:r>
      <w:r w:rsidR="00C812D6">
        <w:rPr>
          <w:szCs w:val="20"/>
        </w:rPr>
        <w:t xml:space="preserve">reflection </w:t>
      </w:r>
      <w:r w:rsidR="00810219">
        <w:rPr>
          <w:szCs w:val="20"/>
        </w:rPr>
        <w:t>paper</w:t>
      </w:r>
      <w:r w:rsidR="008172C0">
        <w:rPr>
          <w:szCs w:val="20"/>
        </w:rPr>
        <w:t xml:space="preserve"> according to</w:t>
      </w:r>
      <w:r w:rsidR="0016111C">
        <w:rPr>
          <w:szCs w:val="20"/>
        </w:rPr>
        <w:t xml:space="preserve"> the assignment rubric provided.</w:t>
      </w:r>
      <w:r w:rsidR="009E429C">
        <w:rPr>
          <w:szCs w:val="20"/>
        </w:rPr>
        <w:t xml:space="preserve">  </w:t>
      </w:r>
      <w:r w:rsidR="009E429C" w:rsidRPr="009E429C">
        <w:rPr>
          <w:szCs w:val="20"/>
          <w:highlight w:val="cyan"/>
        </w:rPr>
        <w:t xml:space="preserve">Note: readings in UNIT </w:t>
      </w:r>
      <w:r w:rsidR="008259A9">
        <w:rPr>
          <w:szCs w:val="20"/>
          <w:highlight w:val="cyan"/>
        </w:rPr>
        <w:t>6</w:t>
      </w:r>
      <w:r w:rsidR="009E429C" w:rsidRPr="009E429C">
        <w:rPr>
          <w:szCs w:val="20"/>
          <w:highlight w:val="cyan"/>
        </w:rPr>
        <w:t xml:space="preserve"> discuss SW licensing</w:t>
      </w:r>
    </w:p>
    <w:p w14:paraId="3013C770" w14:textId="77777777" w:rsidR="0034728E" w:rsidRDefault="0034728E" w:rsidP="0034728E">
      <w:pPr>
        <w:pStyle w:val="BodyText"/>
        <w:spacing w:before="240"/>
        <w:rPr>
          <w:b/>
        </w:rPr>
      </w:pPr>
      <w:r>
        <w:rPr>
          <w:b/>
        </w:rPr>
        <w:t>Due:</w:t>
      </w:r>
      <w:r w:rsidR="00334D7A">
        <w:t xml:space="preserve"> </w:t>
      </w:r>
      <w:r w:rsidR="0016111C">
        <w:rPr>
          <w:b/>
        </w:rPr>
        <w:t>Before class on the day of U</w:t>
      </w:r>
      <w:r w:rsidR="008172C0">
        <w:rPr>
          <w:b/>
        </w:rPr>
        <w:t>nit</w:t>
      </w:r>
      <w:r w:rsidR="0016111C">
        <w:rPr>
          <w:b/>
        </w:rPr>
        <w:t xml:space="preserve"> </w:t>
      </w:r>
      <w:r w:rsidR="00A859AC">
        <w:rPr>
          <w:b/>
        </w:rPr>
        <w:t>7</w:t>
      </w:r>
    </w:p>
    <w:p w14:paraId="01D6CF56" w14:textId="77777777"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14:paraId="28DCB9D6" w14:textId="77777777" w:rsidR="00B44520" w:rsidRPr="0034728E" w:rsidRDefault="00B44520" w:rsidP="0034728E"/>
    <w:p w14:paraId="36D204F0" w14:textId="77777777"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r w:rsidR="008172C0">
        <w:rPr>
          <w:bCs w:val="0"/>
        </w:rPr>
        <w:t xml:space="preserve"> </w:t>
      </w:r>
      <w:r w:rsidR="00C506E2">
        <w:rPr>
          <w:bCs w:val="0"/>
        </w:rPr>
        <w:t xml:space="preserve"> </w:t>
      </w:r>
      <w:r w:rsidR="008172C0">
        <w:rPr>
          <w:bCs w:val="0"/>
        </w:rPr>
        <w:t xml:space="preserve"> 20 points</w:t>
      </w:r>
    </w:p>
    <w:p w14:paraId="32142C87" w14:textId="77777777" w:rsidR="00FC3A22" w:rsidRDefault="001625C0" w:rsidP="002B7B3D">
      <w:pPr>
        <w:pStyle w:val="BodyText"/>
        <w:spacing w:after="0"/>
      </w:pPr>
      <w:r w:rsidRPr="00AA7EFD">
        <w:t xml:space="preserve">Assignment </w:t>
      </w:r>
      <w:r>
        <w:t>3</w:t>
      </w:r>
      <w:r w:rsidRPr="00AA7EFD">
        <w:t xml:space="preserve"> </w:t>
      </w:r>
      <w:r w:rsidR="002B7B3D" w:rsidRPr="002B7B3D">
        <w:t xml:space="preserve">requires the ongoing participation of students within the class and/or outside Class Forums created by the course instructor.  The instructor will post </w:t>
      </w:r>
      <w:r w:rsidR="00C8761F">
        <w:t xml:space="preserve">or distribute </w:t>
      </w:r>
      <w:r w:rsidR="002B7B3D" w:rsidRPr="002B7B3D">
        <w:t xml:space="preserve">vignette/current event/social media issue, video or event/links related to professionalism in the field social work. </w:t>
      </w:r>
      <w:r w:rsidR="00AF7A10" w:rsidRPr="00AF7A10">
        <w:t xml:space="preserve">Students can respond to their peers’ replies to the postings as well. </w:t>
      </w:r>
      <w:r w:rsidR="002B7B3D" w:rsidRPr="002B7B3D">
        <w:t xml:space="preserve"> The students must participate in at least </w:t>
      </w:r>
      <w:r w:rsidR="008D340B">
        <w:t>2</w:t>
      </w:r>
      <w:r w:rsidR="002B7B3D" w:rsidRPr="002B7B3D">
        <w:t xml:space="preserve"> different forums/posts per semester </w:t>
      </w:r>
      <w:r w:rsidR="00C8761F">
        <w:t>as directed by instructor.</w:t>
      </w:r>
      <w:r w:rsidR="008C7A3E">
        <w:t xml:space="preserve"> Specific instructions will be provided by the course instructor.</w:t>
      </w:r>
    </w:p>
    <w:p w14:paraId="4AFCF981" w14:textId="77777777" w:rsidR="00C8761F" w:rsidRDefault="00C8761F" w:rsidP="002B7B3D">
      <w:pPr>
        <w:pStyle w:val="BodyText"/>
        <w:spacing w:after="0"/>
      </w:pPr>
    </w:p>
    <w:p w14:paraId="65FCA81F" w14:textId="77777777" w:rsidR="007E482B" w:rsidRDefault="007E482B" w:rsidP="002B7B3D">
      <w:pPr>
        <w:pStyle w:val="BodyText"/>
        <w:spacing w:after="0"/>
        <w:rPr>
          <w:b/>
        </w:rPr>
      </w:pPr>
      <w:r w:rsidRPr="002B7B3D">
        <w:rPr>
          <w:b/>
        </w:rPr>
        <w:t>Due:</w:t>
      </w:r>
      <w:r w:rsidR="00334D7A" w:rsidRPr="002B7B3D">
        <w:t xml:space="preserve"> </w:t>
      </w:r>
      <w:r w:rsidR="00C8761F">
        <w:rPr>
          <w:b/>
        </w:rPr>
        <w:t>As assigned by instructor</w:t>
      </w:r>
    </w:p>
    <w:p w14:paraId="28CA9A6F" w14:textId="77777777" w:rsidR="002B7B3D" w:rsidRPr="002B7B3D" w:rsidRDefault="002B7B3D" w:rsidP="002B7B3D">
      <w:pPr>
        <w:pStyle w:val="BodyText"/>
        <w:spacing w:after="0"/>
        <w:rPr>
          <w:b/>
        </w:rPr>
      </w:pPr>
    </w:p>
    <w:p w14:paraId="7F9360BF" w14:textId="77777777" w:rsidR="003E550F" w:rsidRPr="002B7B3D" w:rsidRDefault="002B7B3D" w:rsidP="00E11CB9">
      <w:pPr>
        <w:pStyle w:val="Heading2"/>
        <w:spacing w:after="0"/>
        <w:rPr>
          <w:b w:val="0"/>
          <w:i/>
        </w:rPr>
      </w:pPr>
      <w:r w:rsidRPr="002B7B3D">
        <w:rPr>
          <w:b w:val="0"/>
          <w:i/>
        </w:rPr>
        <w:t>This assignment relates to student learning outcome 9.</w:t>
      </w:r>
    </w:p>
    <w:p w14:paraId="53F38A14" w14:textId="77777777" w:rsidR="002B7B3D" w:rsidRPr="002B7B3D" w:rsidRDefault="002B7B3D" w:rsidP="002B7B3D"/>
    <w:p w14:paraId="4105037F" w14:textId="77777777" w:rsidR="003E550F" w:rsidRDefault="003E550F" w:rsidP="00E11CB9">
      <w:pPr>
        <w:pStyle w:val="Heading2"/>
        <w:spacing w:after="0"/>
      </w:pPr>
    </w:p>
    <w:p w14:paraId="7863FDFE" w14:textId="77777777" w:rsidR="00B44520" w:rsidRDefault="00B44520" w:rsidP="00E11CB9">
      <w:pPr>
        <w:pStyle w:val="Heading2"/>
        <w:spacing w:after="0"/>
      </w:pPr>
      <w:r>
        <w:t xml:space="preserve">Assignment 4: Class </w:t>
      </w:r>
      <w:r w:rsidR="003E550F">
        <w:t>P</w:t>
      </w:r>
      <w:r>
        <w:t xml:space="preserve">articipation and </w:t>
      </w:r>
      <w:r w:rsidR="003E550F">
        <w:t>D</w:t>
      </w:r>
      <w:r>
        <w:t>iscussion</w:t>
      </w:r>
      <w:r w:rsidR="008172C0">
        <w:t xml:space="preserve">  </w:t>
      </w:r>
      <w:r w:rsidR="00E33890">
        <w:t xml:space="preserve"> </w:t>
      </w:r>
      <w:r w:rsidR="008172C0">
        <w:t>10 points</w:t>
      </w:r>
    </w:p>
    <w:p w14:paraId="2F13F7D4" w14:textId="77777777"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14:paraId="2C1751EA" w14:textId="77777777" w:rsidR="00D646DE" w:rsidRPr="00EB77A5" w:rsidRDefault="00D646DE" w:rsidP="00EB77A5"/>
    <w:p w14:paraId="15AE45F1" w14:textId="77777777" w:rsidR="00872835" w:rsidRDefault="00872835" w:rsidP="00872835">
      <w:pPr>
        <w:spacing w:after="240"/>
        <w:rPr>
          <w:rFonts w:cs="Arial"/>
          <w:b/>
          <w:szCs w:val="24"/>
        </w:rPr>
      </w:pPr>
      <w:r>
        <w:rPr>
          <w:rFonts w:cs="Arial"/>
          <w:b/>
          <w:szCs w:val="24"/>
        </w:rPr>
        <w:t>Guidelines for Evaluating Class Participation and In-Class Assignments</w:t>
      </w:r>
    </w:p>
    <w:p w14:paraId="59BDF069" w14:textId="77777777"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14:paraId="66BCDF62" w14:textId="77777777" w:rsidR="00872835" w:rsidRDefault="00872835" w:rsidP="00E7203D">
      <w:pPr>
        <w:pStyle w:val="LearningOutcomes"/>
        <w:numPr>
          <w:ilvl w:val="0"/>
          <w:numId w:val="0"/>
        </w:numPr>
      </w:pPr>
      <w:r>
        <w:t>90%: Very Good Contributor</w:t>
      </w:r>
      <w:r w:rsidR="00450A77">
        <w:t>—</w:t>
      </w:r>
      <w:r>
        <w:t xml:space="preserve">Contributions in class reflect thorough preparation and frequency in participation is high. Ideas offered are usually </w:t>
      </w:r>
      <w:r w:rsidR="00B43E85">
        <w:t>substantive;</w:t>
      </w:r>
      <w:r>
        <w:t xml:space="preserve"> provide good insights</w:t>
      </w:r>
      <w:r w:rsidR="00450A77">
        <w:t>,</w:t>
      </w:r>
      <w: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t>-</w:t>
      </w:r>
      <w:r>
        <w:t>plays, small-group discussions, and other activities.</w:t>
      </w:r>
    </w:p>
    <w:p w14:paraId="76D29A60" w14:textId="77777777" w:rsidR="00E7203D" w:rsidRDefault="00E7203D" w:rsidP="00E7203D">
      <w:pPr>
        <w:pStyle w:val="LearningOutcomes"/>
        <w:numPr>
          <w:ilvl w:val="0"/>
          <w:numId w:val="0"/>
        </w:numPr>
      </w:pPr>
    </w:p>
    <w:p w14:paraId="087944AC" w14:textId="77777777"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 xml:space="preserve">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Pr>
          <w:rFonts w:cs="Arial"/>
          <w:szCs w:val="24"/>
        </w:rPr>
        <w:t>fairly well</w:t>
      </w:r>
      <w:proofErr w:type="gramEnd"/>
      <w:r>
        <w:rPr>
          <w:rFonts w:cs="Arial"/>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14:paraId="2F4C2E43" w14:textId="77777777"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Pr>
          <w:rFonts w:cs="Arial"/>
          <w:szCs w:val="24"/>
        </w:rPr>
        <w:t>presented, and</w:t>
      </w:r>
      <w:proofErr w:type="gramEnd"/>
      <w:r>
        <w:rPr>
          <w:rFonts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14:paraId="18978786" w14:textId="77777777"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Pr>
          <w:rFonts w:cs="Arial"/>
          <w:szCs w:val="24"/>
        </w:rPr>
        <w:t>ever present</w:t>
      </w:r>
      <w:proofErr w:type="gramEnd"/>
      <w:r>
        <w:rPr>
          <w:rFonts w:cs="Arial"/>
          <w:szCs w:val="24"/>
        </w:rPr>
        <w:t xml:space="preserve"> material to the class from exercises. Does not appear to be engaged.</w:t>
      </w:r>
    </w:p>
    <w:p w14:paraId="0836E897" w14:textId="77777777"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14:paraId="3D859237" w14:textId="77777777" w:rsidR="00872835" w:rsidRDefault="00872835" w:rsidP="00872835">
      <w:pPr>
        <w:spacing w:after="240"/>
        <w:rPr>
          <w:rFonts w:cs="Arial"/>
          <w:szCs w:val="24"/>
        </w:rPr>
      </w:pPr>
      <w:r>
        <w:rPr>
          <w:rFonts w:cs="Arial"/>
          <w:szCs w:val="24"/>
        </w:rPr>
        <w:t>0: Unsatisfactory Contributor</w:t>
      </w:r>
      <w:r w:rsidR="00450A77">
        <w:rPr>
          <w:rFonts w:cs="Arial"/>
          <w:szCs w:val="24"/>
        </w:rPr>
        <w:t>—</w:t>
      </w:r>
      <w:r>
        <w:rPr>
          <w:rFonts w:cs="Arial"/>
          <w:szCs w:val="24"/>
        </w:rPr>
        <w:t xml:space="preserve">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Pr>
          <w:rFonts w:cs="Arial"/>
          <w:szCs w:val="24"/>
        </w:rPr>
        <w:t>air</w:t>
      </w:r>
      <w:r w:rsidR="00450A77">
        <w:rPr>
          <w:rFonts w:cs="Arial"/>
          <w:szCs w:val="24"/>
        </w:rPr>
        <w:t xml:space="preserve"> </w:t>
      </w:r>
      <w:r>
        <w:rPr>
          <w:rFonts w:cs="Arial"/>
          <w:szCs w:val="24"/>
        </w:rPr>
        <w:t>time</w:t>
      </w:r>
      <w:proofErr w:type="gramEnd"/>
      <w:r>
        <w:rPr>
          <w:rFonts w:cs="Arial"/>
          <w:szCs w:val="24"/>
        </w:rPr>
        <w:t xml:space="preserve"> would be saved. Is unable to perform exercises and detracts from the experience.</w:t>
      </w:r>
    </w:p>
    <w:p w14:paraId="48472C02" w14:textId="77777777" w:rsidR="007E7D4A" w:rsidRDefault="007E7D4A" w:rsidP="00872835">
      <w:pPr>
        <w:pStyle w:val="Heading2"/>
      </w:pPr>
    </w:p>
    <w:p w14:paraId="6D70355F" w14:textId="77777777" w:rsidR="00EC5A81" w:rsidRDefault="00872835" w:rsidP="00EC5A81">
      <w:pPr>
        <w:pStyle w:val="Heading2"/>
      </w:pPr>
      <w:r>
        <w:t>Additional Expectations and Guidelines</w:t>
      </w:r>
    </w:p>
    <w:p w14:paraId="04BC65E4" w14:textId="77777777" w:rsidR="00EC5A81" w:rsidRPr="00B30A07" w:rsidRDefault="00EC5A81" w:rsidP="00EC5A81">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A9D905A" w14:textId="77777777" w:rsidR="00EC5A81" w:rsidRDefault="00EC5A81" w:rsidP="00EC5A81">
      <w:pPr>
        <w:pStyle w:val="Heading2"/>
      </w:pPr>
    </w:p>
    <w:p w14:paraId="19B7B333" w14:textId="77777777" w:rsidR="00872835" w:rsidRDefault="00872835" w:rsidP="00EC5A81">
      <w:pPr>
        <w:pStyle w:val="Heading2"/>
      </w:pPr>
      <w:r w:rsidRPr="00EC5A81">
        <w:rPr>
          <w:b w:val="0"/>
        </w:rPr>
        <w:t>Students are expected to contribute to the development of a positive learning environment and to demonstrate their learning through written and oral assignments and through active class participation</w:t>
      </w:r>
      <w:r>
        <w:t xml:space="preserve">. </w:t>
      </w:r>
    </w:p>
    <w:p w14:paraId="37627196" w14:textId="77777777" w:rsidR="00872835" w:rsidRDefault="00872835" w:rsidP="00872835">
      <w:pPr>
        <w:pStyle w:val="Heading2"/>
      </w:pPr>
      <w:r>
        <w:t>Expectations</w:t>
      </w:r>
    </w:p>
    <w:p w14:paraId="56AC5AF6" w14:textId="77777777" w:rsidR="00872835" w:rsidRDefault="00872835" w:rsidP="00872835">
      <w:pPr>
        <w:pStyle w:val="Additional"/>
      </w:pPr>
      <w:r>
        <w:t>1.</w:t>
      </w:r>
      <w:r>
        <w:tab/>
        <w:t>Students are expected to complete all written and other assignments on time.</w:t>
      </w:r>
    </w:p>
    <w:p w14:paraId="2D2A768B" w14:textId="77777777" w:rsidR="00872835" w:rsidRDefault="00872835" w:rsidP="00872835">
      <w:pPr>
        <w:pStyle w:val="Additional"/>
      </w:pPr>
      <w:r>
        <w:t>2.</w:t>
      </w:r>
      <w:r>
        <w:tab/>
        <w:t>Students are encouraged to share readings gleaned from their field placement, as well as from other class assignments.</w:t>
      </w:r>
    </w:p>
    <w:p w14:paraId="511290E8" w14:textId="77777777"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14:paraId="504DE906" w14:textId="77777777" w:rsidR="00872835" w:rsidRDefault="00872835" w:rsidP="00872835">
      <w:pPr>
        <w:pStyle w:val="Additional"/>
      </w:pPr>
      <w:r>
        <w:t>4.</w:t>
      </w:r>
      <w:r>
        <w:tab/>
        <w:t>Active participation is required of all students and will be considered in your final evaluation.</w:t>
      </w:r>
    </w:p>
    <w:p w14:paraId="57F175BA" w14:textId="77777777" w:rsidR="00872835" w:rsidRDefault="00872835" w:rsidP="00872835">
      <w:pPr>
        <w:pStyle w:val="Additional"/>
      </w:pPr>
      <w:r>
        <w:t>5.</w:t>
      </w:r>
      <w:r>
        <w:tab/>
        <w:t>Problem solving, identification of issues of concern, and learning needs should evolve from the group.</w:t>
      </w:r>
    </w:p>
    <w:p w14:paraId="653E45A6" w14:textId="77777777" w:rsidR="00152A19" w:rsidRDefault="00872835" w:rsidP="00775E06">
      <w:pPr>
        <w:pStyle w:val="Additional"/>
      </w:pPr>
      <w:r>
        <w:t>6.</w:t>
      </w:r>
      <w:r>
        <w:tab/>
        <w:t>Periodic evaluation of the course experience will be conducted. Students will be asked to complete a written evaluat</w:t>
      </w:r>
      <w:r w:rsidR="00775E06">
        <w:t>ion at the end of the semester.</w:t>
      </w:r>
    </w:p>
    <w:p w14:paraId="2102CC6B" w14:textId="77777777" w:rsidR="00872835" w:rsidRDefault="00872835" w:rsidP="00872835">
      <w:pPr>
        <w:pStyle w:val="Heading2"/>
        <w:spacing w:before="220"/>
      </w:pPr>
      <w:r>
        <w:t>Guidelines</w:t>
      </w:r>
    </w:p>
    <w:p w14:paraId="0368F9EB" w14:textId="77777777"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6D486610" w14:textId="77777777" w:rsidR="00872835" w:rsidRDefault="00872835" w:rsidP="00872835">
      <w:pPr>
        <w:pStyle w:val="Additional"/>
      </w:pPr>
      <w:r>
        <w:t>1.</w:t>
      </w:r>
      <w:r>
        <w:tab/>
        <w:t>Every person participating in the program is of equal worth and value.</w:t>
      </w:r>
    </w:p>
    <w:p w14:paraId="0D806EC6" w14:textId="77777777" w:rsidR="00872835" w:rsidRDefault="00872835" w:rsidP="00872835">
      <w:pPr>
        <w:pStyle w:val="Additional"/>
      </w:pPr>
      <w:r>
        <w:t>2.</w:t>
      </w:r>
      <w:r>
        <w:tab/>
        <w:t>All opinions are valued and needed, even those with which you do not agree!</w:t>
      </w:r>
    </w:p>
    <w:p w14:paraId="13265841" w14:textId="77777777" w:rsidR="00872835" w:rsidRDefault="00872835" w:rsidP="00872835">
      <w:pPr>
        <w:pStyle w:val="Additional"/>
      </w:pPr>
      <w:r>
        <w:t>3.</w:t>
      </w:r>
      <w:r>
        <w:tab/>
        <w:t>Please speak in “I” terms: “I think,” “I believe,” “It’s been my experience that,” etc.</w:t>
      </w:r>
    </w:p>
    <w:p w14:paraId="4114838A" w14:textId="77777777"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14:paraId="4B071B60" w14:textId="77777777" w:rsidR="00872835" w:rsidRDefault="00872835" w:rsidP="00872835">
      <w:pPr>
        <w:pStyle w:val="Additional"/>
      </w:pPr>
      <w:r>
        <w:t>5.</w:t>
      </w:r>
      <w:r>
        <w:tab/>
        <w:t xml:space="preserve">We want you to take home whatever you learn here. However, personal and client information shared in class is confidential. </w:t>
      </w:r>
    </w:p>
    <w:p w14:paraId="6AB20E56" w14:textId="77777777"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t>
      </w:r>
      <w:proofErr w:type="gramStart"/>
      <w:r>
        <w:t>We’re</w:t>
      </w:r>
      <w:proofErr w:type="gramEnd"/>
      <w:r>
        <w:t xml:space="preserve"> here to learn from </w:t>
      </w:r>
      <w:r w:rsidR="00152A19">
        <w:t>one another</w:t>
      </w:r>
      <w:r>
        <w:t>. On the other hand, avoid monopolizing discussion by talking too much, too long, or too loudly.</w:t>
      </w:r>
    </w:p>
    <w:p w14:paraId="4BDCD8A0" w14:textId="77777777" w:rsidR="00872835" w:rsidRDefault="00872835" w:rsidP="00872835">
      <w:pPr>
        <w:pStyle w:val="Additional"/>
      </w:pPr>
      <w:r>
        <w:t>7.</w:t>
      </w:r>
      <w:r>
        <w:tab/>
        <w:t>This course’s content is shared by each member’s contributions to the class discussion.</w:t>
      </w:r>
    </w:p>
    <w:p w14:paraId="726F54BA" w14:textId="77777777"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14:paraId="34126546" w14:textId="77777777" w:rsidR="00872835" w:rsidRDefault="00872835" w:rsidP="00872835">
      <w:pPr>
        <w:pStyle w:val="Heading2"/>
      </w:pPr>
      <w:r>
        <w:lastRenderedPageBreak/>
        <w:t>Grading</w:t>
      </w:r>
    </w:p>
    <w:p w14:paraId="40C3F217" w14:textId="77777777"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w:t>
      </w:r>
      <w:proofErr w:type="gramStart"/>
      <w:r>
        <w:t>in order to</w:t>
      </w:r>
      <w:proofErr w:type="gramEnd"/>
      <w:r>
        <w:t xml:space="preserve"> receive a CR.</w:t>
      </w:r>
    </w:p>
    <w:p w14:paraId="382B3705" w14:textId="77777777"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14:paraId="58D9CCCE" w14:textId="77777777"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6CEA8C69" w14:textId="77777777"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D1990ED" w14:textId="77777777" w:rsidR="00872835" w:rsidRDefault="00872835">
            <w:pPr>
              <w:keepNext/>
              <w:jc w:val="center"/>
              <w:rPr>
                <w:rFonts w:cs="Arial"/>
                <w:b/>
                <w:bCs/>
                <w:color w:val="FFFFFF"/>
              </w:rPr>
            </w:pPr>
            <w:r>
              <w:rPr>
                <w:rFonts w:cs="Arial"/>
                <w:b/>
                <w:bCs/>
                <w:color w:val="FFFFFF"/>
              </w:rPr>
              <w:t>Final Grade</w:t>
            </w:r>
          </w:p>
        </w:tc>
      </w:tr>
      <w:tr w:rsidR="00070EB1" w14:paraId="2EF2C104" w14:textId="77777777" w:rsidTr="00070EB1">
        <w:trPr>
          <w:cantSplit/>
          <w:trHeight w:val="268"/>
        </w:trPr>
        <w:tc>
          <w:tcPr>
            <w:tcW w:w="2344" w:type="dxa"/>
            <w:tcBorders>
              <w:top w:val="single" w:sz="8" w:space="0" w:color="C0504D"/>
              <w:left w:val="single" w:sz="8" w:space="0" w:color="C0504D"/>
              <w:bottom w:val="nil"/>
              <w:right w:val="nil"/>
            </w:tcBorders>
            <w:vAlign w:val="center"/>
          </w:tcPr>
          <w:p w14:paraId="3692ECA7" w14:textId="77777777"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14:paraId="3D8D9923" w14:textId="77777777"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14:paraId="7C389EB7" w14:textId="77777777"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14:paraId="232DCBDE" w14:textId="77777777" w:rsidR="00070EB1" w:rsidRDefault="00070EB1" w:rsidP="00070EB1">
            <w:pPr>
              <w:jc w:val="center"/>
              <w:rPr>
                <w:rFonts w:cs="Arial"/>
                <w:b/>
                <w:color w:val="000000"/>
                <w:u w:val="single"/>
              </w:rPr>
            </w:pPr>
            <w:r>
              <w:rPr>
                <w:rFonts w:cs="Arial"/>
                <w:color w:val="000000"/>
              </w:rPr>
              <w:t>Credit</w:t>
            </w:r>
          </w:p>
        </w:tc>
      </w:tr>
      <w:tr w:rsidR="00070EB1" w14:paraId="7F0588C7" w14:textId="77777777"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14:paraId="31E3873A" w14:textId="77777777"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14:paraId="00C78E92" w14:textId="77777777"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14:paraId="02B529FF" w14:textId="77777777"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14:paraId="7B18BC87" w14:textId="77777777" w:rsidR="00070EB1" w:rsidRDefault="00070EB1" w:rsidP="00070EB1">
            <w:pPr>
              <w:jc w:val="center"/>
              <w:rPr>
                <w:rFonts w:cs="Arial"/>
                <w:color w:val="000000"/>
              </w:rPr>
            </w:pPr>
            <w:r>
              <w:rPr>
                <w:rFonts w:cs="Arial"/>
                <w:color w:val="000000"/>
              </w:rPr>
              <w:t>No Credit</w:t>
            </w:r>
          </w:p>
        </w:tc>
      </w:tr>
    </w:tbl>
    <w:p w14:paraId="125D2405" w14:textId="77777777" w:rsidR="00664DA1" w:rsidRPr="00EF3DB0" w:rsidRDefault="00664DA1" w:rsidP="007E7D4A">
      <w:pPr>
        <w:pStyle w:val="Heading1"/>
        <w:numPr>
          <w:ilvl w:val="0"/>
          <w:numId w:val="38"/>
        </w:numPr>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14:paraId="1A3B92AF" w14:textId="77777777" w:rsidR="00A8448D" w:rsidRDefault="00091211" w:rsidP="00872835">
      <w:pPr>
        <w:rPr>
          <w:b/>
          <w:sz w:val="22"/>
        </w:rPr>
      </w:pPr>
      <w:r>
        <w:rPr>
          <w:b/>
          <w:sz w:val="22"/>
        </w:rPr>
        <w:t>Required Readings</w:t>
      </w:r>
    </w:p>
    <w:p w14:paraId="7A770642" w14:textId="77777777" w:rsidR="00E33890" w:rsidRDefault="00E33890" w:rsidP="00872835">
      <w:pPr>
        <w:rPr>
          <w:b/>
          <w:sz w:val="22"/>
        </w:rPr>
      </w:pPr>
    </w:p>
    <w:p w14:paraId="43380524" w14:textId="77777777" w:rsidR="00F37662" w:rsidRPr="000C0119" w:rsidRDefault="00F37662" w:rsidP="00F3766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14:paraId="572A16F6" w14:textId="77777777" w:rsidR="00091211" w:rsidRDefault="00091211" w:rsidP="00872835">
      <w:pPr>
        <w:rPr>
          <w:b/>
          <w:sz w:val="22"/>
        </w:rPr>
      </w:pPr>
    </w:p>
    <w:p w14:paraId="04BFAFE4" w14:textId="77777777"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14:paraId="48CB6D1C" w14:textId="77777777" w:rsidR="00741F98" w:rsidRDefault="00741F98" w:rsidP="00A471AE"/>
    <w:p w14:paraId="3F259640" w14:textId="77777777"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14:paraId="2001EF3E" w14:textId="77777777" w:rsidR="00A471AE" w:rsidRDefault="00A471AE" w:rsidP="00E11CB9">
      <w:pPr>
        <w:ind w:left="720"/>
      </w:pPr>
      <w:r>
        <w:rPr>
          <w:i/>
          <w:iCs/>
        </w:rPr>
        <w:t>Networker, 37</w:t>
      </w:r>
      <w:r w:rsidR="00152A19">
        <w:rPr>
          <w:i/>
          <w:iCs/>
        </w:rPr>
        <w:t>.</w:t>
      </w:r>
      <w:r>
        <w:t xml:space="preserve"> Retrieved from </w:t>
      </w:r>
      <w:hyperlink r:id="rId17" w:history="1">
        <w:r>
          <w:rPr>
            <w:rStyle w:val="Hyperlink"/>
          </w:rPr>
          <w:t>http://search.proquest.com/docview/1374369742?accountid=14749</w:t>
        </w:r>
      </w:hyperlink>
      <w:r w:rsidR="00152A19">
        <w:t>.</w:t>
      </w:r>
    </w:p>
    <w:p w14:paraId="0543D6C6" w14:textId="77777777" w:rsidR="00F37662" w:rsidRDefault="00F37662" w:rsidP="00E11CB9">
      <w:pPr>
        <w:ind w:left="720"/>
      </w:pPr>
    </w:p>
    <w:p w14:paraId="169314B7" w14:textId="77777777" w:rsidR="00F37662" w:rsidRDefault="00F37662" w:rsidP="00F37662">
      <w:pPr>
        <w:ind w:left="720" w:hanging="720"/>
      </w:pPr>
      <w:proofErr w:type="spellStart"/>
      <w:r w:rsidRPr="00F37662">
        <w:t>Dyeson</w:t>
      </w:r>
      <w:proofErr w:type="spellEnd"/>
      <w:r w:rsidRPr="00F37662">
        <w:t xml:space="preserve">, T.B. (2004). Social work licensure: A brief history and description. </w:t>
      </w:r>
      <w:r w:rsidRPr="00F37662">
        <w:rPr>
          <w:i/>
        </w:rPr>
        <w:t>Home Health Care Managem</w:t>
      </w:r>
      <w:r>
        <w:rPr>
          <w:i/>
        </w:rPr>
        <w:t xml:space="preserve">ent </w:t>
      </w:r>
      <w:r w:rsidRPr="00F37662">
        <w:rPr>
          <w:i/>
        </w:rPr>
        <w:t>&amp; Practice</w:t>
      </w:r>
      <w:r>
        <w:t>,16(5), 408-</w:t>
      </w:r>
      <w:r w:rsidRPr="00F37662">
        <w:t>411.</w:t>
      </w:r>
    </w:p>
    <w:p w14:paraId="238E7F75" w14:textId="77777777" w:rsidR="00BD0C27" w:rsidRDefault="00BD0C27" w:rsidP="00BD0C27">
      <w:pPr>
        <w:ind w:left="720"/>
      </w:pPr>
    </w:p>
    <w:p w14:paraId="2CBC7037" w14:textId="77777777" w:rsidR="00F37662" w:rsidRDefault="00EB568B" w:rsidP="00EB568B">
      <w:pPr>
        <w:ind w:left="720" w:hanging="720"/>
      </w:pPr>
      <w:r w:rsidRPr="00EB568B">
        <w:t xml:space="preserve">Flores, M.P., Neville, H.A., Santiago, S., ben </w:t>
      </w:r>
      <w:proofErr w:type="spellStart"/>
      <w:proofErr w:type="gramStart"/>
      <w:r w:rsidRPr="00EB568B">
        <w:t>Rakemayahu,K</w:t>
      </w:r>
      <w:proofErr w:type="spellEnd"/>
      <w:r w:rsidRPr="00EB568B">
        <w:t>.</w:t>
      </w:r>
      <w:proofErr w:type="gramEnd"/>
      <w:r w:rsidRPr="00EB568B">
        <w:t xml:space="preserve">, </w:t>
      </w:r>
      <w:proofErr w:type="spellStart"/>
      <w:r w:rsidRPr="00EB568B">
        <w:t>Garite</w:t>
      </w:r>
      <w:proofErr w:type="spellEnd"/>
      <w:r w:rsidRPr="00EB568B">
        <w:t xml:space="preserve">, R. </w:t>
      </w:r>
      <w:proofErr w:type="spellStart"/>
      <w:r w:rsidRPr="00EB568B">
        <w:t>Spankey</w:t>
      </w:r>
      <w:proofErr w:type="spellEnd"/>
      <w:r w:rsidRPr="00EB568B">
        <w:t xml:space="preserve">, Brawn, M., </w:t>
      </w:r>
      <w:proofErr w:type="spellStart"/>
      <w:r w:rsidRPr="00EB568B">
        <w:t>Valgoi</w:t>
      </w:r>
      <w:proofErr w:type="spellEnd"/>
      <w:r w:rsidRPr="00EB568B">
        <w:t xml:space="preserve">, M., Brooks, J., Lee, E.S., and Ginsburg, R. (2014). Developing social justice competencies: A consultation training approach. </w:t>
      </w:r>
      <w:r w:rsidRPr="008C7A3E">
        <w:rPr>
          <w:i/>
        </w:rPr>
        <w:t>The Counseling Psychologist</w:t>
      </w:r>
      <w:r w:rsidRPr="00EB568B">
        <w:t>, 42(7), 998–1020</w:t>
      </w:r>
      <w:r w:rsidR="003C35A6">
        <w:t>.</w:t>
      </w:r>
    </w:p>
    <w:p w14:paraId="5429B71C" w14:textId="77777777" w:rsidR="003C35A6" w:rsidRDefault="003C35A6" w:rsidP="00EB568B">
      <w:pPr>
        <w:ind w:left="720" w:hanging="720"/>
      </w:pPr>
    </w:p>
    <w:p w14:paraId="5F6291CD" w14:textId="77777777" w:rsidR="003C35A6" w:rsidRDefault="003C35A6" w:rsidP="003C35A6">
      <w:pPr>
        <w:ind w:left="720" w:hanging="72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w:t>
      </w:r>
      <w:r w:rsidRPr="00B43E85">
        <w:rPr>
          <w:rFonts w:cs="Arial"/>
          <w:i/>
        </w:rPr>
        <w:t>Social Work</w:t>
      </w:r>
      <w:r>
        <w:rPr>
          <w:rFonts w:cs="Arial"/>
        </w:rPr>
        <w:t xml:space="preserve">, 58(4), 314-320. </w:t>
      </w:r>
    </w:p>
    <w:p w14:paraId="63803D23" w14:textId="77777777" w:rsidR="003C35A6" w:rsidRDefault="003C35A6" w:rsidP="00EB568B">
      <w:pPr>
        <w:ind w:left="720" w:hanging="720"/>
      </w:pPr>
    </w:p>
    <w:p w14:paraId="49B6557C" w14:textId="77777777" w:rsidR="00EB568B" w:rsidRDefault="00EB568B" w:rsidP="00F37662"/>
    <w:p w14:paraId="72FA53DB" w14:textId="77777777" w:rsidR="00F37662" w:rsidRDefault="00F37662" w:rsidP="00F37662">
      <w:pPr>
        <w:ind w:left="720" w:hanging="720"/>
      </w:pPr>
      <w:r w:rsidRPr="00F37662">
        <w:t xml:space="preserve">Grise-Owens, E. Owens, L.W., Miller, J. J. (2016). Recasting licensing in social work: Something more for professionalism. </w:t>
      </w:r>
      <w:r w:rsidRPr="00F37662">
        <w:rPr>
          <w:i/>
        </w:rPr>
        <w:t>Journal of Social Work Education</w:t>
      </w:r>
      <w:r w:rsidRPr="00F37662">
        <w:t>, 52:sup1, S126-S133</w:t>
      </w:r>
      <w:r>
        <w:t>.</w:t>
      </w:r>
    </w:p>
    <w:p w14:paraId="086FE249" w14:textId="77777777" w:rsidR="00F37662" w:rsidRPr="00BD0C27" w:rsidRDefault="00F37662" w:rsidP="00BD0C27">
      <w:pPr>
        <w:ind w:firstLine="720"/>
      </w:pPr>
    </w:p>
    <w:p w14:paraId="4748C962" w14:textId="77777777" w:rsidR="00BD0C27" w:rsidRPr="00BD0C27" w:rsidRDefault="00BD0C27" w:rsidP="00BD0C27">
      <w:pPr>
        <w:rPr>
          <w:b/>
          <w:sz w:val="22"/>
        </w:rPr>
      </w:pPr>
    </w:p>
    <w:p w14:paraId="4E629DA7" w14:textId="77777777"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14:paraId="3846DC78" w14:textId="77777777"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14:paraId="1184C867" w14:textId="77777777" w:rsidR="00BD0C27" w:rsidRPr="00BD0C27" w:rsidRDefault="00BD0C27" w:rsidP="00BD0C27">
      <w:pPr>
        <w:ind w:firstLine="720"/>
      </w:pPr>
      <w:r w:rsidRPr="00BD0C27">
        <w:t>Challenges for Social Work Initiative Working Paper No. 5). Cleveland, OH: American Academy</w:t>
      </w:r>
    </w:p>
    <w:p w14:paraId="2E08E4F8" w14:textId="77777777" w:rsidR="00BD0C27" w:rsidRPr="00BD0C27" w:rsidRDefault="00BD0C27" w:rsidP="00BD0C27">
      <w:pPr>
        <w:ind w:firstLine="720"/>
      </w:pPr>
      <w:r w:rsidRPr="00BD0C27">
        <w:t>of Social Work and Social Welfare.</w:t>
      </w:r>
    </w:p>
    <w:p w14:paraId="2644D7DC" w14:textId="77777777" w:rsidR="00BD0C27" w:rsidRPr="00BD0C27" w:rsidRDefault="00BD0C27" w:rsidP="00BD0C27">
      <w:pPr>
        <w:rPr>
          <w:b/>
          <w:sz w:val="22"/>
        </w:rPr>
      </w:pPr>
    </w:p>
    <w:p w14:paraId="3A19DDA0" w14:textId="77777777"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14:paraId="0D5820A4" w14:textId="77777777" w:rsidR="00BD0C27" w:rsidRPr="00BD0C27" w:rsidRDefault="00BD0C27" w:rsidP="00BD0C27">
      <w:pPr>
        <w:ind w:firstLine="720"/>
      </w:pPr>
      <w:r w:rsidRPr="00BD0C27">
        <w:t xml:space="preserve">consultation. </w:t>
      </w:r>
      <w:r w:rsidRPr="002B7B3D">
        <w:rPr>
          <w:i/>
        </w:rPr>
        <w:t>The Clinical Supervisor</w:t>
      </w:r>
      <w:r w:rsidR="008C7A3E">
        <w:t xml:space="preserve">, 17(1), </w:t>
      </w:r>
      <w:r w:rsidRPr="00BD0C27">
        <w:t xml:space="preserve">83-93. </w:t>
      </w:r>
    </w:p>
    <w:p w14:paraId="08E8DB12" w14:textId="77777777" w:rsidR="00A471AE" w:rsidRDefault="00A471AE" w:rsidP="00872835">
      <w:pPr>
        <w:rPr>
          <w:b/>
          <w:sz w:val="22"/>
        </w:rPr>
      </w:pPr>
    </w:p>
    <w:p w14:paraId="6828EA73" w14:textId="77777777"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14:paraId="04B71E5D" w14:textId="77777777"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sidR="00F37662">
        <w:rPr>
          <w:rFonts w:eastAsiaTheme="minorHAnsi" w:cs="Arial"/>
          <w:color w:val="231F20"/>
        </w:rPr>
        <w:t>,</w:t>
      </w:r>
      <w:r w:rsidR="00F37662" w:rsidRPr="00E11CB9">
        <w:rPr>
          <w:rFonts w:eastAsiaTheme="minorHAnsi" w:cs="Arial"/>
          <w:i/>
          <w:color w:val="231F20"/>
        </w:rPr>
        <w:t xml:space="preserve"> 39</w:t>
      </w:r>
      <w:r w:rsidR="005F6E23">
        <w:rPr>
          <w:rFonts w:eastAsiaTheme="minorHAnsi" w:cs="Arial"/>
          <w:i/>
          <w:color w:val="231F20"/>
        </w:rPr>
        <w:t>,</w:t>
      </w:r>
      <w:r w:rsidR="005F6E23" w:rsidRPr="00E11CB9">
        <w:rPr>
          <w:rFonts w:eastAsiaTheme="minorHAnsi" w:cs="Arial"/>
          <w:i/>
          <w:color w:val="231F20"/>
        </w:rPr>
        <w:t xml:space="preserve"> 1499</w:t>
      </w:r>
      <w:r>
        <w:rPr>
          <w:rFonts w:eastAsiaTheme="minorHAnsi" w:cs="Arial"/>
          <w:color w:val="231F20"/>
        </w:rPr>
        <w:t xml:space="preserve">–1517. </w:t>
      </w:r>
    </w:p>
    <w:p w14:paraId="00148E6F" w14:textId="77777777" w:rsidR="00F37662" w:rsidRDefault="00F37662" w:rsidP="00091211">
      <w:pPr>
        <w:autoSpaceDE w:val="0"/>
        <w:autoSpaceDN w:val="0"/>
        <w:adjustRightInd w:val="0"/>
        <w:ind w:firstLine="720"/>
        <w:rPr>
          <w:rFonts w:eastAsiaTheme="minorHAnsi" w:cs="Arial"/>
          <w:color w:val="231F20"/>
        </w:rPr>
      </w:pPr>
    </w:p>
    <w:p w14:paraId="2FA8F817" w14:textId="77777777"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 Deck, S., Conley, C., Bode, M. (2017). Field practicum supervisor perspectives a</w:t>
      </w:r>
      <w:r>
        <w:rPr>
          <w:rFonts w:eastAsiaTheme="minorHAnsi" w:cs="Arial"/>
          <w:color w:val="231F20"/>
        </w:rPr>
        <w:t>bout social work licensing: An e</w:t>
      </w:r>
      <w:r w:rsidRPr="00F37662">
        <w:rPr>
          <w:rFonts w:eastAsiaTheme="minorHAnsi" w:cs="Arial"/>
          <w:color w:val="231F20"/>
        </w:rPr>
        <w:t>xpl</w:t>
      </w:r>
      <w:r w:rsidR="008C7A3E">
        <w:rPr>
          <w:rFonts w:eastAsiaTheme="minorHAnsi" w:cs="Arial"/>
          <w:color w:val="231F20"/>
        </w:rPr>
        <w:t xml:space="preserve">oratory study. </w:t>
      </w:r>
      <w:r w:rsidRPr="00F37662">
        <w:rPr>
          <w:rFonts w:eastAsiaTheme="minorHAnsi" w:cs="Arial"/>
          <w:i/>
          <w:color w:val="231F20"/>
        </w:rPr>
        <w:t>Field Educator</w:t>
      </w:r>
      <w:r>
        <w:rPr>
          <w:rFonts w:eastAsiaTheme="minorHAnsi" w:cs="Arial"/>
          <w:color w:val="231F20"/>
        </w:rPr>
        <w:t>, 7</w:t>
      </w:r>
      <w:r w:rsidRPr="00F37662">
        <w:rPr>
          <w:rFonts w:eastAsiaTheme="minorHAnsi" w:cs="Arial"/>
          <w:color w:val="231F20"/>
        </w:rPr>
        <w:t xml:space="preserve">(1).  </w:t>
      </w:r>
    </w:p>
    <w:p w14:paraId="004253F1" w14:textId="77777777" w:rsidR="00F37662" w:rsidRDefault="00F37662" w:rsidP="00F37662">
      <w:pPr>
        <w:autoSpaceDE w:val="0"/>
        <w:autoSpaceDN w:val="0"/>
        <w:adjustRightInd w:val="0"/>
        <w:ind w:left="720" w:hanging="720"/>
        <w:rPr>
          <w:rFonts w:eastAsiaTheme="minorHAnsi" w:cs="Arial"/>
          <w:color w:val="231F20"/>
        </w:rPr>
      </w:pPr>
    </w:p>
    <w:p w14:paraId="0B9AED8A" w14:textId="77777777"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J.J., Deck, S.M., Grise-Owens, E. &amp; Borders, K.  (2015). Exploring graduate students’ perceptions about social work licen</w:t>
      </w:r>
      <w:r w:rsidR="005F05FC">
        <w:rPr>
          <w:rFonts w:eastAsiaTheme="minorHAnsi" w:cs="Arial"/>
          <w:color w:val="231F20"/>
        </w:rPr>
        <w:t xml:space="preserve">sing. </w:t>
      </w:r>
      <w:r w:rsidRPr="00F37662">
        <w:rPr>
          <w:rFonts w:eastAsiaTheme="minorHAnsi" w:cs="Arial"/>
          <w:i/>
          <w:color w:val="231F20"/>
        </w:rPr>
        <w:t>Social Worker Education</w:t>
      </w:r>
      <w:r>
        <w:rPr>
          <w:rFonts w:eastAsiaTheme="minorHAnsi" w:cs="Arial"/>
          <w:color w:val="231F20"/>
        </w:rPr>
        <w:t>, 34</w:t>
      </w:r>
      <w:r w:rsidRPr="00F37662">
        <w:rPr>
          <w:rFonts w:eastAsiaTheme="minorHAnsi" w:cs="Arial"/>
          <w:color w:val="231F20"/>
        </w:rPr>
        <w:t>(8) 986-1004.</w:t>
      </w:r>
    </w:p>
    <w:p w14:paraId="51978852" w14:textId="77777777" w:rsidR="005F6E23" w:rsidRDefault="005F6E23" w:rsidP="00541940"/>
    <w:p w14:paraId="3D559B0E" w14:textId="77777777" w:rsidR="00E16D34" w:rsidRDefault="00E16D34" w:rsidP="00E16D34">
      <w:pPr>
        <w:ind w:left="720" w:hanging="720"/>
      </w:pPr>
      <w:r>
        <w:lastRenderedPageBreak/>
        <w:t xml:space="preserve">Plitt-Donaldson, </w:t>
      </w:r>
      <w:r w:rsidRPr="007C6861">
        <w:t>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14:paraId="182A3A83" w14:textId="77777777" w:rsidR="00E16D34" w:rsidRDefault="00E16D34" w:rsidP="00E16D34">
      <w:pPr>
        <w:ind w:left="720" w:hanging="720"/>
      </w:pPr>
    </w:p>
    <w:p w14:paraId="27135F93" w14:textId="77777777" w:rsidR="00E16D34" w:rsidRDefault="00E16D34" w:rsidP="00E16D34">
      <w:pPr>
        <w:ind w:left="720" w:hanging="720"/>
      </w:pPr>
    </w:p>
    <w:p w14:paraId="2D4655C8" w14:textId="77777777" w:rsidR="00541940" w:rsidRDefault="00541940" w:rsidP="00E16D34">
      <w:pPr>
        <w:ind w:left="720" w:hanging="720"/>
      </w:pPr>
      <w:proofErr w:type="spellStart"/>
      <w:r w:rsidRPr="009F5DF4">
        <w:t>Reuland</w:t>
      </w:r>
      <w:proofErr w:type="spellEnd"/>
      <w:r w:rsidRPr="009F5DF4">
        <w:t>, J.</w:t>
      </w:r>
      <w:r>
        <w:t xml:space="preserve"> (2015).</w:t>
      </w:r>
      <w:r w:rsidRPr="009F5DF4">
        <w:t xml:space="preserve"> </w:t>
      </w:r>
      <w:r>
        <w:t xml:space="preserve">The social worker’s license: Reconstructing social selves in the work of Jessie Taft and Charlotte Perkins Gilman. </w:t>
      </w:r>
      <w:r w:rsidRPr="00595D5D">
        <w:rPr>
          <w:i/>
        </w:rPr>
        <w:t>Modernism/Modernity</w:t>
      </w:r>
      <w:r w:rsidR="005F6E23">
        <w:t>, 22</w:t>
      </w:r>
      <w:r>
        <w:t>(1)</w:t>
      </w:r>
      <w:r w:rsidR="005F6E23">
        <w:t>,</w:t>
      </w:r>
      <w:r>
        <w:t xml:space="preserve"> 1-22.</w:t>
      </w:r>
    </w:p>
    <w:p w14:paraId="7E55A927" w14:textId="77777777" w:rsidR="00541940" w:rsidRDefault="00541940" w:rsidP="00F37662">
      <w:pPr>
        <w:autoSpaceDE w:val="0"/>
        <w:autoSpaceDN w:val="0"/>
        <w:adjustRightInd w:val="0"/>
        <w:ind w:left="720" w:hanging="720"/>
        <w:rPr>
          <w:rFonts w:eastAsiaTheme="minorHAnsi" w:cs="Arial"/>
          <w:color w:val="231F20"/>
        </w:rPr>
      </w:pPr>
    </w:p>
    <w:p w14:paraId="374732A8" w14:textId="77777777" w:rsidR="00091211" w:rsidRDefault="00091211" w:rsidP="00091211">
      <w:pPr>
        <w:rPr>
          <w:rFonts w:cs="Arial"/>
        </w:rPr>
      </w:pPr>
    </w:p>
    <w:p w14:paraId="416F29AD" w14:textId="77777777" w:rsidR="00091211" w:rsidRDefault="007E7D4A" w:rsidP="00091211">
      <w:pPr>
        <w:rPr>
          <w:rFonts w:cs="Arial"/>
          <w:iCs/>
        </w:rPr>
      </w:pPr>
      <w:proofErr w:type="spellStart"/>
      <w:r>
        <w:rPr>
          <w:rFonts w:cs="Arial"/>
        </w:rPr>
        <w:t>Savery</w:t>
      </w:r>
      <w:proofErr w:type="spellEnd"/>
      <w:r>
        <w:rPr>
          <w:rFonts w:cs="Arial"/>
        </w:rPr>
        <w:t xml:space="preserve">, </w:t>
      </w:r>
      <w:r w:rsidR="00091211">
        <w:rPr>
          <w:rFonts w:cs="Arial"/>
        </w:rPr>
        <w:t xml:space="preserve">J. R. (2006). Overview of problem-based learning: Deﬁnitions and distinctions. </w:t>
      </w:r>
      <w:r w:rsidR="00091211" w:rsidRPr="00E11CB9">
        <w:rPr>
          <w:rFonts w:cs="Arial"/>
          <w:i/>
          <w:iCs/>
        </w:rPr>
        <w:t>Interdisciplinary</w:t>
      </w:r>
      <w:r w:rsidR="00091211">
        <w:rPr>
          <w:rFonts w:cs="Arial"/>
          <w:iCs/>
        </w:rPr>
        <w:t xml:space="preserve"> </w:t>
      </w:r>
    </w:p>
    <w:p w14:paraId="609EB919" w14:textId="77777777"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sidR="00EA24FC">
        <w:rPr>
          <w:rFonts w:cs="Arial"/>
        </w:rPr>
        <w:t>,</w:t>
      </w:r>
      <w:r w:rsidR="00EA24FC" w:rsidRPr="005F6E23">
        <w:rPr>
          <w:rFonts w:cs="Arial"/>
          <w:iCs/>
        </w:rPr>
        <w:t xml:space="preserve"> 1</w:t>
      </w:r>
      <w:r w:rsidR="00F37662">
        <w:rPr>
          <w:rFonts w:cs="Arial"/>
        </w:rPr>
        <w:t>(1)</w:t>
      </w:r>
      <w:r w:rsidR="005F6E23">
        <w:rPr>
          <w:rFonts w:cs="Arial"/>
        </w:rPr>
        <w:t>, 9</w:t>
      </w:r>
      <w:r w:rsidR="00F37662">
        <w:rPr>
          <w:rFonts w:cs="Arial"/>
        </w:rPr>
        <w:t>-20.</w:t>
      </w:r>
    </w:p>
    <w:p w14:paraId="442FD976" w14:textId="77777777" w:rsidR="00091211" w:rsidRDefault="00091211" w:rsidP="00091211">
      <w:pPr>
        <w:rPr>
          <w:rFonts w:cs="Arial"/>
        </w:rPr>
      </w:pPr>
    </w:p>
    <w:p w14:paraId="7AB6547D" w14:textId="77777777" w:rsidR="006C68CB" w:rsidRDefault="001631CE" w:rsidP="006C68CB">
      <w:pPr>
        <w:rPr>
          <w:rFonts w:cs="Arial"/>
        </w:rPr>
      </w:pPr>
      <w:r>
        <w:rPr>
          <w:rFonts w:cs="Arial"/>
        </w:rPr>
        <w:t>Storz, C. (2002). Oral presentation skills</w:t>
      </w:r>
      <w:r w:rsidR="00E33890">
        <w:rPr>
          <w:rFonts w:cs="Arial"/>
        </w:rPr>
        <w:t>:</w:t>
      </w:r>
      <w:r>
        <w:rPr>
          <w:rFonts w:cs="Arial"/>
        </w:rPr>
        <w:t xml:space="preserve"> A practical g</w:t>
      </w:r>
      <w:r w:rsidR="006C68CB">
        <w:rPr>
          <w:rFonts w:cs="Arial"/>
        </w:rPr>
        <w:t xml:space="preserve">uide. Retrieved from </w:t>
      </w:r>
    </w:p>
    <w:p w14:paraId="3FD42A55" w14:textId="77777777" w:rsidR="006C68CB" w:rsidRDefault="00040A92" w:rsidP="006C68CB">
      <w:pPr>
        <w:ind w:firstLine="720"/>
        <w:rPr>
          <w:rFonts w:cs="Arial"/>
        </w:rPr>
      </w:pPr>
      <w:hyperlink r:id="rId18" w:history="1">
        <w:r w:rsidR="006C68CB">
          <w:rPr>
            <w:rStyle w:val="Hyperlink"/>
          </w:rPr>
          <w:t>http://people.engr.ncsu.edu/txie/publications/oral_presentation_skills.pdf</w:t>
        </w:r>
      </w:hyperlink>
      <w:r w:rsidR="00152A19">
        <w:t>.</w:t>
      </w:r>
    </w:p>
    <w:p w14:paraId="4968E083" w14:textId="77777777" w:rsidR="00091211" w:rsidRDefault="00091211" w:rsidP="00091211">
      <w:pPr>
        <w:rPr>
          <w:rFonts w:cs="Arial"/>
        </w:rPr>
      </w:pPr>
    </w:p>
    <w:p w14:paraId="5779CF11" w14:textId="77777777" w:rsidR="004F3EE8" w:rsidRDefault="004F3EE8" w:rsidP="004F3EE8"/>
    <w:p w14:paraId="770991F8" w14:textId="77777777" w:rsidR="00412505" w:rsidRDefault="004F3EE8" w:rsidP="004F3EE8">
      <w:pPr>
        <w:ind w:left="720" w:hanging="720"/>
      </w:pPr>
      <w:r>
        <w:t>Ying, Y. (2008). Variation in personal competence and mental health between entering and graduating MSW students: The contribution of mindfulness</w:t>
      </w:r>
      <w:r w:rsidRPr="007E7D4A">
        <w:rPr>
          <w:i/>
        </w:rPr>
        <w:t>, Journal of Religion &amp; Spirituality in Social Work: Social Thought</w:t>
      </w:r>
      <w:r>
        <w:t>, 27(4), 405-422.</w:t>
      </w:r>
    </w:p>
    <w:p w14:paraId="4531CC48" w14:textId="77777777" w:rsidR="00872835" w:rsidRDefault="00872835" w:rsidP="00D916A3">
      <w:pPr>
        <w:rPr>
          <w:rFonts w:cs="Arial"/>
          <w:b/>
          <w:bCs/>
          <w:color w:val="C00000"/>
          <w:sz w:val="32"/>
          <w:szCs w:val="32"/>
          <w:u w:val="single"/>
        </w:rPr>
      </w:pPr>
    </w:p>
    <w:p w14:paraId="2276C34B" w14:textId="77777777"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14:paraId="412EE59E" w14:textId="77777777"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19" w:history="1">
        <w:r w:rsidR="008435F6" w:rsidRPr="00676A44">
          <w:rPr>
            <w:rStyle w:val="Hyperlink"/>
            <w:rFonts w:cs="Arial"/>
            <w:b/>
            <w:bCs/>
            <w:szCs w:val="24"/>
          </w:rPr>
          <w:t>http://aaswsw.org/grand-challenges-initiative/</w:t>
        </w:r>
      </w:hyperlink>
    </w:p>
    <w:p w14:paraId="3F2BC247" w14:textId="77777777" w:rsidR="008435F6" w:rsidRPr="00D646DE" w:rsidRDefault="008435F6" w:rsidP="00D916A3">
      <w:pPr>
        <w:keepNext/>
        <w:outlineLvl w:val="1"/>
        <w:rPr>
          <w:rFonts w:cs="Arial"/>
          <w:b/>
          <w:bCs/>
          <w:szCs w:val="24"/>
        </w:rPr>
      </w:pPr>
    </w:p>
    <w:p w14:paraId="0CC8FC81" w14:textId="77777777" w:rsidR="00D916A3" w:rsidRDefault="00D916A3" w:rsidP="00872835">
      <w:pPr>
        <w:ind w:left="720"/>
        <w:rPr>
          <w:rFonts w:cs="Arial"/>
          <w:b/>
          <w:bCs/>
          <w:color w:val="C00000"/>
          <w:sz w:val="32"/>
          <w:szCs w:val="32"/>
          <w:u w:val="single"/>
        </w:rPr>
      </w:pPr>
    </w:p>
    <w:p w14:paraId="158BAB1F" w14:textId="77777777" w:rsidR="00872835" w:rsidRDefault="00872835" w:rsidP="00872835">
      <w:pPr>
        <w:pStyle w:val="BodyText"/>
      </w:pPr>
      <w:r>
        <w:rPr>
          <w:b/>
          <w:i/>
        </w:rPr>
        <w:t>Note:</w:t>
      </w:r>
      <w:r>
        <w:t xml:space="preserve"> Additional required and recommended readings may be assigned by the instructor throughout the course.</w:t>
      </w:r>
    </w:p>
    <w:p w14:paraId="2A3077F7" w14:textId="77777777"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14:paraId="2076FEF2" w14:textId="77777777" w:rsidR="000E46FE" w:rsidRDefault="000E46FE" w:rsidP="000E46FE">
      <w:pPr>
        <w:keepNext/>
        <w:outlineLvl w:val="1"/>
        <w:rPr>
          <w:rFonts w:cs="Arial"/>
          <w:b/>
          <w:bCs/>
          <w:szCs w:val="24"/>
        </w:rPr>
      </w:pPr>
    </w:p>
    <w:p w14:paraId="101F56F2" w14:textId="77777777"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14:paraId="1D572AE7" w14:textId="6F5DB2A4"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w:t>
      </w:r>
      <w:r w:rsidR="005E7FA4">
        <w:rPr>
          <w:rFonts w:cs="Arial"/>
        </w:rPr>
        <w:t>7</w:t>
      </w:r>
      <w:r w:rsidR="000659A4">
        <w:rPr>
          <w:rFonts w:cs="Arial"/>
        </w:rPr>
        <w:t>th ed.)</w:t>
      </w:r>
      <w:r w:rsidRPr="009F26C3">
        <w:rPr>
          <w:rFonts w:cs="Arial"/>
        </w:rPr>
        <w:t>. Washington, DC</w:t>
      </w:r>
      <w:r w:rsidR="00EF73B2">
        <w:rPr>
          <w:rFonts w:cs="Arial"/>
        </w:rPr>
        <w:t>: American Psychological Association.</w:t>
      </w:r>
    </w:p>
    <w:p w14:paraId="3415A11B" w14:textId="77777777" w:rsidR="000E46FE" w:rsidRDefault="000E46FE" w:rsidP="000E46FE">
      <w:pPr>
        <w:ind w:firstLine="720"/>
        <w:rPr>
          <w:rFonts w:cs="Arial"/>
        </w:rPr>
      </w:pPr>
    </w:p>
    <w:p w14:paraId="6E478A2A" w14:textId="789B2DF8" w:rsidR="00872835" w:rsidRDefault="004F3EE8" w:rsidP="00872835">
      <w:pPr>
        <w:pStyle w:val="BodyText"/>
      </w:pPr>
      <w:r>
        <w:t>.</w:t>
      </w:r>
      <w:r w:rsidR="00872835">
        <w:t xml:space="preserve"> </w:t>
      </w:r>
    </w:p>
    <w:p w14:paraId="498C59AE" w14:textId="77777777" w:rsidR="00741F98" w:rsidRDefault="00741F98" w:rsidP="005F3422">
      <w:pPr>
        <w:ind w:left="720" w:hanging="720"/>
        <w:jc w:val="center"/>
        <w:rPr>
          <w:rFonts w:cs="Arial"/>
          <w:b/>
          <w:bCs/>
          <w:color w:val="C00000"/>
          <w:sz w:val="32"/>
          <w:szCs w:val="32"/>
        </w:rPr>
      </w:pPr>
    </w:p>
    <w:p w14:paraId="28593BC2" w14:textId="77777777" w:rsidR="00BB7A8A" w:rsidRDefault="00BB7A8A" w:rsidP="005F3422">
      <w:pPr>
        <w:ind w:left="720" w:hanging="720"/>
        <w:jc w:val="center"/>
        <w:rPr>
          <w:rFonts w:cs="Arial"/>
          <w:b/>
          <w:bCs/>
          <w:color w:val="C00000"/>
          <w:sz w:val="32"/>
          <w:szCs w:val="32"/>
        </w:rPr>
      </w:pPr>
    </w:p>
    <w:p w14:paraId="02564943" w14:textId="77777777" w:rsidR="00BB7A8A" w:rsidRDefault="00BB7A8A" w:rsidP="002240E9">
      <w:pPr>
        <w:rPr>
          <w:rFonts w:cs="Arial"/>
          <w:b/>
          <w:bCs/>
          <w:color w:val="C00000"/>
          <w:sz w:val="32"/>
          <w:szCs w:val="32"/>
        </w:rPr>
      </w:pPr>
    </w:p>
    <w:p w14:paraId="43454344" w14:textId="77777777" w:rsidR="008D6E51" w:rsidRDefault="00AF09F0" w:rsidP="002240E9">
      <w:pPr>
        <w:rPr>
          <w:rFonts w:cs="Arial"/>
          <w:b/>
          <w:bCs/>
          <w:color w:val="C00000"/>
          <w:sz w:val="32"/>
          <w:szCs w:val="32"/>
        </w:rPr>
      </w:pPr>
      <w:r>
        <w:rPr>
          <w:rFonts w:cs="Arial"/>
          <w:b/>
          <w:bCs/>
          <w:color w:val="C00000"/>
          <w:sz w:val="32"/>
          <w:szCs w:val="32"/>
        </w:rPr>
        <w:br w:type="page"/>
      </w:r>
    </w:p>
    <w:p w14:paraId="53325CD3" w14:textId="77777777" w:rsidR="008D6E51" w:rsidRDefault="008D6E51" w:rsidP="002240E9">
      <w:pPr>
        <w:rPr>
          <w:rFonts w:cs="Arial"/>
          <w:b/>
          <w:bCs/>
          <w:color w:val="C00000"/>
          <w:sz w:val="32"/>
          <w:szCs w:val="32"/>
        </w:rPr>
      </w:pPr>
    </w:p>
    <w:p w14:paraId="4E1FE251" w14:textId="77777777" w:rsidR="005F3422" w:rsidRDefault="005F3422" w:rsidP="008D6E51">
      <w:pPr>
        <w:jc w:val="center"/>
        <w:rPr>
          <w:rFonts w:cs="Arial"/>
          <w:b/>
          <w:bCs/>
          <w:color w:val="C00000"/>
          <w:sz w:val="32"/>
          <w:szCs w:val="32"/>
        </w:rPr>
      </w:pP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383A2B32" w14:textId="77777777" w:rsidR="00613866" w:rsidRDefault="00613866" w:rsidP="00F4234B">
      <w:pPr>
        <w:pStyle w:val="Bib"/>
      </w:pPr>
    </w:p>
    <w:tbl>
      <w:tblPr>
        <w:tblW w:w="9540" w:type="dxa"/>
        <w:tblInd w:w="18" w:type="dxa"/>
        <w:tblLook w:val="04A0" w:firstRow="1" w:lastRow="0" w:firstColumn="1" w:lastColumn="0" w:noHBand="0" w:noVBand="1"/>
      </w:tblPr>
      <w:tblGrid>
        <w:gridCol w:w="7272"/>
        <w:gridCol w:w="2268"/>
      </w:tblGrid>
      <w:tr w:rsidR="00613866" w14:paraId="064A36FA" w14:textId="77777777" w:rsidTr="00040A92">
        <w:trPr>
          <w:cantSplit/>
          <w:trHeight w:val="639"/>
          <w:tblHeader/>
        </w:trPr>
        <w:tc>
          <w:tcPr>
            <w:tcW w:w="7272" w:type="dxa"/>
            <w:shd w:val="clear" w:color="auto" w:fill="C00000"/>
            <w:hideMark/>
          </w:tcPr>
          <w:p w14:paraId="2A97FAFA" w14:textId="77777777" w:rsidR="001D3105" w:rsidRDefault="001D3105" w:rsidP="00E33890">
            <w:pPr>
              <w:keepNext/>
              <w:spacing w:before="20" w:after="240"/>
              <w:ind w:left="1242" w:hanging="1242"/>
              <w:rPr>
                <w:rFonts w:cs="Arial"/>
                <w:b/>
                <w:snapToGrid w:val="0"/>
                <w:color w:val="FFFFFF"/>
                <w:sz w:val="22"/>
                <w:szCs w:val="22"/>
              </w:rPr>
            </w:pPr>
          </w:p>
          <w:p w14:paraId="23840C2F" w14:textId="77777777" w:rsidR="00B204FA" w:rsidRPr="00B204FA" w:rsidRDefault="00B1079F" w:rsidP="00E33890">
            <w:pPr>
              <w:keepNext/>
              <w:spacing w:before="20" w:after="240"/>
              <w:ind w:left="1242" w:hanging="1242"/>
              <w:rPr>
                <w:rFonts w:cs="Arial"/>
                <w:b/>
                <w:snapToGrid w:val="0"/>
                <w:color w:val="FFFFFF"/>
                <w:sz w:val="22"/>
                <w:szCs w:val="22"/>
              </w:rPr>
            </w:pPr>
            <w:r>
              <w:rPr>
                <w:rFonts w:cs="Arial"/>
                <w:b/>
                <w:snapToGrid w:val="0"/>
                <w:color w:val="FFFFFF"/>
                <w:sz w:val="22"/>
                <w:szCs w:val="22"/>
              </w:rPr>
              <w:t>UNIT 1</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sidR="00B204FA">
              <w:rPr>
                <w:rFonts w:cs="Arial"/>
                <w:b/>
                <w:snapToGrid w:val="0"/>
                <w:color w:val="FFFFFF"/>
                <w:sz w:val="22"/>
                <w:szCs w:val="22"/>
              </w:rPr>
              <w:t>d</w:t>
            </w:r>
            <w:r w:rsidR="00613866">
              <w:rPr>
                <w:rFonts w:cs="Arial"/>
                <w:b/>
                <w:snapToGrid w:val="0"/>
                <w:color w:val="FFFFFF"/>
                <w:sz w:val="22"/>
                <w:szCs w:val="22"/>
              </w:rPr>
              <w:t xml:space="preserve"> Field Experience Overview</w:t>
            </w:r>
          </w:p>
        </w:tc>
        <w:tc>
          <w:tcPr>
            <w:tcW w:w="2268" w:type="dxa"/>
            <w:shd w:val="clear" w:color="auto" w:fill="C00000"/>
            <w:hideMark/>
          </w:tcPr>
          <w:p w14:paraId="339A9A82" w14:textId="77777777" w:rsidR="00040A92" w:rsidRDefault="00040A92" w:rsidP="001D3105">
            <w:pPr>
              <w:keepNext/>
              <w:spacing w:before="20" w:after="160"/>
              <w:rPr>
                <w:rFonts w:cs="Arial"/>
                <w:b/>
                <w:color w:val="FFFFFF"/>
                <w:sz w:val="22"/>
                <w:szCs w:val="22"/>
              </w:rPr>
            </w:pPr>
          </w:p>
          <w:p w14:paraId="34BD715E" w14:textId="3E992BB7" w:rsidR="00613866" w:rsidRDefault="005E7FA4" w:rsidP="001D3105">
            <w:pPr>
              <w:keepNext/>
              <w:spacing w:before="20" w:after="160"/>
              <w:rPr>
                <w:rFonts w:cs="Arial"/>
                <w:b/>
                <w:color w:val="FFFFFF"/>
                <w:sz w:val="22"/>
                <w:szCs w:val="22"/>
              </w:rPr>
            </w:pPr>
            <w:r>
              <w:rPr>
                <w:rFonts w:cs="Arial"/>
                <w:b/>
                <w:color w:val="FFFFFF"/>
                <w:sz w:val="22"/>
                <w:szCs w:val="22"/>
              </w:rPr>
              <w:t xml:space="preserve">Date: </w:t>
            </w:r>
            <w:r w:rsidR="006030A0">
              <w:rPr>
                <w:rFonts w:cs="Arial"/>
                <w:b/>
                <w:color w:val="FFFFFF"/>
                <w:sz w:val="22"/>
                <w:szCs w:val="22"/>
              </w:rPr>
              <w:t xml:space="preserve"> 8/26/2020</w:t>
            </w:r>
          </w:p>
          <w:p w14:paraId="62B2F412" w14:textId="77777777" w:rsidR="001D3105" w:rsidRDefault="001D3105" w:rsidP="001D3105">
            <w:pPr>
              <w:keepNext/>
              <w:spacing w:before="20" w:after="160"/>
              <w:rPr>
                <w:rFonts w:cs="Arial"/>
                <w:b/>
                <w:color w:val="FFFFFF"/>
                <w:sz w:val="22"/>
                <w:szCs w:val="22"/>
              </w:rPr>
            </w:pPr>
          </w:p>
        </w:tc>
      </w:tr>
      <w:tr w:rsidR="00613866" w14:paraId="3846DD5D" w14:textId="77777777" w:rsidTr="00613866">
        <w:trPr>
          <w:cantSplit/>
        </w:trPr>
        <w:tc>
          <w:tcPr>
            <w:tcW w:w="9540" w:type="dxa"/>
            <w:gridSpan w:val="2"/>
            <w:hideMark/>
          </w:tcPr>
          <w:p w14:paraId="682BBF87" w14:textId="77777777" w:rsidR="000C7E86" w:rsidRDefault="000C7E86">
            <w:pPr>
              <w:keepNext/>
              <w:rPr>
                <w:rFonts w:cs="Arial"/>
                <w:b/>
                <w:bCs/>
                <w:color w:val="262626"/>
                <w:sz w:val="22"/>
                <w:szCs w:val="22"/>
              </w:rPr>
            </w:pPr>
          </w:p>
          <w:p w14:paraId="715F8C69" w14:textId="77777777"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14:paraId="799A8756" w14:textId="77777777" w:rsidR="00AC50C7" w:rsidRPr="00AC50C7" w:rsidRDefault="00AC50C7">
            <w:pPr>
              <w:keepNext/>
              <w:rPr>
                <w:rFonts w:cs="Arial"/>
                <w:b/>
                <w:bCs/>
                <w:color w:val="262626"/>
                <w:sz w:val="22"/>
                <w:szCs w:val="22"/>
              </w:rPr>
            </w:pPr>
          </w:p>
        </w:tc>
      </w:tr>
      <w:tr w:rsidR="00613866" w:rsidRPr="00AC50C7" w14:paraId="1D2BAD3F" w14:textId="77777777" w:rsidTr="00613866">
        <w:trPr>
          <w:cantSplit/>
        </w:trPr>
        <w:tc>
          <w:tcPr>
            <w:tcW w:w="9540" w:type="dxa"/>
            <w:gridSpan w:val="2"/>
          </w:tcPr>
          <w:p w14:paraId="11A6FAA6" w14:textId="77777777"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4DEA7F2E" w14:textId="77777777"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14:paraId="381DEF7D" w14:textId="77777777"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14:paraId="6F7957D6" w14:textId="77777777" w:rsidR="007E57B0" w:rsidRPr="00AC50C7" w:rsidRDefault="007E57B0" w:rsidP="007E57B0">
            <w:pPr>
              <w:pStyle w:val="Level1"/>
              <w:keepNext w:val="0"/>
              <w:numPr>
                <w:ilvl w:val="0"/>
                <w:numId w:val="0"/>
              </w:numPr>
              <w:spacing w:after="0"/>
              <w:rPr>
                <w:szCs w:val="20"/>
              </w:rPr>
            </w:pPr>
          </w:p>
        </w:tc>
      </w:tr>
    </w:tbl>
    <w:p w14:paraId="2FA21125" w14:textId="77777777"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290BD6">
        <w:rPr>
          <w:szCs w:val="20"/>
        </w:rPr>
        <w:t>2</w:t>
      </w:r>
      <w:r w:rsidR="00521ADF">
        <w:rPr>
          <w:szCs w:val="20"/>
        </w:rPr>
        <w:t>.</w:t>
      </w:r>
    </w:p>
    <w:p w14:paraId="77788850" w14:textId="77777777" w:rsidR="00C25656" w:rsidRDefault="00C25656" w:rsidP="00C25656">
      <w:pPr>
        <w:pStyle w:val="BodyText"/>
        <w:spacing w:after="0"/>
        <w:ind w:left="180"/>
      </w:pPr>
    </w:p>
    <w:p w14:paraId="66125707" w14:textId="77777777" w:rsidR="00613866" w:rsidRPr="00AC50C7" w:rsidRDefault="00613866" w:rsidP="008435F6">
      <w:pPr>
        <w:pStyle w:val="Heading3"/>
        <w:ind w:left="180"/>
        <w:rPr>
          <w:sz w:val="20"/>
          <w:szCs w:val="20"/>
        </w:rPr>
      </w:pPr>
      <w:r w:rsidRPr="00AC50C7">
        <w:rPr>
          <w:sz w:val="20"/>
          <w:szCs w:val="20"/>
        </w:rPr>
        <w:t>Required Readings</w:t>
      </w:r>
    </w:p>
    <w:p w14:paraId="68A18C05" w14:textId="77777777" w:rsidR="00613866" w:rsidRPr="00AC50C7" w:rsidRDefault="00613866" w:rsidP="008435F6">
      <w:pPr>
        <w:autoSpaceDE w:val="0"/>
        <w:autoSpaceDN w:val="0"/>
        <w:adjustRightInd w:val="0"/>
        <w:ind w:left="180"/>
        <w:rPr>
          <w:rFonts w:cs="Arial"/>
        </w:rPr>
      </w:pPr>
    </w:p>
    <w:p w14:paraId="18858BE9" w14:textId="77777777" w:rsidR="00613866" w:rsidRPr="00AC50C7" w:rsidRDefault="00613866" w:rsidP="008435F6">
      <w:pPr>
        <w:autoSpaceDE w:val="0"/>
        <w:autoSpaceDN w:val="0"/>
        <w:adjustRightInd w:val="0"/>
        <w:ind w:left="180"/>
        <w:rPr>
          <w:rFonts w:cs="Arial"/>
        </w:rPr>
      </w:pPr>
      <w:r w:rsidRPr="00AC50C7">
        <w:rPr>
          <w:rFonts w:cs="Arial"/>
        </w:rPr>
        <w:t>La</w:t>
      </w:r>
      <w:r w:rsidR="00E26227">
        <w:rPr>
          <w:rFonts w:cs="Arial"/>
        </w:rPr>
        <w:t>m, D.O.</w:t>
      </w:r>
      <w:r w:rsidR="001A4DB9">
        <w:rPr>
          <w:rFonts w:cs="Arial"/>
        </w:rPr>
        <w:t>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14:paraId="5655394B" w14:textId="77777777"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xml:space="preserve">, 1499–1517. </w:t>
      </w:r>
    </w:p>
    <w:p w14:paraId="1E83CF4F" w14:textId="77777777" w:rsidR="00613866" w:rsidRPr="00AC50C7" w:rsidRDefault="00613866" w:rsidP="008435F6">
      <w:pPr>
        <w:ind w:left="180"/>
        <w:rPr>
          <w:rFonts w:cs="Arial"/>
        </w:rPr>
      </w:pPr>
    </w:p>
    <w:p w14:paraId="41B4D41A" w14:textId="77777777"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14:paraId="5139D172" w14:textId="77777777"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00290BD6">
        <w:rPr>
          <w:rFonts w:cs="Arial"/>
        </w:rPr>
        <w:t>, 1</w:t>
      </w:r>
      <w:r w:rsidR="003372EE">
        <w:rPr>
          <w:rFonts w:cs="Arial"/>
        </w:rPr>
        <w:t>(1)</w:t>
      </w:r>
      <w:r w:rsidR="000C7E86">
        <w:rPr>
          <w:rFonts w:cs="Arial"/>
        </w:rPr>
        <w:t>,</w:t>
      </w:r>
      <w:r w:rsidR="000C7E86" w:rsidRPr="00AC50C7">
        <w:rPr>
          <w:rFonts w:cs="Arial"/>
        </w:rPr>
        <w:t xml:space="preserve"> 3</w:t>
      </w:r>
      <w:r w:rsidRPr="00AC50C7">
        <w:rPr>
          <w:rFonts w:cs="Arial"/>
        </w:rPr>
        <w:t>.</w:t>
      </w:r>
    </w:p>
    <w:p w14:paraId="3224E0C0" w14:textId="77777777" w:rsidR="00613866" w:rsidRDefault="00613866" w:rsidP="00613866"/>
    <w:p w14:paraId="4BCEF386" w14:textId="77777777" w:rsidR="00575F57" w:rsidRDefault="00575F57" w:rsidP="00613866"/>
    <w:p w14:paraId="5D614A59" w14:textId="77777777" w:rsidR="00091211" w:rsidRDefault="00091211" w:rsidP="00613866"/>
    <w:tbl>
      <w:tblPr>
        <w:tblW w:w="9522" w:type="dxa"/>
        <w:tblInd w:w="18" w:type="dxa"/>
        <w:tblLook w:val="04A0" w:firstRow="1" w:lastRow="0" w:firstColumn="1" w:lastColumn="0" w:noHBand="0" w:noVBand="1"/>
      </w:tblPr>
      <w:tblGrid>
        <w:gridCol w:w="7831"/>
        <w:gridCol w:w="1691"/>
      </w:tblGrid>
      <w:tr w:rsidR="00613866" w14:paraId="2619D205" w14:textId="77777777" w:rsidTr="00091211">
        <w:trPr>
          <w:cantSplit/>
          <w:tblHeader/>
        </w:trPr>
        <w:tc>
          <w:tcPr>
            <w:tcW w:w="7831" w:type="dxa"/>
            <w:shd w:val="clear" w:color="auto" w:fill="C00000"/>
            <w:hideMark/>
          </w:tcPr>
          <w:p w14:paraId="786E1D08" w14:textId="77777777" w:rsidR="001D3105" w:rsidRDefault="001D3105" w:rsidP="001D3105">
            <w:pPr>
              <w:keepNext/>
              <w:spacing w:before="20" w:after="240"/>
              <w:rPr>
                <w:rFonts w:cs="Arial"/>
                <w:b/>
                <w:snapToGrid w:val="0"/>
                <w:color w:val="FFFFFF"/>
                <w:sz w:val="22"/>
                <w:szCs w:val="22"/>
              </w:rPr>
            </w:pPr>
          </w:p>
          <w:p w14:paraId="335CC0E8" w14:textId="77777777"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UNIT 2</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p w14:paraId="086147A5" w14:textId="77777777" w:rsidR="00045211" w:rsidRPr="00CB2DD3" w:rsidRDefault="00045211" w:rsidP="00045211">
            <w:pPr>
              <w:pStyle w:val="BodyText"/>
              <w:spacing w:after="0"/>
              <w:ind w:left="90"/>
              <w:rPr>
                <w:szCs w:val="20"/>
              </w:rPr>
            </w:pPr>
            <w:r>
              <w:rPr>
                <w:b/>
                <w:snapToGrid w:val="0"/>
                <w:color w:val="FFFFFF"/>
                <w:sz w:val="22"/>
                <w:szCs w:val="22"/>
              </w:rPr>
              <w:t xml:space="preserve">                    </w:t>
            </w:r>
            <w:r w:rsidRPr="00CB2DD3">
              <w:rPr>
                <w:szCs w:val="20"/>
              </w:rPr>
              <w:t xml:space="preserve">Learning to Be a Successful Public Speaker </w:t>
            </w:r>
          </w:p>
          <w:p w14:paraId="170643BC" w14:textId="77777777" w:rsidR="00045211" w:rsidRDefault="00045211" w:rsidP="001D3105">
            <w:pPr>
              <w:keepNext/>
              <w:spacing w:before="20" w:after="240"/>
              <w:rPr>
                <w:rFonts w:cs="Arial"/>
                <w:b/>
                <w:color w:val="FFFFFF"/>
                <w:sz w:val="22"/>
                <w:szCs w:val="22"/>
              </w:rPr>
            </w:pPr>
          </w:p>
        </w:tc>
        <w:tc>
          <w:tcPr>
            <w:tcW w:w="1691" w:type="dxa"/>
            <w:shd w:val="clear" w:color="auto" w:fill="C00000"/>
            <w:hideMark/>
          </w:tcPr>
          <w:p w14:paraId="66613F03" w14:textId="77777777" w:rsidR="001D3105" w:rsidRDefault="00334D7A" w:rsidP="001D3105">
            <w:pPr>
              <w:keepNext/>
              <w:spacing w:before="20" w:after="160"/>
              <w:rPr>
                <w:rFonts w:cs="Arial"/>
                <w:b/>
                <w:color w:val="FFFFFF"/>
                <w:sz w:val="22"/>
                <w:szCs w:val="22"/>
              </w:rPr>
            </w:pPr>
            <w:r>
              <w:rPr>
                <w:rFonts w:cs="Arial"/>
                <w:b/>
                <w:color w:val="FFFFFF"/>
                <w:sz w:val="22"/>
                <w:szCs w:val="22"/>
              </w:rPr>
              <w:t xml:space="preserve"> </w:t>
            </w:r>
          </w:p>
          <w:p w14:paraId="776F24D4" w14:textId="282F3243" w:rsidR="00833CB4" w:rsidRDefault="005E7FA4" w:rsidP="000C7E86">
            <w:pPr>
              <w:keepNext/>
              <w:spacing w:before="20" w:after="20"/>
              <w:rPr>
                <w:rFonts w:cs="Arial"/>
                <w:b/>
                <w:color w:val="FFFFFF"/>
                <w:sz w:val="22"/>
                <w:szCs w:val="22"/>
              </w:rPr>
            </w:pPr>
            <w:r>
              <w:rPr>
                <w:rFonts w:cs="Arial"/>
                <w:b/>
                <w:color w:val="FFFFFF"/>
                <w:sz w:val="22"/>
                <w:szCs w:val="22"/>
              </w:rPr>
              <w:t xml:space="preserve">Date:  </w:t>
            </w:r>
            <w:r w:rsidR="006030A0">
              <w:rPr>
                <w:rFonts w:cs="Arial"/>
                <w:b/>
                <w:color w:val="FFFFFF"/>
                <w:sz w:val="22"/>
                <w:szCs w:val="22"/>
              </w:rPr>
              <w:t>9/9/2020</w:t>
            </w:r>
          </w:p>
          <w:p w14:paraId="1B943C4F" w14:textId="77777777" w:rsidR="001D3105" w:rsidRDefault="001D3105" w:rsidP="000C7E86">
            <w:pPr>
              <w:keepNext/>
              <w:spacing w:before="20" w:after="20"/>
              <w:rPr>
                <w:rFonts w:cs="Arial"/>
                <w:b/>
                <w:color w:val="FFFFFF"/>
                <w:sz w:val="22"/>
                <w:szCs w:val="22"/>
              </w:rPr>
            </w:pPr>
          </w:p>
          <w:p w14:paraId="20DA73C6" w14:textId="77777777" w:rsidR="001D3105" w:rsidRDefault="001D3105" w:rsidP="000C7E86">
            <w:pPr>
              <w:keepNext/>
              <w:spacing w:before="20" w:after="20"/>
              <w:rPr>
                <w:rFonts w:cs="Arial"/>
                <w:b/>
                <w:color w:val="FFFFFF"/>
                <w:sz w:val="22"/>
                <w:szCs w:val="22"/>
              </w:rPr>
            </w:pPr>
          </w:p>
          <w:p w14:paraId="77983AEF" w14:textId="77777777" w:rsidR="001D3105" w:rsidRDefault="001D3105" w:rsidP="000C7E86">
            <w:pPr>
              <w:keepNext/>
              <w:spacing w:before="20" w:after="20"/>
              <w:rPr>
                <w:rFonts w:cs="Arial"/>
                <w:b/>
                <w:color w:val="FFFFFF"/>
                <w:sz w:val="22"/>
                <w:szCs w:val="22"/>
              </w:rPr>
            </w:pPr>
          </w:p>
        </w:tc>
      </w:tr>
      <w:tr w:rsidR="00613866" w:rsidRPr="00AC50C7" w14:paraId="518F7FA6" w14:textId="77777777" w:rsidTr="00091211">
        <w:trPr>
          <w:cantSplit/>
        </w:trPr>
        <w:tc>
          <w:tcPr>
            <w:tcW w:w="9522" w:type="dxa"/>
            <w:gridSpan w:val="2"/>
            <w:hideMark/>
          </w:tcPr>
          <w:p w14:paraId="479AD292" w14:textId="77777777" w:rsidR="000C7E86" w:rsidRDefault="000C7E86">
            <w:pPr>
              <w:keepNext/>
              <w:rPr>
                <w:rFonts w:cs="Arial"/>
                <w:b/>
                <w:bCs/>
                <w:color w:val="262626"/>
                <w:sz w:val="22"/>
              </w:rPr>
            </w:pPr>
          </w:p>
          <w:p w14:paraId="198D1331" w14:textId="77777777"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14:paraId="542604B5" w14:textId="77777777" w:rsidR="00AC50C7" w:rsidRPr="00AC50C7" w:rsidRDefault="00AC50C7">
            <w:pPr>
              <w:keepNext/>
              <w:rPr>
                <w:rFonts w:cs="Arial"/>
                <w:b/>
                <w:bCs/>
                <w:color w:val="262626"/>
              </w:rPr>
            </w:pPr>
          </w:p>
        </w:tc>
      </w:tr>
      <w:tr w:rsidR="00613866" w:rsidRPr="00AC50C7" w14:paraId="2F09060A" w14:textId="77777777" w:rsidTr="00091211">
        <w:trPr>
          <w:cantSplit/>
        </w:trPr>
        <w:tc>
          <w:tcPr>
            <w:tcW w:w="9522" w:type="dxa"/>
            <w:gridSpan w:val="2"/>
          </w:tcPr>
          <w:p w14:paraId="0920F2BA" w14:textId="77777777"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14:paraId="500C80DE" w14:textId="77777777"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field placement experience</w:t>
            </w:r>
          </w:p>
          <w:p w14:paraId="0AB8A070" w14:textId="77777777"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14:paraId="67EFAFB8" w14:textId="77777777"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14:paraId="7135072C" w14:textId="77777777"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14:paraId="1A612151" w14:textId="77777777" w:rsidR="000D5CC8" w:rsidRPr="00AC50C7" w:rsidRDefault="00334D7A"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14:paraId="1B47DD7F" w14:textId="77777777" w:rsidR="00613866" w:rsidRPr="00AC50C7" w:rsidRDefault="00613866" w:rsidP="008435F6">
            <w:pPr>
              <w:pStyle w:val="Level1"/>
              <w:numPr>
                <w:ilvl w:val="0"/>
                <w:numId w:val="0"/>
              </w:numPr>
              <w:tabs>
                <w:tab w:val="left" w:pos="720"/>
              </w:tabs>
              <w:ind w:left="346" w:firstLine="68"/>
              <w:rPr>
                <w:szCs w:val="20"/>
              </w:rPr>
            </w:pPr>
          </w:p>
        </w:tc>
      </w:tr>
    </w:tbl>
    <w:p w14:paraId="08396A41" w14:textId="77777777"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290BD6">
        <w:rPr>
          <w:szCs w:val="20"/>
        </w:rPr>
        <w:t xml:space="preserve"> </w:t>
      </w:r>
      <w:r w:rsidR="00534FCE">
        <w:rPr>
          <w:szCs w:val="20"/>
        </w:rPr>
        <w:t>and</w:t>
      </w:r>
      <w:r w:rsidR="00290BD6">
        <w:rPr>
          <w:szCs w:val="20"/>
        </w:rPr>
        <w:t xml:space="preserve"> 2</w:t>
      </w:r>
      <w:r w:rsidR="00521ADF">
        <w:rPr>
          <w:szCs w:val="20"/>
        </w:rPr>
        <w:t>.</w:t>
      </w:r>
    </w:p>
    <w:p w14:paraId="1DADF112" w14:textId="77777777" w:rsidR="00613866" w:rsidRPr="00AC50C7" w:rsidRDefault="00613866" w:rsidP="008435F6">
      <w:pPr>
        <w:pStyle w:val="Heading3"/>
        <w:spacing w:after="0"/>
        <w:ind w:left="90"/>
        <w:rPr>
          <w:sz w:val="20"/>
          <w:szCs w:val="20"/>
        </w:rPr>
      </w:pPr>
      <w:r w:rsidRPr="00AC50C7">
        <w:rPr>
          <w:sz w:val="20"/>
          <w:szCs w:val="20"/>
        </w:rPr>
        <w:t>Required Reading</w:t>
      </w:r>
    </w:p>
    <w:p w14:paraId="3505EE85" w14:textId="77777777" w:rsidR="00613866" w:rsidRPr="00AC50C7" w:rsidRDefault="00613866" w:rsidP="008435F6">
      <w:pPr>
        <w:autoSpaceDE w:val="0"/>
        <w:autoSpaceDN w:val="0"/>
        <w:adjustRightInd w:val="0"/>
        <w:ind w:left="90"/>
        <w:rPr>
          <w:rFonts w:cs="Arial"/>
        </w:rPr>
      </w:pPr>
    </w:p>
    <w:p w14:paraId="3F9C39E3" w14:textId="77777777" w:rsidR="00613866" w:rsidRPr="00AC50C7" w:rsidRDefault="00B204FA" w:rsidP="008435F6">
      <w:pPr>
        <w:ind w:left="90"/>
        <w:rPr>
          <w:rFonts w:cs="Arial"/>
        </w:rPr>
      </w:pPr>
      <w:r>
        <w:rPr>
          <w:rFonts w:cs="Arial"/>
        </w:rPr>
        <w:t xml:space="preserve">Storz,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14:paraId="67657D93" w14:textId="77777777" w:rsidR="00613866" w:rsidRPr="00AC50C7" w:rsidRDefault="00040A92" w:rsidP="008435F6">
      <w:pPr>
        <w:ind w:left="90" w:firstLine="720"/>
        <w:rPr>
          <w:rFonts w:cs="Arial"/>
        </w:rPr>
      </w:pPr>
      <w:hyperlink r:id="rId20" w:history="1">
        <w:r w:rsidR="00613866" w:rsidRPr="00AC50C7">
          <w:rPr>
            <w:rStyle w:val="Hyperlink"/>
          </w:rPr>
          <w:t>http://people.engr.ncsu.edu/txie/publications/oral_presentation_skills.pdf</w:t>
        </w:r>
      </w:hyperlink>
      <w:r w:rsidR="00521ADF">
        <w:t>.</w:t>
      </w:r>
    </w:p>
    <w:p w14:paraId="3B8F4E83" w14:textId="77777777" w:rsidR="00613866" w:rsidRPr="00AC50C7" w:rsidRDefault="00613866" w:rsidP="00613866">
      <w:pPr>
        <w:rPr>
          <w:rFonts w:cs="Arial"/>
        </w:rPr>
      </w:pPr>
    </w:p>
    <w:p w14:paraId="03C3D6D4" w14:textId="77777777" w:rsidR="00613866" w:rsidRPr="00AC50C7" w:rsidRDefault="00613866" w:rsidP="00446810">
      <w:pPr>
        <w:ind w:left="180"/>
      </w:pPr>
    </w:p>
    <w:p w14:paraId="0B153153" w14:textId="77777777" w:rsidR="00613866" w:rsidRPr="00AC50C7" w:rsidRDefault="00613866" w:rsidP="00446810">
      <w:pPr>
        <w:ind w:left="180"/>
      </w:pPr>
    </w:p>
    <w:p w14:paraId="4711FA5E" w14:textId="77777777"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14:paraId="4980A366" w14:textId="77777777" w:rsidTr="006C68CB">
        <w:trPr>
          <w:cantSplit/>
          <w:tblHeader/>
        </w:trPr>
        <w:tc>
          <w:tcPr>
            <w:tcW w:w="7835" w:type="dxa"/>
            <w:shd w:val="clear" w:color="auto" w:fill="C00000"/>
            <w:hideMark/>
          </w:tcPr>
          <w:p w14:paraId="17BED15A" w14:textId="77777777" w:rsidR="001D3105" w:rsidRDefault="001D3105" w:rsidP="001D3105">
            <w:pPr>
              <w:keepNext/>
              <w:spacing w:before="20" w:after="240"/>
              <w:rPr>
                <w:rFonts w:cs="Arial"/>
                <w:b/>
                <w:snapToGrid w:val="0"/>
                <w:color w:val="FFFFFF"/>
                <w:sz w:val="22"/>
                <w:szCs w:val="22"/>
              </w:rPr>
            </w:pPr>
          </w:p>
          <w:p w14:paraId="0E721E13" w14:textId="77777777"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 xml:space="preserve">UNIT </w:t>
            </w:r>
            <w:r w:rsidR="001D3105">
              <w:rPr>
                <w:rFonts w:cs="Arial"/>
                <w:b/>
                <w:snapToGrid w:val="0"/>
                <w:color w:val="FFFFFF"/>
                <w:sz w:val="22"/>
                <w:szCs w:val="22"/>
              </w:rPr>
              <w:t>3</w:t>
            </w:r>
            <w:r w:rsidR="00613866">
              <w:rPr>
                <w:rFonts w:cs="Arial"/>
                <w:b/>
                <w:snapToGrid w:val="0"/>
                <w:color w:val="FFFFFF"/>
                <w:sz w:val="22"/>
                <w:szCs w:val="22"/>
              </w:rPr>
              <w:t>:</w:t>
            </w:r>
            <w:r w:rsidR="00613866">
              <w:rPr>
                <w:rFonts w:cs="Arial"/>
                <w:b/>
                <w:snapToGrid w:val="0"/>
                <w:color w:val="FFFFFF"/>
                <w:sz w:val="22"/>
                <w:szCs w:val="22"/>
              </w:rPr>
              <w:tab/>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14:paraId="4AF8711B" w14:textId="77777777" w:rsidR="001D3105" w:rsidRDefault="001D3105" w:rsidP="006E1992">
            <w:pPr>
              <w:keepNext/>
              <w:spacing w:before="20" w:after="240"/>
              <w:rPr>
                <w:rFonts w:cs="Arial"/>
                <w:b/>
                <w:color w:val="FFFFFF"/>
                <w:sz w:val="22"/>
                <w:szCs w:val="22"/>
              </w:rPr>
            </w:pPr>
          </w:p>
        </w:tc>
        <w:tc>
          <w:tcPr>
            <w:tcW w:w="1687" w:type="dxa"/>
            <w:shd w:val="clear" w:color="auto" w:fill="C00000"/>
            <w:hideMark/>
          </w:tcPr>
          <w:p w14:paraId="3817E71C" w14:textId="77777777" w:rsidR="001D3105" w:rsidRDefault="00334D7A" w:rsidP="000C7E86">
            <w:pPr>
              <w:keepNext/>
              <w:spacing w:before="20" w:after="20"/>
              <w:rPr>
                <w:rFonts w:cs="Arial"/>
                <w:b/>
                <w:color w:val="FFFFFF"/>
              </w:rPr>
            </w:pPr>
            <w:r w:rsidRPr="002240E9">
              <w:rPr>
                <w:rFonts w:cs="Arial"/>
                <w:b/>
                <w:color w:val="FFFFFF"/>
              </w:rPr>
              <w:t xml:space="preserve"> </w:t>
            </w:r>
          </w:p>
          <w:p w14:paraId="0809EFE5" w14:textId="77777777" w:rsidR="001D3105" w:rsidRDefault="001D3105" w:rsidP="000C7E86">
            <w:pPr>
              <w:keepNext/>
              <w:spacing w:before="20" w:after="20"/>
              <w:rPr>
                <w:rFonts w:cs="Arial"/>
                <w:b/>
                <w:color w:val="FFFFFF"/>
              </w:rPr>
            </w:pPr>
          </w:p>
          <w:p w14:paraId="6F20699D" w14:textId="5FD5544D" w:rsidR="001D3105" w:rsidRPr="002240E9" w:rsidRDefault="005E7FA4" w:rsidP="00833CB4">
            <w:pPr>
              <w:keepNext/>
              <w:spacing w:before="20" w:after="20"/>
              <w:rPr>
                <w:rFonts w:cs="Arial"/>
                <w:b/>
                <w:color w:val="FFFFFF"/>
              </w:rPr>
            </w:pPr>
            <w:r>
              <w:rPr>
                <w:rFonts w:cs="Arial"/>
                <w:b/>
                <w:color w:val="FFFFFF"/>
              </w:rPr>
              <w:t xml:space="preserve">Date:  </w:t>
            </w:r>
            <w:r w:rsidR="006030A0">
              <w:rPr>
                <w:rFonts w:cs="Arial"/>
                <w:b/>
                <w:color w:val="FFFFFF"/>
              </w:rPr>
              <w:t>9/29/2020</w:t>
            </w:r>
          </w:p>
        </w:tc>
      </w:tr>
      <w:tr w:rsidR="00613866" w14:paraId="3432A92B" w14:textId="77777777" w:rsidTr="006C68CB">
        <w:trPr>
          <w:cantSplit/>
        </w:trPr>
        <w:tc>
          <w:tcPr>
            <w:tcW w:w="9522" w:type="dxa"/>
            <w:gridSpan w:val="2"/>
            <w:hideMark/>
          </w:tcPr>
          <w:p w14:paraId="67094F8D" w14:textId="77777777" w:rsidR="00A266D8" w:rsidRDefault="00A266D8">
            <w:pPr>
              <w:keepNext/>
              <w:rPr>
                <w:rFonts w:cs="Arial"/>
                <w:b/>
                <w:bCs/>
                <w:color w:val="262626"/>
                <w:sz w:val="22"/>
                <w:szCs w:val="22"/>
              </w:rPr>
            </w:pPr>
          </w:p>
          <w:p w14:paraId="6B3DC9B5" w14:textId="77777777"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 xml:space="preserve">Unit </w:t>
            </w:r>
            <w:r w:rsidR="001D3105">
              <w:rPr>
                <w:rFonts w:cs="Arial"/>
                <w:b/>
                <w:bCs/>
                <w:color w:val="262626"/>
                <w:sz w:val="22"/>
                <w:szCs w:val="22"/>
              </w:rPr>
              <w:t>3</w:t>
            </w:r>
          </w:p>
          <w:p w14:paraId="3C701DC3" w14:textId="77777777" w:rsidR="00AC50C7" w:rsidRPr="00AC50C7" w:rsidRDefault="00AC50C7">
            <w:pPr>
              <w:keepNext/>
              <w:rPr>
                <w:rFonts w:cs="Arial"/>
                <w:b/>
                <w:bCs/>
                <w:color w:val="262626"/>
                <w:sz w:val="22"/>
                <w:szCs w:val="22"/>
              </w:rPr>
            </w:pPr>
          </w:p>
        </w:tc>
      </w:tr>
      <w:tr w:rsidR="00613866" w:rsidRPr="00AC50C7" w14:paraId="40B4E840" w14:textId="77777777" w:rsidTr="006C68CB">
        <w:trPr>
          <w:cantSplit/>
        </w:trPr>
        <w:tc>
          <w:tcPr>
            <w:tcW w:w="9522" w:type="dxa"/>
            <w:gridSpan w:val="2"/>
          </w:tcPr>
          <w:p w14:paraId="16909C9B" w14:textId="77777777"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44D4B2CF" w14:textId="77777777"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14:paraId="2EDC9A7F" w14:textId="77777777"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14:paraId="601FD82C" w14:textId="77777777" w:rsidR="00613866" w:rsidRPr="00AC50C7" w:rsidRDefault="00613866" w:rsidP="00824969">
            <w:pPr>
              <w:pStyle w:val="Level1"/>
              <w:numPr>
                <w:ilvl w:val="0"/>
                <w:numId w:val="0"/>
              </w:numPr>
              <w:tabs>
                <w:tab w:val="num" w:pos="684"/>
                <w:tab w:val="left" w:pos="720"/>
              </w:tabs>
              <w:ind w:left="346"/>
              <w:rPr>
                <w:szCs w:val="20"/>
              </w:rPr>
            </w:pPr>
          </w:p>
        </w:tc>
      </w:tr>
    </w:tbl>
    <w:p w14:paraId="773EB809" w14:textId="77777777"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17274">
        <w:rPr>
          <w:szCs w:val="20"/>
        </w:rPr>
        <w:t xml:space="preserve">1 and </w:t>
      </w:r>
      <w:r w:rsidR="00290BD6" w:rsidRPr="00290BD6">
        <w:rPr>
          <w:szCs w:val="20"/>
        </w:rPr>
        <w:t>2</w:t>
      </w:r>
    </w:p>
    <w:p w14:paraId="3C273AD7" w14:textId="77777777" w:rsidR="00613866" w:rsidRDefault="00613866" w:rsidP="00824969">
      <w:pPr>
        <w:pStyle w:val="Heading3"/>
        <w:spacing w:after="0"/>
        <w:ind w:left="90"/>
        <w:rPr>
          <w:sz w:val="20"/>
          <w:szCs w:val="20"/>
        </w:rPr>
      </w:pPr>
      <w:r w:rsidRPr="00AC50C7">
        <w:rPr>
          <w:sz w:val="20"/>
          <w:szCs w:val="20"/>
        </w:rPr>
        <w:t>Required Reading</w:t>
      </w:r>
    </w:p>
    <w:p w14:paraId="48091077" w14:textId="77777777" w:rsidR="006D625B" w:rsidRDefault="006D625B" w:rsidP="006D625B"/>
    <w:p w14:paraId="1EC96E37" w14:textId="77777777" w:rsidR="006D625B" w:rsidRPr="00AC50C7" w:rsidRDefault="006D625B" w:rsidP="006D625B">
      <w:pPr>
        <w:rPr>
          <w:i/>
          <w:iCs/>
        </w:rPr>
      </w:pPr>
      <w:r>
        <w:t>Counselman, E. (2013</w:t>
      </w:r>
      <w:r w:rsidRPr="00AC50C7">
        <w:t>). In consultation, peer supervision groups that work.</w:t>
      </w:r>
      <w:r w:rsidRPr="00AC50C7">
        <w:rPr>
          <w:i/>
          <w:iCs/>
        </w:rPr>
        <w:t xml:space="preserve"> Psychotherapy </w:t>
      </w:r>
    </w:p>
    <w:p w14:paraId="3095E44F" w14:textId="77777777" w:rsidR="006D625B" w:rsidRPr="00AC50C7" w:rsidRDefault="006D625B" w:rsidP="006D625B">
      <w:pPr>
        <w:ind w:left="900"/>
      </w:pPr>
      <w:r w:rsidRPr="00AC50C7">
        <w:rPr>
          <w:i/>
          <w:iCs/>
        </w:rPr>
        <w:t>Networker, 37</w:t>
      </w:r>
      <w:r>
        <w:rPr>
          <w:i/>
          <w:iCs/>
        </w:rPr>
        <w:t>.</w:t>
      </w:r>
      <w:r w:rsidRPr="00AC50C7">
        <w:t xml:space="preserve"> Retrieved from </w:t>
      </w:r>
      <w:hyperlink r:id="rId21" w:history="1">
        <w:r w:rsidRPr="00AC50C7">
          <w:rPr>
            <w:rStyle w:val="Hyperlink"/>
          </w:rPr>
          <w:t>http://search.proquest.com/docview/1374369742?accountid=14749</w:t>
        </w:r>
      </w:hyperlink>
      <w:r>
        <w:t>.</w:t>
      </w:r>
    </w:p>
    <w:p w14:paraId="01648A9D" w14:textId="77777777" w:rsidR="006D625B" w:rsidRPr="00AC50C7" w:rsidRDefault="006D625B" w:rsidP="006D625B">
      <w:pPr>
        <w:ind w:left="180"/>
      </w:pPr>
    </w:p>
    <w:p w14:paraId="09264955" w14:textId="77777777" w:rsidR="006D625B" w:rsidRPr="00AC50C7" w:rsidRDefault="006D625B" w:rsidP="006D625B">
      <w:proofErr w:type="spellStart"/>
      <w:proofErr w:type="gramStart"/>
      <w:r>
        <w:t>Kuechler,C</w:t>
      </w:r>
      <w:proofErr w:type="spellEnd"/>
      <w:r>
        <w:t>.</w:t>
      </w:r>
      <w:proofErr w:type="gramEnd"/>
      <w:r>
        <w:t>,</w:t>
      </w:r>
      <w:r w:rsidRPr="00AC50C7">
        <w:t xml:space="preserve">&amp; Barretta-Herman, A. (1998). The consultation circle: A technique for facilitating peer </w:t>
      </w:r>
    </w:p>
    <w:p w14:paraId="1CD8005F" w14:textId="77777777" w:rsidR="006D625B" w:rsidRPr="006D625B" w:rsidRDefault="006D625B" w:rsidP="00B43E85">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t>–</w:t>
      </w:r>
      <w:r w:rsidRPr="00AC50C7">
        <w:t xml:space="preserve">93. </w:t>
      </w:r>
    </w:p>
    <w:p w14:paraId="25930E39" w14:textId="77777777" w:rsidR="00613866" w:rsidRPr="00AC50C7" w:rsidRDefault="00613866" w:rsidP="00613866">
      <w:pPr>
        <w:rPr>
          <w:rFonts w:cs="Arial"/>
        </w:rPr>
      </w:pPr>
    </w:p>
    <w:p w14:paraId="15956A67" w14:textId="77777777" w:rsidR="00AF0D23" w:rsidRDefault="00045211" w:rsidP="00045211">
      <w:pPr>
        <w:ind w:left="720" w:hanging="63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w:t>
      </w:r>
      <w:r w:rsidRPr="00BD172B">
        <w:rPr>
          <w:rFonts w:cs="Arial"/>
          <w:i/>
        </w:rPr>
        <w:t>Social Work</w:t>
      </w:r>
      <w:r>
        <w:rPr>
          <w:rFonts w:cs="Arial"/>
        </w:rPr>
        <w:t xml:space="preserve">, 58(4), 314-320. </w:t>
      </w:r>
    </w:p>
    <w:p w14:paraId="201FAA67" w14:textId="77777777" w:rsidR="0056294C" w:rsidRDefault="0056294C" w:rsidP="00045211">
      <w:pPr>
        <w:ind w:left="720" w:hanging="630"/>
        <w:rPr>
          <w:rFonts w:cs="Arial"/>
        </w:rPr>
      </w:pPr>
    </w:p>
    <w:p w14:paraId="79D8FD5B" w14:textId="77777777" w:rsidR="0056294C" w:rsidRDefault="0056294C" w:rsidP="00045211">
      <w:pPr>
        <w:ind w:left="720" w:hanging="630"/>
        <w:rPr>
          <w:rFonts w:cs="Arial"/>
        </w:rPr>
      </w:pPr>
    </w:p>
    <w:p w14:paraId="147C7CA4" w14:textId="77777777" w:rsidR="00613866" w:rsidRDefault="00613866" w:rsidP="00613866">
      <w:pPr>
        <w:rPr>
          <w:rFonts w:cs="Arial"/>
        </w:rPr>
      </w:pPr>
    </w:p>
    <w:p w14:paraId="06C66318" w14:textId="77777777" w:rsidR="006C68CB" w:rsidRDefault="006C68CB" w:rsidP="00613866">
      <w:pPr>
        <w:rPr>
          <w:rFonts w:cs="Arial"/>
        </w:rPr>
      </w:pPr>
    </w:p>
    <w:tbl>
      <w:tblPr>
        <w:tblW w:w="9630" w:type="dxa"/>
        <w:tblInd w:w="18" w:type="dxa"/>
        <w:tblLook w:val="04A0" w:firstRow="1" w:lastRow="0" w:firstColumn="1" w:lastColumn="0" w:noHBand="0" w:noVBand="1"/>
      </w:tblPr>
      <w:tblGrid>
        <w:gridCol w:w="7831"/>
        <w:gridCol w:w="1799"/>
      </w:tblGrid>
      <w:tr w:rsidR="00613866" w14:paraId="4EFACEAF" w14:textId="77777777" w:rsidTr="00833CB4">
        <w:trPr>
          <w:cantSplit/>
          <w:tblHeader/>
        </w:trPr>
        <w:tc>
          <w:tcPr>
            <w:tcW w:w="7831" w:type="dxa"/>
            <w:shd w:val="clear" w:color="auto" w:fill="C00000"/>
            <w:hideMark/>
          </w:tcPr>
          <w:p w14:paraId="03D43616" w14:textId="77777777" w:rsidR="00045211" w:rsidRDefault="00045211" w:rsidP="006C68CB">
            <w:pPr>
              <w:keepNext/>
              <w:spacing w:before="20" w:after="240"/>
              <w:rPr>
                <w:rFonts w:cs="Arial"/>
                <w:b/>
                <w:snapToGrid w:val="0"/>
                <w:color w:val="FFFFFF"/>
                <w:sz w:val="22"/>
                <w:szCs w:val="22"/>
              </w:rPr>
            </w:pPr>
          </w:p>
          <w:p w14:paraId="7F2B9D77" w14:textId="77777777" w:rsidR="00613866" w:rsidRDefault="00045211" w:rsidP="003B28B7">
            <w:pPr>
              <w:keepNext/>
              <w:spacing w:before="20" w:after="240"/>
              <w:rPr>
                <w:rFonts w:cs="Arial"/>
                <w:b/>
                <w:snapToGrid w:val="0"/>
                <w:color w:val="FFFFFF"/>
                <w:sz w:val="22"/>
                <w:szCs w:val="22"/>
              </w:rPr>
            </w:pPr>
            <w:r>
              <w:rPr>
                <w:rFonts w:cs="Arial"/>
                <w:b/>
                <w:snapToGrid w:val="0"/>
                <w:color w:val="FFFFFF"/>
                <w:sz w:val="22"/>
                <w:szCs w:val="22"/>
              </w:rPr>
              <w:t xml:space="preserve">Unit </w:t>
            </w:r>
            <w:proofErr w:type="gramStart"/>
            <w:r>
              <w:rPr>
                <w:rFonts w:cs="Arial"/>
                <w:b/>
                <w:snapToGrid w:val="0"/>
                <w:color w:val="FFFFFF"/>
                <w:sz w:val="22"/>
                <w:szCs w:val="22"/>
              </w:rPr>
              <w:t xml:space="preserve">4 </w:t>
            </w:r>
            <w:r w:rsidR="006C68CB">
              <w:rPr>
                <w:rFonts w:cs="Arial"/>
                <w:b/>
                <w:snapToGrid w:val="0"/>
                <w:color w:val="FFFFFF"/>
                <w:sz w:val="22"/>
                <w:szCs w:val="22"/>
              </w:rPr>
              <w:t>:</w:t>
            </w:r>
            <w:proofErr w:type="gramEnd"/>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3B28B7">
              <w:rPr>
                <w:rFonts w:cs="Arial"/>
                <w:b/>
                <w:snapToGrid w:val="0"/>
                <w:color w:val="FFFFFF"/>
                <w:sz w:val="22"/>
                <w:szCs w:val="22"/>
              </w:rPr>
              <w:t>Student</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14:paraId="4744D644" w14:textId="77777777" w:rsidR="003B28B7" w:rsidRPr="003B28B7" w:rsidRDefault="003B28B7" w:rsidP="003B28B7">
            <w:pPr>
              <w:keepNext/>
              <w:spacing w:before="20" w:after="240"/>
              <w:rPr>
                <w:rFonts w:cs="Arial"/>
                <w:b/>
                <w:color w:val="FFFFFF"/>
              </w:rPr>
            </w:pPr>
            <w:r>
              <w:rPr>
                <w:rFonts w:cs="Arial"/>
                <w:b/>
                <w:snapToGrid w:val="0"/>
                <w:color w:val="FFFFFF"/>
                <w:sz w:val="22"/>
                <w:szCs w:val="22"/>
              </w:rPr>
              <w:t xml:space="preserve">                  </w:t>
            </w:r>
            <w:r w:rsidRPr="003B28B7">
              <w:rPr>
                <w:rFonts w:cs="Arial"/>
                <w:b/>
                <w:snapToGrid w:val="0"/>
                <w:color w:val="FFFFFF"/>
              </w:rPr>
              <w:t>Interdisciplinary Collaboration</w:t>
            </w:r>
            <w:r w:rsidR="00904796">
              <w:rPr>
                <w:rFonts w:cs="Arial"/>
                <w:b/>
                <w:snapToGrid w:val="0"/>
                <w:color w:val="FFFFFF"/>
              </w:rPr>
              <w:t>/Advocacy</w:t>
            </w:r>
          </w:p>
        </w:tc>
        <w:tc>
          <w:tcPr>
            <w:tcW w:w="1799" w:type="dxa"/>
            <w:shd w:val="clear" w:color="auto" w:fill="C00000"/>
          </w:tcPr>
          <w:p w14:paraId="003C0EB0" w14:textId="77777777" w:rsidR="006030A0" w:rsidRDefault="006030A0" w:rsidP="00045211">
            <w:pPr>
              <w:keepNext/>
              <w:spacing w:before="20" w:after="160"/>
              <w:rPr>
                <w:rFonts w:cs="Arial"/>
                <w:b/>
                <w:color w:val="FFFFFF"/>
                <w:sz w:val="22"/>
                <w:szCs w:val="22"/>
              </w:rPr>
            </w:pPr>
          </w:p>
          <w:p w14:paraId="36DCC83E" w14:textId="79768329" w:rsidR="00613866" w:rsidRDefault="005E7FA4" w:rsidP="00045211">
            <w:pPr>
              <w:keepNext/>
              <w:spacing w:before="20" w:after="160"/>
              <w:rPr>
                <w:rFonts w:cs="Arial"/>
                <w:b/>
                <w:color w:val="FFFFFF"/>
                <w:sz w:val="22"/>
                <w:szCs w:val="22"/>
              </w:rPr>
            </w:pPr>
            <w:r>
              <w:rPr>
                <w:rFonts w:cs="Arial"/>
                <w:b/>
                <w:color w:val="FFFFFF"/>
                <w:sz w:val="22"/>
                <w:szCs w:val="22"/>
              </w:rPr>
              <w:t xml:space="preserve">Date:  </w:t>
            </w:r>
            <w:r w:rsidR="00DF361C">
              <w:rPr>
                <w:rFonts w:cs="Arial"/>
                <w:b/>
                <w:color w:val="FFFFFF"/>
                <w:sz w:val="22"/>
                <w:szCs w:val="22"/>
              </w:rPr>
              <w:t>10/14/2020</w:t>
            </w:r>
          </w:p>
        </w:tc>
      </w:tr>
      <w:tr w:rsidR="00613866" w14:paraId="42E8A610" w14:textId="77777777" w:rsidTr="002B5354">
        <w:trPr>
          <w:cantSplit/>
        </w:trPr>
        <w:tc>
          <w:tcPr>
            <w:tcW w:w="9630" w:type="dxa"/>
            <w:gridSpan w:val="2"/>
            <w:hideMark/>
          </w:tcPr>
          <w:p w14:paraId="06D7F974" w14:textId="77777777" w:rsidR="000C7E86" w:rsidRDefault="000C7E86">
            <w:pPr>
              <w:keepNext/>
              <w:rPr>
                <w:rFonts w:cs="Arial"/>
                <w:b/>
                <w:bCs/>
                <w:color w:val="262626"/>
                <w:sz w:val="22"/>
                <w:szCs w:val="22"/>
              </w:rPr>
            </w:pPr>
          </w:p>
          <w:p w14:paraId="26897D81" w14:textId="77777777"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3B28B7">
              <w:rPr>
                <w:rFonts w:cs="Arial"/>
                <w:b/>
                <w:bCs/>
                <w:color w:val="262626"/>
                <w:sz w:val="22"/>
                <w:szCs w:val="22"/>
              </w:rPr>
              <w:t>Unit 4</w:t>
            </w:r>
          </w:p>
          <w:p w14:paraId="03A097B5" w14:textId="77777777" w:rsidR="00AC50C7" w:rsidRPr="00AC50C7" w:rsidRDefault="00AC50C7">
            <w:pPr>
              <w:keepNext/>
              <w:rPr>
                <w:rFonts w:cs="Arial"/>
                <w:b/>
                <w:bCs/>
                <w:color w:val="262626"/>
                <w:sz w:val="22"/>
                <w:szCs w:val="22"/>
              </w:rPr>
            </w:pPr>
          </w:p>
        </w:tc>
      </w:tr>
      <w:tr w:rsidR="00613866" w:rsidRPr="00AC50C7" w14:paraId="424818D3" w14:textId="77777777" w:rsidTr="002B5354">
        <w:trPr>
          <w:cantSplit/>
        </w:trPr>
        <w:tc>
          <w:tcPr>
            <w:tcW w:w="9630" w:type="dxa"/>
            <w:gridSpan w:val="2"/>
          </w:tcPr>
          <w:p w14:paraId="72378D33" w14:textId="77777777"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5830D21D" w14:textId="77777777"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14:paraId="63F994A6" w14:textId="77777777"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14:paraId="78C896A4" w14:textId="77777777" w:rsidR="00AC50C7" w:rsidRPr="00AC50C7" w:rsidRDefault="00AC50C7" w:rsidP="003B28B7">
            <w:pPr>
              <w:pStyle w:val="Level1"/>
              <w:numPr>
                <w:ilvl w:val="0"/>
                <w:numId w:val="0"/>
              </w:numPr>
              <w:ind w:left="684"/>
              <w:rPr>
                <w:szCs w:val="20"/>
              </w:rPr>
            </w:pPr>
          </w:p>
        </w:tc>
      </w:tr>
    </w:tbl>
    <w:p w14:paraId="62ED2B3F" w14:textId="77777777"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290BD6" w:rsidRPr="00290BD6">
        <w:rPr>
          <w:szCs w:val="20"/>
        </w:rPr>
        <w:t>1</w:t>
      </w:r>
      <w:r w:rsidR="00C17274">
        <w:rPr>
          <w:szCs w:val="20"/>
        </w:rPr>
        <w:t xml:space="preserve"> and </w:t>
      </w:r>
      <w:r w:rsidR="00290BD6" w:rsidRPr="00290BD6">
        <w:rPr>
          <w:szCs w:val="20"/>
        </w:rPr>
        <w:t>2</w:t>
      </w:r>
    </w:p>
    <w:p w14:paraId="3FA0EC80" w14:textId="77777777" w:rsidR="00904796" w:rsidRPr="00904796" w:rsidRDefault="00904796" w:rsidP="00904796"/>
    <w:p w14:paraId="1B9DB176" w14:textId="77777777" w:rsidR="00613866" w:rsidRDefault="00613866" w:rsidP="00824969">
      <w:pPr>
        <w:pStyle w:val="Heading3"/>
        <w:spacing w:after="0"/>
        <w:ind w:left="180"/>
        <w:rPr>
          <w:sz w:val="20"/>
          <w:szCs w:val="20"/>
        </w:rPr>
      </w:pPr>
      <w:r w:rsidRPr="00AC50C7">
        <w:rPr>
          <w:sz w:val="20"/>
          <w:szCs w:val="20"/>
        </w:rPr>
        <w:t>Required Readings</w:t>
      </w:r>
    </w:p>
    <w:p w14:paraId="0BADAFDF" w14:textId="77777777" w:rsidR="006E1992" w:rsidRDefault="006E1992" w:rsidP="006E1992"/>
    <w:p w14:paraId="2140B3BD" w14:textId="77777777" w:rsidR="006E1992" w:rsidRPr="00AC50C7" w:rsidRDefault="006E1992" w:rsidP="006E1992">
      <w:pPr>
        <w:ind w:left="720" w:hanging="630"/>
      </w:pPr>
      <w:r>
        <w:t xml:space="preserve">Flores, M.P., Neville, H.A., Santiago, S., ben </w:t>
      </w:r>
      <w:proofErr w:type="spellStart"/>
      <w:proofErr w:type="gramStart"/>
      <w:r>
        <w:t>Rakemayahu,K</w:t>
      </w:r>
      <w:proofErr w:type="spellEnd"/>
      <w:r>
        <w:t>.</w:t>
      </w:r>
      <w:proofErr w:type="gramEnd"/>
      <w:r>
        <w:t xml:space="preserve">, </w:t>
      </w:r>
      <w:proofErr w:type="spellStart"/>
      <w:r>
        <w:t>Garite</w:t>
      </w:r>
      <w:proofErr w:type="spellEnd"/>
      <w:r>
        <w:t xml:space="preserve">, R. </w:t>
      </w:r>
      <w:proofErr w:type="spellStart"/>
      <w:r>
        <w:t>Spankey</w:t>
      </w:r>
      <w:proofErr w:type="spellEnd"/>
      <w:r>
        <w:t xml:space="preserve">, Brawn, M., </w:t>
      </w:r>
      <w:proofErr w:type="spellStart"/>
      <w:r>
        <w:t>Valgoi</w:t>
      </w:r>
      <w:proofErr w:type="spellEnd"/>
      <w:r>
        <w:t>, M., Brooks, J., Lee, E.S., and Ginsburg, R. (2014)</w:t>
      </w:r>
      <w:r w:rsidRPr="00AC50C7">
        <w:t xml:space="preserve">. Developing social justice competencies: A consultation training approach. </w:t>
      </w:r>
      <w:r w:rsidRPr="0058101E">
        <w:rPr>
          <w:i/>
        </w:rPr>
        <w:t>The Counseling Psychologist</w:t>
      </w:r>
      <w:r w:rsidRPr="00AC50C7">
        <w:t xml:space="preserve">, </w:t>
      </w:r>
      <w:r w:rsidRPr="00E11CB9">
        <w:rPr>
          <w:i/>
        </w:rPr>
        <w:t>42</w:t>
      </w:r>
      <w:r w:rsidRPr="00AC50C7">
        <w:t>(7), 998</w:t>
      </w:r>
      <w:r>
        <w:t>–</w:t>
      </w:r>
      <w:r w:rsidRPr="00AC50C7">
        <w:t>1020.</w:t>
      </w:r>
    </w:p>
    <w:p w14:paraId="20F333C3" w14:textId="77777777" w:rsidR="00613866" w:rsidRDefault="00613866" w:rsidP="00613866"/>
    <w:tbl>
      <w:tblPr>
        <w:tblW w:w="9522" w:type="dxa"/>
        <w:tblInd w:w="18" w:type="dxa"/>
        <w:tblLook w:val="04A0" w:firstRow="1" w:lastRow="0" w:firstColumn="1" w:lastColumn="0" w:noHBand="0" w:noVBand="1"/>
      </w:tblPr>
      <w:tblGrid>
        <w:gridCol w:w="7835"/>
        <w:gridCol w:w="1687"/>
      </w:tblGrid>
      <w:tr w:rsidR="00613866" w14:paraId="13882648" w14:textId="77777777" w:rsidTr="006C68CB">
        <w:trPr>
          <w:cantSplit/>
          <w:tblHeader/>
        </w:trPr>
        <w:tc>
          <w:tcPr>
            <w:tcW w:w="7835" w:type="dxa"/>
            <w:shd w:val="clear" w:color="auto" w:fill="C00000"/>
            <w:hideMark/>
          </w:tcPr>
          <w:p w14:paraId="2D1578B6" w14:textId="77777777" w:rsidR="009E429C" w:rsidRDefault="009E429C">
            <w:pPr>
              <w:keepNext/>
              <w:spacing w:before="20"/>
              <w:ind w:left="1242" w:hanging="1242"/>
              <w:rPr>
                <w:rFonts w:cs="Arial"/>
                <w:b/>
                <w:snapToGrid w:val="0"/>
                <w:color w:val="FFFFFF"/>
                <w:sz w:val="22"/>
                <w:szCs w:val="22"/>
              </w:rPr>
            </w:pPr>
          </w:p>
          <w:p w14:paraId="2BC4B2CA" w14:textId="77777777" w:rsidR="009E429C" w:rsidRDefault="002E7309" w:rsidP="009E429C">
            <w:pPr>
              <w:keepNext/>
              <w:spacing w:before="20"/>
              <w:rPr>
                <w:rFonts w:cs="Arial"/>
                <w:b/>
                <w:snapToGrid w:val="0"/>
                <w:color w:val="FFFFFF"/>
                <w:sz w:val="22"/>
                <w:szCs w:val="22"/>
              </w:rPr>
            </w:pPr>
            <w:r>
              <w:rPr>
                <w:rFonts w:cs="Arial"/>
                <w:b/>
                <w:snapToGrid w:val="0"/>
                <w:color w:val="FFFFFF"/>
                <w:sz w:val="22"/>
                <w:szCs w:val="22"/>
              </w:rPr>
              <w:t>UN</w:t>
            </w:r>
            <w:r w:rsidR="003B28B7">
              <w:rPr>
                <w:rFonts w:cs="Arial"/>
                <w:b/>
                <w:snapToGrid w:val="0"/>
                <w:color w:val="FFFFFF"/>
                <w:sz w:val="22"/>
                <w:szCs w:val="22"/>
              </w:rPr>
              <w:t>IT 5</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9E429C" w:rsidRPr="009E429C">
              <w:rPr>
                <w:rFonts w:cs="Arial"/>
                <w:b/>
                <w:snapToGrid w:val="0"/>
                <w:color w:val="FFFFFF"/>
                <w:sz w:val="22"/>
                <w:szCs w:val="22"/>
              </w:rPr>
              <w:t>Student Case Presentation in Class and Discussion</w:t>
            </w:r>
          </w:p>
          <w:p w14:paraId="340BAC9A" w14:textId="77777777" w:rsidR="009E429C" w:rsidRDefault="009E429C" w:rsidP="009E429C">
            <w:pPr>
              <w:keepNext/>
              <w:spacing w:before="20"/>
              <w:rPr>
                <w:rFonts w:cs="Arial"/>
                <w:b/>
                <w:snapToGrid w:val="0"/>
                <w:color w:val="FFFFFF"/>
                <w:sz w:val="22"/>
                <w:szCs w:val="22"/>
              </w:rPr>
            </w:pPr>
          </w:p>
          <w:p w14:paraId="3EE952C8" w14:textId="77777777" w:rsidR="00613866" w:rsidRDefault="009E429C" w:rsidP="009E429C">
            <w:pPr>
              <w:keepNext/>
              <w:spacing w:before="20"/>
              <w:rPr>
                <w:rFonts w:cs="Arial"/>
                <w:b/>
                <w:snapToGrid w:val="0"/>
                <w:color w:val="FFFFFF"/>
              </w:rPr>
            </w:pPr>
            <w:r>
              <w:rPr>
                <w:rFonts w:cs="Arial"/>
                <w:b/>
                <w:snapToGrid w:val="0"/>
                <w:color w:val="FFFFFF"/>
                <w:sz w:val="22"/>
                <w:szCs w:val="22"/>
              </w:rPr>
              <w:t xml:space="preserve">                 </w:t>
            </w:r>
            <w:r w:rsidR="00904796">
              <w:rPr>
                <w:rFonts w:cs="Arial"/>
                <w:b/>
                <w:snapToGrid w:val="0"/>
                <w:color w:val="FFFFFF"/>
              </w:rPr>
              <w:t>Licensing</w:t>
            </w:r>
          </w:p>
          <w:p w14:paraId="18199D66" w14:textId="77777777" w:rsidR="009E429C" w:rsidRPr="009E429C" w:rsidRDefault="009E429C" w:rsidP="009E429C">
            <w:pPr>
              <w:keepNext/>
              <w:spacing w:before="20"/>
              <w:rPr>
                <w:rFonts w:cs="Arial"/>
                <w:b/>
                <w:color w:val="FFFFFF"/>
              </w:rPr>
            </w:pPr>
          </w:p>
        </w:tc>
        <w:tc>
          <w:tcPr>
            <w:tcW w:w="1687" w:type="dxa"/>
            <w:shd w:val="clear" w:color="auto" w:fill="C00000"/>
            <w:hideMark/>
          </w:tcPr>
          <w:p w14:paraId="29B80442" w14:textId="0DB10857" w:rsidR="00613866" w:rsidRDefault="00334D7A" w:rsidP="009E429C">
            <w:pPr>
              <w:keepNext/>
              <w:spacing w:before="20" w:after="160"/>
              <w:rPr>
                <w:rFonts w:cs="Arial"/>
                <w:b/>
                <w:color w:val="FFFFFF"/>
                <w:sz w:val="22"/>
                <w:szCs w:val="22"/>
              </w:rPr>
            </w:pPr>
            <w:r>
              <w:rPr>
                <w:rFonts w:cs="Arial"/>
                <w:b/>
                <w:color w:val="FFFFFF"/>
                <w:sz w:val="22"/>
                <w:szCs w:val="22"/>
              </w:rPr>
              <w:t xml:space="preserve"> </w:t>
            </w:r>
            <w:r w:rsidR="005E7FA4">
              <w:rPr>
                <w:rFonts w:cs="Arial"/>
                <w:b/>
                <w:color w:val="FFFFFF"/>
                <w:sz w:val="22"/>
                <w:szCs w:val="22"/>
              </w:rPr>
              <w:t xml:space="preserve">Date: </w:t>
            </w:r>
            <w:r w:rsidR="00DF361C">
              <w:rPr>
                <w:rFonts w:cs="Arial"/>
                <w:b/>
                <w:color w:val="FFFFFF"/>
                <w:sz w:val="22"/>
                <w:szCs w:val="22"/>
              </w:rPr>
              <w:t>11/04/2020</w:t>
            </w:r>
          </w:p>
        </w:tc>
      </w:tr>
      <w:tr w:rsidR="00613866" w14:paraId="56914FFA" w14:textId="77777777" w:rsidTr="006C68CB">
        <w:trPr>
          <w:cantSplit/>
        </w:trPr>
        <w:tc>
          <w:tcPr>
            <w:tcW w:w="9522" w:type="dxa"/>
            <w:gridSpan w:val="2"/>
            <w:hideMark/>
          </w:tcPr>
          <w:p w14:paraId="69314483" w14:textId="77777777" w:rsidR="000C7E86" w:rsidRDefault="000C7E86">
            <w:pPr>
              <w:keepNext/>
              <w:rPr>
                <w:rFonts w:cs="Arial"/>
                <w:b/>
                <w:bCs/>
                <w:color w:val="262626"/>
                <w:sz w:val="22"/>
                <w:szCs w:val="22"/>
              </w:rPr>
            </w:pPr>
          </w:p>
          <w:p w14:paraId="221E43D0" w14:textId="77777777" w:rsidR="00E0321E" w:rsidRDefault="00E0321E">
            <w:pPr>
              <w:keepNext/>
              <w:rPr>
                <w:rFonts w:cs="Arial"/>
                <w:b/>
                <w:bCs/>
                <w:color w:val="262626"/>
                <w:sz w:val="22"/>
                <w:szCs w:val="22"/>
              </w:rPr>
            </w:pPr>
          </w:p>
          <w:p w14:paraId="7E1C3D74" w14:textId="77777777"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9E429C">
              <w:rPr>
                <w:rFonts w:cs="Arial"/>
                <w:b/>
                <w:bCs/>
                <w:color w:val="262626"/>
                <w:sz w:val="22"/>
                <w:szCs w:val="22"/>
              </w:rPr>
              <w:t>Unit 5</w:t>
            </w:r>
            <w:r w:rsidR="00E0321E">
              <w:rPr>
                <w:rFonts w:cs="Arial"/>
                <w:b/>
                <w:bCs/>
                <w:color w:val="262626"/>
                <w:sz w:val="22"/>
                <w:szCs w:val="22"/>
              </w:rPr>
              <w:t xml:space="preserve">    </w:t>
            </w:r>
          </w:p>
          <w:p w14:paraId="1C6E8281" w14:textId="77777777" w:rsidR="00AC50C7" w:rsidRPr="00AC50C7" w:rsidRDefault="00AC50C7">
            <w:pPr>
              <w:keepNext/>
              <w:rPr>
                <w:rFonts w:cs="Arial"/>
                <w:b/>
                <w:bCs/>
                <w:color w:val="262626"/>
                <w:sz w:val="22"/>
                <w:szCs w:val="22"/>
              </w:rPr>
            </w:pPr>
          </w:p>
        </w:tc>
      </w:tr>
      <w:tr w:rsidR="00613866" w:rsidRPr="00AC50C7" w14:paraId="23D42649" w14:textId="77777777" w:rsidTr="006C68CB">
        <w:trPr>
          <w:cantSplit/>
        </w:trPr>
        <w:tc>
          <w:tcPr>
            <w:tcW w:w="9522" w:type="dxa"/>
            <w:gridSpan w:val="2"/>
            <w:hideMark/>
          </w:tcPr>
          <w:p w14:paraId="1FB5FDBE" w14:textId="77777777"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14:paraId="5563D485" w14:textId="77777777" w:rsidTr="006C68CB">
        <w:trPr>
          <w:cantSplit/>
        </w:trPr>
        <w:tc>
          <w:tcPr>
            <w:tcW w:w="9522" w:type="dxa"/>
            <w:gridSpan w:val="2"/>
            <w:hideMark/>
          </w:tcPr>
          <w:p w14:paraId="1CCD8435" w14:textId="77777777" w:rsidR="00AC50C7" w:rsidRDefault="00664113" w:rsidP="000C7E86">
            <w:pPr>
              <w:pStyle w:val="Level1"/>
              <w:tabs>
                <w:tab w:val="clear" w:pos="342"/>
              </w:tabs>
              <w:ind w:left="702"/>
              <w:rPr>
                <w:szCs w:val="20"/>
              </w:rPr>
            </w:pPr>
            <w:r>
              <w:rPr>
                <w:szCs w:val="20"/>
              </w:rPr>
              <w:t>Reflection on the history and status of social work licensing across the United States</w:t>
            </w:r>
          </w:p>
          <w:p w14:paraId="135595E3" w14:textId="77777777" w:rsidR="000C7E86" w:rsidRPr="00AC50C7" w:rsidRDefault="000C7E86" w:rsidP="000C7E86">
            <w:pPr>
              <w:pStyle w:val="Level1"/>
              <w:numPr>
                <w:ilvl w:val="0"/>
                <w:numId w:val="0"/>
              </w:numPr>
              <w:ind w:left="346"/>
              <w:rPr>
                <w:szCs w:val="20"/>
              </w:rPr>
            </w:pPr>
          </w:p>
        </w:tc>
      </w:tr>
    </w:tbl>
    <w:p w14:paraId="71DCCEDA" w14:textId="77777777"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290BD6">
        <w:rPr>
          <w:szCs w:val="20"/>
        </w:rPr>
        <w:t>,</w:t>
      </w:r>
      <w:r w:rsidR="00967011">
        <w:rPr>
          <w:szCs w:val="20"/>
        </w:rPr>
        <w:t xml:space="preserve"> </w:t>
      </w:r>
      <w:r w:rsidR="00290BD6">
        <w:rPr>
          <w:szCs w:val="20"/>
        </w:rPr>
        <w:t xml:space="preserve">2 </w:t>
      </w:r>
      <w:r w:rsidR="00967011">
        <w:rPr>
          <w:szCs w:val="20"/>
        </w:rPr>
        <w:t>and</w:t>
      </w:r>
      <w:r w:rsidR="00C25656">
        <w:rPr>
          <w:szCs w:val="20"/>
        </w:rPr>
        <w:t xml:space="preserve"> 3</w:t>
      </w:r>
    </w:p>
    <w:p w14:paraId="3EF8678C" w14:textId="77777777" w:rsidR="00AB0A60" w:rsidRDefault="00AB0A60" w:rsidP="00904796">
      <w:pPr>
        <w:pStyle w:val="Heading3"/>
        <w:spacing w:after="0"/>
        <w:rPr>
          <w:sz w:val="20"/>
          <w:szCs w:val="20"/>
        </w:rPr>
      </w:pPr>
    </w:p>
    <w:p w14:paraId="5AA9447E" w14:textId="77777777" w:rsidR="00613866" w:rsidRDefault="00613866" w:rsidP="00CD7643">
      <w:pPr>
        <w:pStyle w:val="Heading3"/>
        <w:spacing w:after="0"/>
        <w:rPr>
          <w:sz w:val="20"/>
          <w:szCs w:val="20"/>
        </w:rPr>
      </w:pPr>
      <w:r w:rsidRPr="00AC50C7">
        <w:rPr>
          <w:sz w:val="20"/>
          <w:szCs w:val="20"/>
        </w:rPr>
        <w:t>Required Reading</w:t>
      </w:r>
      <w:r w:rsidR="00CD7643">
        <w:rPr>
          <w:sz w:val="20"/>
          <w:szCs w:val="20"/>
        </w:rPr>
        <w:t>s</w:t>
      </w:r>
    </w:p>
    <w:p w14:paraId="2AB57F6D" w14:textId="77777777" w:rsidR="006E1992" w:rsidRDefault="006E1992" w:rsidP="006E1992"/>
    <w:p w14:paraId="0FE6306C" w14:textId="77777777" w:rsidR="006E1992" w:rsidRPr="00AC50C7" w:rsidRDefault="006E1992" w:rsidP="006E1992">
      <w:pPr>
        <w:ind w:left="180"/>
      </w:pPr>
      <w:r>
        <w:t>Bronstein, L.</w:t>
      </w:r>
      <w:r w:rsidRPr="00AC50C7">
        <w:t>R. (2003). A model for i</w:t>
      </w:r>
      <w:r>
        <w:t xml:space="preserve">nterdisciplinary collaboration. </w:t>
      </w:r>
      <w:r w:rsidRPr="0058101E">
        <w:rPr>
          <w:i/>
        </w:rPr>
        <w:t>Social Work</w:t>
      </w:r>
      <w:r w:rsidRPr="00AC50C7">
        <w:t xml:space="preserve">, </w:t>
      </w:r>
      <w:r w:rsidRPr="00E11CB9">
        <w:rPr>
          <w:i/>
        </w:rPr>
        <w:t>48</w:t>
      </w:r>
      <w:r w:rsidRPr="00AC50C7">
        <w:t>(3), 297</w:t>
      </w:r>
      <w:r>
        <w:t>–</w:t>
      </w:r>
      <w:r w:rsidRPr="00AC50C7">
        <w:t xml:space="preserve">306. </w:t>
      </w:r>
    </w:p>
    <w:p w14:paraId="0CDC5F14" w14:textId="77777777" w:rsidR="006E1992" w:rsidRPr="006E1992" w:rsidRDefault="006E1992" w:rsidP="006E1992"/>
    <w:p w14:paraId="7D382C72" w14:textId="77777777" w:rsidR="00A774F4" w:rsidRPr="00A774F4" w:rsidRDefault="00A774F4" w:rsidP="00A774F4"/>
    <w:p w14:paraId="6F0E1BBB" w14:textId="77777777" w:rsidR="00A774F4" w:rsidRDefault="00A774F4" w:rsidP="00A774F4">
      <w:pPr>
        <w:ind w:left="540" w:hanging="540"/>
      </w:pPr>
      <w:r w:rsidRPr="001829BA">
        <w:t>.</w:t>
      </w:r>
    </w:p>
    <w:p w14:paraId="0B4ABAC4" w14:textId="77777777" w:rsidR="00A774F4" w:rsidRPr="00A774F4" w:rsidRDefault="00A774F4" w:rsidP="00A774F4"/>
    <w:p w14:paraId="4CEB9EFC" w14:textId="77777777"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8405"/>
        <w:gridCol w:w="1117"/>
      </w:tblGrid>
      <w:tr w:rsidR="00613866" w14:paraId="39D1B96F" w14:textId="77777777" w:rsidTr="00833CB4">
        <w:trPr>
          <w:cantSplit/>
          <w:tblHeader/>
        </w:trPr>
        <w:tc>
          <w:tcPr>
            <w:tcW w:w="8550" w:type="dxa"/>
            <w:shd w:val="clear" w:color="auto" w:fill="C00000"/>
            <w:hideMark/>
          </w:tcPr>
          <w:p w14:paraId="063F02B7" w14:textId="77777777" w:rsidR="009E429C" w:rsidRDefault="009E429C" w:rsidP="002E7309">
            <w:pPr>
              <w:keepNext/>
              <w:spacing w:before="20"/>
              <w:ind w:left="1242" w:hanging="1242"/>
              <w:rPr>
                <w:rFonts w:cs="Arial"/>
                <w:b/>
                <w:snapToGrid w:val="0"/>
                <w:color w:val="FFFFFF"/>
                <w:sz w:val="22"/>
                <w:szCs w:val="22"/>
              </w:rPr>
            </w:pPr>
          </w:p>
          <w:p w14:paraId="3A57DFCD" w14:textId="77777777" w:rsidR="00613866" w:rsidRDefault="002E7309" w:rsidP="002E7309">
            <w:pPr>
              <w:keepNext/>
              <w:spacing w:before="20"/>
              <w:ind w:left="1242" w:hanging="1242"/>
              <w:rPr>
                <w:rFonts w:cs="Arial"/>
                <w:b/>
                <w:snapToGrid w:val="0"/>
                <w:color w:val="FFFFFF"/>
                <w:sz w:val="22"/>
                <w:szCs w:val="22"/>
              </w:rPr>
            </w:pPr>
            <w:r>
              <w:rPr>
                <w:rFonts w:cs="Arial"/>
                <w:b/>
                <w:snapToGrid w:val="0"/>
                <w:color w:val="FFFFFF"/>
                <w:sz w:val="22"/>
                <w:szCs w:val="22"/>
              </w:rPr>
              <w:t xml:space="preserve">UNIT  </w:t>
            </w:r>
            <w:r w:rsidR="003B28B7">
              <w:rPr>
                <w:rFonts w:cs="Arial"/>
                <w:b/>
                <w:snapToGrid w:val="0"/>
                <w:color w:val="FFFFFF"/>
                <w:sz w:val="22"/>
                <w:szCs w:val="22"/>
              </w:rPr>
              <w:t>6</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Pr>
                <w:rFonts w:cs="Arial"/>
                <w:b/>
                <w:snapToGrid w:val="0"/>
                <w:color w:val="FFFFFF"/>
                <w:sz w:val="22"/>
                <w:szCs w:val="22"/>
              </w:rPr>
              <w:t>Termination and Transition to Professional Practice</w:t>
            </w:r>
            <w:r w:rsidR="00613866">
              <w:rPr>
                <w:rFonts w:cs="Arial"/>
                <w:b/>
                <w:snapToGrid w:val="0"/>
                <w:color w:val="FFFFFF"/>
                <w:sz w:val="22"/>
                <w:szCs w:val="22"/>
              </w:rPr>
              <w:t xml:space="preserve"> </w:t>
            </w:r>
          </w:p>
          <w:p w14:paraId="58319396" w14:textId="77777777" w:rsidR="008D6E51" w:rsidRDefault="008D6E51" w:rsidP="002E7309">
            <w:pPr>
              <w:keepNext/>
              <w:spacing w:before="20"/>
              <w:ind w:left="1242" w:hanging="1242"/>
              <w:rPr>
                <w:rFonts w:cs="Arial"/>
                <w:b/>
                <w:color w:val="FFFFFF"/>
                <w:sz w:val="22"/>
                <w:szCs w:val="22"/>
              </w:rPr>
            </w:pPr>
          </w:p>
        </w:tc>
        <w:tc>
          <w:tcPr>
            <w:tcW w:w="972" w:type="dxa"/>
            <w:shd w:val="clear" w:color="auto" w:fill="C00000"/>
            <w:hideMark/>
          </w:tcPr>
          <w:p w14:paraId="00F7D2B7" w14:textId="77777777" w:rsidR="009E429C" w:rsidRDefault="00334D7A" w:rsidP="00AB0A60">
            <w:pPr>
              <w:keepNext/>
              <w:spacing w:before="20" w:after="20"/>
              <w:rPr>
                <w:rFonts w:cs="Arial"/>
                <w:b/>
                <w:color w:val="FFFFFF"/>
                <w:sz w:val="22"/>
                <w:szCs w:val="22"/>
              </w:rPr>
            </w:pPr>
            <w:r>
              <w:rPr>
                <w:rFonts w:cs="Arial"/>
                <w:b/>
                <w:color w:val="FFFFFF"/>
                <w:sz w:val="22"/>
                <w:szCs w:val="22"/>
              </w:rPr>
              <w:t xml:space="preserve"> </w:t>
            </w:r>
          </w:p>
          <w:p w14:paraId="3E5B5534" w14:textId="62726C63" w:rsidR="002E7309" w:rsidRDefault="005E7FA4" w:rsidP="00AB0A60">
            <w:pPr>
              <w:keepNext/>
              <w:spacing w:before="20" w:after="20"/>
              <w:rPr>
                <w:rFonts w:cs="Arial"/>
                <w:b/>
                <w:color w:val="FFFFFF"/>
                <w:sz w:val="18"/>
                <w:szCs w:val="18"/>
              </w:rPr>
            </w:pPr>
            <w:r>
              <w:rPr>
                <w:rFonts w:cs="Arial"/>
                <w:b/>
                <w:color w:val="FFFFFF"/>
                <w:sz w:val="18"/>
                <w:szCs w:val="18"/>
              </w:rPr>
              <w:t xml:space="preserve">Date:  </w:t>
            </w:r>
            <w:r w:rsidR="00DF361C">
              <w:rPr>
                <w:rFonts w:cs="Arial"/>
                <w:b/>
                <w:color w:val="FFFFFF"/>
                <w:sz w:val="18"/>
                <w:szCs w:val="18"/>
              </w:rPr>
              <w:t>11/18/2020</w:t>
            </w:r>
            <w:r w:rsidR="00360890" w:rsidRPr="00360890">
              <w:rPr>
                <w:rFonts w:cs="Arial"/>
                <w:b/>
                <w:color w:val="FFFFFF"/>
                <w:sz w:val="18"/>
                <w:szCs w:val="18"/>
              </w:rPr>
              <w:t xml:space="preserve"> </w:t>
            </w:r>
            <w:r w:rsidR="00936478">
              <w:rPr>
                <w:rFonts w:cs="Arial"/>
                <w:b/>
                <w:color w:val="FFFFFF"/>
                <w:sz w:val="18"/>
                <w:szCs w:val="18"/>
              </w:rPr>
              <w:t xml:space="preserve"> </w:t>
            </w:r>
          </w:p>
          <w:p w14:paraId="50E07180" w14:textId="77777777" w:rsidR="00904796" w:rsidRDefault="00904796" w:rsidP="00AB0A60">
            <w:pPr>
              <w:keepNext/>
              <w:spacing w:before="20" w:after="20"/>
              <w:rPr>
                <w:rFonts w:cs="Arial"/>
                <w:b/>
                <w:color w:val="FFFFFF"/>
                <w:sz w:val="18"/>
                <w:szCs w:val="18"/>
              </w:rPr>
            </w:pPr>
          </w:p>
          <w:p w14:paraId="4D6F16FD" w14:textId="77777777" w:rsidR="00904796" w:rsidRPr="00360890" w:rsidRDefault="00904796" w:rsidP="00AB0A60">
            <w:pPr>
              <w:keepNext/>
              <w:spacing w:before="20" w:after="20"/>
              <w:rPr>
                <w:rFonts w:cs="Arial"/>
                <w:b/>
                <w:color w:val="FFFFFF"/>
                <w:sz w:val="18"/>
                <w:szCs w:val="18"/>
              </w:rPr>
            </w:pPr>
          </w:p>
        </w:tc>
      </w:tr>
      <w:tr w:rsidR="00613866" w14:paraId="7AFE5123" w14:textId="77777777" w:rsidTr="007D17CE">
        <w:trPr>
          <w:cantSplit/>
        </w:trPr>
        <w:tc>
          <w:tcPr>
            <w:tcW w:w="9522" w:type="dxa"/>
            <w:gridSpan w:val="2"/>
            <w:hideMark/>
          </w:tcPr>
          <w:p w14:paraId="3DC3A2C7" w14:textId="77777777" w:rsidR="00A266D8" w:rsidRDefault="00A266D8">
            <w:pPr>
              <w:keepNext/>
              <w:rPr>
                <w:rFonts w:cs="Arial"/>
                <w:b/>
                <w:bCs/>
                <w:color w:val="262626"/>
                <w:sz w:val="22"/>
                <w:szCs w:val="22"/>
              </w:rPr>
            </w:pPr>
          </w:p>
          <w:p w14:paraId="154882C3" w14:textId="77777777" w:rsidR="003B28B7" w:rsidRDefault="003B28B7">
            <w:pPr>
              <w:keepNext/>
              <w:rPr>
                <w:rFonts w:cs="Arial"/>
                <w:b/>
                <w:bCs/>
                <w:color w:val="262626"/>
                <w:sz w:val="22"/>
                <w:szCs w:val="22"/>
              </w:rPr>
            </w:pPr>
          </w:p>
          <w:p w14:paraId="19CD3DD9" w14:textId="77777777"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 xml:space="preserve">Unit </w:t>
            </w:r>
            <w:r w:rsidR="003B28B7">
              <w:rPr>
                <w:rFonts w:cs="Arial"/>
                <w:b/>
                <w:bCs/>
                <w:color w:val="262626"/>
                <w:sz w:val="22"/>
                <w:szCs w:val="22"/>
              </w:rPr>
              <w:t>6</w:t>
            </w:r>
          </w:p>
          <w:p w14:paraId="71CA5A7D" w14:textId="77777777" w:rsidR="00AC50C7" w:rsidRPr="00AC50C7" w:rsidRDefault="00AC50C7">
            <w:pPr>
              <w:keepNext/>
              <w:rPr>
                <w:rFonts w:cs="Arial"/>
                <w:b/>
                <w:bCs/>
                <w:color w:val="262626"/>
                <w:sz w:val="22"/>
                <w:szCs w:val="22"/>
              </w:rPr>
            </w:pPr>
          </w:p>
        </w:tc>
      </w:tr>
      <w:tr w:rsidR="00613866" w:rsidRPr="00AC50C7" w14:paraId="4058F292" w14:textId="77777777" w:rsidTr="007D17CE">
        <w:trPr>
          <w:cantSplit/>
          <w:trHeight w:val="585"/>
        </w:trPr>
        <w:tc>
          <w:tcPr>
            <w:tcW w:w="9522" w:type="dxa"/>
            <w:gridSpan w:val="2"/>
            <w:hideMark/>
          </w:tcPr>
          <w:p w14:paraId="097BA2EE" w14:textId="77777777" w:rsidR="00613866" w:rsidRPr="00AC50C7" w:rsidRDefault="00613866" w:rsidP="00CB1653">
            <w:pPr>
              <w:pStyle w:val="Level1"/>
            </w:pPr>
            <w:r w:rsidRPr="00AC50C7">
              <w:t xml:space="preserve">Professional consultation, development, </w:t>
            </w:r>
            <w:r w:rsidR="00F4475E">
              <w:t>and</w:t>
            </w:r>
            <w:r w:rsidRPr="00AC50C7">
              <w:t xml:space="preserve"> mindful reflection all</w:t>
            </w:r>
            <w:r w:rsidR="00B1559F">
              <w:t xml:space="preserve">ow for students to process the </w:t>
            </w:r>
            <w:r w:rsidRPr="00AC50C7">
              <w:t>field placement experience</w:t>
            </w:r>
          </w:p>
          <w:p w14:paraId="672637A3" w14:textId="77777777" w:rsidR="00631301" w:rsidRDefault="00AB0A60" w:rsidP="00CB1653">
            <w:pPr>
              <w:pStyle w:val="Level1"/>
            </w:pPr>
            <w:r>
              <w:t>T</w:t>
            </w:r>
            <w:r w:rsidR="00631301">
              <w:t>ermination</w:t>
            </w:r>
          </w:p>
          <w:p w14:paraId="40314461" w14:textId="77777777" w:rsidR="00631301" w:rsidRDefault="00B1559F" w:rsidP="00CB1653">
            <w:pPr>
              <w:pStyle w:val="Level1"/>
            </w:pPr>
            <w:r>
              <w:t xml:space="preserve">Course </w:t>
            </w:r>
            <w:r w:rsidR="00F4475E">
              <w:t>r</w:t>
            </w:r>
            <w:r w:rsidR="00631301">
              <w:t>eflection</w:t>
            </w:r>
          </w:p>
          <w:p w14:paraId="3D1900C0" w14:textId="77777777" w:rsidR="00CB1653" w:rsidRPr="00CB1653" w:rsidRDefault="00CB1653" w:rsidP="00CB1653">
            <w:pPr>
              <w:pStyle w:val="Level1"/>
            </w:pPr>
            <w:r>
              <w:t>Class Forum #2</w:t>
            </w:r>
            <w:r w:rsidRPr="00CB1653">
              <w:t xml:space="preserve"> in class or via Blackboard or Course Wall</w:t>
            </w:r>
          </w:p>
          <w:p w14:paraId="033E927B" w14:textId="77777777" w:rsidR="00CB1653" w:rsidRDefault="00CB1653" w:rsidP="00CB1653">
            <w:pPr>
              <w:pStyle w:val="Level1"/>
              <w:numPr>
                <w:ilvl w:val="0"/>
                <w:numId w:val="0"/>
              </w:numPr>
              <w:ind w:left="346"/>
            </w:pPr>
          </w:p>
          <w:p w14:paraId="12862C2A" w14:textId="77777777" w:rsidR="00B1559F" w:rsidRPr="00AC50C7" w:rsidRDefault="00B1559F" w:rsidP="00B1559F">
            <w:pPr>
              <w:pStyle w:val="Level1"/>
              <w:numPr>
                <w:ilvl w:val="0"/>
                <w:numId w:val="0"/>
              </w:numPr>
              <w:ind w:left="774"/>
              <w:rPr>
                <w:szCs w:val="20"/>
              </w:rPr>
            </w:pPr>
          </w:p>
        </w:tc>
      </w:tr>
      <w:tr w:rsidR="00613866" w:rsidRPr="00AC50C7" w14:paraId="5A8998B2" w14:textId="77777777" w:rsidTr="007D17CE">
        <w:trPr>
          <w:cantSplit/>
        </w:trPr>
        <w:tc>
          <w:tcPr>
            <w:tcW w:w="9522" w:type="dxa"/>
            <w:gridSpan w:val="2"/>
            <w:hideMark/>
          </w:tcPr>
          <w:p w14:paraId="2F5E9512" w14:textId="77777777" w:rsidR="00B1559F" w:rsidRPr="00AC50C7" w:rsidRDefault="00B1559F" w:rsidP="00631301">
            <w:pPr>
              <w:pStyle w:val="Level1"/>
              <w:numPr>
                <w:ilvl w:val="0"/>
                <w:numId w:val="0"/>
              </w:numPr>
              <w:spacing w:before="0" w:after="0"/>
              <w:rPr>
                <w:szCs w:val="20"/>
              </w:rPr>
            </w:pPr>
          </w:p>
        </w:tc>
      </w:tr>
    </w:tbl>
    <w:p w14:paraId="6BB3D79A" w14:textId="77777777"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B95C8C">
        <w:rPr>
          <w:szCs w:val="20"/>
        </w:rPr>
        <w:t>, 2 and 3.</w:t>
      </w:r>
    </w:p>
    <w:p w14:paraId="6D632135" w14:textId="77777777" w:rsidR="009E429C" w:rsidRPr="00AC50C7" w:rsidRDefault="009E429C" w:rsidP="00631301">
      <w:pPr>
        <w:pStyle w:val="BodyText"/>
        <w:spacing w:after="0"/>
        <w:ind w:left="180"/>
        <w:rPr>
          <w:szCs w:val="20"/>
        </w:rPr>
      </w:pPr>
    </w:p>
    <w:p w14:paraId="0EFDEE9C" w14:textId="77777777" w:rsidR="00613866" w:rsidRDefault="00613866" w:rsidP="00B1559F">
      <w:pPr>
        <w:pStyle w:val="Heading3"/>
        <w:spacing w:after="0"/>
        <w:ind w:left="180"/>
        <w:rPr>
          <w:sz w:val="20"/>
          <w:szCs w:val="20"/>
        </w:rPr>
      </w:pPr>
      <w:r w:rsidRPr="00AC50C7">
        <w:rPr>
          <w:sz w:val="20"/>
          <w:szCs w:val="20"/>
        </w:rPr>
        <w:t>Required Reading</w:t>
      </w:r>
    </w:p>
    <w:p w14:paraId="3EB78FFE" w14:textId="77777777" w:rsidR="006E1992" w:rsidRDefault="006E1992" w:rsidP="006E1992"/>
    <w:p w14:paraId="231BDB64" w14:textId="77777777" w:rsidR="006E1992" w:rsidRDefault="006E1992" w:rsidP="006E199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14:paraId="7EBC562E" w14:textId="77777777" w:rsidR="006E1992" w:rsidRPr="000C0119" w:rsidRDefault="006E1992" w:rsidP="006E1992"/>
    <w:p w14:paraId="1A430E29" w14:textId="77777777" w:rsidR="006E1992" w:rsidRDefault="006E1992" w:rsidP="006E1992">
      <w:pPr>
        <w:ind w:left="540" w:hanging="540"/>
      </w:pPr>
      <w:proofErr w:type="spellStart"/>
      <w:r>
        <w:t>Dyeson</w:t>
      </w:r>
      <w:proofErr w:type="spellEnd"/>
      <w:r>
        <w:t>, T.B. (2004). Social w</w:t>
      </w:r>
      <w:r w:rsidRPr="00C7476A">
        <w:t xml:space="preserve">ork </w:t>
      </w:r>
      <w:r>
        <w:t>licensure: A brief history and d</w:t>
      </w:r>
      <w:r w:rsidRPr="00C7476A">
        <w:t>escription</w:t>
      </w:r>
      <w:r>
        <w:t xml:space="preserve">. </w:t>
      </w:r>
      <w:r w:rsidRPr="00C7476A">
        <w:rPr>
          <w:i/>
        </w:rPr>
        <w:t>Home Hea</w:t>
      </w:r>
      <w:r>
        <w:rPr>
          <w:i/>
        </w:rPr>
        <w:t>lth Care Management &amp; Practice,</w:t>
      </w:r>
      <w:r>
        <w:t xml:space="preserve"> 16(5), 408-411.</w:t>
      </w:r>
    </w:p>
    <w:p w14:paraId="198300A8" w14:textId="77777777" w:rsidR="006E1992" w:rsidRDefault="006E1992" w:rsidP="006E1992">
      <w:pPr>
        <w:ind w:left="540" w:hanging="540"/>
      </w:pPr>
    </w:p>
    <w:p w14:paraId="51BCE4A1" w14:textId="77777777" w:rsidR="006E1992" w:rsidRDefault="006E1992" w:rsidP="006E1992">
      <w:pPr>
        <w:ind w:left="540" w:hanging="540"/>
      </w:pPr>
      <w:r>
        <w:t xml:space="preserve">Grise-Owens, E. Owens, L.W., Miller, J. J. (2016). Recasting licensing in social work: Something more for professionalism. </w:t>
      </w:r>
      <w:r w:rsidRPr="00B675EE">
        <w:rPr>
          <w:i/>
        </w:rPr>
        <w:t>Journal of Social Work Education</w:t>
      </w:r>
      <w:r>
        <w:t>, 52:sup1, S126-S133.</w:t>
      </w:r>
    </w:p>
    <w:p w14:paraId="569BC5C9" w14:textId="77777777" w:rsidR="006E1992" w:rsidRDefault="006E1992" w:rsidP="006E1992">
      <w:pPr>
        <w:ind w:left="540" w:hanging="540"/>
      </w:pPr>
    </w:p>
    <w:p w14:paraId="30FF8CEF" w14:textId="77777777" w:rsidR="006E1992" w:rsidRDefault="006E1992" w:rsidP="006E1992">
      <w:pPr>
        <w:ind w:left="540" w:hanging="540"/>
      </w:pPr>
      <w:r w:rsidRPr="00F83679">
        <w:t>Miller, J., Deck, S., Conley, C., Bode, M. (2017). Field practicum supervisor perspectives about social work l</w:t>
      </w:r>
      <w:r>
        <w:t xml:space="preserve">icensing: An Exploratory Study. </w:t>
      </w:r>
      <w:r w:rsidRPr="00664113">
        <w:rPr>
          <w:i/>
        </w:rPr>
        <w:t>Field Educator</w:t>
      </w:r>
      <w:r>
        <w:t>, 7</w:t>
      </w:r>
      <w:r w:rsidRPr="00F83679">
        <w:t>(1)</w:t>
      </w:r>
      <w:r>
        <w:t>.</w:t>
      </w:r>
      <w:r w:rsidRPr="00F83679">
        <w:t xml:space="preserve">  </w:t>
      </w:r>
    </w:p>
    <w:p w14:paraId="56CE694A" w14:textId="77777777" w:rsidR="006E1992" w:rsidRDefault="006E1992" w:rsidP="006E1992">
      <w:pPr>
        <w:ind w:left="540" w:hanging="540"/>
      </w:pPr>
    </w:p>
    <w:p w14:paraId="47AA2C20" w14:textId="77777777" w:rsidR="006E1992" w:rsidRDefault="006E1992" w:rsidP="006E1992">
      <w:pPr>
        <w:ind w:left="540" w:hanging="540"/>
      </w:pPr>
      <w:r>
        <w:t>Miller, J.J., Deck, S.M., Grise-Owens, E. &amp; Borders, K.  (2015). Exploring graduate students’ perceptions about social work</w:t>
      </w:r>
      <w:r w:rsidRPr="009F5DF4">
        <w:t xml:space="preserve"> </w:t>
      </w:r>
      <w:r>
        <w:t xml:space="preserve">licensing. </w:t>
      </w:r>
      <w:r w:rsidRPr="00AA7836">
        <w:rPr>
          <w:i/>
        </w:rPr>
        <w:t>Social Worker Education</w:t>
      </w:r>
      <w:r>
        <w:t>, 34(8) 986-1004.</w:t>
      </w:r>
    </w:p>
    <w:p w14:paraId="666BA535" w14:textId="77777777" w:rsidR="006E1992" w:rsidRDefault="006E1992" w:rsidP="006E1992">
      <w:pPr>
        <w:ind w:left="540" w:hanging="540"/>
      </w:pPr>
    </w:p>
    <w:p w14:paraId="4AADDD70" w14:textId="77777777" w:rsidR="006E1992" w:rsidRDefault="006E1992" w:rsidP="006E1992">
      <w:pPr>
        <w:ind w:left="540" w:hanging="540"/>
      </w:pPr>
      <w:r>
        <w:t>Plitt-</w:t>
      </w:r>
      <w:r w:rsidRPr="007C6861">
        <w:t>Donaldson, 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14:paraId="0B14DCD8" w14:textId="77777777" w:rsidR="006E1992" w:rsidRDefault="006E1992" w:rsidP="006E1992">
      <w:pPr>
        <w:ind w:left="540" w:hanging="540"/>
      </w:pPr>
    </w:p>
    <w:p w14:paraId="3A690510" w14:textId="77777777" w:rsidR="006E1992" w:rsidRDefault="006E1992" w:rsidP="006E1992">
      <w:proofErr w:type="spellStart"/>
      <w:r w:rsidRPr="001829BA">
        <w:t>Reuland</w:t>
      </w:r>
      <w:proofErr w:type="spellEnd"/>
      <w:r w:rsidRPr="001829BA">
        <w:t xml:space="preserve">, J. (2015). The social worker’s license: Reconstructing social selves in the work of Jessie Taft and Charlotte Perkins </w:t>
      </w:r>
      <w:r>
        <w:t xml:space="preserve">Gilman. </w:t>
      </w:r>
      <w:r w:rsidRPr="00906724">
        <w:rPr>
          <w:i/>
        </w:rPr>
        <w:t>Modernism/Modernity</w:t>
      </w:r>
      <w:r>
        <w:t>, 22</w:t>
      </w:r>
      <w:r w:rsidRPr="001829BA">
        <w:t>(1), 1-22</w:t>
      </w:r>
      <w:r>
        <w:t>.</w:t>
      </w:r>
    </w:p>
    <w:p w14:paraId="69F4124C" w14:textId="77777777" w:rsidR="006E1992" w:rsidRDefault="006E1992" w:rsidP="006E1992"/>
    <w:p w14:paraId="536EE57E" w14:textId="77777777" w:rsidR="006E1992" w:rsidRDefault="006E1992" w:rsidP="006E1992"/>
    <w:tbl>
      <w:tblPr>
        <w:tblW w:w="9540" w:type="dxa"/>
        <w:tblLook w:val="04A0" w:firstRow="1" w:lastRow="0" w:firstColumn="1" w:lastColumn="0" w:noHBand="0" w:noVBand="1"/>
      </w:tblPr>
      <w:tblGrid>
        <w:gridCol w:w="18"/>
        <w:gridCol w:w="4571"/>
        <w:gridCol w:w="3264"/>
        <w:gridCol w:w="1326"/>
        <w:gridCol w:w="361"/>
      </w:tblGrid>
      <w:tr w:rsidR="006E1992" w14:paraId="566B5840" w14:textId="77777777" w:rsidTr="006E1992">
        <w:trPr>
          <w:gridBefore w:val="1"/>
          <w:wBefore w:w="18" w:type="dxa"/>
          <w:cantSplit/>
          <w:tblHeader/>
        </w:trPr>
        <w:tc>
          <w:tcPr>
            <w:tcW w:w="7835" w:type="dxa"/>
            <w:gridSpan w:val="2"/>
            <w:shd w:val="clear" w:color="auto" w:fill="C00000"/>
            <w:hideMark/>
          </w:tcPr>
          <w:p w14:paraId="60670496" w14:textId="77777777" w:rsidR="006E1992" w:rsidRDefault="006E1992" w:rsidP="008737B5">
            <w:pPr>
              <w:keepNext/>
              <w:spacing w:before="20" w:after="240"/>
              <w:rPr>
                <w:rFonts w:cs="Arial"/>
                <w:b/>
                <w:snapToGrid w:val="0"/>
                <w:color w:val="FFFFFF"/>
                <w:sz w:val="22"/>
                <w:szCs w:val="22"/>
              </w:rPr>
            </w:pPr>
          </w:p>
          <w:p w14:paraId="6B27EB52" w14:textId="77777777" w:rsidR="006E1992" w:rsidRDefault="006E1992" w:rsidP="008737B5">
            <w:pPr>
              <w:keepNext/>
              <w:spacing w:before="20" w:after="240"/>
              <w:rPr>
                <w:rFonts w:cs="Arial"/>
                <w:b/>
                <w:snapToGrid w:val="0"/>
                <w:color w:val="FFFFFF"/>
                <w:sz w:val="22"/>
                <w:szCs w:val="22"/>
              </w:rPr>
            </w:pPr>
            <w:r>
              <w:rPr>
                <w:rFonts w:cs="Arial"/>
                <w:b/>
                <w:snapToGrid w:val="0"/>
                <w:color w:val="FFFFFF"/>
                <w:sz w:val="22"/>
                <w:szCs w:val="22"/>
              </w:rPr>
              <w:t>UNIT 7:</w:t>
            </w:r>
            <w:r>
              <w:rPr>
                <w:rFonts w:cs="Arial"/>
                <w:b/>
                <w:snapToGrid w:val="0"/>
                <w:color w:val="FFFFFF"/>
                <w:sz w:val="22"/>
                <w:szCs w:val="22"/>
              </w:rPr>
              <w:tab/>
              <w:t>Termination and Transition to Professional Practice</w:t>
            </w:r>
          </w:p>
          <w:p w14:paraId="757B9A27" w14:textId="77777777" w:rsidR="006E1992" w:rsidRDefault="006E1992" w:rsidP="008737B5">
            <w:pPr>
              <w:keepNext/>
              <w:spacing w:before="20" w:after="240"/>
              <w:rPr>
                <w:rFonts w:cs="Arial"/>
                <w:b/>
                <w:color w:val="FFFFFF"/>
                <w:sz w:val="22"/>
                <w:szCs w:val="22"/>
              </w:rPr>
            </w:pPr>
          </w:p>
        </w:tc>
        <w:tc>
          <w:tcPr>
            <w:tcW w:w="1687" w:type="dxa"/>
            <w:gridSpan w:val="2"/>
            <w:shd w:val="clear" w:color="auto" w:fill="C00000"/>
            <w:hideMark/>
          </w:tcPr>
          <w:p w14:paraId="21D5C3A1" w14:textId="77777777" w:rsidR="006E1992" w:rsidRDefault="006E1992" w:rsidP="008737B5">
            <w:pPr>
              <w:keepNext/>
              <w:spacing w:before="20" w:after="20"/>
              <w:rPr>
                <w:rFonts w:cs="Arial"/>
                <w:b/>
                <w:color w:val="FFFFFF"/>
              </w:rPr>
            </w:pPr>
            <w:r w:rsidRPr="002240E9">
              <w:rPr>
                <w:rFonts w:cs="Arial"/>
                <w:b/>
                <w:color w:val="FFFFFF"/>
              </w:rPr>
              <w:t xml:space="preserve"> </w:t>
            </w:r>
          </w:p>
          <w:p w14:paraId="20BEBBE6" w14:textId="77777777" w:rsidR="006E1992" w:rsidRDefault="006E1992" w:rsidP="008737B5">
            <w:pPr>
              <w:keepNext/>
              <w:spacing w:before="20" w:after="20"/>
              <w:rPr>
                <w:rFonts w:cs="Arial"/>
                <w:b/>
                <w:color w:val="FFFFFF"/>
              </w:rPr>
            </w:pPr>
          </w:p>
          <w:p w14:paraId="0B339F1A" w14:textId="286BF14A" w:rsidR="006E1992" w:rsidRPr="002240E9" w:rsidRDefault="005E7FA4" w:rsidP="005E7FA4">
            <w:pPr>
              <w:keepNext/>
              <w:spacing w:before="20" w:after="20"/>
              <w:rPr>
                <w:rFonts w:cs="Arial"/>
                <w:b/>
                <w:color w:val="FFFFFF"/>
              </w:rPr>
            </w:pPr>
            <w:r>
              <w:rPr>
                <w:rFonts w:cs="Arial"/>
                <w:b/>
                <w:color w:val="FFFFFF"/>
              </w:rPr>
              <w:t>Date:</w:t>
            </w:r>
            <w:r w:rsidR="00DF361C">
              <w:rPr>
                <w:rFonts w:cs="Arial"/>
                <w:b/>
                <w:color w:val="FFFFFF"/>
              </w:rPr>
              <w:t xml:space="preserve"> 12/2/2020</w:t>
            </w:r>
          </w:p>
        </w:tc>
      </w:tr>
      <w:tr w:rsidR="006E1992" w14:paraId="2EAD154A" w14:textId="77777777" w:rsidTr="006E1992">
        <w:trPr>
          <w:gridBefore w:val="1"/>
          <w:wBefore w:w="18" w:type="dxa"/>
          <w:cantSplit/>
        </w:trPr>
        <w:tc>
          <w:tcPr>
            <w:tcW w:w="9522" w:type="dxa"/>
            <w:gridSpan w:val="4"/>
            <w:hideMark/>
          </w:tcPr>
          <w:p w14:paraId="6F2564BE" w14:textId="77777777" w:rsidR="006E1992" w:rsidRDefault="006E1992" w:rsidP="008737B5">
            <w:pPr>
              <w:keepNext/>
              <w:rPr>
                <w:rFonts w:cs="Arial"/>
                <w:b/>
                <w:bCs/>
                <w:color w:val="262626"/>
                <w:sz w:val="22"/>
                <w:szCs w:val="22"/>
              </w:rPr>
            </w:pPr>
          </w:p>
          <w:p w14:paraId="0896B088" w14:textId="77777777" w:rsidR="006E1992" w:rsidRDefault="006E1992" w:rsidP="008737B5">
            <w:pPr>
              <w:keepNext/>
              <w:rPr>
                <w:rFonts w:cs="Arial"/>
                <w:b/>
                <w:bCs/>
                <w:color w:val="262626"/>
                <w:sz w:val="22"/>
                <w:szCs w:val="22"/>
              </w:rPr>
            </w:pPr>
            <w:r>
              <w:rPr>
                <w:rFonts w:cs="Arial"/>
                <w:b/>
                <w:bCs/>
                <w:color w:val="262626"/>
                <w:sz w:val="22"/>
                <w:szCs w:val="22"/>
              </w:rPr>
              <w:t>Topics—Unit 7</w:t>
            </w:r>
          </w:p>
          <w:p w14:paraId="17FF0D47" w14:textId="77777777" w:rsidR="006E1992" w:rsidRPr="00AC50C7" w:rsidRDefault="006E1992" w:rsidP="008737B5">
            <w:pPr>
              <w:keepNext/>
              <w:rPr>
                <w:rFonts w:cs="Arial"/>
                <w:b/>
                <w:bCs/>
                <w:color w:val="262626"/>
                <w:sz w:val="22"/>
                <w:szCs w:val="22"/>
              </w:rPr>
            </w:pPr>
          </w:p>
        </w:tc>
      </w:tr>
      <w:tr w:rsidR="006E1992" w:rsidRPr="00AC50C7" w14:paraId="7E3EB912" w14:textId="77777777" w:rsidTr="006E1992">
        <w:trPr>
          <w:gridBefore w:val="1"/>
          <w:wBefore w:w="18" w:type="dxa"/>
          <w:cantSplit/>
        </w:trPr>
        <w:tc>
          <w:tcPr>
            <w:tcW w:w="9522" w:type="dxa"/>
            <w:gridSpan w:val="4"/>
          </w:tcPr>
          <w:p w14:paraId="41169013" w14:textId="77777777" w:rsidR="006E1992" w:rsidRPr="00AC50C7" w:rsidRDefault="006E1992" w:rsidP="008737B5">
            <w:pPr>
              <w:pStyle w:val="Level1"/>
              <w:tabs>
                <w:tab w:val="clear" w:pos="342"/>
                <w:tab w:val="clear" w:pos="706"/>
                <w:tab w:val="num" w:pos="684"/>
              </w:tabs>
              <w:ind w:left="684" w:hanging="382"/>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p w14:paraId="19A1FABA" w14:textId="77777777" w:rsidR="006E1992" w:rsidRDefault="006E1992" w:rsidP="008737B5">
            <w:pPr>
              <w:pStyle w:val="Level1"/>
              <w:tabs>
                <w:tab w:val="clear" w:pos="342"/>
                <w:tab w:val="clear" w:pos="706"/>
                <w:tab w:val="num" w:pos="684"/>
              </w:tabs>
              <w:ind w:left="684" w:hanging="382"/>
              <w:rPr>
                <w:szCs w:val="20"/>
              </w:rPr>
            </w:pPr>
            <w:r>
              <w:rPr>
                <w:szCs w:val="20"/>
              </w:rPr>
              <w:t>Termination</w:t>
            </w:r>
          </w:p>
          <w:p w14:paraId="761C7288" w14:textId="77777777" w:rsidR="006E1992" w:rsidRPr="00AC50C7" w:rsidRDefault="006E1992" w:rsidP="008737B5">
            <w:pPr>
              <w:pStyle w:val="Level1"/>
              <w:tabs>
                <w:tab w:val="clear" w:pos="342"/>
                <w:tab w:val="clear" w:pos="706"/>
                <w:tab w:val="num" w:pos="684"/>
              </w:tabs>
              <w:ind w:left="684" w:hanging="382"/>
              <w:rPr>
                <w:szCs w:val="20"/>
              </w:rPr>
            </w:pPr>
            <w:r>
              <w:rPr>
                <w:szCs w:val="20"/>
              </w:rPr>
              <w:t>Course Reflection</w:t>
            </w:r>
          </w:p>
          <w:p w14:paraId="3C62B7C1" w14:textId="77777777" w:rsidR="006E1992" w:rsidRPr="00AC50C7" w:rsidRDefault="006E1992" w:rsidP="008737B5">
            <w:pPr>
              <w:pStyle w:val="Level1"/>
              <w:tabs>
                <w:tab w:val="clear" w:pos="342"/>
                <w:tab w:val="clear" w:pos="706"/>
                <w:tab w:val="num" w:pos="684"/>
              </w:tabs>
              <w:ind w:left="684" w:hanging="382"/>
              <w:rPr>
                <w:szCs w:val="20"/>
              </w:rPr>
            </w:pPr>
            <w:r>
              <w:rPr>
                <w:szCs w:val="20"/>
              </w:rPr>
              <w:t>Class Forum #2 in class or via Blackboard or Course Wall</w:t>
            </w:r>
          </w:p>
          <w:p w14:paraId="323033C4" w14:textId="77777777" w:rsidR="006E1992" w:rsidRPr="00AC50C7" w:rsidRDefault="006E1992" w:rsidP="008737B5">
            <w:pPr>
              <w:pStyle w:val="Level1"/>
              <w:numPr>
                <w:ilvl w:val="0"/>
                <w:numId w:val="0"/>
              </w:numPr>
              <w:tabs>
                <w:tab w:val="num" w:pos="684"/>
                <w:tab w:val="left" w:pos="720"/>
              </w:tabs>
              <w:ind w:left="346"/>
              <w:rPr>
                <w:szCs w:val="20"/>
              </w:rPr>
            </w:pPr>
          </w:p>
        </w:tc>
      </w:tr>
      <w:tr w:rsidR="006E1992" w:rsidRPr="006E1992" w14:paraId="5B1BD52A" w14:textId="77777777" w:rsidTr="006E1992">
        <w:tblPrEx>
          <w:tblBorders>
            <w:top w:val="nil"/>
            <w:left w:val="nil"/>
            <w:bottom w:val="nil"/>
            <w:right w:val="nil"/>
          </w:tblBorders>
          <w:tblLook w:val="0000" w:firstRow="0" w:lastRow="0" w:firstColumn="0" w:lastColumn="0" w:noHBand="0" w:noVBand="0"/>
        </w:tblPrEx>
        <w:trPr>
          <w:gridAfter w:val="1"/>
          <w:wAfter w:w="361" w:type="dxa"/>
          <w:trHeight w:val="99"/>
        </w:trPr>
        <w:tc>
          <w:tcPr>
            <w:tcW w:w="4589" w:type="dxa"/>
            <w:gridSpan w:val="2"/>
          </w:tcPr>
          <w:p w14:paraId="474EE3B2" w14:textId="77777777" w:rsidR="006E1992" w:rsidRPr="006E1992" w:rsidRDefault="006E1992" w:rsidP="006E1992">
            <w:pPr>
              <w:autoSpaceDE w:val="0"/>
              <w:autoSpaceDN w:val="0"/>
              <w:adjustRightInd w:val="0"/>
              <w:ind w:right="3553"/>
              <w:rPr>
                <w:rFonts w:cs="Arial"/>
                <w:color w:val="000000"/>
                <w:sz w:val="22"/>
                <w:szCs w:val="22"/>
              </w:rPr>
            </w:pPr>
          </w:p>
        </w:tc>
        <w:tc>
          <w:tcPr>
            <w:tcW w:w="4590" w:type="dxa"/>
            <w:gridSpan w:val="2"/>
          </w:tcPr>
          <w:p w14:paraId="3881FCC1" w14:textId="77777777" w:rsidR="006E1992" w:rsidRDefault="006E1992" w:rsidP="006E1992">
            <w:pPr>
              <w:autoSpaceDE w:val="0"/>
              <w:autoSpaceDN w:val="0"/>
              <w:adjustRightInd w:val="0"/>
              <w:rPr>
                <w:rFonts w:cs="Arial"/>
                <w:b/>
                <w:bCs/>
                <w:color w:val="000000"/>
                <w:sz w:val="18"/>
                <w:szCs w:val="18"/>
              </w:rPr>
            </w:pPr>
          </w:p>
          <w:p w14:paraId="6DCA50D3" w14:textId="77777777" w:rsidR="006E1992" w:rsidRDefault="006E1992" w:rsidP="006E1992">
            <w:pPr>
              <w:autoSpaceDE w:val="0"/>
              <w:autoSpaceDN w:val="0"/>
              <w:adjustRightInd w:val="0"/>
              <w:rPr>
                <w:rFonts w:cs="Arial"/>
                <w:b/>
                <w:bCs/>
                <w:color w:val="000000"/>
                <w:sz w:val="18"/>
                <w:szCs w:val="18"/>
              </w:rPr>
            </w:pPr>
          </w:p>
          <w:p w14:paraId="058BB142" w14:textId="77777777" w:rsidR="006E1992" w:rsidRPr="006E1992" w:rsidRDefault="006E1992" w:rsidP="006E1992">
            <w:pPr>
              <w:autoSpaceDE w:val="0"/>
              <w:autoSpaceDN w:val="0"/>
              <w:adjustRightInd w:val="0"/>
              <w:ind w:hanging="4589"/>
              <w:rPr>
                <w:rFonts w:cs="Arial"/>
                <w:color w:val="000000"/>
                <w:sz w:val="18"/>
                <w:szCs w:val="18"/>
              </w:rPr>
            </w:pPr>
          </w:p>
        </w:tc>
      </w:tr>
      <w:tr w:rsidR="006E1992" w:rsidRPr="006E1992" w14:paraId="3D777774" w14:textId="77777777" w:rsidTr="006E1992">
        <w:tblPrEx>
          <w:tblBorders>
            <w:top w:val="nil"/>
            <w:left w:val="nil"/>
            <w:bottom w:val="nil"/>
            <w:right w:val="nil"/>
          </w:tblBorders>
          <w:tblLook w:val="0000" w:firstRow="0" w:lastRow="0" w:firstColumn="0" w:lastColumn="0" w:noHBand="0" w:noVBand="0"/>
        </w:tblPrEx>
        <w:trPr>
          <w:gridAfter w:val="1"/>
          <w:wAfter w:w="361" w:type="dxa"/>
          <w:trHeight w:val="103"/>
        </w:trPr>
        <w:tc>
          <w:tcPr>
            <w:tcW w:w="9179" w:type="dxa"/>
            <w:gridSpan w:val="4"/>
          </w:tcPr>
          <w:p w14:paraId="55CDA232" w14:textId="77777777" w:rsidR="006E1992" w:rsidRDefault="006E1992" w:rsidP="006E1992">
            <w:pPr>
              <w:autoSpaceDE w:val="0"/>
              <w:autoSpaceDN w:val="0"/>
              <w:adjustRightInd w:val="0"/>
              <w:rPr>
                <w:rFonts w:cs="Arial"/>
                <w:color w:val="000000"/>
              </w:rPr>
            </w:pPr>
            <w:r w:rsidRPr="006E1992">
              <w:rPr>
                <w:rFonts w:cs="Arial"/>
                <w:color w:val="000000"/>
              </w:rPr>
              <w:t>This unit relates to</w:t>
            </w:r>
            <w:r>
              <w:rPr>
                <w:rFonts w:cs="Arial"/>
                <w:color w:val="000000"/>
              </w:rPr>
              <w:t xml:space="preserve"> course objectives 1, 2 and 3.</w:t>
            </w:r>
          </w:p>
          <w:p w14:paraId="4CD42E42" w14:textId="77777777" w:rsidR="006E1992" w:rsidRPr="006E1992" w:rsidRDefault="006E1992" w:rsidP="006E1992">
            <w:pPr>
              <w:autoSpaceDE w:val="0"/>
              <w:autoSpaceDN w:val="0"/>
              <w:adjustRightInd w:val="0"/>
              <w:rPr>
                <w:rFonts w:cs="Arial"/>
                <w:color w:val="000000"/>
              </w:rPr>
            </w:pPr>
          </w:p>
          <w:p w14:paraId="02FF6881" w14:textId="77777777" w:rsidR="006E1992" w:rsidRDefault="006E1992" w:rsidP="006E1992">
            <w:pPr>
              <w:autoSpaceDE w:val="0"/>
              <w:autoSpaceDN w:val="0"/>
              <w:adjustRightInd w:val="0"/>
              <w:rPr>
                <w:rFonts w:cs="Arial"/>
                <w:b/>
                <w:bCs/>
                <w:color w:val="000000"/>
              </w:rPr>
            </w:pPr>
            <w:r w:rsidRPr="006E1992">
              <w:rPr>
                <w:rFonts w:cs="Arial"/>
                <w:b/>
                <w:bCs/>
                <w:color w:val="000000"/>
              </w:rPr>
              <w:t xml:space="preserve">Required Reading </w:t>
            </w:r>
          </w:p>
          <w:p w14:paraId="1B58DE21" w14:textId="77777777" w:rsidR="006E1992" w:rsidRPr="006E1992" w:rsidRDefault="006E1992" w:rsidP="006E1992">
            <w:pPr>
              <w:autoSpaceDE w:val="0"/>
              <w:autoSpaceDN w:val="0"/>
              <w:adjustRightInd w:val="0"/>
              <w:rPr>
                <w:rFonts w:cs="Arial"/>
                <w:color w:val="000000"/>
              </w:rPr>
            </w:pPr>
          </w:p>
          <w:p w14:paraId="3B4E537C" w14:textId="77777777" w:rsidR="006E1992" w:rsidRPr="006E1992" w:rsidRDefault="006E1992" w:rsidP="006E1992">
            <w:pPr>
              <w:autoSpaceDE w:val="0"/>
              <w:autoSpaceDN w:val="0"/>
              <w:adjustRightInd w:val="0"/>
              <w:ind w:left="720" w:hanging="720"/>
              <w:rPr>
                <w:rFonts w:cs="Arial"/>
                <w:color w:val="000000"/>
              </w:rPr>
            </w:pPr>
            <w:r w:rsidRPr="006E1992">
              <w:rPr>
                <w:rFonts w:cs="Arial"/>
                <w:color w:val="000000"/>
              </w:rPr>
              <w:t xml:space="preserve">Kemp, S. P., Palinkas, L. A., Wong, M., Wagner, K., Reyes Mason, L., Chi, I., &amp; </w:t>
            </w:r>
            <w:proofErr w:type="spellStart"/>
            <w:r w:rsidRPr="006E1992">
              <w:rPr>
                <w:rFonts w:cs="Arial"/>
                <w:color w:val="000000"/>
              </w:rPr>
              <w:t>Rechkemmer</w:t>
            </w:r>
            <w:proofErr w:type="spellEnd"/>
            <w:r w:rsidRPr="006E1992">
              <w:rPr>
                <w:rFonts w:cs="Arial"/>
                <w:color w:val="000000"/>
              </w:rPr>
              <w:t xml:space="preserve">, A. (2015). </w:t>
            </w:r>
            <w:r w:rsidRPr="006E1992">
              <w:rPr>
                <w:rFonts w:cs="Arial"/>
                <w:i/>
                <w:iCs/>
                <w:color w:val="000000"/>
              </w:rPr>
              <w:t xml:space="preserve">Strengthening the social response to the human impacts of environmental change </w:t>
            </w:r>
            <w:r w:rsidRPr="006E1992">
              <w:rPr>
                <w:rFonts w:cs="Arial"/>
                <w:color w:val="000000"/>
              </w:rPr>
              <w:t xml:space="preserve">(Grand challenges for social work initiative working paper No. 5). Cleveland, OH: American Academy of Social Work and Social Welfare. </w:t>
            </w:r>
          </w:p>
          <w:p w14:paraId="46E58F11" w14:textId="77777777" w:rsidR="006E1992" w:rsidRDefault="00040A92" w:rsidP="006E1992">
            <w:pPr>
              <w:autoSpaceDE w:val="0"/>
              <w:autoSpaceDN w:val="0"/>
              <w:adjustRightInd w:val="0"/>
              <w:ind w:left="720" w:hanging="720"/>
              <w:rPr>
                <w:rFonts w:cs="Arial"/>
                <w:color w:val="000000"/>
              </w:rPr>
            </w:pPr>
            <w:hyperlink r:id="rId22" w:history="1">
              <w:r w:rsidR="006E1992" w:rsidRPr="004F603A">
                <w:rPr>
                  <w:rStyle w:val="Hyperlink"/>
                  <w:rFonts w:cs="Arial"/>
                </w:rPr>
                <w:t>http://aaswsw.org/wp-content/uploads/2015/03/Social-Work-and-Global-Environmental-Change-3.24.15.pdf</w:t>
              </w:r>
            </w:hyperlink>
            <w:r w:rsidR="006E1992" w:rsidRPr="006E1992">
              <w:rPr>
                <w:rFonts w:cs="Arial"/>
                <w:color w:val="000000"/>
              </w:rPr>
              <w:t xml:space="preserve"> </w:t>
            </w:r>
          </w:p>
          <w:p w14:paraId="6FAE62E7" w14:textId="77777777" w:rsidR="006E1992" w:rsidRDefault="006E1992" w:rsidP="006E1992">
            <w:pPr>
              <w:autoSpaceDE w:val="0"/>
              <w:autoSpaceDN w:val="0"/>
              <w:adjustRightInd w:val="0"/>
              <w:rPr>
                <w:rFonts w:cs="Arial"/>
                <w:color w:val="000000"/>
              </w:rPr>
            </w:pPr>
          </w:p>
          <w:p w14:paraId="10152F0F" w14:textId="77777777" w:rsidR="006E1992" w:rsidRPr="006E1992" w:rsidRDefault="006E1992" w:rsidP="006E1992">
            <w:pPr>
              <w:autoSpaceDE w:val="0"/>
              <w:autoSpaceDN w:val="0"/>
              <w:adjustRightInd w:val="0"/>
              <w:rPr>
                <w:rFonts w:cs="Arial"/>
                <w:color w:val="000000"/>
              </w:rPr>
            </w:pPr>
          </w:p>
          <w:p w14:paraId="17BAFEBC" w14:textId="77777777" w:rsidR="006E1992" w:rsidRPr="006E1992" w:rsidRDefault="006E1992" w:rsidP="006E1992">
            <w:pPr>
              <w:autoSpaceDE w:val="0"/>
              <w:autoSpaceDN w:val="0"/>
              <w:adjustRightInd w:val="0"/>
              <w:ind w:left="720" w:hanging="720"/>
              <w:rPr>
                <w:rFonts w:cs="Arial"/>
                <w:color w:val="000000"/>
              </w:rPr>
            </w:pPr>
            <w:r w:rsidRPr="006E1992">
              <w:rPr>
                <w:rFonts w:cs="Arial"/>
                <w:color w:val="000000"/>
              </w:rPr>
              <w:t>Ying, Y. (2008). Variation in personal competence and mental health between entering and graduating MSW students: The contribution of mindfulness,</w:t>
            </w:r>
            <w:r>
              <w:t xml:space="preserve"> </w:t>
            </w:r>
            <w:r w:rsidRPr="006E1992">
              <w:rPr>
                <w:rFonts w:cs="Arial"/>
                <w:i/>
                <w:color w:val="000000"/>
              </w:rPr>
              <w:t>Journal of Religion &amp; Spirituality in Social Work: Social Thought</w:t>
            </w:r>
            <w:r w:rsidRPr="006E1992">
              <w:rPr>
                <w:rFonts w:cs="Arial"/>
                <w:color w:val="000000"/>
              </w:rPr>
              <w:t>, 27(4), 405-422.</w:t>
            </w:r>
          </w:p>
          <w:p w14:paraId="7BCB332E" w14:textId="77777777" w:rsidR="006E1992" w:rsidRPr="006E1992" w:rsidRDefault="006E1992" w:rsidP="006E1992">
            <w:pPr>
              <w:autoSpaceDE w:val="0"/>
              <w:autoSpaceDN w:val="0"/>
              <w:adjustRightInd w:val="0"/>
              <w:rPr>
                <w:rFonts w:cs="Arial"/>
                <w:color w:val="000000"/>
                <w:sz w:val="22"/>
                <w:szCs w:val="22"/>
              </w:rPr>
            </w:pPr>
          </w:p>
        </w:tc>
      </w:tr>
      <w:tr w:rsidR="006E1992" w:rsidRPr="006E1992" w14:paraId="2F389CA2" w14:textId="77777777" w:rsidTr="006E1992">
        <w:tblPrEx>
          <w:tblBorders>
            <w:top w:val="nil"/>
            <w:left w:val="nil"/>
            <w:bottom w:val="nil"/>
            <w:right w:val="nil"/>
          </w:tblBorders>
          <w:tblLook w:val="0000" w:firstRow="0" w:lastRow="0" w:firstColumn="0" w:lastColumn="0" w:noHBand="0" w:noVBand="0"/>
        </w:tblPrEx>
        <w:trPr>
          <w:gridAfter w:val="1"/>
          <w:wAfter w:w="361" w:type="dxa"/>
          <w:trHeight w:val="613"/>
        </w:trPr>
        <w:tc>
          <w:tcPr>
            <w:tcW w:w="9179" w:type="dxa"/>
            <w:gridSpan w:val="4"/>
          </w:tcPr>
          <w:p w14:paraId="2B2E6DD7" w14:textId="77777777" w:rsidR="006E1992" w:rsidRPr="006E1992" w:rsidRDefault="006E1992" w:rsidP="006E1992">
            <w:pPr>
              <w:autoSpaceDE w:val="0"/>
              <w:autoSpaceDN w:val="0"/>
              <w:adjustRightInd w:val="0"/>
              <w:rPr>
                <w:rFonts w:cs="Arial"/>
                <w:color w:val="000000"/>
              </w:rPr>
            </w:pPr>
          </w:p>
        </w:tc>
      </w:tr>
    </w:tbl>
    <w:p w14:paraId="29DDD04A" w14:textId="77777777" w:rsidR="002C65CB" w:rsidRPr="002C65CB" w:rsidRDefault="002C65CB" w:rsidP="002C65CB">
      <w:pPr>
        <w:rPr>
          <w:rFonts w:cs="Arial"/>
        </w:rPr>
      </w:pPr>
    </w:p>
    <w:p w14:paraId="3D8C6DC4" w14:textId="77777777" w:rsidR="002C65CB" w:rsidRPr="002C65CB" w:rsidRDefault="002C65CB" w:rsidP="002C65CB">
      <w:pPr>
        <w:rPr>
          <w:rFonts w:cs="Arial"/>
        </w:rPr>
      </w:pPr>
    </w:p>
    <w:p w14:paraId="4F5BCB99" w14:textId="77777777"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32"/>
        <w:gridCol w:w="1790"/>
      </w:tblGrid>
      <w:tr w:rsidR="002C65CB" w:rsidRPr="002C65CB" w14:paraId="70A4DCF1" w14:textId="77777777" w:rsidTr="00677B97">
        <w:trPr>
          <w:cantSplit/>
          <w:tblHeader/>
        </w:trPr>
        <w:tc>
          <w:tcPr>
            <w:tcW w:w="7732" w:type="dxa"/>
            <w:shd w:val="clear" w:color="auto" w:fill="C00000"/>
          </w:tcPr>
          <w:p w14:paraId="0F9E8CCB" w14:textId="77777777" w:rsidR="002C65CB" w:rsidRDefault="002C65CB" w:rsidP="002C65CB">
            <w:pPr>
              <w:keepNext/>
              <w:spacing w:before="20" w:after="160" w:line="259" w:lineRule="auto"/>
              <w:rPr>
                <w:rFonts w:eastAsia="Calibri" w:cs="Arial"/>
                <w:b/>
                <w:snapToGrid w:val="0"/>
                <w:color w:val="FFFFFF"/>
              </w:rPr>
            </w:pPr>
            <w:r w:rsidRPr="002C65CB">
              <w:rPr>
                <w:rFonts w:eastAsia="Calibri" w:cs="Arial"/>
                <w:b/>
                <w:snapToGrid w:val="0"/>
                <w:color w:val="FFFFFF"/>
              </w:rPr>
              <w:t>STUDY DAYS / NO CLASSES OR INTERNSHIP</w:t>
            </w:r>
          </w:p>
          <w:p w14:paraId="508C03EA" w14:textId="77777777" w:rsidR="000C042E" w:rsidRPr="002C65CB" w:rsidRDefault="000C042E" w:rsidP="002C65CB">
            <w:pPr>
              <w:keepNext/>
              <w:spacing w:before="20" w:after="160" w:line="259" w:lineRule="auto"/>
              <w:rPr>
                <w:rFonts w:eastAsia="Calibri" w:cs="Arial"/>
                <w:b/>
                <w:color w:val="FFFFFF"/>
              </w:rPr>
            </w:pPr>
          </w:p>
        </w:tc>
        <w:tc>
          <w:tcPr>
            <w:tcW w:w="1790" w:type="dxa"/>
            <w:shd w:val="clear" w:color="auto" w:fill="C00000"/>
          </w:tcPr>
          <w:p w14:paraId="267EFC61" w14:textId="77777777" w:rsidR="002C65CB" w:rsidRPr="002C65CB" w:rsidRDefault="002C65CB" w:rsidP="006D625B">
            <w:pPr>
              <w:keepNext/>
              <w:spacing w:before="20" w:after="20" w:line="259" w:lineRule="auto"/>
              <w:rPr>
                <w:rFonts w:eastAsia="Calibri" w:cs="Arial"/>
                <w:b/>
                <w:color w:val="FFFFFF"/>
              </w:rPr>
            </w:pPr>
            <w:r w:rsidRPr="002C65CB">
              <w:rPr>
                <w:rFonts w:eastAsia="Calibri" w:cs="Arial"/>
                <w:b/>
                <w:snapToGrid w:val="0"/>
                <w:color w:val="FFFFFF"/>
              </w:rPr>
              <w:t>Date</w:t>
            </w:r>
            <w:r w:rsidR="00251E66">
              <w:rPr>
                <w:rFonts w:eastAsia="Calibri" w:cs="Arial"/>
                <w:b/>
                <w:snapToGrid w:val="0"/>
                <w:color w:val="FFFFFF"/>
              </w:rPr>
              <w:t xml:space="preserve"> </w:t>
            </w:r>
          </w:p>
        </w:tc>
      </w:tr>
      <w:tr w:rsidR="002C65CB" w:rsidRPr="002C65CB" w14:paraId="4385B5FF" w14:textId="77777777" w:rsidTr="00677B97">
        <w:trPr>
          <w:cantSplit/>
        </w:trPr>
        <w:tc>
          <w:tcPr>
            <w:tcW w:w="7732" w:type="dxa"/>
          </w:tcPr>
          <w:p w14:paraId="7FBD033B" w14:textId="77777777" w:rsidR="002C65CB" w:rsidRPr="002C65CB" w:rsidRDefault="002C65CB" w:rsidP="002C65CB">
            <w:pPr>
              <w:spacing w:line="259" w:lineRule="auto"/>
              <w:rPr>
                <w:rFonts w:eastAsia="Calibri" w:cs="Arial"/>
                <w:b/>
              </w:rPr>
            </w:pPr>
          </w:p>
        </w:tc>
        <w:tc>
          <w:tcPr>
            <w:tcW w:w="1790" w:type="dxa"/>
          </w:tcPr>
          <w:p w14:paraId="1131EE0A" w14:textId="77777777" w:rsidR="002C65CB" w:rsidRPr="002C65CB" w:rsidRDefault="002C65CB" w:rsidP="002C65CB">
            <w:pPr>
              <w:spacing w:line="259" w:lineRule="auto"/>
              <w:rPr>
                <w:rFonts w:eastAsia="Calibri" w:cs="Arial"/>
                <w:b/>
              </w:rPr>
            </w:pPr>
          </w:p>
        </w:tc>
      </w:tr>
    </w:tbl>
    <w:p w14:paraId="7C2AB54C" w14:textId="77777777" w:rsidR="002A35AC" w:rsidRDefault="002A35AC" w:rsidP="008D6E51">
      <w:pPr>
        <w:pBdr>
          <w:bottom w:val="single" w:sz="18" w:space="1" w:color="C00000"/>
        </w:pBdr>
        <w:spacing w:after="320"/>
        <w:rPr>
          <w:rFonts w:cs="Arial"/>
          <w:b/>
          <w:bCs/>
          <w:color w:val="262626"/>
          <w:sz w:val="32"/>
          <w:szCs w:val="32"/>
        </w:rPr>
      </w:pPr>
    </w:p>
    <w:p w14:paraId="0D7A2C3C" w14:textId="77777777" w:rsidR="008D6E51" w:rsidRPr="004156E5" w:rsidRDefault="008D6E51" w:rsidP="008D6E51">
      <w:pPr>
        <w:pBdr>
          <w:bottom w:val="single" w:sz="18" w:space="1" w:color="C00000"/>
        </w:pBdr>
        <w:spacing w:after="320"/>
        <w:rPr>
          <w:rFonts w:cs="Arial"/>
          <w:b/>
          <w:bCs/>
          <w:color w:val="262626"/>
          <w:sz w:val="22"/>
          <w:szCs w:val="22"/>
        </w:rPr>
      </w:pPr>
      <w:r w:rsidRPr="004156E5">
        <w:rPr>
          <w:rFonts w:cs="Arial"/>
          <w:b/>
          <w:bCs/>
          <w:color w:val="262626"/>
          <w:sz w:val="22"/>
          <w:szCs w:val="22"/>
        </w:rPr>
        <w:t>University Policies and Guidelines</w:t>
      </w:r>
    </w:p>
    <w:p w14:paraId="22FFA495" w14:textId="77777777" w:rsidR="008D6E51" w:rsidRDefault="008D6E51" w:rsidP="008D6E51">
      <w:pPr>
        <w:pStyle w:val="Heading1"/>
        <w:numPr>
          <w:ilvl w:val="0"/>
          <w:numId w:val="38"/>
        </w:numPr>
      </w:pPr>
      <w:r w:rsidRPr="00D7741C">
        <w:lastRenderedPageBreak/>
        <w:t>Attendance Policy</w:t>
      </w:r>
    </w:p>
    <w:p w14:paraId="4459B71A" w14:textId="77777777" w:rsidR="00BA5E98" w:rsidRDefault="00BA5E98" w:rsidP="00BA5E98">
      <w:pPr>
        <w:autoSpaceDE w:val="0"/>
        <w:autoSpaceDN w:val="0"/>
        <w:adjustRightInd w:val="0"/>
        <w:rPr>
          <w:rFonts w:cs="Arial"/>
          <w:color w:val="000000"/>
        </w:rPr>
      </w:pPr>
      <w:r w:rsidRPr="00BA5E98">
        <w:rPr>
          <w:rFonts w:cs="Arial"/>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(xxx@usc.edu) of any anticipated absence or reason for tardiness.</w:t>
      </w:r>
    </w:p>
    <w:p w14:paraId="40D24B85" w14:textId="77777777" w:rsidR="00E60DBA" w:rsidRPr="00BA5E98" w:rsidRDefault="00E60DBA" w:rsidP="00BA5E98">
      <w:pPr>
        <w:autoSpaceDE w:val="0"/>
        <w:autoSpaceDN w:val="0"/>
        <w:adjustRightInd w:val="0"/>
        <w:rPr>
          <w:rFonts w:cs="Arial"/>
          <w:color w:val="000000"/>
        </w:rPr>
      </w:pPr>
    </w:p>
    <w:p w14:paraId="5EA7F672" w14:textId="77777777" w:rsidR="00BA5E98" w:rsidRDefault="00BA5E98" w:rsidP="00BA5E98">
      <w:pPr>
        <w:autoSpaceDE w:val="0"/>
        <w:autoSpaceDN w:val="0"/>
        <w:adjustRightInd w:val="0"/>
        <w:rPr>
          <w:rFonts w:cs="Arial"/>
          <w:color w:val="000000"/>
        </w:rPr>
      </w:pPr>
      <w:r w:rsidRPr="00BA5E98">
        <w:rPr>
          <w:rFonts w:cs="Arial"/>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BA5E98">
        <w:rPr>
          <w:rFonts w:cs="Arial"/>
          <w:color w:val="000000"/>
        </w:rPr>
        <w:t>make arrangements</w:t>
      </w:r>
      <w:proofErr w:type="gramEnd"/>
      <w:r w:rsidRPr="00BA5E98">
        <w:rPr>
          <w:rFonts w:cs="Arial"/>
          <w:color w:val="000000"/>
        </w:rPr>
        <w:t xml:space="preserve"> in advance to complete class work which will be missed, or to reschedule an examination, due to holy days observance.</w:t>
      </w:r>
    </w:p>
    <w:p w14:paraId="6CA6580A" w14:textId="77777777" w:rsidR="00E60DBA" w:rsidRPr="00BA5E98" w:rsidRDefault="00E60DBA" w:rsidP="00BA5E98">
      <w:pPr>
        <w:autoSpaceDE w:val="0"/>
        <w:autoSpaceDN w:val="0"/>
        <w:adjustRightInd w:val="0"/>
        <w:rPr>
          <w:rFonts w:cs="Arial"/>
          <w:color w:val="000000"/>
        </w:rPr>
      </w:pPr>
    </w:p>
    <w:p w14:paraId="448C75AA" w14:textId="77777777" w:rsidR="00CB1653" w:rsidRPr="00BA5E98" w:rsidRDefault="00BA5E98" w:rsidP="00BA5E98">
      <w:pPr>
        <w:autoSpaceDE w:val="0"/>
        <w:autoSpaceDN w:val="0"/>
        <w:adjustRightInd w:val="0"/>
        <w:rPr>
          <w:rFonts w:cs="Arial"/>
          <w:color w:val="000000"/>
        </w:rPr>
      </w:pPr>
      <w:r w:rsidRPr="00BA5E98">
        <w:rPr>
          <w:rFonts w:cs="Arial"/>
          <w:color w:val="000000"/>
        </w:rPr>
        <w:t xml:space="preserve">Please refer to </w:t>
      </w:r>
      <w:proofErr w:type="spellStart"/>
      <w:r w:rsidRPr="00BA5E98">
        <w:rPr>
          <w:rFonts w:cs="Arial"/>
          <w:color w:val="000000"/>
        </w:rPr>
        <w:t>Scampus</w:t>
      </w:r>
      <w:proofErr w:type="spellEnd"/>
      <w:r w:rsidRPr="00BA5E98">
        <w:rPr>
          <w:rFonts w:cs="Arial"/>
          <w:color w:val="000000"/>
        </w:rPr>
        <w:t xml:space="preserve"> and to the USC School of Social Work Student Handbook for additional information on attendance policies.</w:t>
      </w:r>
    </w:p>
    <w:p w14:paraId="0B3312E3" w14:textId="77777777" w:rsidR="005E7FA4" w:rsidRDefault="005E7FA4" w:rsidP="005E7FA4">
      <w:pPr>
        <w:pStyle w:val="Heading1"/>
        <w:numPr>
          <w:ilvl w:val="0"/>
          <w:numId w:val="38"/>
        </w:numPr>
      </w:pPr>
      <w:r>
        <w:t>Statement on Academic Conduct and Support Systems</w:t>
      </w:r>
    </w:p>
    <w:p w14:paraId="41685832" w14:textId="77777777" w:rsidR="005E7FA4" w:rsidRPr="00B016B9" w:rsidRDefault="005E7FA4" w:rsidP="005E7FA4">
      <w:pPr>
        <w:rPr>
          <w:rFonts w:cs="Arial"/>
          <w:b/>
          <w:sz w:val="22"/>
          <w:szCs w:val="22"/>
        </w:rPr>
      </w:pPr>
      <w:r w:rsidRPr="00B016B9">
        <w:rPr>
          <w:rFonts w:cs="Arial"/>
          <w:b/>
          <w:sz w:val="22"/>
          <w:szCs w:val="22"/>
        </w:rPr>
        <w:t>Academic Conduct:</w:t>
      </w:r>
    </w:p>
    <w:p w14:paraId="5B0C45D0" w14:textId="77777777" w:rsidR="005E7FA4" w:rsidRPr="00B016B9" w:rsidRDefault="005E7FA4" w:rsidP="005E7FA4">
      <w:pPr>
        <w:rPr>
          <w:rFonts w:cs="Arial"/>
          <w:b/>
          <w:sz w:val="22"/>
          <w:szCs w:val="22"/>
        </w:rPr>
      </w:pPr>
    </w:p>
    <w:p w14:paraId="00DF19A1" w14:textId="77777777" w:rsidR="005E7FA4" w:rsidRPr="00A53936" w:rsidRDefault="005E7FA4" w:rsidP="005E7FA4">
      <w:pPr>
        <w:rPr>
          <w:rFonts w:cs="Arial"/>
        </w:rPr>
      </w:pPr>
      <w:r w:rsidRPr="00A53936">
        <w:rPr>
          <w:rFonts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53936">
        <w:rPr>
          <w:rFonts w:cs="Arial"/>
        </w:rPr>
        <w:t>SCampus</w:t>
      </w:r>
      <w:proofErr w:type="spellEnd"/>
      <w:r w:rsidRPr="00A53936">
        <w:rPr>
          <w:rFonts w:cs="Arial"/>
        </w:rPr>
        <w:t xml:space="preserve"> in Part B, Section 11, “Behavior Violating University Standards” </w:t>
      </w:r>
      <w:hyperlink r:id="rId23">
        <w:r w:rsidRPr="00A53936">
          <w:rPr>
            <w:rFonts w:cs="Arial"/>
            <w:color w:val="0070C0"/>
            <w:u w:val="single"/>
          </w:rPr>
          <w:t>policy.usc.edu/</w:t>
        </w:r>
        <w:proofErr w:type="spellStart"/>
        <w:r w:rsidRPr="00A53936">
          <w:rPr>
            <w:rFonts w:cs="Arial"/>
            <w:color w:val="0070C0"/>
            <w:u w:val="single"/>
          </w:rPr>
          <w:t>scampus</w:t>
        </w:r>
        <w:proofErr w:type="spellEnd"/>
        <w:r w:rsidRPr="00A53936">
          <w:rPr>
            <w:rFonts w:cs="Arial"/>
            <w:color w:val="0070C0"/>
            <w:u w:val="single"/>
          </w:rPr>
          <w:t>-part-b</w:t>
        </w:r>
      </w:hyperlink>
      <w:r w:rsidRPr="00A53936">
        <w:rPr>
          <w:rFonts w:cs="Arial"/>
        </w:rPr>
        <w:t xml:space="preserve">. Other forms of academic dishonesty are equally unacceptable. See additional information in </w:t>
      </w:r>
      <w:proofErr w:type="spellStart"/>
      <w:r w:rsidRPr="00A53936">
        <w:rPr>
          <w:rFonts w:cs="Arial"/>
        </w:rPr>
        <w:t>SCampus</w:t>
      </w:r>
      <w:proofErr w:type="spellEnd"/>
      <w:r w:rsidRPr="00A53936">
        <w:rPr>
          <w:rFonts w:cs="Arial"/>
        </w:rPr>
        <w:t xml:space="preserve"> and university policies on scientific misconduct, </w:t>
      </w:r>
      <w:hyperlink r:id="rId24">
        <w:r w:rsidRPr="00A53936">
          <w:rPr>
            <w:rFonts w:cs="Arial"/>
            <w:color w:val="0070C0"/>
            <w:u w:val="single"/>
          </w:rPr>
          <w:t>policy.usc.edu/scientific-misconduct</w:t>
        </w:r>
      </w:hyperlink>
      <w:r w:rsidRPr="00A53936">
        <w:rPr>
          <w:rFonts w:cs="Arial"/>
        </w:rPr>
        <w:t>.</w:t>
      </w:r>
    </w:p>
    <w:p w14:paraId="09E6D988" w14:textId="77777777" w:rsidR="005E7FA4" w:rsidRPr="00A53936" w:rsidRDefault="005E7FA4" w:rsidP="005E7FA4">
      <w:pPr>
        <w:rPr>
          <w:rFonts w:cs="Arial"/>
        </w:rPr>
      </w:pPr>
    </w:p>
    <w:p w14:paraId="7833F80B" w14:textId="77777777" w:rsidR="005E7FA4" w:rsidRPr="00A53936" w:rsidRDefault="005E7FA4" w:rsidP="005E7FA4">
      <w:pPr>
        <w:rPr>
          <w:rFonts w:cs="Arial"/>
          <w:b/>
        </w:rPr>
      </w:pPr>
      <w:r w:rsidRPr="00A53936">
        <w:rPr>
          <w:rFonts w:cs="Arial"/>
          <w:b/>
        </w:rPr>
        <w:t xml:space="preserve">Support Systems: </w:t>
      </w:r>
    </w:p>
    <w:p w14:paraId="7CBFA7D4" w14:textId="77777777" w:rsidR="005E7FA4" w:rsidRPr="00A53936" w:rsidRDefault="005E7FA4" w:rsidP="005E7FA4">
      <w:pPr>
        <w:rPr>
          <w:rFonts w:cs="Arial"/>
          <w:b/>
        </w:rPr>
      </w:pPr>
    </w:p>
    <w:p w14:paraId="5F9672EA" w14:textId="77777777" w:rsidR="005E7FA4" w:rsidRPr="00A53936" w:rsidRDefault="005E7FA4" w:rsidP="005E7FA4">
      <w:pPr>
        <w:rPr>
          <w:rFonts w:cs="Arial"/>
          <w:i/>
        </w:rPr>
      </w:pPr>
      <w:r w:rsidRPr="00A53936">
        <w:rPr>
          <w:rFonts w:cs="Arial"/>
          <w:i/>
        </w:rPr>
        <w:t>Counseling and Mental Health - (213) 740-9355 – 24/7 on call</w:t>
      </w:r>
    </w:p>
    <w:p w14:paraId="29C36170" w14:textId="77777777" w:rsidR="005E7FA4" w:rsidRPr="00A53936" w:rsidRDefault="00040A92" w:rsidP="005E7FA4">
      <w:pPr>
        <w:rPr>
          <w:rFonts w:cs="Arial"/>
          <w:color w:val="0070C0"/>
          <w:u w:val="single"/>
        </w:rPr>
      </w:pPr>
      <w:hyperlink r:id="rId25" w:history="1">
        <w:r w:rsidR="005E7FA4" w:rsidRPr="00A53936">
          <w:rPr>
            <w:rFonts w:cs="Arial"/>
            <w:color w:val="0070C0"/>
            <w:u w:val="single"/>
          </w:rPr>
          <w:t>studenthealth.usc.edu/counseling</w:t>
        </w:r>
      </w:hyperlink>
    </w:p>
    <w:p w14:paraId="477DC4C7" w14:textId="77777777" w:rsidR="005E7FA4" w:rsidRPr="00A53936" w:rsidRDefault="005E7FA4" w:rsidP="005E7FA4">
      <w:pPr>
        <w:rPr>
          <w:rFonts w:cs="Arial"/>
        </w:rPr>
      </w:pPr>
      <w:r w:rsidRPr="00A53936">
        <w:rPr>
          <w:rFonts w:cs="Arial"/>
        </w:rPr>
        <w:t xml:space="preserve">Free and confidential mental health treatment for students, including short-term psychotherapy, group counseling, stress fitness workshops, and crisis intervention. </w:t>
      </w:r>
    </w:p>
    <w:p w14:paraId="3EF2DDE2" w14:textId="77777777" w:rsidR="005E7FA4" w:rsidRPr="00A53936" w:rsidRDefault="005E7FA4" w:rsidP="005E7FA4">
      <w:pPr>
        <w:rPr>
          <w:rFonts w:cs="Arial"/>
        </w:rPr>
      </w:pPr>
      <w:r w:rsidRPr="00A53936">
        <w:rPr>
          <w:rFonts w:cs="Arial"/>
        </w:rPr>
        <w:fldChar w:fldCharType="begin"/>
      </w:r>
      <w:r w:rsidRPr="00A53936">
        <w:rPr>
          <w:rFonts w:cs="Arial"/>
        </w:rPr>
        <w:instrText xml:space="preserve"> HYPERLINK "https://engemannshc.usc.edu/counseling/" </w:instrText>
      </w:r>
      <w:r w:rsidRPr="00A53936">
        <w:rPr>
          <w:rFonts w:cs="Arial"/>
        </w:rPr>
        <w:fldChar w:fldCharType="separate"/>
      </w:r>
    </w:p>
    <w:p w14:paraId="06370DE8" w14:textId="77777777" w:rsidR="005E7FA4" w:rsidRPr="00A53936" w:rsidRDefault="005E7FA4" w:rsidP="005E7FA4">
      <w:pPr>
        <w:rPr>
          <w:rFonts w:cs="Arial"/>
          <w:i/>
        </w:rPr>
      </w:pPr>
      <w:r w:rsidRPr="00A53936">
        <w:rPr>
          <w:rFonts w:cs="Arial"/>
        </w:rPr>
        <w:fldChar w:fldCharType="end"/>
      </w:r>
      <w:r w:rsidRPr="00A53936">
        <w:rPr>
          <w:rFonts w:cs="Arial"/>
          <w:i/>
        </w:rPr>
        <w:t>National Suicide Prevention Lifeline - 1 (800) 273-8255 – 24/7 on call</w:t>
      </w:r>
    </w:p>
    <w:p w14:paraId="091D38DA" w14:textId="77777777" w:rsidR="005E7FA4" w:rsidRPr="00A53936" w:rsidRDefault="00040A92" w:rsidP="005E7FA4">
      <w:pPr>
        <w:rPr>
          <w:rFonts w:cs="Arial"/>
          <w:i/>
          <w:color w:val="0070C0"/>
        </w:rPr>
      </w:pPr>
      <w:hyperlink r:id="rId26">
        <w:r w:rsidR="005E7FA4" w:rsidRPr="00A53936">
          <w:rPr>
            <w:rFonts w:cs="Arial"/>
            <w:color w:val="0070C0"/>
            <w:u w:val="single"/>
          </w:rPr>
          <w:t>suicidepreventionlifeline.org</w:t>
        </w:r>
      </w:hyperlink>
    </w:p>
    <w:p w14:paraId="411AC62E" w14:textId="77777777" w:rsidR="005E7FA4" w:rsidRPr="00A53936" w:rsidRDefault="005E7FA4" w:rsidP="005E7FA4">
      <w:pPr>
        <w:rPr>
          <w:rFonts w:cs="Arial"/>
        </w:rPr>
      </w:pPr>
      <w:r w:rsidRPr="00A53936">
        <w:rPr>
          <w:rFonts w:cs="Arial"/>
        </w:rPr>
        <w:t>Free and confidential emotional support to people in suicidal crisis or emotional distress 24 hours a day, 7 days a week.</w:t>
      </w:r>
    </w:p>
    <w:p w14:paraId="3B31BB63" w14:textId="77777777" w:rsidR="005E7FA4" w:rsidRPr="00A53936" w:rsidRDefault="005E7FA4" w:rsidP="005E7FA4">
      <w:pPr>
        <w:rPr>
          <w:rFonts w:cs="Arial"/>
        </w:rPr>
      </w:pPr>
      <w:r w:rsidRPr="00A53936">
        <w:rPr>
          <w:rFonts w:cs="Arial"/>
        </w:rPr>
        <w:fldChar w:fldCharType="begin"/>
      </w:r>
      <w:r w:rsidRPr="00A53936">
        <w:rPr>
          <w:rFonts w:cs="Arial"/>
        </w:rPr>
        <w:instrText xml:space="preserve"> HYPERLINK "http://www.suicidepreventionlifeline.org/" </w:instrText>
      </w:r>
      <w:r w:rsidRPr="00A53936">
        <w:rPr>
          <w:rFonts w:cs="Arial"/>
        </w:rPr>
        <w:fldChar w:fldCharType="separate"/>
      </w:r>
    </w:p>
    <w:p w14:paraId="7DEE9549" w14:textId="77777777" w:rsidR="005E7FA4" w:rsidRPr="00A53936" w:rsidRDefault="005E7FA4" w:rsidP="005E7FA4">
      <w:pPr>
        <w:rPr>
          <w:rFonts w:cs="Arial"/>
          <w:i/>
        </w:rPr>
      </w:pPr>
      <w:r w:rsidRPr="00A53936">
        <w:rPr>
          <w:rFonts w:cs="Arial"/>
        </w:rPr>
        <w:fldChar w:fldCharType="end"/>
      </w:r>
      <w:r w:rsidRPr="00A53936">
        <w:rPr>
          <w:rFonts w:cs="Arial"/>
          <w:i/>
        </w:rPr>
        <w:t>Relationship and Sexual Violence Prevention Services (RSVP) - (213) 740-9355(WELL), press “0” after hours – 24/7 on call</w:t>
      </w:r>
    </w:p>
    <w:p w14:paraId="44E206EF" w14:textId="77777777" w:rsidR="005E7FA4" w:rsidRPr="00A53936" w:rsidRDefault="00040A92" w:rsidP="005E7FA4">
      <w:pPr>
        <w:rPr>
          <w:rFonts w:cs="Arial"/>
          <w:color w:val="0070C0"/>
        </w:rPr>
      </w:pPr>
      <w:hyperlink r:id="rId27" w:history="1">
        <w:r w:rsidR="005E7FA4" w:rsidRPr="00A53936">
          <w:rPr>
            <w:rFonts w:cs="Arial"/>
            <w:color w:val="0070C0"/>
            <w:u w:val="single"/>
          </w:rPr>
          <w:t>studenthealth.usc.edu/</w:t>
        </w:r>
        <w:proofErr w:type="gramStart"/>
        <w:r w:rsidR="005E7FA4" w:rsidRPr="00A53936">
          <w:rPr>
            <w:rFonts w:cs="Arial"/>
            <w:color w:val="0070C0"/>
            <w:u w:val="single"/>
          </w:rPr>
          <w:t>sexual-assault</w:t>
        </w:r>
        <w:proofErr w:type="gramEnd"/>
      </w:hyperlink>
    </w:p>
    <w:p w14:paraId="2E30CA94" w14:textId="77777777" w:rsidR="005E7FA4" w:rsidRPr="00A53936" w:rsidRDefault="005E7FA4" w:rsidP="005E7FA4">
      <w:pPr>
        <w:rPr>
          <w:rFonts w:cs="Arial"/>
          <w:color w:val="1155CC"/>
          <w:u w:val="single"/>
        </w:rPr>
      </w:pPr>
      <w:r w:rsidRPr="00A53936">
        <w:rPr>
          <w:rFonts w:cs="Arial"/>
        </w:rPr>
        <w:t>Free and confidential therapy services, workshops, and training for situations related to gender-based harm.</w:t>
      </w:r>
      <w:r w:rsidRPr="00A53936">
        <w:rPr>
          <w:rFonts w:cs="Arial"/>
        </w:rPr>
        <w:fldChar w:fldCharType="begin"/>
      </w:r>
      <w:r w:rsidRPr="00A53936">
        <w:rPr>
          <w:rFonts w:cs="Arial"/>
        </w:rPr>
        <w:instrText xml:space="preserve"> HYPERLINK "https://engemannshc.usc.edu/rsvp/" </w:instrText>
      </w:r>
      <w:r w:rsidRPr="00A53936">
        <w:rPr>
          <w:rFonts w:cs="Arial"/>
        </w:rPr>
        <w:fldChar w:fldCharType="separate"/>
      </w:r>
    </w:p>
    <w:p w14:paraId="20D85BBF" w14:textId="77777777" w:rsidR="005E7FA4" w:rsidRPr="00A53936" w:rsidRDefault="005E7FA4" w:rsidP="005E7FA4">
      <w:pPr>
        <w:rPr>
          <w:rFonts w:cs="Arial"/>
        </w:rPr>
      </w:pPr>
      <w:r w:rsidRPr="00A53936">
        <w:rPr>
          <w:rFonts w:cs="Arial"/>
        </w:rPr>
        <w:fldChar w:fldCharType="end"/>
      </w:r>
    </w:p>
    <w:p w14:paraId="274468E8" w14:textId="77777777" w:rsidR="005E7FA4" w:rsidRPr="00A53936" w:rsidRDefault="005E7FA4" w:rsidP="005E7FA4">
      <w:pPr>
        <w:rPr>
          <w:rFonts w:cs="Arial"/>
          <w:i/>
        </w:rPr>
      </w:pPr>
      <w:r w:rsidRPr="00A53936">
        <w:rPr>
          <w:rFonts w:cs="Arial"/>
          <w:i/>
        </w:rPr>
        <w:t>Office of Equity and Diversity (OED) - (213) 740-5086 | Title IX – (213) 821-8298</w:t>
      </w:r>
    </w:p>
    <w:p w14:paraId="067960CE" w14:textId="77777777" w:rsidR="005E7FA4" w:rsidRPr="00A53936" w:rsidRDefault="00040A92" w:rsidP="005E7FA4">
      <w:pPr>
        <w:rPr>
          <w:rFonts w:cs="Arial"/>
          <w:b/>
          <w:i/>
        </w:rPr>
      </w:pPr>
      <w:hyperlink r:id="rId28">
        <w:r w:rsidR="005E7FA4" w:rsidRPr="00A53936">
          <w:rPr>
            <w:rFonts w:cs="Arial"/>
            <w:color w:val="0070C0"/>
            <w:u w:val="single"/>
          </w:rPr>
          <w:t>equity.usc.edu</w:t>
        </w:r>
      </w:hyperlink>
      <w:r w:rsidR="005E7FA4" w:rsidRPr="00A53936">
        <w:rPr>
          <w:rFonts w:cs="Arial"/>
        </w:rPr>
        <w:t>,</w:t>
      </w:r>
      <w:r w:rsidR="005E7FA4" w:rsidRPr="00A53936">
        <w:rPr>
          <w:rFonts w:cs="Arial"/>
          <w:color w:val="0070C0"/>
        </w:rPr>
        <w:t xml:space="preserve"> </w:t>
      </w:r>
      <w:hyperlink r:id="rId29">
        <w:r w:rsidR="005E7FA4" w:rsidRPr="00A53936">
          <w:rPr>
            <w:rFonts w:cs="Arial"/>
            <w:color w:val="0070C0"/>
            <w:u w:val="single"/>
          </w:rPr>
          <w:t>titleix.usc.edu</w:t>
        </w:r>
      </w:hyperlink>
    </w:p>
    <w:p w14:paraId="79836E1D" w14:textId="77777777" w:rsidR="005E7FA4" w:rsidRPr="00A53936" w:rsidRDefault="005E7FA4" w:rsidP="005E7FA4">
      <w:pPr>
        <w:rPr>
          <w:rFonts w:cs="Arial"/>
        </w:rPr>
      </w:pPr>
      <w:r w:rsidRPr="00A53936">
        <w:rPr>
          <w:rFonts w:cs="Arial"/>
        </w:rPr>
        <w:t xml:space="preserve">Information about how to get help or help someone affected by harassment or discrimination, rights of protected classes, reporting options, and additional resources for students, faculty, staff, visitors, and applicants. </w:t>
      </w:r>
    </w:p>
    <w:p w14:paraId="42243FFA" w14:textId="77777777" w:rsidR="005E7FA4" w:rsidRPr="00A53936" w:rsidRDefault="005E7FA4" w:rsidP="005E7FA4">
      <w:pPr>
        <w:rPr>
          <w:rFonts w:cs="Arial"/>
        </w:rPr>
      </w:pPr>
    </w:p>
    <w:p w14:paraId="03B733F7" w14:textId="77777777" w:rsidR="005E7FA4" w:rsidRPr="00A53936" w:rsidRDefault="005E7FA4" w:rsidP="005E7FA4">
      <w:pPr>
        <w:rPr>
          <w:rFonts w:cs="Arial"/>
          <w:i/>
        </w:rPr>
      </w:pPr>
      <w:r w:rsidRPr="00A53936">
        <w:rPr>
          <w:rFonts w:cs="Arial"/>
          <w:i/>
        </w:rPr>
        <w:t>Reporting Incidents of Bias or Harassment - (213) 740-5086 or (213) 821-8298</w:t>
      </w:r>
    </w:p>
    <w:p w14:paraId="26512B8D" w14:textId="77777777" w:rsidR="005E7FA4" w:rsidRPr="00A53936" w:rsidRDefault="00040A92" w:rsidP="005E7FA4">
      <w:pPr>
        <w:rPr>
          <w:rFonts w:cs="Arial"/>
          <w:color w:val="0070C0"/>
          <w:u w:val="single"/>
        </w:rPr>
      </w:pPr>
      <w:hyperlink r:id="rId30" w:history="1">
        <w:r w:rsidR="005E7FA4" w:rsidRPr="00A53936">
          <w:rPr>
            <w:rFonts w:cs="Arial"/>
            <w:color w:val="0070C0"/>
            <w:u w:val="single"/>
          </w:rPr>
          <w:t>usc-advocate.symplicity.com/</w:t>
        </w:r>
        <w:proofErr w:type="spellStart"/>
        <w:r w:rsidR="005E7FA4" w:rsidRPr="00A53936">
          <w:rPr>
            <w:rFonts w:cs="Arial"/>
            <w:color w:val="0070C0"/>
            <w:u w:val="single"/>
          </w:rPr>
          <w:t>care_report</w:t>
        </w:r>
        <w:proofErr w:type="spellEnd"/>
      </w:hyperlink>
    </w:p>
    <w:p w14:paraId="13008922" w14:textId="77777777" w:rsidR="005E7FA4" w:rsidRPr="00A53936" w:rsidRDefault="005E7FA4" w:rsidP="005E7FA4">
      <w:pPr>
        <w:rPr>
          <w:rFonts w:cs="Arial"/>
          <w:color w:val="1155CC"/>
          <w:u w:val="single"/>
        </w:rPr>
      </w:pPr>
      <w:r w:rsidRPr="00A53936">
        <w:rPr>
          <w:rFonts w:cs="Arial"/>
        </w:rPr>
        <w:t>Avenue to report incidents of bias, hate crimes, and microaggressions to the Office of Equity and Diversity |Title IX for appropriate investigation, supportive measures, and response.</w:t>
      </w:r>
      <w:r w:rsidRPr="00A53936">
        <w:rPr>
          <w:rFonts w:cs="Arial"/>
        </w:rPr>
        <w:fldChar w:fldCharType="begin"/>
      </w:r>
      <w:r w:rsidRPr="00A53936">
        <w:rPr>
          <w:rFonts w:cs="Arial"/>
        </w:rPr>
        <w:instrText xml:space="preserve"> HYPERLINK "https://studentaffairs.usc.edu/bias-assessment-response-support/" </w:instrText>
      </w:r>
      <w:r w:rsidRPr="00A53936">
        <w:rPr>
          <w:rFonts w:cs="Arial"/>
        </w:rPr>
        <w:fldChar w:fldCharType="separate"/>
      </w:r>
    </w:p>
    <w:p w14:paraId="169986B7" w14:textId="77777777" w:rsidR="005E7FA4" w:rsidRPr="00A53936" w:rsidRDefault="005E7FA4" w:rsidP="005E7FA4">
      <w:pPr>
        <w:rPr>
          <w:rFonts w:cs="Arial"/>
        </w:rPr>
      </w:pPr>
      <w:r w:rsidRPr="00A53936">
        <w:rPr>
          <w:rFonts w:cs="Arial"/>
        </w:rPr>
        <w:fldChar w:fldCharType="end"/>
      </w:r>
    </w:p>
    <w:p w14:paraId="1AD1D826" w14:textId="77777777" w:rsidR="005E7FA4" w:rsidRPr="00A53936" w:rsidRDefault="005E7FA4" w:rsidP="005E7FA4">
      <w:pPr>
        <w:rPr>
          <w:rFonts w:cs="Arial"/>
          <w:i/>
        </w:rPr>
      </w:pPr>
      <w:r w:rsidRPr="00A53936">
        <w:rPr>
          <w:rFonts w:cs="Arial"/>
          <w:i/>
        </w:rPr>
        <w:t>The Office of Disability Services and Programs - (213) 740-0776</w:t>
      </w:r>
    </w:p>
    <w:p w14:paraId="7F5DF015" w14:textId="77777777" w:rsidR="005E7FA4" w:rsidRPr="00A53936" w:rsidRDefault="00040A92" w:rsidP="005E7FA4">
      <w:pPr>
        <w:rPr>
          <w:rFonts w:cs="Arial"/>
          <w:color w:val="0070C0"/>
        </w:rPr>
      </w:pPr>
      <w:hyperlink r:id="rId31">
        <w:r w:rsidR="005E7FA4" w:rsidRPr="00A53936">
          <w:rPr>
            <w:rFonts w:cs="Arial"/>
            <w:color w:val="0070C0"/>
            <w:u w:val="single"/>
          </w:rPr>
          <w:t>dsp.usc.edu</w:t>
        </w:r>
      </w:hyperlink>
    </w:p>
    <w:p w14:paraId="51D0645E" w14:textId="77777777" w:rsidR="005E7FA4" w:rsidRPr="00A53936" w:rsidRDefault="005E7FA4" w:rsidP="005E7FA4">
      <w:pPr>
        <w:rPr>
          <w:rFonts w:cs="Arial"/>
        </w:rPr>
      </w:pPr>
      <w:r w:rsidRPr="00A53936">
        <w:rPr>
          <w:rFonts w:cs="Arial"/>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2A74509" w14:textId="77777777" w:rsidR="005E7FA4" w:rsidRPr="00A53936" w:rsidRDefault="005E7FA4" w:rsidP="005E7FA4">
      <w:pPr>
        <w:rPr>
          <w:rFonts w:cs="Arial"/>
          <w:color w:val="1155CC"/>
          <w:u w:val="single"/>
        </w:rPr>
      </w:pPr>
      <w:r w:rsidRPr="00A53936">
        <w:rPr>
          <w:rFonts w:cs="Arial"/>
        </w:rPr>
        <w:fldChar w:fldCharType="begin"/>
      </w:r>
      <w:r w:rsidRPr="00A53936">
        <w:rPr>
          <w:rFonts w:cs="Arial"/>
        </w:rPr>
        <w:instrText xml:space="preserve"> HYPERLINK "http://dsp.usc.edu/" </w:instrText>
      </w:r>
      <w:r w:rsidRPr="00A53936">
        <w:rPr>
          <w:rFonts w:cs="Arial"/>
        </w:rPr>
        <w:fldChar w:fldCharType="separate"/>
      </w:r>
    </w:p>
    <w:p w14:paraId="261050C6" w14:textId="77777777" w:rsidR="005E7FA4" w:rsidRPr="00A53936" w:rsidRDefault="005E7FA4" w:rsidP="005E7FA4">
      <w:pPr>
        <w:rPr>
          <w:rFonts w:cs="Arial"/>
          <w:i/>
        </w:rPr>
      </w:pPr>
      <w:r w:rsidRPr="00A53936">
        <w:rPr>
          <w:rFonts w:cs="Arial"/>
        </w:rPr>
        <w:fldChar w:fldCharType="end"/>
      </w:r>
      <w:r w:rsidRPr="00A53936">
        <w:rPr>
          <w:rFonts w:cs="Arial"/>
          <w:i/>
        </w:rPr>
        <w:t>USC Campus Support and Intervention - (213) 821-4710</w:t>
      </w:r>
    </w:p>
    <w:p w14:paraId="5AF781FC" w14:textId="77777777" w:rsidR="005E7FA4" w:rsidRPr="00A53936" w:rsidRDefault="00040A92" w:rsidP="005E7FA4">
      <w:pPr>
        <w:rPr>
          <w:rFonts w:cs="Arial"/>
          <w:color w:val="0070C0"/>
          <w:u w:val="single"/>
        </w:rPr>
      </w:pPr>
      <w:hyperlink r:id="rId32" w:history="1">
        <w:r w:rsidR="005E7FA4" w:rsidRPr="00A53936">
          <w:rPr>
            <w:rFonts w:cs="Arial"/>
            <w:color w:val="0070C0"/>
            <w:u w:val="single"/>
          </w:rPr>
          <w:t>campussupport.usc.edu</w:t>
        </w:r>
      </w:hyperlink>
    </w:p>
    <w:p w14:paraId="64429A61" w14:textId="77777777" w:rsidR="005E7FA4" w:rsidRPr="00A53936" w:rsidRDefault="005E7FA4" w:rsidP="005E7FA4">
      <w:pPr>
        <w:rPr>
          <w:rFonts w:cs="Arial"/>
        </w:rPr>
      </w:pPr>
      <w:r w:rsidRPr="00A53936">
        <w:rPr>
          <w:rFonts w:cs="Arial"/>
        </w:rPr>
        <w:t>Assists students and families in resolving complex personal, financial, and academic issues adversely affecting their success as a student.</w:t>
      </w:r>
    </w:p>
    <w:p w14:paraId="6A29626A" w14:textId="77777777" w:rsidR="005E7FA4" w:rsidRPr="00A53936" w:rsidRDefault="005E7FA4" w:rsidP="005E7FA4">
      <w:pPr>
        <w:rPr>
          <w:rFonts w:cs="Arial"/>
          <w:i/>
        </w:rPr>
      </w:pPr>
    </w:p>
    <w:p w14:paraId="50B15AEB" w14:textId="77777777" w:rsidR="005E7FA4" w:rsidRPr="00A53936" w:rsidRDefault="005E7FA4" w:rsidP="005E7FA4">
      <w:pPr>
        <w:rPr>
          <w:rFonts w:cs="Arial"/>
          <w:i/>
        </w:rPr>
      </w:pPr>
      <w:r w:rsidRPr="00A53936">
        <w:rPr>
          <w:rFonts w:cs="Arial"/>
          <w:i/>
        </w:rPr>
        <w:t>Diversity at USC - (213) 740-2101</w:t>
      </w:r>
    </w:p>
    <w:p w14:paraId="3EF9BE1E" w14:textId="77777777" w:rsidR="005E7FA4" w:rsidRPr="00A53936" w:rsidRDefault="00040A92" w:rsidP="005E7FA4">
      <w:pPr>
        <w:rPr>
          <w:rFonts w:cs="Arial"/>
          <w:i/>
          <w:color w:val="0070C0"/>
        </w:rPr>
      </w:pPr>
      <w:hyperlink r:id="rId33">
        <w:r w:rsidR="005E7FA4" w:rsidRPr="00A53936">
          <w:rPr>
            <w:rFonts w:cs="Arial"/>
            <w:color w:val="0070C0"/>
            <w:u w:val="single"/>
          </w:rPr>
          <w:t>diversity.usc.edu</w:t>
        </w:r>
      </w:hyperlink>
    </w:p>
    <w:p w14:paraId="0DFF4916" w14:textId="77777777" w:rsidR="005E7FA4" w:rsidRPr="00A53936" w:rsidRDefault="005E7FA4" w:rsidP="005E7FA4">
      <w:pPr>
        <w:rPr>
          <w:rFonts w:cs="Arial"/>
          <w:color w:val="1155CC"/>
          <w:u w:val="single"/>
        </w:rPr>
      </w:pPr>
      <w:r w:rsidRPr="00A53936">
        <w:rPr>
          <w:rFonts w:cs="Arial"/>
        </w:rPr>
        <w:t xml:space="preserve">Information on events, programs and training, the Provost’s Diversity and Inclusion Council, Diversity Liaisons for each academic school, chronology, participation, and various resources for students. </w:t>
      </w:r>
      <w:r w:rsidRPr="00A53936">
        <w:rPr>
          <w:rFonts w:cs="Arial"/>
        </w:rPr>
        <w:fldChar w:fldCharType="begin"/>
      </w:r>
      <w:r w:rsidRPr="00A53936">
        <w:rPr>
          <w:rFonts w:cs="Arial"/>
        </w:rPr>
        <w:instrText xml:space="preserve"> HYPERLINK "https://diversity.usc.edu/" </w:instrText>
      </w:r>
      <w:r w:rsidRPr="00A53936">
        <w:rPr>
          <w:rFonts w:cs="Arial"/>
        </w:rPr>
        <w:fldChar w:fldCharType="separate"/>
      </w:r>
    </w:p>
    <w:p w14:paraId="15A38FB6" w14:textId="77777777" w:rsidR="005E7FA4" w:rsidRPr="00A53936" w:rsidRDefault="005E7FA4" w:rsidP="005E7FA4">
      <w:pPr>
        <w:rPr>
          <w:rFonts w:cs="Arial"/>
        </w:rPr>
      </w:pPr>
      <w:r w:rsidRPr="00A53936">
        <w:rPr>
          <w:rFonts w:cs="Arial"/>
        </w:rPr>
        <w:fldChar w:fldCharType="end"/>
      </w:r>
    </w:p>
    <w:p w14:paraId="3ECCEDDE" w14:textId="77777777" w:rsidR="005E7FA4" w:rsidRPr="00A53936" w:rsidRDefault="005E7FA4" w:rsidP="005E7FA4">
      <w:pPr>
        <w:rPr>
          <w:rFonts w:cs="Arial"/>
          <w:i/>
        </w:rPr>
      </w:pPr>
      <w:r w:rsidRPr="00A53936">
        <w:rPr>
          <w:rFonts w:cs="Arial"/>
          <w:i/>
        </w:rPr>
        <w:t xml:space="preserve">USC Emergency - UPC: (213) 740-4321, HSC: (323) 442-1000 – 24/7 on call </w:t>
      </w:r>
    </w:p>
    <w:p w14:paraId="56CE32B1" w14:textId="77777777" w:rsidR="005E7FA4" w:rsidRPr="00A53936" w:rsidRDefault="00040A92" w:rsidP="005E7FA4">
      <w:pPr>
        <w:rPr>
          <w:rFonts w:cs="Arial"/>
          <w:i/>
        </w:rPr>
      </w:pPr>
      <w:hyperlink r:id="rId34">
        <w:r w:rsidR="005E7FA4" w:rsidRPr="00A53936">
          <w:rPr>
            <w:rFonts w:cs="Arial"/>
            <w:color w:val="0070C0"/>
            <w:u w:val="single"/>
          </w:rPr>
          <w:t>dps.usc.edu</w:t>
        </w:r>
      </w:hyperlink>
      <w:r w:rsidR="005E7FA4" w:rsidRPr="00A53936">
        <w:rPr>
          <w:rFonts w:cs="Arial"/>
        </w:rPr>
        <w:t xml:space="preserve">, </w:t>
      </w:r>
      <w:hyperlink r:id="rId35">
        <w:r w:rsidR="005E7FA4" w:rsidRPr="00A53936">
          <w:rPr>
            <w:rFonts w:cs="Arial"/>
            <w:color w:val="0070C0"/>
            <w:u w:val="single"/>
          </w:rPr>
          <w:t>emergency.usc.edu</w:t>
        </w:r>
      </w:hyperlink>
    </w:p>
    <w:p w14:paraId="3F7B905C" w14:textId="77777777" w:rsidR="005E7FA4" w:rsidRPr="00A53936" w:rsidRDefault="005E7FA4" w:rsidP="005E7FA4">
      <w:pPr>
        <w:rPr>
          <w:rFonts w:cs="Arial"/>
          <w:i/>
        </w:rPr>
      </w:pPr>
      <w:r w:rsidRPr="00A53936">
        <w:rPr>
          <w:rFonts w:cs="Arial"/>
        </w:rPr>
        <w:t>Emergency assistance and avenue to report a crime. Latest updates regarding safety, including ways in which instruction will be continued if an officially declared emergency makes travel to campus infeasible.</w:t>
      </w:r>
    </w:p>
    <w:p w14:paraId="025DEE05" w14:textId="77777777" w:rsidR="005E7FA4" w:rsidRPr="00A53936" w:rsidRDefault="005E7FA4" w:rsidP="005E7FA4">
      <w:pPr>
        <w:rPr>
          <w:rFonts w:cs="Arial"/>
          <w:i/>
        </w:rPr>
      </w:pPr>
    </w:p>
    <w:p w14:paraId="6880EC10" w14:textId="77777777" w:rsidR="005E7FA4" w:rsidRPr="00A53936" w:rsidRDefault="005E7FA4" w:rsidP="005E7FA4">
      <w:pPr>
        <w:rPr>
          <w:rFonts w:cs="Arial"/>
          <w:i/>
        </w:rPr>
      </w:pPr>
      <w:r w:rsidRPr="00A53936">
        <w:rPr>
          <w:rFonts w:cs="Arial"/>
          <w:i/>
        </w:rPr>
        <w:t xml:space="preserve">USC Department of Public Safety - UPC: (213) 740-6000, HSC: (323) 442-1200 – 24/7 on call </w:t>
      </w:r>
    </w:p>
    <w:p w14:paraId="34ED0F23" w14:textId="77777777" w:rsidR="005E7FA4" w:rsidRPr="00A53936" w:rsidRDefault="00040A92" w:rsidP="005E7FA4">
      <w:pPr>
        <w:rPr>
          <w:rFonts w:cs="Arial"/>
          <w:color w:val="0070C0"/>
        </w:rPr>
      </w:pPr>
      <w:hyperlink r:id="rId36">
        <w:r w:rsidR="005E7FA4" w:rsidRPr="00A53936">
          <w:rPr>
            <w:rFonts w:cs="Arial"/>
            <w:color w:val="0070C0"/>
            <w:u w:val="single"/>
          </w:rPr>
          <w:t>dps.usc.edu</w:t>
        </w:r>
      </w:hyperlink>
    </w:p>
    <w:p w14:paraId="056A7CB9" w14:textId="77777777" w:rsidR="005E7FA4" w:rsidRPr="00A53936" w:rsidRDefault="005E7FA4" w:rsidP="005E7FA4">
      <w:pPr>
        <w:rPr>
          <w:rFonts w:cs="Arial"/>
        </w:rPr>
      </w:pPr>
      <w:r w:rsidRPr="00A53936">
        <w:rPr>
          <w:rFonts w:cs="Arial"/>
        </w:rPr>
        <w:t>Non-emergency assistance or information.</w:t>
      </w:r>
    </w:p>
    <w:p w14:paraId="1274964E" w14:textId="44677ADD" w:rsidR="007767D9" w:rsidRDefault="007767D9" w:rsidP="007767D9">
      <w:pPr>
        <w:pStyle w:val="NormalWeb"/>
        <w:spacing w:before="0" w:beforeAutospacing="0" w:after="0" w:afterAutospacing="0"/>
        <w:ind w:right="-576"/>
        <w:rPr>
          <w:rStyle w:val="Hyperlink"/>
          <w:rFonts w:cs="Arial"/>
          <w:color w:val="1155CC"/>
          <w:szCs w:val="20"/>
        </w:rPr>
      </w:pPr>
      <w:r>
        <w:rPr>
          <w:rFonts w:cs="Arial"/>
        </w:rPr>
        <w:t>origin, ancestry, religion, sex, gender, gender identity, gender expression, sexual orientation, age, physical disability, medical condition, mental disability, marital status, pregnancy,</w:t>
      </w:r>
    </w:p>
    <w:p w14:paraId="1DB6F1A0" w14:textId="77777777" w:rsidR="007767D9" w:rsidRPr="007767D9" w:rsidRDefault="007767D9" w:rsidP="007767D9">
      <w:pPr>
        <w:pStyle w:val="NormalWeb"/>
        <w:spacing w:before="0" w:beforeAutospacing="0" w:after="0" w:afterAutospacing="0"/>
        <w:ind w:right="-576"/>
        <w:rPr>
          <w:rStyle w:val="Hyperlink"/>
          <w:rFonts w:cs="Arial"/>
          <w:i/>
          <w:color w:val="000000" w:themeColor="text1"/>
          <w:szCs w:val="20"/>
          <w:u w:val="none"/>
        </w:rPr>
      </w:pPr>
    </w:p>
    <w:p w14:paraId="76471ED7" w14:textId="77777777" w:rsidR="008D6E51" w:rsidRDefault="008D6E51" w:rsidP="008D6E51">
      <w:pPr>
        <w:pStyle w:val="Heading1"/>
        <w:numPr>
          <w:ilvl w:val="0"/>
          <w:numId w:val="38"/>
        </w:numPr>
      </w:pPr>
      <w:r>
        <w:t>Additional Resources</w:t>
      </w:r>
    </w:p>
    <w:p w14:paraId="2177177E" w14:textId="77777777" w:rsidR="008D6E51" w:rsidRPr="00942908" w:rsidRDefault="008D6E51" w:rsidP="008D6E51">
      <w:pPr>
        <w:pStyle w:val="BodyText"/>
        <w:rPr>
          <w:szCs w:val="20"/>
        </w:rPr>
      </w:pPr>
      <w:r w:rsidRPr="007767D9">
        <w:rPr>
          <w:szCs w:val="20"/>
          <w:highlight w:val="green"/>
        </w:rPr>
        <w:t>Students e</w:t>
      </w:r>
      <w:r w:rsidR="004F3EE8" w:rsidRPr="007767D9">
        <w:rPr>
          <w:szCs w:val="20"/>
          <w:highlight w:val="green"/>
        </w:rPr>
        <w:t xml:space="preserve">nrolled in the Virtual Academic </w:t>
      </w:r>
      <w:r w:rsidRPr="007767D9">
        <w:rPr>
          <w:szCs w:val="20"/>
          <w:highlight w:val="green"/>
        </w:rPr>
        <w:t>Center can access support services for themselves and their families by contacting Perspectives, Ltd., an independent student assistance program offering crisis services, short-term counseling, and referral 24/7.  To access Perspectives, Ltd., call 800-456-6327.</w:t>
      </w:r>
    </w:p>
    <w:p w14:paraId="70CCFA23" w14:textId="77777777" w:rsidR="008D6E51" w:rsidRDefault="008D6E51" w:rsidP="008D6E51">
      <w:pPr>
        <w:pStyle w:val="Heading1"/>
        <w:numPr>
          <w:ilvl w:val="0"/>
          <w:numId w:val="38"/>
        </w:numPr>
      </w:pPr>
      <w:r w:rsidRPr="003679AD">
        <w:t>Statement about Incompletes</w:t>
      </w:r>
    </w:p>
    <w:p w14:paraId="02A507DB" w14:textId="77777777" w:rsidR="008D6E51" w:rsidRPr="00D339E8" w:rsidRDefault="008D6E51" w:rsidP="008D6E5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02B08D8" w14:textId="77777777" w:rsidR="008D6E51" w:rsidRDefault="008D6E51" w:rsidP="008D6E51">
      <w:pPr>
        <w:pStyle w:val="Heading1"/>
        <w:numPr>
          <w:ilvl w:val="0"/>
          <w:numId w:val="38"/>
        </w:numPr>
      </w:pPr>
      <w:r>
        <w:t xml:space="preserve">Policy on </w:t>
      </w:r>
      <w:r w:rsidRPr="004B1D77">
        <w:t>Late or Make-Up Work</w:t>
      </w:r>
    </w:p>
    <w:p w14:paraId="5DFF075C" w14:textId="77777777" w:rsidR="008D6E51" w:rsidRPr="00931F39" w:rsidRDefault="00942908" w:rsidP="008D6E51">
      <w:pPr>
        <w:pStyle w:val="BodyText"/>
      </w:pPr>
      <w:r>
        <w:t>Assignments</w:t>
      </w:r>
      <w:r w:rsidR="008D6E51" w:rsidRPr="00931F39">
        <w:t xml:space="preserve"> are due on the day and time specified.  Extensions will be granted only for extenuating circumstances.  If the </w:t>
      </w:r>
      <w:r>
        <w:t xml:space="preserve">assignment </w:t>
      </w:r>
      <w:r w:rsidR="008D6E51" w:rsidRPr="00931F39">
        <w:t>is late without permission, the grade will be affected.</w:t>
      </w:r>
    </w:p>
    <w:p w14:paraId="1BCA2A71" w14:textId="77777777" w:rsidR="008D6E51" w:rsidRDefault="008D6E51" w:rsidP="008D6E51">
      <w:pPr>
        <w:pStyle w:val="Heading1"/>
        <w:numPr>
          <w:ilvl w:val="0"/>
          <w:numId w:val="38"/>
        </w:numPr>
      </w:pPr>
      <w:r w:rsidRPr="004B1D77">
        <w:t xml:space="preserve">Policy </w:t>
      </w:r>
      <w:r>
        <w:t xml:space="preserve">on </w:t>
      </w:r>
      <w:r w:rsidRPr="004B1D77">
        <w:t>Changes to the Syllabus and/or Course Requirements</w:t>
      </w:r>
    </w:p>
    <w:p w14:paraId="35CAF89C" w14:textId="77777777" w:rsidR="008D6E51" w:rsidRPr="00D339E8" w:rsidRDefault="008D6E51" w:rsidP="008D6E51">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46B03E0E" w14:textId="77777777" w:rsidR="008D6E51" w:rsidRPr="005D5CCE" w:rsidRDefault="008D6E51" w:rsidP="008D6E51">
      <w:pPr>
        <w:pStyle w:val="Heading1"/>
        <w:numPr>
          <w:ilvl w:val="0"/>
          <w:numId w:val="38"/>
        </w:numPr>
      </w:pPr>
      <w:r w:rsidRPr="005D5CCE">
        <w:t xml:space="preserve">Code of Ethics of the National Association of Social Workers </w:t>
      </w:r>
    </w:p>
    <w:p w14:paraId="72498091" w14:textId="77777777" w:rsidR="008D6E51" w:rsidRPr="00F14479" w:rsidRDefault="008D6E51" w:rsidP="008D6E51">
      <w:pPr>
        <w:pStyle w:val="BodyText"/>
      </w:pPr>
      <w:r w:rsidRPr="00F14479">
        <w:rPr>
          <w:i/>
        </w:rPr>
        <w:t xml:space="preserve">Approved by the 1996 NASW Delegate Assembly and revised by the 2017 NASW Delegate Assembly </w:t>
      </w:r>
      <w:hyperlink r:id="rId37" w:history="1">
        <w:r w:rsidRPr="00EA70F1">
          <w:rPr>
            <w:rStyle w:val="Hyperlink"/>
            <w:i/>
          </w:rPr>
          <w:t>https://www.socialworkers.org/About/Ethics/Code-of-Ethics/Code-of-Ethics-English</w:t>
        </w:r>
      </w:hyperlink>
      <w:r>
        <w:rPr>
          <w:i/>
        </w:rPr>
        <w:t xml:space="preserve"> </w:t>
      </w:r>
    </w:p>
    <w:p w14:paraId="08D62095" w14:textId="77777777" w:rsidR="008D6E51" w:rsidRPr="00D20FB5" w:rsidRDefault="008D6E51" w:rsidP="008D6E51">
      <w:pPr>
        <w:pStyle w:val="Heading2"/>
      </w:pPr>
      <w:r w:rsidRPr="00F14479">
        <w:lastRenderedPageBreak/>
        <w:t>Preamble</w:t>
      </w:r>
    </w:p>
    <w:p w14:paraId="19ACA8CE" w14:textId="77777777" w:rsidR="008D6E51" w:rsidRPr="005C40D6" w:rsidRDefault="008D6E51" w:rsidP="008D6E51">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FD4B4EA" w14:textId="77777777" w:rsidR="008D6E51" w:rsidRPr="005C40D6" w:rsidRDefault="008D6E51" w:rsidP="008D6E51">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proofErr w:type="gramStart"/>
      <w:r w:rsidRPr="005C40D6">
        <w:rPr>
          <w:rFonts w:cs="Arial"/>
        </w:rPr>
        <w:t>.Social</w:t>
      </w:r>
      <w:proofErr w:type="gramEnd"/>
      <w:r w:rsidRPr="005C40D6">
        <w:rPr>
          <w:rFonts w:cs="Arial"/>
        </w:rPr>
        <w:t xml:space="preserve">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E2D32D2" w14:textId="77777777" w:rsidR="008D6E51" w:rsidRPr="005C40D6" w:rsidRDefault="008D6E51" w:rsidP="008D6E51">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57039CDF" w14:textId="77777777" w:rsidR="008D6E51" w:rsidRPr="00325D4C" w:rsidRDefault="008D6E51" w:rsidP="008D6E51">
      <w:pPr>
        <w:pStyle w:val="Bullets1"/>
        <w:rPr>
          <w:sz w:val="20"/>
          <w:szCs w:val="20"/>
        </w:rPr>
      </w:pPr>
      <w:r w:rsidRPr="00325D4C">
        <w:rPr>
          <w:sz w:val="20"/>
          <w:szCs w:val="20"/>
        </w:rPr>
        <w:t xml:space="preserve">Service </w:t>
      </w:r>
    </w:p>
    <w:p w14:paraId="40A5F725" w14:textId="77777777" w:rsidR="008D6E51" w:rsidRPr="00325D4C" w:rsidRDefault="008D6E51" w:rsidP="008D6E51">
      <w:pPr>
        <w:pStyle w:val="Bullets1"/>
        <w:rPr>
          <w:sz w:val="20"/>
          <w:szCs w:val="20"/>
        </w:rPr>
      </w:pPr>
      <w:r w:rsidRPr="00325D4C">
        <w:rPr>
          <w:sz w:val="20"/>
          <w:szCs w:val="20"/>
        </w:rPr>
        <w:t xml:space="preserve">Social justice </w:t>
      </w:r>
    </w:p>
    <w:p w14:paraId="3A072201" w14:textId="77777777" w:rsidR="008D6E51" w:rsidRPr="00325D4C" w:rsidRDefault="008D6E51" w:rsidP="008D6E51">
      <w:pPr>
        <w:pStyle w:val="Bullets1"/>
        <w:rPr>
          <w:sz w:val="20"/>
          <w:szCs w:val="20"/>
        </w:rPr>
      </w:pPr>
      <w:r w:rsidRPr="00325D4C">
        <w:rPr>
          <w:sz w:val="20"/>
          <w:szCs w:val="20"/>
        </w:rPr>
        <w:t xml:space="preserve">Dignity and worth of the person </w:t>
      </w:r>
    </w:p>
    <w:p w14:paraId="3EB058DB" w14:textId="77777777" w:rsidR="008D6E51" w:rsidRPr="00325D4C" w:rsidRDefault="008D6E51" w:rsidP="008D6E51">
      <w:pPr>
        <w:pStyle w:val="Bullets1"/>
        <w:rPr>
          <w:sz w:val="20"/>
          <w:szCs w:val="20"/>
        </w:rPr>
      </w:pPr>
      <w:r w:rsidRPr="00325D4C">
        <w:rPr>
          <w:sz w:val="20"/>
          <w:szCs w:val="20"/>
        </w:rPr>
        <w:t xml:space="preserve">Importance of human relationships </w:t>
      </w:r>
    </w:p>
    <w:p w14:paraId="0E4D90E5" w14:textId="77777777" w:rsidR="008D6E51" w:rsidRPr="00325D4C" w:rsidRDefault="008D6E51" w:rsidP="008D6E51">
      <w:pPr>
        <w:pStyle w:val="Bullets1"/>
        <w:rPr>
          <w:sz w:val="20"/>
          <w:szCs w:val="20"/>
        </w:rPr>
      </w:pPr>
      <w:r w:rsidRPr="00325D4C">
        <w:rPr>
          <w:sz w:val="20"/>
          <w:szCs w:val="20"/>
        </w:rPr>
        <w:t xml:space="preserve">Integrity </w:t>
      </w:r>
    </w:p>
    <w:p w14:paraId="50BC51AB" w14:textId="77777777" w:rsidR="008D6E51" w:rsidRPr="00325D4C" w:rsidRDefault="008D6E51" w:rsidP="008D6E51">
      <w:pPr>
        <w:pStyle w:val="Bullets1"/>
        <w:rPr>
          <w:sz w:val="20"/>
          <w:szCs w:val="20"/>
        </w:rPr>
      </w:pPr>
      <w:r w:rsidRPr="00325D4C">
        <w:rPr>
          <w:sz w:val="20"/>
          <w:szCs w:val="20"/>
        </w:rPr>
        <w:t>Competence</w:t>
      </w:r>
    </w:p>
    <w:p w14:paraId="6395FAF7" w14:textId="77777777" w:rsidR="008D6E51" w:rsidRPr="00D20FB5" w:rsidRDefault="008D6E51" w:rsidP="008D6E51">
      <w:pPr>
        <w:rPr>
          <w:rFonts w:cs="Arial"/>
        </w:rPr>
      </w:pPr>
    </w:p>
    <w:p w14:paraId="0BC9BA83" w14:textId="77777777" w:rsidR="008D6E51" w:rsidRPr="00D20FB5" w:rsidRDefault="008D6E51" w:rsidP="008D6E5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5504F2D4" w14:textId="77777777" w:rsidR="008D6E51" w:rsidRDefault="008D6E51" w:rsidP="008D6E51">
      <w:pPr>
        <w:pStyle w:val="Heading1"/>
        <w:numPr>
          <w:ilvl w:val="0"/>
          <w:numId w:val="38"/>
        </w:numPr>
      </w:pPr>
      <w:r>
        <w:t>Academic Dishonesty Sanction Guidelines</w:t>
      </w:r>
    </w:p>
    <w:p w14:paraId="39E4948B" w14:textId="77777777" w:rsidR="008D6E51" w:rsidRPr="002C2428" w:rsidRDefault="008D6E51" w:rsidP="008D6E51">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123770F" w14:textId="77777777" w:rsidR="008D6E51" w:rsidRPr="002C2428" w:rsidRDefault="008D6E51" w:rsidP="008D6E51">
      <w:pPr>
        <w:pStyle w:val="Heading1"/>
        <w:numPr>
          <w:ilvl w:val="0"/>
          <w:numId w:val="38"/>
        </w:numPr>
        <w:rPr>
          <w:szCs w:val="22"/>
        </w:rPr>
      </w:pPr>
      <w:r w:rsidRPr="002C2428">
        <w:rPr>
          <w:szCs w:val="22"/>
        </w:rPr>
        <w:t>Complaints</w:t>
      </w:r>
    </w:p>
    <w:p w14:paraId="189B36C5" w14:textId="5632D1F8" w:rsidR="00790079" w:rsidRDefault="000F3865" w:rsidP="006E1992">
      <w:pPr>
        <w:pStyle w:val="BodyText"/>
        <w:rPr>
          <w:color w:val="000000" w:themeColor="text1"/>
          <w:szCs w:val="20"/>
        </w:rPr>
      </w:pPr>
      <w:r w:rsidRPr="000F3865">
        <w:rPr>
          <w:color w:val="000000" w:themeColor="text1"/>
          <w:szCs w:val="20"/>
        </w:rPr>
        <w:t xml:space="preserve">Please direct any concerns about the course with the instructor first.  If you are unable to discuss your concerns with the instructor, please contact the faculty course lead </w:t>
      </w:r>
      <w:r w:rsidR="005C2CEE">
        <w:rPr>
          <w:color w:val="000000" w:themeColor="text1"/>
          <w:szCs w:val="20"/>
        </w:rPr>
        <w:t>Susie Hess</w:t>
      </w:r>
      <w:r w:rsidR="00833CB4">
        <w:rPr>
          <w:color w:val="000000" w:themeColor="text1"/>
          <w:szCs w:val="20"/>
        </w:rPr>
        <w:t xml:space="preserve"> (</w:t>
      </w:r>
      <w:hyperlink r:id="rId38" w:history="1">
        <w:r w:rsidR="005C2CEE">
          <w:rPr>
            <w:rStyle w:val="Hyperlink"/>
            <w:szCs w:val="20"/>
          </w:rPr>
          <w:t>susanhes</w:t>
        </w:r>
        <w:r w:rsidR="00833CB4" w:rsidRPr="00EB566A">
          <w:rPr>
            <w:rStyle w:val="Hyperlink"/>
            <w:szCs w:val="20"/>
          </w:rPr>
          <w:t>@usc.edu</w:t>
        </w:r>
      </w:hyperlink>
      <w:r w:rsidR="00833CB4">
        <w:rPr>
          <w:color w:val="000000" w:themeColor="text1"/>
          <w:szCs w:val="20"/>
        </w:rPr>
        <w:t xml:space="preserve">) </w:t>
      </w:r>
      <w:r w:rsidRPr="000F3865">
        <w:rPr>
          <w:color w:val="000000" w:themeColor="text1"/>
          <w:szCs w:val="20"/>
        </w:rPr>
        <w:t>or the Associate Director of Field Education</w:t>
      </w:r>
      <w:r w:rsidR="00833CB4">
        <w:rPr>
          <w:color w:val="000000" w:themeColor="text1"/>
          <w:szCs w:val="20"/>
        </w:rPr>
        <w:t>, Tory Cox</w:t>
      </w:r>
      <w:r w:rsidRPr="000F3865">
        <w:rPr>
          <w:color w:val="000000" w:themeColor="text1"/>
          <w:szCs w:val="20"/>
        </w:rPr>
        <w:t>.   Any concerns unresolved with the course instructor, faculty course lead, or Associate Director of Field Education may be directed to the student’s advisor and/or the Chair of your program.</w:t>
      </w:r>
    </w:p>
    <w:p w14:paraId="1590DF83" w14:textId="77777777" w:rsidR="008D6E51" w:rsidRPr="002C2428" w:rsidRDefault="008D6E51" w:rsidP="006E1992">
      <w:pPr>
        <w:pStyle w:val="BodyText"/>
        <w:rPr>
          <w:b/>
          <w:color w:val="C00000"/>
          <w:sz w:val="22"/>
          <w:szCs w:val="22"/>
        </w:rPr>
      </w:pPr>
      <w:r w:rsidRPr="002C2428">
        <w:rPr>
          <w:b/>
          <w:color w:val="C00000"/>
          <w:sz w:val="22"/>
          <w:szCs w:val="22"/>
        </w:rPr>
        <w:lastRenderedPageBreak/>
        <w:t xml:space="preserve">Tips for Maximizing Your Learning Experience in this Course </w:t>
      </w:r>
    </w:p>
    <w:p w14:paraId="71DB640D" w14:textId="77777777" w:rsidR="008D6E51" w:rsidRPr="002C2428" w:rsidRDefault="008D6E51" w:rsidP="008D6E51">
      <w:pPr>
        <w:pStyle w:val="CheckBullets"/>
        <w:tabs>
          <w:tab w:val="clear" w:pos="540"/>
          <w:tab w:val="left" w:pos="720"/>
        </w:tabs>
        <w:rPr>
          <w:szCs w:val="20"/>
        </w:rPr>
      </w:pPr>
      <w:r w:rsidRPr="002C2428">
        <w:rPr>
          <w:szCs w:val="20"/>
        </w:rPr>
        <w:t xml:space="preserve">Be mindful of getting proper nutrition, exercise, </w:t>
      </w:r>
      <w:proofErr w:type="gramStart"/>
      <w:r w:rsidRPr="002C2428">
        <w:rPr>
          <w:szCs w:val="20"/>
        </w:rPr>
        <w:t>rest</w:t>
      </w:r>
      <w:proofErr w:type="gramEnd"/>
      <w:r w:rsidRPr="002C2428">
        <w:rPr>
          <w:szCs w:val="20"/>
        </w:rPr>
        <w:t xml:space="preserve"> and sleep! </w:t>
      </w:r>
    </w:p>
    <w:p w14:paraId="089A4129" w14:textId="77777777" w:rsidR="008D6E51" w:rsidRPr="002C2428" w:rsidRDefault="008D6E51" w:rsidP="008D6E51">
      <w:pPr>
        <w:pStyle w:val="CheckBullets"/>
        <w:tabs>
          <w:tab w:val="clear" w:pos="540"/>
          <w:tab w:val="left" w:pos="720"/>
        </w:tabs>
        <w:rPr>
          <w:szCs w:val="20"/>
        </w:rPr>
      </w:pPr>
      <w:r w:rsidRPr="002C2428">
        <w:rPr>
          <w:szCs w:val="20"/>
        </w:rPr>
        <w:t>Come to class.</w:t>
      </w:r>
    </w:p>
    <w:p w14:paraId="20C26DE1" w14:textId="77777777" w:rsidR="008D6E51" w:rsidRPr="002C2428" w:rsidRDefault="008D6E51" w:rsidP="008D6E51">
      <w:pPr>
        <w:pStyle w:val="CheckBullets"/>
        <w:tabs>
          <w:tab w:val="clear" w:pos="540"/>
          <w:tab w:val="left" w:pos="720"/>
        </w:tabs>
        <w:rPr>
          <w:szCs w:val="20"/>
        </w:rPr>
      </w:pPr>
      <w:r w:rsidRPr="002C2428">
        <w:rPr>
          <w:szCs w:val="20"/>
        </w:rPr>
        <w:t xml:space="preserve">Complete required readings and assignments BEFORE coming to class. </w:t>
      </w:r>
    </w:p>
    <w:p w14:paraId="5DFE1C1D" w14:textId="77777777" w:rsidR="008D6E51" w:rsidRPr="002C2428" w:rsidRDefault="008D6E51" w:rsidP="008D6E51">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8897A65" w14:textId="77777777" w:rsidR="008D6E51" w:rsidRPr="002C2428" w:rsidRDefault="008D6E51" w:rsidP="008D6E51">
      <w:pPr>
        <w:pStyle w:val="CheckBullets"/>
        <w:tabs>
          <w:tab w:val="clear" w:pos="540"/>
          <w:tab w:val="left" w:pos="720"/>
        </w:tabs>
        <w:rPr>
          <w:szCs w:val="20"/>
        </w:rPr>
      </w:pPr>
      <w:r w:rsidRPr="002C2428">
        <w:rPr>
          <w:szCs w:val="20"/>
        </w:rPr>
        <w:t>Come to class prepared to ask any questions you might have.</w:t>
      </w:r>
    </w:p>
    <w:p w14:paraId="4D296A2E" w14:textId="77777777" w:rsidR="008D6E51" w:rsidRPr="002C2428" w:rsidRDefault="008D6E51" w:rsidP="008D6E51">
      <w:pPr>
        <w:pStyle w:val="CheckBullets"/>
        <w:tabs>
          <w:tab w:val="clear" w:pos="540"/>
          <w:tab w:val="left" w:pos="720"/>
        </w:tabs>
        <w:rPr>
          <w:szCs w:val="20"/>
        </w:rPr>
      </w:pPr>
      <w:r w:rsidRPr="002C2428">
        <w:rPr>
          <w:szCs w:val="20"/>
        </w:rPr>
        <w:t>Participate in class discussions.</w:t>
      </w:r>
    </w:p>
    <w:p w14:paraId="48DB395B" w14:textId="77777777" w:rsidR="008D6E51" w:rsidRPr="002C2428" w:rsidRDefault="008D6E51" w:rsidP="008D6E51">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1D343F50" w14:textId="77777777" w:rsidR="008D6E51" w:rsidRPr="002C2428" w:rsidRDefault="008D6E51" w:rsidP="008D6E51">
      <w:pPr>
        <w:pStyle w:val="CheckBullets"/>
        <w:tabs>
          <w:tab w:val="clear" w:pos="540"/>
          <w:tab w:val="left" w:pos="720"/>
        </w:tabs>
        <w:rPr>
          <w:szCs w:val="20"/>
        </w:rPr>
      </w:pPr>
      <w:r w:rsidRPr="002C2428">
        <w:rPr>
          <w:szCs w:val="20"/>
        </w:rPr>
        <w:t xml:space="preserve">If you </w:t>
      </w:r>
      <w:proofErr w:type="gramStart"/>
      <w:r w:rsidRPr="002C2428">
        <w:rPr>
          <w:szCs w:val="20"/>
        </w:rPr>
        <w:t>don't</w:t>
      </w:r>
      <w:proofErr w:type="gramEnd"/>
      <w:r w:rsidRPr="002C2428">
        <w:rPr>
          <w:szCs w:val="20"/>
        </w:rPr>
        <w:t xml:space="preserve"> understand something, ask questions! Ask questions in class, during office hours, and/or through email!  </w:t>
      </w:r>
    </w:p>
    <w:p w14:paraId="786D9F13" w14:textId="77777777" w:rsidR="008D6E51" w:rsidRPr="002C2428" w:rsidRDefault="008D6E51" w:rsidP="008D6E51">
      <w:pPr>
        <w:pStyle w:val="CheckBullets"/>
        <w:tabs>
          <w:tab w:val="clear" w:pos="540"/>
          <w:tab w:val="left" w:pos="720"/>
        </w:tabs>
        <w:spacing w:after="120"/>
        <w:rPr>
          <w:szCs w:val="20"/>
        </w:rPr>
      </w:pPr>
      <w:r w:rsidRPr="002C2428">
        <w:rPr>
          <w:szCs w:val="20"/>
        </w:rPr>
        <w:t xml:space="preserve">Keep up with the assigned readings. </w:t>
      </w:r>
    </w:p>
    <w:p w14:paraId="207C92E4" w14:textId="77777777" w:rsidR="008D6E51" w:rsidRPr="00A552ED" w:rsidRDefault="008D6E51" w:rsidP="008D6E51">
      <w:pPr>
        <w:pStyle w:val="DONOTbullet"/>
        <w:numPr>
          <w:ilvl w:val="0"/>
          <w:numId w:val="0"/>
        </w:numPr>
        <w:pBdr>
          <w:top w:val="single" w:sz="8" w:space="1" w:color="C0504D"/>
          <w:bottom w:val="single" w:sz="8" w:space="0" w:color="C0504D"/>
        </w:pBdr>
        <w:ind w:left="360"/>
        <w:jc w:val="center"/>
      </w:pPr>
      <w:proofErr w:type="gramStart"/>
      <w:r w:rsidRPr="0006241B">
        <w:rPr>
          <w:i/>
        </w:rPr>
        <w:t>Don’t</w:t>
      </w:r>
      <w:proofErr w:type="gramEnd"/>
      <w:r w:rsidRPr="0006241B">
        <w:rPr>
          <w:i/>
        </w:rPr>
        <w:t xml:space="preserve"> procrastinate or postpone working on assignments.</w:t>
      </w:r>
    </w:p>
    <w:p w14:paraId="661BF963" w14:textId="1BB8F9B1" w:rsidR="009F6482" w:rsidRPr="00D20FB5" w:rsidRDefault="009F6482" w:rsidP="008C298A">
      <w:pPr>
        <w:pStyle w:val="BodyText"/>
      </w:pPr>
    </w:p>
    <w:sectPr w:rsidR="009F6482" w:rsidRPr="00D20FB5"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706C4" w14:textId="77777777" w:rsidR="009A61F3" w:rsidRDefault="009A61F3" w:rsidP="00500EB5">
      <w:r>
        <w:separator/>
      </w:r>
    </w:p>
  </w:endnote>
  <w:endnote w:type="continuationSeparator" w:id="0">
    <w:p w14:paraId="5D38815B" w14:textId="77777777" w:rsidR="009A61F3" w:rsidRDefault="009A61F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D3B8" w14:textId="4E87AA32" w:rsidR="00040A92" w:rsidRDefault="00040A9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698BSyllabusFALL2019rev81319final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71C30D3C" w14:textId="77777777" w:rsidR="00040A92" w:rsidRDefault="00040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A1AE" w14:textId="77777777" w:rsidR="00040A92" w:rsidRPr="00B54ABC" w:rsidRDefault="00040A9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7F76494" w14:textId="55BE7149" w:rsidR="00040A92" w:rsidRPr="00B54ABC" w:rsidRDefault="00040A9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B474" w14:textId="77777777" w:rsidR="00040A92" w:rsidRPr="00B54ABC" w:rsidRDefault="00040A9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BFA7ABD" w14:textId="1EB4B5A7" w:rsidR="00040A92" w:rsidRPr="00B54ABC" w:rsidRDefault="00040A9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23BC" w14:textId="77777777" w:rsidR="009A61F3" w:rsidRDefault="009A61F3" w:rsidP="00500EB5">
      <w:r>
        <w:separator/>
      </w:r>
    </w:p>
  </w:footnote>
  <w:footnote w:type="continuationSeparator" w:id="0">
    <w:p w14:paraId="26CA8198" w14:textId="77777777" w:rsidR="009A61F3" w:rsidRDefault="009A61F3"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2F28" w14:textId="77777777" w:rsidR="00040A92" w:rsidRDefault="00040A9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BCF6" w14:textId="77777777" w:rsidR="00040A92" w:rsidRPr="00B65CE9" w:rsidRDefault="00040A92" w:rsidP="008D6E51">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77CA9E99" wp14:editId="33334A1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380F" w14:textId="77777777" w:rsidR="00040A92" w:rsidRDefault="00040A92" w:rsidP="00FE22CD">
    <w:pPr>
      <w:pStyle w:val="Additional"/>
    </w:pPr>
    <w:r>
      <w:rPr>
        <w:noProof/>
      </w:rPr>
      <w:drawing>
        <wp:inline distT="0" distB="0" distL="0" distR="0" wp14:anchorId="51AF4886" wp14:editId="4C7E1E89">
          <wp:extent cx="593217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25pt;height:11.25pt" o:bullet="t">
        <v:imagedata r:id="rId1" o:title="MCBD21398_0000[1]"/>
      </v:shape>
    </w:pict>
  </w:numPicBullet>
  <w:numPicBullet w:numPicBulletId="1">
    <w:pict>
      <v:shape id="_x0000_i1138" type="#_x0000_t75" style="width:13.5pt;height:13.5pt" o:bullet="t">
        <v:imagedata r:id="rId2" o:title="MCBD21329_0000[1]"/>
      </v:shape>
    </w:pict>
  </w:numPicBullet>
  <w:numPicBullet w:numPicBulletId="2">
    <w:pict>
      <v:shape id="_x0000_i113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2"/>
  </w:num>
  <w:num w:numId="5">
    <w:abstractNumId w:val="22"/>
  </w:num>
  <w:num w:numId="6">
    <w:abstractNumId w:val="14"/>
  </w:num>
  <w:num w:numId="7">
    <w:abstractNumId w:val="34"/>
  </w:num>
  <w:num w:numId="8">
    <w:abstractNumId w:val="3"/>
  </w:num>
  <w:num w:numId="9">
    <w:abstractNumId w:val="17"/>
  </w:num>
  <w:num w:numId="10">
    <w:abstractNumId w:val="32"/>
  </w:num>
  <w:num w:numId="11">
    <w:abstractNumId w:val="34"/>
    <w:lvlOverride w:ilvl="0">
      <w:startOverride w:val="1"/>
    </w:lvlOverride>
  </w:num>
  <w:num w:numId="12">
    <w:abstractNumId w:val="34"/>
    <w:lvlOverride w:ilvl="0">
      <w:startOverride w:val="1"/>
    </w:lvlOverride>
  </w:num>
  <w:num w:numId="13">
    <w:abstractNumId w:val="34"/>
    <w:lvlOverride w:ilvl="0">
      <w:startOverride w:val="2"/>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2"/>
    </w:lvlOverride>
  </w:num>
  <w:num w:numId="17">
    <w:abstractNumId w:val="34"/>
    <w:lvlOverride w:ilvl="0">
      <w:startOverride w:val="3"/>
    </w:lvlOverride>
  </w:num>
  <w:num w:numId="18">
    <w:abstractNumId w:val="11"/>
  </w:num>
  <w:num w:numId="19">
    <w:abstractNumId w:val="0"/>
  </w:num>
  <w:num w:numId="20">
    <w:abstractNumId w:val="28"/>
  </w:num>
  <w:num w:numId="21">
    <w:abstractNumId w:val="23"/>
  </w:num>
  <w:num w:numId="22">
    <w:abstractNumId w:val="2"/>
  </w:num>
  <w:num w:numId="23">
    <w:abstractNumId w:val="5"/>
  </w:num>
  <w:num w:numId="24">
    <w:abstractNumId w:val="29"/>
  </w:num>
  <w:num w:numId="25">
    <w:abstractNumId w:val="26"/>
  </w:num>
  <w:num w:numId="26">
    <w:abstractNumId w:val="4"/>
  </w:num>
  <w:num w:numId="27">
    <w:abstractNumId w:val="31"/>
  </w:num>
  <w:num w:numId="28">
    <w:abstractNumId w:val="1"/>
  </w:num>
  <w:num w:numId="29">
    <w:abstractNumId w:val="20"/>
  </w:num>
  <w:num w:numId="30">
    <w:abstractNumId w:val="25"/>
  </w:num>
  <w:num w:numId="31">
    <w:abstractNumId w:val="21"/>
  </w:num>
  <w:num w:numId="32">
    <w:abstractNumId w:val="21"/>
  </w:num>
  <w:num w:numId="33">
    <w:abstractNumId w:val="10"/>
  </w:num>
  <w:num w:numId="34">
    <w:abstractNumId w:val="6"/>
  </w:num>
  <w:num w:numId="35">
    <w:abstractNumId w:val="27"/>
  </w:num>
  <w:num w:numId="36">
    <w:abstractNumId w:val="24"/>
  </w:num>
  <w:num w:numId="37">
    <w:abstractNumId w:val="9"/>
  </w:num>
  <w:num w:numId="38">
    <w:abstractNumId w:val="30"/>
  </w:num>
  <w:num w:numId="39">
    <w:abstractNumId w:val="15"/>
  </w:num>
  <w:num w:numId="40">
    <w:abstractNumId w:val="18"/>
  </w:num>
  <w:num w:numId="41">
    <w:abstractNumId w:val="33"/>
  </w:num>
  <w:num w:numId="42">
    <w:abstractNumId w:val="13"/>
  </w:num>
  <w:num w:numId="43">
    <w:abstractNumId w:val="8"/>
  </w:num>
  <w:num w:numId="44">
    <w:abstractNumId w:val="1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0E90"/>
    <w:rsid w:val="00011505"/>
    <w:rsid w:val="00012030"/>
    <w:rsid w:val="00022906"/>
    <w:rsid w:val="000243AF"/>
    <w:rsid w:val="000254B0"/>
    <w:rsid w:val="00036FDF"/>
    <w:rsid w:val="00040A92"/>
    <w:rsid w:val="000420B2"/>
    <w:rsid w:val="00044E7D"/>
    <w:rsid w:val="00045211"/>
    <w:rsid w:val="00050B00"/>
    <w:rsid w:val="00051E3E"/>
    <w:rsid w:val="00052545"/>
    <w:rsid w:val="0006241B"/>
    <w:rsid w:val="0006332E"/>
    <w:rsid w:val="0006363C"/>
    <w:rsid w:val="000659A4"/>
    <w:rsid w:val="00066771"/>
    <w:rsid w:val="00070EB1"/>
    <w:rsid w:val="000731DF"/>
    <w:rsid w:val="0007380F"/>
    <w:rsid w:val="000739C1"/>
    <w:rsid w:val="00073FC1"/>
    <w:rsid w:val="00081C83"/>
    <w:rsid w:val="00087D43"/>
    <w:rsid w:val="00087E81"/>
    <w:rsid w:val="00090810"/>
    <w:rsid w:val="00090904"/>
    <w:rsid w:val="00091211"/>
    <w:rsid w:val="000921FD"/>
    <w:rsid w:val="0009293D"/>
    <w:rsid w:val="000B0407"/>
    <w:rsid w:val="000B2A7B"/>
    <w:rsid w:val="000B372A"/>
    <w:rsid w:val="000B6065"/>
    <w:rsid w:val="000C042E"/>
    <w:rsid w:val="000C0865"/>
    <w:rsid w:val="000C7E86"/>
    <w:rsid w:val="000D3861"/>
    <w:rsid w:val="000D3CFC"/>
    <w:rsid w:val="000D4EB9"/>
    <w:rsid w:val="000D5CC8"/>
    <w:rsid w:val="000E0988"/>
    <w:rsid w:val="000E46FE"/>
    <w:rsid w:val="000E4996"/>
    <w:rsid w:val="000E536D"/>
    <w:rsid w:val="000F01E3"/>
    <w:rsid w:val="000F2225"/>
    <w:rsid w:val="000F3865"/>
    <w:rsid w:val="000F67A4"/>
    <w:rsid w:val="001154EE"/>
    <w:rsid w:val="00115B39"/>
    <w:rsid w:val="00117AFF"/>
    <w:rsid w:val="00121549"/>
    <w:rsid w:val="00123783"/>
    <w:rsid w:val="001263D8"/>
    <w:rsid w:val="0013194A"/>
    <w:rsid w:val="00131A62"/>
    <w:rsid w:val="00135C6C"/>
    <w:rsid w:val="00135F2A"/>
    <w:rsid w:val="00145CDD"/>
    <w:rsid w:val="00147320"/>
    <w:rsid w:val="00152A19"/>
    <w:rsid w:val="00156B12"/>
    <w:rsid w:val="00157423"/>
    <w:rsid w:val="00157D3D"/>
    <w:rsid w:val="0016111C"/>
    <w:rsid w:val="001625C0"/>
    <w:rsid w:val="001631CE"/>
    <w:rsid w:val="0016662D"/>
    <w:rsid w:val="0017019D"/>
    <w:rsid w:val="00170657"/>
    <w:rsid w:val="001708B7"/>
    <w:rsid w:val="001744B8"/>
    <w:rsid w:val="001768E5"/>
    <w:rsid w:val="00180CE0"/>
    <w:rsid w:val="00183D6D"/>
    <w:rsid w:val="00190279"/>
    <w:rsid w:val="00197918"/>
    <w:rsid w:val="001A25B6"/>
    <w:rsid w:val="001A4DB9"/>
    <w:rsid w:val="001A787B"/>
    <w:rsid w:val="001B03E2"/>
    <w:rsid w:val="001B2572"/>
    <w:rsid w:val="001C345C"/>
    <w:rsid w:val="001C3563"/>
    <w:rsid w:val="001C3B38"/>
    <w:rsid w:val="001D09BE"/>
    <w:rsid w:val="001D1FA8"/>
    <w:rsid w:val="001D3105"/>
    <w:rsid w:val="001D5EE1"/>
    <w:rsid w:val="001D73F3"/>
    <w:rsid w:val="001E02F6"/>
    <w:rsid w:val="001E469F"/>
    <w:rsid w:val="001E65E0"/>
    <w:rsid w:val="001F05A9"/>
    <w:rsid w:val="001F38C0"/>
    <w:rsid w:val="001F60F9"/>
    <w:rsid w:val="002051AA"/>
    <w:rsid w:val="002063D0"/>
    <w:rsid w:val="0021255E"/>
    <w:rsid w:val="00212FDF"/>
    <w:rsid w:val="002206AA"/>
    <w:rsid w:val="00220989"/>
    <w:rsid w:val="00220BD2"/>
    <w:rsid w:val="00220DAF"/>
    <w:rsid w:val="00221206"/>
    <w:rsid w:val="00222B84"/>
    <w:rsid w:val="002240E9"/>
    <w:rsid w:val="00226F06"/>
    <w:rsid w:val="002317BD"/>
    <w:rsid w:val="00231D7E"/>
    <w:rsid w:val="002438BA"/>
    <w:rsid w:val="002504DF"/>
    <w:rsid w:val="00250966"/>
    <w:rsid w:val="00251E66"/>
    <w:rsid w:val="002527F9"/>
    <w:rsid w:val="002529A6"/>
    <w:rsid w:val="00255381"/>
    <w:rsid w:val="002555F8"/>
    <w:rsid w:val="00274F80"/>
    <w:rsid w:val="00277634"/>
    <w:rsid w:val="00277794"/>
    <w:rsid w:val="00285CF2"/>
    <w:rsid w:val="00290BD6"/>
    <w:rsid w:val="002A35AC"/>
    <w:rsid w:val="002A41FD"/>
    <w:rsid w:val="002A4373"/>
    <w:rsid w:val="002A790D"/>
    <w:rsid w:val="002A7A36"/>
    <w:rsid w:val="002B4F8E"/>
    <w:rsid w:val="002B5354"/>
    <w:rsid w:val="002B7B3D"/>
    <w:rsid w:val="002C28B4"/>
    <w:rsid w:val="002C2C05"/>
    <w:rsid w:val="002C3E5E"/>
    <w:rsid w:val="002C5BDF"/>
    <w:rsid w:val="002C65CB"/>
    <w:rsid w:val="002D0E67"/>
    <w:rsid w:val="002D7A3B"/>
    <w:rsid w:val="002E0310"/>
    <w:rsid w:val="002E401F"/>
    <w:rsid w:val="002E7309"/>
    <w:rsid w:val="002F098F"/>
    <w:rsid w:val="002F4198"/>
    <w:rsid w:val="0031642F"/>
    <w:rsid w:val="00317B17"/>
    <w:rsid w:val="00322898"/>
    <w:rsid w:val="003241D7"/>
    <w:rsid w:val="003254D4"/>
    <w:rsid w:val="00325D4C"/>
    <w:rsid w:val="00326F53"/>
    <w:rsid w:val="00334D7A"/>
    <w:rsid w:val="00336D61"/>
    <w:rsid w:val="003372EE"/>
    <w:rsid w:val="00340E4A"/>
    <w:rsid w:val="003417E0"/>
    <w:rsid w:val="0034294D"/>
    <w:rsid w:val="0034728E"/>
    <w:rsid w:val="00350E49"/>
    <w:rsid w:val="00355790"/>
    <w:rsid w:val="0035641A"/>
    <w:rsid w:val="00356838"/>
    <w:rsid w:val="00360890"/>
    <w:rsid w:val="00361E5F"/>
    <w:rsid w:val="00363804"/>
    <w:rsid w:val="003671E6"/>
    <w:rsid w:val="003679AD"/>
    <w:rsid w:val="003679B6"/>
    <w:rsid w:val="00370844"/>
    <w:rsid w:val="003817F0"/>
    <w:rsid w:val="003913EB"/>
    <w:rsid w:val="003946A4"/>
    <w:rsid w:val="00395885"/>
    <w:rsid w:val="00397488"/>
    <w:rsid w:val="003A08C5"/>
    <w:rsid w:val="003A28C4"/>
    <w:rsid w:val="003A2AE3"/>
    <w:rsid w:val="003A6290"/>
    <w:rsid w:val="003B0DC4"/>
    <w:rsid w:val="003B28B7"/>
    <w:rsid w:val="003B4CB0"/>
    <w:rsid w:val="003C35A6"/>
    <w:rsid w:val="003C3C45"/>
    <w:rsid w:val="003C4020"/>
    <w:rsid w:val="003C57C3"/>
    <w:rsid w:val="003C7483"/>
    <w:rsid w:val="003D3E97"/>
    <w:rsid w:val="003D5724"/>
    <w:rsid w:val="003D773E"/>
    <w:rsid w:val="003E550F"/>
    <w:rsid w:val="003E5C6F"/>
    <w:rsid w:val="003E7B57"/>
    <w:rsid w:val="003F5ABA"/>
    <w:rsid w:val="00400F7A"/>
    <w:rsid w:val="00402B3B"/>
    <w:rsid w:val="0040517F"/>
    <w:rsid w:val="00406A3F"/>
    <w:rsid w:val="00406B3F"/>
    <w:rsid w:val="0041076B"/>
    <w:rsid w:val="00412505"/>
    <w:rsid w:val="004156E5"/>
    <w:rsid w:val="004172AF"/>
    <w:rsid w:val="0042208A"/>
    <w:rsid w:val="004256FF"/>
    <w:rsid w:val="00425BEE"/>
    <w:rsid w:val="00433C59"/>
    <w:rsid w:val="00444115"/>
    <w:rsid w:val="00445516"/>
    <w:rsid w:val="00446810"/>
    <w:rsid w:val="00450A77"/>
    <w:rsid w:val="00453AF3"/>
    <w:rsid w:val="0045419A"/>
    <w:rsid w:val="00454B9E"/>
    <w:rsid w:val="00462611"/>
    <w:rsid w:val="00464B1C"/>
    <w:rsid w:val="00473E5E"/>
    <w:rsid w:val="0047499B"/>
    <w:rsid w:val="00476044"/>
    <w:rsid w:val="00480B58"/>
    <w:rsid w:val="00482072"/>
    <w:rsid w:val="00483D5C"/>
    <w:rsid w:val="004861C1"/>
    <w:rsid w:val="00491024"/>
    <w:rsid w:val="004919CF"/>
    <w:rsid w:val="00493130"/>
    <w:rsid w:val="004A0A5B"/>
    <w:rsid w:val="004A0DFB"/>
    <w:rsid w:val="004A1424"/>
    <w:rsid w:val="004A3394"/>
    <w:rsid w:val="004A5DFD"/>
    <w:rsid w:val="004A7820"/>
    <w:rsid w:val="004B1C5E"/>
    <w:rsid w:val="004B1D77"/>
    <w:rsid w:val="004B32F4"/>
    <w:rsid w:val="004B39BC"/>
    <w:rsid w:val="004B5764"/>
    <w:rsid w:val="004B644D"/>
    <w:rsid w:val="004B73D5"/>
    <w:rsid w:val="004D4762"/>
    <w:rsid w:val="004D7AF5"/>
    <w:rsid w:val="004E4F3C"/>
    <w:rsid w:val="004F0B0F"/>
    <w:rsid w:val="004F1031"/>
    <w:rsid w:val="004F3EE8"/>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5800"/>
    <w:rsid w:val="005600E1"/>
    <w:rsid w:val="00561A09"/>
    <w:rsid w:val="00561ADD"/>
    <w:rsid w:val="0056294C"/>
    <w:rsid w:val="00565D44"/>
    <w:rsid w:val="00572740"/>
    <w:rsid w:val="00575065"/>
    <w:rsid w:val="00575F57"/>
    <w:rsid w:val="0058101E"/>
    <w:rsid w:val="005810A0"/>
    <w:rsid w:val="00584363"/>
    <w:rsid w:val="00587029"/>
    <w:rsid w:val="0059105F"/>
    <w:rsid w:val="00591B7A"/>
    <w:rsid w:val="005943E8"/>
    <w:rsid w:val="0059581E"/>
    <w:rsid w:val="00596266"/>
    <w:rsid w:val="005A4446"/>
    <w:rsid w:val="005B13B1"/>
    <w:rsid w:val="005B4418"/>
    <w:rsid w:val="005B591B"/>
    <w:rsid w:val="005B5EB5"/>
    <w:rsid w:val="005B6223"/>
    <w:rsid w:val="005B659B"/>
    <w:rsid w:val="005B72C0"/>
    <w:rsid w:val="005B7390"/>
    <w:rsid w:val="005C2CEE"/>
    <w:rsid w:val="005C3E17"/>
    <w:rsid w:val="005C6160"/>
    <w:rsid w:val="005C759E"/>
    <w:rsid w:val="005D147F"/>
    <w:rsid w:val="005D1F0D"/>
    <w:rsid w:val="005D779C"/>
    <w:rsid w:val="005E152C"/>
    <w:rsid w:val="005E64E4"/>
    <w:rsid w:val="005E7FA4"/>
    <w:rsid w:val="005F05FC"/>
    <w:rsid w:val="005F0D81"/>
    <w:rsid w:val="005F1DA5"/>
    <w:rsid w:val="005F2AC7"/>
    <w:rsid w:val="005F3422"/>
    <w:rsid w:val="005F3558"/>
    <w:rsid w:val="005F46F1"/>
    <w:rsid w:val="005F6E23"/>
    <w:rsid w:val="005F7F47"/>
    <w:rsid w:val="006030A0"/>
    <w:rsid w:val="00604345"/>
    <w:rsid w:val="00606110"/>
    <w:rsid w:val="00612D07"/>
    <w:rsid w:val="00613866"/>
    <w:rsid w:val="006176EE"/>
    <w:rsid w:val="0062064D"/>
    <w:rsid w:val="0062200D"/>
    <w:rsid w:val="00627A99"/>
    <w:rsid w:val="0063097C"/>
    <w:rsid w:val="00631301"/>
    <w:rsid w:val="006331B8"/>
    <w:rsid w:val="00634636"/>
    <w:rsid w:val="006370BA"/>
    <w:rsid w:val="00642068"/>
    <w:rsid w:val="00664113"/>
    <w:rsid w:val="00664DA1"/>
    <w:rsid w:val="00667234"/>
    <w:rsid w:val="00672F30"/>
    <w:rsid w:val="006743E8"/>
    <w:rsid w:val="006747F1"/>
    <w:rsid w:val="00676CF3"/>
    <w:rsid w:val="00677B97"/>
    <w:rsid w:val="00682058"/>
    <w:rsid w:val="006843CC"/>
    <w:rsid w:val="00691546"/>
    <w:rsid w:val="006A10F2"/>
    <w:rsid w:val="006B2F1B"/>
    <w:rsid w:val="006C0DAE"/>
    <w:rsid w:val="006C1170"/>
    <w:rsid w:val="006C40E3"/>
    <w:rsid w:val="006C68CB"/>
    <w:rsid w:val="006C718C"/>
    <w:rsid w:val="006D1669"/>
    <w:rsid w:val="006D625B"/>
    <w:rsid w:val="006D6DBE"/>
    <w:rsid w:val="006E1992"/>
    <w:rsid w:val="006E631E"/>
    <w:rsid w:val="006E7F62"/>
    <w:rsid w:val="006F5511"/>
    <w:rsid w:val="00700B78"/>
    <w:rsid w:val="00704457"/>
    <w:rsid w:val="00704E13"/>
    <w:rsid w:val="007077C7"/>
    <w:rsid w:val="007079C7"/>
    <w:rsid w:val="007111D4"/>
    <w:rsid w:val="00714BBF"/>
    <w:rsid w:val="00720F09"/>
    <w:rsid w:val="00724EB9"/>
    <w:rsid w:val="00725CAE"/>
    <w:rsid w:val="00725FBC"/>
    <w:rsid w:val="00726A3E"/>
    <w:rsid w:val="007302C5"/>
    <w:rsid w:val="0073244E"/>
    <w:rsid w:val="007357B5"/>
    <w:rsid w:val="00735C22"/>
    <w:rsid w:val="007407C3"/>
    <w:rsid w:val="00741F98"/>
    <w:rsid w:val="00745289"/>
    <w:rsid w:val="00752280"/>
    <w:rsid w:val="0075245D"/>
    <w:rsid w:val="00761428"/>
    <w:rsid w:val="00765CAE"/>
    <w:rsid w:val="007718E0"/>
    <w:rsid w:val="00773E48"/>
    <w:rsid w:val="00775E06"/>
    <w:rsid w:val="007767D9"/>
    <w:rsid w:val="007812CE"/>
    <w:rsid w:val="00786922"/>
    <w:rsid w:val="00790079"/>
    <w:rsid w:val="00791676"/>
    <w:rsid w:val="00797591"/>
    <w:rsid w:val="007A34C7"/>
    <w:rsid w:val="007A4C02"/>
    <w:rsid w:val="007A65BE"/>
    <w:rsid w:val="007B22FD"/>
    <w:rsid w:val="007B32E2"/>
    <w:rsid w:val="007B59A4"/>
    <w:rsid w:val="007B7059"/>
    <w:rsid w:val="007C0A5E"/>
    <w:rsid w:val="007C2A33"/>
    <w:rsid w:val="007C7D96"/>
    <w:rsid w:val="007D17CE"/>
    <w:rsid w:val="007D56D4"/>
    <w:rsid w:val="007E482B"/>
    <w:rsid w:val="007E4CDB"/>
    <w:rsid w:val="007E57B0"/>
    <w:rsid w:val="007E7D4A"/>
    <w:rsid w:val="007F249B"/>
    <w:rsid w:val="007F6DB1"/>
    <w:rsid w:val="008014DF"/>
    <w:rsid w:val="00810219"/>
    <w:rsid w:val="00810725"/>
    <w:rsid w:val="00816E2A"/>
    <w:rsid w:val="008172C0"/>
    <w:rsid w:val="00817CA1"/>
    <w:rsid w:val="00820232"/>
    <w:rsid w:val="008226CF"/>
    <w:rsid w:val="00822AAD"/>
    <w:rsid w:val="00824969"/>
    <w:rsid w:val="008259A9"/>
    <w:rsid w:val="00825DF3"/>
    <w:rsid w:val="00832463"/>
    <w:rsid w:val="008328CD"/>
    <w:rsid w:val="00832C19"/>
    <w:rsid w:val="00833CB4"/>
    <w:rsid w:val="00836D50"/>
    <w:rsid w:val="008435F6"/>
    <w:rsid w:val="00851736"/>
    <w:rsid w:val="00854E9E"/>
    <w:rsid w:val="00855462"/>
    <w:rsid w:val="00857FB6"/>
    <w:rsid w:val="0086141C"/>
    <w:rsid w:val="008618FE"/>
    <w:rsid w:val="00862333"/>
    <w:rsid w:val="008623FF"/>
    <w:rsid w:val="00871AA3"/>
    <w:rsid w:val="008724D0"/>
    <w:rsid w:val="00872835"/>
    <w:rsid w:val="00872CFF"/>
    <w:rsid w:val="008737B5"/>
    <w:rsid w:val="008747AC"/>
    <w:rsid w:val="00876A85"/>
    <w:rsid w:val="0087705E"/>
    <w:rsid w:val="00880923"/>
    <w:rsid w:val="0088216F"/>
    <w:rsid w:val="0088267A"/>
    <w:rsid w:val="0088440A"/>
    <w:rsid w:val="008852BD"/>
    <w:rsid w:val="00887C7D"/>
    <w:rsid w:val="00892FE3"/>
    <w:rsid w:val="008948B5"/>
    <w:rsid w:val="0089729E"/>
    <w:rsid w:val="008A7B6B"/>
    <w:rsid w:val="008B0ED3"/>
    <w:rsid w:val="008B2E7E"/>
    <w:rsid w:val="008B33DB"/>
    <w:rsid w:val="008C298A"/>
    <w:rsid w:val="008C365D"/>
    <w:rsid w:val="008C6CCD"/>
    <w:rsid w:val="008C7A3E"/>
    <w:rsid w:val="008D0C9B"/>
    <w:rsid w:val="008D1454"/>
    <w:rsid w:val="008D340B"/>
    <w:rsid w:val="008D6AA7"/>
    <w:rsid w:val="008D6E51"/>
    <w:rsid w:val="008F038F"/>
    <w:rsid w:val="008F1415"/>
    <w:rsid w:val="008F6540"/>
    <w:rsid w:val="008F6DF7"/>
    <w:rsid w:val="008F7E3F"/>
    <w:rsid w:val="00901A8A"/>
    <w:rsid w:val="00904796"/>
    <w:rsid w:val="00906724"/>
    <w:rsid w:val="0091007D"/>
    <w:rsid w:val="009105A2"/>
    <w:rsid w:val="00914381"/>
    <w:rsid w:val="00920E77"/>
    <w:rsid w:val="00925F2A"/>
    <w:rsid w:val="00931D65"/>
    <w:rsid w:val="00931F39"/>
    <w:rsid w:val="00935AA8"/>
    <w:rsid w:val="00936478"/>
    <w:rsid w:val="00941545"/>
    <w:rsid w:val="00942908"/>
    <w:rsid w:val="00951984"/>
    <w:rsid w:val="0095485A"/>
    <w:rsid w:val="00954FDC"/>
    <w:rsid w:val="00954FEC"/>
    <w:rsid w:val="00967011"/>
    <w:rsid w:val="009728B8"/>
    <w:rsid w:val="0097473A"/>
    <w:rsid w:val="00974C7A"/>
    <w:rsid w:val="00975A59"/>
    <w:rsid w:val="00975D60"/>
    <w:rsid w:val="009869D5"/>
    <w:rsid w:val="009902D6"/>
    <w:rsid w:val="00991413"/>
    <w:rsid w:val="00995B52"/>
    <w:rsid w:val="009964A2"/>
    <w:rsid w:val="009964A4"/>
    <w:rsid w:val="00996BCE"/>
    <w:rsid w:val="009A0667"/>
    <w:rsid w:val="009A266B"/>
    <w:rsid w:val="009A3B96"/>
    <w:rsid w:val="009A61F3"/>
    <w:rsid w:val="009A77B6"/>
    <w:rsid w:val="009A7DAE"/>
    <w:rsid w:val="009B5E95"/>
    <w:rsid w:val="009C27E6"/>
    <w:rsid w:val="009C582D"/>
    <w:rsid w:val="009C7DF2"/>
    <w:rsid w:val="009D0F4C"/>
    <w:rsid w:val="009D1D54"/>
    <w:rsid w:val="009D46B2"/>
    <w:rsid w:val="009D5082"/>
    <w:rsid w:val="009E429C"/>
    <w:rsid w:val="009E4D5B"/>
    <w:rsid w:val="009E5171"/>
    <w:rsid w:val="009E6E4D"/>
    <w:rsid w:val="009F2336"/>
    <w:rsid w:val="009F2DDE"/>
    <w:rsid w:val="009F6482"/>
    <w:rsid w:val="00A1357B"/>
    <w:rsid w:val="00A166E2"/>
    <w:rsid w:val="00A1744B"/>
    <w:rsid w:val="00A23F84"/>
    <w:rsid w:val="00A266D8"/>
    <w:rsid w:val="00A32F08"/>
    <w:rsid w:val="00A35B29"/>
    <w:rsid w:val="00A36FA1"/>
    <w:rsid w:val="00A471AE"/>
    <w:rsid w:val="00A552ED"/>
    <w:rsid w:val="00A62FBB"/>
    <w:rsid w:val="00A67048"/>
    <w:rsid w:val="00A6719F"/>
    <w:rsid w:val="00A73868"/>
    <w:rsid w:val="00A774F4"/>
    <w:rsid w:val="00A8448D"/>
    <w:rsid w:val="00A859AC"/>
    <w:rsid w:val="00A86E26"/>
    <w:rsid w:val="00A923BB"/>
    <w:rsid w:val="00AA51FA"/>
    <w:rsid w:val="00AA6E74"/>
    <w:rsid w:val="00AA7A65"/>
    <w:rsid w:val="00AB0703"/>
    <w:rsid w:val="00AB0A60"/>
    <w:rsid w:val="00AB3708"/>
    <w:rsid w:val="00AB3A85"/>
    <w:rsid w:val="00AC03D8"/>
    <w:rsid w:val="00AC4DFE"/>
    <w:rsid w:val="00AC50C7"/>
    <w:rsid w:val="00AC7FEB"/>
    <w:rsid w:val="00AD00E2"/>
    <w:rsid w:val="00AD3943"/>
    <w:rsid w:val="00AD5A98"/>
    <w:rsid w:val="00AE4BBE"/>
    <w:rsid w:val="00AE6207"/>
    <w:rsid w:val="00AF09F0"/>
    <w:rsid w:val="00AF0D23"/>
    <w:rsid w:val="00AF56D9"/>
    <w:rsid w:val="00AF7A10"/>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4BBF"/>
    <w:rsid w:val="00B35BE4"/>
    <w:rsid w:val="00B408EE"/>
    <w:rsid w:val="00B409CD"/>
    <w:rsid w:val="00B43E85"/>
    <w:rsid w:val="00B44520"/>
    <w:rsid w:val="00B512EE"/>
    <w:rsid w:val="00B52E92"/>
    <w:rsid w:val="00B53942"/>
    <w:rsid w:val="00B53F8E"/>
    <w:rsid w:val="00B54ABC"/>
    <w:rsid w:val="00B65713"/>
    <w:rsid w:val="00B65CE9"/>
    <w:rsid w:val="00B744E5"/>
    <w:rsid w:val="00B749A9"/>
    <w:rsid w:val="00B93464"/>
    <w:rsid w:val="00B95C8C"/>
    <w:rsid w:val="00BA407B"/>
    <w:rsid w:val="00BA5E98"/>
    <w:rsid w:val="00BA777D"/>
    <w:rsid w:val="00BB2D3C"/>
    <w:rsid w:val="00BB4F53"/>
    <w:rsid w:val="00BB72AF"/>
    <w:rsid w:val="00BB7A8A"/>
    <w:rsid w:val="00BD0C27"/>
    <w:rsid w:val="00BD172B"/>
    <w:rsid w:val="00BE3FAF"/>
    <w:rsid w:val="00BE58DA"/>
    <w:rsid w:val="00BE756E"/>
    <w:rsid w:val="00C01E28"/>
    <w:rsid w:val="00C04112"/>
    <w:rsid w:val="00C10351"/>
    <w:rsid w:val="00C1349F"/>
    <w:rsid w:val="00C15E5C"/>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B5E"/>
    <w:rsid w:val="00C65608"/>
    <w:rsid w:val="00C66013"/>
    <w:rsid w:val="00C67A86"/>
    <w:rsid w:val="00C716BD"/>
    <w:rsid w:val="00C719A7"/>
    <w:rsid w:val="00C74840"/>
    <w:rsid w:val="00C75827"/>
    <w:rsid w:val="00C812D6"/>
    <w:rsid w:val="00C8761F"/>
    <w:rsid w:val="00C87E84"/>
    <w:rsid w:val="00C927B9"/>
    <w:rsid w:val="00C93559"/>
    <w:rsid w:val="00C96B7E"/>
    <w:rsid w:val="00CA0A7B"/>
    <w:rsid w:val="00CA1B35"/>
    <w:rsid w:val="00CA1CA4"/>
    <w:rsid w:val="00CA2C04"/>
    <w:rsid w:val="00CA432E"/>
    <w:rsid w:val="00CA4741"/>
    <w:rsid w:val="00CB1653"/>
    <w:rsid w:val="00CB2DD3"/>
    <w:rsid w:val="00CB59C5"/>
    <w:rsid w:val="00CC09A9"/>
    <w:rsid w:val="00CC1242"/>
    <w:rsid w:val="00CC3312"/>
    <w:rsid w:val="00CD1275"/>
    <w:rsid w:val="00CD6DAE"/>
    <w:rsid w:val="00CD7643"/>
    <w:rsid w:val="00CE23E9"/>
    <w:rsid w:val="00CE278D"/>
    <w:rsid w:val="00CE3103"/>
    <w:rsid w:val="00CE3B3F"/>
    <w:rsid w:val="00CE4A4A"/>
    <w:rsid w:val="00CE6CA1"/>
    <w:rsid w:val="00CF236A"/>
    <w:rsid w:val="00CF515B"/>
    <w:rsid w:val="00CF73D6"/>
    <w:rsid w:val="00D0100F"/>
    <w:rsid w:val="00D01EAD"/>
    <w:rsid w:val="00D039A3"/>
    <w:rsid w:val="00D050DF"/>
    <w:rsid w:val="00D12FD9"/>
    <w:rsid w:val="00D20FB5"/>
    <w:rsid w:val="00D2448E"/>
    <w:rsid w:val="00D24F3C"/>
    <w:rsid w:val="00D27B48"/>
    <w:rsid w:val="00D32C63"/>
    <w:rsid w:val="00D403E0"/>
    <w:rsid w:val="00D4097D"/>
    <w:rsid w:val="00D414C5"/>
    <w:rsid w:val="00D452F0"/>
    <w:rsid w:val="00D55E32"/>
    <w:rsid w:val="00D57C7C"/>
    <w:rsid w:val="00D6251F"/>
    <w:rsid w:val="00D64232"/>
    <w:rsid w:val="00D646DE"/>
    <w:rsid w:val="00D6551F"/>
    <w:rsid w:val="00D65BEB"/>
    <w:rsid w:val="00D72613"/>
    <w:rsid w:val="00D7741C"/>
    <w:rsid w:val="00D84F7C"/>
    <w:rsid w:val="00D85046"/>
    <w:rsid w:val="00D914E2"/>
    <w:rsid w:val="00D916A3"/>
    <w:rsid w:val="00D93B86"/>
    <w:rsid w:val="00D97A23"/>
    <w:rsid w:val="00DA1F11"/>
    <w:rsid w:val="00DA2AD9"/>
    <w:rsid w:val="00DA4AC9"/>
    <w:rsid w:val="00DB0C46"/>
    <w:rsid w:val="00DC184B"/>
    <w:rsid w:val="00DC581C"/>
    <w:rsid w:val="00DC621A"/>
    <w:rsid w:val="00DC6FB1"/>
    <w:rsid w:val="00DC76D5"/>
    <w:rsid w:val="00DC788B"/>
    <w:rsid w:val="00DD51A3"/>
    <w:rsid w:val="00DE0303"/>
    <w:rsid w:val="00DE429A"/>
    <w:rsid w:val="00DF164E"/>
    <w:rsid w:val="00DF361C"/>
    <w:rsid w:val="00DF69B3"/>
    <w:rsid w:val="00E0321E"/>
    <w:rsid w:val="00E03BD6"/>
    <w:rsid w:val="00E03D53"/>
    <w:rsid w:val="00E03DFA"/>
    <w:rsid w:val="00E044FA"/>
    <w:rsid w:val="00E0740E"/>
    <w:rsid w:val="00E11B7B"/>
    <w:rsid w:val="00E11CB9"/>
    <w:rsid w:val="00E16D34"/>
    <w:rsid w:val="00E20F50"/>
    <w:rsid w:val="00E234BE"/>
    <w:rsid w:val="00E23B17"/>
    <w:rsid w:val="00E25394"/>
    <w:rsid w:val="00E26227"/>
    <w:rsid w:val="00E33890"/>
    <w:rsid w:val="00E357E0"/>
    <w:rsid w:val="00E358E9"/>
    <w:rsid w:val="00E477C6"/>
    <w:rsid w:val="00E50806"/>
    <w:rsid w:val="00E54A5A"/>
    <w:rsid w:val="00E55CB6"/>
    <w:rsid w:val="00E57958"/>
    <w:rsid w:val="00E60DBA"/>
    <w:rsid w:val="00E634BD"/>
    <w:rsid w:val="00E67022"/>
    <w:rsid w:val="00E67782"/>
    <w:rsid w:val="00E7203D"/>
    <w:rsid w:val="00E733D0"/>
    <w:rsid w:val="00E73415"/>
    <w:rsid w:val="00E74326"/>
    <w:rsid w:val="00E8099D"/>
    <w:rsid w:val="00E82F21"/>
    <w:rsid w:val="00E83390"/>
    <w:rsid w:val="00E83524"/>
    <w:rsid w:val="00E92B2B"/>
    <w:rsid w:val="00E95553"/>
    <w:rsid w:val="00E96240"/>
    <w:rsid w:val="00E97B1C"/>
    <w:rsid w:val="00EA083B"/>
    <w:rsid w:val="00EA1A58"/>
    <w:rsid w:val="00EA24FC"/>
    <w:rsid w:val="00EA7CE9"/>
    <w:rsid w:val="00EB250D"/>
    <w:rsid w:val="00EB4939"/>
    <w:rsid w:val="00EB568B"/>
    <w:rsid w:val="00EB5C99"/>
    <w:rsid w:val="00EB77A5"/>
    <w:rsid w:val="00EC3E67"/>
    <w:rsid w:val="00EC5366"/>
    <w:rsid w:val="00EC5A81"/>
    <w:rsid w:val="00ED5A2A"/>
    <w:rsid w:val="00ED6D1B"/>
    <w:rsid w:val="00EE4D50"/>
    <w:rsid w:val="00EF3DB0"/>
    <w:rsid w:val="00EF5B74"/>
    <w:rsid w:val="00EF73B2"/>
    <w:rsid w:val="00F00869"/>
    <w:rsid w:val="00F02C1D"/>
    <w:rsid w:val="00F11FAF"/>
    <w:rsid w:val="00F3146F"/>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57A7"/>
    <w:rsid w:val="00FB0445"/>
    <w:rsid w:val="00FB2C95"/>
    <w:rsid w:val="00FC07B7"/>
    <w:rsid w:val="00FC19EF"/>
    <w:rsid w:val="00FC2D70"/>
    <w:rsid w:val="00FC3A22"/>
    <w:rsid w:val="00FC42A6"/>
    <w:rsid w:val="00FC5225"/>
    <w:rsid w:val="00FD0AAB"/>
    <w:rsid w:val="00FD4F30"/>
    <w:rsid w:val="00FD5224"/>
    <w:rsid w:val="00FD5AD8"/>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DAE99"/>
  <w15:docId w15:val="{893AD2BF-9C68-46AE-83C3-837BC1E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uiPriority w:val="99"/>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 w:type="character" w:customStyle="1" w:styleId="UnresolvedMention1">
    <w:name w:val="Unresolved Mention1"/>
    <w:basedOn w:val="DefaultParagraphFont"/>
    <w:uiPriority w:val="99"/>
    <w:semiHidden/>
    <w:unhideWhenUsed/>
    <w:rsid w:val="0083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msw.usc.edu/ap/courses/2318/sections/d7f789f4-ef8e-4db3-bcc2-1c79e93b88b7/coursework" TargetMode="External"/><Relationship Id="rId13" Type="http://schemas.openxmlformats.org/officeDocument/2006/relationships/footer" Target="footer1.xml"/><Relationship Id="rId18" Type="http://schemas.openxmlformats.org/officeDocument/2006/relationships/hyperlink" Target="http://people.engr.ncsu.edu/txie/publications/oral_presentation_skills.pdf" TargetMode="External"/><Relationship Id="rId26" Type="http://schemas.openxmlformats.org/officeDocument/2006/relationships/hyperlink" Target="http://www.suicidepreventionlifeline.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proquest.com/docview/1374369742?accountid=14749"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arch.proquest.com/docview/1374369742?accountid=14749" TargetMode="External"/><Relationship Id="rId25" Type="http://schemas.openxmlformats.org/officeDocument/2006/relationships/hyperlink" Target="https://studenthealth.usc.edu/counseling/" TargetMode="External"/><Relationship Id="rId33" Type="http://schemas.openxmlformats.org/officeDocument/2006/relationships/hyperlink" Target="https://diversity.usc.edu/" TargetMode="External"/><Relationship Id="rId38" Type="http://schemas.openxmlformats.org/officeDocument/2006/relationships/hyperlink" Target="mailto:michelse@usc.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eople.engr.ncsu.edu/txie/publications/oral_presentation_skills.pdf" TargetMode="External"/><Relationship Id="rId29" Type="http://schemas.openxmlformats.org/officeDocument/2006/relationships/hyperlink" Target="http://titleix.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olicy.usc.edu/scientific-misconduct" TargetMode="External"/><Relationship Id="rId32" Type="http://schemas.openxmlformats.org/officeDocument/2006/relationships/hyperlink" Target="https://campussupport.usc.edu/" TargetMode="External"/><Relationship Id="rId37" Type="http://schemas.openxmlformats.org/officeDocument/2006/relationships/hyperlink" Target="https://www.socialworkers.org/About/Ethics/Code-of-Ethics/Code-of-Ethics-Englis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olicy.usc.edu/scampus-part-b/" TargetMode="External"/><Relationship Id="rId28" Type="http://schemas.openxmlformats.org/officeDocument/2006/relationships/hyperlink" Target="https://equity.usc.edu/" TargetMode="External"/><Relationship Id="rId36" Type="http://schemas.openxmlformats.org/officeDocument/2006/relationships/hyperlink" Target="http://dps.usc.edu/" TargetMode="External"/><Relationship Id="rId10" Type="http://schemas.openxmlformats.org/officeDocument/2006/relationships/hyperlink" Target="http://www.brainyquote.com/quotes/authors/w/winston_churchill.html" TargetMode="External"/><Relationship Id="rId19" Type="http://schemas.openxmlformats.org/officeDocument/2006/relationships/hyperlink" Target="http://aaswsw.org/grand-challenges-initiative/"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yperlink" Target="http://www.brainyquote.com/quotes/quotes/n/nelsonmand157855.html" TargetMode="External"/><Relationship Id="rId14" Type="http://schemas.openxmlformats.org/officeDocument/2006/relationships/footer" Target="footer2.xml"/><Relationship Id="rId22" Type="http://schemas.openxmlformats.org/officeDocument/2006/relationships/hyperlink" Target="http://aaswsw.org/wp-content/uploads/2015/03/Social-Work-and-Global-Environmental-Change-3.24.15.pdf"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usc-advocate.symplicity.com/care_report/" TargetMode="External"/><Relationship Id="rId35"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937B-5FFC-4D2E-BA48-31B8CB7D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39733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Jacquelyn Brooks</cp:lastModifiedBy>
  <cp:revision>2</cp:revision>
  <cp:lastPrinted>2020-07-22T20:22:00Z</cp:lastPrinted>
  <dcterms:created xsi:type="dcterms:W3CDTF">2020-08-19T05:59:00Z</dcterms:created>
  <dcterms:modified xsi:type="dcterms:W3CDTF">2020-08-19T05:59:00Z</dcterms:modified>
</cp:coreProperties>
</file>