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357F" w14:textId="77777777" w:rsidR="00307F75" w:rsidRDefault="0028361E" w:rsidP="00307F75">
      <w:pPr>
        <w:jc w:val="both"/>
        <w:rPr>
          <w:rFonts w:ascii="Helvetica" w:hAnsi="Helvetica"/>
          <w:b/>
          <w:bCs/>
        </w:rPr>
      </w:pPr>
      <w:r>
        <w:rPr>
          <w:rFonts w:ascii="Calibri" w:hAnsi="Calibri" w:cs="Calibri"/>
          <w:b/>
          <w:bCs/>
          <w:noProof/>
          <w:sz w:val="28"/>
          <w:szCs w:val="28"/>
        </w:rPr>
        <w:drawing>
          <wp:anchor distT="0" distB="0" distL="114300" distR="114300" simplePos="0" relativeHeight="251658240" behindDoc="1" locked="1" layoutInCell="1" allowOverlap="1" wp14:anchorId="122B3D65" wp14:editId="1FDF00BE">
            <wp:simplePos x="0" y="0"/>
            <wp:positionH relativeFrom="column">
              <wp:posOffset>-182880</wp:posOffset>
            </wp:positionH>
            <wp:positionV relativeFrom="paragraph">
              <wp:posOffset>119380</wp:posOffset>
            </wp:positionV>
            <wp:extent cx="2172278" cy="723900"/>
            <wp:effectExtent l="0" t="0" r="12700" b="0"/>
            <wp:wrapNone/>
            <wp:docPr id="1" name="Picture 1" descr="Communications:Communications Dept:USC Logos:USC School of Dramatic Arts logos:2-Line_JPEG:SchoolOfDramaticarts-2Line-Gray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s:Communications Dept:USC Logos:USC School of Dramatic Arts logos:2-Line_JPEG:SchoolOfDramaticarts-2Line-GrayOn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278" cy="723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6D1FFE" w14:textId="58945506" w:rsidR="00BD005D" w:rsidRDefault="00BD005D" w:rsidP="00307F75">
      <w:pPr>
        <w:ind w:left="3600"/>
        <w:jc w:val="both"/>
        <w:rPr>
          <w:rFonts w:ascii="Calibri" w:hAnsi="Calibri" w:cs="Calibri"/>
          <w:b/>
          <w:bCs/>
          <w:sz w:val="28"/>
          <w:szCs w:val="28"/>
        </w:rPr>
      </w:pPr>
      <w:r>
        <w:rPr>
          <w:rFonts w:ascii="Calibri" w:hAnsi="Calibri" w:cs="Calibri"/>
          <w:b/>
          <w:bCs/>
          <w:sz w:val="28"/>
          <w:szCs w:val="28"/>
        </w:rPr>
        <w:t>Solo Performance THTR 479</w:t>
      </w:r>
      <w:r w:rsidR="0091335A">
        <w:rPr>
          <w:rFonts w:ascii="Calibri" w:hAnsi="Calibri" w:cs="Calibri"/>
          <w:b/>
          <w:bCs/>
          <w:sz w:val="28"/>
          <w:szCs w:val="28"/>
        </w:rPr>
        <w:t xml:space="preserve">  section 631</w:t>
      </w:r>
      <w:r w:rsidR="00692901">
        <w:rPr>
          <w:rFonts w:ascii="Calibri" w:hAnsi="Calibri" w:cs="Calibri"/>
          <w:b/>
          <w:bCs/>
          <w:sz w:val="28"/>
          <w:szCs w:val="28"/>
        </w:rPr>
        <w:t>84</w:t>
      </w:r>
    </w:p>
    <w:p w14:paraId="530B6797" w14:textId="42E4CEAD" w:rsidR="00307F75" w:rsidRPr="005D6BEC" w:rsidRDefault="00C450CB" w:rsidP="00307F75">
      <w:pPr>
        <w:ind w:left="3600"/>
        <w:jc w:val="both"/>
        <w:rPr>
          <w:rFonts w:ascii="Calibri" w:hAnsi="Calibri" w:cs="Calibri"/>
          <w:b/>
          <w:bCs/>
        </w:rPr>
      </w:pPr>
      <w:r>
        <w:rPr>
          <w:rFonts w:ascii="Calibri" w:hAnsi="Calibri" w:cs="Calibri"/>
          <w:b/>
          <w:bCs/>
        </w:rPr>
        <w:t>Fall 2020</w:t>
      </w:r>
      <w:r w:rsidR="00506E2E">
        <w:rPr>
          <w:rFonts w:ascii="Calibri" w:hAnsi="Calibri" w:cs="Calibri"/>
          <w:b/>
          <w:bCs/>
        </w:rPr>
        <w:t xml:space="preserve"> </w:t>
      </w:r>
      <w:r w:rsidR="00BD005D">
        <w:rPr>
          <w:rFonts w:ascii="Calibri" w:hAnsi="Calibri" w:cs="Calibri"/>
          <w:b/>
          <w:bCs/>
        </w:rPr>
        <w:t xml:space="preserve"> Mon/Wed 12:00-1:50</w:t>
      </w:r>
    </w:p>
    <w:p w14:paraId="35CC10D1" w14:textId="20F53B49" w:rsidR="00307F75" w:rsidRDefault="00307F75" w:rsidP="00BD005D">
      <w:pPr>
        <w:ind w:left="3600"/>
        <w:jc w:val="both"/>
        <w:rPr>
          <w:rFonts w:ascii="Helvetica" w:hAnsi="Helvetica"/>
          <w:b/>
          <w:bCs/>
        </w:rPr>
      </w:pPr>
      <w:r w:rsidRPr="005D6BEC">
        <w:rPr>
          <w:rFonts w:ascii="Calibri" w:hAnsi="Calibri" w:cs="Calibri"/>
          <w:b/>
          <w:bCs/>
        </w:rPr>
        <w:t xml:space="preserve">Location: </w:t>
      </w:r>
      <w:r w:rsidR="00C450CB">
        <w:rPr>
          <w:rFonts w:ascii="Calibri" w:hAnsi="Calibri" w:cs="Calibri"/>
          <w:bCs/>
          <w:color w:val="808080"/>
          <w:sz w:val="20"/>
          <w:szCs w:val="20"/>
        </w:rPr>
        <w:t>Online via ZOOM</w:t>
      </w:r>
    </w:p>
    <w:p w14:paraId="70ADEDFA" w14:textId="25E4B370" w:rsidR="00307F75" w:rsidRPr="005D6BEC" w:rsidRDefault="00307F75" w:rsidP="00307F75">
      <w:pPr>
        <w:ind w:left="3600"/>
        <w:jc w:val="both"/>
        <w:rPr>
          <w:rFonts w:ascii="Calibri" w:hAnsi="Calibri" w:cs="Calibri"/>
          <w:b/>
          <w:bCs/>
        </w:rPr>
      </w:pPr>
      <w:r w:rsidRPr="005D6BEC">
        <w:rPr>
          <w:rFonts w:ascii="Calibri" w:hAnsi="Calibri" w:cs="Calibri"/>
          <w:b/>
          <w:bCs/>
        </w:rPr>
        <w:t xml:space="preserve">Instructor: </w:t>
      </w:r>
      <w:r w:rsidR="00BD005D">
        <w:rPr>
          <w:rFonts w:ascii="Calibri" w:hAnsi="Calibri" w:cs="Calibri"/>
          <w:b/>
          <w:bCs/>
        </w:rPr>
        <w:t>Debra De Liso</w:t>
      </w:r>
    </w:p>
    <w:p w14:paraId="5B8F77AB" w14:textId="1CB6BEEE"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Office</w:t>
      </w:r>
      <w:r w:rsidRPr="005D6BEC">
        <w:rPr>
          <w:rFonts w:ascii="Calibri" w:hAnsi="Calibri" w:cs="Calibri"/>
          <w:b/>
          <w:bCs/>
        </w:rPr>
        <w:t xml:space="preserve">: </w:t>
      </w:r>
      <w:r w:rsidR="00C450CB">
        <w:rPr>
          <w:rFonts w:ascii="Calibri" w:hAnsi="Calibri" w:cs="Calibri"/>
          <w:bCs/>
          <w:color w:val="808080"/>
          <w:sz w:val="20"/>
          <w:szCs w:val="20"/>
        </w:rPr>
        <w:t xml:space="preserve">online via zoom meeting </w:t>
      </w:r>
      <w:r w:rsidR="00BD005D">
        <w:rPr>
          <w:rFonts w:ascii="Calibri" w:hAnsi="Calibri" w:cs="Calibri"/>
          <w:bCs/>
          <w:color w:val="808080"/>
          <w:sz w:val="20"/>
          <w:szCs w:val="20"/>
        </w:rPr>
        <w:t xml:space="preserve"> </w:t>
      </w:r>
    </w:p>
    <w:p w14:paraId="29EED209" w14:textId="17F502F7" w:rsidR="00307F75" w:rsidRPr="005D6BEC" w:rsidRDefault="00307F75" w:rsidP="00307F75">
      <w:pPr>
        <w:ind w:left="3600"/>
        <w:rPr>
          <w:rFonts w:ascii="Calibri" w:hAnsi="Calibri" w:cs="Calibri"/>
          <w:bCs/>
          <w:color w:val="808080"/>
          <w:sz w:val="20"/>
          <w:szCs w:val="20"/>
        </w:rPr>
      </w:pPr>
      <w:r w:rsidRPr="005D6BEC">
        <w:rPr>
          <w:rFonts w:ascii="Calibri" w:hAnsi="Calibri" w:cs="Calibri"/>
          <w:b/>
          <w:bCs/>
          <w:sz w:val="22"/>
          <w:szCs w:val="22"/>
        </w:rPr>
        <w:t>Office Hours:</w:t>
      </w:r>
      <w:r w:rsidRPr="005D6BEC">
        <w:rPr>
          <w:rFonts w:ascii="Calibri" w:hAnsi="Calibri" w:cs="Calibri"/>
          <w:b/>
          <w:bCs/>
        </w:rPr>
        <w:t xml:space="preserve"> </w:t>
      </w:r>
      <w:r w:rsidR="002A45D9">
        <w:rPr>
          <w:rFonts w:ascii="Calibri" w:hAnsi="Calibri" w:cs="Calibri"/>
          <w:bCs/>
          <w:color w:val="808080"/>
          <w:sz w:val="20"/>
          <w:szCs w:val="20"/>
        </w:rPr>
        <w:t xml:space="preserve">Mon/ Wed 11:00- 12:00 </w:t>
      </w:r>
      <w:r w:rsidR="00BD005D">
        <w:rPr>
          <w:rFonts w:ascii="Calibri" w:hAnsi="Calibri" w:cs="Calibri"/>
          <w:bCs/>
          <w:color w:val="808080"/>
          <w:sz w:val="20"/>
          <w:szCs w:val="20"/>
        </w:rPr>
        <w:t xml:space="preserve"> or by appt.</w:t>
      </w:r>
    </w:p>
    <w:p w14:paraId="721CBD99" w14:textId="5FDC3FD7"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Contact Info:</w:t>
      </w:r>
      <w:r w:rsidRPr="005D6BEC">
        <w:rPr>
          <w:rFonts w:ascii="Calibri" w:hAnsi="Calibri" w:cs="Calibri"/>
          <w:b/>
          <w:bCs/>
        </w:rPr>
        <w:t xml:space="preserve"> </w:t>
      </w:r>
      <w:r w:rsidR="00BD005D">
        <w:rPr>
          <w:rFonts w:ascii="Calibri" w:hAnsi="Calibri" w:cs="Calibri"/>
          <w:bCs/>
          <w:color w:val="808080"/>
          <w:sz w:val="20"/>
          <w:szCs w:val="20"/>
        </w:rPr>
        <w:t>deliso@usc.edu</w:t>
      </w:r>
    </w:p>
    <w:p w14:paraId="2C6F8C73" w14:textId="0E534B33" w:rsidR="00307F75" w:rsidRPr="003D1DF0" w:rsidRDefault="00BD005D" w:rsidP="00307F75">
      <w:pPr>
        <w:ind w:left="3600"/>
        <w:jc w:val="both"/>
        <w:rPr>
          <w:rFonts w:ascii="Calibri" w:hAnsi="Calibri" w:cs="Calibri"/>
          <w:bCs/>
          <w:i/>
          <w:sz w:val="20"/>
          <w:szCs w:val="20"/>
        </w:rPr>
      </w:pPr>
      <w:r>
        <w:rPr>
          <w:rFonts w:ascii="Calibri" w:hAnsi="Calibri" w:cs="Calibri"/>
          <w:b/>
          <w:bCs/>
        </w:rPr>
        <w:t>323 972-9665</w:t>
      </w:r>
      <w:r w:rsidR="003D1DF0">
        <w:rPr>
          <w:rFonts w:ascii="Calibri" w:hAnsi="Calibri" w:cs="Calibri"/>
          <w:b/>
          <w:bCs/>
        </w:rPr>
        <w:t xml:space="preserve">                   </w:t>
      </w:r>
      <w:r w:rsidR="003D1DF0" w:rsidRPr="003D1DF0">
        <w:rPr>
          <w:rFonts w:ascii="Calibri" w:hAnsi="Calibri" w:cs="Calibri"/>
          <w:bCs/>
          <w:i/>
          <w:sz w:val="20"/>
          <w:szCs w:val="20"/>
        </w:rPr>
        <w:t xml:space="preserve">Revised </w:t>
      </w:r>
      <w:r w:rsidR="00C450CB">
        <w:rPr>
          <w:rFonts w:ascii="Calibri" w:hAnsi="Calibri" w:cs="Calibri"/>
          <w:bCs/>
          <w:i/>
          <w:sz w:val="20"/>
          <w:szCs w:val="20"/>
        </w:rPr>
        <w:t>August</w:t>
      </w:r>
      <w:r w:rsidR="00692901">
        <w:rPr>
          <w:rFonts w:ascii="Calibri" w:hAnsi="Calibri" w:cs="Calibri"/>
          <w:bCs/>
          <w:i/>
          <w:sz w:val="20"/>
          <w:szCs w:val="20"/>
        </w:rPr>
        <w:t xml:space="preserve"> 2020</w:t>
      </w:r>
    </w:p>
    <w:p w14:paraId="4E6BD033" w14:textId="79461DC7" w:rsidR="00307F75" w:rsidRDefault="00307F75" w:rsidP="001A56CD">
      <w:pPr>
        <w:sectPr w:rsidR="00307F75" w:rsidSect="00307F75">
          <w:headerReference w:type="default" r:id="rId9"/>
          <w:footerReference w:type="even" r:id="rId10"/>
          <w:footerReference w:type="default" r:id="rId11"/>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5604A" w14:paraId="562C6CB1" w14:textId="77777777" w:rsidTr="005D6BEC">
        <w:tc>
          <w:tcPr>
            <w:tcW w:w="9108" w:type="dxa"/>
            <w:shd w:val="clear" w:color="auto" w:fill="auto"/>
          </w:tcPr>
          <w:p w14:paraId="191F05C1" w14:textId="77777777" w:rsidR="004307CC" w:rsidRPr="005F5689" w:rsidRDefault="004307CC" w:rsidP="005D6BEC">
            <w:pPr>
              <w:jc w:val="both"/>
              <w:rPr>
                <w:bCs/>
                <w:sz w:val="22"/>
                <w:szCs w:val="22"/>
              </w:rPr>
            </w:pPr>
          </w:p>
        </w:tc>
      </w:tr>
    </w:tbl>
    <w:p w14:paraId="0152A942" w14:textId="77777777" w:rsidR="00D339B5" w:rsidRDefault="00D339B5" w:rsidP="001611A7">
      <w:pPr>
        <w:outlineLvl w:val="0"/>
        <w:rPr>
          <w:rFonts w:ascii="Calibri" w:hAnsi="Calibri" w:cs="Calibri"/>
          <w:b/>
          <w:bCs/>
        </w:rPr>
      </w:pPr>
      <w:r w:rsidRPr="005D6BEC">
        <w:rPr>
          <w:rFonts w:ascii="Calibri" w:hAnsi="Calibri" w:cs="Calibri"/>
          <w:b/>
          <w:bCs/>
        </w:rPr>
        <w:t>Course Description</w:t>
      </w:r>
      <w:r w:rsidR="00054129">
        <w:rPr>
          <w:rFonts w:ascii="Calibri" w:hAnsi="Calibri" w:cs="Calibri"/>
          <w:b/>
          <w:bCs/>
        </w:rPr>
        <w:t xml:space="preserve"> and Overview</w:t>
      </w:r>
    </w:p>
    <w:p w14:paraId="5C995949" w14:textId="3B2F07A3" w:rsidR="00BD005D" w:rsidRDefault="00BD005D" w:rsidP="00BD005D">
      <w:r>
        <w:t xml:space="preserve">Students will be required to create their own performance piece through developing and rehearsing a script within fifteen weeks of </w:t>
      </w:r>
      <w:r w:rsidR="00C450CB">
        <w:t>our</w:t>
      </w:r>
      <w:r>
        <w:t xml:space="preserve"> intensive self-discovery process. </w:t>
      </w:r>
      <w:r w:rsidR="00C450CB">
        <w:t>Students</w:t>
      </w:r>
      <w:r>
        <w:t xml:space="preserve"> will begin with reading and examining one-character plays. Then as a class we will discuss autobiographical subject matter and themes. Students will create first drafts, re-writes, then rehearsals, and culminating with a final </w:t>
      </w:r>
      <w:r w:rsidR="002E0187">
        <w:t xml:space="preserve">shared online </w:t>
      </w:r>
      <w:r>
        <w:t>performance of their own work.  This playwriting into performance unit will first focus on the actor finding a subject matter that motivates and sustains them.  We will discuss the actor’s strengths and weaknesses throughout the process.  Finding the actor’s unique voice through self-observance and self-discipline are key.</w:t>
      </w:r>
    </w:p>
    <w:p w14:paraId="6AC9D911" w14:textId="77777777" w:rsidR="00BD005D" w:rsidRPr="005D6BEC" w:rsidRDefault="00BD005D" w:rsidP="001611A7">
      <w:pPr>
        <w:outlineLvl w:val="0"/>
        <w:rPr>
          <w:rFonts w:ascii="Calibri" w:hAnsi="Calibri" w:cs="Calibri"/>
          <w:b/>
          <w:bCs/>
        </w:rPr>
      </w:pPr>
    </w:p>
    <w:p w14:paraId="099D4741" w14:textId="77777777" w:rsidR="001B18CD" w:rsidRDefault="001A56CD" w:rsidP="001A56CD">
      <w:pPr>
        <w:rPr>
          <w:rFonts w:ascii="Calibri" w:hAnsi="Calibri" w:cs="Calibri"/>
          <w:b/>
          <w:bCs/>
        </w:rPr>
      </w:pPr>
      <w:r w:rsidRPr="005D6BEC">
        <w:rPr>
          <w:rFonts w:ascii="Calibri" w:hAnsi="Calibri" w:cs="Calibri"/>
          <w:b/>
          <w:bCs/>
        </w:rPr>
        <w:t>Learning Objectives</w:t>
      </w:r>
    </w:p>
    <w:p w14:paraId="7CFE576F" w14:textId="77777777" w:rsidR="001D60D8" w:rsidRDefault="001D60D8" w:rsidP="001A56CD">
      <w:pPr>
        <w:rPr>
          <w:rFonts w:ascii="Calibri" w:hAnsi="Calibri" w:cs="Calibri"/>
          <w:b/>
          <w:bCs/>
        </w:rPr>
      </w:pPr>
    </w:p>
    <w:p w14:paraId="460E1412" w14:textId="28852CF9" w:rsidR="00BD005D" w:rsidRDefault="00BD005D" w:rsidP="00BD005D">
      <w:r>
        <w:t xml:space="preserve">1. To </w:t>
      </w:r>
      <w:r w:rsidR="001D60D8">
        <w:t>encourage independent thinking by developing a unique and personalized play script</w:t>
      </w:r>
      <w:r>
        <w:t xml:space="preserve"> that addresses the actor’s pe</w:t>
      </w:r>
      <w:r w:rsidR="001D60D8">
        <w:t>rsonal strengths and challenges.</w:t>
      </w:r>
    </w:p>
    <w:p w14:paraId="2524DB78" w14:textId="77777777" w:rsidR="00BD005D" w:rsidRDefault="00BD005D" w:rsidP="00BD005D">
      <w:pPr>
        <w:pStyle w:val="BodyText"/>
      </w:pPr>
      <w:r>
        <w:t>2. To establish a clear point of view, an important element to any artist, by creating an original piece of theatre.</w:t>
      </w:r>
    </w:p>
    <w:p w14:paraId="120457C6" w14:textId="77777777" w:rsidR="00BD005D" w:rsidRDefault="00BD005D" w:rsidP="00BD005D">
      <w:r>
        <w:t>3. To work through the process of writing through acting explorations. Beginning with improvisation from a skeletal structure, to character development, to the demands of focus, concentration, and relaxation during performance.</w:t>
      </w:r>
    </w:p>
    <w:p w14:paraId="4BA7FDDA" w14:textId="77777777" w:rsidR="00BD005D" w:rsidRDefault="00BD005D" w:rsidP="00BD005D">
      <w:r>
        <w:t>4. To understand dramatic structure, dramatic action, and the character’s place in it.</w:t>
      </w:r>
    </w:p>
    <w:p w14:paraId="5640D1F7" w14:textId="712C600F" w:rsidR="006F25E5" w:rsidRPr="005F5689" w:rsidRDefault="006F25E5" w:rsidP="001611A7">
      <w:pPr>
        <w:outlineLvl w:val="0"/>
        <w:rPr>
          <w:bCs/>
          <w:i/>
        </w:rPr>
        <w:sectPr w:rsidR="006F25E5" w:rsidRPr="005F5689" w:rsidSect="00307F75">
          <w:type w:val="continuous"/>
          <w:pgSz w:w="12240" w:h="15840" w:code="1"/>
          <w:pgMar w:top="1152" w:right="1728" w:bottom="1152" w:left="1728" w:header="864" w:footer="504" w:gutter="0"/>
          <w:cols w:space="720"/>
          <w:titlePg/>
          <w:docGrid w:linePitch="326"/>
        </w:sectPr>
      </w:pPr>
    </w:p>
    <w:p w14:paraId="4F060901" w14:textId="3C0399B4" w:rsidR="00ED134C" w:rsidRPr="00960C0C" w:rsidRDefault="00ED134C" w:rsidP="00960C0C">
      <w:pPr>
        <w:rPr>
          <w:rFonts w:ascii="Calibri" w:hAnsi="Calibri" w:cs="Calibri"/>
          <w:b/>
          <w:bCs/>
          <w:sz w:val="20"/>
          <w:szCs w:val="20"/>
        </w:rPr>
        <w:sectPr w:rsidR="00ED134C" w:rsidRPr="00960C0C" w:rsidSect="00ED134C">
          <w:type w:val="continuous"/>
          <w:pgSz w:w="12240" w:h="15840" w:code="1"/>
          <w:pgMar w:top="1152" w:right="1728" w:bottom="1152" w:left="1728" w:header="864" w:footer="504" w:gutter="0"/>
          <w:cols w:num="2" w:space="720"/>
          <w:titlePg/>
          <w:docGrid w:linePitch="326"/>
        </w:sectPr>
      </w:pPr>
    </w:p>
    <w:p w14:paraId="13DF3130" w14:textId="741EEF77" w:rsidR="00D339B5" w:rsidRDefault="00D339B5" w:rsidP="00D339B5">
      <w:pPr>
        <w:outlineLvl w:val="0"/>
        <w:rPr>
          <w:rFonts w:ascii="Calibri" w:hAnsi="Calibri" w:cs="Calibri"/>
          <w:b/>
          <w:bCs/>
        </w:rPr>
      </w:pPr>
      <w:r w:rsidRPr="005D6BEC">
        <w:rPr>
          <w:rFonts w:ascii="Calibri" w:hAnsi="Calibri" w:cs="Calibri"/>
          <w:b/>
          <w:bCs/>
        </w:rPr>
        <w:t>Required Readings and Supplementary Materials</w:t>
      </w:r>
    </w:p>
    <w:p w14:paraId="2C021327" w14:textId="109F768A" w:rsidR="00954F34" w:rsidRDefault="00954F34" w:rsidP="00954F34">
      <w:pPr>
        <w:ind w:firstLine="360"/>
      </w:pPr>
      <w:r>
        <w:t xml:space="preserve">Each student will be required to </w:t>
      </w:r>
      <w:r>
        <w:rPr>
          <w:b/>
        </w:rPr>
        <w:t>read at least ONE</w:t>
      </w:r>
      <w:r w:rsidRPr="00F73747">
        <w:rPr>
          <w:b/>
        </w:rPr>
        <w:t xml:space="preserve"> solo play</w:t>
      </w:r>
      <w:r>
        <w:rPr>
          <w:b/>
        </w:rPr>
        <w:t xml:space="preserve"> of your choice</w:t>
      </w:r>
      <w:r w:rsidRPr="00F73747">
        <w:rPr>
          <w:b/>
        </w:rPr>
        <w:t>,</w:t>
      </w:r>
      <w:r>
        <w:t xml:space="preserve"> write a fact sheet about it, and be prepared to discuss it in class. Some ideas follow:</w:t>
      </w:r>
    </w:p>
    <w:p w14:paraId="094C2184" w14:textId="7E4ED1F9" w:rsidR="00837294" w:rsidRDefault="002D385C" w:rsidP="002D385C">
      <w:pPr>
        <w:widowControl w:val="0"/>
        <w:autoSpaceDE w:val="0"/>
        <w:autoSpaceDN w:val="0"/>
        <w:adjustRightInd w:val="0"/>
        <w:rPr>
          <w:rFonts w:ascii="Times-Roman" w:hAnsi="Times-Roman"/>
        </w:rPr>
      </w:pPr>
      <w:r>
        <w:rPr>
          <w:rFonts w:ascii="Times-Roman" w:hAnsi="Times-Roman"/>
        </w:rPr>
        <w:t xml:space="preserve">     </w:t>
      </w:r>
      <w:proofErr w:type="spellStart"/>
      <w:r w:rsidR="00837294">
        <w:rPr>
          <w:rFonts w:ascii="Times-Roman" w:hAnsi="Times-Roman"/>
        </w:rPr>
        <w:t>Athayde</w:t>
      </w:r>
      <w:proofErr w:type="spellEnd"/>
      <w:r w:rsidR="00837294">
        <w:rPr>
          <w:rFonts w:ascii="Times-Roman" w:hAnsi="Times-Roman"/>
        </w:rPr>
        <w:t>, Roberto</w:t>
      </w:r>
      <w:r>
        <w:rPr>
          <w:rFonts w:ascii="Times-Roman" w:hAnsi="Times-Roman"/>
        </w:rPr>
        <w:t>,</w:t>
      </w:r>
      <w:r w:rsidR="00837294">
        <w:rPr>
          <w:rFonts w:ascii="Times-Roman" w:hAnsi="Times-Roman"/>
        </w:rPr>
        <w:t xml:space="preserve"> </w:t>
      </w:r>
      <w:r w:rsidR="00837294" w:rsidRPr="002D385C">
        <w:rPr>
          <w:rFonts w:ascii="Times-Roman" w:hAnsi="Times-Roman"/>
          <w:b/>
          <w:bCs/>
          <w:i/>
        </w:rPr>
        <w:t>Miss Margarida’s Way</w:t>
      </w:r>
    </w:p>
    <w:p w14:paraId="4236A8B8" w14:textId="3DE1408F" w:rsidR="002D385C" w:rsidRDefault="002D385C" w:rsidP="002D385C">
      <w:pPr>
        <w:widowControl w:val="0"/>
        <w:autoSpaceDE w:val="0"/>
        <w:autoSpaceDN w:val="0"/>
        <w:adjustRightInd w:val="0"/>
      </w:pPr>
      <w:r>
        <w:t xml:space="preserve">     Birbiglia, Mike  </w:t>
      </w:r>
      <w:r w:rsidRPr="002D385C">
        <w:rPr>
          <w:b/>
          <w:bCs/>
          <w:i/>
          <w:iCs/>
        </w:rPr>
        <w:t xml:space="preserve">Sleepwalk </w:t>
      </w:r>
      <w:proofErr w:type="gramStart"/>
      <w:r w:rsidRPr="002D385C">
        <w:rPr>
          <w:b/>
          <w:bCs/>
          <w:i/>
          <w:iCs/>
        </w:rPr>
        <w:t>With</w:t>
      </w:r>
      <w:proofErr w:type="gramEnd"/>
      <w:r w:rsidRPr="002D385C">
        <w:rPr>
          <w:b/>
          <w:bCs/>
          <w:i/>
          <w:iCs/>
        </w:rPr>
        <w:t xml:space="preserve"> Me</w:t>
      </w:r>
    </w:p>
    <w:p w14:paraId="2A07AB6D" w14:textId="2B42B2AC" w:rsidR="00837294" w:rsidRPr="00837294" w:rsidRDefault="002D385C" w:rsidP="002D385C">
      <w:pPr>
        <w:widowControl w:val="0"/>
        <w:autoSpaceDE w:val="0"/>
        <w:autoSpaceDN w:val="0"/>
        <w:adjustRightInd w:val="0"/>
        <w:rPr>
          <w:rFonts w:ascii="Times-Roman" w:hAnsi="Times-Roman"/>
        </w:rPr>
      </w:pPr>
      <w:r>
        <w:t xml:space="preserve">     </w:t>
      </w:r>
      <w:proofErr w:type="spellStart"/>
      <w:r w:rsidR="00954F34">
        <w:t>Bogosian</w:t>
      </w:r>
      <w:proofErr w:type="spellEnd"/>
      <w:r w:rsidR="00954F34">
        <w:t xml:space="preserve">, </w:t>
      </w:r>
      <w:r w:rsidR="00837294">
        <w:t xml:space="preserve">Eric </w:t>
      </w:r>
      <w:r w:rsidR="00954F34" w:rsidRPr="002D385C">
        <w:rPr>
          <w:b/>
          <w:bCs/>
          <w:i/>
        </w:rPr>
        <w:t>Wake Up and Smell the Coffee</w:t>
      </w:r>
      <w:r w:rsidR="00954F34">
        <w:rPr>
          <w:i/>
        </w:rPr>
        <w:t xml:space="preserve">, </w:t>
      </w:r>
    </w:p>
    <w:p w14:paraId="72860060" w14:textId="0348333E" w:rsidR="00837294" w:rsidRDefault="00954F34" w:rsidP="00837294">
      <w:pPr>
        <w:ind w:firstLine="720"/>
        <w:rPr>
          <w:i/>
        </w:rPr>
      </w:pPr>
      <w:r w:rsidRPr="002D385C">
        <w:rPr>
          <w:b/>
          <w:bCs/>
          <w:i/>
        </w:rPr>
        <w:t>Drinking in America</w:t>
      </w:r>
      <w:r>
        <w:rPr>
          <w:i/>
        </w:rPr>
        <w:t xml:space="preserve">, </w:t>
      </w:r>
    </w:p>
    <w:p w14:paraId="5A3BF26E" w14:textId="77777777" w:rsidR="00837294" w:rsidRPr="002D385C" w:rsidRDefault="00954F34" w:rsidP="00837294">
      <w:pPr>
        <w:ind w:firstLine="720"/>
        <w:rPr>
          <w:b/>
          <w:bCs/>
          <w:i/>
        </w:rPr>
      </w:pPr>
      <w:r w:rsidRPr="002D385C">
        <w:rPr>
          <w:b/>
          <w:bCs/>
          <w:i/>
        </w:rPr>
        <w:t xml:space="preserve">Pounding Nails in                </w:t>
      </w:r>
      <w:r w:rsidR="00837294" w:rsidRPr="002D385C">
        <w:rPr>
          <w:b/>
          <w:bCs/>
          <w:i/>
        </w:rPr>
        <w:t xml:space="preserve"> </w:t>
      </w:r>
    </w:p>
    <w:p w14:paraId="7A7F725F" w14:textId="77777777" w:rsidR="00837294" w:rsidRDefault="00954F34" w:rsidP="00837294">
      <w:pPr>
        <w:ind w:firstLine="720"/>
        <w:rPr>
          <w:i/>
        </w:rPr>
      </w:pPr>
      <w:r w:rsidRPr="002D385C">
        <w:rPr>
          <w:b/>
          <w:bCs/>
          <w:i/>
        </w:rPr>
        <w:t>Floor with my Forehead</w:t>
      </w:r>
      <w:r>
        <w:rPr>
          <w:i/>
        </w:rPr>
        <w:t>,</w:t>
      </w:r>
      <w:r w:rsidRPr="00B7242D">
        <w:rPr>
          <w:i/>
        </w:rPr>
        <w:t xml:space="preserve"> </w:t>
      </w:r>
    </w:p>
    <w:p w14:paraId="50C27C93" w14:textId="77777777" w:rsidR="00837294" w:rsidRDefault="00954F34" w:rsidP="00837294">
      <w:pPr>
        <w:ind w:firstLine="720"/>
        <w:rPr>
          <w:i/>
        </w:rPr>
      </w:pPr>
      <w:r w:rsidRPr="002D385C">
        <w:rPr>
          <w:b/>
          <w:bCs/>
          <w:i/>
        </w:rPr>
        <w:t>Sex, Drugs, Rock and Roll</w:t>
      </w:r>
      <w:r>
        <w:rPr>
          <w:i/>
        </w:rPr>
        <w:t xml:space="preserve">, </w:t>
      </w:r>
    </w:p>
    <w:p w14:paraId="66A58DFE" w14:textId="50320571" w:rsidR="00954F34" w:rsidRPr="002D385C" w:rsidRDefault="00954F34" w:rsidP="00837294">
      <w:pPr>
        <w:ind w:firstLine="720"/>
        <w:rPr>
          <w:b/>
          <w:bCs/>
          <w:i/>
        </w:rPr>
      </w:pPr>
      <w:r w:rsidRPr="002D385C">
        <w:rPr>
          <w:b/>
          <w:bCs/>
          <w:i/>
        </w:rPr>
        <w:t>Suburbia</w:t>
      </w:r>
    </w:p>
    <w:p w14:paraId="78452668" w14:textId="77777777" w:rsidR="00954F34" w:rsidRPr="00A8731A" w:rsidRDefault="00954F34" w:rsidP="00954F34">
      <w:pPr>
        <w:rPr>
          <w:b/>
          <w:i/>
        </w:rPr>
      </w:pPr>
      <w:r>
        <w:t xml:space="preserve">      </w:t>
      </w:r>
      <w:r w:rsidRPr="002719BB">
        <w:t>Cho, Margaret</w:t>
      </w:r>
      <w:r w:rsidRPr="00A8731A">
        <w:rPr>
          <w:b/>
        </w:rPr>
        <w:t xml:space="preserve">  </w:t>
      </w:r>
      <w:r w:rsidRPr="00A8731A">
        <w:rPr>
          <w:b/>
          <w:i/>
        </w:rPr>
        <w:t>I’m the One That I Want</w:t>
      </w:r>
    </w:p>
    <w:p w14:paraId="0FDF5B85" w14:textId="77777777" w:rsidR="00954F34" w:rsidRPr="00A8731A" w:rsidRDefault="00954F34" w:rsidP="00954F34">
      <w:pPr>
        <w:rPr>
          <w:b/>
          <w:i/>
        </w:rPr>
      </w:pPr>
      <w:r>
        <w:rPr>
          <w:i/>
        </w:rPr>
        <w:t xml:space="preserve">    </w:t>
      </w:r>
      <w:r w:rsidRPr="00922E40">
        <w:t xml:space="preserve">  </w:t>
      </w:r>
      <w:r w:rsidRPr="002719BB">
        <w:t>Crystal, Billy</w:t>
      </w:r>
      <w:r w:rsidRPr="00A8731A">
        <w:rPr>
          <w:b/>
          <w:i/>
        </w:rPr>
        <w:t xml:space="preserve">  700 Sundays</w:t>
      </w:r>
    </w:p>
    <w:p w14:paraId="70A46C62" w14:textId="77777777" w:rsidR="0057356F" w:rsidRDefault="00083959" w:rsidP="00083959">
      <w:pPr>
        <w:rPr>
          <w:b/>
          <w:i/>
        </w:rPr>
      </w:pPr>
      <w:r>
        <w:rPr>
          <w:b/>
          <w:i/>
        </w:rPr>
        <w:t xml:space="preserve">      </w:t>
      </w:r>
      <w:proofErr w:type="spellStart"/>
      <w:r w:rsidR="0057356F" w:rsidRPr="0057356F">
        <w:rPr>
          <w:bCs/>
          <w:iCs/>
        </w:rPr>
        <w:t>Ensler</w:t>
      </w:r>
      <w:proofErr w:type="spellEnd"/>
      <w:r w:rsidR="0057356F" w:rsidRPr="0057356F">
        <w:rPr>
          <w:bCs/>
          <w:iCs/>
        </w:rPr>
        <w:t>, Eve</w:t>
      </w:r>
      <w:r w:rsidR="0057356F">
        <w:rPr>
          <w:b/>
          <w:i/>
        </w:rPr>
        <w:t xml:space="preserve"> </w:t>
      </w:r>
      <w:proofErr w:type="gramStart"/>
      <w:r w:rsidR="0057356F">
        <w:rPr>
          <w:b/>
          <w:i/>
        </w:rPr>
        <w:t>The</w:t>
      </w:r>
      <w:proofErr w:type="gramEnd"/>
      <w:r w:rsidR="0057356F">
        <w:rPr>
          <w:b/>
          <w:i/>
        </w:rPr>
        <w:t xml:space="preserve"> Body of the World </w:t>
      </w:r>
    </w:p>
    <w:p w14:paraId="4C387C64" w14:textId="69A77101" w:rsidR="00954F34" w:rsidRPr="00A8731A" w:rsidRDefault="0057356F" w:rsidP="00083959">
      <w:pPr>
        <w:rPr>
          <w:b/>
          <w:i/>
        </w:rPr>
      </w:pPr>
      <w:r>
        <w:rPr>
          <w:b/>
          <w:i/>
        </w:rPr>
        <w:t xml:space="preserve">      </w:t>
      </w:r>
      <w:proofErr w:type="spellStart"/>
      <w:r w:rsidR="00954F34" w:rsidRPr="002719BB">
        <w:t>Gien</w:t>
      </w:r>
      <w:proofErr w:type="spellEnd"/>
      <w:r w:rsidR="00954F34" w:rsidRPr="002719BB">
        <w:t>, Pamela</w:t>
      </w:r>
      <w:r w:rsidR="00954F34" w:rsidRPr="00A8731A">
        <w:rPr>
          <w:b/>
          <w:i/>
        </w:rPr>
        <w:t xml:space="preserve">  The Syringa Tree</w:t>
      </w:r>
    </w:p>
    <w:p w14:paraId="2E08E325" w14:textId="01AAC402" w:rsidR="00954F34" w:rsidRDefault="00954F34" w:rsidP="00954F34">
      <w:pPr>
        <w:ind w:left="360"/>
        <w:rPr>
          <w:b/>
          <w:i/>
        </w:rPr>
      </w:pPr>
      <w:r w:rsidRPr="002719BB">
        <w:t>Goldberg, Whoopie</w:t>
      </w:r>
      <w:r w:rsidRPr="00D60CE8">
        <w:rPr>
          <w:b/>
          <w:i/>
        </w:rPr>
        <w:t xml:space="preserve"> </w:t>
      </w:r>
      <w:r w:rsidR="000311FE">
        <w:rPr>
          <w:b/>
          <w:i/>
        </w:rPr>
        <w:t xml:space="preserve">The Spook Show, </w:t>
      </w:r>
      <w:r w:rsidRPr="00D60CE8">
        <w:rPr>
          <w:b/>
          <w:i/>
        </w:rPr>
        <w:t xml:space="preserve">Back </w:t>
      </w:r>
      <w:proofErr w:type="gramStart"/>
      <w:r w:rsidRPr="00D60CE8">
        <w:rPr>
          <w:b/>
          <w:i/>
        </w:rPr>
        <w:t>To</w:t>
      </w:r>
      <w:proofErr w:type="gramEnd"/>
      <w:r w:rsidRPr="00D60CE8">
        <w:rPr>
          <w:b/>
          <w:i/>
        </w:rPr>
        <w:t xml:space="preserve"> Broadway</w:t>
      </w:r>
    </w:p>
    <w:p w14:paraId="6E315410" w14:textId="64B8AE56" w:rsidR="00083959" w:rsidRPr="00083959" w:rsidRDefault="00083959" w:rsidP="00954F34">
      <w:pPr>
        <w:ind w:left="360"/>
        <w:rPr>
          <w:b/>
          <w:i/>
        </w:rPr>
      </w:pPr>
      <w:r>
        <w:lastRenderedPageBreak/>
        <w:t xml:space="preserve">Gray, Spalding, </w:t>
      </w:r>
      <w:r w:rsidR="000311FE" w:rsidRPr="000311FE">
        <w:rPr>
          <w:b/>
          <w:bCs/>
          <w:i/>
          <w:iCs/>
        </w:rPr>
        <w:t>Gray’s Anatomy,</w:t>
      </w:r>
      <w:r w:rsidR="000311FE">
        <w:t xml:space="preserve"> </w:t>
      </w:r>
      <w:r w:rsidRPr="00083959">
        <w:rPr>
          <w:b/>
          <w:i/>
        </w:rPr>
        <w:t>Swimming to Cambodia</w:t>
      </w:r>
    </w:p>
    <w:p w14:paraId="38704037" w14:textId="77777777" w:rsidR="00954F34" w:rsidRPr="00A8731A" w:rsidRDefault="00954F34" w:rsidP="00954F34">
      <w:pPr>
        <w:ind w:left="360"/>
        <w:rPr>
          <w:b/>
          <w:i/>
        </w:rPr>
      </w:pPr>
      <w:r w:rsidRPr="002719BB">
        <w:t>Hare, David</w:t>
      </w:r>
      <w:r w:rsidRPr="00A8731A">
        <w:rPr>
          <w:b/>
          <w:i/>
        </w:rPr>
        <w:t xml:space="preserve"> Via Dolorosa</w:t>
      </w:r>
    </w:p>
    <w:p w14:paraId="455C5113" w14:textId="77777777" w:rsidR="00954F34" w:rsidRPr="00A05A7E" w:rsidRDefault="00954F34" w:rsidP="00954F34">
      <w:pPr>
        <w:ind w:left="360"/>
        <w:rPr>
          <w:b/>
          <w:i/>
        </w:rPr>
      </w:pPr>
      <w:r w:rsidRPr="002719BB">
        <w:t>Hoch, Danny</w:t>
      </w:r>
      <w:r>
        <w:rPr>
          <w:b/>
        </w:rPr>
        <w:t xml:space="preserve"> </w:t>
      </w:r>
      <w:r w:rsidRPr="00A8731A">
        <w:rPr>
          <w:b/>
        </w:rPr>
        <w:t xml:space="preserve"> </w:t>
      </w:r>
      <w:r w:rsidRPr="00A8731A">
        <w:rPr>
          <w:b/>
          <w:i/>
        </w:rPr>
        <w:t>Some People</w:t>
      </w:r>
      <w:r w:rsidRPr="00A8731A">
        <w:rPr>
          <w:b/>
        </w:rPr>
        <w:t>,</w:t>
      </w:r>
      <w:r>
        <w:t xml:space="preserve">  </w:t>
      </w:r>
      <w:r w:rsidRPr="00A05A7E">
        <w:rPr>
          <w:b/>
          <w:i/>
        </w:rPr>
        <w:t>Jails, Hospitals, and Hip-Hop</w:t>
      </w:r>
    </w:p>
    <w:p w14:paraId="019F309B" w14:textId="77777777" w:rsidR="00954F34" w:rsidRPr="00D60CE8" w:rsidRDefault="00954F34" w:rsidP="00954F34">
      <w:pPr>
        <w:ind w:left="360"/>
        <w:rPr>
          <w:b/>
          <w:i/>
        </w:rPr>
      </w:pPr>
      <w:r w:rsidRPr="002719BB">
        <w:t>Izzard, Eddie</w:t>
      </w:r>
      <w:r w:rsidRPr="00D60CE8">
        <w:rPr>
          <w:b/>
        </w:rPr>
        <w:t>,</w:t>
      </w:r>
      <w:r w:rsidRPr="00D60CE8">
        <w:rPr>
          <w:b/>
          <w:i/>
        </w:rPr>
        <w:t xml:space="preserve"> Dressed </w:t>
      </w:r>
      <w:proofErr w:type="gramStart"/>
      <w:r w:rsidRPr="00D60CE8">
        <w:rPr>
          <w:b/>
          <w:i/>
        </w:rPr>
        <w:t>To</w:t>
      </w:r>
      <w:proofErr w:type="gramEnd"/>
      <w:r w:rsidRPr="00D60CE8">
        <w:rPr>
          <w:b/>
          <w:i/>
        </w:rPr>
        <w:t xml:space="preserve"> Kill</w:t>
      </w:r>
    </w:p>
    <w:p w14:paraId="554965F9" w14:textId="77777777" w:rsidR="002D385C" w:rsidRDefault="002D385C" w:rsidP="00954F34">
      <w:pPr>
        <w:ind w:left="360"/>
      </w:pPr>
      <w:r>
        <w:t xml:space="preserve">Jones, Sarah, </w:t>
      </w:r>
      <w:r w:rsidRPr="002D385C">
        <w:rPr>
          <w:b/>
          <w:bCs/>
        </w:rPr>
        <w:t>Sell/Buy/Date</w:t>
      </w:r>
    </w:p>
    <w:p w14:paraId="66D8D074" w14:textId="77777777" w:rsidR="00954F34" w:rsidRPr="00A8731A" w:rsidRDefault="00954F34" w:rsidP="00954F34">
      <w:pPr>
        <w:ind w:left="360"/>
        <w:rPr>
          <w:b/>
          <w:i/>
        </w:rPr>
      </w:pPr>
      <w:r w:rsidRPr="002719BB">
        <w:t>Leary,</w:t>
      </w:r>
      <w:r w:rsidRPr="00A8731A">
        <w:rPr>
          <w:b/>
        </w:rPr>
        <w:t xml:space="preserve"> </w:t>
      </w:r>
      <w:r w:rsidRPr="002719BB">
        <w:t xml:space="preserve">Dennis </w:t>
      </w:r>
      <w:r w:rsidRPr="00A8731A">
        <w:rPr>
          <w:b/>
          <w:i/>
        </w:rPr>
        <w:t>No Cure for Cancer</w:t>
      </w:r>
    </w:p>
    <w:p w14:paraId="3E0E1114" w14:textId="77777777" w:rsidR="00837294" w:rsidRDefault="00954F34" w:rsidP="00954F34">
      <w:pPr>
        <w:ind w:left="360"/>
        <w:rPr>
          <w:b/>
          <w:i/>
        </w:rPr>
      </w:pPr>
      <w:r w:rsidRPr="002719BB">
        <w:t xml:space="preserve">Leguizamo, John </w:t>
      </w:r>
      <w:r w:rsidR="00837294">
        <w:rPr>
          <w:b/>
          <w:i/>
        </w:rPr>
        <w:t>Mambo Mouth</w:t>
      </w:r>
    </w:p>
    <w:p w14:paraId="14FD0758" w14:textId="77777777" w:rsidR="00837294" w:rsidRDefault="00954F34" w:rsidP="00954F34">
      <w:pPr>
        <w:ind w:left="360"/>
        <w:rPr>
          <w:b/>
          <w:i/>
        </w:rPr>
      </w:pPr>
      <w:r w:rsidRPr="00A8731A">
        <w:rPr>
          <w:b/>
          <w:i/>
        </w:rPr>
        <w:t xml:space="preserve"> Freaks,</w:t>
      </w:r>
    </w:p>
    <w:p w14:paraId="5037789E" w14:textId="77777777" w:rsidR="00837294" w:rsidRDefault="00954F34" w:rsidP="00954F34">
      <w:pPr>
        <w:ind w:left="360"/>
        <w:rPr>
          <w:b/>
          <w:i/>
        </w:rPr>
      </w:pPr>
      <w:r w:rsidRPr="00A8731A">
        <w:rPr>
          <w:b/>
          <w:i/>
        </w:rPr>
        <w:t xml:space="preserve"> Sexaholic,</w:t>
      </w:r>
    </w:p>
    <w:p w14:paraId="50868CEF" w14:textId="77777777" w:rsidR="006552BB" w:rsidRDefault="00954F34" w:rsidP="00954F34">
      <w:pPr>
        <w:ind w:left="360"/>
        <w:rPr>
          <w:b/>
          <w:i/>
        </w:rPr>
      </w:pPr>
      <w:r w:rsidRPr="00A8731A">
        <w:rPr>
          <w:b/>
          <w:i/>
        </w:rPr>
        <w:t xml:space="preserve"> Ghetto </w:t>
      </w:r>
      <w:proofErr w:type="spellStart"/>
      <w:r w:rsidRPr="00A8731A">
        <w:rPr>
          <w:b/>
          <w:i/>
        </w:rPr>
        <w:t>Klown</w:t>
      </w:r>
      <w:proofErr w:type="spellEnd"/>
    </w:p>
    <w:p w14:paraId="26C1D366" w14:textId="091A499C" w:rsidR="00954F34" w:rsidRPr="00A8731A" w:rsidRDefault="00F032E3" w:rsidP="00954F34">
      <w:pPr>
        <w:ind w:left="360"/>
        <w:rPr>
          <w:b/>
          <w:i/>
        </w:rPr>
      </w:pPr>
      <w:r>
        <w:rPr>
          <w:b/>
          <w:i/>
        </w:rPr>
        <w:t xml:space="preserve"> Latin History for Morons</w:t>
      </w:r>
    </w:p>
    <w:p w14:paraId="42B3AC8B" w14:textId="77777777" w:rsidR="000311FE" w:rsidRDefault="00954F34" w:rsidP="00954F34">
      <w:pPr>
        <w:widowControl w:val="0"/>
        <w:autoSpaceDE w:val="0"/>
        <w:autoSpaceDN w:val="0"/>
        <w:adjustRightInd w:val="0"/>
      </w:pPr>
      <w:r>
        <w:t xml:space="preserve">      </w:t>
      </w:r>
      <w:r w:rsidR="000311FE">
        <w:t xml:space="preserve">Luce, William, </w:t>
      </w:r>
      <w:r w:rsidR="000311FE" w:rsidRPr="000311FE">
        <w:rPr>
          <w:b/>
          <w:bCs/>
          <w:i/>
          <w:iCs/>
        </w:rPr>
        <w:t>The Belle of Amherst</w:t>
      </w:r>
    </w:p>
    <w:p w14:paraId="1415F720" w14:textId="55CF5932" w:rsidR="00954F34" w:rsidRPr="008413A7" w:rsidRDefault="000311FE" w:rsidP="00954F34">
      <w:pPr>
        <w:widowControl w:val="0"/>
        <w:autoSpaceDE w:val="0"/>
        <w:autoSpaceDN w:val="0"/>
        <w:adjustRightInd w:val="0"/>
        <w:rPr>
          <w:b/>
          <w:i/>
        </w:rPr>
      </w:pPr>
      <w:r>
        <w:t xml:space="preserve">      </w:t>
      </w:r>
      <w:r w:rsidR="00954F34" w:rsidRPr="002719BB">
        <w:t>McKellen, Ian</w:t>
      </w:r>
      <w:r w:rsidR="00954F34" w:rsidRPr="00A8731A">
        <w:rPr>
          <w:b/>
        </w:rPr>
        <w:t xml:space="preserve">  </w:t>
      </w:r>
      <w:r w:rsidR="00954F34" w:rsidRPr="00A8731A">
        <w:rPr>
          <w:b/>
          <w:i/>
        </w:rPr>
        <w:t>Acting</w:t>
      </w:r>
      <w:r w:rsidR="00954F34">
        <w:rPr>
          <w:b/>
          <w:i/>
        </w:rPr>
        <w:t xml:space="preserve"> Shakespeare</w:t>
      </w:r>
      <w:r w:rsidR="00954F34" w:rsidRPr="00A8731A">
        <w:rPr>
          <w:b/>
          <w:i/>
        </w:rPr>
        <w:t xml:space="preserve"> </w:t>
      </w:r>
    </w:p>
    <w:p w14:paraId="29B65394" w14:textId="77777777" w:rsidR="00954F34" w:rsidRPr="00A8731A" w:rsidRDefault="00954F34" w:rsidP="00954F34">
      <w:pPr>
        <w:rPr>
          <w:b/>
          <w:i/>
        </w:rPr>
      </w:pPr>
      <w:r>
        <w:rPr>
          <w:rFonts w:ascii="Arial" w:hAnsi="Arial" w:cs="Arial"/>
          <w:color w:val="1A1A1A"/>
        </w:rPr>
        <w:t xml:space="preserve">      </w:t>
      </w:r>
      <w:r w:rsidRPr="002719BB">
        <w:t>Palminteri, Chazz</w:t>
      </w:r>
      <w:r w:rsidRPr="00A8731A">
        <w:rPr>
          <w:b/>
          <w:i/>
        </w:rPr>
        <w:t xml:space="preserve"> A Bronx Tale</w:t>
      </w:r>
    </w:p>
    <w:p w14:paraId="58C9CD01" w14:textId="77777777" w:rsidR="00837294" w:rsidRDefault="00954F34" w:rsidP="00954F34">
      <w:pPr>
        <w:ind w:left="360"/>
        <w:rPr>
          <w:b/>
          <w:i/>
        </w:rPr>
      </w:pPr>
      <w:r w:rsidRPr="002719BB">
        <w:t>Redgrave,</w:t>
      </w:r>
      <w:r>
        <w:t xml:space="preserve"> Lynn</w:t>
      </w:r>
      <w:r w:rsidRPr="00A8731A">
        <w:rPr>
          <w:b/>
        </w:rPr>
        <w:t xml:space="preserve"> </w:t>
      </w:r>
      <w:r w:rsidRPr="00A8731A">
        <w:rPr>
          <w:b/>
          <w:i/>
        </w:rPr>
        <w:t>Conversations with My Father,</w:t>
      </w:r>
    </w:p>
    <w:p w14:paraId="52B11D25" w14:textId="50CA95F9" w:rsidR="00954F34" w:rsidRDefault="00954F34" w:rsidP="00954F34">
      <w:pPr>
        <w:ind w:left="360"/>
        <w:rPr>
          <w:b/>
          <w:i/>
        </w:rPr>
      </w:pPr>
      <w:r w:rsidRPr="00A8731A">
        <w:rPr>
          <w:b/>
          <w:i/>
        </w:rPr>
        <w:t xml:space="preserve"> The Year of Magical Thinking</w:t>
      </w:r>
    </w:p>
    <w:p w14:paraId="6FB8001C" w14:textId="77777777" w:rsidR="00954F34" w:rsidRPr="00A8731A" w:rsidRDefault="00954F34" w:rsidP="00954F34">
      <w:pPr>
        <w:ind w:left="360"/>
        <w:rPr>
          <w:b/>
          <w:i/>
        </w:rPr>
      </w:pPr>
      <w:proofErr w:type="spellStart"/>
      <w:r w:rsidRPr="002719BB">
        <w:t>Reebek</w:t>
      </w:r>
      <w:proofErr w:type="spellEnd"/>
      <w:r w:rsidRPr="002719BB">
        <w:t>, Teresa</w:t>
      </w:r>
      <w:r>
        <w:rPr>
          <w:b/>
        </w:rPr>
        <w:t xml:space="preserve"> </w:t>
      </w:r>
      <w:r w:rsidRPr="00A8731A">
        <w:rPr>
          <w:b/>
          <w:i/>
        </w:rPr>
        <w:t>Bad Dates</w:t>
      </w:r>
    </w:p>
    <w:p w14:paraId="06E85FE8" w14:textId="77777777" w:rsidR="00837294" w:rsidRDefault="00954F34" w:rsidP="00954F34">
      <w:pPr>
        <w:ind w:left="360"/>
        <w:rPr>
          <w:b/>
          <w:i/>
        </w:rPr>
      </w:pPr>
      <w:r w:rsidRPr="002719BB">
        <w:t>Smith, Anna Deavere</w:t>
      </w:r>
      <w:r w:rsidRPr="00D60CE8">
        <w:rPr>
          <w:b/>
          <w:i/>
        </w:rPr>
        <w:t>, Fires in the Mirror,</w:t>
      </w:r>
    </w:p>
    <w:p w14:paraId="0D583D63" w14:textId="1BB3F0B8" w:rsidR="00954F34" w:rsidRPr="00D60CE8" w:rsidRDefault="00954F34" w:rsidP="00954F34">
      <w:pPr>
        <w:ind w:left="360"/>
        <w:rPr>
          <w:b/>
          <w:i/>
        </w:rPr>
      </w:pPr>
      <w:r w:rsidRPr="00D60CE8">
        <w:rPr>
          <w:b/>
          <w:i/>
        </w:rPr>
        <w:t xml:space="preserve"> Twilight Los Angeles</w:t>
      </w:r>
    </w:p>
    <w:p w14:paraId="0D37B345" w14:textId="57261FDF" w:rsidR="00954F34" w:rsidRDefault="00954F34" w:rsidP="00954F34">
      <w:pPr>
        <w:ind w:left="360"/>
        <w:rPr>
          <w:b/>
          <w:i/>
        </w:rPr>
      </w:pPr>
      <w:r w:rsidRPr="002719BB">
        <w:t>Stritch, Elaine</w:t>
      </w:r>
      <w:r w:rsidRPr="00A8731A">
        <w:rPr>
          <w:b/>
        </w:rPr>
        <w:t xml:space="preserve"> </w:t>
      </w:r>
      <w:proofErr w:type="spellStart"/>
      <w:r w:rsidRPr="00A8731A">
        <w:rPr>
          <w:b/>
          <w:i/>
        </w:rPr>
        <w:t>Elaine</w:t>
      </w:r>
      <w:proofErr w:type="spellEnd"/>
      <w:r w:rsidRPr="00A8731A">
        <w:rPr>
          <w:b/>
          <w:i/>
        </w:rPr>
        <w:t xml:space="preserve"> Stritch at Liberty</w:t>
      </w:r>
    </w:p>
    <w:p w14:paraId="6CA1A153" w14:textId="002A1405" w:rsidR="006552BB" w:rsidRPr="00A8731A" w:rsidRDefault="006552BB" w:rsidP="00954F34">
      <w:pPr>
        <w:ind w:left="360"/>
        <w:rPr>
          <w:b/>
          <w:i/>
        </w:rPr>
      </w:pPr>
      <w:proofErr w:type="spellStart"/>
      <w:r w:rsidRPr="006552BB">
        <w:rPr>
          <w:bCs/>
          <w:iCs/>
        </w:rPr>
        <w:t>Tolins</w:t>
      </w:r>
      <w:proofErr w:type="spellEnd"/>
      <w:r w:rsidRPr="006552BB">
        <w:rPr>
          <w:bCs/>
          <w:iCs/>
        </w:rPr>
        <w:t>, Jonathan</w:t>
      </w:r>
      <w:r>
        <w:rPr>
          <w:bCs/>
          <w:iCs/>
        </w:rPr>
        <w:t xml:space="preserve">, </w:t>
      </w:r>
      <w:r>
        <w:rPr>
          <w:b/>
          <w:i/>
        </w:rPr>
        <w:t xml:space="preserve"> Buyer &amp; Cellar</w:t>
      </w:r>
    </w:p>
    <w:p w14:paraId="2CE514CE" w14:textId="77777777" w:rsidR="00954F34" w:rsidRPr="00B7242D" w:rsidRDefault="00954F34" w:rsidP="00954F34">
      <w:pPr>
        <w:ind w:left="360"/>
        <w:rPr>
          <w:i/>
        </w:rPr>
      </w:pPr>
      <w:r>
        <w:t xml:space="preserve">Wagner, Jane  </w:t>
      </w:r>
      <w:proofErr w:type="gramStart"/>
      <w:r w:rsidRPr="000E62CC">
        <w:rPr>
          <w:b/>
          <w:i/>
        </w:rPr>
        <w:t>In</w:t>
      </w:r>
      <w:proofErr w:type="gramEnd"/>
      <w:r w:rsidRPr="000E62CC">
        <w:rPr>
          <w:b/>
          <w:i/>
        </w:rPr>
        <w:t xml:space="preserve"> Search of Signs of Intelligent Life in the Universe</w:t>
      </w:r>
    </w:p>
    <w:p w14:paraId="6B5BDD8A" w14:textId="34003710" w:rsidR="00954F34" w:rsidRPr="00506E2E" w:rsidRDefault="00954F34" w:rsidP="00506E2E">
      <w:pPr>
        <w:ind w:left="360"/>
        <w:rPr>
          <w:b/>
          <w:i/>
        </w:rPr>
      </w:pPr>
      <w:r w:rsidRPr="002719BB">
        <w:t>Woodard, Charlayne</w:t>
      </w:r>
      <w:r>
        <w:t xml:space="preserve"> </w:t>
      </w:r>
      <w:r w:rsidRPr="000E62CC">
        <w:rPr>
          <w:b/>
          <w:i/>
        </w:rPr>
        <w:t>Pretty Fire, Neat,</w:t>
      </w:r>
      <w:r w:rsidR="00506E2E">
        <w:rPr>
          <w:b/>
          <w:i/>
        </w:rPr>
        <w:t xml:space="preserve"> </w:t>
      </w:r>
      <w:r w:rsidR="002A45D9">
        <w:rPr>
          <w:b/>
          <w:i/>
        </w:rPr>
        <w:t xml:space="preserve">In Real Life, </w:t>
      </w:r>
      <w:r w:rsidRPr="000E62CC">
        <w:rPr>
          <w:b/>
          <w:i/>
        </w:rPr>
        <w:t>The Night Watcher</w:t>
      </w:r>
    </w:p>
    <w:p w14:paraId="3E4EF041" w14:textId="77777777" w:rsidR="00954F34" w:rsidRDefault="00954F34" w:rsidP="00954F34">
      <w:pPr>
        <w:ind w:left="360"/>
        <w:rPr>
          <w:b/>
          <w:i/>
        </w:rPr>
      </w:pPr>
      <w:r w:rsidRPr="002719BB">
        <w:t>Wright, Doug</w:t>
      </w:r>
      <w:r w:rsidRPr="00092754">
        <w:rPr>
          <w:b/>
        </w:rPr>
        <w:t xml:space="preserve"> </w:t>
      </w:r>
      <w:r w:rsidRPr="00092754">
        <w:rPr>
          <w:b/>
          <w:i/>
        </w:rPr>
        <w:t>I Am My Own Wife</w:t>
      </w:r>
    </w:p>
    <w:p w14:paraId="3CA88D96" w14:textId="4B7AC787" w:rsidR="00954F34" w:rsidRPr="002D385C" w:rsidRDefault="00500CBD" w:rsidP="00500CBD">
      <w:pPr>
        <w:rPr>
          <w:bCs/>
          <w:i/>
        </w:rPr>
      </w:pPr>
      <w:r w:rsidRPr="002D385C">
        <w:rPr>
          <w:bCs/>
          <w:i/>
        </w:rPr>
        <w:t xml:space="preserve">Feel free to find your own choice but it must be a play performed by one actor. </w:t>
      </w:r>
      <w:r w:rsidR="00954F34" w:rsidRPr="002D385C">
        <w:rPr>
          <w:bCs/>
          <w:i/>
        </w:rPr>
        <w:t xml:space="preserve">Many of these plays are at the </w:t>
      </w:r>
      <w:proofErr w:type="spellStart"/>
      <w:r w:rsidR="00954F34" w:rsidRPr="002D385C">
        <w:rPr>
          <w:bCs/>
          <w:i/>
        </w:rPr>
        <w:t>Leavey</w:t>
      </w:r>
      <w:proofErr w:type="spellEnd"/>
      <w:r w:rsidR="00954F34" w:rsidRPr="002D385C">
        <w:rPr>
          <w:bCs/>
          <w:i/>
        </w:rPr>
        <w:t xml:space="preserve"> Library, </w:t>
      </w:r>
      <w:r w:rsidR="0091335A" w:rsidRPr="002D385C">
        <w:rPr>
          <w:bCs/>
          <w:i/>
        </w:rPr>
        <w:t xml:space="preserve">or </w:t>
      </w:r>
      <w:r w:rsidR="00954F34" w:rsidRPr="002D385C">
        <w:rPr>
          <w:bCs/>
          <w:i/>
        </w:rPr>
        <w:t>online</w:t>
      </w:r>
      <w:r w:rsidR="0091335A" w:rsidRPr="002D385C">
        <w:rPr>
          <w:bCs/>
          <w:i/>
        </w:rPr>
        <w:t>.</w:t>
      </w:r>
    </w:p>
    <w:p w14:paraId="7563CC3F" w14:textId="77777777" w:rsidR="00954F34" w:rsidRPr="002D385C" w:rsidRDefault="00954F34" w:rsidP="00954F34">
      <w:pPr>
        <w:ind w:left="360"/>
        <w:rPr>
          <w:bCs/>
          <w:i/>
        </w:rPr>
      </w:pPr>
    </w:p>
    <w:p w14:paraId="55A66FF0" w14:textId="77777777" w:rsidR="00106E2B" w:rsidRPr="005D6BEC" w:rsidRDefault="00106E2B" w:rsidP="00AE6D0B">
      <w:pPr>
        <w:autoSpaceDE w:val="0"/>
        <w:autoSpaceDN w:val="0"/>
        <w:adjustRightInd w:val="0"/>
        <w:rPr>
          <w:rFonts w:ascii="Calibri" w:hAnsi="Calibri" w:cs="Calibri"/>
          <w:iCs/>
          <w:color w:val="000000"/>
          <w:sz w:val="20"/>
          <w:szCs w:val="20"/>
        </w:rPr>
      </w:pPr>
    </w:p>
    <w:p w14:paraId="6D212BD1" w14:textId="77777777" w:rsidR="00D2031B" w:rsidRDefault="001A20B0" w:rsidP="001A03F4">
      <w:pPr>
        <w:rPr>
          <w:rFonts w:ascii="Calibri" w:hAnsi="Calibri" w:cs="Calibri"/>
          <w:b/>
          <w:iCs/>
          <w:color w:val="000000"/>
        </w:rPr>
      </w:pPr>
      <w:r w:rsidRPr="005D6BEC">
        <w:rPr>
          <w:rFonts w:ascii="Calibri" w:hAnsi="Calibri" w:cs="Calibri"/>
          <w:b/>
          <w:iCs/>
          <w:color w:val="000000"/>
        </w:rPr>
        <w:t xml:space="preserve">Description </w:t>
      </w:r>
      <w:r w:rsidR="00857C61">
        <w:rPr>
          <w:rFonts w:ascii="Calibri" w:hAnsi="Calibri" w:cs="Calibri"/>
          <w:b/>
          <w:iCs/>
          <w:color w:val="000000"/>
        </w:rPr>
        <w:t xml:space="preserve">of Grading Criteria </w:t>
      </w:r>
      <w:r w:rsidRPr="005D6BEC">
        <w:rPr>
          <w:rFonts w:ascii="Calibri" w:hAnsi="Calibri" w:cs="Calibri"/>
          <w:b/>
          <w:iCs/>
          <w:color w:val="000000"/>
        </w:rPr>
        <w:t xml:space="preserve">and Assessment of </w:t>
      </w:r>
      <w:r w:rsidR="00106E2B" w:rsidRPr="005D6BEC">
        <w:rPr>
          <w:rFonts w:ascii="Calibri" w:hAnsi="Calibri" w:cs="Calibri"/>
          <w:b/>
          <w:iCs/>
          <w:color w:val="000000"/>
        </w:rPr>
        <w:t xml:space="preserve">Assignments </w:t>
      </w:r>
    </w:p>
    <w:p w14:paraId="03999DD5" w14:textId="40A05C93" w:rsidR="00F63537" w:rsidRDefault="00FB1AC9" w:rsidP="00FB1AC9">
      <w:r>
        <w:t xml:space="preserve">15% In Class Participation </w:t>
      </w:r>
      <w:r w:rsidR="00B4283F">
        <w:t>(</w:t>
      </w:r>
      <w:r w:rsidR="00837294">
        <w:t>no unexcused absences</w:t>
      </w:r>
      <w:r w:rsidR="00B4283F">
        <w:t xml:space="preserve">, support </w:t>
      </w:r>
      <w:r w:rsidR="00F63537">
        <w:t xml:space="preserve">and learn from each other during </w:t>
      </w:r>
      <w:r w:rsidR="00B4283F">
        <w:t>class</w:t>
      </w:r>
      <w:r w:rsidR="00692901">
        <w:t xml:space="preserve">.  </w:t>
      </w:r>
      <w:r w:rsidR="00692901">
        <w:rPr>
          <w:u w:val="single"/>
        </w:rPr>
        <w:t>MORE THAN 3 ABSENCES LOWERS YOUR GRADE</w:t>
      </w:r>
      <w:r w:rsidR="00F63537" w:rsidRPr="002D385C">
        <w:rPr>
          <w:u w:val="single"/>
        </w:rPr>
        <w:t>.</w:t>
      </w:r>
      <w:r w:rsidR="00B4283F">
        <w:t xml:space="preserve"> </w:t>
      </w:r>
    </w:p>
    <w:p w14:paraId="02FFAAFD" w14:textId="6A32B2BC" w:rsidR="00FB1AC9" w:rsidRPr="00692901" w:rsidRDefault="00B4283F" w:rsidP="00FB1AC9">
      <w:pPr>
        <w:rPr>
          <w:u w:val="single"/>
        </w:rPr>
      </w:pPr>
      <w:r w:rsidRPr="00692901">
        <w:rPr>
          <w:u w:val="single"/>
        </w:rPr>
        <w:t xml:space="preserve">NO CELL PHONE USE DURING </w:t>
      </w:r>
      <w:r w:rsidR="00F63537" w:rsidRPr="00692901">
        <w:rPr>
          <w:u w:val="single"/>
        </w:rPr>
        <w:t>CLASSMATES WORK.</w:t>
      </w:r>
    </w:p>
    <w:p w14:paraId="6A72442D" w14:textId="6C0D460B" w:rsidR="00837294" w:rsidRDefault="00F63537" w:rsidP="00FB1AC9">
      <w:r>
        <w:t>20</w:t>
      </w:r>
      <w:r w:rsidR="00FB1AC9">
        <w:t>% Written Assig</w:t>
      </w:r>
      <w:r w:rsidR="00837294">
        <w:t xml:space="preserve">nments </w:t>
      </w:r>
    </w:p>
    <w:p w14:paraId="490A23C3" w14:textId="69514877" w:rsidR="00837294" w:rsidRDefault="00837294" w:rsidP="00500CBD">
      <w:pPr>
        <w:ind w:firstLine="720"/>
      </w:pPr>
      <w:r>
        <w:t>5 pts Solo Play Report</w:t>
      </w:r>
      <w:r w:rsidR="00F63537">
        <w:t>: 2-3 pages, “</w:t>
      </w:r>
      <w:r w:rsidR="00FB1AC9">
        <w:t>Exam</w:t>
      </w:r>
      <w:r>
        <w:t xml:space="preserve">ining the </w:t>
      </w:r>
      <w:r w:rsidR="00FB1AC9">
        <w:t xml:space="preserve"> Facts of Play</w:t>
      </w:r>
      <w:r w:rsidR="00F63537">
        <w:t>”</w:t>
      </w:r>
      <w:r>
        <w:t xml:space="preserve"> as a prompt</w:t>
      </w:r>
    </w:p>
    <w:p w14:paraId="427DD4E2" w14:textId="43375B09" w:rsidR="00F63537" w:rsidRDefault="00F63537" w:rsidP="00500CBD">
      <w:pPr>
        <w:ind w:firstLine="720"/>
      </w:pPr>
      <w:r>
        <w:t xml:space="preserve">5 pts Family Member Monologue: be true to  </w:t>
      </w:r>
      <w:r w:rsidR="00E94B16">
        <w:t xml:space="preserve">the </w:t>
      </w:r>
      <w:r>
        <w:t>character</w:t>
      </w:r>
      <w:r w:rsidR="00E94B16">
        <w:t>’s voice</w:t>
      </w:r>
    </w:p>
    <w:p w14:paraId="5ACE1BB2" w14:textId="54423D01" w:rsidR="00F63537" w:rsidRDefault="00F63537" w:rsidP="00500CBD">
      <w:pPr>
        <w:ind w:firstLine="720"/>
      </w:pPr>
      <w:r>
        <w:t xml:space="preserve">5 pts </w:t>
      </w:r>
      <w:r w:rsidR="00270586">
        <w:t xml:space="preserve">Two person </w:t>
      </w:r>
      <w:r>
        <w:t>Dialogue</w:t>
      </w:r>
      <w:r w:rsidR="00270586">
        <w:t>:</w:t>
      </w:r>
      <w:r>
        <w:t xml:space="preserve"> </w:t>
      </w:r>
      <w:r w:rsidR="00E94B16">
        <w:t xml:space="preserve">write a practical scene </w:t>
      </w:r>
      <w:r w:rsidR="00270586">
        <w:t>to be performed by one actor</w:t>
      </w:r>
    </w:p>
    <w:p w14:paraId="71617DC1" w14:textId="41FF2820" w:rsidR="00FB1AC9" w:rsidRDefault="00F63537" w:rsidP="00FB1AC9">
      <w:r>
        <w:t>25</w:t>
      </w:r>
      <w:r w:rsidR="00B4283F">
        <w:t xml:space="preserve"> </w:t>
      </w:r>
      <w:r w:rsidR="00FB1AC9">
        <w:t>% Rehearsal Preparation (</w:t>
      </w:r>
      <w:r>
        <w:t xml:space="preserve">Continued progress, </w:t>
      </w:r>
      <w:r w:rsidR="00B4283F">
        <w:t>LINES due on time</w:t>
      </w:r>
      <w:r>
        <w:t>.</w:t>
      </w:r>
      <w:r w:rsidR="00B4283F">
        <w:t>)</w:t>
      </w:r>
    </w:p>
    <w:p w14:paraId="44223B9E" w14:textId="3A71ED11" w:rsidR="00FB1AC9" w:rsidRDefault="00FB1AC9" w:rsidP="00FB1AC9">
      <w:r>
        <w:t xml:space="preserve">30% Preparation of </w:t>
      </w:r>
      <w:r w:rsidRPr="00083959">
        <w:rPr>
          <w:b/>
        </w:rPr>
        <w:t>3 Drafts</w:t>
      </w:r>
      <w:r w:rsidR="00692901">
        <w:rPr>
          <w:b/>
        </w:rPr>
        <w:t xml:space="preserve"> 10 points each</w:t>
      </w:r>
      <w:r w:rsidRPr="00083959">
        <w:rPr>
          <w:b/>
        </w:rPr>
        <w:t xml:space="preserve"> </w:t>
      </w:r>
      <w:r>
        <w:t>– deadlines</w:t>
      </w:r>
      <w:r w:rsidR="00F63537">
        <w:t xml:space="preserve"> TBA</w:t>
      </w:r>
    </w:p>
    <w:p w14:paraId="7055E274" w14:textId="6BC38A86" w:rsidR="00FB1AC9" w:rsidRDefault="00FB1AC9" w:rsidP="00FB1AC9">
      <w:r>
        <w:t xml:space="preserve">10% Final Presentation </w:t>
      </w:r>
      <w:r w:rsidR="00F63537">
        <w:t>of your play</w:t>
      </w:r>
      <w:r w:rsidR="00692901">
        <w:t xml:space="preserve"> in front of an </w:t>
      </w:r>
      <w:r w:rsidR="002E0187">
        <w:t xml:space="preserve">online </w:t>
      </w:r>
      <w:r w:rsidR="00692901">
        <w:t xml:space="preserve">audience </w:t>
      </w:r>
      <w:r w:rsidR="002E0187">
        <w:t>–</w:t>
      </w:r>
      <w:r>
        <w:t xml:space="preserve"> mandatory</w:t>
      </w:r>
    </w:p>
    <w:p w14:paraId="62DE0CE1" w14:textId="0695232D" w:rsidR="002E0187" w:rsidRDefault="002E0187" w:rsidP="00FB1AC9">
      <w:r>
        <w:t>and Self- Evaluation of online performance</w:t>
      </w:r>
    </w:p>
    <w:p w14:paraId="0239EB2C" w14:textId="77777777" w:rsidR="00FB1AC9" w:rsidRPr="005D6BEC" w:rsidRDefault="00FB1AC9" w:rsidP="001A03F4">
      <w:pPr>
        <w:rPr>
          <w:rFonts w:ascii="Calibri" w:hAnsi="Calibri" w:cs="Calibri"/>
          <w:b/>
          <w:iCs/>
          <w:color w:val="000000"/>
        </w:rPr>
      </w:pPr>
    </w:p>
    <w:p w14:paraId="4D470626" w14:textId="77777777" w:rsidR="00857C61" w:rsidRDefault="00857C61" w:rsidP="001A20B0">
      <w:pPr>
        <w:rPr>
          <w:i/>
          <w:spacing w:val="-3"/>
        </w:rPr>
      </w:pPr>
    </w:p>
    <w:p w14:paraId="1BED5BC1" w14:textId="734D7538" w:rsidR="00837294" w:rsidRDefault="00106E2B" w:rsidP="00837294">
      <w:pPr>
        <w:tabs>
          <w:tab w:val="left" w:pos="-720"/>
        </w:tabs>
        <w:suppressAutoHyphens/>
        <w:rPr>
          <w:b/>
          <w:i/>
          <w:spacing w:val="-3"/>
        </w:rPr>
      </w:pPr>
      <w:r w:rsidRPr="005D6BEC">
        <w:rPr>
          <w:rFonts w:ascii="Calibri" w:hAnsi="Calibri" w:cs="Calibri"/>
          <w:b/>
          <w:iCs/>
          <w:color w:val="000000"/>
        </w:rPr>
        <w:t>Grading Breakdown</w:t>
      </w:r>
      <w:r w:rsidR="00837294" w:rsidRPr="00837294">
        <w:rPr>
          <w:b/>
          <w:i/>
          <w:spacing w:val="-3"/>
        </w:rPr>
        <w:t xml:space="preserve"> </w:t>
      </w:r>
    </w:p>
    <w:p w14:paraId="39869911" w14:textId="77777777" w:rsidR="00837294" w:rsidRDefault="00837294" w:rsidP="00837294">
      <w:pPr>
        <w:tabs>
          <w:tab w:val="left" w:pos="-720"/>
        </w:tabs>
        <w:suppressAutoHyphens/>
        <w:rPr>
          <w:b/>
          <w:i/>
          <w:spacing w:val="-3"/>
        </w:rPr>
      </w:pPr>
    </w:p>
    <w:p w14:paraId="3EAB3006" w14:textId="7D96D4C2" w:rsidR="00837294" w:rsidRDefault="00837294" w:rsidP="00837294">
      <w:pPr>
        <w:tabs>
          <w:tab w:val="left" w:pos="-720"/>
        </w:tabs>
        <w:suppressAutoHyphens/>
        <w:rPr>
          <w:spacing w:val="-3"/>
        </w:rPr>
      </w:pPr>
      <w:r w:rsidRPr="005F5689">
        <w:rPr>
          <w:b/>
          <w:i/>
          <w:spacing w:val="-3"/>
        </w:rPr>
        <w:t xml:space="preserve">Grading Scale for SDA:  </w:t>
      </w:r>
      <w:r w:rsidRPr="00D92C30">
        <w:rPr>
          <w:b/>
          <w:spacing w:val="-3"/>
        </w:rPr>
        <w:t xml:space="preserve">A </w:t>
      </w:r>
      <w:r w:rsidRPr="00D92C30">
        <w:rPr>
          <w:spacing w:val="-3"/>
        </w:rPr>
        <w:t xml:space="preserve">indicates work of excellent quality; </w:t>
      </w:r>
      <w:r w:rsidRPr="00D92C30">
        <w:rPr>
          <w:b/>
          <w:spacing w:val="-3"/>
        </w:rPr>
        <w:t>B</w:t>
      </w:r>
      <w:r w:rsidRPr="00D92C30">
        <w:rPr>
          <w:spacing w:val="-3"/>
        </w:rPr>
        <w:t xml:space="preserve"> of good quality; </w:t>
      </w:r>
      <w:r w:rsidRPr="00D92C30">
        <w:rPr>
          <w:b/>
          <w:spacing w:val="-3"/>
        </w:rPr>
        <w:t>C</w:t>
      </w:r>
      <w:r w:rsidRPr="00D92C30">
        <w:rPr>
          <w:spacing w:val="-3"/>
        </w:rPr>
        <w:t xml:space="preserve"> of average quality; </w:t>
      </w:r>
      <w:r w:rsidRPr="00D92C30">
        <w:rPr>
          <w:b/>
          <w:spacing w:val="-3"/>
        </w:rPr>
        <w:t>D</w:t>
      </w:r>
      <w:r w:rsidRPr="00D92C30">
        <w:rPr>
          <w:spacing w:val="-3"/>
        </w:rPr>
        <w:t xml:space="preserve"> of below average quality; and </w:t>
      </w:r>
      <w:r w:rsidRPr="00D92C30">
        <w:rPr>
          <w:b/>
          <w:spacing w:val="-3"/>
        </w:rPr>
        <w:t>F</w:t>
      </w:r>
      <w:r>
        <w:rPr>
          <w:spacing w:val="-3"/>
        </w:rPr>
        <w:t xml:space="preserve"> indicates</w:t>
      </w:r>
      <w:r w:rsidRPr="00D92C30">
        <w:rPr>
          <w:spacing w:val="-3"/>
        </w:rPr>
        <w:t xml:space="preserve"> inadequate work.</w:t>
      </w:r>
    </w:p>
    <w:p w14:paraId="757919A3" w14:textId="29B33557" w:rsidR="006D6E28" w:rsidRDefault="000502F7" w:rsidP="00196114">
      <w:pPr>
        <w:rPr>
          <w:rFonts w:ascii="Calibri" w:hAnsi="Calibri" w:cs="Calibri"/>
          <w:b/>
        </w:rPr>
      </w:pPr>
      <w:r w:rsidRPr="005D6BEC">
        <w:rPr>
          <w:rFonts w:ascii="Calibri" w:hAnsi="Calibri" w:cs="Calibri"/>
          <w:b/>
        </w:rPr>
        <w:t>C</w:t>
      </w:r>
      <w:r w:rsidR="00196114" w:rsidRPr="005D6BEC">
        <w:rPr>
          <w:rFonts w:ascii="Calibri" w:hAnsi="Calibri" w:cs="Calibri"/>
          <w:b/>
        </w:rPr>
        <w:t>ourse Schedule: A Weekly Breakdown</w:t>
      </w:r>
    </w:p>
    <w:p w14:paraId="5B120858" w14:textId="5DD70B95" w:rsidR="00692901" w:rsidRDefault="00692901" w:rsidP="00196114">
      <w:pPr>
        <w:rPr>
          <w:rFonts w:ascii="Calibri" w:hAnsi="Calibri" w:cs="Calibri"/>
          <w:b/>
        </w:rPr>
      </w:pPr>
    </w:p>
    <w:p w14:paraId="1DE43763" w14:textId="77777777" w:rsidR="00692901" w:rsidRPr="005D6BEC" w:rsidRDefault="00692901" w:rsidP="00196114">
      <w:pPr>
        <w:rPr>
          <w:rFonts w:ascii="Calibri" w:hAnsi="Calibri" w:cs="Calibri"/>
          <w:b/>
        </w:rPr>
      </w:pPr>
    </w:p>
    <w:p w14:paraId="3CA552CC" w14:textId="624C308D" w:rsidR="00FB1AC9" w:rsidRDefault="00083959" w:rsidP="00FB1AC9">
      <w:pPr>
        <w:rPr>
          <w:b/>
        </w:rPr>
      </w:pPr>
      <w:r w:rsidRPr="00083959">
        <w:rPr>
          <w:b/>
        </w:rPr>
        <w:t>WEEK ONE</w:t>
      </w:r>
    </w:p>
    <w:p w14:paraId="44016356" w14:textId="77777777" w:rsidR="00083959" w:rsidRPr="00083959" w:rsidRDefault="00083959" w:rsidP="00FB1AC9">
      <w:pPr>
        <w:rPr>
          <w:b/>
        </w:rPr>
      </w:pPr>
    </w:p>
    <w:p w14:paraId="0379B7F8" w14:textId="77777777" w:rsidR="00692901" w:rsidRDefault="00692901" w:rsidP="00FB1AC9">
      <w:r>
        <w:t xml:space="preserve">Getting to know each other. </w:t>
      </w:r>
    </w:p>
    <w:p w14:paraId="2D6637C0" w14:textId="69960E69" w:rsidR="00FB1AC9" w:rsidRDefault="00FB1AC9" w:rsidP="00FB1AC9">
      <w:r>
        <w:t>Discussion of subject matter</w:t>
      </w:r>
      <w:r w:rsidR="00692901">
        <w:t xml:space="preserve">- what is important to you? </w:t>
      </w:r>
      <w:r>
        <w:t xml:space="preserve">  </w:t>
      </w:r>
    </w:p>
    <w:p w14:paraId="46D03D0B" w14:textId="0C13958D" w:rsidR="00FB1AC9" w:rsidRDefault="00083959" w:rsidP="00FB1AC9">
      <w:r>
        <w:t>Examples of solo play subject ideas ~</w:t>
      </w:r>
    </w:p>
    <w:p w14:paraId="3DC2A637" w14:textId="33A6C624" w:rsidR="00FB1AC9" w:rsidRDefault="00FB1AC9" w:rsidP="00FB1AC9">
      <w:r>
        <w:t xml:space="preserve">1. </w:t>
      </w:r>
      <w:r>
        <w:rPr>
          <w:b/>
        </w:rPr>
        <w:t>A significant person(s) in your life.</w:t>
      </w:r>
      <w:r>
        <w:t xml:space="preserve"> (i.e. Amy Hill chose her mother. Lynn Redgrave, “Conversations with my Father,” Danny Hoch’s show “Some People” from his N.Y. neighborhood.)</w:t>
      </w:r>
      <w:r w:rsidR="00083959">
        <w:t xml:space="preserve"> Add yourself as a character</w:t>
      </w:r>
      <w:r w:rsidR="00270586">
        <w:t xml:space="preserve"> in relationship to the other person.</w:t>
      </w:r>
    </w:p>
    <w:p w14:paraId="6F6F4FF0" w14:textId="6CC1C66A" w:rsidR="00FB1AC9" w:rsidRDefault="00FB1AC9" w:rsidP="00FB1AC9">
      <w:r>
        <w:t xml:space="preserve">2. </w:t>
      </w:r>
      <w:r>
        <w:rPr>
          <w:b/>
        </w:rPr>
        <w:t>A person from history or literature that you will research, a biography with you in the story</w:t>
      </w:r>
      <w:r>
        <w:t xml:space="preserve">.  (Hal Holbrook’s “Mark Twain Tonight,” Christopher Plummer’s “Barrymore,”  Ian </w:t>
      </w:r>
      <w:proofErr w:type="spellStart"/>
      <w:r>
        <w:t>McKellan</w:t>
      </w:r>
      <w:proofErr w:type="spellEnd"/>
      <w:r>
        <w:t xml:space="preserve"> “Acting Shakespeare,” Julie Harris in “The Belle of Amherst.)</w:t>
      </w:r>
      <w:r w:rsidR="00083959">
        <w:t xml:space="preserve"> Add your P.O.V.</w:t>
      </w:r>
      <w:r w:rsidR="00270586">
        <w:t xml:space="preserve"> so the work becomes comparative autobiography.</w:t>
      </w:r>
    </w:p>
    <w:p w14:paraId="1C5AA0BA" w14:textId="77777777" w:rsidR="00FB1AC9" w:rsidRDefault="00FB1AC9" w:rsidP="00FB1AC9">
      <w:r>
        <w:t xml:space="preserve">3. </w:t>
      </w:r>
      <w:r>
        <w:rPr>
          <w:b/>
        </w:rPr>
        <w:t>Fictitious character (s) that represent human nature</w:t>
      </w:r>
      <w:r>
        <w:t xml:space="preserve">. (Lily Tomlin’s “In Search of Signs of Intelligent Life </w:t>
      </w:r>
      <w:proofErr w:type="gramStart"/>
      <w:r>
        <w:t>In</w:t>
      </w:r>
      <w:proofErr w:type="gramEnd"/>
      <w:r>
        <w:t xml:space="preserve"> the Universe,” Willy Russell’s “Shirley Valentine,” John Leguizamo’s “Mambo Mouth ... six monologues illustrating Latin Species.”</w:t>
      </w:r>
    </w:p>
    <w:p w14:paraId="5BD4C0D5" w14:textId="77777777" w:rsidR="00FB1AC9" w:rsidRDefault="00FB1AC9" w:rsidP="00FB1AC9">
      <w:r>
        <w:t xml:space="preserve">4. </w:t>
      </w:r>
      <w:r>
        <w:rPr>
          <w:b/>
        </w:rPr>
        <w:t>A personal monologue from a subjective point of view</w:t>
      </w:r>
      <w:r>
        <w:t>. (Spalding Gray’s “Swimming to Cambodia” and “Gray’s Anatomy.”)</w:t>
      </w:r>
    </w:p>
    <w:p w14:paraId="0BF68D3D" w14:textId="77777777" w:rsidR="00FB1AC9" w:rsidRDefault="00FB1AC9" w:rsidP="00FB1AC9">
      <w:r>
        <w:t xml:space="preserve">5. </w:t>
      </w:r>
      <w:r>
        <w:rPr>
          <w:b/>
        </w:rPr>
        <w:t>An event (s) with a universal message, a social commentary</w:t>
      </w:r>
      <w:r>
        <w:t xml:space="preserve">. (Anna </w:t>
      </w:r>
      <w:proofErr w:type="spellStart"/>
      <w:r>
        <w:t>Devere</w:t>
      </w:r>
      <w:proofErr w:type="spellEnd"/>
      <w:r>
        <w:t xml:space="preserve"> Smith’s “Twilight of Los Angeles” Danny Hoch’s “Jails, Hospitals, and Hip-Hop”.)</w:t>
      </w:r>
    </w:p>
    <w:p w14:paraId="0C95192E" w14:textId="77777777" w:rsidR="00FB1AC9" w:rsidRDefault="00FB1AC9" w:rsidP="00FB1AC9">
      <w:r>
        <w:t xml:space="preserve">6. </w:t>
      </w:r>
      <w:r>
        <w:rPr>
          <w:b/>
        </w:rPr>
        <w:t>Non-text based physical story telling</w:t>
      </w:r>
      <w:r>
        <w:t>. (Bill Irwin’s “In Regard of Flight.”)</w:t>
      </w:r>
    </w:p>
    <w:p w14:paraId="781F1B63" w14:textId="3EBB9081" w:rsidR="00FB1AC9" w:rsidRDefault="00270586" w:rsidP="00FB1AC9">
      <w:pPr>
        <w:rPr>
          <w:b/>
        </w:rPr>
      </w:pPr>
      <w:r>
        <w:t>7.</w:t>
      </w:r>
      <w:r w:rsidR="00FB1AC9">
        <w:t xml:space="preserve"> </w:t>
      </w:r>
      <w:r w:rsidR="00FB1AC9">
        <w:rPr>
          <w:b/>
        </w:rPr>
        <w:t>An adaptation of a piece of literature.</w:t>
      </w:r>
    </w:p>
    <w:p w14:paraId="5C6A9DE6" w14:textId="2D554003" w:rsidR="00FB1AC9" w:rsidRDefault="00270586" w:rsidP="00FB1AC9">
      <w:r>
        <w:t>8.</w:t>
      </w:r>
      <w:r w:rsidR="00FB1AC9">
        <w:t xml:space="preserve">. </w:t>
      </w:r>
      <w:r w:rsidR="00FB1AC9">
        <w:rPr>
          <w:b/>
        </w:rPr>
        <w:t>Any other ideas that you are passionate about communicating to an audience</w:t>
      </w:r>
      <w:r w:rsidR="00FB1AC9">
        <w:t>.</w:t>
      </w:r>
    </w:p>
    <w:p w14:paraId="013860FE" w14:textId="77777777" w:rsidR="00FB1AC9" w:rsidRDefault="00FB1AC9" w:rsidP="00FB1AC9"/>
    <w:p w14:paraId="6AED9AFB" w14:textId="77777777" w:rsidR="00FB1AC9" w:rsidRDefault="00FB1AC9" w:rsidP="00FB1AC9">
      <w:pPr>
        <w:pStyle w:val="BodyText"/>
      </w:pPr>
      <w:r>
        <w:t>When considering your subject matter, ask yourself what is motivating you to explore this.  If you have a strong reason to choose this topic then your passion will sustain your creativity throughout the process.</w:t>
      </w:r>
    </w:p>
    <w:p w14:paraId="385F7D8E" w14:textId="77777777" w:rsidR="00FB1AC9" w:rsidRDefault="00FB1AC9" w:rsidP="00FB1AC9"/>
    <w:p w14:paraId="42608508" w14:textId="21EDE2D7" w:rsidR="00FB1AC9" w:rsidRDefault="00FB1AC9" w:rsidP="00FB1AC9">
      <w:r>
        <w:t>Viewing of excerpts from one-person shows.</w:t>
      </w:r>
      <w:r w:rsidR="00270586">
        <w:t xml:space="preserve"> In class, and on </w:t>
      </w:r>
      <w:proofErr w:type="spellStart"/>
      <w:r w:rsidR="00270586">
        <w:t>Youtube</w:t>
      </w:r>
      <w:proofErr w:type="spellEnd"/>
      <w:r w:rsidR="00270586">
        <w:t xml:space="preserve"> you can find so many solo performers.</w:t>
      </w:r>
    </w:p>
    <w:p w14:paraId="0BDC5296" w14:textId="77777777" w:rsidR="00FB1AC9" w:rsidRDefault="00FB1AC9" w:rsidP="00FB1AC9"/>
    <w:p w14:paraId="54958921" w14:textId="4E64FE27" w:rsidR="00FB1AC9" w:rsidRDefault="00FB1AC9" w:rsidP="00FB1AC9">
      <w:r>
        <w:t>In this workshop we will rely on each other for encouragement, observation, and technical support.  You will learn a great deal from your classmate’s process, pay attention to all the work that goes on.</w:t>
      </w:r>
    </w:p>
    <w:p w14:paraId="474BBE0C" w14:textId="77777777" w:rsidR="00960C0C" w:rsidRDefault="00960C0C" w:rsidP="00FB1AC9"/>
    <w:p w14:paraId="1CB756A7" w14:textId="59345272" w:rsidR="00FB1AC9" w:rsidRDefault="00FB1AC9" w:rsidP="00FB1AC9">
      <w:r>
        <w:t xml:space="preserve">Discussion of the essentials of traditional dramatic structure. </w:t>
      </w:r>
    </w:p>
    <w:p w14:paraId="25AA88E3" w14:textId="3FC6BC02" w:rsidR="00FB1AC9" w:rsidRDefault="00FB1AC9" w:rsidP="00FB1AC9">
      <w:r>
        <w:t>- the subject matter must be told by a character or characters with some form of action</w:t>
      </w:r>
    </w:p>
    <w:p w14:paraId="1A522989" w14:textId="77777777" w:rsidR="00FB1AC9" w:rsidRDefault="00FB1AC9" w:rsidP="00FB1AC9">
      <w:r>
        <w:t xml:space="preserve">   defining them.</w:t>
      </w:r>
    </w:p>
    <w:p w14:paraId="5D1021AB" w14:textId="77777777" w:rsidR="00FB1AC9" w:rsidRDefault="00FB1AC9" w:rsidP="00FB1AC9">
      <w:r>
        <w:t>- strongly opposed forces, that are equally balanced.</w:t>
      </w:r>
    </w:p>
    <w:p w14:paraId="4EE8801A" w14:textId="77777777" w:rsidR="00FB1AC9" w:rsidRDefault="00FB1AC9" w:rsidP="00FB1AC9">
      <w:r>
        <w:t>- a series of obstacles and complications that further the dramatic action.</w:t>
      </w:r>
    </w:p>
    <w:p w14:paraId="48873D43" w14:textId="77777777" w:rsidR="00FB1AC9" w:rsidRDefault="00FB1AC9" w:rsidP="00FB1AC9">
      <w:r>
        <w:t>- the characters are revealed by the challenges presented in the play through dramatic</w:t>
      </w:r>
    </w:p>
    <w:p w14:paraId="074608B0" w14:textId="77777777" w:rsidR="00FB1AC9" w:rsidRDefault="00FB1AC9" w:rsidP="00FB1AC9">
      <w:r>
        <w:t xml:space="preserve">   conflict.</w:t>
      </w:r>
    </w:p>
    <w:p w14:paraId="24C7F725" w14:textId="77777777" w:rsidR="00FB1AC9" w:rsidRDefault="00FB1AC9" w:rsidP="00FB1AC9">
      <w:r>
        <w:t>- the character or character(s) need clearly defined objectives, and they try to achieve</w:t>
      </w:r>
    </w:p>
    <w:p w14:paraId="26610A8E" w14:textId="77777777" w:rsidR="00FB1AC9" w:rsidRDefault="00FB1AC9" w:rsidP="00FB1AC9">
      <w:r>
        <w:t xml:space="preserve">  them through actions.</w:t>
      </w:r>
    </w:p>
    <w:p w14:paraId="73DEA154" w14:textId="3CB3BDD1" w:rsidR="00FB1AC9" w:rsidRDefault="00FB1AC9" w:rsidP="00FB1AC9">
      <w:pPr>
        <w:numPr>
          <w:ilvl w:val="0"/>
          <w:numId w:val="46"/>
        </w:numPr>
      </w:pPr>
      <w:r>
        <w:t>character incentive and motivation.</w:t>
      </w:r>
    </w:p>
    <w:p w14:paraId="5685D570" w14:textId="675A13B5" w:rsidR="00692901" w:rsidRDefault="00692901" w:rsidP="00692901"/>
    <w:p w14:paraId="05B307C9" w14:textId="77777777" w:rsidR="00692901" w:rsidRDefault="00692901" w:rsidP="00692901"/>
    <w:p w14:paraId="3EE0191D" w14:textId="77777777" w:rsidR="00FB1AC9" w:rsidRDefault="00FB1AC9" w:rsidP="00FB1AC9"/>
    <w:p w14:paraId="746B8857" w14:textId="462776E9" w:rsidR="00FB1AC9" w:rsidRPr="00083959" w:rsidRDefault="00FB1AC9" w:rsidP="00FB1AC9">
      <w:pPr>
        <w:rPr>
          <w:u w:val="single"/>
        </w:rPr>
      </w:pPr>
      <w:r w:rsidRPr="00083959">
        <w:rPr>
          <w:u w:val="single"/>
        </w:rPr>
        <w:t>Characteristics of the genre of one- person shows:</w:t>
      </w:r>
    </w:p>
    <w:p w14:paraId="10BC52C4" w14:textId="7309AED8" w:rsidR="00FB1AC9" w:rsidRDefault="00FB1AC9" w:rsidP="00FB1AC9">
      <w:r>
        <w:t>1. dramatic compression and focus.</w:t>
      </w:r>
    </w:p>
    <w:p w14:paraId="23BFDEDB" w14:textId="77777777" w:rsidR="00FB1AC9" w:rsidRDefault="00FB1AC9" w:rsidP="00FB1AC9">
      <w:r>
        <w:t>2. limited time and space.</w:t>
      </w:r>
    </w:p>
    <w:p w14:paraId="12D52D23" w14:textId="77777777" w:rsidR="00FB1AC9" w:rsidRDefault="00FB1AC9" w:rsidP="00FB1AC9">
      <w:r>
        <w:t>3. set the tone of the play in the first few minutes.</w:t>
      </w:r>
    </w:p>
    <w:p w14:paraId="17314653" w14:textId="77777777" w:rsidR="00FB1AC9" w:rsidRDefault="00FB1AC9" w:rsidP="00FB1AC9">
      <w:r>
        <w:t xml:space="preserve">4. narrative flexibility (going from one character to another, </w:t>
      </w:r>
      <w:proofErr w:type="spellStart"/>
      <w:r>
        <w:t>physicalization</w:t>
      </w:r>
      <w:proofErr w:type="spellEnd"/>
      <w:r>
        <w:t>, voice</w:t>
      </w:r>
    </w:p>
    <w:p w14:paraId="586390E1" w14:textId="77777777" w:rsidR="00FB1AC9" w:rsidRDefault="00FB1AC9" w:rsidP="00FB1AC9">
      <w:r>
        <w:t xml:space="preserve">    inflection, changing places, times, and situations.)</w:t>
      </w:r>
    </w:p>
    <w:p w14:paraId="7EB9E073" w14:textId="77777777" w:rsidR="00FB1AC9" w:rsidRDefault="00FB1AC9" w:rsidP="00FB1AC9">
      <w:r>
        <w:t>5. economy of production and portability.</w:t>
      </w:r>
    </w:p>
    <w:p w14:paraId="3BE49E61" w14:textId="77777777" w:rsidR="00FB1AC9" w:rsidRDefault="00FB1AC9" w:rsidP="00FB1AC9"/>
    <w:p w14:paraId="4C9CB9CB" w14:textId="77777777" w:rsidR="00FB1AC9" w:rsidRDefault="00FB1AC9" w:rsidP="00FB1AC9">
      <w:r>
        <w:t>There is a certain elegance in this genre if you succeed.</w:t>
      </w:r>
    </w:p>
    <w:p w14:paraId="33907052" w14:textId="77777777" w:rsidR="00FB1AC9" w:rsidRDefault="00FB1AC9" w:rsidP="00FB1AC9"/>
    <w:p w14:paraId="4731CFE2" w14:textId="77777777" w:rsidR="00FB1AC9" w:rsidRDefault="00FB1AC9" w:rsidP="00FB1AC9">
      <w:pPr>
        <w:rPr>
          <w:b/>
        </w:rPr>
      </w:pPr>
      <w:r>
        <w:rPr>
          <w:b/>
        </w:rPr>
        <w:t>Assignments and Exercises Include:</w:t>
      </w:r>
    </w:p>
    <w:p w14:paraId="5D00DFA0" w14:textId="77777777" w:rsidR="00FB1AC9" w:rsidRDefault="00FB1AC9" w:rsidP="00FB1AC9">
      <w:pPr>
        <w:rPr>
          <w:b/>
        </w:rPr>
      </w:pPr>
    </w:p>
    <w:p w14:paraId="058FE4C1" w14:textId="77777777" w:rsidR="00FB1AC9" w:rsidRDefault="00FB1AC9" w:rsidP="00FB1AC9">
      <w:r>
        <w:t>Writing exercise. “Childhood Memory”  “Character Monologue” “ A Dialogue”</w:t>
      </w:r>
    </w:p>
    <w:p w14:paraId="7C477B9A" w14:textId="77777777" w:rsidR="00FB1AC9" w:rsidRDefault="00FB1AC9" w:rsidP="00FB1AC9">
      <w:r>
        <w:t>Reading Assignment. Each student will read a short one-person play (to get a look at a script and not have it be a mystery) and write a report to share with the class. (Due at the end of week two.) Hand out “Examine the Facts of a Play” to serve as a guide. Look at reasons the playwright selected: The title, length, time span of action and time period, place, atmosphere, conflict, obstacles, events, tone of the play, point of view, and plot.</w:t>
      </w:r>
    </w:p>
    <w:p w14:paraId="5D5DCBB0" w14:textId="77777777" w:rsidR="00FB1AC9" w:rsidRDefault="00FB1AC9" w:rsidP="00FB1AC9"/>
    <w:p w14:paraId="700BDC59" w14:textId="46141CA1" w:rsidR="00FB1AC9" w:rsidRPr="00083959" w:rsidRDefault="00083959" w:rsidP="00FB1AC9">
      <w:pPr>
        <w:pStyle w:val="Heading3"/>
        <w:rPr>
          <w:b/>
        </w:rPr>
      </w:pPr>
      <w:r w:rsidRPr="00083959">
        <w:rPr>
          <w:b/>
          <w:i w:val="0"/>
          <w:sz w:val="24"/>
          <w:szCs w:val="24"/>
        </w:rPr>
        <w:t>WEEK TWO</w:t>
      </w:r>
    </w:p>
    <w:p w14:paraId="121122FE" w14:textId="77777777" w:rsidR="00FB1AC9" w:rsidRDefault="00FB1AC9" w:rsidP="00FB1AC9">
      <w:r>
        <w:t xml:space="preserve">Discussion about ideas.  </w:t>
      </w:r>
      <w:r>
        <w:rPr>
          <w:u w:val="single"/>
        </w:rPr>
        <w:t>Your</w:t>
      </w:r>
      <w:r>
        <w:t xml:space="preserve"> idea or ideas.</w:t>
      </w:r>
    </w:p>
    <w:p w14:paraId="36782A0A" w14:textId="77777777" w:rsidR="00FB1AC9" w:rsidRDefault="00FB1AC9" w:rsidP="00FB1AC9">
      <w:r>
        <w:t xml:space="preserve">This play is about . . . The conflict is . . . </w:t>
      </w:r>
    </w:p>
    <w:p w14:paraId="3AF18B37" w14:textId="77777777" w:rsidR="00FB1AC9" w:rsidRDefault="00FB1AC9" w:rsidP="00FB1AC9">
      <w:r>
        <w:t>Now, why do you want to write this piece?     . . . find a personal reason - self-expression or you need to tell a story - or you want to achieve a level of theatrical skill and style - or to save money- or the artistic challenge of the enterprise - or to respond to the evolving contemporary aesthetic values, i.e. audience shrinking attention span.</w:t>
      </w:r>
    </w:p>
    <w:p w14:paraId="5F767EB1" w14:textId="77777777" w:rsidR="00FB1AC9" w:rsidRDefault="00FB1AC9" w:rsidP="00FB1AC9"/>
    <w:p w14:paraId="5FE7319A" w14:textId="77777777" w:rsidR="00FB1AC9" w:rsidRDefault="00FB1AC9" w:rsidP="00FB1AC9">
      <w:r>
        <w:t>What propels these plays? How do they succeed?</w:t>
      </w:r>
    </w:p>
    <w:p w14:paraId="4366D0F7" w14:textId="77777777" w:rsidR="00FB1AC9" w:rsidRDefault="00FB1AC9" w:rsidP="00FB1AC9">
      <w:r>
        <w:t>~ The originality of the material and how it is treated.</w:t>
      </w:r>
    </w:p>
    <w:p w14:paraId="5A6B5C69" w14:textId="77777777" w:rsidR="00FB1AC9" w:rsidRDefault="00FB1AC9" w:rsidP="00FB1AC9">
      <w:r>
        <w:t>~ The abilities of the performers.</w:t>
      </w:r>
    </w:p>
    <w:p w14:paraId="63C50953" w14:textId="77777777" w:rsidR="00FB1AC9" w:rsidRDefault="00FB1AC9" w:rsidP="00FB1AC9">
      <w:r>
        <w:t>~ The style, form, and the pacing.</w:t>
      </w:r>
    </w:p>
    <w:p w14:paraId="1903A58C" w14:textId="77777777" w:rsidR="00FB1AC9" w:rsidRDefault="00FB1AC9" w:rsidP="00FB1AC9">
      <w:r>
        <w:t>~ Curiosity and danger.</w:t>
      </w:r>
    </w:p>
    <w:p w14:paraId="3BF2B105" w14:textId="77777777" w:rsidR="00FB1AC9" w:rsidRDefault="00FB1AC9" w:rsidP="00FB1AC9">
      <w:r>
        <w:t>~ Universal themes</w:t>
      </w:r>
    </w:p>
    <w:p w14:paraId="687DD964" w14:textId="77777777" w:rsidR="00FB1AC9" w:rsidRDefault="00FB1AC9" w:rsidP="00FB1AC9"/>
    <w:p w14:paraId="3F09C398" w14:textId="77777777" w:rsidR="00FB1AC9" w:rsidRDefault="00FB1AC9" w:rsidP="00FB1AC9">
      <w:r>
        <w:t>Various ways of structuring your play:</w:t>
      </w:r>
    </w:p>
    <w:p w14:paraId="74A17821" w14:textId="77777777" w:rsidR="00FB1AC9" w:rsidRDefault="00FB1AC9" w:rsidP="00FB1AC9">
      <w:r>
        <w:t>a monologue</w:t>
      </w:r>
    </w:p>
    <w:p w14:paraId="718A88FD" w14:textId="77777777" w:rsidR="00FB1AC9" w:rsidRDefault="00FB1AC9" w:rsidP="00FB1AC9">
      <w:r>
        <w:t>a series of scenes</w:t>
      </w:r>
    </w:p>
    <w:p w14:paraId="6AB64D9D" w14:textId="77777777" w:rsidR="00FB1AC9" w:rsidRDefault="00FB1AC9" w:rsidP="00FB1AC9">
      <w:r>
        <w:t>a piece of poetry</w:t>
      </w:r>
    </w:p>
    <w:p w14:paraId="6ECC7C0A" w14:textId="77777777" w:rsidR="00FB1AC9" w:rsidRDefault="00FB1AC9" w:rsidP="00FB1AC9">
      <w:r>
        <w:t>a text that includes singing, dancing, and acting</w:t>
      </w:r>
    </w:p>
    <w:p w14:paraId="35BF7D13" w14:textId="77777777" w:rsidR="00FB1AC9" w:rsidRDefault="00FB1AC9" w:rsidP="00FB1AC9">
      <w:r>
        <w:t>a stand-up comedy routine</w:t>
      </w:r>
    </w:p>
    <w:p w14:paraId="0E2E1C0B" w14:textId="77777777" w:rsidR="00FB1AC9" w:rsidRDefault="00FB1AC9" w:rsidP="00FB1AC9">
      <w:r>
        <w:t>a combination of several forms</w:t>
      </w:r>
    </w:p>
    <w:p w14:paraId="19F6992E" w14:textId="77777777" w:rsidR="00FB1AC9" w:rsidRDefault="00FB1AC9" w:rsidP="00FB1AC9"/>
    <w:p w14:paraId="245F429E" w14:textId="77777777" w:rsidR="00FB1AC9" w:rsidRDefault="00FB1AC9" w:rsidP="00FB1AC9">
      <w:r>
        <w:t>Writing exercise.  What is the skeletal structure of your play?  Briefly a beginning, middle, and end.</w:t>
      </w:r>
    </w:p>
    <w:p w14:paraId="758B771F" w14:textId="77777777" w:rsidR="00FB1AC9" w:rsidRDefault="00FB1AC9" w:rsidP="00FB1AC9">
      <w:r>
        <w:t>Acting Improvisations.  Improvise the skeletal structure.</w:t>
      </w:r>
    </w:p>
    <w:p w14:paraId="0265C44C" w14:textId="77777777" w:rsidR="00FB1AC9" w:rsidRDefault="00FB1AC9" w:rsidP="00FB1AC9">
      <w:r>
        <w:lastRenderedPageBreak/>
        <w:t xml:space="preserve">Investigate the theme of your play . . . this is a play about . . . and a description of your character/characters. </w:t>
      </w:r>
    </w:p>
    <w:p w14:paraId="1528379B" w14:textId="77777777" w:rsidR="00FB1AC9" w:rsidRDefault="00FB1AC9" w:rsidP="00FB1AC9">
      <w:pPr>
        <w:pStyle w:val="Heading1"/>
      </w:pPr>
      <w:r>
        <w:t>Students share One Person Play Reports</w:t>
      </w:r>
    </w:p>
    <w:p w14:paraId="42E9FE4B" w14:textId="77777777" w:rsidR="00FB1AC9" w:rsidRDefault="00FB1AC9" w:rsidP="00FB1AC9"/>
    <w:p w14:paraId="25CD4A94" w14:textId="7EF3D9DF" w:rsidR="00FB1AC9" w:rsidRPr="00083959" w:rsidRDefault="00083959" w:rsidP="00FB1AC9">
      <w:pPr>
        <w:pStyle w:val="Heading3"/>
        <w:rPr>
          <w:b/>
          <w:i w:val="0"/>
          <w:sz w:val="22"/>
          <w:szCs w:val="22"/>
        </w:rPr>
      </w:pPr>
      <w:r w:rsidRPr="00083959">
        <w:rPr>
          <w:b/>
          <w:i w:val="0"/>
          <w:sz w:val="22"/>
          <w:szCs w:val="22"/>
        </w:rPr>
        <w:t>WEEK THREE</w:t>
      </w:r>
    </w:p>
    <w:p w14:paraId="4FB2E69B" w14:textId="77777777" w:rsidR="00FB1AC9" w:rsidRDefault="00FB1AC9" w:rsidP="00FB1AC9"/>
    <w:p w14:paraId="1D45B628" w14:textId="77777777" w:rsidR="00FB1AC9" w:rsidRPr="00F57681" w:rsidRDefault="00FB1AC9" w:rsidP="00FB1AC9">
      <w:r w:rsidRPr="00F57681">
        <w:t>Set deadlines for drafts due.</w:t>
      </w:r>
    </w:p>
    <w:p w14:paraId="76015B84" w14:textId="55858B61" w:rsidR="00FB1AC9" w:rsidRDefault="00FB1AC9" w:rsidP="00FB1AC9">
      <w:pPr>
        <w:rPr>
          <w:b/>
        </w:rPr>
      </w:pPr>
      <w:r>
        <w:t>Theme - an idea, point of view, or perception embodied and expanded upon in a work of art.  What your play is about . . . not the plot.</w:t>
      </w:r>
    </w:p>
    <w:p w14:paraId="2D20BC7C" w14:textId="77777777" w:rsidR="00FB1AC9" w:rsidRDefault="00FB1AC9" w:rsidP="00FB1AC9">
      <w:pPr>
        <w:rPr>
          <w:b/>
        </w:rPr>
      </w:pPr>
    </w:p>
    <w:p w14:paraId="5BEB9951" w14:textId="77777777" w:rsidR="00FB1AC9" w:rsidRDefault="00FB1AC9" w:rsidP="00FB1AC9">
      <w:r>
        <w:t>Students share themes.  What is the (working) title of your play?  Why?  What is the setting(s)?  Character names and description.</w:t>
      </w:r>
    </w:p>
    <w:p w14:paraId="7865A212" w14:textId="77777777" w:rsidR="00FB1AC9" w:rsidRDefault="00FB1AC9" w:rsidP="00FB1AC9"/>
    <w:p w14:paraId="6E079116" w14:textId="77777777" w:rsidR="00FB1AC9" w:rsidRDefault="00FB1AC9" w:rsidP="00FB1AC9">
      <w:r>
        <w:t>Discussion of plot or outline.  Make decisions about stage areas to be used.  Draw a floor plan.  Walk through basic staging. Play script format handout.</w:t>
      </w:r>
    </w:p>
    <w:p w14:paraId="3355DF45" w14:textId="77777777" w:rsidR="00FB1AC9" w:rsidRDefault="00FB1AC9" w:rsidP="00FB1AC9"/>
    <w:p w14:paraId="006331A9" w14:textId="77777777" w:rsidR="00FB1AC9" w:rsidRDefault="00FB1AC9" w:rsidP="00FB1AC9">
      <w:r>
        <w:t xml:space="preserve"> </w:t>
      </w:r>
    </w:p>
    <w:p w14:paraId="7874E0D4" w14:textId="77777777" w:rsidR="00FB1AC9" w:rsidRDefault="00FB1AC9" w:rsidP="00FB1AC9">
      <w:r>
        <w:rPr>
          <w:b/>
        </w:rPr>
        <w:t>WEEK FOUR</w:t>
      </w:r>
      <w:r>
        <w:t xml:space="preserve">   First rough draft due. See play script sample. </w:t>
      </w:r>
    </w:p>
    <w:p w14:paraId="36E22D50" w14:textId="77777777" w:rsidR="00FB1AC9" w:rsidRDefault="00FB1AC9" w:rsidP="00FB1AC9">
      <w:pPr>
        <w:rPr>
          <w:b/>
        </w:rPr>
      </w:pPr>
    </w:p>
    <w:p w14:paraId="1DF12783" w14:textId="77777777" w:rsidR="00FB1AC9" w:rsidRDefault="00FB1AC9" w:rsidP="00FB1AC9">
      <w:pPr>
        <w:rPr>
          <w:b/>
        </w:rPr>
      </w:pPr>
      <w:r>
        <w:t>Table read or walk-through of first drafts.</w:t>
      </w:r>
    </w:p>
    <w:p w14:paraId="47859113" w14:textId="77777777" w:rsidR="00FB1AC9" w:rsidRDefault="00FB1AC9" w:rsidP="00FB1AC9">
      <w:r>
        <w:t>Students put play on its feet.  Is your theme going to be clear? What rewrites are needed?</w:t>
      </w:r>
    </w:p>
    <w:p w14:paraId="6A1B607D" w14:textId="77777777" w:rsidR="00FB1AC9" w:rsidRDefault="00FB1AC9" w:rsidP="00FB1AC9"/>
    <w:p w14:paraId="37518C67" w14:textId="77777777" w:rsidR="00FB1AC9" w:rsidRDefault="00FB1AC9" w:rsidP="00FB1AC9">
      <w:r>
        <w:t>Discussion of the “</w:t>
      </w:r>
      <w:proofErr w:type="spellStart"/>
      <w:r>
        <w:t>Physicalization</w:t>
      </w:r>
      <w:proofErr w:type="spellEnd"/>
      <w:r>
        <w:t xml:space="preserve"> of a Role.”  Exercises in personalizing your role/roles.</w:t>
      </w:r>
    </w:p>
    <w:p w14:paraId="4E8421F6" w14:textId="77777777" w:rsidR="00FB1AC9" w:rsidRDefault="00FB1AC9" w:rsidP="00FB1AC9">
      <w:r>
        <w:t>Handout of the elements that effect aspects of physicality.</w:t>
      </w:r>
    </w:p>
    <w:p w14:paraId="3E17AC57" w14:textId="77777777" w:rsidR="00FB1AC9" w:rsidRDefault="00FB1AC9" w:rsidP="00FB1AC9"/>
    <w:p w14:paraId="2D3B5482" w14:textId="77777777" w:rsidR="00FB1AC9" w:rsidRDefault="00FB1AC9" w:rsidP="00FB1AC9">
      <w:r>
        <w:t>Exercises in characterization.  Is this character a reflection of you?  Is it derived from sit-com land?   Is this the best you can do?  Go far, get deep.  If your play is about superficial characters, go far with your theme or message by creating a style of acting or dialogue that is striking.</w:t>
      </w:r>
    </w:p>
    <w:p w14:paraId="5825BCF7" w14:textId="1644D3A2" w:rsidR="00FB1AC9" w:rsidRDefault="00FB1AC9" w:rsidP="00FB1AC9">
      <w:r>
        <w:t xml:space="preserve"> Second draft due. Typed.  Review format.  Begin memorization.</w:t>
      </w:r>
    </w:p>
    <w:p w14:paraId="6977A90B" w14:textId="77777777" w:rsidR="002E0187" w:rsidRDefault="002E0187" w:rsidP="00FB1AC9"/>
    <w:p w14:paraId="3C576B39" w14:textId="557A4A8C" w:rsidR="00FB1AC9" w:rsidRPr="00960C0C" w:rsidRDefault="00960C0C" w:rsidP="00FB1AC9">
      <w:pPr>
        <w:pStyle w:val="Heading3"/>
        <w:rPr>
          <w:b/>
        </w:rPr>
      </w:pPr>
      <w:r w:rsidRPr="00960C0C">
        <w:rPr>
          <w:b/>
          <w:i w:val="0"/>
          <w:sz w:val="24"/>
          <w:szCs w:val="24"/>
        </w:rPr>
        <w:t>WEEK FIVE</w:t>
      </w:r>
    </w:p>
    <w:p w14:paraId="00B944E6" w14:textId="77777777" w:rsidR="00FB1AC9" w:rsidRDefault="00FB1AC9" w:rsidP="00FB1AC9"/>
    <w:p w14:paraId="5E94E134" w14:textId="23310B60" w:rsidR="00FB1AC9" w:rsidRDefault="00326D35" w:rsidP="00FB1AC9">
      <w:r>
        <w:t>Rehearsal of the Second draft, script and acting notes, revisions.</w:t>
      </w:r>
    </w:p>
    <w:p w14:paraId="109063D5" w14:textId="0D8C8B5F" w:rsidR="00FB1AC9" w:rsidRDefault="00FB1AC9" w:rsidP="00FB1AC9">
      <w:r>
        <w:t xml:space="preserve">Begin blocking.  </w:t>
      </w:r>
      <w:r w:rsidR="002E0187">
        <w:t xml:space="preserve">I will help you find ways to “move” your play- get it on </w:t>
      </w:r>
      <w:proofErr w:type="spellStart"/>
      <w:proofErr w:type="gramStart"/>
      <w:r w:rsidR="002E0187">
        <w:t>it’s</w:t>
      </w:r>
      <w:proofErr w:type="spellEnd"/>
      <w:proofErr w:type="gramEnd"/>
      <w:r w:rsidR="002E0187">
        <w:t xml:space="preserve"> feet! We will have the option of creating short films this semester- let’s take creative risks- bring out the best within you in this challenging time!</w:t>
      </w:r>
    </w:p>
    <w:p w14:paraId="0E529C74" w14:textId="77777777" w:rsidR="00FB1AC9" w:rsidRDefault="00FB1AC9" w:rsidP="00FB1AC9"/>
    <w:p w14:paraId="1248B8DA" w14:textId="77777777" w:rsidR="00FB1AC9" w:rsidRDefault="00FB1AC9" w:rsidP="00FB1AC9">
      <w:r>
        <w:t>Discussion of design elements of your production. Set or settings, lighting, properties, costumes, sound.  The simpler the better.  Concentrate on telling the story, communicating to the audience with your acting ability.</w:t>
      </w:r>
    </w:p>
    <w:p w14:paraId="0C99D2B9" w14:textId="08EE3809" w:rsidR="00FB1AC9" w:rsidRPr="00960C0C" w:rsidRDefault="00960C0C" w:rsidP="00FB1AC9">
      <w:pPr>
        <w:pStyle w:val="Heading3"/>
        <w:rPr>
          <w:b/>
        </w:rPr>
      </w:pPr>
      <w:r w:rsidRPr="00960C0C">
        <w:rPr>
          <w:b/>
          <w:i w:val="0"/>
          <w:sz w:val="24"/>
          <w:szCs w:val="24"/>
        </w:rPr>
        <w:t>WEEK SIX</w:t>
      </w:r>
    </w:p>
    <w:p w14:paraId="0435CBF7" w14:textId="77777777" w:rsidR="00FB1AC9" w:rsidRDefault="00FB1AC9" w:rsidP="00FB1AC9"/>
    <w:p w14:paraId="1EDE8485" w14:textId="77777777" w:rsidR="00FB1AC9" w:rsidRDefault="00FB1AC9" w:rsidP="00FB1AC9">
      <w:r>
        <w:t>Third draft due.  Must be typed. Memorize script. Classmates will be assigned to technically assist each other, running sound, costumes changes, moving scenery or props, etc.  Remember . . . keep it simple so you can focus on acting.  Bring all costumes and props to next rehearsal.</w:t>
      </w:r>
    </w:p>
    <w:p w14:paraId="598EA839" w14:textId="77777777" w:rsidR="00FB1AC9" w:rsidRDefault="00FB1AC9" w:rsidP="00FB1AC9"/>
    <w:p w14:paraId="21703B34" w14:textId="526DC7EE" w:rsidR="00FB1AC9" w:rsidRPr="00960C0C" w:rsidRDefault="00960C0C" w:rsidP="00FB1AC9">
      <w:pPr>
        <w:pStyle w:val="Heading3"/>
        <w:rPr>
          <w:b/>
        </w:rPr>
      </w:pPr>
      <w:r w:rsidRPr="00960C0C">
        <w:rPr>
          <w:b/>
          <w:i w:val="0"/>
          <w:sz w:val="24"/>
          <w:szCs w:val="24"/>
        </w:rPr>
        <w:t>WEEKS SEVEN - TEN</w:t>
      </w:r>
    </w:p>
    <w:p w14:paraId="699C00EC" w14:textId="77777777" w:rsidR="00FB1AC9" w:rsidRDefault="00FB1AC9" w:rsidP="00FB1AC9"/>
    <w:p w14:paraId="20DC3F12" w14:textId="4F26C84E" w:rsidR="00FB1AC9" w:rsidRDefault="00FB1AC9" w:rsidP="00FB1AC9">
      <w:r>
        <w:t>Make final script changes and rehearse solo performance pieces.  LINES MEMORIZED!! Staging of the final draft. Techniques in sensory awareness to maintain focus and concentration will be learned.  Are your character’s objectives clear through the actions you are taking?  Is there a definitive spine or through-line serving your character?  You have no scene partners on stage with you in this workshop.  What do you need at this point to propel you, in your one-person show, to totally own the stage?</w:t>
      </w:r>
    </w:p>
    <w:p w14:paraId="1DDF3CAB" w14:textId="182727EB" w:rsidR="00960C0C" w:rsidRDefault="00960C0C" w:rsidP="00FB1AC9"/>
    <w:p w14:paraId="313313E6" w14:textId="0F8F3ADF" w:rsidR="00960C0C" w:rsidRDefault="00960C0C" w:rsidP="00FB1AC9"/>
    <w:p w14:paraId="04D22819" w14:textId="77777777" w:rsidR="00960C0C" w:rsidRDefault="00960C0C" w:rsidP="00FB1AC9"/>
    <w:p w14:paraId="292DF39C" w14:textId="34C75F35" w:rsidR="00FB1AC9" w:rsidRDefault="00960C0C" w:rsidP="00FB1AC9">
      <w:pPr>
        <w:rPr>
          <w:b/>
        </w:rPr>
      </w:pPr>
      <w:r w:rsidRPr="00960C0C">
        <w:rPr>
          <w:b/>
        </w:rPr>
        <w:t xml:space="preserve">WEEKS ELEVEN </w:t>
      </w:r>
      <w:r>
        <w:rPr>
          <w:b/>
        </w:rPr>
        <w:t>–</w:t>
      </w:r>
      <w:r w:rsidRPr="00960C0C">
        <w:rPr>
          <w:b/>
        </w:rPr>
        <w:t xml:space="preserve"> FOURTEEN</w:t>
      </w:r>
    </w:p>
    <w:p w14:paraId="05CDBF56" w14:textId="77777777" w:rsidR="00960C0C" w:rsidRPr="00960C0C" w:rsidRDefault="00960C0C" w:rsidP="00FB1AC9">
      <w:pPr>
        <w:rPr>
          <w:b/>
        </w:rPr>
      </w:pPr>
    </w:p>
    <w:p w14:paraId="62E77EBD" w14:textId="77777777" w:rsidR="00FB1AC9" w:rsidRDefault="00FB1AC9" w:rsidP="00FB1AC9">
      <w:r>
        <w:t>Technical and dress rehearsals. Discussion of consistent presence during performance.  Concentration, focus, and relaxation techniques will be re-visited.</w:t>
      </w:r>
    </w:p>
    <w:p w14:paraId="65F60C0C" w14:textId="77777777" w:rsidR="00FB1AC9" w:rsidRDefault="00FB1AC9" w:rsidP="00FB1AC9"/>
    <w:p w14:paraId="2B391E13" w14:textId="77777777" w:rsidR="00FB1AC9" w:rsidRDefault="00FB1AC9" w:rsidP="00FB1AC9">
      <w:r>
        <w:rPr>
          <w:b/>
        </w:rPr>
        <w:t>WEEK FIFTEEN</w:t>
      </w:r>
      <w:r>
        <w:t xml:space="preserve"> – PERFORMANCE and PROCESS DISCUSSION </w:t>
      </w:r>
    </w:p>
    <w:p w14:paraId="49438017" w14:textId="77777777" w:rsidR="00FB1AC9" w:rsidRDefault="00FB1AC9" w:rsidP="00FB1AC9"/>
    <w:p w14:paraId="3D95CD3E" w14:textId="1CF37BE7" w:rsidR="00FB1AC9" w:rsidRDefault="00FB1AC9" w:rsidP="00FB1AC9">
      <w:r>
        <w:t xml:space="preserve">Performances may be videotaped.   Discussion to be scheduled </w:t>
      </w:r>
      <w:r w:rsidR="00326D35">
        <w:t xml:space="preserve">on final exam date. </w:t>
      </w:r>
      <w:r w:rsidR="00326D35">
        <w:rPr>
          <w:u w:val="single"/>
        </w:rPr>
        <w:t>The performance and screening of the playback are your  final exam and are</w:t>
      </w:r>
      <w:r>
        <w:rPr>
          <w:u w:val="single"/>
        </w:rPr>
        <w:t xml:space="preserve"> mandatory.</w:t>
      </w:r>
      <w:r>
        <w:t xml:space="preserve"> </w:t>
      </w:r>
    </w:p>
    <w:p w14:paraId="36EFAA07" w14:textId="77777777" w:rsidR="00FB1AC9" w:rsidRDefault="00FB1AC9" w:rsidP="00FB1AC9"/>
    <w:p w14:paraId="27956F84" w14:textId="0D590B92" w:rsidR="005272F1" w:rsidRPr="00375CC0" w:rsidRDefault="005272F1" w:rsidP="005272F1">
      <w:pPr>
        <w:tabs>
          <w:tab w:val="left" w:pos="0"/>
          <w:tab w:val="left" w:pos="720"/>
          <w:tab w:val="left" w:pos="1440"/>
        </w:tabs>
        <w:suppressAutoHyphens/>
        <w:rPr>
          <w:rFonts w:ascii="Calibri" w:hAnsi="Calibri"/>
          <w:b/>
          <w:spacing w:val="-3"/>
        </w:rPr>
      </w:pPr>
      <w:r w:rsidRPr="00375CC0">
        <w:rPr>
          <w:rFonts w:ascii="Calibri" w:hAnsi="Calibri"/>
          <w:b/>
          <w:spacing w:val="-3"/>
        </w:rPr>
        <w:t>Final Examination Date:</w:t>
      </w:r>
    </w:p>
    <w:p w14:paraId="58D3E8AF" w14:textId="742F5F4E" w:rsidR="00FB1AC9" w:rsidRDefault="002E0187" w:rsidP="005272F1">
      <w:pPr>
        <w:tabs>
          <w:tab w:val="left" w:pos="0"/>
          <w:tab w:val="left" w:pos="720"/>
          <w:tab w:val="left" w:pos="1440"/>
        </w:tabs>
        <w:suppressAutoHyphens/>
        <w:rPr>
          <w:rFonts w:ascii="Calibri" w:hAnsi="Calibri"/>
          <w:i/>
          <w:spacing w:val="-3"/>
        </w:rPr>
      </w:pPr>
      <w:r>
        <w:rPr>
          <w:rFonts w:ascii="Calibri" w:hAnsi="Calibri"/>
          <w:i/>
          <w:spacing w:val="-3"/>
        </w:rPr>
        <w:t>Friday November 20</w:t>
      </w:r>
      <w:r w:rsidRPr="002E0187">
        <w:rPr>
          <w:rFonts w:ascii="Calibri" w:hAnsi="Calibri"/>
          <w:i/>
          <w:spacing w:val="-3"/>
          <w:vertAlign w:val="superscript"/>
        </w:rPr>
        <w:t>th</w:t>
      </w:r>
      <w:r>
        <w:rPr>
          <w:rFonts w:ascii="Calibri" w:hAnsi="Calibri"/>
          <w:i/>
          <w:spacing w:val="-3"/>
        </w:rPr>
        <w:t xml:space="preserve"> 11-1</w:t>
      </w:r>
      <w:r w:rsidR="00326D35">
        <w:rPr>
          <w:rFonts w:ascii="Calibri" w:hAnsi="Calibri"/>
          <w:i/>
          <w:spacing w:val="-3"/>
        </w:rPr>
        <w:t>pm – we will watch and evaluate the playback of the solo plays.</w:t>
      </w:r>
    </w:p>
    <w:p w14:paraId="78C62291" w14:textId="77777777" w:rsidR="00326D35" w:rsidRDefault="00326D35" w:rsidP="005272F1">
      <w:pPr>
        <w:tabs>
          <w:tab w:val="left" w:pos="0"/>
          <w:tab w:val="left" w:pos="720"/>
          <w:tab w:val="left" w:pos="1440"/>
        </w:tabs>
        <w:suppressAutoHyphens/>
        <w:rPr>
          <w:rFonts w:ascii="Calibri" w:hAnsi="Calibri"/>
          <w:i/>
          <w:spacing w:val="-3"/>
        </w:rPr>
      </w:pPr>
    </w:p>
    <w:p w14:paraId="6D7FC476" w14:textId="77777777" w:rsidR="00960C0C" w:rsidRDefault="00FB1AC9" w:rsidP="00960C0C">
      <w:pPr>
        <w:jc w:val="center"/>
        <w:rPr>
          <w:i/>
          <w:sz w:val="36"/>
          <w:szCs w:val="36"/>
        </w:rPr>
      </w:pPr>
      <w:r w:rsidRPr="00960C0C">
        <w:rPr>
          <w:i/>
          <w:sz w:val="36"/>
          <w:szCs w:val="36"/>
        </w:rPr>
        <w:t xml:space="preserve">Congratulations. You are now a playwright </w:t>
      </w:r>
    </w:p>
    <w:p w14:paraId="0E791B4B" w14:textId="1D37CEC9" w:rsidR="00FB1AC9" w:rsidRDefault="00FB1AC9" w:rsidP="00960C0C">
      <w:pPr>
        <w:jc w:val="center"/>
        <w:rPr>
          <w:i/>
          <w:sz w:val="36"/>
          <w:szCs w:val="36"/>
        </w:rPr>
      </w:pPr>
      <w:r w:rsidRPr="00960C0C">
        <w:rPr>
          <w:i/>
          <w:sz w:val="36"/>
          <w:szCs w:val="36"/>
        </w:rPr>
        <w:t>who has performed their own work!</w:t>
      </w:r>
    </w:p>
    <w:p w14:paraId="0104BB4E" w14:textId="2D926159" w:rsidR="004F6240" w:rsidRDefault="004F6240" w:rsidP="00960C0C">
      <w:pPr>
        <w:jc w:val="center"/>
        <w:rPr>
          <w:i/>
          <w:sz w:val="36"/>
          <w:szCs w:val="36"/>
        </w:rPr>
      </w:pPr>
    </w:p>
    <w:p w14:paraId="63AD6E25" w14:textId="0F676C7B" w:rsidR="004F6240" w:rsidRDefault="004F6240" w:rsidP="00960C0C">
      <w:pPr>
        <w:jc w:val="center"/>
        <w:rPr>
          <w:i/>
          <w:sz w:val="36"/>
          <w:szCs w:val="36"/>
        </w:rPr>
      </w:pPr>
    </w:p>
    <w:p w14:paraId="0DB95D30" w14:textId="1B38BE40" w:rsidR="004F6240" w:rsidRDefault="004F6240" w:rsidP="00960C0C">
      <w:pPr>
        <w:jc w:val="center"/>
        <w:rPr>
          <w:i/>
          <w:sz w:val="36"/>
          <w:szCs w:val="36"/>
        </w:rPr>
      </w:pPr>
    </w:p>
    <w:p w14:paraId="3428B197" w14:textId="5FC09E22" w:rsidR="00950EAE" w:rsidRPr="00B22204" w:rsidRDefault="00F1622D" w:rsidP="00950EAE">
      <w:pPr>
        <w:shd w:val="clear" w:color="auto" w:fill="FFFFFF"/>
        <w:tabs>
          <w:tab w:val="left" w:pos="1580"/>
          <w:tab w:val="center" w:pos="4392"/>
        </w:tabs>
        <w:rPr>
          <w:rFonts w:asciiTheme="minorHAnsi" w:hAnsiTheme="minorHAnsi"/>
          <w:color w:val="222222"/>
        </w:rPr>
      </w:pPr>
      <w:r>
        <w:rPr>
          <w:i/>
          <w:sz w:val="36"/>
          <w:szCs w:val="36"/>
        </w:rPr>
        <w:t xml:space="preserve">           </w:t>
      </w:r>
      <w:r w:rsidR="00950EAE" w:rsidRPr="00B22204">
        <w:rPr>
          <w:rFonts w:asciiTheme="minorHAnsi" w:hAnsiTheme="minorHAnsi"/>
          <w:b/>
          <w:bCs/>
          <w:color w:val="222222"/>
        </w:rPr>
        <w:t>Statement on Academic Conduct and Support Systems</w:t>
      </w:r>
    </w:p>
    <w:p w14:paraId="1831BA0F" w14:textId="77777777" w:rsidR="00950EAE" w:rsidRPr="00B22204" w:rsidRDefault="00950EAE" w:rsidP="00950EAE">
      <w:pPr>
        <w:shd w:val="clear" w:color="auto" w:fill="FFFFFF"/>
        <w:ind w:left="720" w:right="720"/>
        <w:rPr>
          <w:rFonts w:asciiTheme="minorHAnsi" w:hAnsiTheme="minorHAnsi"/>
          <w:color w:val="222222"/>
          <w:sz w:val="20"/>
          <w:szCs w:val="20"/>
        </w:rPr>
      </w:pPr>
    </w:p>
    <w:p w14:paraId="46BBA0E0" w14:textId="77777777" w:rsidR="00950EAE" w:rsidRPr="00B22204" w:rsidRDefault="00950EAE" w:rsidP="00950EAE">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27177988" w14:textId="77777777" w:rsidR="00950EAE" w:rsidRPr="0013375B" w:rsidRDefault="00950EAE" w:rsidP="00950EAE">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12" w:history="1">
        <w:r w:rsidRPr="0013375B">
          <w:rPr>
            <w:rStyle w:val="Hyperlink"/>
            <w:rFonts w:asciiTheme="minorHAnsi" w:hAnsiTheme="minorHAnsi"/>
            <w:sz w:val="20"/>
            <w:szCs w:val="20"/>
          </w:rPr>
          <w:t>policy.usc.edu/scampus-part-b</w:t>
        </w:r>
      </w:hyperlink>
      <w:r w:rsidRPr="0013375B">
        <w:rPr>
          <w:rFonts w:asciiTheme="minorHAnsi" w:hAnsiTheme="minorHAnsi"/>
          <w:color w:val="222222"/>
          <w:sz w:val="20"/>
          <w:szCs w:val="20"/>
        </w:rPr>
        <w:t>. Other forms of academic 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scientific misconduct, http://policy.usc.edu/scientific-misconduct.</w:t>
      </w:r>
    </w:p>
    <w:p w14:paraId="4A9E2D2C" w14:textId="77777777" w:rsidR="00950EAE" w:rsidRDefault="00950EAE" w:rsidP="00950EAE">
      <w:pPr>
        <w:shd w:val="clear" w:color="auto" w:fill="FFFFFF"/>
        <w:ind w:left="-720" w:right="-576"/>
        <w:rPr>
          <w:rFonts w:asciiTheme="minorHAnsi" w:hAnsiTheme="minorHAnsi"/>
          <w:color w:val="222222"/>
          <w:sz w:val="20"/>
          <w:szCs w:val="20"/>
        </w:rPr>
      </w:pPr>
    </w:p>
    <w:p w14:paraId="3137D7DD" w14:textId="77777777" w:rsidR="00950EAE" w:rsidRPr="00BD155E" w:rsidRDefault="00950EAE" w:rsidP="00950EAE">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14:paraId="4660FBD2" w14:textId="77777777" w:rsidR="00950EAE" w:rsidRDefault="00950EAE" w:rsidP="00950EAE">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for DSP and contact information: (213) 740-0776 (Phone), (213) 740-6948 (TDD only), (213) 740-8216 (FAX) ability@usc.edu.</w:t>
      </w:r>
    </w:p>
    <w:p w14:paraId="11A98C85" w14:textId="77777777" w:rsidR="00950EAE" w:rsidRDefault="00950EAE" w:rsidP="00950EAE">
      <w:pPr>
        <w:shd w:val="clear" w:color="auto" w:fill="FFFFFF"/>
        <w:ind w:left="-720" w:right="-576"/>
        <w:rPr>
          <w:rFonts w:asciiTheme="minorHAnsi" w:hAnsiTheme="minorHAnsi"/>
          <w:color w:val="222222"/>
          <w:sz w:val="20"/>
          <w:szCs w:val="20"/>
        </w:rPr>
      </w:pPr>
    </w:p>
    <w:p w14:paraId="30808D01" w14:textId="77777777" w:rsidR="00950EAE" w:rsidRDefault="00950EAE" w:rsidP="00950EAE">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lastRenderedPageBreak/>
        <w:t>E</w:t>
      </w:r>
      <w:r>
        <w:rPr>
          <w:rFonts w:asciiTheme="minorHAnsi" w:hAnsiTheme="minorHAnsi"/>
          <w:b/>
          <w:color w:val="222222"/>
          <w:sz w:val="22"/>
          <w:szCs w:val="22"/>
        </w:rPr>
        <w:t>mergency Preparedness/Course Continuity in a Crisis</w:t>
      </w:r>
    </w:p>
    <w:p w14:paraId="4EAE2C2A" w14:textId="403E5541" w:rsidR="00950EAE" w:rsidRDefault="00950EAE" w:rsidP="00950EAE">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32597109" w14:textId="77777777" w:rsidR="00692901" w:rsidRDefault="00692901" w:rsidP="00950EAE">
      <w:pPr>
        <w:shd w:val="clear" w:color="auto" w:fill="FFFFFF"/>
        <w:ind w:left="-720" w:right="-576"/>
        <w:rPr>
          <w:rFonts w:asciiTheme="minorHAnsi" w:hAnsiTheme="minorHAnsi"/>
          <w:color w:val="222222"/>
          <w:sz w:val="20"/>
          <w:szCs w:val="20"/>
        </w:rPr>
      </w:pPr>
    </w:p>
    <w:p w14:paraId="0AE12812" w14:textId="77777777" w:rsidR="00950EAE" w:rsidRDefault="00950EAE" w:rsidP="00950EAE">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7ACAE1B9" w14:textId="77777777" w:rsidR="00950EAE" w:rsidRDefault="00950EAE" w:rsidP="00950EAE">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t>***</w:t>
      </w:r>
    </w:p>
    <w:p w14:paraId="54427655" w14:textId="77777777" w:rsidR="00950EAE" w:rsidRPr="0013375B" w:rsidRDefault="00950EAE" w:rsidP="00950EAE">
      <w:pPr>
        <w:shd w:val="clear" w:color="auto" w:fill="FFFFFF"/>
        <w:ind w:left="-720" w:right="-576"/>
        <w:rPr>
          <w:rFonts w:asciiTheme="minorHAnsi" w:hAnsiTheme="minorHAnsi"/>
          <w:color w:val="222222"/>
          <w:sz w:val="20"/>
          <w:szCs w:val="20"/>
        </w:rPr>
      </w:pPr>
    </w:p>
    <w:p w14:paraId="14C28C19" w14:textId="77777777" w:rsidR="00950EAE" w:rsidRPr="0013375B" w:rsidRDefault="00950EAE" w:rsidP="00950EAE">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0685602B" w14:textId="77777777" w:rsidR="00950EAE" w:rsidRPr="0013375B" w:rsidRDefault="00950EAE" w:rsidP="00950EAE">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45C7173B" w14:textId="77777777" w:rsidR="00950EAE" w:rsidRPr="0013375B" w:rsidRDefault="00950EAE" w:rsidP="00950EAE">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13" w:history="1">
        <w:r w:rsidRPr="0013375B">
          <w:rPr>
            <w:rStyle w:val="Hyperlink"/>
            <w:rFonts w:asciiTheme="minorHAnsi" w:hAnsiTheme="minorHAnsi"/>
            <w:sz w:val="20"/>
            <w:szCs w:val="20"/>
          </w:rPr>
          <w:t>engemannshc.usc.edu/counseling</w:t>
        </w:r>
      </w:hyperlink>
    </w:p>
    <w:p w14:paraId="01D30276" w14:textId="77777777" w:rsidR="00950EAE" w:rsidRPr="0013375B" w:rsidRDefault="00950EAE" w:rsidP="00950EAE">
      <w:pPr>
        <w:pStyle w:val="NormalWeb"/>
        <w:spacing w:before="0" w:beforeAutospacing="0" w:after="0" w:afterAutospacing="0"/>
        <w:ind w:left="-720" w:right="-576"/>
        <w:rPr>
          <w:rFonts w:asciiTheme="minorHAnsi" w:hAnsiTheme="minorHAnsi"/>
          <w:b/>
          <w:bCs/>
          <w:color w:val="000000"/>
          <w:sz w:val="20"/>
          <w:szCs w:val="20"/>
        </w:rPr>
      </w:pPr>
    </w:p>
    <w:p w14:paraId="17121C0C" w14:textId="77777777" w:rsidR="00950EAE" w:rsidRPr="0013375B" w:rsidRDefault="00950EAE" w:rsidP="00950EAE">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2CCAAE29" w14:textId="77777777" w:rsidR="00950EAE" w:rsidRPr="0013375B" w:rsidRDefault="00950EAE" w:rsidP="00950EAE">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14" w:history="1">
        <w:r w:rsidRPr="0013375B">
          <w:rPr>
            <w:rStyle w:val="Hyperlink"/>
            <w:rFonts w:asciiTheme="minorHAnsi" w:hAnsiTheme="minorHAnsi"/>
            <w:sz w:val="20"/>
            <w:szCs w:val="20"/>
          </w:rPr>
          <w:t xml:space="preserve"> www.suicidepreventionlifeline.org</w:t>
        </w:r>
      </w:hyperlink>
    </w:p>
    <w:p w14:paraId="6275C0CE" w14:textId="77777777" w:rsidR="00950EAE" w:rsidRPr="0013375B" w:rsidRDefault="00950EAE" w:rsidP="000573CB">
      <w:pPr>
        <w:pStyle w:val="NormalWeb"/>
        <w:spacing w:before="0" w:beforeAutospacing="0" w:after="0" w:afterAutospacing="0"/>
        <w:ind w:right="-576"/>
        <w:rPr>
          <w:rFonts w:asciiTheme="minorHAnsi" w:hAnsiTheme="minorHAnsi"/>
          <w:i/>
          <w:sz w:val="20"/>
          <w:szCs w:val="20"/>
        </w:rPr>
      </w:pPr>
      <w:r w:rsidRPr="0013375B">
        <w:rPr>
          <w:rFonts w:asciiTheme="minorHAnsi" w:hAnsiTheme="minorHAnsi"/>
          <w:bCs/>
          <w:i/>
          <w:color w:val="000000"/>
          <w:sz w:val="20"/>
          <w:szCs w:val="20"/>
        </w:rPr>
        <w:t>Relationship and Sexual Violence Prevention Services (RSVP) – (213) 740-4900 – 24/7 on call</w:t>
      </w:r>
    </w:p>
    <w:p w14:paraId="5A727993" w14:textId="77777777" w:rsidR="00950EAE" w:rsidRPr="0013375B" w:rsidRDefault="00950EAE" w:rsidP="00950EAE">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15" w:history="1">
        <w:r w:rsidRPr="0013375B">
          <w:rPr>
            <w:rStyle w:val="Hyperlink"/>
            <w:rFonts w:asciiTheme="minorHAnsi" w:hAnsiTheme="minorHAnsi"/>
            <w:sz w:val="20"/>
            <w:szCs w:val="20"/>
          </w:rPr>
          <w:t>engemannshc.usc.edu/rsvp</w:t>
        </w:r>
      </w:hyperlink>
    </w:p>
    <w:p w14:paraId="74AED4F7" w14:textId="77777777" w:rsidR="00950EAE" w:rsidRPr="0013375B" w:rsidRDefault="00950EAE" w:rsidP="00950EAE">
      <w:pPr>
        <w:pStyle w:val="NormalWeb"/>
        <w:spacing w:before="0" w:beforeAutospacing="0" w:after="0" w:afterAutospacing="0"/>
        <w:ind w:left="-720" w:right="-576"/>
        <w:rPr>
          <w:rFonts w:asciiTheme="minorHAnsi" w:hAnsiTheme="minorHAnsi"/>
          <w:sz w:val="20"/>
          <w:szCs w:val="20"/>
        </w:rPr>
      </w:pPr>
    </w:p>
    <w:p w14:paraId="722CFC64" w14:textId="77777777" w:rsidR="00950EAE" w:rsidRPr="0013375B" w:rsidRDefault="00950EAE" w:rsidP="00950EAE">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42DB817D" w14:textId="77777777" w:rsidR="00950EAE" w:rsidRPr="0013375B" w:rsidRDefault="00950EAE" w:rsidP="00950EAE">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For more information about how to get help or help a survivor, rights, reporting options, and additional resources, visit the website: </w:t>
      </w:r>
      <w:hyperlink r:id="rId16" w:history="1">
        <w:r w:rsidRPr="0013375B">
          <w:rPr>
            <w:rStyle w:val="Hyperlink"/>
            <w:rFonts w:asciiTheme="minorHAnsi" w:hAnsiTheme="minorHAnsi"/>
            <w:sz w:val="20"/>
            <w:szCs w:val="20"/>
          </w:rPr>
          <w:t>sarc.usc.edu</w:t>
        </w:r>
      </w:hyperlink>
    </w:p>
    <w:p w14:paraId="7A03674E" w14:textId="77777777" w:rsidR="00950EAE" w:rsidRPr="0013375B" w:rsidRDefault="00950EAE" w:rsidP="00950EAE">
      <w:pPr>
        <w:pStyle w:val="NormalWeb"/>
        <w:spacing w:before="0" w:beforeAutospacing="0" w:after="0" w:afterAutospacing="0"/>
        <w:ind w:left="-720" w:right="-576"/>
        <w:rPr>
          <w:rFonts w:asciiTheme="minorHAnsi" w:hAnsiTheme="minorHAnsi"/>
          <w:b/>
          <w:bCs/>
          <w:color w:val="000000"/>
          <w:sz w:val="20"/>
          <w:szCs w:val="20"/>
        </w:rPr>
      </w:pPr>
    </w:p>
    <w:p w14:paraId="6F9F25CD" w14:textId="77777777" w:rsidR="00950EAE" w:rsidRPr="0013375B" w:rsidRDefault="00950EAE" w:rsidP="00950EAE">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477A1D16" w14:textId="77777777" w:rsidR="00950EAE" w:rsidRPr="0013375B" w:rsidRDefault="00950EAE" w:rsidP="00950EAE">
      <w:pPr>
        <w:pStyle w:val="NormalWeb"/>
        <w:spacing w:before="0" w:beforeAutospacing="0" w:after="0" w:afterAutospacing="0"/>
        <w:ind w:left="-720" w:right="-576"/>
        <w:rPr>
          <w:rStyle w:val="Hyperlink"/>
          <w:rFonts w:asciiTheme="minorHAnsi" w:hAnsiTheme="minorHAnsi"/>
          <w:color w:val="1155CC"/>
          <w:sz w:val="20"/>
          <w:szCs w:val="20"/>
        </w:rPr>
      </w:pPr>
      <w:r w:rsidRPr="0013375B">
        <w:rPr>
          <w:rFonts w:asciiTheme="minorHAnsi" w:hAnsiTheme="minorHAnsi"/>
          <w:color w:val="000000"/>
          <w:sz w:val="20"/>
          <w:szCs w:val="20"/>
        </w:rPr>
        <w:t xml:space="preserve">Works with faculty, staff, visitors, applicants, and students around issues of protected class. </w:t>
      </w:r>
      <w:hyperlink r:id="rId17" w:history="1">
        <w:r w:rsidRPr="0013375B">
          <w:rPr>
            <w:rStyle w:val="Hyperlink"/>
            <w:rFonts w:asciiTheme="minorHAnsi" w:hAnsiTheme="minorHAnsi"/>
            <w:sz w:val="20"/>
            <w:szCs w:val="20"/>
          </w:rPr>
          <w:t>equity.usc.edu</w:t>
        </w:r>
      </w:hyperlink>
      <w:r w:rsidRPr="0013375B">
        <w:rPr>
          <w:rStyle w:val="Hyperlink"/>
          <w:rFonts w:asciiTheme="minorHAnsi" w:hAnsiTheme="minorHAnsi"/>
          <w:color w:val="1155CC"/>
          <w:sz w:val="20"/>
          <w:szCs w:val="20"/>
        </w:rPr>
        <w:t xml:space="preserve"> </w:t>
      </w:r>
    </w:p>
    <w:p w14:paraId="32BAB953" w14:textId="77777777" w:rsidR="00950EAE" w:rsidRPr="0013375B" w:rsidRDefault="00950EAE" w:rsidP="00950EAE">
      <w:pPr>
        <w:pStyle w:val="NormalWeb"/>
        <w:spacing w:before="0" w:beforeAutospacing="0" w:after="0" w:afterAutospacing="0"/>
        <w:ind w:left="-720" w:right="-576"/>
        <w:rPr>
          <w:rFonts w:asciiTheme="minorHAnsi" w:hAnsiTheme="minorHAnsi"/>
          <w:b/>
          <w:bCs/>
          <w:color w:val="000000"/>
          <w:sz w:val="20"/>
          <w:szCs w:val="20"/>
        </w:rPr>
      </w:pPr>
    </w:p>
    <w:p w14:paraId="406460F2" w14:textId="77777777" w:rsidR="00950EAE" w:rsidRPr="0013375B" w:rsidRDefault="00950EAE" w:rsidP="00950EAE">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65E7FBCE" w14:textId="77777777" w:rsidR="00950EAE" w:rsidRPr="00B22204" w:rsidRDefault="00950EAE" w:rsidP="00950EAE">
      <w:pPr>
        <w:pStyle w:val="NormalWeb"/>
        <w:spacing w:before="0" w:beforeAutospacing="0" w:after="0" w:afterAutospacing="0"/>
        <w:ind w:left="-720" w:right="-576"/>
        <w:rPr>
          <w:rStyle w:val="Hyperlink"/>
          <w:rFonts w:asciiTheme="minorHAnsi" w:hAnsiTheme="minorHAnsi"/>
          <w:color w:val="1155CC"/>
          <w:sz w:val="20"/>
          <w:szCs w:val="20"/>
        </w:rPr>
      </w:pPr>
      <w:proofErr w:type="gramStart"/>
      <w:r w:rsidRPr="00B22204">
        <w:rPr>
          <w:rFonts w:asciiTheme="minorHAnsi" w:hAnsiTheme="minorHAnsi"/>
          <w:color w:val="000000"/>
          <w:sz w:val="20"/>
          <w:szCs w:val="20"/>
        </w:rPr>
        <w:t>Incidents of bias,</w:t>
      </w:r>
      <w:proofErr w:type="gramEnd"/>
      <w:r w:rsidRPr="00B22204">
        <w:rPr>
          <w:rFonts w:asciiTheme="minorHAnsi" w:hAnsiTheme="minorHAnsi"/>
          <w:color w:val="000000"/>
          <w:sz w:val="20"/>
          <w:szCs w:val="20"/>
        </w:rPr>
        <w:t xml:space="preserve"> hate crimes and microaggressions need to be reported allowing for appropriate investigation and response. </w:t>
      </w:r>
      <w:hyperlink r:id="rId18" w:history="1">
        <w:r w:rsidRPr="00B22204">
          <w:rPr>
            <w:rStyle w:val="Hyperlink"/>
            <w:rFonts w:asciiTheme="minorHAnsi" w:hAnsiTheme="minorHAnsi"/>
            <w:sz w:val="20"/>
            <w:szCs w:val="20"/>
          </w:rPr>
          <w:t>studentaffairs.usc.edu/bias-assessment-response-support</w:t>
        </w:r>
      </w:hyperlink>
    </w:p>
    <w:p w14:paraId="0FB3EA27" w14:textId="77777777" w:rsidR="00950EAE" w:rsidRPr="00B22204" w:rsidRDefault="00950EAE" w:rsidP="00950EAE">
      <w:pPr>
        <w:pStyle w:val="NormalWeb"/>
        <w:spacing w:before="0" w:beforeAutospacing="0" w:after="0" w:afterAutospacing="0"/>
        <w:ind w:left="-720" w:right="-576"/>
        <w:rPr>
          <w:rStyle w:val="Hyperlink"/>
          <w:rFonts w:asciiTheme="minorHAnsi" w:hAnsiTheme="minorHAnsi"/>
          <w:color w:val="1155CC"/>
          <w:sz w:val="20"/>
          <w:szCs w:val="20"/>
        </w:rPr>
      </w:pPr>
    </w:p>
    <w:p w14:paraId="042A8541" w14:textId="77777777" w:rsidR="00950EAE" w:rsidRPr="00B22204" w:rsidRDefault="00950EAE" w:rsidP="00950EAE">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6E46D318" w14:textId="77777777" w:rsidR="00950EAE" w:rsidRPr="00B22204" w:rsidRDefault="00950EAE" w:rsidP="00950EAE">
      <w:pPr>
        <w:ind w:left="-720" w:right="-576"/>
        <w:rPr>
          <w:rFonts w:asciiTheme="minorHAnsi" w:hAnsiTheme="minorHAnsi"/>
          <w:sz w:val="20"/>
          <w:szCs w:val="20"/>
        </w:rPr>
      </w:pPr>
      <w:r w:rsidRPr="00B22204">
        <w:rPr>
          <w:rFonts w:asciiTheme="minorHAnsi" w:hAnsiTheme="minorHAnsi"/>
          <w:sz w:val="20"/>
          <w:szCs w:val="20"/>
        </w:rPr>
        <w:t xml:space="preserve">Provides certification for students with disabilities and helps arrange relevant accommodations. </w:t>
      </w:r>
      <w:hyperlink r:id="rId19" w:history="1">
        <w:r w:rsidRPr="00B22204">
          <w:rPr>
            <w:rStyle w:val="Hyperlink"/>
            <w:rFonts w:asciiTheme="minorHAnsi" w:hAnsiTheme="minorHAnsi"/>
            <w:sz w:val="20"/>
            <w:szCs w:val="20"/>
          </w:rPr>
          <w:t>dsp.usc.edu</w:t>
        </w:r>
      </w:hyperlink>
    </w:p>
    <w:p w14:paraId="2E1D40AC" w14:textId="77777777" w:rsidR="00950EAE" w:rsidRPr="00B22204" w:rsidRDefault="00950EAE" w:rsidP="00950EAE">
      <w:pPr>
        <w:ind w:left="-720" w:right="-576"/>
        <w:rPr>
          <w:rFonts w:asciiTheme="minorHAnsi" w:hAnsiTheme="minorHAnsi"/>
          <w:sz w:val="20"/>
          <w:szCs w:val="20"/>
        </w:rPr>
      </w:pPr>
    </w:p>
    <w:p w14:paraId="3346D130" w14:textId="77777777" w:rsidR="00950EAE" w:rsidRPr="00B22204" w:rsidRDefault="00950EAE" w:rsidP="00950EAE">
      <w:pPr>
        <w:pStyle w:val="NormalWeb"/>
        <w:spacing w:before="0" w:beforeAutospacing="0" w:after="0" w:afterAutospacing="0"/>
        <w:ind w:left="-720" w:right="-576"/>
        <w:rPr>
          <w:rFonts w:asciiTheme="minorHAnsi" w:hAnsiTheme="minorHAnsi"/>
          <w:i/>
          <w:sz w:val="20"/>
          <w:szCs w:val="20"/>
        </w:rPr>
      </w:pPr>
      <w:r w:rsidRPr="00B22204">
        <w:rPr>
          <w:rFonts w:asciiTheme="minorHAnsi" w:hAnsiTheme="minorHAnsi"/>
          <w:bCs/>
          <w:i/>
          <w:color w:val="000000"/>
          <w:sz w:val="20"/>
          <w:szCs w:val="20"/>
        </w:rPr>
        <w:t>Student Support and Advocacy – (213) 821-4710</w:t>
      </w:r>
    </w:p>
    <w:p w14:paraId="3ED3FBF3" w14:textId="77777777" w:rsidR="00950EAE" w:rsidRPr="00B22204" w:rsidRDefault="00950EAE" w:rsidP="00950EAE">
      <w:pPr>
        <w:pStyle w:val="NormalWeb"/>
        <w:spacing w:before="0" w:beforeAutospacing="0" w:after="0" w:afterAutospacing="0"/>
        <w:ind w:left="-720" w:right="-576"/>
        <w:rPr>
          <w:rStyle w:val="Hyperlink"/>
          <w:rFonts w:asciiTheme="minorHAnsi" w:hAnsiTheme="minorHAnsi"/>
          <w:color w:val="1155CC"/>
          <w:sz w:val="20"/>
          <w:szCs w:val="20"/>
        </w:rPr>
      </w:pPr>
      <w:r w:rsidRPr="00B22204">
        <w:rPr>
          <w:rFonts w:asciiTheme="minorHAnsi" w:hAnsiTheme="minorHAnsi"/>
          <w:color w:val="000000"/>
          <w:sz w:val="20"/>
          <w:szCs w:val="20"/>
        </w:rPr>
        <w:t xml:space="preserve">Assists students and families in resolving complex issues adversely affecting their success as a student EX: personal, financial, and academic. </w:t>
      </w:r>
      <w:hyperlink r:id="rId20" w:history="1">
        <w:r w:rsidRPr="00B22204">
          <w:rPr>
            <w:rStyle w:val="Hyperlink"/>
            <w:rFonts w:asciiTheme="minorHAnsi" w:hAnsiTheme="minorHAnsi"/>
            <w:sz w:val="20"/>
            <w:szCs w:val="20"/>
          </w:rPr>
          <w:t>studentaffairs.usc.edu/</w:t>
        </w:r>
        <w:proofErr w:type="spellStart"/>
        <w:r w:rsidRPr="00B22204">
          <w:rPr>
            <w:rStyle w:val="Hyperlink"/>
            <w:rFonts w:asciiTheme="minorHAnsi" w:hAnsiTheme="minorHAnsi"/>
            <w:sz w:val="20"/>
            <w:szCs w:val="20"/>
          </w:rPr>
          <w:t>ssa</w:t>
        </w:r>
        <w:proofErr w:type="spellEnd"/>
      </w:hyperlink>
    </w:p>
    <w:p w14:paraId="65756720" w14:textId="77777777" w:rsidR="00950EAE" w:rsidRPr="00B22204" w:rsidRDefault="00950EAE" w:rsidP="00950EAE">
      <w:pPr>
        <w:shd w:val="clear" w:color="auto" w:fill="FFFFFF"/>
        <w:ind w:left="-720" w:right="-576"/>
        <w:rPr>
          <w:rFonts w:asciiTheme="minorHAnsi" w:hAnsiTheme="minorHAnsi"/>
          <w:color w:val="222222"/>
          <w:sz w:val="20"/>
          <w:szCs w:val="20"/>
        </w:rPr>
      </w:pPr>
    </w:p>
    <w:p w14:paraId="64022C43" w14:textId="77777777" w:rsidR="00950EAE" w:rsidRPr="00B22204" w:rsidRDefault="00950EAE" w:rsidP="00950EAE">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at USC </w:t>
      </w:r>
    </w:p>
    <w:p w14:paraId="4268E6EC" w14:textId="77777777" w:rsidR="00950EAE" w:rsidRPr="00B22204" w:rsidRDefault="00950EAE" w:rsidP="00950EAE">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21" w:history="1">
        <w:r w:rsidRPr="00B22204">
          <w:rPr>
            <w:rStyle w:val="Hyperlink"/>
            <w:rFonts w:asciiTheme="minorHAnsi" w:hAnsiTheme="minorHAnsi"/>
            <w:sz w:val="20"/>
            <w:szCs w:val="20"/>
          </w:rPr>
          <w:t>diversity.usc.edu</w:t>
        </w:r>
      </w:hyperlink>
    </w:p>
    <w:p w14:paraId="4D6FCABE" w14:textId="77777777" w:rsidR="00950EAE" w:rsidRPr="00B22204" w:rsidRDefault="00950EAE" w:rsidP="00950EAE">
      <w:pPr>
        <w:ind w:left="-720" w:right="-576"/>
        <w:rPr>
          <w:rFonts w:asciiTheme="minorHAnsi" w:hAnsiTheme="minorHAnsi"/>
          <w:sz w:val="20"/>
          <w:szCs w:val="20"/>
        </w:rPr>
      </w:pPr>
    </w:p>
    <w:p w14:paraId="54C1C126" w14:textId="77777777" w:rsidR="00950EAE" w:rsidRPr="00B22204" w:rsidRDefault="00950EAE" w:rsidP="00950EAE">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281BBEC0" w14:textId="77777777" w:rsidR="00950EAE" w:rsidRPr="00B22204" w:rsidRDefault="00950EAE" w:rsidP="00950EAE">
      <w:pPr>
        <w:ind w:left="-720" w:right="-576"/>
        <w:rPr>
          <w:rFonts w:asciiTheme="minorHAnsi" w:hAnsiTheme="minorHAnsi"/>
          <w:sz w:val="20"/>
          <w:szCs w:val="20"/>
        </w:rPr>
      </w:pPr>
      <w:r w:rsidRPr="00B22204">
        <w:rPr>
          <w:rFonts w:asciiTheme="minorHAnsi" w:hAnsiTheme="minorHAnsi"/>
          <w:sz w:val="20"/>
          <w:szCs w:val="20"/>
        </w:rPr>
        <w:t xml:space="preserve">Provides safety and other updates, including ways in which instruction will be continued if an officially declared emergency makes travel to campus infeasible. </w:t>
      </w:r>
      <w:hyperlink r:id="rId22" w:history="1">
        <w:r w:rsidRPr="00B22204">
          <w:rPr>
            <w:rStyle w:val="Hyperlink"/>
            <w:rFonts w:asciiTheme="minorHAnsi" w:hAnsiTheme="minorHAnsi"/>
            <w:sz w:val="20"/>
            <w:szCs w:val="20"/>
          </w:rPr>
          <w:t>emergency.usc.edu</w:t>
        </w:r>
      </w:hyperlink>
    </w:p>
    <w:p w14:paraId="4B718D76" w14:textId="77777777" w:rsidR="00950EAE" w:rsidRPr="00B22204" w:rsidRDefault="00950EAE" w:rsidP="00950EAE">
      <w:pPr>
        <w:ind w:left="-720" w:right="-576"/>
        <w:rPr>
          <w:rFonts w:asciiTheme="minorHAnsi" w:hAnsiTheme="minorHAnsi"/>
          <w:sz w:val="20"/>
          <w:szCs w:val="20"/>
        </w:rPr>
      </w:pPr>
    </w:p>
    <w:p w14:paraId="5E4CCD2B" w14:textId="77777777" w:rsidR="00950EAE" w:rsidRPr="00B22204" w:rsidRDefault="00950EAE" w:rsidP="00950EAE">
      <w:pPr>
        <w:ind w:left="-720" w:right="-576"/>
        <w:rPr>
          <w:rFonts w:asciiTheme="minorHAnsi" w:hAnsiTheme="minorHAnsi"/>
          <w:i/>
          <w:sz w:val="20"/>
          <w:szCs w:val="20"/>
        </w:rPr>
      </w:pPr>
      <w:r w:rsidRPr="00B22204">
        <w:rPr>
          <w:rFonts w:asciiTheme="minorHAnsi" w:hAnsiTheme="minorHAnsi"/>
          <w:i/>
          <w:iCs/>
          <w:sz w:val="20"/>
          <w:szCs w:val="20"/>
        </w:rPr>
        <w:t xml:space="preserve">USC Department of Public Safety </w:t>
      </w:r>
      <w:r w:rsidRPr="00B22204">
        <w:rPr>
          <w:rFonts w:asciiTheme="minorHAnsi" w:hAnsiTheme="minorHAnsi"/>
          <w:i/>
          <w:color w:val="222222"/>
          <w:sz w:val="20"/>
          <w:szCs w:val="20"/>
        </w:rPr>
        <w:t xml:space="preserve"> –</w:t>
      </w:r>
      <w:r w:rsidRPr="00B22204">
        <w:rPr>
          <w:rFonts w:asciiTheme="minorHAnsi" w:hAnsiTheme="minorHAnsi"/>
          <w:i/>
          <w:sz w:val="20"/>
          <w:szCs w:val="20"/>
        </w:rPr>
        <w:t xml:space="preserve"> UPC: (213) 740-4321 – HSC: (323) 442-1</w:t>
      </w:r>
      <w:r>
        <w:rPr>
          <w:rFonts w:asciiTheme="minorHAnsi" w:hAnsiTheme="minorHAnsi"/>
          <w:i/>
          <w:sz w:val="20"/>
          <w:szCs w:val="20"/>
        </w:rPr>
        <w:t xml:space="preserve">000 – 24-hour emergency </w:t>
      </w:r>
      <w:r w:rsidRPr="00B22204">
        <w:rPr>
          <w:rFonts w:asciiTheme="minorHAnsi" w:hAnsiTheme="minorHAnsi"/>
          <w:i/>
          <w:sz w:val="20"/>
          <w:szCs w:val="20"/>
        </w:rPr>
        <w:t xml:space="preserve">or to report a crime. </w:t>
      </w:r>
    </w:p>
    <w:p w14:paraId="4367DAA4" w14:textId="7B7F599C" w:rsidR="00950EAE" w:rsidRDefault="00950EAE" w:rsidP="00950EAE">
      <w:pPr>
        <w:ind w:left="-720" w:right="-576"/>
        <w:rPr>
          <w:rStyle w:val="Hyperlink"/>
          <w:rFonts w:asciiTheme="minorHAnsi" w:hAnsiTheme="minorHAnsi"/>
          <w:sz w:val="20"/>
          <w:szCs w:val="20"/>
        </w:rPr>
      </w:pPr>
      <w:r w:rsidRPr="00B22204">
        <w:rPr>
          <w:rFonts w:asciiTheme="minorHAnsi" w:hAnsiTheme="minorHAnsi"/>
          <w:sz w:val="20"/>
          <w:szCs w:val="20"/>
        </w:rPr>
        <w:t xml:space="preserve">Provides overall safety to USC community. </w:t>
      </w:r>
      <w:hyperlink r:id="rId23" w:history="1">
        <w:r w:rsidRPr="00B22204">
          <w:rPr>
            <w:rStyle w:val="Hyperlink"/>
            <w:rFonts w:asciiTheme="minorHAnsi" w:hAnsiTheme="minorHAnsi"/>
            <w:sz w:val="20"/>
            <w:szCs w:val="20"/>
          </w:rPr>
          <w:t>dps.usc.edu</w:t>
        </w:r>
      </w:hyperlink>
    </w:p>
    <w:p w14:paraId="5F9DBF04" w14:textId="41B5D458" w:rsidR="00F1622D" w:rsidRDefault="00F1622D" w:rsidP="00950EAE">
      <w:pPr>
        <w:ind w:left="-720" w:right="-576"/>
        <w:rPr>
          <w:rStyle w:val="Hyperlink"/>
          <w:rFonts w:asciiTheme="minorHAnsi" w:hAnsiTheme="minorHAnsi"/>
          <w:sz w:val="20"/>
          <w:szCs w:val="20"/>
        </w:rPr>
      </w:pPr>
    </w:p>
    <w:p w14:paraId="77A01047" w14:textId="529D6B9A" w:rsidR="00F1622D" w:rsidRDefault="00F1622D" w:rsidP="00950EAE">
      <w:pPr>
        <w:ind w:left="-720" w:right="-576"/>
        <w:rPr>
          <w:rStyle w:val="Hyperlink"/>
          <w:rFonts w:asciiTheme="minorHAnsi" w:hAnsiTheme="minorHAnsi"/>
          <w:sz w:val="20"/>
          <w:szCs w:val="20"/>
        </w:rPr>
      </w:pPr>
    </w:p>
    <w:p w14:paraId="7C35DDDD" w14:textId="77777777" w:rsidR="00F1622D" w:rsidRDefault="00F1622D" w:rsidP="00950EAE">
      <w:pPr>
        <w:ind w:left="-720" w:right="-576"/>
        <w:rPr>
          <w:rStyle w:val="Hyperlink"/>
          <w:rFonts w:asciiTheme="minorHAnsi" w:hAnsiTheme="minorHAnsi"/>
          <w:sz w:val="20"/>
          <w:szCs w:val="20"/>
        </w:rPr>
      </w:pPr>
    </w:p>
    <w:p w14:paraId="2EC7DB50" w14:textId="44356B5F" w:rsidR="002E0187" w:rsidRDefault="002E0187" w:rsidP="00950EAE">
      <w:pPr>
        <w:ind w:left="-720" w:right="-576"/>
        <w:rPr>
          <w:rStyle w:val="Hyperlink"/>
          <w:rFonts w:asciiTheme="minorHAnsi" w:hAnsiTheme="minorHAnsi"/>
          <w:sz w:val="20"/>
          <w:szCs w:val="20"/>
        </w:rPr>
      </w:pPr>
    </w:p>
    <w:tbl>
      <w:tblPr>
        <w:tblW w:w="9435" w:type="dxa"/>
        <w:tblCellSpacing w:w="15" w:type="dxa"/>
        <w:shd w:val="clear" w:color="auto" w:fill="FAF9F2"/>
        <w:tblCellMar>
          <w:left w:w="0" w:type="dxa"/>
          <w:right w:w="0" w:type="dxa"/>
        </w:tblCellMar>
        <w:tblLook w:val="04A0" w:firstRow="1" w:lastRow="0" w:firstColumn="1" w:lastColumn="0" w:noHBand="0" w:noVBand="1"/>
      </w:tblPr>
      <w:tblGrid>
        <w:gridCol w:w="2295"/>
        <w:gridCol w:w="7140"/>
      </w:tblGrid>
      <w:tr w:rsidR="002E0187" w14:paraId="002D4951"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4FDD0450" w14:textId="77777777" w:rsidR="002E0187" w:rsidRDefault="002E0187">
            <w:pPr>
              <w:rPr>
                <w:rFonts w:ascii="inherit" w:hAnsi="inherit"/>
                <w:color w:val="212121"/>
                <w:sz w:val="26"/>
                <w:szCs w:val="26"/>
              </w:rPr>
            </w:pPr>
            <w:r>
              <w:rPr>
                <w:rFonts w:ascii="inherit" w:hAnsi="inherit"/>
                <w:color w:val="212121"/>
                <w:sz w:val="26"/>
                <w:szCs w:val="26"/>
              </w:rPr>
              <w:lastRenderedPageBreak/>
              <w:t>April 23-Aug. 14</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6CFB4FB2" w14:textId="77777777" w:rsidR="002E0187" w:rsidRDefault="002E0187">
            <w:pPr>
              <w:rPr>
                <w:rFonts w:ascii="inherit" w:hAnsi="inherit"/>
                <w:color w:val="212121"/>
                <w:sz w:val="26"/>
                <w:szCs w:val="26"/>
              </w:rPr>
            </w:pPr>
            <w:r>
              <w:rPr>
                <w:rFonts w:ascii="inherit" w:hAnsi="inherit"/>
                <w:color w:val="212121"/>
                <w:sz w:val="26"/>
                <w:szCs w:val="26"/>
              </w:rPr>
              <w:t>Registration for returning students and visiting students</w:t>
            </w:r>
          </w:p>
        </w:tc>
      </w:tr>
      <w:tr w:rsidR="002E0187" w14:paraId="31C22012"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64626065"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Aug. 21</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2D18F6D5"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Last day to register and settle without late fee for Session 001</w:t>
            </w:r>
          </w:p>
        </w:tc>
      </w:tr>
      <w:tr w:rsidR="002E0187" w14:paraId="171E8341"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7F553272" w14:textId="77777777" w:rsidR="002E0187" w:rsidRDefault="002E0187">
            <w:pPr>
              <w:rPr>
                <w:rFonts w:ascii="inherit" w:hAnsi="inherit"/>
                <w:color w:val="212121"/>
                <w:sz w:val="26"/>
                <w:szCs w:val="26"/>
              </w:rPr>
            </w:pPr>
            <w:r>
              <w:rPr>
                <w:rFonts w:ascii="inherit" w:hAnsi="inherit"/>
                <w:color w:val="212121"/>
                <w:sz w:val="26"/>
                <w:szCs w:val="26"/>
              </w:rPr>
              <w:t>Aug. 17</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027D2C70" w14:textId="77777777" w:rsidR="002E0187" w:rsidRDefault="002E0187">
            <w:pPr>
              <w:rPr>
                <w:rFonts w:ascii="inherit" w:hAnsi="inherit"/>
                <w:color w:val="212121"/>
                <w:sz w:val="26"/>
                <w:szCs w:val="26"/>
              </w:rPr>
            </w:pPr>
            <w:r>
              <w:rPr>
                <w:rFonts w:ascii="inherit" w:hAnsi="inherit"/>
                <w:color w:val="212121"/>
                <w:sz w:val="26"/>
                <w:szCs w:val="26"/>
              </w:rPr>
              <w:t>Fall semester classes begin in Session 001</w:t>
            </w:r>
          </w:p>
        </w:tc>
      </w:tr>
      <w:tr w:rsidR="002E0187" w14:paraId="05D53ABB"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089E21CC" w14:textId="77777777" w:rsidR="002E0187" w:rsidRDefault="002E0187">
            <w:pPr>
              <w:rPr>
                <w:rFonts w:ascii="inherit" w:hAnsi="inherit"/>
                <w:color w:val="212121"/>
                <w:sz w:val="26"/>
                <w:szCs w:val="26"/>
              </w:rPr>
            </w:pPr>
            <w:r>
              <w:rPr>
                <w:rFonts w:ascii="inherit" w:hAnsi="inherit"/>
                <w:color w:val="212121"/>
                <w:sz w:val="26"/>
                <w:szCs w:val="26"/>
              </w:rPr>
              <w:t>Aug. 17-21</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358336AC" w14:textId="77777777" w:rsidR="002E0187" w:rsidRDefault="002E0187">
            <w:pPr>
              <w:rPr>
                <w:rFonts w:ascii="inherit" w:hAnsi="inherit"/>
                <w:color w:val="212121"/>
                <w:sz w:val="26"/>
                <w:szCs w:val="26"/>
              </w:rPr>
            </w:pPr>
            <w:r>
              <w:rPr>
                <w:rFonts w:ascii="inherit" w:hAnsi="inherit"/>
                <w:color w:val="212121"/>
                <w:sz w:val="26"/>
                <w:szCs w:val="26"/>
              </w:rPr>
              <w:t>Late registration and change of schedule for Session 001</w:t>
            </w:r>
          </w:p>
        </w:tc>
      </w:tr>
      <w:tr w:rsidR="002E0187" w14:paraId="3022417D"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603ACE08" w14:textId="77777777" w:rsidR="002E0187" w:rsidRDefault="002E0187">
            <w:pPr>
              <w:rPr>
                <w:rFonts w:ascii="inherit" w:hAnsi="inherit"/>
                <w:color w:val="212121"/>
                <w:sz w:val="26"/>
                <w:szCs w:val="26"/>
              </w:rPr>
            </w:pPr>
            <w:r>
              <w:rPr>
                <w:rFonts w:ascii="inherit" w:hAnsi="inherit"/>
                <w:color w:val="212121"/>
                <w:sz w:val="26"/>
                <w:szCs w:val="26"/>
              </w:rPr>
              <w:t>Sept. 4</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4AFEE84A" w14:textId="77777777" w:rsidR="002E0187" w:rsidRDefault="002E0187">
            <w:pPr>
              <w:rPr>
                <w:rFonts w:ascii="inherit" w:hAnsi="inherit"/>
                <w:color w:val="212121"/>
                <w:sz w:val="26"/>
                <w:szCs w:val="26"/>
              </w:rPr>
            </w:pPr>
            <w:r>
              <w:rPr>
                <w:rFonts w:ascii="inherit" w:hAnsi="inherit"/>
                <w:color w:val="212121"/>
                <w:sz w:val="26"/>
                <w:szCs w:val="26"/>
              </w:rPr>
              <w:t>Deadline for purchasing or showing proof of health insurance</w:t>
            </w:r>
          </w:p>
        </w:tc>
      </w:tr>
      <w:tr w:rsidR="002E0187" w14:paraId="718486EF"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2D3733C0"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Sept. 4</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39C91056"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Last day to register and add classes for Session 001</w:t>
            </w:r>
          </w:p>
        </w:tc>
      </w:tr>
      <w:tr w:rsidR="002E0187" w14:paraId="51D9B462"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04397AE9"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Sept. 4</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2C2CE854"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Last day to change enrollment option to Pass/No Pass or Audit for Session 001</w:t>
            </w:r>
          </w:p>
        </w:tc>
      </w:tr>
      <w:tr w:rsidR="002E0187" w14:paraId="0FA952A2"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27E9F396"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Sept. 4</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55328F1E"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Last day to drop a class and receive a refund to avoid a mark of “W” on student record and STARS report</w:t>
            </w:r>
          </w:p>
        </w:tc>
      </w:tr>
      <w:tr w:rsidR="002E0187" w14:paraId="5FDB3105"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6DD3D76E"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Sept. 4</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72FC9B35"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Last day to purchase or waive tuition refund insurance for fall</w:t>
            </w:r>
          </w:p>
        </w:tc>
      </w:tr>
      <w:tr w:rsidR="002E0187" w14:paraId="631DC601"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76F474E4" w14:textId="77777777" w:rsidR="002E0187" w:rsidRDefault="002E0187">
            <w:pPr>
              <w:rPr>
                <w:rFonts w:ascii="inherit" w:hAnsi="inherit"/>
                <w:color w:val="212121"/>
                <w:sz w:val="26"/>
                <w:szCs w:val="26"/>
              </w:rPr>
            </w:pPr>
            <w:r>
              <w:rPr>
                <w:rFonts w:ascii="inherit" w:hAnsi="inherit"/>
                <w:color w:val="212121"/>
                <w:sz w:val="26"/>
                <w:szCs w:val="26"/>
              </w:rPr>
              <w:t>Sept. 7</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1B353422" w14:textId="77777777" w:rsidR="002E0187" w:rsidRDefault="002E0187">
            <w:pPr>
              <w:rPr>
                <w:rFonts w:ascii="inherit" w:hAnsi="inherit"/>
                <w:color w:val="212121"/>
                <w:sz w:val="26"/>
                <w:szCs w:val="26"/>
              </w:rPr>
            </w:pPr>
            <w:r>
              <w:rPr>
                <w:rFonts w:ascii="inherit" w:hAnsi="inherit"/>
                <w:color w:val="212121"/>
                <w:sz w:val="26"/>
                <w:szCs w:val="26"/>
              </w:rPr>
              <w:t>Labor Day, university holiday</w:t>
            </w:r>
          </w:p>
        </w:tc>
      </w:tr>
      <w:tr w:rsidR="002E0187" w14:paraId="231806C3"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08420369"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Oct. 2</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67898DF6"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Last day to drop a course without a mark of “W” on the transcript only.</w:t>
            </w:r>
            <w:r>
              <w:rPr>
                <w:rFonts w:ascii="inherit" w:hAnsi="inherit"/>
                <w:b/>
                <w:bCs/>
                <w:color w:val="212121"/>
                <w:sz w:val="26"/>
                <w:szCs w:val="26"/>
                <w:bdr w:val="none" w:sz="0" w:space="0" w:color="auto" w:frame="1"/>
              </w:rPr>
              <w:br/>
            </w:r>
            <w:r>
              <w:rPr>
                <w:rStyle w:val="Strong"/>
                <w:rFonts w:ascii="inherit" w:hAnsi="inherit"/>
                <w:color w:val="212121"/>
                <w:sz w:val="26"/>
                <w:szCs w:val="26"/>
                <w:bdr w:val="none" w:sz="0" w:space="0" w:color="auto" w:frame="1"/>
              </w:rPr>
              <w:t>Mark of “W” will still appear on student record and STARS report and tuition charges still apply.</w:t>
            </w:r>
            <w:r>
              <w:rPr>
                <w:rFonts w:ascii="inherit" w:hAnsi="inherit"/>
                <w:b/>
                <w:bCs/>
                <w:color w:val="212121"/>
                <w:sz w:val="26"/>
                <w:szCs w:val="26"/>
                <w:bdr w:val="none" w:sz="0" w:space="0" w:color="auto" w:frame="1"/>
              </w:rPr>
              <w:br/>
            </w:r>
            <w:r>
              <w:rPr>
                <w:rStyle w:val="Strong"/>
                <w:rFonts w:ascii="inherit" w:hAnsi="inherit"/>
                <w:color w:val="212121"/>
                <w:sz w:val="26"/>
                <w:szCs w:val="26"/>
                <w:bdr w:val="none" w:sz="0" w:space="0" w:color="auto" w:frame="1"/>
              </w:rPr>
              <w:t>*Please drop any course by the end of week three for session 001 (or the 20 percent mark of the session in which the course is offered) to avoid tuition charges.</w:t>
            </w:r>
          </w:p>
        </w:tc>
      </w:tr>
      <w:tr w:rsidR="002E0187" w14:paraId="11B7A1D2"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6BC82BFF"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Oct. 2</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794CC893"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Last day to change a Pass/No Pass course to letter grade</w:t>
            </w:r>
          </w:p>
        </w:tc>
      </w:tr>
      <w:tr w:rsidR="002E0187" w14:paraId="40228636"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4CC7B6DA" w14:textId="77777777" w:rsidR="002E0187" w:rsidRDefault="002E0187">
            <w:pPr>
              <w:rPr>
                <w:rFonts w:ascii="inherit" w:hAnsi="inherit"/>
                <w:color w:val="212121"/>
                <w:sz w:val="26"/>
                <w:szCs w:val="26"/>
              </w:rPr>
            </w:pPr>
            <w:r>
              <w:rPr>
                <w:rFonts w:ascii="inherit" w:hAnsi="inherit"/>
                <w:color w:val="212121"/>
                <w:sz w:val="26"/>
                <w:szCs w:val="26"/>
              </w:rPr>
              <w:t>Oct. 23</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24BEA090" w14:textId="77777777" w:rsidR="002E0187" w:rsidRDefault="002E0187">
            <w:pPr>
              <w:rPr>
                <w:rFonts w:ascii="inherit" w:hAnsi="inherit"/>
                <w:color w:val="212121"/>
                <w:sz w:val="26"/>
                <w:szCs w:val="26"/>
              </w:rPr>
            </w:pPr>
            <w:r>
              <w:rPr>
                <w:rFonts w:ascii="inherit" w:hAnsi="inherit"/>
                <w:color w:val="212121"/>
                <w:sz w:val="26"/>
                <w:szCs w:val="26"/>
              </w:rPr>
              <w:t>Thesis/dissertation manuscript submission deadline</w:t>
            </w:r>
          </w:p>
        </w:tc>
      </w:tr>
      <w:tr w:rsidR="002E0187" w14:paraId="367444DF"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07838D8D"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Nov. 6</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5CDA1C15" w14:textId="77777777" w:rsidR="002E0187" w:rsidRDefault="002E0187">
            <w:pPr>
              <w:rPr>
                <w:rFonts w:ascii="inherit" w:hAnsi="inherit"/>
                <w:color w:val="212121"/>
                <w:sz w:val="26"/>
                <w:szCs w:val="26"/>
              </w:rPr>
            </w:pPr>
            <w:r>
              <w:rPr>
                <w:rStyle w:val="Strong"/>
                <w:rFonts w:ascii="inherit" w:hAnsi="inherit"/>
                <w:color w:val="212121"/>
                <w:sz w:val="26"/>
                <w:szCs w:val="26"/>
                <w:bdr w:val="none" w:sz="0" w:space="0" w:color="auto" w:frame="1"/>
              </w:rPr>
              <w:t>Last day to drop a class with a mark of “W” for Session 001</w:t>
            </w:r>
          </w:p>
        </w:tc>
      </w:tr>
      <w:tr w:rsidR="002E0187" w14:paraId="7A5E09AE"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2582E06D" w14:textId="77777777" w:rsidR="002E0187" w:rsidRDefault="002E0187">
            <w:pPr>
              <w:rPr>
                <w:rFonts w:ascii="inherit" w:hAnsi="inherit"/>
                <w:color w:val="212121"/>
                <w:sz w:val="26"/>
                <w:szCs w:val="26"/>
              </w:rPr>
            </w:pPr>
            <w:r>
              <w:rPr>
                <w:rFonts w:ascii="inherit" w:hAnsi="inherit"/>
                <w:color w:val="212121"/>
                <w:sz w:val="26"/>
                <w:szCs w:val="26"/>
              </w:rPr>
              <w:t>Nov. 13</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28E87F07" w14:textId="77777777" w:rsidR="002E0187" w:rsidRDefault="002E0187">
            <w:pPr>
              <w:rPr>
                <w:rFonts w:ascii="inherit" w:hAnsi="inherit"/>
                <w:color w:val="212121"/>
                <w:sz w:val="26"/>
                <w:szCs w:val="26"/>
              </w:rPr>
            </w:pPr>
            <w:r>
              <w:rPr>
                <w:rFonts w:ascii="inherit" w:hAnsi="inherit"/>
                <w:color w:val="212121"/>
                <w:sz w:val="26"/>
                <w:szCs w:val="26"/>
              </w:rPr>
              <w:t>Fall semester classes end</w:t>
            </w:r>
          </w:p>
        </w:tc>
      </w:tr>
      <w:tr w:rsidR="002E0187" w14:paraId="1254FB12"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04A645C3" w14:textId="77777777" w:rsidR="002E0187" w:rsidRDefault="002E0187">
            <w:pPr>
              <w:rPr>
                <w:rFonts w:ascii="inherit" w:hAnsi="inherit"/>
                <w:color w:val="212121"/>
                <w:sz w:val="26"/>
                <w:szCs w:val="26"/>
              </w:rPr>
            </w:pPr>
            <w:r>
              <w:rPr>
                <w:rFonts w:ascii="inherit" w:hAnsi="inherit"/>
                <w:color w:val="212121"/>
                <w:sz w:val="26"/>
                <w:szCs w:val="26"/>
              </w:rPr>
              <w:t>Nov. 14-16</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79CEEC87" w14:textId="77777777" w:rsidR="002E0187" w:rsidRDefault="002E0187">
            <w:pPr>
              <w:rPr>
                <w:rFonts w:ascii="inherit" w:hAnsi="inherit"/>
                <w:color w:val="212121"/>
                <w:sz w:val="26"/>
                <w:szCs w:val="26"/>
              </w:rPr>
            </w:pPr>
            <w:r>
              <w:rPr>
                <w:rFonts w:ascii="inherit" w:hAnsi="inherit"/>
                <w:color w:val="212121"/>
                <w:sz w:val="26"/>
                <w:szCs w:val="26"/>
              </w:rPr>
              <w:t>Study days</w:t>
            </w:r>
          </w:p>
        </w:tc>
      </w:tr>
      <w:tr w:rsidR="002E0187" w14:paraId="54AD15F4" w14:textId="77777777" w:rsidTr="002E0187">
        <w:trPr>
          <w:tblCellSpacing w:w="15" w:type="dxa"/>
        </w:trPr>
        <w:tc>
          <w:tcPr>
            <w:tcW w:w="2250" w:type="dxa"/>
            <w:tcBorders>
              <w:top w:val="nil"/>
              <w:left w:val="nil"/>
              <w:bottom w:val="single" w:sz="6" w:space="0" w:color="F3F3F3"/>
              <w:right w:val="nil"/>
            </w:tcBorders>
            <w:shd w:val="clear" w:color="auto" w:fill="F1EFE5"/>
            <w:tcMar>
              <w:top w:w="30" w:type="dxa"/>
              <w:left w:w="30" w:type="dxa"/>
              <w:bottom w:w="30" w:type="dxa"/>
              <w:right w:w="30" w:type="dxa"/>
            </w:tcMar>
            <w:hideMark/>
          </w:tcPr>
          <w:p w14:paraId="6130971C" w14:textId="77777777" w:rsidR="002E0187" w:rsidRDefault="002E0187">
            <w:pPr>
              <w:rPr>
                <w:rFonts w:ascii="inherit" w:hAnsi="inherit"/>
                <w:color w:val="212121"/>
                <w:sz w:val="26"/>
                <w:szCs w:val="26"/>
              </w:rPr>
            </w:pPr>
            <w:r>
              <w:rPr>
                <w:rFonts w:ascii="inherit" w:hAnsi="inherit"/>
                <w:color w:val="212121"/>
                <w:sz w:val="26"/>
                <w:szCs w:val="26"/>
              </w:rPr>
              <w:t>Nov. 17-24</w:t>
            </w:r>
          </w:p>
        </w:tc>
        <w:tc>
          <w:tcPr>
            <w:tcW w:w="0" w:type="auto"/>
            <w:tcBorders>
              <w:top w:val="nil"/>
              <w:left w:val="nil"/>
              <w:bottom w:val="single" w:sz="6" w:space="0" w:color="F3F3F3"/>
              <w:right w:val="nil"/>
            </w:tcBorders>
            <w:shd w:val="clear" w:color="auto" w:fill="F1EFE5"/>
            <w:tcMar>
              <w:top w:w="30" w:type="dxa"/>
              <w:left w:w="30" w:type="dxa"/>
              <w:bottom w:w="30" w:type="dxa"/>
              <w:right w:w="30" w:type="dxa"/>
            </w:tcMar>
            <w:hideMark/>
          </w:tcPr>
          <w:p w14:paraId="20220882" w14:textId="77777777" w:rsidR="002E0187" w:rsidRDefault="002E0187">
            <w:pPr>
              <w:rPr>
                <w:rFonts w:ascii="inherit" w:hAnsi="inherit"/>
                <w:color w:val="212121"/>
                <w:sz w:val="26"/>
                <w:szCs w:val="26"/>
              </w:rPr>
            </w:pPr>
            <w:r>
              <w:rPr>
                <w:rFonts w:ascii="inherit" w:hAnsi="inherit"/>
                <w:color w:val="212121"/>
                <w:sz w:val="26"/>
                <w:szCs w:val="26"/>
              </w:rPr>
              <w:t>Final examinations</w:t>
            </w:r>
          </w:p>
        </w:tc>
      </w:tr>
      <w:tr w:rsidR="002E0187" w14:paraId="3CAC2B17" w14:textId="77777777" w:rsidTr="002E0187">
        <w:trPr>
          <w:tblCellSpacing w:w="15" w:type="dxa"/>
        </w:trPr>
        <w:tc>
          <w:tcPr>
            <w:tcW w:w="2250" w:type="dxa"/>
            <w:tcBorders>
              <w:top w:val="nil"/>
              <w:left w:val="nil"/>
              <w:bottom w:val="single" w:sz="6" w:space="0" w:color="F3F3F3"/>
              <w:right w:val="nil"/>
            </w:tcBorders>
            <w:shd w:val="clear" w:color="auto" w:fill="FAF9F2"/>
            <w:tcMar>
              <w:top w:w="30" w:type="dxa"/>
              <w:left w:w="30" w:type="dxa"/>
              <w:bottom w:w="30" w:type="dxa"/>
              <w:right w:w="30" w:type="dxa"/>
            </w:tcMar>
            <w:hideMark/>
          </w:tcPr>
          <w:p w14:paraId="0F300A5C" w14:textId="77777777" w:rsidR="002E0187" w:rsidRDefault="002E0187">
            <w:pPr>
              <w:rPr>
                <w:rFonts w:ascii="inherit" w:hAnsi="inherit"/>
                <w:color w:val="212121"/>
                <w:sz w:val="26"/>
                <w:szCs w:val="26"/>
              </w:rPr>
            </w:pPr>
            <w:r>
              <w:rPr>
                <w:rFonts w:ascii="inherit" w:hAnsi="inherit"/>
                <w:color w:val="212121"/>
                <w:sz w:val="26"/>
                <w:szCs w:val="26"/>
              </w:rPr>
              <w:t>Nov. 25-Jan. 10, 2021</w:t>
            </w:r>
          </w:p>
        </w:tc>
        <w:tc>
          <w:tcPr>
            <w:tcW w:w="0" w:type="auto"/>
            <w:tcBorders>
              <w:top w:val="nil"/>
              <w:left w:val="nil"/>
              <w:bottom w:val="single" w:sz="6" w:space="0" w:color="F3F3F3"/>
              <w:right w:val="nil"/>
            </w:tcBorders>
            <w:shd w:val="clear" w:color="auto" w:fill="FAF9F2"/>
            <w:tcMar>
              <w:top w:w="30" w:type="dxa"/>
              <w:left w:w="30" w:type="dxa"/>
              <w:bottom w:w="30" w:type="dxa"/>
              <w:right w:w="30" w:type="dxa"/>
            </w:tcMar>
            <w:hideMark/>
          </w:tcPr>
          <w:p w14:paraId="410A214C" w14:textId="77777777" w:rsidR="002E0187" w:rsidRDefault="002E0187">
            <w:pPr>
              <w:rPr>
                <w:rFonts w:ascii="inherit" w:hAnsi="inherit"/>
                <w:color w:val="212121"/>
                <w:sz w:val="26"/>
                <w:szCs w:val="26"/>
              </w:rPr>
            </w:pPr>
            <w:r>
              <w:rPr>
                <w:rFonts w:ascii="inherit" w:hAnsi="inherit"/>
                <w:color w:val="212121"/>
                <w:sz w:val="26"/>
                <w:szCs w:val="26"/>
              </w:rPr>
              <w:t>Winter recess</w:t>
            </w:r>
          </w:p>
        </w:tc>
      </w:tr>
    </w:tbl>
    <w:p w14:paraId="33FDD9F6" w14:textId="77777777" w:rsidR="002E0187" w:rsidRDefault="002E0187" w:rsidP="002E0187">
      <w:pPr>
        <w:pStyle w:val="NormalWeb"/>
        <w:shd w:val="clear" w:color="auto" w:fill="FAF9F2"/>
        <w:spacing w:before="0" w:beforeAutospacing="0" w:after="240" w:afterAutospacing="0"/>
        <w:textAlignment w:val="baseline"/>
        <w:rPr>
          <w:rFonts w:ascii="Cochin" w:hAnsi="Cochin"/>
          <w:color w:val="212121"/>
          <w:sz w:val="26"/>
          <w:szCs w:val="26"/>
        </w:rPr>
      </w:pPr>
      <w:r>
        <w:rPr>
          <w:rFonts w:ascii="Cochin" w:hAnsi="Cochin"/>
          <w:color w:val="212121"/>
          <w:sz w:val="26"/>
          <w:szCs w:val="26"/>
        </w:rPr>
        <w:t> </w:t>
      </w:r>
    </w:p>
    <w:p w14:paraId="5064F726" w14:textId="77777777" w:rsidR="002E0187" w:rsidRDefault="002E0187" w:rsidP="00950EAE">
      <w:pPr>
        <w:ind w:left="-720" w:right="-576"/>
        <w:rPr>
          <w:rStyle w:val="Hyperlink"/>
          <w:rFonts w:asciiTheme="minorHAnsi" w:hAnsiTheme="minorHAnsi"/>
          <w:sz w:val="20"/>
          <w:szCs w:val="20"/>
        </w:rPr>
      </w:pPr>
    </w:p>
    <w:p w14:paraId="21B536A9" w14:textId="3FFEB880" w:rsidR="000573CB" w:rsidRDefault="000573CB" w:rsidP="00950EAE">
      <w:pPr>
        <w:ind w:left="-720" w:right="-576"/>
        <w:rPr>
          <w:rStyle w:val="Hyperlink"/>
          <w:rFonts w:asciiTheme="minorHAnsi" w:hAnsiTheme="minorHAnsi"/>
          <w:sz w:val="20"/>
          <w:szCs w:val="20"/>
        </w:rPr>
      </w:pPr>
    </w:p>
    <w:sectPr w:rsidR="000573CB"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3C1C" w14:textId="77777777" w:rsidR="00D84313" w:rsidRDefault="00D84313">
      <w:r>
        <w:separator/>
      </w:r>
    </w:p>
  </w:endnote>
  <w:endnote w:type="continuationSeparator" w:id="0">
    <w:p w14:paraId="6E0FB788" w14:textId="77777777" w:rsidR="00D84313" w:rsidRDefault="00D8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Cochin">
    <w:panose1 w:val="02000603020000020003"/>
    <w:charset w:val="00"/>
    <w:family w:val="auto"/>
    <w:pitch w:val="variable"/>
    <w:sig w:usb0="800002FF" w:usb1="4000004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B376" w14:textId="77777777" w:rsidR="00500CBD" w:rsidRDefault="00500C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07556" w14:textId="77777777" w:rsidR="00500CBD" w:rsidRDefault="00500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6979" w14:textId="77777777" w:rsidR="00500CBD" w:rsidRPr="005D6BEC" w:rsidRDefault="00500CBD" w:rsidP="00886FB9">
    <w:pPr>
      <w:pStyle w:val="Footer"/>
      <w:rPr>
        <w:rFonts w:ascii="Helvetica" w:hAnsi="Helvetica" w:cs="Calibri"/>
      </w:rPr>
    </w:pPr>
  </w:p>
  <w:p w14:paraId="1CD62AC4" w14:textId="77777777" w:rsidR="00500CBD" w:rsidRPr="005D6BEC" w:rsidRDefault="00500CBD" w:rsidP="00886FB9">
    <w:pPr>
      <w:pStyle w:val="Footer"/>
      <w:jc w:val="right"/>
      <w:rPr>
        <w:rFonts w:ascii="Calibri" w:hAnsi="Calibri" w:cs="Calibri"/>
        <w:sz w:val="20"/>
      </w:rPr>
    </w:pPr>
    <w:r w:rsidRPr="005D6BEC">
      <w:rPr>
        <w:rFonts w:ascii="Calibri" w:hAnsi="Calibri" w:cs="Calibri"/>
        <w:sz w:val="20"/>
      </w:rPr>
      <w:t xml:space="preserve">Syllabus for COURSE-ID, Page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7D3FFB">
      <w:rPr>
        <w:rFonts w:ascii="Calibri" w:hAnsi="Calibri" w:cs="Calibri"/>
        <w:noProof/>
        <w:sz w:val="20"/>
      </w:rPr>
      <w:t>7</w:t>
    </w:r>
    <w:r w:rsidRPr="005D6BEC">
      <w:rPr>
        <w:rFonts w:ascii="Calibri" w:hAnsi="Calibri" w:cs="Calibri"/>
        <w:noProof/>
        <w:sz w:val="20"/>
      </w:rPr>
      <w:fldChar w:fldCharType="end"/>
    </w:r>
    <w:r w:rsidRPr="005D6BEC">
      <w:rPr>
        <w:rFonts w:ascii="Calibri" w:hAnsi="Calibri" w:cs="Calibri"/>
        <w:noProof/>
        <w:sz w:val="20"/>
      </w:rPr>
      <w:t xml:space="preserve"> of 4</w:t>
    </w:r>
  </w:p>
  <w:p w14:paraId="5F335294" w14:textId="77777777" w:rsidR="00500CBD" w:rsidRPr="005D6BEC" w:rsidRDefault="00500CBD">
    <w:pPr>
      <w:pStyle w:val="Footer"/>
      <w:rPr>
        <w:rFonts w:ascii="Helvetica" w:hAnsi="Helvetic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F859B" w14:textId="77777777" w:rsidR="00D84313" w:rsidRDefault="00D84313">
      <w:r>
        <w:separator/>
      </w:r>
    </w:p>
  </w:footnote>
  <w:footnote w:type="continuationSeparator" w:id="0">
    <w:p w14:paraId="63216757" w14:textId="77777777" w:rsidR="00D84313" w:rsidRDefault="00D8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3940" w14:textId="77777777" w:rsidR="00500CBD" w:rsidRDefault="00500CBD" w:rsidP="00C40FA0">
    <w:pPr>
      <w:pStyle w:val="Header"/>
      <w:jc w:val="right"/>
    </w:pPr>
  </w:p>
  <w:p w14:paraId="32D01B73" w14:textId="77777777" w:rsidR="00500CBD" w:rsidRDefault="0050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7E34"/>
    <w:multiLevelType w:val="hybridMultilevel"/>
    <w:tmpl w:val="269E071C"/>
    <w:lvl w:ilvl="0" w:tplc="EFCE65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23EDD"/>
    <w:multiLevelType w:val="hybridMultilevel"/>
    <w:tmpl w:val="2A9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2"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lvlOverride w:ilvl="0">
      <w:startOverride w:val="1"/>
    </w:lvlOverride>
  </w:num>
  <w:num w:numId="2">
    <w:abstractNumId w:val="39"/>
  </w:num>
  <w:num w:numId="3">
    <w:abstractNumId w:val="0"/>
  </w:num>
  <w:num w:numId="4">
    <w:abstractNumId w:val="8"/>
  </w:num>
  <w:num w:numId="5">
    <w:abstractNumId w:val="11"/>
  </w:num>
  <w:num w:numId="6">
    <w:abstractNumId w:val="33"/>
  </w:num>
  <w:num w:numId="7">
    <w:abstractNumId w:val="3"/>
  </w:num>
  <w:num w:numId="8">
    <w:abstractNumId w:val="29"/>
  </w:num>
  <w:num w:numId="9">
    <w:abstractNumId w:val="26"/>
  </w:num>
  <w:num w:numId="10">
    <w:abstractNumId w:val="19"/>
  </w:num>
  <w:num w:numId="11">
    <w:abstractNumId w:val="22"/>
  </w:num>
  <w:num w:numId="12">
    <w:abstractNumId w:val="1"/>
  </w:num>
  <w:num w:numId="13">
    <w:abstractNumId w:val="6"/>
  </w:num>
  <w:num w:numId="14">
    <w:abstractNumId w:val="15"/>
  </w:num>
  <w:num w:numId="15">
    <w:abstractNumId w:val="35"/>
  </w:num>
  <w:num w:numId="16">
    <w:abstractNumId w:val="14"/>
  </w:num>
  <w:num w:numId="17">
    <w:abstractNumId w:val="17"/>
  </w:num>
  <w:num w:numId="18">
    <w:abstractNumId w:val="38"/>
  </w:num>
  <w:num w:numId="19">
    <w:abstractNumId w:val="5"/>
  </w:num>
  <w:num w:numId="20">
    <w:abstractNumId w:val="41"/>
  </w:num>
  <w:num w:numId="21">
    <w:abstractNumId w:val="20"/>
  </w:num>
  <w:num w:numId="22">
    <w:abstractNumId w:val="36"/>
  </w:num>
  <w:num w:numId="23">
    <w:abstractNumId w:val="27"/>
  </w:num>
  <w:num w:numId="24">
    <w:abstractNumId w:val="18"/>
  </w:num>
  <w:num w:numId="25">
    <w:abstractNumId w:val="9"/>
  </w:num>
  <w:num w:numId="26">
    <w:abstractNumId w:val="30"/>
  </w:num>
  <w:num w:numId="27">
    <w:abstractNumId w:val="13"/>
  </w:num>
  <w:num w:numId="28">
    <w:abstractNumId w:val="34"/>
  </w:num>
  <w:num w:numId="29">
    <w:abstractNumId w:val="23"/>
  </w:num>
  <w:num w:numId="30">
    <w:abstractNumId w:val="4"/>
  </w:num>
  <w:num w:numId="31">
    <w:abstractNumId w:val="2"/>
  </w:num>
  <w:num w:numId="32">
    <w:abstractNumId w:val="40"/>
  </w:num>
  <w:num w:numId="33">
    <w:abstractNumId w:val="32"/>
  </w:num>
  <w:num w:numId="34">
    <w:abstractNumId w:val="43"/>
  </w:num>
  <w:num w:numId="35">
    <w:abstractNumId w:val="45"/>
  </w:num>
  <w:num w:numId="36">
    <w:abstractNumId w:val="31"/>
  </w:num>
  <w:num w:numId="37">
    <w:abstractNumId w:val="12"/>
  </w:num>
  <w:num w:numId="38">
    <w:abstractNumId w:val="37"/>
  </w:num>
  <w:num w:numId="39">
    <w:abstractNumId w:val="28"/>
  </w:num>
  <w:num w:numId="40">
    <w:abstractNumId w:val="25"/>
  </w:num>
  <w:num w:numId="41">
    <w:abstractNumId w:val="42"/>
  </w:num>
  <w:num w:numId="42">
    <w:abstractNumId w:val="24"/>
  </w:num>
  <w:num w:numId="43">
    <w:abstractNumId w:val="10"/>
  </w:num>
  <w:num w:numId="44">
    <w:abstractNumId w:val="16"/>
  </w:num>
  <w:num w:numId="45">
    <w:abstractNumId w:val="21"/>
  </w:num>
  <w:num w:numId="4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0808"/>
    <w:rsid w:val="00003216"/>
    <w:rsid w:val="000046EB"/>
    <w:rsid w:val="00011342"/>
    <w:rsid w:val="00014D7C"/>
    <w:rsid w:val="0001548B"/>
    <w:rsid w:val="0002609E"/>
    <w:rsid w:val="000311FE"/>
    <w:rsid w:val="000335A7"/>
    <w:rsid w:val="000346B0"/>
    <w:rsid w:val="00035D65"/>
    <w:rsid w:val="00047AFE"/>
    <w:rsid w:val="000502F7"/>
    <w:rsid w:val="00054129"/>
    <w:rsid w:val="00056AAB"/>
    <w:rsid w:val="000573CB"/>
    <w:rsid w:val="000574AC"/>
    <w:rsid w:val="000727DC"/>
    <w:rsid w:val="00073ABD"/>
    <w:rsid w:val="00082E53"/>
    <w:rsid w:val="00083145"/>
    <w:rsid w:val="00083959"/>
    <w:rsid w:val="00087B72"/>
    <w:rsid w:val="000918D9"/>
    <w:rsid w:val="00091D97"/>
    <w:rsid w:val="00094E13"/>
    <w:rsid w:val="000A1E12"/>
    <w:rsid w:val="000A49FF"/>
    <w:rsid w:val="000B3057"/>
    <w:rsid w:val="000B6F07"/>
    <w:rsid w:val="000C2B7D"/>
    <w:rsid w:val="000C3C31"/>
    <w:rsid w:val="000C3EFD"/>
    <w:rsid w:val="000D0E9D"/>
    <w:rsid w:val="000D169E"/>
    <w:rsid w:val="000D2396"/>
    <w:rsid w:val="000D2771"/>
    <w:rsid w:val="000D6649"/>
    <w:rsid w:val="000E0210"/>
    <w:rsid w:val="000E1DDA"/>
    <w:rsid w:val="000E6707"/>
    <w:rsid w:val="000E6F97"/>
    <w:rsid w:val="000F1749"/>
    <w:rsid w:val="000F5141"/>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624C6"/>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B18CD"/>
    <w:rsid w:val="001C0D61"/>
    <w:rsid w:val="001C6F7A"/>
    <w:rsid w:val="001C70A7"/>
    <w:rsid w:val="001C75A2"/>
    <w:rsid w:val="001D0602"/>
    <w:rsid w:val="001D1264"/>
    <w:rsid w:val="001D60D8"/>
    <w:rsid w:val="001D770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FA0"/>
    <w:rsid w:val="00265327"/>
    <w:rsid w:val="00265FED"/>
    <w:rsid w:val="00266198"/>
    <w:rsid w:val="00267E41"/>
    <w:rsid w:val="00270586"/>
    <w:rsid w:val="002708EB"/>
    <w:rsid w:val="0028361E"/>
    <w:rsid w:val="00286A1D"/>
    <w:rsid w:val="00292FC2"/>
    <w:rsid w:val="00294216"/>
    <w:rsid w:val="0029596F"/>
    <w:rsid w:val="0029710F"/>
    <w:rsid w:val="002A45D9"/>
    <w:rsid w:val="002A6CED"/>
    <w:rsid w:val="002D1B24"/>
    <w:rsid w:val="002D385C"/>
    <w:rsid w:val="002D6F9E"/>
    <w:rsid w:val="002E0187"/>
    <w:rsid w:val="002E022B"/>
    <w:rsid w:val="002E0A74"/>
    <w:rsid w:val="002E1D19"/>
    <w:rsid w:val="002E29FA"/>
    <w:rsid w:val="002F1A72"/>
    <w:rsid w:val="00303AF5"/>
    <w:rsid w:val="00304328"/>
    <w:rsid w:val="00307F75"/>
    <w:rsid w:val="00312B52"/>
    <w:rsid w:val="00320562"/>
    <w:rsid w:val="00320702"/>
    <w:rsid w:val="00326D35"/>
    <w:rsid w:val="00334EF8"/>
    <w:rsid w:val="00336D04"/>
    <w:rsid w:val="0034743D"/>
    <w:rsid w:val="00352026"/>
    <w:rsid w:val="00361361"/>
    <w:rsid w:val="00366891"/>
    <w:rsid w:val="00375CC0"/>
    <w:rsid w:val="0037695D"/>
    <w:rsid w:val="00377C86"/>
    <w:rsid w:val="003847B0"/>
    <w:rsid w:val="00385418"/>
    <w:rsid w:val="00393FDA"/>
    <w:rsid w:val="00394832"/>
    <w:rsid w:val="00395398"/>
    <w:rsid w:val="003A4D18"/>
    <w:rsid w:val="003A69CD"/>
    <w:rsid w:val="003B637A"/>
    <w:rsid w:val="003C6175"/>
    <w:rsid w:val="003C6A48"/>
    <w:rsid w:val="003C7591"/>
    <w:rsid w:val="003D08F1"/>
    <w:rsid w:val="003D1DF0"/>
    <w:rsid w:val="003D3889"/>
    <w:rsid w:val="003D71F6"/>
    <w:rsid w:val="003E36B4"/>
    <w:rsid w:val="003F1A30"/>
    <w:rsid w:val="003F637F"/>
    <w:rsid w:val="003F72AE"/>
    <w:rsid w:val="004033E4"/>
    <w:rsid w:val="0040485B"/>
    <w:rsid w:val="00404A89"/>
    <w:rsid w:val="00404EB0"/>
    <w:rsid w:val="00405D59"/>
    <w:rsid w:val="00412EC8"/>
    <w:rsid w:val="00423B7A"/>
    <w:rsid w:val="00425C2B"/>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3E0F"/>
    <w:rsid w:val="00465B93"/>
    <w:rsid w:val="00466EF0"/>
    <w:rsid w:val="00473654"/>
    <w:rsid w:val="00483609"/>
    <w:rsid w:val="00490BC6"/>
    <w:rsid w:val="004A341F"/>
    <w:rsid w:val="004A49C5"/>
    <w:rsid w:val="004A7C57"/>
    <w:rsid w:val="004B09DE"/>
    <w:rsid w:val="004B200C"/>
    <w:rsid w:val="004B6C74"/>
    <w:rsid w:val="004C5493"/>
    <w:rsid w:val="004C5C78"/>
    <w:rsid w:val="004C7325"/>
    <w:rsid w:val="004D07A5"/>
    <w:rsid w:val="004D1FC1"/>
    <w:rsid w:val="004D28B4"/>
    <w:rsid w:val="004E17F9"/>
    <w:rsid w:val="004E2C05"/>
    <w:rsid w:val="004E7732"/>
    <w:rsid w:val="004F3EB0"/>
    <w:rsid w:val="004F6240"/>
    <w:rsid w:val="00500CBD"/>
    <w:rsid w:val="00501348"/>
    <w:rsid w:val="00502FB3"/>
    <w:rsid w:val="0050589A"/>
    <w:rsid w:val="00506E2E"/>
    <w:rsid w:val="00514EF4"/>
    <w:rsid w:val="005154E9"/>
    <w:rsid w:val="005200C1"/>
    <w:rsid w:val="00520E2B"/>
    <w:rsid w:val="005272F1"/>
    <w:rsid w:val="00531AF7"/>
    <w:rsid w:val="00545430"/>
    <w:rsid w:val="00545C45"/>
    <w:rsid w:val="005529A5"/>
    <w:rsid w:val="00555B9C"/>
    <w:rsid w:val="00557C3D"/>
    <w:rsid w:val="00560A8E"/>
    <w:rsid w:val="00565E00"/>
    <w:rsid w:val="00567684"/>
    <w:rsid w:val="005714DA"/>
    <w:rsid w:val="00571F0D"/>
    <w:rsid w:val="0057356F"/>
    <w:rsid w:val="00583B5A"/>
    <w:rsid w:val="00591E8F"/>
    <w:rsid w:val="00594BE7"/>
    <w:rsid w:val="00594BFC"/>
    <w:rsid w:val="005A5F83"/>
    <w:rsid w:val="005B0A65"/>
    <w:rsid w:val="005B2008"/>
    <w:rsid w:val="005B3F81"/>
    <w:rsid w:val="005B6467"/>
    <w:rsid w:val="005C0FF3"/>
    <w:rsid w:val="005C2400"/>
    <w:rsid w:val="005C25D3"/>
    <w:rsid w:val="005C29A2"/>
    <w:rsid w:val="005C4AB3"/>
    <w:rsid w:val="005D5414"/>
    <w:rsid w:val="005D6371"/>
    <w:rsid w:val="005D6BEC"/>
    <w:rsid w:val="005D7EC8"/>
    <w:rsid w:val="005E4828"/>
    <w:rsid w:val="005E5942"/>
    <w:rsid w:val="005F1353"/>
    <w:rsid w:val="005F5689"/>
    <w:rsid w:val="00601B1D"/>
    <w:rsid w:val="00606850"/>
    <w:rsid w:val="00610C30"/>
    <w:rsid w:val="00614584"/>
    <w:rsid w:val="00614A2D"/>
    <w:rsid w:val="00615CE7"/>
    <w:rsid w:val="00616E34"/>
    <w:rsid w:val="00625D6B"/>
    <w:rsid w:val="006265A4"/>
    <w:rsid w:val="00631BA7"/>
    <w:rsid w:val="006358F2"/>
    <w:rsid w:val="0063673A"/>
    <w:rsid w:val="00637594"/>
    <w:rsid w:val="00637F3B"/>
    <w:rsid w:val="00645EE4"/>
    <w:rsid w:val="00647301"/>
    <w:rsid w:val="00647E16"/>
    <w:rsid w:val="006511D4"/>
    <w:rsid w:val="006552BB"/>
    <w:rsid w:val="00656158"/>
    <w:rsid w:val="00656BEA"/>
    <w:rsid w:val="00660910"/>
    <w:rsid w:val="00663FAC"/>
    <w:rsid w:val="00671106"/>
    <w:rsid w:val="0067130A"/>
    <w:rsid w:val="006747CD"/>
    <w:rsid w:val="00687CA8"/>
    <w:rsid w:val="00690938"/>
    <w:rsid w:val="006914CC"/>
    <w:rsid w:val="00691E4F"/>
    <w:rsid w:val="00692901"/>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25E5"/>
    <w:rsid w:val="006F4217"/>
    <w:rsid w:val="006F5672"/>
    <w:rsid w:val="006F5C79"/>
    <w:rsid w:val="0070266D"/>
    <w:rsid w:val="00702EB9"/>
    <w:rsid w:val="00704BAA"/>
    <w:rsid w:val="00704D89"/>
    <w:rsid w:val="0070632A"/>
    <w:rsid w:val="00710BD2"/>
    <w:rsid w:val="007179B4"/>
    <w:rsid w:val="00723225"/>
    <w:rsid w:val="00724A89"/>
    <w:rsid w:val="00726189"/>
    <w:rsid w:val="00731039"/>
    <w:rsid w:val="00731FCD"/>
    <w:rsid w:val="007339F2"/>
    <w:rsid w:val="007417A9"/>
    <w:rsid w:val="00751631"/>
    <w:rsid w:val="0075730F"/>
    <w:rsid w:val="00763DDF"/>
    <w:rsid w:val="007744D9"/>
    <w:rsid w:val="00784048"/>
    <w:rsid w:val="007A2259"/>
    <w:rsid w:val="007A4416"/>
    <w:rsid w:val="007B33D1"/>
    <w:rsid w:val="007B5BEC"/>
    <w:rsid w:val="007B6FFD"/>
    <w:rsid w:val="007C1032"/>
    <w:rsid w:val="007C26E2"/>
    <w:rsid w:val="007C7D68"/>
    <w:rsid w:val="007D3FFB"/>
    <w:rsid w:val="007E54FF"/>
    <w:rsid w:val="007E6B40"/>
    <w:rsid w:val="007F05E1"/>
    <w:rsid w:val="007F0614"/>
    <w:rsid w:val="007F40C7"/>
    <w:rsid w:val="007F6FE1"/>
    <w:rsid w:val="00806E13"/>
    <w:rsid w:val="00806E9A"/>
    <w:rsid w:val="008146B4"/>
    <w:rsid w:val="00824550"/>
    <w:rsid w:val="008303BF"/>
    <w:rsid w:val="008333EF"/>
    <w:rsid w:val="008369AB"/>
    <w:rsid w:val="00837294"/>
    <w:rsid w:val="008454C1"/>
    <w:rsid w:val="008464B5"/>
    <w:rsid w:val="008514C3"/>
    <w:rsid w:val="008516E6"/>
    <w:rsid w:val="00857C61"/>
    <w:rsid w:val="00860322"/>
    <w:rsid w:val="0086125B"/>
    <w:rsid w:val="008700AF"/>
    <w:rsid w:val="00873C4F"/>
    <w:rsid w:val="00873E67"/>
    <w:rsid w:val="008868F4"/>
    <w:rsid w:val="00886FB9"/>
    <w:rsid w:val="00892303"/>
    <w:rsid w:val="0089343E"/>
    <w:rsid w:val="008A07A0"/>
    <w:rsid w:val="008A7252"/>
    <w:rsid w:val="008B482D"/>
    <w:rsid w:val="008B4D62"/>
    <w:rsid w:val="008B7A08"/>
    <w:rsid w:val="008C201F"/>
    <w:rsid w:val="008C39CD"/>
    <w:rsid w:val="008D2C50"/>
    <w:rsid w:val="008D425B"/>
    <w:rsid w:val="008E5DD4"/>
    <w:rsid w:val="0091335A"/>
    <w:rsid w:val="009156FF"/>
    <w:rsid w:val="00917F69"/>
    <w:rsid w:val="0092322F"/>
    <w:rsid w:val="009236CD"/>
    <w:rsid w:val="009352AB"/>
    <w:rsid w:val="00942321"/>
    <w:rsid w:val="00943434"/>
    <w:rsid w:val="00944814"/>
    <w:rsid w:val="009468DA"/>
    <w:rsid w:val="00950EAE"/>
    <w:rsid w:val="00952EDD"/>
    <w:rsid w:val="00954F34"/>
    <w:rsid w:val="00957FE8"/>
    <w:rsid w:val="00960C0C"/>
    <w:rsid w:val="00967D80"/>
    <w:rsid w:val="009711F7"/>
    <w:rsid w:val="00973444"/>
    <w:rsid w:val="00974EC7"/>
    <w:rsid w:val="009A1063"/>
    <w:rsid w:val="009A15CF"/>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3196A"/>
    <w:rsid w:val="00A31B01"/>
    <w:rsid w:val="00A350C9"/>
    <w:rsid w:val="00A35AD0"/>
    <w:rsid w:val="00A41854"/>
    <w:rsid w:val="00A45CA2"/>
    <w:rsid w:val="00A4769D"/>
    <w:rsid w:val="00A525AE"/>
    <w:rsid w:val="00A55F70"/>
    <w:rsid w:val="00A6345A"/>
    <w:rsid w:val="00A6795A"/>
    <w:rsid w:val="00A76CF4"/>
    <w:rsid w:val="00A777BF"/>
    <w:rsid w:val="00A77B99"/>
    <w:rsid w:val="00A81819"/>
    <w:rsid w:val="00A87393"/>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29D"/>
    <w:rsid w:val="00B17E71"/>
    <w:rsid w:val="00B26188"/>
    <w:rsid w:val="00B33BB5"/>
    <w:rsid w:val="00B34FB9"/>
    <w:rsid w:val="00B36E68"/>
    <w:rsid w:val="00B4283F"/>
    <w:rsid w:val="00B44D80"/>
    <w:rsid w:val="00B44E13"/>
    <w:rsid w:val="00B55359"/>
    <w:rsid w:val="00B56062"/>
    <w:rsid w:val="00B60A65"/>
    <w:rsid w:val="00B73B4A"/>
    <w:rsid w:val="00B75EFB"/>
    <w:rsid w:val="00B80349"/>
    <w:rsid w:val="00B831D4"/>
    <w:rsid w:val="00B8384E"/>
    <w:rsid w:val="00B87398"/>
    <w:rsid w:val="00B91C7E"/>
    <w:rsid w:val="00B9235A"/>
    <w:rsid w:val="00B96A1A"/>
    <w:rsid w:val="00B97B1B"/>
    <w:rsid w:val="00BB35AD"/>
    <w:rsid w:val="00BB5F60"/>
    <w:rsid w:val="00BC1CFA"/>
    <w:rsid w:val="00BC5AD3"/>
    <w:rsid w:val="00BC607C"/>
    <w:rsid w:val="00BD005D"/>
    <w:rsid w:val="00BD1F26"/>
    <w:rsid w:val="00BD312C"/>
    <w:rsid w:val="00BD35C9"/>
    <w:rsid w:val="00BD4F14"/>
    <w:rsid w:val="00BE5E33"/>
    <w:rsid w:val="00BE6A30"/>
    <w:rsid w:val="00BF6179"/>
    <w:rsid w:val="00C01071"/>
    <w:rsid w:val="00C01FFD"/>
    <w:rsid w:val="00C050D1"/>
    <w:rsid w:val="00C0629E"/>
    <w:rsid w:val="00C07518"/>
    <w:rsid w:val="00C10C35"/>
    <w:rsid w:val="00C13319"/>
    <w:rsid w:val="00C20B3E"/>
    <w:rsid w:val="00C26169"/>
    <w:rsid w:val="00C3039A"/>
    <w:rsid w:val="00C40FA0"/>
    <w:rsid w:val="00C42B03"/>
    <w:rsid w:val="00C450CB"/>
    <w:rsid w:val="00C47217"/>
    <w:rsid w:val="00C500A6"/>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0B0D"/>
    <w:rsid w:val="00CE276F"/>
    <w:rsid w:val="00CE3132"/>
    <w:rsid w:val="00CE5965"/>
    <w:rsid w:val="00CF11B9"/>
    <w:rsid w:val="00D004C2"/>
    <w:rsid w:val="00D02DB7"/>
    <w:rsid w:val="00D03206"/>
    <w:rsid w:val="00D054CF"/>
    <w:rsid w:val="00D05746"/>
    <w:rsid w:val="00D169CB"/>
    <w:rsid w:val="00D2031B"/>
    <w:rsid w:val="00D218D9"/>
    <w:rsid w:val="00D21B70"/>
    <w:rsid w:val="00D21C5E"/>
    <w:rsid w:val="00D2255D"/>
    <w:rsid w:val="00D23463"/>
    <w:rsid w:val="00D25CE6"/>
    <w:rsid w:val="00D26928"/>
    <w:rsid w:val="00D339B5"/>
    <w:rsid w:val="00D353FF"/>
    <w:rsid w:val="00D37A89"/>
    <w:rsid w:val="00D46129"/>
    <w:rsid w:val="00D4693C"/>
    <w:rsid w:val="00D532F9"/>
    <w:rsid w:val="00D548D2"/>
    <w:rsid w:val="00D57BE0"/>
    <w:rsid w:val="00D64713"/>
    <w:rsid w:val="00D70F7D"/>
    <w:rsid w:val="00D7728F"/>
    <w:rsid w:val="00D802DD"/>
    <w:rsid w:val="00D82E53"/>
    <w:rsid w:val="00D84313"/>
    <w:rsid w:val="00D84803"/>
    <w:rsid w:val="00D87B0A"/>
    <w:rsid w:val="00D9072D"/>
    <w:rsid w:val="00D9152D"/>
    <w:rsid w:val="00D91B29"/>
    <w:rsid w:val="00D94FC9"/>
    <w:rsid w:val="00DA4160"/>
    <w:rsid w:val="00DA43A6"/>
    <w:rsid w:val="00DA71AC"/>
    <w:rsid w:val="00DB3A54"/>
    <w:rsid w:val="00DB5543"/>
    <w:rsid w:val="00DB7AE6"/>
    <w:rsid w:val="00DC0787"/>
    <w:rsid w:val="00DC1399"/>
    <w:rsid w:val="00DC587D"/>
    <w:rsid w:val="00DD0104"/>
    <w:rsid w:val="00DD54A3"/>
    <w:rsid w:val="00DE0C3B"/>
    <w:rsid w:val="00DE6121"/>
    <w:rsid w:val="00DE7C8D"/>
    <w:rsid w:val="00DF2B89"/>
    <w:rsid w:val="00DF3558"/>
    <w:rsid w:val="00DF6F13"/>
    <w:rsid w:val="00E00DB4"/>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3BC3"/>
    <w:rsid w:val="00E94479"/>
    <w:rsid w:val="00E94B16"/>
    <w:rsid w:val="00E96DB9"/>
    <w:rsid w:val="00EA6625"/>
    <w:rsid w:val="00EA7CC6"/>
    <w:rsid w:val="00EB34B5"/>
    <w:rsid w:val="00EC1D48"/>
    <w:rsid w:val="00EC3A9D"/>
    <w:rsid w:val="00EC437E"/>
    <w:rsid w:val="00EC6161"/>
    <w:rsid w:val="00ED0057"/>
    <w:rsid w:val="00ED134C"/>
    <w:rsid w:val="00ED14FF"/>
    <w:rsid w:val="00ED1CEF"/>
    <w:rsid w:val="00ED4117"/>
    <w:rsid w:val="00EE41C6"/>
    <w:rsid w:val="00EE4949"/>
    <w:rsid w:val="00EE5177"/>
    <w:rsid w:val="00EE5676"/>
    <w:rsid w:val="00EE78F0"/>
    <w:rsid w:val="00EF038E"/>
    <w:rsid w:val="00EF12CF"/>
    <w:rsid w:val="00EF1F16"/>
    <w:rsid w:val="00F032E3"/>
    <w:rsid w:val="00F04A7B"/>
    <w:rsid w:val="00F135D5"/>
    <w:rsid w:val="00F1622D"/>
    <w:rsid w:val="00F21E1E"/>
    <w:rsid w:val="00F24FF9"/>
    <w:rsid w:val="00F26D03"/>
    <w:rsid w:val="00F27D5F"/>
    <w:rsid w:val="00F27F64"/>
    <w:rsid w:val="00F34300"/>
    <w:rsid w:val="00F34E20"/>
    <w:rsid w:val="00F43822"/>
    <w:rsid w:val="00F444D3"/>
    <w:rsid w:val="00F55DE9"/>
    <w:rsid w:val="00F620CE"/>
    <w:rsid w:val="00F63537"/>
    <w:rsid w:val="00F63F92"/>
    <w:rsid w:val="00F644AE"/>
    <w:rsid w:val="00F6721E"/>
    <w:rsid w:val="00F70DBF"/>
    <w:rsid w:val="00F72A59"/>
    <w:rsid w:val="00F9122F"/>
    <w:rsid w:val="00F9320C"/>
    <w:rsid w:val="00F95336"/>
    <w:rsid w:val="00F96F16"/>
    <w:rsid w:val="00F97244"/>
    <w:rsid w:val="00FA0495"/>
    <w:rsid w:val="00FB1AC9"/>
    <w:rsid w:val="00FC5A40"/>
    <w:rsid w:val="00FC6E53"/>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4A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character" w:customStyle="1" w:styleId="Heading2Char">
    <w:name w:val="Heading 2 Char"/>
    <w:basedOn w:val="DefaultParagraphFont"/>
    <w:link w:val="Heading2"/>
    <w:rsid w:val="00D21C5E"/>
    <w:rPr>
      <w:i/>
    </w:rPr>
  </w:style>
  <w:style w:type="character" w:customStyle="1" w:styleId="description">
    <w:name w:val="description"/>
    <w:basedOn w:val="DefaultParagraphFont"/>
    <w:rsid w:val="00D21C5E"/>
  </w:style>
  <w:style w:type="character" w:styleId="Strong">
    <w:name w:val="Strong"/>
    <w:basedOn w:val="DefaultParagraphFont"/>
    <w:uiPriority w:val="22"/>
    <w:qFormat/>
    <w:rsid w:val="00057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07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0798166">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1153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emannshc.usc.edu/counseling" TargetMode="External"/><Relationship Id="rId18"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equity.us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gemannshc.usc.edu/rsvp/" TargetMode="External"/><Relationship Id="rId23" Type="http://schemas.openxmlformats.org/officeDocument/2006/relationships/hyperlink" Target="http://dps.usc.edu/" TargetMode="External"/><Relationship Id="rId10" Type="http://schemas.openxmlformats.org/officeDocument/2006/relationships/footer" Target="footer1.xml"/><Relationship Id="rId19"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uicidepreventionlifeline.org/" TargetMode="External"/><Relationship Id="rId22" Type="http://schemas.openxmlformats.org/officeDocument/2006/relationships/hyperlink" Target="http://emergenc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3915-B1E8-5442-9A73-A65C64EC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17879</CharactersWithSpaces>
  <SharedDoc>false</SharedDoc>
  <HLinks>
    <vt:vector size="54"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Debra De Liso</cp:lastModifiedBy>
  <cp:revision>2</cp:revision>
  <cp:lastPrinted>2017-08-21T16:15:00Z</cp:lastPrinted>
  <dcterms:created xsi:type="dcterms:W3CDTF">2020-08-12T23:52:00Z</dcterms:created>
  <dcterms:modified xsi:type="dcterms:W3CDTF">2020-08-12T23:52:00Z</dcterms:modified>
</cp:coreProperties>
</file>