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87487" w14:textId="77777777" w:rsidR="000A5856" w:rsidRPr="00FE2DE5" w:rsidRDefault="000A5856" w:rsidP="000A5856">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75CF6F4B" wp14:editId="31ED8C1B">
                <wp:simplePos x="0" y="0"/>
                <wp:positionH relativeFrom="margin">
                  <wp:posOffset>-525780</wp:posOffset>
                </wp:positionH>
                <wp:positionV relativeFrom="margin">
                  <wp:posOffset>49530</wp:posOffset>
                </wp:positionV>
                <wp:extent cx="2628900" cy="2657475"/>
                <wp:effectExtent l="0" t="0" r="0" b="0"/>
                <wp:wrapTight wrapText="bothSides">
                  <wp:wrapPolygon edited="0">
                    <wp:start x="783" y="1784"/>
                    <wp:lineTo x="783" y="19626"/>
                    <wp:lineTo x="20661" y="19626"/>
                    <wp:lineTo x="20661" y="1784"/>
                    <wp:lineTo x="783" y="178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65747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3F58342" w14:textId="77777777" w:rsidR="000A5856" w:rsidRPr="005722AE" w:rsidRDefault="00736799" w:rsidP="000A5856">
                            <w:pPr>
                              <w:jc w:val="center"/>
                              <w:rPr>
                                <w:rFonts w:asciiTheme="minorHAnsi" w:hAnsiTheme="minorHAnsi"/>
                                <w:iCs/>
                                <w:noProof/>
                                <w:sz w:val="22"/>
                                <w:szCs w:val="22"/>
                              </w:rPr>
                            </w:pPr>
                            <w:r w:rsidRPr="00736799">
                              <w:rPr>
                                <w:rFonts w:asciiTheme="minorHAnsi" w:hAnsiTheme="minorHAnsi"/>
                                <w:iCs/>
                                <w:noProof/>
                                <w:sz w:val="22"/>
                                <w:szCs w:val="22"/>
                              </w:rPr>
                              <w:drawing>
                                <wp:inline distT="0" distB="0" distL="0" distR="0" wp14:anchorId="5538F6BC" wp14:editId="055E7141">
                                  <wp:extent cx="2430780" cy="681874"/>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681874"/>
                                          </a:xfrm>
                                          <a:prstGeom prst="rect">
                                            <a:avLst/>
                                          </a:prstGeom>
                                          <a:noFill/>
                                          <a:ln>
                                            <a:noFill/>
                                          </a:ln>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996D5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207pt;height:20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" o:allowincell="f" adj="5065" fillcolor="#943634" stroked="f" strokeweight="1.5pt">
                <v:shadow color="#5d7035" offset="1pt,1pt"/>
                <v:textbox style="mso-fit-shape-to-text:t" inset="3.6pt,,3.6pt">
                  <w:txbxContent>
                    <w:p w:rsidR="000A5856" w:rsidRPr="005722AE" w:rsidRDefault="00736799" w:rsidP="000A5856">
                      <w:pPr>
                        <w:jc w:val="center"/>
                        <w:rPr>
                          <w:rFonts w:asciiTheme="minorHAnsi" w:hAnsiTheme="minorHAnsi"/>
                          <w:iCs/>
                          <w:noProof/>
                          <w:sz w:val="22"/>
                          <w:szCs w:val="22"/>
                        </w:rPr>
                      </w:pPr>
                      <w:r w:rsidRPr="00736799">
                        <w:rPr>
                          <w:rFonts w:asciiTheme="minorHAnsi" w:hAnsiTheme="minorHAnsi"/>
                          <w:iCs/>
                          <w:noProof/>
                          <w:sz w:val="22"/>
                          <w:szCs w:val="22"/>
                        </w:rPr>
                        <w:drawing>
                          <wp:inline distT="0" distB="0" distL="0" distR="0">
                            <wp:extent cx="2430780" cy="681874"/>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681874"/>
                                    </a:xfrm>
                                    <a:prstGeom prst="rect">
                                      <a:avLst/>
                                    </a:prstGeom>
                                    <a:noFill/>
                                    <a:ln>
                                      <a:noFill/>
                                    </a:ln>
                                  </pic:spPr>
                                </pic:pic>
                              </a:graphicData>
                            </a:graphic>
                          </wp:inline>
                        </w:drawing>
                      </w:r>
                    </w:p>
                  </w:txbxContent>
                </v:textbox>
                <w10:wrap type="tight" anchorx="margin" anchory="margin"/>
              </v:shape>
            </w:pict>
          </mc:Fallback>
        </mc:AlternateContent>
      </w:r>
    </w:p>
    <w:p w14:paraId="28DB5FC6" w14:textId="77777777" w:rsidR="000A5856" w:rsidRDefault="004A2E50" w:rsidP="000A5856">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PHED 1</w:t>
      </w:r>
      <w:r w:rsidR="00747680">
        <w:rPr>
          <w:rFonts w:asciiTheme="minorHAnsi" w:hAnsiTheme="minorHAnsi" w:cstheme="minorHAnsi"/>
          <w:b/>
          <w:bCs/>
          <w:color w:val="000000" w:themeColor="text1"/>
          <w:sz w:val="28"/>
          <w:szCs w:val="28"/>
        </w:rPr>
        <w:t>40</w:t>
      </w:r>
      <w:r>
        <w:rPr>
          <w:rFonts w:asciiTheme="minorHAnsi" w:hAnsiTheme="minorHAnsi" w:cstheme="minorHAnsi"/>
          <w:b/>
          <w:bCs/>
          <w:color w:val="000000" w:themeColor="text1"/>
          <w:sz w:val="28"/>
          <w:szCs w:val="28"/>
        </w:rPr>
        <w:t xml:space="preserve">A </w:t>
      </w:r>
      <w:r w:rsidR="00747680">
        <w:rPr>
          <w:rFonts w:asciiTheme="minorHAnsi" w:hAnsiTheme="minorHAnsi" w:cstheme="minorHAnsi"/>
          <w:b/>
          <w:bCs/>
          <w:color w:val="000000" w:themeColor="text1"/>
          <w:sz w:val="28"/>
          <w:szCs w:val="28"/>
        </w:rPr>
        <w:t>BEGINNING TENNIS</w:t>
      </w:r>
    </w:p>
    <w:p w14:paraId="02F5E4CF" w14:textId="77777777"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4A2E50">
        <w:rPr>
          <w:rFonts w:asciiTheme="minorHAnsi" w:hAnsiTheme="minorHAnsi" w:cstheme="minorHAnsi"/>
          <w:b/>
          <w:bCs/>
          <w:color w:val="000000" w:themeColor="text1"/>
        </w:rPr>
        <w:t>1</w:t>
      </w:r>
    </w:p>
    <w:p w14:paraId="2E577D51" w14:textId="54FFAD10" w:rsidR="000A5856"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rPr>
        <w:t xml:space="preserve">Location: </w:t>
      </w:r>
      <w:r w:rsidR="000A43CB">
        <w:rPr>
          <w:rFonts w:asciiTheme="minorHAnsi" w:hAnsiTheme="minorHAnsi" w:cstheme="minorHAnsi"/>
          <w:bCs/>
          <w:color w:val="000000" w:themeColor="text1"/>
          <w:sz w:val="20"/>
          <w:szCs w:val="20"/>
        </w:rPr>
        <w:t>PRACTICE COURTS</w:t>
      </w:r>
      <w:r w:rsidR="004A2E50">
        <w:rPr>
          <w:rFonts w:asciiTheme="minorHAnsi" w:hAnsiTheme="minorHAnsi" w:cstheme="minorHAnsi"/>
          <w:bCs/>
          <w:color w:val="000000" w:themeColor="text1"/>
          <w:sz w:val="20"/>
          <w:szCs w:val="20"/>
        </w:rPr>
        <w:t xml:space="preserve"> </w:t>
      </w:r>
    </w:p>
    <w:p w14:paraId="6D6F5508" w14:textId="261EFEFE" w:rsidR="00802500" w:rsidRPr="000132B7" w:rsidRDefault="00802500" w:rsidP="000A5856">
      <w:pPr>
        <w:ind w:left="3600"/>
        <w:rPr>
          <w:rFonts w:asciiTheme="minorHAnsi" w:hAnsiTheme="minorHAnsi" w:cstheme="minorHAnsi"/>
          <w:bCs/>
          <w:color w:val="000000" w:themeColor="text1"/>
        </w:rPr>
      </w:pPr>
      <w:r>
        <w:rPr>
          <w:rFonts w:asciiTheme="minorHAnsi" w:hAnsiTheme="minorHAnsi" w:cstheme="minorHAnsi"/>
          <w:b/>
          <w:bCs/>
          <w:color w:val="000000" w:themeColor="text1"/>
        </w:rPr>
        <w:t>Class Materials:</w:t>
      </w:r>
      <w:r>
        <w:rPr>
          <w:rFonts w:asciiTheme="minorHAnsi" w:hAnsiTheme="minorHAnsi" w:cstheme="minorHAnsi"/>
          <w:bCs/>
          <w:color w:val="000000" w:themeColor="text1"/>
        </w:rPr>
        <w:t xml:space="preserve"> </w:t>
      </w:r>
      <w:r w:rsidR="000A43CB">
        <w:rPr>
          <w:rFonts w:asciiTheme="minorHAnsi" w:hAnsiTheme="minorHAnsi" w:cstheme="minorHAnsi"/>
          <w:bCs/>
          <w:color w:val="000000" w:themeColor="text1"/>
        </w:rPr>
        <w:t>1 can of tennis balls</w:t>
      </w:r>
      <w:r w:rsidR="00D616D7">
        <w:rPr>
          <w:rFonts w:asciiTheme="minorHAnsi" w:hAnsiTheme="minorHAnsi" w:cstheme="minorHAnsi"/>
          <w:bCs/>
          <w:color w:val="000000" w:themeColor="text1"/>
        </w:rPr>
        <w:t>, 1 tennis racquet</w:t>
      </w:r>
    </w:p>
    <w:p w14:paraId="631E051F" w14:textId="77777777" w:rsidR="000A5856" w:rsidRPr="00BF607C" w:rsidRDefault="000A5856" w:rsidP="000A5856">
      <w:pPr>
        <w:rPr>
          <w:rFonts w:ascii="Helvetica" w:hAnsi="Helvetica"/>
          <w:b/>
          <w:bCs/>
          <w:color w:val="000000" w:themeColor="text1"/>
          <w:sz w:val="12"/>
          <w:szCs w:val="12"/>
        </w:rPr>
      </w:pPr>
    </w:p>
    <w:p w14:paraId="11B761C9" w14:textId="77777777"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Instructor: </w:t>
      </w:r>
      <w:r w:rsidR="004A2E50">
        <w:rPr>
          <w:rFonts w:asciiTheme="minorHAnsi" w:hAnsiTheme="minorHAnsi" w:cstheme="minorHAnsi"/>
          <w:b/>
          <w:bCs/>
          <w:color w:val="000000" w:themeColor="text1"/>
        </w:rPr>
        <w:t>John Jessee</w:t>
      </w:r>
    </w:p>
    <w:p w14:paraId="432F2899" w14:textId="77777777"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w:t>
      </w:r>
      <w:r w:rsidRPr="000132B7">
        <w:rPr>
          <w:rFonts w:asciiTheme="minorHAnsi" w:hAnsiTheme="minorHAnsi" w:cstheme="minorHAnsi"/>
          <w:b/>
          <w:bCs/>
          <w:color w:val="000000" w:themeColor="text1"/>
        </w:rPr>
        <w:t xml:space="preserve">: </w:t>
      </w:r>
      <w:r w:rsidR="004A2E50">
        <w:rPr>
          <w:rFonts w:asciiTheme="minorHAnsi" w:hAnsiTheme="minorHAnsi" w:cstheme="minorHAnsi"/>
          <w:bCs/>
          <w:color w:val="000000" w:themeColor="text1"/>
          <w:sz w:val="20"/>
          <w:szCs w:val="20"/>
        </w:rPr>
        <w:t>PED 107</w:t>
      </w:r>
    </w:p>
    <w:p w14:paraId="0335417D" w14:textId="77777777" w:rsidR="000A5856" w:rsidRPr="000132B7"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r w:rsidR="004A2E50">
        <w:rPr>
          <w:rFonts w:asciiTheme="minorHAnsi" w:hAnsiTheme="minorHAnsi" w:cstheme="minorHAnsi"/>
          <w:bCs/>
          <w:color w:val="000000" w:themeColor="text1"/>
          <w:sz w:val="20"/>
          <w:szCs w:val="20"/>
        </w:rPr>
        <w:t>By appointment</w:t>
      </w:r>
    </w:p>
    <w:p w14:paraId="2D1E0BF6" w14:textId="77777777" w:rsidR="000A5856" w:rsidRDefault="004A2E50" w:rsidP="000A5856">
      <w:pPr>
        <w:ind w:left="3600"/>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2"/>
          <w:szCs w:val="22"/>
        </w:rPr>
        <w:t>Email</w:t>
      </w:r>
      <w:r w:rsidR="000A5856" w:rsidRPr="000132B7">
        <w:rPr>
          <w:rFonts w:asciiTheme="minorHAnsi" w:hAnsiTheme="minorHAnsi" w:cstheme="minorHAnsi"/>
          <w:b/>
          <w:bCs/>
          <w:color w:val="000000" w:themeColor="text1"/>
          <w:sz w:val="22"/>
          <w:szCs w:val="22"/>
        </w:rPr>
        <w:t>:</w:t>
      </w:r>
      <w:r w:rsidR="000A5856" w:rsidRPr="000132B7">
        <w:rPr>
          <w:rFonts w:asciiTheme="minorHAnsi" w:hAnsiTheme="minorHAnsi" w:cstheme="minorHAnsi"/>
          <w:b/>
          <w:bCs/>
          <w:color w:val="000000" w:themeColor="text1"/>
        </w:rPr>
        <w:t xml:space="preserve"> </w:t>
      </w:r>
      <w:hyperlink r:id="rId10" w:history="1">
        <w:r w:rsidRPr="00927B14">
          <w:rPr>
            <w:rStyle w:val="Hyperlink"/>
            <w:rFonts w:asciiTheme="minorHAnsi" w:hAnsiTheme="minorHAnsi" w:cstheme="minorHAnsi"/>
            <w:bCs/>
            <w:sz w:val="20"/>
            <w:szCs w:val="20"/>
          </w:rPr>
          <w:t>jessee@usc.edu</w:t>
        </w:r>
      </w:hyperlink>
    </w:p>
    <w:p w14:paraId="74BDB502" w14:textId="77777777" w:rsidR="004A2E50" w:rsidRPr="004A2E50" w:rsidRDefault="004A2E50" w:rsidP="000A5856">
      <w:pPr>
        <w:ind w:left="3600"/>
        <w:rPr>
          <w:rFonts w:asciiTheme="minorHAnsi" w:hAnsiTheme="minorHAnsi" w:cstheme="minorHAnsi"/>
          <w:bCs/>
          <w:color w:val="000000" w:themeColor="text1"/>
        </w:rPr>
      </w:pPr>
      <w:r>
        <w:rPr>
          <w:rFonts w:asciiTheme="minorHAnsi" w:hAnsiTheme="minorHAnsi" w:cstheme="minorHAnsi"/>
          <w:b/>
          <w:bCs/>
          <w:color w:val="000000" w:themeColor="text1"/>
          <w:sz w:val="22"/>
          <w:szCs w:val="22"/>
        </w:rPr>
        <w:t>Phone:</w:t>
      </w:r>
      <w:r>
        <w:rPr>
          <w:rFonts w:asciiTheme="minorHAnsi" w:hAnsiTheme="minorHAnsi" w:cstheme="minorHAnsi"/>
          <w:b/>
          <w:bCs/>
          <w:color w:val="000000" w:themeColor="text1"/>
        </w:rPr>
        <w:t xml:space="preserve"> </w:t>
      </w:r>
      <w:r w:rsidRPr="004A2E50">
        <w:rPr>
          <w:rFonts w:asciiTheme="minorHAnsi" w:hAnsiTheme="minorHAnsi" w:cstheme="minorHAnsi"/>
          <w:bCs/>
          <w:color w:val="000000" w:themeColor="text1"/>
          <w:sz w:val="22"/>
          <w:szCs w:val="22"/>
        </w:rPr>
        <w:t>213-740-2488</w:t>
      </w:r>
    </w:p>
    <w:p w14:paraId="2CD5FA00" w14:textId="77777777" w:rsidR="000A5856" w:rsidRPr="000132B7" w:rsidRDefault="000A5856" w:rsidP="000A5856">
      <w:pPr>
        <w:rPr>
          <w:color w:val="000000" w:themeColor="text1"/>
        </w:rPr>
        <w:sectPr w:rsidR="000A5856" w:rsidRPr="000132B7" w:rsidSect="00307F75">
          <w:headerReference w:type="default" r:id="rId11"/>
          <w:footerReference w:type="even" r:id="rId12"/>
          <w:footerReference w:type="default" r:id="rId13"/>
          <w:footerReference w:type="first" r:id="rId14"/>
          <w:pgSz w:w="12240" w:h="15840" w:code="1"/>
          <w:pgMar w:top="1152" w:right="1170" w:bottom="1152" w:left="1728" w:header="864" w:footer="504" w:gutter="0"/>
          <w:cols w:space="720"/>
          <w:titlePg/>
          <w:docGrid w:linePitch="326"/>
        </w:sectPr>
      </w:pPr>
    </w:p>
    <w:p w14:paraId="27E4979C" w14:textId="77777777" w:rsidR="000A5856" w:rsidRPr="006F3E55" w:rsidRDefault="000A5856" w:rsidP="000A5856">
      <w:pPr>
        <w:rPr>
          <w:color w:val="000000" w:themeColor="text1"/>
          <w:sz w:val="22"/>
          <w:szCs w:val="22"/>
        </w:rPr>
      </w:pPr>
    </w:p>
    <w:p w14:paraId="1B14164D" w14:textId="7EB6A6B8" w:rsidR="00D616D7" w:rsidRDefault="004A2E50" w:rsidP="004A2E50">
      <w:pPr>
        <w:tabs>
          <w:tab w:val="right" w:pos="8640"/>
        </w:tabs>
        <w:rPr>
          <w:rFonts w:asciiTheme="minorHAnsi" w:hAnsiTheme="minorHAnsi"/>
          <w:bCs/>
          <w:sz w:val="22"/>
          <w:szCs w:val="22"/>
        </w:rPr>
      </w:pPr>
      <w:r w:rsidRPr="006F3E55">
        <w:rPr>
          <w:rFonts w:asciiTheme="minorHAnsi" w:hAnsiTheme="minorHAnsi"/>
          <w:b/>
          <w:sz w:val="22"/>
          <w:szCs w:val="22"/>
          <w:u w:val="single"/>
        </w:rPr>
        <w:t>Course Description</w:t>
      </w:r>
      <w:r w:rsidR="00D616D7">
        <w:rPr>
          <w:rFonts w:asciiTheme="minorHAnsi" w:hAnsiTheme="minorHAnsi"/>
          <w:b/>
          <w:sz w:val="22"/>
          <w:szCs w:val="22"/>
          <w:u w:val="single"/>
        </w:rPr>
        <w:t>- Hybrid Class</w:t>
      </w:r>
    </w:p>
    <w:p w14:paraId="4026E877" w14:textId="2FB0EE61" w:rsidR="00D616D7" w:rsidRDefault="00D616D7" w:rsidP="004A2E50">
      <w:pPr>
        <w:tabs>
          <w:tab w:val="right" w:pos="8640"/>
        </w:tabs>
        <w:rPr>
          <w:rFonts w:asciiTheme="minorHAnsi" w:hAnsiTheme="minorHAnsi"/>
          <w:bCs/>
          <w:sz w:val="22"/>
          <w:szCs w:val="22"/>
        </w:rPr>
      </w:pPr>
    </w:p>
    <w:p w14:paraId="31B5CE37" w14:textId="554EF357" w:rsidR="00D616D7" w:rsidRPr="00FF516F" w:rsidRDefault="00D616D7" w:rsidP="004A2E50">
      <w:pPr>
        <w:tabs>
          <w:tab w:val="right" w:pos="8640"/>
        </w:tabs>
        <w:rPr>
          <w:rFonts w:asciiTheme="minorHAnsi" w:hAnsiTheme="minorHAnsi"/>
          <w:b/>
          <w:sz w:val="22"/>
          <w:szCs w:val="22"/>
        </w:rPr>
      </w:pPr>
      <w:r w:rsidRPr="00FF516F">
        <w:rPr>
          <w:rFonts w:asciiTheme="minorHAnsi" w:hAnsiTheme="minorHAnsi"/>
          <w:b/>
          <w:sz w:val="22"/>
          <w:szCs w:val="22"/>
        </w:rPr>
        <w:t xml:space="preserve">This class will meet once a week in person and the other class meeting will be online.  The COVID 19 situation continues to evolve and adjustments to the schedule may be necessary.  Although this is a </w:t>
      </w:r>
      <w:proofErr w:type="gramStart"/>
      <w:r w:rsidRPr="00FF516F">
        <w:rPr>
          <w:rFonts w:asciiTheme="minorHAnsi" w:hAnsiTheme="minorHAnsi"/>
          <w:b/>
          <w:sz w:val="22"/>
          <w:szCs w:val="22"/>
        </w:rPr>
        <w:t>participation based</w:t>
      </w:r>
      <w:proofErr w:type="gramEnd"/>
      <w:r w:rsidRPr="00FF516F">
        <w:rPr>
          <w:rFonts w:asciiTheme="minorHAnsi" w:hAnsiTheme="minorHAnsi"/>
          <w:b/>
          <w:sz w:val="22"/>
          <w:szCs w:val="22"/>
        </w:rPr>
        <w:t xml:space="preserve"> class each student can determine their own availability and comfort level when deciding when to attend class in person.  I will provide more information in detail prior to the first day of classes.</w:t>
      </w:r>
    </w:p>
    <w:p w14:paraId="50DA37C8" w14:textId="77777777" w:rsidR="00D616D7" w:rsidRPr="00D616D7" w:rsidRDefault="00D616D7" w:rsidP="004A2E50">
      <w:pPr>
        <w:tabs>
          <w:tab w:val="right" w:pos="8640"/>
        </w:tabs>
        <w:rPr>
          <w:rFonts w:asciiTheme="minorHAnsi" w:hAnsiTheme="minorHAnsi"/>
          <w:bCs/>
          <w:sz w:val="22"/>
          <w:szCs w:val="22"/>
        </w:rPr>
      </w:pPr>
    </w:p>
    <w:p w14:paraId="7F9CF80D" w14:textId="77777777" w:rsidR="004A2E50" w:rsidRPr="006F3E55" w:rsidRDefault="000A43CB" w:rsidP="00D1635B">
      <w:pPr>
        <w:tabs>
          <w:tab w:val="right" w:pos="8640"/>
        </w:tabs>
        <w:jc w:val="both"/>
        <w:rPr>
          <w:rFonts w:asciiTheme="minorHAnsi" w:hAnsiTheme="minorHAnsi"/>
          <w:sz w:val="22"/>
          <w:szCs w:val="22"/>
        </w:rPr>
      </w:pPr>
      <w:r w:rsidRPr="006F3E55">
        <w:rPr>
          <w:rFonts w:asciiTheme="minorHAnsi" w:hAnsiTheme="minorHAnsi"/>
          <w:sz w:val="22"/>
          <w:szCs w:val="22"/>
        </w:rPr>
        <w:t xml:space="preserve">This is an introductory course teaching the fundamental skills of tennis.  Focus </w:t>
      </w:r>
      <w:proofErr w:type="gramStart"/>
      <w:r w:rsidRPr="006F3E55">
        <w:rPr>
          <w:rFonts w:asciiTheme="minorHAnsi" w:hAnsiTheme="minorHAnsi"/>
          <w:sz w:val="22"/>
          <w:szCs w:val="22"/>
        </w:rPr>
        <w:t>includes:</w:t>
      </w:r>
      <w:proofErr w:type="gramEnd"/>
      <w:r w:rsidRPr="006F3E55">
        <w:rPr>
          <w:rFonts w:asciiTheme="minorHAnsi" w:hAnsiTheme="minorHAnsi"/>
          <w:sz w:val="22"/>
          <w:szCs w:val="22"/>
        </w:rPr>
        <w:t xml:space="preserve"> basic strokes; strategy; rules; scoring; etiquette; singles and doubles strategy and matches. </w:t>
      </w:r>
    </w:p>
    <w:p w14:paraId="43E4F499" w14:textId="77777777" w:rsidR="000A43CB" w:rsidRPr="006F3E55" w:rsidRDefault="000A43CB" w:rsidP="00D1635B">
      <w:pPr>
        <w:tabs>
          <w:tab w:val="right" w:pos="8640"/>
        </w:tabs>
        <w:jc w:val="both"/>
        <w:rPr>
          <w:rFonts w:asciiTheme="minorHAnsi" w:hAnsiTheme="minorHAnsi"/>
          <w:sz w:val="22"/>
          <w:szCs w:val="22"/>
        </w:rPr>
      </w:pPr>
    </w:p>
    <w:p w14:paraId="41885E62" w14:textId="77777777" w:rsidR="004A2E50" w:rsidRPr="006F3E55" w:rsidRDefault="004A2E50" w:rsidP="00D1635B">
      <w:pPr>
        <w:tabs>
          <w:tab w:val="right" w:pos="8640"/>
        </w:tabs>
        <w:jc w:val="both"/>
        <w:rPr>
          <w:rFonts w:asciiTheme="minorHAnsi" w:hAnsiTheme="minorHAnsi"/>
          <w:b/>
          <w:sz w:val="22"/>
          <w:szCs w:val="22"/>
        </w:rPr>
      </w:pPr>
      <w:r w:rsidRPr="006F3E55">
        <w:rPr>
          <w:rFonts w:asciiTheme="minorHAnsi" w:hAnsiTheme="minorHAnsi"/>
          <w:b/>
          <w:sz w:val="22"/>
          <w:szCs w:val="22"/>
          <w:u w:val="single"/>
        </w:rPr>
        <w:t>Course Objectives</w:t>
      </w:r>
    </w:p>
    <w:p w14:paraId="2799B669" w14:textId="77777777" w:rsidR="004A2E50" w:rsidRPr="006F3E55" w:rsidRDefault="004A2E50" w:rsidP="00D1635B">
      <w:pPr>
        <w:tabs>
          <w:tab w:val="right" w:pos="8640"/>
        </w:tabs>
        <w:jc w:val="both"/>
        <w:rPr>
          <w:rFonts w:asciiTheme="minorHAnsi" w:hAnsiTheme="minorHAnsi"/>
          <w:sz w:val="22"/>
          <w:szCs w:val="22"/>
        </w:rPr>
      </w:pPr>
    </w:p>
    <w:p w14:paraId="4EF7A7B2" w14:textId="77777777" w:rsidR="000A43CB" w:rsidRPr="006F3E55" w:rsidRDefault="000A43CB" w:rsidP="00D1635B">
      <w:pPr>
        <w:pStyle w:val="ListParagraph"/>
        <w:numPr>
          <w:ilvl w:val="0"/>
          <w:numId w:val="4"/>
        </w:numPr>
        <w:jc w:val="both"/>
        <w:rPr>
          <w:rFonts w:asciiTheme="minorHAnsi" w:hAnsiTheme="minorHAnsi"/>
          <w:sz w:val="22"/>
          <w:szCs w:val="22"/>
        </w:rPr>
      </w:pPr>
      <w:r w:rsidRPr="006F3E55">
        <w:rPr>
          <w:rFonts w:asciiTheme="minorHAnsi" w:hAnsiTheme="minorHAnsi"/>
          <w:sz w:val="22"/>
          <w:szCs w:val="22"/>
        </w:rPr>
        <w:t>To improve student's skill in the basic strokes: forehand; backhand; serve; volley; lob; and overhead.</w:t>
      </w:r>
    </w:p>
    <w:p w14:paraId="0DE9316E" w14:textId="77777777" w:rsidR="000A43CB" w:rsidRPr="006F3E55" w:rsidRDefault="000A43CB" w:rsidP="00D1635B">
      <w:pPr>
        <w:pStyle w:val="ListParagraph"/>
        <w:numPr>
          <w:ilvl w:val="0"/>
          <w:numId w:val="4"/>
        </w:numPr>
        <w:jc w:val="both"/>
        <w:rPr>
          <w:rFonts w:asciiTheme="minorHAnsi" w:hAnsiTheme="minorHAnsi"/>
          <w:sz w:val="22"/>
          <w:szCs w:val="22"/>
        </w:rPr>
      </w:pPr>
      <w:r w:rsidRPr="006F3E55">
        <w:rPr>
          <w:rFonts w:asciiTheme="minorHAnsi" w:hAnsiTheme="minorHAnsi"/>
          <w:sz w:val="22"/>
          <w:szCs w:val="22"/>
        </w:rPr>
        <w:t>To introduce or reacquaint each student to the basic rules, scoring, and etiquette of tennis.</w:t>
      </w:r>
    </w:p>
    <w:p w14:paraId="461A13AA" w14:textId="77777777" w:rsidR="000A43CB" w:rsidRPr="006F3E55" w:rsidRDefault="000A43CB" w:rsidP="00D1635B">
      <w:pPr>
        <w:pStyle w:val="ListParagraph"/>
        <w:numPr>
          <w:ilvl w:val="0"/>
          <w:numId w:val="4"/>
        </w:numPr>
        <w:jc w:val="both"/>
        <w:rPr>
          <w:rFonts w:asciiTheme="minorHAnsi" w:hAnsiTheme="minorHAnsi"/>
          <w:sz w:val="22"/>
          <w:szCs w:val="22"/>
        </w:rPr>
      </w:pPr>
      <w:r w:rsidRPr="006F3E55">
        <w:rPr>
          <w:rFonts w:asciiTheme="minorHAnsi" w:hAnsiTheme="minorHAnsi"/>
          <w:sz w:val="22"/>
          <w:szCs w:val="22"/>
        </w:rPr>
        <w:t>To offer each student an opportunity to apply their skill and knowledge in actual match play.</w:t>
      </w:r>
    </w:p>
    <w:p w14:paraId="71713E44" w14:textId="77777777" w:rsidR="000A43CB" w:rsidRPr="006F3E55" w:rsidRDefault="000A43CB" w:rsidP="00D1635B">
      <w:pPr>
        <w:pStyle w:val="ListParagraph"/>
        <w:numPr>
          <w:ilvl w:val="0"/>
          <w:numId w:val="4"/>
        </w:numPr>
        <w:jc w:val="both"/>
        <w:rPr>
          <w:rFonts w:asciiTheme="minorHAnsi" w:hAnsiTheme="minorHAnsi"/>
          <w:sz w:val="22"/>
          <w:szCs w:val="22"/>
        </w:rPr>
      </w:pPr>
      <w:r w:rsidRPr="006F3E55">
        <w:rPr>
          <w:rFonts w:asciiTheme="minorHAnsi" w:hAnsiTheme="minorHAnsi"/>
          <w:sz w:val="22"/>
          <w:szCs w:val="22"/>
        </w:rPr>
        <w:t>To make each student aware of the basic differences in strategy for singles and doubles and provide an opportunity to apply this information in actual match play.</w:t>
      </w:r>
    </w:p>
    <w:p w14:paraId="206EAAEB" w14:textId="77777777" w:rsidR="000A43CB" w:rsidRPr="006F3E55" w:rsidRDefault="000A43CB" w:rsidP="00D1635B">
      <w:pPr>
        <w:pStyle w:val="ListParagraph"/>
        <w:numPr>
          <w:ilvl w:val="0"/>
          <w:numId w:val="4"/>
        </w:numPr>
        <w:jc w:val="both"/>
        <w:rPr>
          <w:rFonts w:asciiTheme="minorHAnsi" w:hAnsiTheme="minorHAnsi"/>
          <w:sz w:val="22"/>
          <w:szCs w:val="22"/>
        </w:rPr>
      </w:pPr>
      <w:r w:rsidRPr="006F3E55">
        <w:rPr>
          <w:rFonts w:asciiTheme="minorHAnsi" w:hAnsiTheme="minorHAnsi"/>
          <w:sz w:val="22"/>
          <w:szCs w:val="22"/>
        </w:rPr>
        <w:t xml:space="preserve">To provide each student with information about current tennis trends, specifically </w:t>
      </w:r>
      <w:proofErr w:type="gramStart"/>
      <w:r w:rsidRPr="006F3E55">
        <w:rPr>
          <w:rFonts w:asciiTheme="minorHAnsi" w:hAnsiTheme="minorHAnsi"/>
          <w:sz w:val="22"/>
          <w:szCs w:val="22"/>
        </w:rPr>
        <w:t>in regard to</w:t>
      </w:r>
      <w:proofErr w:type="gramEnd"/>
      <w:r w:rsidRPr="006F3E55">
        <w:rPr>
          <w:rFonts w:asciiTheme="minorHAnsi" w:hAnsiTheme="minorHAnsi"/>
          <w:sz w:val="22"/>
          <w:szCs w:val="22"/>
        </w:rPr>
        <w:t xml:space="preserve"> local tennis programs, professional tournaments and equipment selection.</w:t>
      </w:r>
    </w:p>
    <w:p w14:paraId="509FC8B8" w14:textId="77777777" w:rsidR="000A5856" w:rsidRPr="006F3E55" w:rsidRDefault="000A43CB" w:rsidP="00D1635B">
      <w:pPr>
        <w:pStyle w:val="ListParagraph"/>
        <w:numPr>
          <w:ilvl w:val="0"/>
          <w:numId w:val="4"/>
        </w:numPr>
        <w:jc w:val="both"/>
        <w:rPr>
          <w:rFonts w:asciiTheme="minorHAnsi" w:hAnsiTheme="minorHAnsi" w:cstheme="minorHAnsi"/>
          <w:bCs/>
          <w:color w:val="000000" w:themeColor="text1"/>
          <w:sz w:val="22"/>
          <w:szCs w:val="22"/>
        </w:rPr>
        <w:sectPr w:rsidR="000A5856" w:rsidRPr="006F3E55" w:rsidSect="00307F75">
          <w:type w:val="continuous"/>
          <w:pgSz w:w="12240" w:h="15840" w:code="1"/>
          <w:pgMar w:top="1152" w:right="1728" w:bottom="1152" w:left="1728" w:header="864" w:footer="504" w:gutter="0"/>
          <w:cols w:space="720"/>
          <w:titlePg/>
          <w:docGrid w:linePitch="326"/>
        </w:sectPr>
      </w:pPr>
      <w:r w:rsidRPr="006F3E55">
        <w:rPr>
          <w:rFonts w:asciiTheme="minorHAnsi" w:hAnsiTheme="minorHAnsi"/>
          <w:sz w:val="22"/>
          <w:szCs w:val="22"/>
        </w:rPr>
        <w:t>To encourage development and appreciation of tennis for lifetime fitness.</w:t>
      </w:r>
      <w:r w:rsidR="000A5856" w:rsidRPr="006F3E55">
        <w:rPr>
          <w:rFonts w:asciiTheme="minorHAnsi" w:hAnsiTheme="minorHAnsi" w:cstheme="minorHAnsi"/>
          <w:bCs/>
          <w:color w:val="000000" w:themeColor="text1"/>
          <w:sz w:val="22"/>
          <w:szCs w:val="22"/>
        </w:rPr>
        <w:t xml:space="preserve"> </w:t>
      </w:r>
    </w:p>
    <w:p w14:paraId="1CE42266" w14:textId="77777777" w:rsidR="00736799" w:rsidRPr="006F3E55" w:rsidRDefault="00736799" w:rsidP="00D1635B">
      <w:pPr>
        <w:pStyle w:val="Default"/>
        <w:jc w:val="both"/>
        <w:rPr>
          <w:sz w:val="22"/>
          <w:szCs w:val="22"/>
        </w:rPr>
      </w:pPr>
    </w:p>
    <w:p w14:paraId="77085794" w14:textId="77777777" w:rsidR="00736799" w:rsidRPr="006F3E55" w:rsidRDefault="00736799" w:rsidP="00D1635B">
      <w:pPr>
        <w:tabs>
          <w:tab w:val="right" w:pos="8640"/>
        </w:tabs>
        <w:jc w:val="both"/>
        <w:rPr>
          <w:rFonts w:asciiTheme="minorHAnsi" w:hAnsiTheme="minorHAnsi"/>
          <w:b/>
          <w:sz w:val="22"/>
          <w:szCs w:val="22"/>
        </w:rPr>
      </w:pPr>
      <w:r w:rsidRPr="006F3E55">
        <w:rPr>
          <w:rFonts w:asciiTheme="minorHAnsi" w:hAnsiTheme="minorHAnsi"/>
          <w:b/>
          <w:sz w:val="22"/>
          <w:szCs w:val="22"/>
        </w:rPr>
        <w:t>PHYSI</w:t>
      </w:r>
      <w:r w:rsidR="00B74675">
        <w:rPr>
          <w:rFonts w:asciiTheme="minorHAnsi" w:hAnsiTheme="minorHAnsi"/>
          <w:b/>
          <w:sz w:val="22"/>
          <w:szCs w:val="22"/>
        </w:rPr>
        <w:t>CAL EDUCATION PROGRAM OBJECTIVES</w:t>
      </w:r>
    </w:p>
    <w:p w14:paraId="1614AF45" w14:textId="77777777" w:rsidR="000A43CB" w:rsidRPr="006F3E55" w:rsidRDefault="000A43CB" w:rsidP="00D1635B">
      <w:pPr>
        <w:tabs>
          <w:tab w:val="right" w:pos="8640"/>
        </w:tabs>
        <w:jc w:val="both"/>
        <w:rPr>
          <w:rFonts w:asciiTheme="minorHAnsi" w:hAnsiTheme="minorHAnsi"/>
          <w:b/>
          <w:sz w:val="22"/>
          <w:szCs w:val="22"/>
        </w:rPr>
      </w:pPr>
    </w:p>
    <w:p w14:paraId="3294B020" w14:textId="77777777" w:rsidR="000A43CB" w:rsidRPr="006F3E55" w:rsidRDefault="000A43CB" w:rsidP="00D1635B">
      <w:pPr>
        <w:autoSpaceDE w:val="0"/>
        <w:autoSpaceDN w:val="0"/>
        <w:adjustRightInd w:val="0"/>
        <w:spacing w:after="1"/>
        <w:jc w:val="both"/>
        <w:rPr>
          <w:rFonts w:asciiTheme="minorHAnsi" w:hAnsiTheme="minorHAnsi" w:cs="Georgia"/>
          <w:b/>
          <w:color w:val="000000"/>
          <w:sz w:val="22"/>
          <w:szCs w:val="22"/>
        </w:rPr>
      </w:pPr>
      <w:r w:rsidRPr="006F3E55">
        <w:rPr>
          <w:rFonts w:asciiTheme="minorHAnsi" w:hAnsiTheme="minorHAnsi" w:cs="Georgia"/>
          <w:b/>
          <w:color w:val="000000"/>
          <w:sz w:val="22"/>
          <w:szCs w:val="22"/>
        </w:rPr>
        <w:t xml:space="preserve">Students will be exposed to a variety of activities providing them the opportunity to: </w:t>
      </w:r>
    </w:p>
    <w:p w14:paraId="0D358F19" w14:textId="77777777" w:rsidR="000A43CB" w:rsidRPr="006F3E55" w:rsidRDefault="000A43CB" w:rsidP="00D1635B">
      <w:pPr>
        <w:pStyle w:val="ListParagraph"/>
        <w:numPr>
          <w:ilvl w:val="0"/>
          <w:numId w:val="5"/>
        </w:numPr>
        <w:autoSpaceDE w:val="0"/>
        <w:autoSpaceDN w:val="0"/>
        <w:adjustRightInd w:val="0"/>
        <w:spacing w:after="1"/>
        <w:jc w:val="both"/>
        <w:rPr>
          <w:rFonts w:asciiTheme="minorHAnsi" w:hAnsiTheme="minorHAnsi" w:cs="Georgia"/>
          <w:color w:val="000000"/>
          <w:sz w:val="22"/>
          <w:szCs w:val="22"/>
        </w:rPr>
      </w:pPr>
      <w:r w:rsidRPr="006F3E55">
        <w:rPr>
          <w:rFonts w:asciiTheme="minorHAnsi" w:hAnsiTheme="minorHAnsi" w:cs="Georgia"/>
          <w:color w:val="000000"/>
          <w:sz w:val="22"/>
          <w:szCs w:val="22"/>
        </w:rPr>
        <w:t xml:space="preserve">Apply learned fundamental skills. </w:t>
      </w:r>
    </w:p>
    <w:p w14:paraId="5ABF72E5" w14:textId="77777777" w:rsidR="000A43CB" w:rsidRPr="006F3E55" w:rsidRDefault="000A43CB" w:rsidP="00D1635B">
      <w:pPr>
        <w:pStyle w:val="ListParagraph"/>
        <w:numPr>
          <w:ilvl w:val="0"/>
          <w:numId w:val="5"/>
        </w:numPr>
        <w:autoSpaceDE w:val="0"/>
        <w:autoSpaceDN w:val="0"/>
        <w:adjustRightInd w:val="0"/>
        <w:spacing w:after="1"/>
        <w:jc w:val="both"/>
        <w:rPr>
          <w:rFonts w:asciiTheme="minorHAnsi" w:hAnsiTheme="minorHAnsi" w:cs="Georgia"/>
          <w:color w:val="000000"/>
          <w:sz w:val="22"/>
          <w:szCs w:val="22"/>
        </w:rPr>
      </w:pPr>
      <w:r w:rsidRPr="006F3E55">
        <w:rPr>
          <w:rFonts w:asciiTheme="minorHAnsi" w:hAnsiTheme="minorHAnsi" w:cs="Georgia"/>
          <w:color w:val="000000"/>
          <w:sz w:val="22"/>
          <w:szCs w:val="22"/>
        </w:rPr>
        <w:t xml:space="preserve">Empower themselves by setting and working toward realistic individual goals. </w:t>
      </w:r>
    </w:p>
    <w:p w14:paraId="7DA79999" w14:textId="77777777" w:rsidR="000A43CB" w:rsidRPr="006F3E55" w:rsidRDefault="000A43CB" w:rsidP="00D1635B">
      <w:pPr>
        <w:pStyle w:val="ListParagraph"/>
        <w:numPr>
          <w:ilvl w:val="0"/>
          <w:numId w:val="5"/>
        </w:numPr>
        <w:autoSpaceDE w:val="0"/>
        <w:autoSpaceDN w:val="0"/>
        <w:adjustRightInd w:val="0"/>
        <w:spacing w:after="1"/>
        <w:jc w:val="both"/>
        <w:rPr>
          <w:rFonts w:asciiTheme="minorHAnsi" w:hAnsiTheme="minorHAnsi" w:cs="Georgia"/>
          <w:color w:val="000000"/>
          <w:sz w:val="22"/>
          <w:szCs w:val="22"/>
        </w:rPr>
      </w:pPr>
      <w:r w:rsidRPr="006F3E55">
        <w:rPr>
          <w:rFonts w:asciiTheme="minorHAnsi" w:hAnsiTheme="minorHAnsi" w:cs="Georgia"/>
          <w:color w:val="000000"/>
          <w:sz w:val="22"/>
          <w:szCs w:val="22"/>
        </w:rPr>
        <w:t xml:space="preserve">Participate in a motivating and nurturing environment resulting in a greater sense of </w:t>
      </w:r>
      <w:proofErr w:type="spellStart"/>
      <w:r w:rsidRPr="006F3E55">
        <w:rPr>
          <w:rFonts w:asciiTheme="minorHAnsi" w:hAnsiTheme="minorHAnsi" w:cs="Georgia"/>
          <w:color w:val="000000"/>
          <w:sz w:val="22"/>
          <w:szCs w:val="22"/>
        </w:rPr>
        <w:t>well being</w:t>
      </w:r>
      <w:proofErr w:type="spellEnd"/>
      <w:r w:rsidRPr="006F3E55">
        <w:rPr>
          <w:rFonts w:asciiTheme="minorHAnsi" w:hAnsiTheme="minorHAnsi" w:cs="Georgia"/>
          <w:color w:val="000000"/>
          <w:sz w:val="22"/>
          <w:szCs w:val="22"/>
        </w:rPr>
        <w:t xml:space="preserve"> and </w:t>
      </w:r>
      <w:proofErr w:type="spellStart"/>
      <w:r w:rsidRPr="006F3E55">
        <w:rPr>
          <w:rFonts w:asciiTheme="minorHAnsi" w:hAnsiTheme="minorHAnsi" w:cs="Georgia"/>
          <w:color w:val="000000"/>
          <w:sz w:val="22"/>
          <w:szCs w:val="22"/>
        </w:rPr>
        <w:t>self esteem</w:t>
      </w:r>
      <w:proofErr w:type="spellEnd"/>
      <w:r w:rsidRPr="006F3E55">
        <w:rPr>
          <w:rFonts w:asciiTheme="minorHAnsi" w:hAnsiTheme="minorHAnsi" w:cs="Georgia"/>
          <w:color w:val="000000"/>
          <w:sz w:val="22"/>
          <w:szCs w:val="22"/>
        </w:rPr>
        <w:t xml:space="preserve">. </w:t>
      </w:r>
    </w:p>
    <w:p w14:paraId="21BC7DB1" w14:textId="77777777" w:rsidR="000A43CB" w:rsidRPr="006F3E55" w:rsidRDefault="000A43CB" w:rsidP="00D1635B">
      <w:pPr>
        <w:autoSpaceDE w:val="0"/>
        <w:autoSpaceDN w:val="0"/>
        <w:adjustRightInd w:val="0"/>
        <w:spacing w:after="1"/>
        <w:jc w:val="both"/>
        <w:rPr>
          <w:rFonts w:asciiTheme="minorHAnsi" w:hAnsiTheme="minorHAnsi" w:cs="Georgia"/>
          <w:b/>
          <w:color w:val="000000"/>
          <w:sz w:val="22"/>
          <w:szCs w:val="22"/>
        </w:rPr>
      </w:pPr>
      <w:r w:rsidRPr="006F3E55">
        <w:rPr>
          <w:rFonts w:asciiTheme="minorHAnsi" w:hAnsiTheme="minorHAnsi" w:cs="Georgia"/>
          <w:b/>
          <w:color w:val="000000"/>
          <w:sz w:val="22"/>
          <w:szCs w:val="22"/>
        </w:rPr>
        <w:t xml:space="preserve">Students will demonstrate proficiency through knowledge and acquired skills enabling them to: </w:t>
      </w:r>
    </w:p>
    <w:p w14:paraId="572EB38F" w14:textId="77777777" w:rsidR="00736799" w:rsidRPr="006F3E55" w:rsidRDefault="000A43CB" w:rsidP="00D1635B">
      <w:pPr>
        <w:pStyle w:val="ListParagraph"/>
        <w:numPr>
          <w:ilvl w:val="0"/>
          <w:numId w:val="6"/>
        </w:numPr>
        <w:autoSpaceDE w:val="0"/>
        <w:autoSpaceDN w:val="0"/>
        <w:adjustRightInd w:val="0"/>
        <w:spacing w:after="1"/>
        <w:jc w:val="both"/>
        <w:rPr>
          <w:rFonts w:asciiTheme="minorHAnsi" w:hAnsiTheme="minorHAnsi" w:cs="Georgia"/>
          <w:color w:val="000000"/>
          <w:sz w:val="22"/>
          <w:szCs w:val="22"/>
        </w:rPr>
      </w:pPr>
      <w:r w:rsidRPr="006F3E55">
        <w:rPr>
          <w:rFonts w:asciiTheme="minorHAnsi" w:hAnsiTheme="minorHAnsi" w:cs="Georgia"/>
          <w:color w:val="000000"/>
          <w:sz w:val="22"/>
          <w:szCs w:val="22"/>
        </w:rPr>
        <w:t>Develop an appreciation of physical activity as a lifetime pursuit and a means to better health.</w:t>
      </w:r>
    </w:p>
    <w:p w14:paraId="35AB60FF" w14:textId="77777777" w:rsidR="000A43CB" w:rsidRPr="006F3E55" w:rsidRDefault="000A43CB" w:rsidP="00D1635B">
      <w:pPr>
        <w:pStyle w:val="ListParagraph"/>
        <w:autoSpaceDE w:val="0"/>
        <w:autoSpaceDN w:val="0"/>
        <w:adjustRightInd w:val="0"/>
        <w:spacing w:after="1"/>
        <w:jc w:val="both"/>
        <w:rPr>
          <w:rFonts w:asciiTheme="minorHAnsi" w:hAnsiTheme="minorHAnsi" w:cs="Georgia"/>
          <w:color w:val="000000"/>
          <w:sz w:val="22"/>
          <w:szCs w:val="22"/>
        </w:rPr>
      </w:pPr>
    </w:p>
    <w:p w14:paraId="0AB4EDA2" w14:textId="77777777" w:rsidR="00D1635B" w:rsidRPr="006F3E55" w:rsidRDefault="00D1635B" w:rsidP="00D1635B">
      <w:pPr>
        <w:jc w:val="both"/>
        <w:outlineLvl w:val="0"/>
        <w:rPr>
          <w:rFonts w:asciiTheme="minorHAnsi" w:hAnsiTheme="minorHAnsi" w:cstheme="minorHAnsi"/>
          <w:b/>
          <w:bCs/>
          <w:color w:val="000000" w:themeColor="text1"/>
          <w:sz w:val="22"/>
          <w:szCs w:val="22"/>
          <w:u w:val="single"/>
        </w:rPr>
      </w:pPr>
      <w:r w:rsidRPr="006F3E55">
        <w:rPr>
          <w:rFonts w:asciiTheme="minorHAnsi" w:hAnsiTheme="minorHAnsi" w:cstheme="minorHAnsi"/>
          <w:b/>
          <w:bCs/>
          <w:color w:val="000000" w:themeColor="text1"/>
          <w:sz w:val="22"/>
          <w:szCs w:val="22"/>
          <w:u w:val="single"/>
        </w:rPr>
        <w:t xml:space="preserve">Course Location </w:t>
      </w:r>
    </w:p>
    <w:p w14:paraId="4201B6D1" w14:textId="061A956A" w:rsidR="00D1635B" w:rsidRDefault="00D1635B" w:rsidP="00D1635B">
      <w:pPr>
        <w:jc w:val="both"/>
        <w:outlineLvl w:val="0"/>
        <w:rPr>
          <w:rFonts w:asciiTheme="minorHAnsi" w:hAnsiTheme="minorHAnsi" w:cstheme="minorHAnsi"/>
          <w:bCs/>
          <w:color w:val="000000" w:themeColor="text1"/>
          <w:sz w:val="22"/>
          <w:szCs w:val="22"/>
        </w:rPr>
      </w:pPr>
      <w:r w:rsidRPr="006F3E55">
        <w:rPr>
          <w:rFonts w:asciiTheme="minorHAnsi" w:hAnsiTheme="minorHAnsi" w:cstheme="minorHAnsi"/>
          <w:bCs/>
          <w:color w:val="000000" w:themeColor="text1"/>
          <w:sz w:val="22"/>
          <w:szCs w:val="22"/>
        </w:rPr>
        <w:t>All</w:t>
      </w:r>
      <w:r w:rsidR="00E23D01">
        <w:rPr>
          <w:rFonts w:asciiTheme="minorHAnsi" w:hAnsiTheme="minorHAnsi" w:cstheme="minorHAnsi"/>
          <w:bCs/>
          <w:color w:val="000000" w:themeColor="text1"/>
          <w:sz w:val="22"/>
          <w:szCs w:val="22"/>
        </w:rPr>
        <w:t xml:space="preserve"> in </w:t>
      </w:r>
      <w:proofErr w:type="gramStart"/>
      <w:r w:rsidR="00E23D01">
        <w:rPr>
          <w:rFonts w:asciiTheme="minorHAnsi" w:hAnsiTheme="minorHAnsi" w:cstheme="minorHAnsi"/>
          <w:bCs/>
          <w:color w:val="000000" w:themeColor="text1"/>
          <w:sz w:val="22"/>
          <w:szCs w:val="22"/>
        </w:rPr>
        <w:t xml:space="preserve">person </w:t>
      </w:r>
      <w:r w:rsidRPr="006F3E55">
        <w:rPr>
          <w:rFonts w:asciiTheme="minorHAnsi" w:hAnsiTheme="minorHAnsi" w:cstheme="minorHAnsi"/>
          <w:bCs/>
          <w:color w:val="000000" w:themeColor="text1"/>
          <w:sz w:val="22"/>
          <w:szCs w:val="22"/>
        </w:rPr>
        <w:t xml:space="preserve"> meetings</w:t>
      </w:r>
      <w:proofErr w:type="gramEnd"/>
      <w:r w:rsidRPr="006F3E55">
        <w:rPr>
          <w:rFonts w:asciiTheme="minorHAnsi" w:hAnsiTheme="minorHAnsi" w:cstheme="minorHAnsi"/>
          <w:bCs/>
          <w:color w:val="000000" w:themeColor="text1"/>
          <w:sz w:val="22"/>
          <w:szCs w:val="22"/>
        </w:rPr>
        <w:t xml:space="preserve"> for the class will take place on the tennis courts located behind the baseball field and tennis stadium. </w:t>
      </w:r>
    </w:p>
    <w:p w14:paraId="57B4D9F6" w14:textId="77777777" w:rsidR="00550E84" w:rsidRPr="006F3E55" w:rsidRDefault="00550E84" w:rsidP="00D1635B">
      <w:pPr>
        <w:jc w:val="both"/>
        <w:outlineLvl w:val="0"/>
        <w:rPr>
          <w:rFonts w:asciiTheme="minorHAnsi" w:hAnsiTheme="minorHAnsi" w:cstheme="minorHAnsi"/>
          <w:bCs/>
          <w:color w:val="000000" w:themeColor="text1"/>
          <w:sz w:val="22"/>
          <w:szCs w:val="22"/>
        </w:rPr>
      </w:pPr>
    </w:p>
    <w:p w14:paraId="56CF5647" w14:textId="77777777" w:rsidR="00D1635B" w:rsidRPr="006F3E55" w:rsidRDefault="00D1635B" w:rsidP="00D1635B">
      <w:pPr>
        <w:jc w:val="both"/>
        <w:outlineLvl w:val="0"/>
        <w:rPr>
          <w:rFonts w:asciiTheme="minorHAnsi" w:hAnsiTheme="minorHAnsi" w:cstheme="minorHAnsi"/>
          <w:b/>
          <w:bCs/>
          <w:color w:val="000000" w:themeColor="text1"/>
          <w:sz w:val="22"/>
          <w:szCs w:val="22"/>
          <w:u w:val="single"/>
        </w:rPr>
      </w:pPr>
    </w:p>
    <w:p w14:paraId="6B2DC046" w14:textId="77777777" w:rsidR="00D1635B" w:rsidRDefault="00D1635B" w:rsidP="00D1635B">
      <w:pPr>
        <w:jc w:val="both"/>
        <w:outlineLvl w:val="0"/>
        <w:rPr>
          <w:rFonts w:asciiTheme="minorHAnsi" w:hAnsiTheme="minorHAnsi" w:cstheme="minorHAnsi"/>
          <w:b/>
          <w:bCs/>
          <w:color w:val="000000" w:themeColor="text1"/>
          <w:u w:val="single"/>
        </w:rPr>
      </w:pPr>
    </w:p>
    <w:p w14:paraId="55363F81" w14:textId="77777777" w:rsidR="00D1635B" w:rsidRDefault="00D1635B" w:rsidP="00D1635B">
      <w:pPr>
        <w:jc w:val="both"/>
        <w:outlineLvl w:val="0"/>
        <w:rPr>
          <w:rFonts w:asciiTheme="minorHAnsi" w:hAnsiTheme="minorHAnsi" w:cstheme="minorHAnsi"/>
          <w:b/>
          <w:bCs/>
          <w:color w:val="000000" w:themeColor="text1"/>
          <w:u w:val="single"/>
        </w:rPr>
      </w:pPr>
    </w:p>
    <w:p w14:paraId="1D2F1E4B" w14:textId="77777777" w:rsidR="006F3E55" w:rsidRPr="007264DB" w:rsidRDefault="006F3E55" w:rsidP="006F3E55">
      <w:pPr>
        <w:jc w:val="both"/>
        <w:outlineLvl w:val="0"/>
        <w:rPr>
          <w:rFonts w:asciiTheme="minorHAnsi" w:hAnsiTheme="minorHAnsi" w:cstheme="minorHAnsi"/>
          <w:b/>
          <w:bCs/>
          <w:color w:val="000000" w:themeColor="text1"/>
          <w:sz w:val="22"/>
          <w:szCs w:val="22"/>
          <w:u w:val="single"/>
        </w:rPr>
      </w:pPr>
      <w:r w:rsidRPr="007264DB">
        <w:rPr>
          <w:rFonts w:asciiTheme="minorHAnsi" w:hAnsiTheme="minorHAnsi" w:cstheme="minorHAnsi"/>
          <w:b/>
          <w:bCs/>
          <w:color w:val="000000" w:themeColor="text1"/>
          <w:sz w:val="22"/>
          <w:szCs w:val="22"/>
          <w:u w:val="single"/>
        </w:rPr>
        <w:t xml:space="preserve">Course Materials </w:t>
      </w:r>
    </w:p>
    <w:p w14:paraId="33A9E256" w14:textId="77777777" w:rsidR="006F3E55" w:rsidRPr="007264DB" w:rsidRDefault="006F3E55" w:rsidP="006F3E55">
      <w:pPr>
        <w:jc w:val="both"/>
        <w:outlineLvl w:val="0"/>
        <w:rPr>
          <w:rFonts w:asciiTheme="minorHAnsi" w:hAnsiTheme="minorHAnsi" w:cstheme="minorHAnsi"/>
          <w:bCs/>
          <w:color w:val="000000" w:themeColor="text1"/>
          <w:sz w:val="22"/>
          <w:szCs w:val="22"/>
        </w:rPr>
      </w:pPr>
    </w:p>
    <w:p w14:paraId="175CD4D6" w14:textId="00C4D391" w:rsidR="006F3E55" w:rsidRDefault="006F3E55" w:rsidP="006F3E55">
      <w:pPr>
        <w:jc w:val="both"/>
        <w:outlineLvl w:val="0"/>
        <w:rPr>
          <w:rFonts w:asciiTheme="minorHAnsi" w:hAnsiTheme="minorHAnsi" w:cstheme="minorHAnsi"/>
          <w:bCs/>
          <w:color w:val="000000" w:themeColor="text1"/>
          <w:sz w:val="22"/>
          <w:szCs w:val="22"/>
        </w:rPr>
      </w:pPr>
      <w:r w:rsidRPr="007264DB">
        <w:rPr>
          <w:rFonts w:asciiTheme="minorHAnsi" w:hAnsiTheme="minorHAnsi" w:cstheme="minorHAnsi"/>
          <w:bCs/>
          <w:color w:val="000000" w:themeColor="text1"/>
          <w:sz w:val="22"/>
          <w:szCs w:val="22"/>
        </w:rPr>
        <w:t xml:space="preserve">Each student is responsible for bringing one (1) new, unopened can of tennis balls before the third week of class. Running shoes and black soled shoes that leave marks will not be allowed on the court. Bring your own tennis racket. Course reader and other handouts for the class are on Blackboard. </w:t>
      </w:r>
    </w:p>
    <w:p w14:paraId="364E4168" w14:textId="77777777" w:rsidR="00E23D01" w:rsidRDefault="00E23D01" w:rsidP="006F3E55">
      <w:pPr>
        <w:jc w:val="both"/>
        <w:outlineLvl w:val="0"/>
        <w:rPr>
          <w:rFonts w:asciiTheme="minorHAnsi" w:hAnsiTheme="minorHAnsi" w:cstheme="minorHAnsi"/>
          <w:bCs/>
          <w:color w:val="000000" w:themeColor="text1"/>
          <w:sz w:val="22"/>
          <w:szCs w:val="22"/>
        </w:rPr>
      </w:pPr>
    </w:p>
    <w:p w14:paraId="7630AC69" w14:textId="2EEF8857" w:rsidR="00E23D01" w:rsidRPr="007264DB" w:rsidRDefault="00E23D01" w:rsidP="006F3E55">
      <w:pPr>
        <w:jc w:val="both"/>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If you are unable to </w:t>
      </w:r>
      <w:proofErr w:type="spellStart"/>
      <w:r>
        <w:rPr>
          <w:rFonts w:asciiTheme="minorHAnsi" w:hAnsiTheme="minorHAnsi" w:cstheme="minorHAnsi"/>
          <w:bCs/>
          <w:color w:val="000000" w:themeColor="text1"/>
          <w:sz w:val="22"/>
          <w:szCs w:val="22"/>
        </w:rPr>
        <w:t>aattend</w:t>
      </w:r>
      <w:proofErr w:type="spellEnd"/>
      <w:r>
        <w:rPr>
          <w:rFonts w:asciiTheme="minorHAnsi" w:hAnsiTheme="minorHAnsi" w:cstheme="minorHAnsi"/>
          <w:bCs/>
          <w:color w:val="000000" w:themeColor="text1"/>
          <w:sz w:val="22"/>
          <w:szCs w:val="22"/>
        </w:rPr>
        <w:t xml:space="preserve"> class in person, proof of playing on any tennis court will meet the participation criteria for the class.</w:t>
      </w:r>
    </w:p>
    <w:p w14:paraId="5F5DD62E" w14:textId="77777777" w:rsidR="006F3E55" w:rsidRPr="007264DB" w:rsidRDefault="006F3E55" w:rsidP="006F3E55">
      <w:pPr>
        <w:jc w:val="both"/>
        <w:outlineLvl w:val="0"/>
        <w:rPr>
          <w:rFonts w:asciiTheme="minorHAnsi" w:hAnsiTheme="minorHAnsi" w:cstheme="minorHAnsi"/>
          <w:bCs/>
          <w:color w:val="000000" w:themeColor="text1"/>
          <w:sz w:val="22"/>
          <w:szCs w:val="22"/>
        </w:rPr>
      </w:pPr>
    </w:p>
    <w:p w14:paraId="2DEE84A5" w14:textId="77777777" w:rsidR="006F3E55" w:rsidRPr="007264DB" w:rsidRDefault="006F3E55" w:rsidP="006F3E55">
      <w:pPr>
        <w:jc w:val="both"/>
        <w:outlineLvl w:val="0"/>
        <w:rPr>
          <w:rFonts w:asciiTheme="minorHAnsi" w:hAnsiTheme="minorHAnsi" w:cstheme="minorHAnsi"/>
          <w:bCs/>
          <w:i/>
          <w:color w:val="000000" w:themeColor="text1"/>
          <w:sz w:val="22"/>
          <w:szCs w:val="22"/>
        </w:rPr>
      </w:pPr>
      <w:r w:rsidRPr="007264DB">
        <w:rPr>
          <w:rFonts w:asciiTheme="minorHAnsi" w:hAnsiTheme="minorHAnsi" w:cstheme="minorHAnsi"/>
          <w:bCs/>
          <w:i/>
          <w:color w:val="000000" w:themeColor="text1"/>
          <w:sz w:val="22"/>
          <w:szCs w:val="22"/>
        </w:rPr>
        <w:t>USC Physical Education IS NOT responsible for any lost, stolen or damaged property. If you choose to bring any valuables to class, it is strongly recommended that they be locked up during class. Locker rooms are available in the PE building and the Lyons Center.</w:t>
      </w:r>
    </w:p>
    <w:p w14:paraId="326370EE" w14:textId="77777777" w:rsidR="006F3E55" w:rsidRPr="007264DB" w:rsidRDefault="006F3E55" w:rsidP="00D1635B">
      <w:pPr>
        <w:jc w:val="both"/>
        <w:outlineLvl w:val="0"/>
        <w:rPr>
          <w:rFonts w:asciiTheme="minorHAnsi" w:hAnsiTheme="minorHAnsi" w:cstheme="minorHAnsi"/>
          <w:b/>
          <w:bCs/>
          <w:color w:val="000000" w:themeColor="text1"/>
          <w:sz w:val="22"/>
          <w:szCs w:val="22"/>
          <w:u w:val="single"/>
        </w:rPr>
      </w:pPr>
    </w:p>
    <w:p w14:paraId="2BF01CC6" w14:textId="77777777" w:rsidR="009F5C72" w:rsidRPr="007264DB" w:rsidRDefault="009F5C72" w:rsidP="00D1635B">
      <w:pPr>
        <w:jc w:val="both"/>
        <w:outlineLvl w:val="0"/>
        <w:rPr>
          <w:rFonts w:asciiTheme="minorHAnsi" w:hAnsiTheme="minorHAnsi" w:cstheme="minorHAnsi"/>
          <w:b/>
          <w:bCs/>
          <w:color w:val="000000" w:themeColor="text1"/>
          <w:sz w:val="22"/>
          <w:szCs w:val="22"/>
          <w:u w:val="single"/>
        </w:rPr>
      </w:pPr>
      <w:r w:rsidRPr="007264DB">
        <w:rPr>
          <w:rFonts w:asciiTheme="minorHAnsi" w:hAnsiTheme="minorHAnsi" w:cstheme="minorHAnsi"/>
          <w:b/>
          <w:bCs/>
          <w:color w:val="000000" w:themeColor="text1"/>
          <w:sz w:val="22"/>
          <w:szCs w:val="22"/>
          <w:u w:val="single"/>
        </w:rPr>
        <w:t>Evaluation Criteria:</w:t>
      </w:r>
    </w:p>
    <w:p w14:paraId="358CA841" w14:textId="77777777" w:rsidR="00D1635B" w:rsidRPr="007264DB" w:rsidRDefault="00D1635B" w:rsidP="00D1635B">
      <w:pPr>
        <w:ind w:left="2160" w:hanging="2160"/>
        <w:jc w:val="both"/>
        <w:outlineLvl w:val="0"/>
        <w:rPr>
          <w:rFonts w:asciiTheme="minorHAnsi" w:hAnsiTheme="minorHAnsi" w:cstheme="minorHAnsi"/>
          <w:bCs/>
          <w:color w:val="000000" w:themeColor="text1"/>
          <w:sz w:val="22"/>
          <w:szCs w:val="22"/>
        </w:rPr>
      </w:pPr>
      <w:r w:rsidRPr="007264DB">
        <w:rPr>
          <w:rFonts w:asciiTheme="minorHAnsi" w:hAnsiTheme="minorHAnsi" w:cstheme="minorHAnsi"/>
          <w:bCs/>
          <w:color w:val="000000" w:themeColor="text1"/>
          <w:sz w:val="22"/>
          <w:szCs w:val="22"/>
        </w:rPr>
        <w:t xml:space="preserve">Assignment-10% (2 tennis observations - 1 men's and 1 women's match) </w:t>
      </w:r>
    </w:p>
    <w:p w14:paraId="701F94A9" w14:textId="77777777" w:rsidR="00D1635B" w:rsidRPr="007264DB" w:rsidRDefault="00D1635B" w:rsidP="00D1635B">
      <w:pPr>
        <w:ind w:left="2160" w:hanging="2160"/>
        <w:jc w:val="both"/>
        <w:outlineLvl w:val="0"/>
        <w:rPr>
          <w:rFonts w:asciiTheme="minorHAnsi" w:hAnsiTheme="minorHAnsi" w:cstheme="minorHAnsi"/>
          <w:bCs/>
          <w:color w:val="000000" w:themeColor="text1"/>
          <w:sz w:val="22"/>
          <w:szCs w:val="22"/>
        </w:rPr>
      </w:pPr>
      <w:r w:rsidRPr="007264DB">
        <w:rPr>
          <w:rFonts w:asciiTheme="minorHAnsi" w:hAnsiTheme="minorHAnsi" w:cstheme="minorHAnsi"/>
          <w:bCs/>
          <w:color w:val="000000" w:themeColor="text1"/>
          <w:sz w:val="22"/>
          <w:szCs w:val="22"/>
        </w:rPr>
        <w:t xml:space="preserve">Midterm - 20% </w:t>
      </w:r>
    </w:p>
    <w:p w14:paraId="06970970" w14:textId="77777777" w:rsidR="00D1635B" w:rsidRPr="007264DB" w:rsidRDefault="00D1635B" w:rsidP="00D1635B">
      <w:pPr>
        <w:jc w:val="both"/>
        <w:outlineLvl w:val="0"/>
        <w:rPr>
          <w:rFonts w:asciiTheme="minorHAnsi" w:hAnsiTheme="minorHAnsi" w:cstheme="minorHAnsi"/>
          <w:bCs/>
          <w:color w:val="000000" w:themeColor="text1"/>
          <w:sz w:val="22"/>
          <w:szCs w:val="22"/>
        </w:rPr>
      </w:pPr>
      <w:r w:rsidRPr="007264DB">
        <w:rPr>
          <w:rFonts w:asciiTheme="minorHAnsi" w:hAnsiTheme="minorHAnsi" w:cstheme="minorHAnsi"/>
          <w:bCs/>
          <w:color w:val="000000" w:themeColor="text1"/>
          <w:sz w:val="22"/>
          <w:szCs w:val="22"/>
        </w:rPr>
        <w:t xml:space="preserve">Final Exam-25% </w:t>
      </w:r>
    </w:p>
    <w:p w14:paraId="6B51D2D8" w14:textId="77777777" w:rsidR="00D1635B" w:rsidRPr="007264DB" w:rsidRDefault="00D1635B" w:rsidP="00D1635B">
      <w:pPr>
        <w:jc w:val="both"/>
        <w:outlineLvl w:val="0"/>
        <w:rPr>
          <w:rFonts w:asciiTheme="minorHAnsi" w:hAnsiTheme="minorHAnsi" w:cstheme="minorHAnsi"/>
          <w:bCs/>
          <w:color w:val="000000" w:themeColor="text1"/>
          <w:sz w:val="22"/>
          <w:szCs w:val="22"/>
        </w:rPr>
      </w:pPr>
      <w:r w:rsidRPr="007264DB">
        <w:rPr>
          <w:rFonts w:asciiTheme="minorHAnsi" w:hAnsiTheme="minorHAnsi" w:cstheme="minorHAnsi"/>
          <w:bCs/>
          <w:color w:val="000000" w:themeColor="text1"/>
          <w:sz w:val="22"/>
          <w:szCs w:val="22"/>
        </w:rPr>
        <w:t xml:space="preserve">Fundamental Skill Assessment-15% (Tennis match play amongst students in a round robin format to assess learned knowledge and apply it to actual game play) </w:t>
      </w:r>
    </w:p>
    <w:p w14:paraId="3D129B69" w14:textId="77777777" w:rsidR="00D1635B" w:rsidRPr="007264DB" w:rsidRDefault="00D1635B" w:rsidP="00D1635B">
      <w:pPr>
        <w:jc w:val="both"/>
        <w:outlineLvl w:val="0"/>
        <w:rPr>
          <w:rFonts w:asciiTheme="minorHAnsi" w:hAnsiTheme="minorHAnsi" w:cstheme="minorHAnsi"/>
          <w:bCs/>
          <w:color w:val="000000" w:themeColor="text1"/>
          <w:sz w:val="22"/>
          <w:szCs w:val="22"/>
        </w:rPr>
      </w:pPr>
      <w:r w:rsidRPr="007264DB">
        <w:rPr>
          <w:rFonts w:asciiTheme="minorHAnsi" w:hAnsiTheme="minorHAnsi" w:cstheme="minorHAnsi"/>
          <w:bCs/>
          <w:color w:val="000000" w:themeColor="text1"/>
          <w:sz w:val="22"/>
          <w:szCs w:val="22"/>
        </w:rPr>
        <w:t xml:space="preserve">Participation-30% (Attending class regularly; arriving on time; active participation in warm-up, drills and games) </w:t>
      </w:r>
    </w:p>
    <w:p w14:paraId="0DE0D733" w14:textId="77777777" w:rsidR="00D1635B" w:rsidRPr="007264DB" w:rsidRDefault="00D1635B" w:rsidP="00D1635B">
      <w:pPr>
        <w:outlineLvl w:val="0"/>
        <w:rPr>
          <w:rFonts w:asciiTheme="minorHAnsi" w:hAnsiTheme="minorHAnsi" w:cstheme="minorHAnsi"/>
          <w:bCs/>
          <w:color w:val="000000" w:themeColor="text1"/>
          <w:sz w:val="22"/>
          <w:szCs w:val="22"/>
        </w:rPr>
      </w:pPr>
    </w:p>
    <w:p w14:paraId="05AC8105" w14:textId="77777777" w:rsidR="00802500" w:rsidRPr="007264DB" w:rsidRDefault="00802500" w:rsidP="00D1635B">
      <w:pPr>
        <w:outlineLvl w:val="0"/>
        <w:rPr>
          <w:rFonts w:asciiTheme="minorHAnsi" w:hAnsiTheme="minorHAnsi"/>
          <w:b/>
          <w:sz w:val="22"/>
          <w:szCs w:val="22"/>
        </w:rPr>
      </w:pPr>
      <w:r w:rsidRPr="007264DB">
        <w:rPr>
          <w:rFonts w:asciiTheme="minorHAnsi" w:hAnsiTheme="minorHAnsi"/>
          <w:b/>
          <w:sz w:val="22"/>
          <w:szCs w:val="22"/>
          <w:u w:val="single"/>
        </w:rPr>
        <w:t>Weekly Course Content</w:t>
      </w:r>
    </w:p>
    <w:p w14:paraId="45DE46DA" w14:textId="77777777" w:rsidR="00802500" w:rsidRPr="007264DB" w:rsidRDefault="00802500" w:rsidP="00802500">
      <w:pPr>
        <w:tabs>
          <w:tab w:val="left" w:pos="2880"/>
          <w:tab w:val="right" w:pos="8640"/>
        </w:tabs>
        <w:rPr>
          <w:rFonts w:asciiTheme="minorHAnsi" w:hAnsiTheme="minorHAnsi"/>
          <w:sz w:val="22"/>
          <w:szCs w:val="22"/>
        </w:rPr>
      </w:pPr>
    </w:p>
    <w:p w14:paraId="6AF5D889" w14:textId="0F431849" w:rsidR="006F3E55" w:rsidRPr="00475366" w:rsidRDefault="00FF516F" w:rsidP="00475366">
      <w:pPr>
        <w:pStyle w:val="ListParagraph"/>
        <w:numPr>
          <w:ilvl w:val="0"/>
          <w:numId w:val="7"/>
        </w:numPr>
        <w:tabs>
          <w:tab w:val="left" w:pos="2880"/>
          <w:tab w:val="right" w:pos="8640"/>
        </w:tabs>
        <w:rPr>
          <w:rFonts w:asciiTheme="minorHAnsi" w:hAnsiTheme="minorHAnsi"/>
          <w:sz w:val="22"/>
          <w:szCs w:val="22"/>
        </w:rPr>
      </w:pPr>
      <w:r>
        <w:rPr>
          <w:rFonts w:asciiTheme="minorHAnsi" w:hAnsiTheme="minorHAnsi"/>
          <w:sz w:val="22"/>
          <w:szCs w:val="22"/>
        </w:rPr>
        <w:t xml:space="preserve"> </w:t>
      </w:r>
      <w:r w:rsidRPr="00FF516F">
        <w:rPr>
          <w:rFonts w:asciiTheme="minorHAnsi" w:hAnsiTheme="minorHAnsi"/>
          <w:b/>
          <w:bCs/>
          <w:sz w:val="22"/>
          <w:szCs w:val="22"/>
        </w:rPr>
        <w:t>ZOOM Meeting</w:t>
      </w:r>
      <w:r>
        <w:rPr>
          <w:rFonts w:asciiTheme="minorHAnsi" w:hAnsiTheme="minorHAnsi"/>
          <w:sz w:val="22"/>
          <w:szCs w:val="22"/>
        </w:rPr>
        <w:t xml:space="preserve">, </w:t>
      </w:r>
      <w:r w:rsidR="006F3E55" w:rsidRPr="007264DB">
        <w:rPr>
          <w:rFonts w:asciiTheme="minorHAnsi" w:hAnsiTheme="minorHAnsi"/>
          <w:sz w:val="22"/>
          <w:szCs w:val="22"/>
        </w:rPr>
        <w:t>Orientation</w:t>
      </w:r>
      <w:r w:rsidR="00D616D7">
        <w:rPr>
          <w:rFonts w:asciiTheme="minorHAnsi" w:hAnsiTheme="minorHAnsi"/>
          <w:sz w:val="22"/>
          <w:szCs w:val="22"/>
        </w:rPr>
        <w:t>, backhand and forehand fundamentals</w:t>
      </w:r>
    </w:p>
    <w:p w14:paraId="7480EB97" w14:textId="77777777" w:rsidR="006F3E55" w:rsidRPr="007264DB" w:rsidRDefault="006F3E55" w:rsidP="006F3E55">
      <w:pPr>
        <w:pStyle w:val="ListParagraph"/>
        <w:numPr>
          <w:ilvl w:val="0"/>
          <w:numId w:val="7"/>
        </w:numPr>
        <w:tabs>
          <w:tab w:val="left" w:pos="2880"/>
          <w:tab w:val="right" w:pos="8640"/>
        </w:tabs>
        <w:rPr>
          <w:rFonts w:asciiTheme="minorHAnsi" w:hAnsiTheme="minorHAnsi"/>
          <w:sz w:val="22"/>
          <w:szCs w:val="22"/>
        </w:rPr>
      </w:pPr>
      <w:proofErr w:type="spellStart"/>
      <w:r w:rsidRPr="007264DB">
        <w:rPr>
          <w:rFonts w:asciiTheme="minorHAnsi" w:hAnsiTheme="minorHAnsi"/>
          <w:sz w:val="22"/>
          <w:szCs w:val="22"/>
        </w:rPr>
        <w:t>Combned</w:t>
      </w:r>
      <w:proofErr w:type="spellEnd"/>
      <w:r w:rsidRPr="007264DB">
        <w:rPr>
          <w:rFonts w:asciiTheme="minorHAnsi" w:hAnsiTheme="minorHAnsi"/>
          <w:sz w:val="22"/>
          <w:szCs w:val="22"/>
        </w:rPr>
        <w:t xml:space="preserve"> Groundstroke Review and Court Positioning</w:t>
      </w:r>
    </w:p>
    <w:p w14:paraId="10DAE862" w14:textId="3C546091" w:rsidR="006F3E55" w:rsidRPr="007264DB" w:rsidRDefault="006F3E55" w:rsidP="006F3E55">
      <w:pPr>
        <w:pStyle w:val="ListParagraph"/>
        <w:numPr>
          <w:ilvl w:val="0"/>
          <w:numId w:val="7"/>
        </w:numPr>
        <w:tabs>
          <w:tab w:val="left" w:pos="2880"/>
          <w:tab w:val="right" w:pos="8640"/>
        </w:tabs>
        <w:rPr>
          <w:rFonts w:asciiTheme="minorHAnsi" w:hAnsiTheme="minorHAnsi"/>
          <w:sz w:val="22"/>
          <w:szCs w:val="22"/>
        </w:rPr>
      </w:pPr>
      <w:r w:rsidRPr="007264DB">
        <w:rPr>
          <w:rFonts w:asciiTheme="minorHAnsi" w:hAnsiTheme="minorHAnsi"/>
          <w:sz w:val="22"/>
          <w:szCs w:val="22"/>
        </w:rPr>
        <w:t>Serve and Service return Fundamentals and Practice</w:t>
      </w:r>
      <w:r w:rsidR="00475366">
        <w:rPr>
          <w:rFonts w:asciiTheme="minorHAnsi" w:hAnsiTheme="minorHAnsi"/>
          <w:sz w:val="22"/>
          <w:szCs w:val="22"/>
        </w:rPr>
        <w:t>, warmup sequence</w:t>
      </w:r>
    </w:p>
    <w:p w14:paraId="3911BA10" w14:textId="77777777" w:rsidR="006F3E55" w:rsidRPr="007264DB" w:rsidRDefault="006F3E55" w:rsidP="006F3E55">
      <w:pPr>
        <w:pStyle w:val="ListParagraph"/>
        <w:numPr>
          <w:ilvl w:val="0"/>
          <w:numId w:val="7"/>
        </w:numPr>
        <w:tabs>
          <w:tab w:val="left" w:pos="2880"/>
          <w:tab w:val="right" w:pos="8640"/>
        </w:tabs>
        <w:rPr>
          <w:rFonts w:asciiTheme="minorHAnsi" w:hAnsiTheme="minorHAnsi"/>
          <w:sz w:val="22"/>
          <w:szCs w:val="22"/>
        </w:rPr>
      </w:pPr>
      <w:r w:rsidRPr="007264DB">
        <w:rPr>
          <w:rFonts w:asciiTheme="minorHAnsi" w:hAnsiTheme="minorHAnsi"/>
          <w:sz w:val="22"/>
          <w:szCs w:val="22"/>
        </w:rPr>
        <w:t>Rules, Scoring and Etiquette</w:t>
      </w:r>
    </w:p>
    <w:p w14:paraId="781BD612" w14:textId="77777777" w:rsidR="006F3E55" w:rsidRPr="007264DB" w:rsidRDefault="006F3E55" w:rsidP="006F3E55">
      <w:pPr>
        <w:pStyle w:val="ListParagraph"/>
        <w:numPr>
          <w:ilvl w:val="0"/>
          <w:numId w:val="7"/>
        </w:numPr>
        <w:tabs>
          <w:tab w:val="left" w:pos="2880"/>
          <w:tab w:val="right" w:pos="8640"/>
        </w:tabs>
        <w:rPr>
          <w:rFonts w:asciiTheme="minorHAnsi" w:hAnsiTheme="minorHAnsi"/>
          <w:sz w:val="22"/>
          <w:szCs w:val="22"/>
        </w:rPr>
      </w:pPr>
      <w:r w:rsidRPr="007264DB">
        <w:rPr>
          <w:rFonts w:asciiTheme="minorHAnsi" w:hAnsiTheme="minorHAnsi"/>
          <w:sz w:val="22"/>
          <w:szCs w:val="22"/>
        </w:rPr>
        <w:t>Singles Match Play</w:t>
      </w:r>
    </w:p>
    <w:p w14:paraId="5EF05DB5" w14:textId="77777777" w:rsidR="006F3E55" w:rsidRPr="007264DB" w:rsidRDefault="006F3E55" w:rsidP="006F3E55">
      <w:pPr>
        <w:pStyle w:val="ListParagraph"/>
        <w:numPr>
          <w:ilvl w:val="0"/>
          <w:numId w:val="7"/>
        </w:numPr>
        <w:tabs>
          <w:tab w:val="left" w:pos="2880"/>
          <w:tab w:val="right" w:pos="8640"/>
        </w:tabs>
        <w:rPr>
          <w:rFonts w:asciiTheme="minorHAnsi" w:hAnsiTheme="minorHAnsi"/>
          <w:sz w:val="22"/>
          <w:szCs w:val="22"/>
        </w:rPr>
      </w:pPr>
      <w:r w:rsidRPr="007264DB">
        <w:rPr>
          <w:rFonts w:asciiTheme="minorHAnsi" w:hAnsiTheme="minorHAnsi"/>
          <w:sz w:val="22"/>
          <w:szCs w:val="22"/>
        </w:rPr>
        <w:t>Volley Fundamentals and Practice</w:t>
      </w:r>
    </w:p>
    <w:p w14:paraId="4647DB9E" w14:textId="04F150FA" w:rsidR="006F3E55" w:rsidRPr="00FF516F" w:rsidRDefault="006F3E55" w:rsidP="006F3E55">
      <w:pPr>
        <w:pStyle w:val="ListParagraph"/>
        <w:numPr>
          <w:ilvl w:val="0"/>
          <w:numId w:val="7"/>
        </w:numPr>
        <w:tabs>
          <w:tab w:val="left" w:pos="2880"/>
          <w:tab w:val="right" w:pos="8640"/>
        </w:tabs>
        <w:rPr>
          <w:rFonts w:asciiTheme="minorHAnsi" w:hAnsiTheme="minorHAnsi"/>
          <w:b/>
          <w:bCs/>
          <w:sz w:val="22"/>
          <w:szCs w:val="22"/>
        </w:rPr>
      </w:pPr>
      <w:r w:rsidRPr="00FF516F">
        <w:rPr>
          <w:rFonts w:asciiTheme="minorHAnsi" w:hAnsiTheme="minorHAnsi"/>
          <w:b/>
          <w:bCs/>
          <w:sz w:val="22"/>
          <w:szCs w:val="22"/>
        </w:rPr>
        <w:t>Midterm</w:t>
      </w:r>
      <w:r w:rsidR="00FF516F">
        <w:rPr>
          <w:rFonts w:asciiTheme="minorHAnsi" w:hAnsiTheme="minorHAnsi"/>
          <w:b/>
          <w:bCs/>
          <w:sz w:val="22"/>
          <w:szCs w:val="22"/>
        </w:rPr>
        <w:t xml:space="preserve"> - Online</w:t>
      </w:r>
    </w:p>
    <w:p w14:paraId="4DC127B2" w14:textId="77777777" w:rsidR="006F3E55" w:rsidRPr="007264DB" w:rsidRDefault="006F3E55" w:rsidP="006F3E55">
      <w:pPr>
        <w:pStyle w:val="ListParagraph"/>
        <w:numPr>
          <w:ilvl w:val="0"/>
          <w:numId w:val="7"/>
        </w:numPr>
        <w:tabs>
          <w:tab w:val="left" w:pos="2880"/>
          <w:tab w:val="right" w:pos="8640"/>
        </w:tabs>
        <w:rPr>
          <w:rFonts w:asciiTheme="minorHAnsi" w:hAnsiTheme="minorHAnsi"/>
          <w:sz w:val="22"/>
          <w:szCs w:val="22"/>
        </w:rPr>
      </w:pPr>
      <w:r w:rsidRPr="007264DB">
        <w:rPr>
          <w:rFonts w:asciiTheme="minorHAnsi" w:hAnsiTheme="minorHAnsi"/>
          <w:sz w:val="22"/>
          <w:szCs w:val="22"/>
        </w:rPr>
        <w:t>Doubles Positioning and Strategy; Double Match Play</w:t>
      </w:r>
    </w:p>
    <w:p w14:paraId="061CB5B4" w14:textId="77777777" w:rsidR="006F3E55" w:rsidRPr="007264DB" w:rsidRDefault="007264DB" w:rsidP="006F3E55">
      <w:pPr>
        <w:pStyle w:val="ListParagraph"/>
        <w:numPr>
          <w:ilvl w:val="0"/>
          <w:numId w:val="7"/>
        </w:numPr>
        <w:tabs>
          <w:tab w:val="left" w:pos="2880"/>
          <w:tab w:val="right" w:pos="8640"/>
        </w:tabs>
        <w:rPr>
          <w:rFonts w:asciiTheme="minorHAnsi" w:hAnsiTheme="minorHAnsi"/>
          <w:sz w:val="22"/>
          <w:szCs w:val="22"/>
        </w:rPr>
      </w:pPr>
      <w:r w:rsidRPr="007264DB">
        <w:rPr>
          <w:rFonts w:asciiTheme="minorHAnsi" w:hAnsiTheme="minorHAnsi"/>
          <w:sz w:val="22"/>
          <w:szCs w:val="22"/>
        </w:rPr>
        <w:t>Overhead and Lob Fundamentals and Practice</w:t>
      </w:r>
    </w:p>
    <w:p w14:paraId="16736C4C" w14:textId="77777777" w:rsidR="007264DB" w:rsidRPr="007264DB" w:rsidRDefault="007264DB" w:rsidP="006F3E55">
      <w:pPr>
        <w:pStyle w:val="ListParagraph"/>
        <w:numPr>
          <w:ilvl w:val="0"/>
          <w:numId w:val="7"/>
        </w:numPr>
        <w:tabs>
          <w:tab w:val="left" w:pos="2880"/>
          <w:tab w:val="right" w:pos="8640"/>
        </w:tabs>
        <w:rPr>
          <w:rFonts w:asciiTheme="minorHAnsi" w:hAnsiTheme="minorHAnsi"/>
          <w:sz w:val="22"/>
          <w:szCs w:val="22"/>
        </w:rPr>
      </w:pPr>
      <w:r w:rsidRPr="007264DB">
        <w:rPr>
          <w:rFonts w:asciiTheme="minorHAnsi" w:hAnsiTheme="minorHAnsi"/>
          <w:sz w:val="22"/>
          <w:szCs w:val="22"/>
        </w:rPr>
        <w:t>Combined Stroke Review and Warmup Sequence</w:t>
      </w:r>
    </w:p>
    <w:p w14:paraId="650E5209" w14:textId="77777777" w:rsidR="007264DB" w:rsidRPr="007264DB" w:rsidRDefault="007264DB" w:rsidP="006F3E55">
      <w:pPr>
        <w:pStyle w:val="ListParagraph"/>
        <w:numPr>
          <w:ilvl w:val="0"/>
          <w:numId w:val="7"/>
        </w:numPr>
        <w:tabs>
          <w:tab w:val="left" w:pos="2880"/>
          <w:tab w:val="right" w:pos="8640"/>
        </w:tabs>
        <w:rPr>
          <w:rFonts w:asciiTheme="minorHAnsi" w:hAnsiTheme="minorHAnsi"/>
          <w:sz w:val="22"/>
          <w:szCs w:val="22"/>
        </w:rPr>
      </w:pPr>
      <w:r w:rsidRPr="007264DB">
        <w:rPr>
          <w:rFonts w:asciiTheme="minorHAnsi" w:hAnsiTheme="minorHAnsi"/>
          <w:sz w:val="22"/>
          <w:szCs w:val="22"/>
        </w:rPr>
        <w:t>Specific Rule Situations</w:t>
      </w:r>
    </w:p>
    <w:p w14:paraId="716E0679" w14:textId="77777777" w:rsidR="007264DB" w:rsidRPr="007264DB" w:rsidRDefault="007264DB" w:rsidP="006F3E55">
      <w:pPr>
        <w:pStyle w:val="ListParagraph"/>
        <w:numPr>
          <w:ilvl w:val="0"/>
          <w:numId w:val="7"/>
        </w:numPr>
        <w:tabs>
          <w:tab w:val="left" w:pos="2880"/>
          <w:tab w:val="right" w:pos="8640"/>
        </w:tabs>
        <w:rPr>
          <w:rFonts w:asciiTheme="minorHAnsi" w:hAnsiTheme="minorHAnsi"/>
          <w:sz w:val="22"/>
          <w:szCs w:val="22"/>
        </w:rPr>
      </w:pPr>
      <w:r w:rsidRPr="007264DB">
        <w:rPr>
          <w:rFonts w:asciiTheme="minorHAnsi" w:hAnsiTheme="minorHAnsi"/>
          <w:sz w:val="22"/>
          <w:szCs w:val="22"/>
        </w:rPr>
        <w:t>Tournaments – Amateur and Professional</w:t>
      </w:r>
    </w:p>
    <w:p w14:paraId="24FB3CAE" w14:textId="77777777" w:rsidR="00802500" w:rsidRPr="007264DB" w:rsidRDefault="007264DB" w:rsidP="00802500">
      <w:pPr>
        <w:pStyle w:val="ListParagraph"/>
        <w:numPr>
          <w:ilvl w:val="0"/>
          <w:numId w:val="7"/>
        </w:numPr>
        <w:tabs>
          <w:tab w:val="left" w:pos="2880"/>
          <w:tab w:val="right" w:pos="8640"/>
        </w:tabs>
        <w:rPr>
          <w:rFonts w:asciiTheme="minorHAnsi" w:hAnsiTheme="minorHAnsi"/>
          <w:sz w:val="22"/>
          <w:szCs w:val="22"/>
        </w:rPr>
      </w:pPr>
      <w:r w:rsidRPr="007264DB">
        <w:rPr>
          <w:rFonts w:asciiTheme="minorHAnsi" w:hAnsiTheme="minorHAnsi"/>
          <w:sz w:val="22"/>
          <w:szCs w:val="22"/>
        </w:rPr>
        <w:t xml:space="preserve">Skills </w:t>
      </w:r>
      <w:proofErr w:type="spellStart"/>
      <w:r w:rsidRPr="007264DB">
        <w:rPr>
          <w:rFonts w:asciiTheme="minorHAnsi" w:hAnsiTheme="minorHAnsi"/>
          <w:sz w:val="22"/>
          <w:szCs w:val="22"/>
        </w:rPr>
        <w:t>Assesment</w:t>
      </w:r>
      <w:proofErr w:type="spellEnd"/>
      <w:r w:rsidRPr="007264DB">
        <w:rPr>
          <w:rFonts w:asciiTheme="minorHAnsi" w:hAnsiTheme="minorHAnsi"/>
          <w:sz w:val="22"/>
          <w:szCs w:val="22"/>
        </w:rPr>
        <w:t xml:space="preserve"> and Final Exam Review</w:t>
      </w:r>
    </w:p>
    <w:p w14:paraId="5553A844" w14:textId="23E349F6" w:rsidR="007264DB" w:rsidRPr="007264DB" w:rsidRDefault="007264DB" w:rsidP="00802500">
      <w:pPr>
        <w:pStyle w:val="ListParagraph"/>
        <w:numPr>
          <w:ilvl w:val="0"/>
          <w:numId w:val="7"/>
        </w:numPr>
        <w:tabs>
          <w:tab w:val="left" w:pos="2880"/>
          <w:tab w:val="right" w:pos="8640"/>
        </w:tabs>
        <w:rPr>
          <w:rFonts w:asciiTheme="minorHAnsi" w:hAnsiTheme="minorHAnsi"/>
          <w:sz w:val="22"/>
          <w:szCs w:val="22"/>
        </w:rPr>
      </w:pPr>
      <w:r w:rsidRPr="007264DB">
        <w:rPr>
          <w:rFonts w:asciiTheme="minorHAnsi" w:hAnsiTheme="minorHAnsi"/>
          <w:b/>
          <w:sz w:val="22"/>
          <w:szCs w:val="22"/>
        </w:rPr>
        <w:t xml:space="preserve">Final exam – </w:t>
      </w:r>
      <w:r w:rsidR="00FF516F">
        <w:rPr>
          <w:rFonts w:asciiTheme="minorHAnsi" w:hAnsiTheme="minorHAnsi"/>
          <w:b/>
          <w:sz w:val="22"/>
          <w:szCs w:val="22"/>
          <w:u w:val="single"/>
        </w:rPr>
        <w:t>online</w:t>
      </w:r>
    </w:p>
    <w:p w14:paraId="056B165E" w14:textId="77777777" w:rsidR="007264DB" w:rsidRPr="007264DB" w:rsidRDefault="007264DB" w:rsidP="00802500">
      <w:pPr>
        <w:tabs>
          <w:tab w:val="left" w:pos="2880"/>
          <w:tab w:val="right" w:pos="8640"/>
        </w:tabs>
        <w:rPr>
          <w:rFonts w:asciiTheme="minorHAnsi" w:hAnsiTheme="minorHAnsi"/>
          <w:b/>
          <w:sz w:val="22"/>
          <w:szCs w:val="22"/>
        </w:rPr>
      </w:pPr>
    </w:p>
    <w:p w14:paraId="4FDB7D88" w14:textId="48637DBB" w:rsidR="00393401" w:rsidRDefault="00393401" w:rsidP="00FF516F">
      <w:pPr>
        <w:tabs>
          <w:tab w:val="left" w:pos="720"/>
          <w:tab w:val="right" w:pos="8640"/>
        </w:tabs>
        <w:rPr>
          <w:rFonts w:asciiTheme="minorHAnsi" w:hAnsiTheme="minorHAnsi"/>
          <w:b/>
          <w:sz w:val="22"/>
          <w:szCs w:val="22"/>
        </w:rPr>
      </w:pPr>
    </w:p>
    <w:p w14:paraId="2BDB4793" w14:textId="1655A7AC" w:rsidR="00FF516F" w:rsidRDefault="00FF516F" w:rsidP="00FF516F">
      <w:pPr>
        <w:tabs>
          <w:tab w:val="left" w:pos="720"/>
          <w:tab w:val="right" w:pos="8640"/>
        </w:tabs>
        <w:rPr>
          <w:rFonts w:asciiTheme="minorHAnsi" w:hAnsiTheme="minorHAnsi"/>
          <w:b/>
          <w:sz w:val="22"/>
          <w:szCs w:val="22"/>
        </w:rPr>
      </w:pPr>
    </w:p>
    <w:p w14:paraId="6F0E4015" w14:textId="10BD543A" w:rsidR="00FF516F" w:rsidRDefault="00FF516F" w:rsidP="00FF516F">
      <w:pPr>
        <w:tabs>
          <w:tab w:val="left" w:pos="720"/>
          <w:tab w:val="right" w:pos="8640"/>
        </w:tabs>
        <w:rPr>
          <w:rFonts w:asciiTheme="minorHAnsi" w:hAnsiTheme="minorHAnsi"/>
          <w:b/>
          <w:sz w:val="22"/>
          <w:szCs w:val="22"/>
        </w:rPr>
      </w:pPr>
    </w:p>
    <w:p w14:paraId="4A54EC71" w14:textId="36FF8DCF" w:rsidR="00FF516F" w:rsidRDefault="00FF516F" w:rsidP="00FF516F">
      <w:pPr>
        <w:tabs>
          <w:tab w:val="left" w:pos="720"/>
          <w:tab w:val="right" w:pos="8640"/>
        </w:tabs>
        <w:rPr>
          <w:rFonts w:asciiTheme="minorHAnsi" w:hAnsiTheme="minorHAnsi"/>
          <w:b/>
          <w:sz w:val="22"/>
          <w:szCs w:val="22"/>
        </w:rPr>
      </w:pPr>
    </w:p>
    <w:p w14:paraId="04F0011D" w14:textId="066770E2" w:rsidR="00FF516F" w:rsidRDefault="00FF516F" w:rsidP="00FF516F">
      <w:pPr>
        <w:tabs>
          <w:tab w:val="left" w:pos="720"/>
          <w:tab w:val="right" w:pos="8640"/>
        </w:tabs>
        <w:rPr>
          <w:rFonts w:asciiTheme="minorHAnsi" w:hAnsiTheme="minorHAnsi"/>
          <w:b/>
          <w:sz w:val="22"/>
          <w:szCs w:val="22"/>
        </w:rPr>
      </w:pPr>
    </w:p>
    <w:p w14:paraId="49623C2F" w14:textId="58ABA5BF" w:rsidR="00FF516F" w:rsidRDefault="00FF516F" w:rsidP="00FF516F">
      <w:pPr>
        <w:tabs>
          <w:tab w:val="left" w:pos="720"/>
          <w:tab w:val="right" w:pos="8640"/>
        </w:tabs>
        <w:rPr>
          <w:rFonts w:asciiTheme="minorHAnsi" w:hAnsiTheme="minorHAnsi"/>
          <w:b/>
          <w:sz w:val="22"/>
          <w:szCs w:val="22"/>
        </w:rPr>
      </w:pPr>
    </w:p>
    <w:p w14:paraId="4C0285F3" w14:textId="17D994E5" w:rsidR="00FF516F" w:rsidRDefault="00FF516F" w:rsidP="00FF516F">
      <w:pPr>
        <w:tabs>
          <w:tab w:val="left" w:pos="720"/>
          <w:tab w:val="right" w:pos="8640"/>
        </w:tabs>
        <w:rPr>
          <w:rFonts w:asciiTheme="minorHAnsi" w:hAnsiTheme="minorHAnsi"/>
          <w:b/>
          <w:sz w:val="22"/>
          <w:szCs w:val="22"/>
        </w:rPr>
      </w:pPr>
    </w:p>
    <w:p w14:paraId="1131D1F6" w14:textId="77777777" w:rsidR="00FF516F" w:rsidRPr="00FF516F" w:rsidRDefault="00FF516F" w:rsidP="00FF516F">
      <w:pPr>
        <w:tabs>
          <w:tab w:val="left" w:pos="720"/>
          <w:tab w:val="right" w:pos="8640"/>
        </w:tabs>
        <w:rPr>
          <w:rFonts w:asciiTheme="minorHAnsi" w:hAnsiTheme="minorHAnsi"/>
          <w:b/>
          <w:sz w:val="22"/>
          <w:szCs w:val="22"/>
        </w:rPr>
      </w:pPr>
    </w:p>
    <w:p w14:paraId="326BA6CB" w14:textId="4879A857" w:rsidR="00393401" w:rsidRPr="007264DB" w:rsidRDefault="00393401" w:rsidP="007264DB">
      <w:pPr>
        <w:kinsoku w:val="0"/>
        <w:overflowPunct w:val="0"/>
        <w:autoSpaceDE w:val="0"/>
        <w:autoSpaceDN w:val="0"/>
        <w:adjustRightInd w:val="0"/>
        <w:outlineLvl w:val="0"/>
        <w:rPr>
          <w:rFonts w:asciiTheme="minorHAnsi" w:eastAsiaTheme="minorHAnsi" w:hAnsiTheme="minorHAnsi" w:cs="Arial"/>
          <w:b/>
          <w:bCs/>
          <w:sz w:val="22"/>
          <w:szCs w:val="22"/>
        </w:rPr>
      </w:pPr>
    </w:p>
    <w:p w14:paraId="66EA9229" w14:textId="77777777" w:rsidR="00D72EFF" w:rsidRPr="007264DB" w:rsidRDefault="00D72EFF" w:rsidP="00047EAA">
      <w:pPr>
        <w:jc w:val="both"/>
        <w:rPr>
          <w:rFonts w:asciiTheme="minorHAnsi" w:hAnsiTheme="minorHAnsi" w:cstheme="minorHAnsi"/>
          <w:b/>
          <w:sz w:val="22"/>
          <w:szCs w:val="22"/>
        </w:rPr>
      </w:pPr>
      <w:bookmarkStart w:id="0" w:name="_hp6s77qpu94v" w:colFirst="0" w:colLast="0"/>
      <w:bookmarkEnd w:id="0"/>
      <w:r w:rsidRPr="007264DB">
        <w:rPr>
          <w:rFonts w:asciiTheme="minorHAnsi" w:hAnsiTheme="minorHAnsi" w:cstheme="minorHAnsi"/>
          <w:b/>
          <w:sz w:val="22"/>
          <w:szCs w:val="22"/>
        </w:rPr>
        <w:t>Statement on Academic Conduct and Support Systems</w:t>
      </w:r>
    </w:p>
    <w:p w14:paraId="4FF6159F" w14:textId="77777777" w:rsidR="00D72EFF" w:rsidRPr="007264DB" w:rsidRDefault="00D72EFF" w:rsidP="00047EAA">
      <w:pPr>
        <w:jc w:val="both"/>
        <w:rPr>
          <w:rFonts w:asciiTheme="minorHAnsi" w:hAnsiTheme="minorHAnsi" w:cstheme="minorHAnsi"/>
          <w:sz w:val="22"/>
          <w:szCs w:val="22"/>
        </w:rPr>
      </w:pPr>
    </w:p>
    <w:p w14:paraId="2EA84FBA" w14:textId="77777777" w:rsidR="00D72EFF" w:rsidRPr="007264DB" w:rsidRDefault="00D72EFF" w:rsidP="00047EAA">
      <w:pPr>
        <w:jc w:val="both"/>
        <w:rPr>
          <w:rFonts w:asciiTheme="minorHAnsi" w:hAnsiTheme="minorHAnsi" w:cstheme="minorHAnsi"/>
          <w:b/>
          <w:sz w:val="22"/>
          <w:szCs w:val="22"/>
        </w:rPr>
      </w:pPr>
      <w:r w:rsidRPr="007264DB">
        <w:rPr>
          <w:rFonts w:asciiTheme="minorHAnsi" w:hAnsiTheme="minorHAnsi" w:cstheme="minorHAnsi"/>
          <w:b/>
          <w:sz w:val="22"/>
          <w:szCs w:val="22"/>
        </w:rPr>
        <w:t>Academic Conduct:</w:t>
      </w:r>
    </w:p>
    <w:p w14:paraId="0A0759AE" w14:textId="77777777" w:rsidR="00D72EFF" w:rsidRPr="007264DB" w:rsidRDefault="00D72EFF" w:rsidP="00047EAA">
      <w:pPr>
        <w:jc w:val="both"/>
        <w:rPr>
          <w:rFonts w:asciiTheme="minorHAnsi" w:hAnsiTheme="minorHAnsi" w:cstheme="minorHAnsi"/>
          <w:b/>
          <w:sz w:val="22"/>
          <w:szCs w:val="22"/>
        </w:rPr>
      </w:pPr>
    </w:p>
    <w:p w14:paraId="57082A26" w14:textId="77777777" w:rsidR="00D72EFF" w:rsidRPr="007264DB" w:rsidRDefault="00D72EFF" w:rsidP="00047EAA">
      <w:pPr>
        <w:jc w:val="both"/>
        <w:rPr>
          <w:rFonts w:asciiTheme="minorHAnsi" w:hAnsiTheme="minorHAnsi" w:cstheme="minorHAnsi"/>
          <w:sz w:val="22"/>
          <w:szCs w:val="22"/>
        </w:rPr>
      </w:pPr>
      <w:r w:rsidRPr="007264DB">
        <w:rPr>
          <w:rFonts w:asciiTheme="minorHAnsi" w:hAnsiTheme="minorHAnsi" w:cstheme="minorHAnsi"/>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7264DB">
        <w:rPr>
          <w:rFonts w:asciiTheme="minorHAnsi" w:hAnsiTheme="minorHAnsi" w:cstheme="minorHAnsi"/>
          <w:sz w:val="22"/>
          <w:szCs w:val="22"/>
        </w:rPr>
        <w:t>SCampus</w:t>
      </w:r>
      <w:proofErr w:type="spellEnd"/>
      <w:r w:rsidRPr="007264DB">
        <w:rPr>
          <w:rFonts w:asciiTheme="minorHAnsi" w:hAnsiTheme="minorHAnsi" w:cstheme="minorHAnsi"/>
          <w:sz w:val="22"/>
          <w:szCs w:val="22"/>
        </w:rPr>
        <w:t xml:space="preserve"> in Part B, Section 11, “Behavior Violating University Standards” </w:t>
      </w:r>
      <w:hyperlink r:id="rId15">
        <w:r w:rsidRPr="007264DB">
          <w:rPr>
            <w:rFonts w:asciiTheme="minorHAnsi" w:hAnsiTheme="minorHAnsi" w:cstheme="minorHAnsi"/>
            <w:color w:val="1155CC"/>
            <w:sz w:val="22"/>
            <w:szCs w:val="22"/>
            <w:u w:val="single"/>
          </w:rPr>
          <w:t>policy.usc.edu/</w:t>
        </w:r>
        <w:proofErr w:type="spellStart"/>
        <w:r w:rsidRPr="007264DB">
          <w:rPr>
            <w:rFonts w:asciiTheme="minorHAnsi" w:hAnsiTheme="minorHAnsi" w:cstheme="minorHAnsi"/>
            <w:color w:val="1155CC"/>
            <w:sz w:val="22"/>
            <w:szCs w:val="22"/>
            <w:u w:val="single"/>
          </w:rPr>
          <w:t>scampus</w:t>
        </w:r>
        <w:proofErr w:type="spellEnd"/>
        <w:r w:rsidRPr="007264DB">
          <w:rPr>
            <w:rFonts w:asciiTheme="minorHAnsi" w:hAnsiTheme="minorHAnsi" w:cstheme="minorHAnsi"/>
            <w:color w:val="1155CC"/>
            <w:sz w:val="22"/>
            <w:szCs w:val="22"/>
            <w:u w:val="single"/>
          </w:rPr>
          <w:t>-part-b</w:t>
        </w:r>
      </w:hyperlink>
      <w:r w:rsidRPr="007264DB">
        <w:rPr>
          <w:rFonts w:asciiTheme="minorHAnsi" w:hAnsiTheme="minorHAnsi" w:cstheme="minorHAnsi"/>
          <w:sz w:val="22"/>
          <w:szCs w:val="22"/>
        </w:rPr>
        <w:t xml:space="preserve">. Other forms of academic dishonesty are equally unacceptable. See additional information in </w:t>
      </w:r>
      <w:proofErr w:type="spellStart"/>
      <w:r w:rsidRPr="007264DB">
        <w:rPr>
          <w:rFonts w:asciiTheme="minorHAnsi" w:hAnsiTheme="minorHAnsi" w:cstheme="minorHAnsi"/>
          <w:sz w:val="22"/>
          <w:szCs w:val="22"/>
        </w:rPr>
        <w:t>SCampus</w:t>
      </w:r>
      <w:proofErr w:type="spellEnd"/>
      <w:r w:rsidRPr="007264DB">
        <w:rPr>
          <w:rFonts w:asciiTheme="minorHAnsi" w:hAnsiTheme="minorHAnsi" w:cstheme="minorHAnsi"/>
          <w:sz w:val="22"/>
          <w:szCs w:val="22"/>
        </w:rPr>
        <w:t xml:space="preserve"> and university policies on scientific misconduct, </w:t>
      </w:r>
      <w:hyperlink r:id="rId16">
        <w:r w:rsidRPr="007264DB">
          <w:rPr>
            <w:rFonts w:asciiTheme="minorHAnsi" w:hAnsiTheme="minorHAnsi" w:cstheme="minorHAnsi"/>
            <w:color w:val="1155CC"/>
            <w:sz w:val="22"/>
            <w:szCs w:val="22"/>
            <w:u w:val="single"/>
          </w:rPr>
          <w:t>policy.usc.edu/scientific-misconduct</w:t>
        </w:r>
      </w:hyperlink>
      <w:r w:rsidRPr="007264DB">
        <w:rPr>
          <w:rFonts w:asciiTheme="minorHAnsi" w:hAnsiTheme="minorHAnsi" w:cstheme="minorHAnsi"/>
          <w:sz w:val="22"/>
          <w:szCs w:val="22"/>
        </w:rPr>
        <w:t>.</w:t>
      </w:r>
    </w:p>
    <w:p w14:paraId="6F45C7A6" w14:textId="77777777" w:rsidR="00D72EFF" w:rsidRPr="007264DB" w:rsidRDefault="00D72EFF" w:rsidP="00047EAA">
      <w:pPr>
        <w:jc w:val="both"/>
        <w:rPr>
          <w:rFonts w:asciiTheme="minorHAnsi" w:hAnsiTheme="minorHAnsi" w:cstheme="minorHAnsi"/>
          <w:sz w:val="22"/>
          <w:szCs w:val="22"/>
        </w:rPr>
      </w:pPr>
    </w:p>
    <w:p w14:paraId="63090EF5" w14:textId="77777777" w:rsidR="00D72EFF" w:rsidRPr="007264DB" w:rsidRDefault="00D72EFF" w:rsidP="00047EAA">
      <w:pPr>
        <w:jc w:val="both"/>
        <w:rPr>
          <w:rFonts w:asciiTheme="minorHAnsi" w:hAnsiTheme="minorHAnsi" w:cstheme="minorHAnsi"/>
          <w:b/>
          <w:sz w:val="22"/>
          <w:szCs w:val="22"/>
        </w:rPr>
      </w:pPr>
      <w:r w:rsidRPr="007264DB">
        <w:rPr>
          <w:rFonts w:asciiTheme="minorHAnsi" w:hAnsiTheme="minorHAnsi" w:cstheme="minorHAnsi"/>
          <w:b/>
          <w:sz w:val="22"/>
          <w:szCs w:val="22"/>
        </w:rPr>
        <w:t xml:space="preserve">Support Systems: </w:t>
      </w:r>
    </w:p>
    <w:p w14:paraId="6D8FBD52" w14:textId="77777777" w:rsidR="00D72EFF" w:rsidRPr="007264DB" w:rsidRDefault="00D72EFF" w:rsidP="00047EAA">
      <w:pPr>
        <w:jc w:val="both"/>
        <w:rPr>
          <w:rFonts w:asciiTheme="minorHAnsi" w:hAnsiTheme="minorHAnsi" w:cstheme="minorHAnsi"/>
          <w:b/>
          <w:sz w:val="22"/>
          <w:szCs w:val="22"/>
        </w:rPr>
      </w:pPr>
    </w:p>
    <w:p w14:paraId="3E5ED758" w14:textId="77777777" w:rsidR="00D72EFF" w:rsidRPr="007264DB" w:rsidRDefault="00D72EFF" w:rsidP="00047EAA">
      <w:pPr>
        <w:jc w:val="both"/>
        <w:rPr>
          <w:rFonts w:asciiTheme="minorHAnsi" w:hAnsiTheme="minorHAnsi" w:cstheme="minorHAnsi"/>
          <w:i/>
          <w:sz w:val="22"/>
          <w:szCs w:val="22"/>
        </w:rPr>
      </w:pPr>
      <w:r w:rsidRPr="007264DB">
        <w:rPr>
          <w:rFonts w:asciiTheme="minorHAnsi" w:hAnsiTheme="minorHAnsi" w:cstheme="minorHAnsi"/>
          <w:i/>
          <w:sz w:val="22"/>
          <w:szCs w:val="22"/>
        </w:rPr>
        <w:t>Student Health Counseling Services - (213) 740-7711 – 24/7 on call</w:t>
      </w:r>
    </w:p>
    <w:p w14:paraId="57781BD1" w14:textId="77777777" w:rsidR="00D72EFF" w:rsidRPr="007264DB" w:rsidRDefault="00E50B54" w:rsidP="00047EAA">
      <w:pPr>
        <w:jc w:val="both"/>
        <w:rPr>
          <w:rFonts w:asciiTheme="minorHAnsi" w:hAnsiTheme="minorHAnsi" w:cstheme="minorHAnsi"/>
          <w:sz w:val="22"/>
          <w:szCs w:val="22"/>
        </w:rPr>
      </w:pPr>
      <w:hyperlink r:id="rId17">
        <w:r w:rsidR="00D72EFF" w:rsidRPr="007264DB">
          <w:rPr>
            <w:rFonts w:asciiTheme="minorHAnsi" w:hAnsiTheme="minorHAnsi" w:cstheme="minorHAnsi"/>
            <w:color w:val="1155CC"/>
            <w:sz w:val="22"/>
            <w:szCs w:val="22"/>
            <w:u w:val="single"/>
          </w:rPr>
          <w:t>engemannshc.usc.edu/counseling</w:t>
        </w:r>
      </w:hyperlink>
    </w:p>
    <w:p w14:paraId="35CFFA64" w14:textId="77777777" w:rsidR="00D72EFF" w:rsidRPr="007264DB" w:rsidRDefault="00D72EFF" w:rsidP="00047EAA">
      <w:pPr>
        <w:jc w:val="both"/>
        <w:rPr>
          <w:rFonts w:asciiTheme="minorHAnsi" w:hAnsiTheme="minorHAnsi" w:cstheme="minorHAnsi"/>
          <w:sz w:val="22"/>
          <w:szCs w:val="22"/>
        </w:rPr>
      </w:pPr>
      <w:r w:rsidRPr="007264DB">
        <w:rPr>
          <w:rFonts w:asciiTheme="minorHAnsi" w:hAnsiTheme="minorHAnsi" w:cstheme="minorHAnsi"/>
          <w:sz w:val="22"/>
          <w:szCs w:val="22"/>
        </w:rPr>
        <w:t xml:space="preserve">Free and confidential mental health treatment for students, including short-term psychotherapy, group counseling, stress fitness workshops, and crisis intervention. </w:t>
      </w:r>
    </w:p>
    <w:p w14:paraId="06C5A387" w14:textId="77777777" w:rsidR="00D72EFF" w:rsidRPr="007264DB" w:rsidRDefault="00D72EFF" w:rsidP="00047EAA">
      <w:pPr>
        <w:jc w:val="both"/>
        <w:rPr>
          <w:rFonts w:asciiTheme="minorHAnsi" w:hAnsiTheme="minorHAnsi" w:cstheme="minorHAnsi"/>
          <w:sz w:val="22"/>
          <w:szCs w:val="22"/>
        </w:rPr>
      </w:pPr>
      <w:r w:rsidRPr="007264DB">
        <w:rPr>
          <w:rFonts w:asciiTheme="minorHAnsi" w:hAnsiTheme="minorHAnsi" w:cstheme="minorHAnsi"/>
          <w:sz w:val="22"/>
          <w:szCs w:val="22"/>
        </w:rPr>
        <w:fldChar w:fldCharType="begin"/>
      </w:r>
      <w:r w:rsidRPr="007264DB">
        <w:rPr>
          <w:rFonts w:asciiTheme="minorHAnsi" w:hAnsiTheme="minorHAnsi" w:cstheme="minorHAnsi"/>
          <w:sz w:val="22"/>
          <w:szCs w:val="22"/>
        </w:rPr>
        <w:instrText xml:space="preserve"> HYPERLINK "https://engemannshc.usc.edu/counseling/" </w:instrText>
      </w:r>
      <w:r w:rsidRPr="007264DB">
        <w:rPr>
          <w:rFonts w:asciiTheme="minorHAnsi" w:hAnsiTheme="minorHAnsi" w:cstheme="minorHAnsi"/>
          <w:sz w:val="22"/>
          <w:szCs w:val="22"/>
        </w:rPr>
        <w:fldChar w:fldCharType="separate"/>
      </w:r>
    </w:p>
    <w:p w14:paraId="671F134F" w14:textId="77777777" w:rsidR="00D72EFF" w:rsidRPr="007264DB" w:rsidRDefault="00D72EFF" w:rsidP="00047EAA">
      <w:pPr>
        <w:jc w:val="both"/>
        <w:rPr>
          <w:rFonts w:asciiTheme="minorHAnsi" w:hAnsiTheme="minorHAnsi" w:cstheme="minorHAnsi"/>
          <w:i/>
          <w:sz w:val="22"/>
          <w:szCs w:val="22"/>
        </w:rPr>
      </w:pPr>
      <w:r w:rsidRPr="007264DB">
        <w:rPr>
          <w:rFonts w:asciiTheme="minorHAnsi" w:hAnsiTheme="minorHAnsi" w:cstheme="minorHAnsi"/>
          <w:sz w:val="22"/>
          <w:szCs w:val="22"/>
        </w:rPr>
        <w:fldChar w:fldCharType="end"/>
      </w:r>
      <w:r w:rsidRPr="007264DB">
        <w:rPr>
          <w:rFonts w:asciiTheme="minorHAnsi" w:hAnsiTheme="minorHAnsi" w:cstheme="minorHAnsi"/>
          <w:i/>
          <w:sz w:val="22"/>
          <w:szCs w:val="22"/>
        </w:rPr>
        <w:t>National Suicide Prevention Lifeline - 1 (800) 273-8255 – 24/7 on call</w:t>
      </w:r>
    </w:p>
    <w:p w14:paraId="2E34B06A" w14:textId="77777777" w:rsidR="00D72EFF" w:rsidRPr="007264DB" w:rsidRDefault="00E50B54" w:rsidP="00047EAA">
      <w:pPr>
        <w:jc w:val="both"/>
        <w:rPr>
          <w:rFonts w:asciiTheme="minorHAnsi" w:hAnsiTheme="minorHAnsi" w:cstheme="minorHAnsi"/>
          <w:i/>
          <w:sz w:val="22"/>
          <w:szCs w:val="22"/>
        </w:rPr>
      </w:pPr>
      <w:hyperlink r:id="rId18">
        <w:r w:rsidR="00D72EFF" w:rsidRPr="007264DB">
          <w:rPr>
            <w:rFonts w:asciiTheme="minorHAnsi" w:hAnsiTheme="minorHAnsi" w:cstheme="minorHAnsi"/>
            <w:color w:val="1155CC"/>
            <w:sz w:val="22"/>
            <w:szCs w:val="22"/>
            <w:u w:val="single"/>
          </w:rPr>
          <w:t>suicidepreventionlifeline.org</w:t>
        </w:r>
      </w:hyperlink>
    </w:p>
    <w:p w14:paraId="3660AFDF" w14:textId="77777777" w:rsidR="00D72EFF" w:rsidRPr="007264DB" w:rsidRDefault="00D72EFF" w:rsidP="00047EAA">
      <w:pPr>
        <w:jc w:val="both"/>
        <w:rPr>
          <w:rFonts w:asciiTheme="minorHAnsi" w:hAnsiTheme="minorHAnsi" w:cstheme="minorHAnsi"/>
          <w:sz w:val="22"/>
          <w:szCs w:val="22"/>
        </w:rPr>
      </w:pPr>
      <w:r w:rsidRPr="007264DB">
        <w:rPr>
          <w:rFonts w:asciiTheme="minorHAnsi" w:hAnsiTheme="minorHAnsi" w:cstheme="minorHAnsi"/>
          <w:sz w:val="22"/>
          <w:szCs w:val="22"/>
        </w:rPr>
        <w:t>Free and confidential emotional support to people in suicidal crisis or emotional distress 24 hours a day, 7 days a week.</w:t>
      </w:r>
    </w:p>
    <w:p w14:paraId="3647BDED" w14:textId="77777777" w:rsidR="00D72EFF" w:rsidRPr="007264DB" w:rsidRDefault="00D72EFF" w:rsidP="00047EAA">
      <w:pPr>
        <w:jc w:val="both"/>
        <w:rPr>
          <w:rFonts w:asciiTheme="minorHAnsi" w:hAnsiTheme="minorHAnsi" w:cstheme="minorHAnsi"/>
          <w:sz w:val="22"/>
          <w:szCs w:val="22"/>
        </w:rPr>
      </w:pPr>
      <w:r w:rsidRPr="007264DB">
        <w:rPr>
          <w:rFonts w:asciiTheme="minorHAnsi" w:hAnsiTheme="minorHAnsi" w:cstheme="minorHAnsi"/>
          <w:sz w:val="22"/>
          <w:szCs w:val="22"/>
        </w:rPr>
        <w:fldChar w:fldCharType="begin"/>
      </w:r>
      <w:r w:rsidRPr="007264DB">
        <w:rPr>
          <w:rFonts w:asciiTheme="minorHAnsi" w:hAnsiTheme="minorHAnsi" w:cstheme="minorHAnsi"/>
          <w:sz w:val="22"/>
          <w:szCs w:val="22"/>
        </w:rPr>
        <w:instrText xml:space="preserve"> HYPERLINK "http://www.suicidepreventionlifeline.org/" </w:instrText>
      </w:r>
      <w:r w:rsidRPr="007264DB">
        <w:rPr>
          <w:rFonts w:asciiTheme="minorHAnsi" w:hAnsiTheme="minorHAnsi" w:cstheme="minorHAnsi"/>
          <w:sz w:val="22"/>
          <w:szCs w:val="22"/>
        </w:rPr>
        <w:fldChar w:fldCharType="separate"/>
      </w:r>
    </w:p>
    <w:p w14:paraId="794E049C" w14:textId="77777777" w:rsidR="00D72EFF" w:rsidRPr="007264DB" w:rsidRDefault="00D72EFF" w:rsidP="00047EAA">
      <w:pPr>
        <w:jc w:val="both"/>
        <w:rPr>
          <w:rFonts w:asciiTheme="minorHAnsi" w:hAnsiTheme="minorHAnsi" w:cstheme="minorHAnsi"/>
          <w:i/>
          <w:sz w:val="22"/>
          <w:szCs w:val="22"/>
        </w:rPr>
      </w:pPr>
      <w:r w:rsidRPr="007264DB">
        <w:rPr>
          <w:rFonts w:asciiTheme="minorHAnsi" w:hAnsiTheme="minorHAnsi" w:cstheme="minorHAnsi"/>
          <w:sz w:val="22"/>
          <w:szCs w:val="22"/>
        </w:rPr>
        <w:fldChar w:fldCharType="end"/>
      </w:r>
      <w:r w:rsidRPr="007264DB">
        <w:rPr>
          <w:rFonts w:asciiTheme="minorHAnsi" w:hAnsiTheme="minorHAnsi" w:cstheme="minorHAnsi"/>
          <w:i/>
          <w:sz w:val="22"/>
          <w:szCs w:val="22"/>
        </w:rPr>
        <w:t>Relationship and Sexual Violence Prevention Services (RSVP) - (213) 740-4900 – 24/7 on call</w:t>
      </w:r>
    </w:p>
    <w:p w14:paraId="4113DADE" w14:textId="77777777" w:rsidR="00D72EFF" w:rsidRPr="007264DB" w:rsidRDefault="00E50B54" w:rsidP="00047EAA">
      <w:pPr>
        <w:jc w:val="both"/>
        <w:rPr>
          <w:rFonts w:asciiTheme="minorHAnsi" w:hAnsiTheme="minorHAnsi" w:cstheme="minorHAnsi"/>
          <w:sz w:val="22"/>
          <w:szCs w:val="22"/>
        </w:rPr>
      </w:pPr>
      <w:hyperlink r:id="rId19">
        <w:r w:rsidR="00D72EFF" w:rsidRPr="007264DB">
          <w:rPr>
            <w:rFonts w:asciiTheme="minorHAnsi" w:hAnsiTheme="minorHAnsi" w:cstheme="minorHAnsi"/>
            <w:color w:val="1155CC"/>
            <w:sz w:val="22"/>
            <w:szCs w:val="22"/>
            <w:u w:val="single"/>
          </w:rPr>
          <w:t>engemannshc.usc.edu/rsvp</w:t>
        </w:r>
      </w:hyperlink>
    </w:p>
    <w:p w14:paraId="31C05CC7" w14:textId="77777777" w:rsidR="00D72EFF" w:rsidRPr="007264DB" w:rsidRDefault="00D72EFF" w:rsidP="00047EAA">
      <w:pPr>
        <w:jc w:val="both"/>
        <w:rPr>
          <w:rFonts w:asciiTheme="minorHAnsi" w:hAnsiTheme="minorHAnsi" w:cstheme="minorHAnsi"/>
          <w:color w:val="1155CC"/>
          <w:sz w:val="22"/>
          <w:szCs w:val="22"/>
          <w:u w:val="single"/>
        </w:rPr>
      </w:pPr>
      <w:r w:rsidRPr="007264DB">
        <w:rPr>
          <w:rFonts w:asciiTheme="minorHAnsi" w:hAnsiTheme="minorHAnsi" w:cstheme="minorHAnsi"/>
          <w:sz w:val="22"/>
          <w:szCs w:val="22"/>
        </w:rPr>
        <w:t>Free and confidential therapy services, workshops, and training for situations related to gender-based harm.</w:t>
      </w:r>
      <w:r w:rsidRPr="007264DB">
        <w:rPr>
          <w:rFonts w:asciiTheme="minorHAnsi" w:hAnsiTheme="minorHAnsi" w:cstheme="minorHAnsi"/>
          <w:sz w:val="22"/>
          <w:szCs w:val="22"/>
        </w:rPr>
        <w:fldChar w:fldCharType="begin"/>
      </w:r>
      <w:r w:rsidRPr="007264DB">
        <w:rPr>
          <w:rFonts w:asciiTheme="minorHAnsi" w:hAnsiTheme="minorHAnsi" w:cstheme="minorHAnsi"/>
          <w:sz w:val="22"/>
          <w:szCs w:val="22"/>
        </w:rPr>
        <w:instrText xml:space="preserve"> HYPERLINK "https://engemannshc.usc.edu/rsvp/" </w:instrText>
      </w:r>
      <w:r w:rsidRPr="007264DB">
        <w:rPr>
          <w:rFonts w:asciiTheme="minorHAnsi" w:hAnsiTheme="minorHAnsi" w:cstheme="minorHAnsi"/>
          <w:sz w:val="22"/>
          <w:szCs w:val="22"/>
        </w:rPr>
        <w:fldChar w:fldCharType="separate"/>
      </w:r>
    </w:p>
    <w:p w14:paraId="3BB407E0" w14:textId="77777777" w:rsidR="00D72EFF" w:rsidRPr="007264DB" w:rsidRDefault="00D72EFF" w:rsidP="00047EAA">
      <w:pPr>
        <w:jc w:val="both"/>
        <w:rPr>
          <w:rFonts w:asciiTheme="minorHAnsi" w:hAnsiTheme="minorHAnsi" w:cstheme="minorHAnsi"/>
          <w:sz w:val="22"/>
          <w:szCs w:val="22"/>
        </w:rPr>
      </w:pPr>
      <w:r w:rsidRPr="007264DB">
        <w:rPr>
          <w:rFonts w:asciiTheme="minorHAnsi" w:hAnsiTheme="minorHAnsi" w:cstheme="minorHAnsi"/>
          <w:sz w:val="22"/>
          <w:szCs w:val="22"/>
        </w:rPr>
        <w:fldChar w:fldCharType="end"/>
      </w:r>
    </w:p>
    <w:p w14:paraId="049EDE17" w14:textId="77777777" w:rsidR="00D72EFF" w:rsidRPr="007264DB" w:rsidRDefault="00D72EFF" w:rsidP="00047EAA">
      <w:pPr>
        <w:jc w:val="both"/>
        <w:rPr>
          <w:rFonts w:asciiTheme="minorHAnsi" w:hAnsiTheme="minorHAnsi" w:cstheme="minorHAnsi"/>
          <w:i/>
          <w:sz w:val="22"/>
          <w:szCs w:val="22"/>
        </w:rPr>
      </w:pPr>
      <w:r w:rsidRPr="007264DB">
        <w:rPr>
          <w:rFonts w:asciiTheme="minorHAnsi" w:hAnsiTheme="minorHAnsi" w:cstheme="minorHAnsi"/>
          <w:i/>
          <w:sz w:val="22"/>
          <w:szCs w:val="22"/>
        </w:rPr>
        <w:t>Office of Equity and Diversity (OED) | Title IX - (213) 740-5086</w:t>
      </w:r>
    </w:p>
    <w:p w14:paraId="5DBAD74B" w14:textId="77777777" w:rsidR="00D72EFF" w:rsidRPr="007264DB" w:rsidRDefault="00E50B54" w:rsidP="00047EAA">
      <w:pPr>
        <w:jc w:val="both"/>
        <w:rPr>
          <w:rFonts w:asciiTheme="minorHAnsi" w:hAnsiTheme="minorHAnsi" w:cstheme="minorHAnsi"/>
          <w:b/>
          <w:i/>
          <w:sz w:val="22"/>
          <w:szCs w:val="22"/>
        </w:rPr>
      </w:pPr>
      <w:hyperlink r:id="rId20">
        <w:r w:rsidR="00D72EFF" w:rsidRPr="007264DB">
          <w:rPr>
            <w:rFonts w:asciiTheme="minorHAnsi" w:hAnsiTheme="minorHAnsi" w:cstheme="minorHAnsi"/>
            <w:color w:val="1155CC"/>
            <w:sz w:val="22"/>
            <w:szCs w:val="22"/>
            <w:u w:val="single"/>
          </w:rPr>
          <w:t>equity.usc.edu</w:t>
        </w:r>
      </w:hyperlink>
      <w:r w:rsidR="00D72EFF" w:rsidRPr="007264DB">
        <w:rPr>
          <w:rFonts w:asciiTheme="minorHAnsi" w:hAnsiTheme="minorHAnsi" w:cstheme="minorHAnsi"/>
          <w:sz w:val="22"/>
          <w:szCs w:val="22"/>
        </w:rPr>
        <w:t xml:space="preserve">, </w:t>
      </w:r>
      <w:hyperlink r:id="rId21">
        <w:r w:rsidR="00D72EFF" w:rsidRPr="007264DB">
          <w:rPr>
            <w:rFonts w:asciiTheme="minorHAnsi" w:hAnsiTheme="minorHAnsi" w:cstheme="minorHAnsi"/>
            <w:color w:val="1155CC"/>
            <w:sz w:val="22"/>
            <w:szCs w:val="22"/>
            <w:u w:val="single"/>
          </w:rPr>
          <w:t>titleix.usc.edu</w:t>
        </w:r>
      </w:hyperlink>
    </w:p>
    <w:p w14:paraId="63E24843" w14:textId="77777777" w:rsidR="00D72EFF" w:rsidRPr="007264DB" w:rsidRDefault="00D72EFF" w:rsidP="00047EAA">
      <w:pPr>
        <w:jc w:val="both"/>
        <w:rPr>
          <w:rFonts w:asciiTheme="minorHAnsi" w:hAnsiTheme="minorHAnsi" w:cstheme="minorHAnsi"/>
          <w:color w:val="1155CC"/>
          <w:sz w:val="22"/>
          <w:szCs w:val="22"/>
          <w:u w:val="single"/>
        </w:rPr>
      </w:pPr>
      <w:r w:rsidRPr="007264DB">
        <w:rPr>
          <w:rFonts w:asciiTheme="minorHAnsi" w:hAnsiTheme="minorHAnsi" w:cstheme="minorHAnsi"/>
          <w:sz w:val="22"/>
          <w:szCs w:val="22"/>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7264DB">
        <w:rPr>
          <w:rFonts w:asciiTheme="minorHAnsi" w:hAnsiTheme="minorHAnsi" w:cstheme="minorHAnsi"/>
          <w:sz w:val="22"/>
          <w:szCs w:val="22"/>
        </w:rPr>
        <w:fldChar w:fldCharType="begin"/>
      </w:r>
      <w:r w:rsidRPr="007264DB">
        <w:rPr>
          <w:rFonts w:asciiTheme="minorHAnsi" w:hAnsiTheme="minorHAnsi" w:cstheme="minorHAnsi"/>
          <w:sz w:val="22"/>
          <w:szCs w:val="22"/>
        </w:rPr>
        <w:instrText xml:space="preserve"> HYPERLINK "http://sarc.usc.edu/" </w:instrText>
      </w:r>
      <w:r w:rsidRPr="007264DB">
        <w:rPr>
          <w:rFonts w:asciiTheme="minorHAnsi" w:hAnsiTheme="minorHAnsi" w:cstheme="minorHAnsi"/>
          <w:sz w:val="22"/>
          <w:szCs w:val="22"/>
        </w:rPr>
        <w:fldChar w:fldCharType="separate"/>
      </w:r>
    </w:p>
    <w:p w14:paraId="7AFB2161" w14:textId="77777777" w:rsidR="00D72EFF" w:rsidRPr="007264DB" w:rsidRDefault="00D72EFF" w:rsidP="00047EAA">
      <w:pPr>
        <w:jc w:val="both"/>
        <w:rPr>
          <w:rFonts w:asciiTheme="minorHAnsi" w:hAnsiTheme="minorHAnsi" w:cstheme="minorHAnsi"/>
          <w:sz w:val="22"/>
          <w:szCs w:val="22"/>
        </w:rPr>
      </w:pPr>
      <w:r w:rsidRPr="007264DB">
        <w:rPr>
          <w:rFonts w:asciiTheme="minorHAnsi" w:hAnsiTheme="minorHAnsi" w:cstheme="minorHAnsi"/>
          <w:sz w:val="22"/>
          <w:szCs w:val="22"/>
        </w:rPr>
        <w:fldChar w:fldCharType="end"/>
      </w:r>
    </w:p>
    <w:p w14:paraId="0F3C8DC9" w14:textId="77777777" w:rsidR="00D72EFF" w:rsidRPr="007264DB" w:rsidRDefault="00D72EFF" w:rsidP="00047EAA">
      <w:pPr>
        <w:jc w:val="both"/>
        <w:rPr>
          <w:rFonts w:asciiTheme="minorHAnsi" w:hAnsiTheme="minorHAnsi" w:cstheme="minorHAnsi"/>
          <w:i/>
          <w:sz w:val="22"/>
          <w:szCs w:val="22"/>
        </w:rPr>
      </w:pPr>
      <w:r w:rsidRPr="007264DB">
        <w:rPr>
          <w:rFonts w:asciiTheme="minorHAnsi" w:hAnsiTheme="minorHAnsi" w:cstheme="minorHAnsi"/>
          <w:i/>
          <w:sz w:val="22"/>
          <w:szCs w:val="22"/>
        </w:rPr>
        <w:t>Bias Assessment Response and Support - (213) 740-2421</w:t>
      </w:r>
    </w:p>
    <w:p w14:paraId="21182220" w14:textId="77777777" w:rsidR="00D72EFF" w:rsidRPr="007264DB" w:rsidRDefault="00E50B54" w:rsidP="00047EAA">
      <w:pPr>
        <w:jc w:val="both"/>
        <w:rPr>
          <w:rFonts w:asciiTheme="minorHAnsi" w:hAnsiTheme="minorHAnsi" w:cstheme="minorHAnsi"/>
          <w:sz w:val="22"/>
          <w:szCs w:val="22"/>
        </w:rPr>
      </w:pPr>
      <w:hyperlink r:id="rId22">
        <w:r w:rsidR="00D72EFF" w:rsidRPr="007264DB">
          <w:rPr>
            <w:rFonts w:asciiTheme="minorHAnsi" w:hAnsiTheme="minorHAnsi" w:cstheme="minorHAnsi"/>
            <w:color w:val="1155CC"/>
            <w:sz w:val="22"/>
            <w:szCs w:val="22"/>
            <w:u w:val="single"/>
          </w:rPr>
          <w:t>studentaffairs.usc.edu/bias-assessment-response-support</w:t>
        </w:r>
      </w:hyperlink>
    </w:p>
    <w:p w14:paraId="35E1F1C1" w14:textId="77777777" w:rsidR="00D72EFF" w:rsidRPr="007264DB" w:rsidRDefault="00D72EFF" w:rsidP="00047EAA">
      <w:pPr>
        <w:jc w:val="both"/>
        <w:rPr>
          <w:rFonts w:asciiTheme="minorHAnsi" w:hAnsiTheme="minorHAnsi" w:cstheme="minorHAnsi"/>
          <w:color w:val="1155CC"/>
          <w:sz w:val="22"/>
          <w:szCs w:val="22"/>
          <w:u w:val="single"/>
        </w:rPr>
      </w:pPr>
      <w:r w:rsidRPr="007264DB">
        <w:rPr>
          <w:rFonts w:asciiTheme="minorHAnsi" w:hAnsiTheme="minorHAnsi" w:cstheme="minorHAnsi"/>
          <w:sz w:val="22"/>
          <w:szCs w:val="22"/>
        </w:rPr>
        <w:t>Avenue to report incidents of bias, hate crimes, and microaggressions for appropriate investigation and response.</w:t>
      </w:r>
      <w:r w:rsidRPr="007264DB">
        <w:rPr>
          <w:rFonts w:asciiTheme="minorHAnsi" w:hAnsiTheme="minorHAnsi" w:cstheme="minorHAnsi"/>
          <w:sz w:val="22"/>
          <w:szCs w:val="22"/>
        </w:rPr>
        <w:fldChar w:fldCharType="begin"/>
      </w:r>
      <w:r w:rsidRPr="007264DB">
        <w:rPr>
          <w:rFonts w:asciiTheme="minorHAnsi" w:hAnsiTheme="minorHAnsi" w:cstheme="minorHAnsi"/>
          <w:sz w:val="22"/>
          <w:szCs w:val="22"/>
        </w:rPr>
        <w:instrText xml:space="preserve"> HYPERLINK "https://studentaffairs.usc.edu/bias-assessment-response-support/" </w:instrText>
      </w:r>
      <w:r w:rsidRPr="007264DB">
        <w:rPr>
          <w:rFonts w:asciiTheme="minorHAnsi" w:hAnsiTheme="minorHAnsi" w:cstheme="minorHAnsi"/>
          <w:sz w:val="22"/>
          <w:szCs w:val="22"/>
        </w:rPr>
        <w:fldChar w:fldCharType="separate"/>
      </w:r>
    </w:p>
    <w:p w14:paraId="38044192" w14:textId="77777777" w:rsidR="00D72EFF" w:rsidRPr="007264DB" w:rsidRDefault="00D72EFF" w:rsidP="00047EAA">
      <w:pPr>
        <w:jc w:val="both"/>
        <w:rPr>
          <w:rFonts w:asciiTheme="minorHAnsi" w:hAnsiTheme="minorHAnsi" w:cstheme="minorHAnsi"/>
          <w:sz w:val="22"/>
          <w:szCs w:val="22"/>
        </w:rPr>
      </w:pPr>
      <w:r w:rsidRPr="007264DB">
        <w:rPr>
          <w:rFonts w:asciiTheme="minorHAnsi" w:hAnsiTheme="minorHAnsi" w:cstheme="minorHAnsi"/>
          <w:sz w:val="22"/>
          <w:szCs w:val="22"/>
        </w:rPr>
        <w:fldChar w:fldCharType="end"/>
      </w:r>
    </w:p>
    <w:p w14:paraId="16544A52" w14:textId="77777777" w:rsidR="00D72EFF" w:rsidRPr="007264DB" w:rsidRDefault="00D72EFF" w:rsidP="00047EAA">
      <w:pPr>
        <w:jc w:val="both"/>
        <w:rPr>
          <w:rFonts w:asciiTheme="minorHAnsi" w:hAnsiTheme="minorHAnsi" w:cstheme="minorHAnsi"/>
          <w:i/>
          <w:sz w:val="22"/>
          <w:szCs w:val="22"/>
        </w:rPr>
      </w:pPr>
      <w:r w:rsidRPr="007264DB">
        <w:rPr>
          <w:rFonts w:asciiTheme="minorHAnsi" w:hAnsiTheme="minorHAnsi" w:cstheme="minorHAnsi"/>
          <w:i/>
          <w:sz w:val="22"/>
          <w:szCs w:val="22"/>
        </w:rPr>
        <w:t>The Office of Disability Services and Programs - (213) 740-0776</w:t>
      </w:r>
    </w:p>
    <w:p w14:paraId="3AB3DBD2" w14:textId="77777777" w:rsidR="00D72EFF" w:rsidRPr="007264DB" w:rsidRDefault="00E50B54" w:rsidP="00047EAA">
      <w:pPr>
        <w:jc w:val="both"/>
        <w:rPr>
          <w:rFonts w:asciiTheme="minorHAnsi" w:hAnsiTheme="minorHAnsi" w:cstheme="minorHAnsi"/>
          <w:sz w:val="22"/>
          <w:szCs w:val="22"/>
        </w:rPr>
      </w:pPr>
      <w:hyperlink r:id="rId23">
        <w:r w:rsidR="00D72EFF" w:rsidRPr="007264DB">
          <w:rPr>
            <w:rFonts w:asciiTheme="minorHAnsi" w:hAnsiTheme="minorHAnsi" w:cstheme="minorHAnsi"/>
            <w:color w:val="1155CC"/>
            <w:sz w:val="22"/>
            <w:szCs w:val="22"/>
            <w:u w:val="single"/>
          </w:rPr>
          <w:t>dsp.usc.edu</w:t>
        </w:r>
      </w:hyperlink>
    </w:p>
    <w:p w14:paraId="2104CB53" w14:textId="77777777" w:rsidR="00D72EFF" w:rsidRPr="007264DB" w:rsidRDefault="00D72EFF" w:rsidP="00047EAA">
      <w:pPr>
        <w:jc w:val="both"/>
        <w:rPr>
          <w:rFonts w:asciiTheme="minorHAnsi" w:hAnsiTheme="minorHAnsi" w:cstheme="minorHAnsi"/>
          <w:color w:val="1155CC"/>
          <w:sz w:val="22"/>
          <w:szCs w:val="22"/>
          <w:u w:val="single"/>
        </w:rPr>
      </w:pPr>
      <w:r w:rsidRPr="007264DB">
        <w:rPr>
          <w:rFonts w:asciiTheme="minorHAnsi" w:hAnsiTheme="minorHAnsi" w:cstheme="minorHAnsi"/>
          <w:sz w:val="22"/>
          <w:szCs w:val="22"/>
        </w:rPr>
        <w:lastRenderedPageBreak/>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7264DB">
        <w:rPr>
          <w:rFonts w:asciiTheme="minorHAnsi" w:hAnsiTheme="minorHAnsi" w:cstheme="minorHAnsi"/>
          <w:sz w:val="22"/>
          <w:szCs w:val="22"/>
        </w:rPr>
        <w:fldChar w:fldCharType="begin"/>
      </w:r>
      <w:r w:rsidRPr="007264DB">
        <w:rPr>
          <w:rFonts w:asciiTheme="minorHAnsi" w:hAnsiTheme="minorHAnsi" w:cstheme="minorHAnsi"/>
          <w:sz w:val="22"/>
          <w:szCs w:val="22"/>
        </w:rPr>
        <w:instrText xml:space="preserve"> HYPERLINK "http://dsp.usc.edu/" </w:instrText>
      </w:r>
      <w:r w:rsidRPr="007264DB">
        <w:rPr>
          <w:rFonts w:asciiTheme="minorHAnsi" w:hAnsiTheme="minorHAnsi" w:cstheme="minorHAnsi"/>
          <w:sz w:val="22"/>
          <w:szCs w:val="22"/>
        </w:rPr>
        <w:fldChar w:fldCharType="separate"/>
      </w:r>
    </w:p>
    <w:p w14:paraId="4FF9064B" w14:textId="77777777" w:rsidR="00D72EFF" w:rsidRDefault="00D72EFF" w:rsidP="00047EAA">
      <w:pPr>
        <w:jc w:val="both"/>
        <w:rPr>
          <w:rFonts w:asciiTheme="minorHAnsi" w:hAnsiTheme="minorHAnsi" w:cstheme="minorHAnsi"/>
          <w:sz w:val="22"/>
          <w:szCs w:val="22"/>
        </w:rPr>
      </w:pPr>
      <w:r w:rsidRPr="007264DB">
        <w:rPr>
          <w:rFonts w:asciiTheme="minorHAnsi" w:hAnsiTheme="minorHAnsi" w:cstheme="minorHAnsi"/>
          <w:sz w:val="22"/>
          <w:szCs w:val="22"/>
        </w:rPr>
        <w:fldChar w:fldCharType="end"/>
      </w:r>
    </w:p>
    <w:p w14:paraId="1F734E9A" w14:textId="77777777" w:rsidR="007264DB" w:rsidRPr="007264DB" w:rsidRDefault="007264DB" w:rsidP="00047EAA">
      <w:pPr>
        <w:jc w:val="both"/>
        <w:rPr>
          <w:rFonts w:asciiTheme="minorHAnsi" w:hAnsiTheme="minorHAnsi" w:cstheme="minorHAnsi"/>
          <w:sz w:val="22"/>
          <w:szCs w:val="22"/>
        </w:rPr>
      </w:pPr>
    </w:p>
    <w:p w14:paraId="259B3E3E" w14:textId="77777777" w:rsidR="00D72EFF" w:rsidRPr="007264DB" w:rsidRDefault="00D72EFF" w:rsidP="00047EAA">
      <w:pPr>
        <w:jc w:val="both"/>
        <w:rPr>
          <w:rFonts w:asciiTheme="minorHAnsi" w:hAnsiTheme="minorHAnsi" w:cstheme="minorHAnsi"/>
          <w:i/>
          <w:sz w:val="22"/>
          <w:szCs w:val="22"/>
        </w:rPr>
      </w:pPr>
      <w:r w:rsidRPr="007264DB">
        <w:rPr>
          <w:rFonts w:asciiTheme="minorHAnsi" w:hAnsiTheme="minorHAnsi" w:cstheme="minorHAnsi"/>
          <w:i/>
          <w:sz w:val="22"/>
          <w:szCs w:val="22"/>
        </w:rPr>
        <w:t>USC Support and Advocacy - (213) 821-4710</w:t>
      </w:r>
    </w:p>
    <w:p w14:paraId="4FAF9143" w14:textId="77777777" w:rsidR="00D72EFF" w:rsidRPr="007264DB" w:rsidRDefault="00E50B54" w:rsidP="00047EAA">
      <w:pPr>
        <w:jc w:val="both"/>
        <w:rPr>
          <w:rFonts w:asciiTheme="minorHAnsi" w:hAnsiTheme="minorHAnsi" w:cstheme="minorHAnsi"/>
          <w:i/>
          <w:sz w:val="22"/>
          <w:szCs w:val="22"/>
        </w:rPr>
      </w:pPr>
      <w:hyperlink r:id="rId24">
        <w:r w:rsidR="00D72EFF" w:rsidRPr="007264DB">
          <w:rPr>
            <w:rFonts w:asciiTheme="minorHAnsi" w:hAnsiTheme="minorHAnsi" w:cstheme="minorHAnsi"/>
            <w:color w:val="1155CC"/>
            <w:sz w:val="22"/>
            <w:szCs w:val="22"/>
            <w:u w:val="single"/>
          </w:rPr>
          <w:t>studentaffairs.usc.edu/</w:t>
        </w:r>
        <w:proofErr w:type="spellStart"/>
        <w:r w:rsidR="00D72EFF" w:rsidRPr="007264DB">
          <w:rPr>
            <w:rFonts w:asciiTheme="minorHAnsi" w:hAnsiTheme="minorHAnsi" w:cstheme="minorHAnsi"/>
            <w:color w:val="1155CC"/>
            <w:sz w:val="22"/>
            <w:szCs w:val="22"/>
            <w:u w:val="single"/>
          </w:rPr>
          <w:t>ssa</w:t>
        </w:r>
        <w:proofErr w:type="spellEnd"/>
      </w:hyperlink>
    </w:p>
    <w:p w14:paraId="1D648EC9" w14:textId="77777777" w:rsidR="004D13B1" w:rsidRPr="007264DB" w:rsidRDefault="00D72EFF" w:rsidP="00047EAA">
      <w:pPr>
        <w:jc w:val="both"/>
        <w:rPr>
          <w:rFonts w:asciiTheme="minorHAnsi" w:hAnsiTheme="minorHAnsi" w:cstheme="minorHAnsi"/>
          <w:sz w:val="22"/>
          <w:szCs w:val="22"/>
        </w:rPr>
      </w:pPr>
      <w:r w:rsidRPr="007264DB">
        <w:rPr>
          <w:rFonts w:asciiTheme="minorHAnsi" w:hAnsiTheme="minorHAnsi" w:cstheme="minorHAnsi"/>
          <w:sz w:val="22"/>
          <w:szCs w:val="22"/>
        </w:rPr>
        <w:t>Assists students and families in resolving complex personal, financial, and academic issues adversely affecting their success as a student.</w:t>
      </w:r>
    </w:p>
    <w:p w14:paraId="35C66786" w14:textId="77777777" w:rsidR="00047EAA" w:rsidRPr="007264DB" w:rsidRDefault="00047EAA" w:rsidP="00047EAA">
      <w:pPr>
        <w:jc w:val="both"/>
        <w:rPr>
          <w:rFonts w:asciiTheme="minorHAnsi" w:hAnsiTheme="minorHAnsi" w:cstheme="minorHAnsi"/>
          <w:i/>
          <w:sz w:val="22"/>
          <w:szCs w:val="22"/>
        </w:rPr>
      </w:pPr>
    </w:p>
    <w:p w14:paraId="177E437E" w14:textId="77777777" w:rsidR="00D72EFF" w:rsidRPr="007264DB" w:rsidRDefault="00D72EFF" w:rsidP="00047EAA">
      <w:pPr>
        <w:jc w:val="both"/>
        <w:rPr>
          <w:rFonts w:asciiTheme="minorHAnsi" w:hAnsiTheme="minorHAnsi" w:cstheme="minorHAnsi"/>
          <w:i/>
          <w:sz w:val="22"/>
          <w:szCs w:val="22"/>
        </w:rPr>
      </w:pPr>
      <w:r w:rsidRPr="007264DB">
        <w:rPr>
          <w:rFonts w:asciiTheme="minorHAnsi" w:hAnsiTheme="minorHAnsi" w:cstheme="minorHAnsi"/>
          <w:i/>
          <w:sz w:val="22"/>
          <w:szCs w:val="22"/>
        </w:rPr>
        <w:t>Diversity at USC - (213) 740-2101</w:t>
      </w:r>
    </w:p>
    <w:p w14:paraId="61EFFB02" w14:textId="77777777" w:rsidR="00D72EFF" w:rsidRPr="007264DB" w:rsidRDefault="00E50B54" w:rsidP="00047EAA">
      <w:pPr>
        <w:jc w:val="both"/>
        <w:rPr>
          <w:rFonts w:asciiTheme="minorHAnsi" w:hAnsiTheme="minorHAnsi" w:cstheme="minorHAnsi"/>
          <w:i/>
          <w:sz w:val="22"/>
          <w:szCs w:val="22"/>
        </w:rPr>
      </w:pPr>
      <w:hyperlink r:id="rId25">
        <w:r w:rsidR="00D72EFF" w:rsidRPr="007264DB">
          <w:rPr>
            <w:rFonts w:asciiTheme="minorHAnsi" w:hAnsiTheme="minorHAnsi" w:cstheme="minorHAnsi"/>
            <w:color w:val="1155CC"/>
            <w:sz w:val="22"/>
            <w:szCs w:val="22"/>
            <w:u w:val="single"/>
          </w:rPr>
          <w:t>diversity.usc.edu</w:t>
        </w:r>
      </w:hyperlink>
    </w:p>
    <w:p w14:paraId="4E7D6B72" w14:textId="77777777" w:rsidR="00D72EFF" w:rsidRPr="007264DB" w:rsidRDefault="00D72EFF" w:rsidP="00047EAA">
      <w:pPr>
        <w:jc w:val="both"/>
        <w:rPr>
          <w:rFonts w:asciiTheme="minorHAnsi" w:hAnsiTheme="minorHAnsi" w:cstheme="minorHAnsi"/>
          <w:color w:val="1155CC"/>
          <w:sz w:val="22"/>
          <w:szCs w:val="22"/>
          <w:u w:val="single"/>
        </w:rPr>
      </w:pPr>
      <w:r w:rsidRPr="007264DB">
        <w:rPr>
          <w:rFonts w:asciiTheme="minorHAnsi" w:hAnsiTheme="minorHAnsi" w:cstheme="minorHAnsi"/>
          <w:sz w:val="22"/>
          <w:szCs w:val="22"/>
        </w:rPr>
        <w:t xml:space="preserve">Information on events, programs and training, the Provost’s Diversity and Inclusion Council, Diversity Liaisons for each academic school, chronology, participation, and various resources for students. </w:t>
      </w:r>
      <w:r w:rsidRPr="007264DB">
        <w:rPr>
          <w:rFonts w:asciiTheme="minorHAnsi" w:hAnsiTheme="minorHAnsi" w:cstheme="minorHAnsi"/>
          <w:sz w:val="22"/>
          <w:szCs w:val="22"/>
        </w:rPr>
        <w:fldChar w:fldCharType="begin"/>
      </w:r>
      <w:r w:rsidRPr="007264DB">
        <w:rPr>
          <w:rFonts w:asciiTheme="minorHAnsi" w:hAnsiTheme="minorHAnsi" w:cstheme="minorHAnsi"/>
          <w:sz w:val="22"/>
          <w:szCs w:val="22"/>
        </w:rPr>
        <w:instrText xml:space="preserve"> HYPERLINK "https://diversity.usc.edu/" </w:instrText>
      </w:r>
      <w:r w:rsidRPr="007264DB">
        <w:rPr>
          <w:rFonts w:asciiTheme="minorHAnsi" w:hAnsiTheme="minorHAnsi" w:cstheme="minorHAnsi"/>
          <w:sz w:val="22"/>
          <w:szCs w:val="22"/>
        </w:rPr>
        <w:fldChar w:fldCharType="separate"/>
      </w:r>
    </w:p>
    <w:p w14:paraId="3C8FC796" w14:textId="77777777" w:rsidR="00047EAA" w:rsidRPr="007264DB" w:rsidRDefault="00D72EFF" w:rsidP="00047EAA">
      <w:pPr>
        <w:jc w:val="both"/>
        <w:rPr>
          <w:rFonts w:asciiTheme="minorHAnsi" w:hAnsiTheme="minorHAnsi" w:cstheme="minorHAnsi"/>
          <w:sz w:val="22"/>
          <w:szCs w:val="22"/>
        </w:rPr>
      </w:pPr>
      <w:r w:rsidRPr="007264DB">
        <w:rPr>
          <w:rFonts w:asciiTheme="minorHAnsi" w:hAnsiTheme="minorHAnsi" w:cstheme="minorHAnsi"/>
          <w:sz w:val="22"/>
          <w:szCs w:val="22"/>
        </w:rPr>
        <w:fldChar w:fldCharType="end"/>
      </w:r>
    </w:p>
    <w:p w14:paraId="72E890CB" w14:textId="77777777" w:rsidR="00D72EFF" w:rsidRPr="007264DB" w:rsidRDefault="00D72EFF" w:rsidP="00047EAA">
      <w:pPr>
        <w:jc w:val="both"/>
        <w:rPr>
          <w:rFonts w:asciiTheme="minorHAnsi" w:hAnsiTheme="minorHAnsi" w:cstheme="minorHAnsi"/>
          <w:i/>
          <w:sz w:val="22"/>
          <w:szCs w:val="22"/>
        </w:rPr>
      </w:pPr>
      <w:r w:rsidRPr="007264DB">
        <w:rPr>
          <w:rFonts w:asciiTheme="minorHAnsi" w:hAnsiTheme="minorHAnsi" w:cstheme="minorHAnsi"/>
          <w:i/>
          <w:sz w:val="22"/>
          <w:szCs w:val="22"/>
        </w:rPr>
        <w:t xml:space="preserve">USC Emergency - UPC: (213) 740-4321, HSC: (323) 442-1000 – 24/7 on call </w:t>
      </w:r>
    </w:p>
    <w:p w14:paraId="5F07AAA3" w14:textId="77777777" w:rsidR="00D72EFF" w:rsidRPr="007264DB" w:rsidRDefault="00E50B54" w:rsidP="00047EAA">
      <w:pPr>
        <w:jc w:val="both"/>
        <w:rPr>
          <w:rFonts w:asciiTheme="minorHAnsi" w:hAnsiTheme="minorHAnsi" w:cstheme="minorHAnsi"/>
          <w:i/>
          <w:sz w:val="22"/>
          <w:szCs w:val="22"/>
        </w:rPr>
      </w:pPr>
      <w:hyperlink r:id="rId26">
        <w:r w:rsidR="00D72EFF" w:rsidRPr="007264DB">
          <w:rPr>
            <w:rFonts w:asciiTheme="minorHAnsi" w:hAnsiTheme="minorHAnsi" w:cstheme="minorHAnsi"/>
            <w:color w:val="1155CC"/>
            <w:sz w:val="22"/>
            <w:szCs w:val="22"/>
            <w:u w:val="single"/>
          </w:rPr>
          <w:t>dps.usc.edu</w:t>
        </w:r>
      </w:hyperlink>
      <w:r w:rsidR="00D72EFF" w:rsidRPr="007264DB">
        <w:rPr>
          <w:rFonts w:asciiTheme="minorHAnsi" w:hAnsiTheme="minorHAnsi" w:cstheme="minorHAnsi"/>
          <w:sz w:val="22"/>
          <w:szCs w:val="22"/>
        </w:rPr>
        <w:t xml:space="preserve">, </w:t>
      </w:r>
      <w:hyperlink r:id="rId27">
        <w:r w:rsidR="00D72EFF" w:rsidRPr="007264DB">
          <w:rPr>
            <w:rFonts w:asciiTheme="minorHAnsi" w:hAnsiTheme="minorHAnsi" w:cstheme="minorHAnsi"/>
            <w:color w:val="1155CC"/>
            <w:sz w:val="22"/>
            <w:szCs w:val="22"/>
            <w:u w:val="single"/>
          </w:rPr>
          <w:t>emergency.usc.edu</w:t>
        </w:r>
      </w:hyperlink>
    </w:p>
    <w:p w14:paraId="442A28D3" w14:textId="77777777" w:rsidR="00D72EFF" w:rsidRPr="007264DB" w:rsidRDefault="00D72EFF" w:rsidP="00047EAA">
      <w:pPr>
        <w:jc w:val="both"/>
        <w:rPr>
          <w:rFonts w:asciiTheme="minorHAnsi" w:hAnsiTheme="minorHAnsi" w:cstheme="minorHAnsi"/>
          <w:i/>
          <w:sz w:val="22"/>
          <w:szCs w:val="22"/>
        </w:rPr>
      </w:pPr>
      <w:r w:rsidRPr="007264DB">
        <w:rPr>
          <w:rFonts w:asciiTheme="minorHAnsi" w:hAnsiTheme="minorHAnsi" w:cstheme="minorHAnsi"/>
          <w:sz w:val="22"/>
          <w:szCs w:val="22"/>
        </w:rPr>
        <w:t>Emergency assistance and avenue to report a crime. Latest updates regarding safety, including ways in which instruction will be continued if an officially declared emergency makes travel to campus infeasible.</w:t>
      </w:r>
    </w:p>
    <w:p w14:paraId="206CF8ED" w14:textId="77777777" w:rsidR="00D72EFF" w:rsidRPr="007264DB" w:rsidRDefault="00D72EFF" w:rsidP="00047EAA">
      <w:pPr>
        <w:jc w:val="both"/>
        <w:rPr>
          <w:rFonts w:asciiTheme="minorHAnsi" w:hAnsiTheme="minorHAnsi" w:cstheme="minorHAnsi"/>
          <w:i/>
          <w:sz w:val="22"/>
          <w:szCs w:val="22"/>
        </w:rPr>
      </w:pPr>
    </w:p>
    <w:p w14:paraId="0F966083" w14:textId="77777777" w:rsidR="00D72EFF" w:rsidRPr="007264DB" w:rsidRDefault="00D72EFF" w:rsidP="00047EAA">
      <w:pPr>
        <w:jc w:val="both"/>
        <w:rPr>
          <w:rFonts w:asciiTheme="minorHAnsi" w:hAnsiTheme="minorHAnsi" w:cstheme="minorHAnsi"/>
          <w:i/>
          <w:sz w:val="22"/>
          <w:szCs w:val="22"/>
        </w:rPr>
      </w:pPr>
      <w:r w:rsidRPr="007264DB">
        <w:rPr>
          <w:rFonts w:asciiTheme="minorHAnsi" w:hAnsiTheme="minorHAnsi" w:cstheme="minorHAnsi"/>
          <w:i/>
          <w:sz w:val="22"/>
          <w:szCs w:val="22"/>
        </w:rPr>
        <w:t xml:space="preserve">USC Department of Public Safety - UPC: (213) 740-6000, HSC: (323) 442-120 – 24/7 on call </w:t>
      </w:r>
    </w:p>
    <w:p w14:paraId="17012ED9" w14:textId="77777777" w:rsidR="00D72EFF" w:rsidRPr="007264DB" w:rsidRDefault="00E50B54" w:rsidP="00047EAA">
      <w:pPr>
        <w:jc w:val="both"/>
        <w:rPr>
          <w:rFonts w:asciiTheme="minorHAnsi" w:hAnsiTheme="minorHAnsi" w:cstheme="minorHAnsi"/>
          <w:sz w:val="22"/>
          <w:szCs w:val="22"/>
        </w:rPr>
      </w:pPr>
      <w:hyperlink r:id="rId28">
        <w:r w:rsidR="00D72EFF" w:rsidRPr="007264DB">
          <w:rPr>
            <w:rFonts w:asciiTheme="minorHAnsi" w:hAnsiTheme="minorHAnsi" w:cstheme="minorHAnsi"/>
            <w:color w:val="1155CC"/>
            <w:sz w:val="22"/>
            <w:szCs w:val="22"/>
            <w:u w:val="single"/>
          </w:rPr>
          <w:t>dps.usc.edu</w:t>
        </w:r>
      </w:hyperlink>
    </w:p>
    <w:p w14:paraId="236F0995" w14:textId="77777777" w:rsidR="00CD3929" w:rsidRPr="00047EAA" w:rsidRDefault="00D72EFF" w:rsidP="00047EAA">
      <w:pPr>
        <w:jc w:val="both"/>
        <w:rPr>
          <w:rFonts w:asciiTheme="minorHAnsi" w:hAnsiTheme="minorHAnsi" w:cstheme="minorHAnsi"/>
          <w:sz w:val="22"/>
          <w:szCs w:val="22"/>
        </w:rPr>
      </w:pPr>
      <w:r w:rsidRPr="007264DB">
        <w:rPr>
          <w:rFonts w:asciiTheme="minorHAnsi" w:hAnsiTheme="minorHAnsi" w:cstheme="minorHAnsi"/>
          <w:sz w:val="22"/>
          <w:szCs w:val="22"/>
        </w:rPr>
        <w:t>Non-emergency a</w:t>
      </w:r>
      <w:r w:rsidRPr="00047EAA">
        <w:rPr>
          <w:rFonts w:asciiTheme="minorHAnsi" w:hAnsiTheme="minorHAnsi" w:cstheme="minorHAnsi"/>
          <w:sz w:val="22"/>
          <w:szCs w:val="22"/>
        </w:rPr>
        <w:t>ssistance or information.</w:t>
      </w:r>
    </w:p>
    <w:sectPr w:rsidR="00CD3929" w:rsidRPr="00047EAA" w:rsidSect="00307F75">
      <w:headerReference w:type="default" r:id="rId29"/>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FEEA9" w14:textId="77777777" w:rsidR="00E50B54" w:rsidRDefault="00E50B54">
      <w:r>
        <w:separator/>
      </w:r>
    </w:p>
  </w:endnote>
  <w:endnote w:type="continuationSeparator" w:id="0">
    <w:p w14:paraId="5AD1797E" w14:textId="77777777" w:rsidR="00E50B54" w:rsidRDefault="00E5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BC8D"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7299D" w14:textId="77777777" w:rsidR="009468DA" w:rsidRDefault="00E50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9968" w14:textId="77777777" w:rsidR="009468DA" w:rsidRPr="00003216" w:rsidRDefault="00E50B54" w:rsidP="00886FB9">
    <w:pPr>
      <w:pStyle w:val="Footer"/>
      <w:rPr>
        <w:rFonts w:ascii="Helvetica" w:hAnsi="Helvetica" w:cstheme="minorHAnsi"/>
      </w:rPr>
    </w:pPr>
  </w:p>
  <w:p w14:paraId="672EFF39" w14:textId="77777777" w:rsidR="009468DA" w:rsidRPr="00022293" w:rsidRDefault="00E50B54" w:rsidP="00886FB9">
    <w:pPr>
      <w:pStyle w:val="Footer"/>
      <w:jc w:val="right"/>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1419704218"/>
        <w:docPartObj>
          <w:docPartGallery w:val="Page Numbers (Bottom of Page)"/>
          <w:docPartUnique/>
        </w:docPartObj>
      </w:sdtPr>
      <w:sdtEndPr>
        <w:rPr>
          <w:noProof/>
        </w:rPr>
      </w:sdtEndPr>
      <w:sdtContent>
        <w:r w:rsidR="000E0F05" w:rsidRPr="00022293">
          <w:rPr>
            <w:rFonts w:asciiTheme="minorHAnsi" w:hAnsiTheme="minorHAnsi" w:cstheme="minorHAnsi"/>
            <w:color w:val="000000" w:themeColor="text1"/>
            <w:sz w:val="20"/>
          </w:rPr>
          <w:t xml:space="preserve">Syllabus for </w:t>
        </w:r>
        <w:r w:rsidR="004A2E50">
          <w:rPr>
            <w:rFonts w:asciiTheme="minorHAnsi" w:hAnsiTheme="minorHAnsi" w:cstheme="minorHAnsi"/>
            <w:color w:val="000000" w:themeColor="text1"/>
            <w:sz w:val="20"/>
          </w:rPr>
          <w:t>PHED 1</w:t>
        </w:r>
        <w:r w:rsidR="007264DB">
          <w:rPr>
            <w:rFonts w:asciiTheme="minorHAnsi" w:hAnsiTheme="minorHAnsi" w:cstheme="minorHAnsi"/>
            <w:color w:val="000000" w:themeColor="text1"/>
            <w:sz w:val="20"/>
          </w:rPr>
          <w:t>40A BEGINNING TENNIS</w:t>
        </w:r>
        <w:r w:rsidR="00143109" w:rsidRPr="00022293">
          <w:rPr>
            <w:rFonts w:asciiTheme="minorHAnsi" w:hAnsiTheme="minorHAnsi" w:cstheme="minorHAnsi"/>
            <w:color w:val="000000" w:themeColor="text1"/>
            <w:sz w:val="20"/>
          </w:rPr>
          <w:t xml:space="preserve">, Page </w:t>
        </w:r>
        <w:r w:rsidR="00AE5B1B" w:rsidRPr="00022293">
          <w:rPr>
            <w:rFonts w:asciiTheme="minorHAnsi" w:hAnsiTheme="minorHAnsi" w:cstheme="minorHAnsi"/>
            <w:color w:val="000000" w:themeColor="text1"/>
            <w:sz w:val="20"/>
          </w:rPr>
          <w:fldChar w:fldCharType="begin"/>
        </w:r>
        <w:r w:rsidR="00AE5B1B" w:rsidRPr="00022293">
          <w:rPr>
            <w:rFonts w:asciiTheme="minorHAnsi" w:hAnsiTheme="minorHAnsi" w:cstheme="minorHAnsi"/>
            <w:color w:val="000000" w:themeColor="text1"/>
            <w:sz w:val="20"/>
          </w:rPr>
          <w:instrText xml:space="preserve"> PAGE   \* MERGEFORMAT </w:instrText>
        </w:r>
        <w:r w:rsidR="00AE5B1B" w:rsidRPr="00022293">
          <w:rPr>
            <w:rFonts w:asciiTheme="minorHAnsi" w:hAnsiTheme="minorHAnsi" w:cstheme="minorHAnsi"/>
            <w:color w:val="000000" w:themeColor="text1"/>
            <w:sz w:val="20"/>
          </w:rPr>
          <w:fldChar w:fldCharType="separate"/>
        </w:r>
        <w:r w:rsidR="00B74675">
          <w:rPr>
            <w:rFonts w:asciiTheme="minorHAnsi" w:hAnsiTheme="minorHAnsi" w:cstheme="minorHAnsi"/>
            <w:noProof/>
            <w:color w:val="000000" w:themeColor="text1"/>
            <w:sz w:val="20"/>
          </w:rPr>
          <w:t>4</w:t>
        </w:r>
        <w:r w:rsidR="00AE5B1B" w:rsidRPr="00022293">
          <w:rPr>
            <w:rFonts w:asciiTheme="minorHAnsi" w:hAnsiTheme="minorHAnsi" w:cstheme="minorHAnsi"/>
            <w:noProof/>
            <w:color w:val="000000" w:themeColor="text1"/>
            <w:sz w:val="20"/>
          </w:rPr>
          <w:fldChar w:fldCharType="end"/>
        </w:r>
      </w:sdtContent>
    </w:sdt>
  </w:p>
  <w:p w14:paraId="110222C0" w14:textId="77777777" w:rsidR="009468DA" w:rsidRPr="00003216" w:rsidRDefault="00E50B54">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FC1B" w14:textId="77777777" w:rsidR="00E97D2C" w:rsidRPr="00022293" w:rsidRDefault="00332882" w:rsidP="00717C17">
    <w:pPr>
      <w:pStyle w:val="Footer"/>
      <w:rPr>
        <w:rFonts w:asciiTheme="minorHAnsi" w:hAnsiTheme="minorHAnsi"/>
        <w:color w:val="808080" w:themeColor="background1" w:themeShade="80"/>
        <w:sz w:val="14"/>
      </w:rPr>
    </w:pPr>
    <w:r w:rsidRPr="00022293">
      <w:rPr>
        <w:rFonts w:asciiTheme="minorHAnsi" w:hAnsiTheme="minorHAnsi"/>
        <w:color w:val="808080" w:themeColor="background1" w:themeShade="80"/>
        <w:sz w:val="14"/>
      </w:rPr>
      <w:t xml:space="preserve">Revised </w:t>
    </w:r>
    <w:proofErr w:type="spellStart"/>
    <w:r w:rsidR="0063066B">
      <w:rPr>
        <w:rFonts w:asciiTheme="minorHAnsi" w:hAnsiTheme="minorHAnsi"/>
        <w:color w:val="808080" w:themeColor="background1" w:themeShade="80"/>
        <w:sz w:val="14"/>
      </w:rPr>
      <w:t>Ausgust</w:t>
    </w:r>
    <w:proofErr w:type="spellEnd"/>
    <w:r w:rsidR="00D620DF" w:rsidRPr="00022293">
      <w:rPr>
        <w:rFonts w:asciiTheme="minorHAnsi" w:hAnsiTheme="minorHAnsi"/>
        <w:color w:val="808080" w:themeColor="background1" w:themeShade="80"/>
        <w:sz w:val="14"/>
      </w:rPr>
      <w:t xml:space="preserve"> 20</w:t>
    </w:r>
    <w:r w:rsidR="004B069D" w:rsidRPr="00022293">
      <w:rPr>
        <w:rFonts w:asciiTheme="minorHAnsi" w:hAnsiTheme="minorHAnsi"/>
        <w:color w:val="808080" w:themeColor="background1" w:themeShade="80"/>
        <w:sz w:val="14"/>
      </w:rPr>
      <w:t>1</w:t>
    </w:r>
    <w:r w:rsidR="00D620DF" w:rsidRPr="00022293">
      <w:rPr>
        <w:rFonts w:asciiTheme="minorHAnsi" w:hAnsiTheme="minorHAnsi"/>
        <w:color w:val="808080" w:themeColor="background1" w:themeShade="80"/>
        <w:sz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EA035" w14:textId="77777777" w:rsidR="00E50B54" w:rsidRDefault="00E50B54">
      <w:r>
        <w:separator/>
      </w:r>
    </w:p>
  </w:footnote>
  <w:footnote w:type="continuationSeparator" w:id="0">
    <w:p w14:paraId="5935CD96" w14:textId="77777777" w:rsidR="00E50B54" w:rsidRDefault="00E5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F94C" w14:textId="77777777" w:rsidR="009468DA" w:rsidRDefault="00E50B54" w:rsidP="00393B73">
    <w:pPr>
      <w:pStyle w:val="Header"/>
      <w:jc w:val="center"/>
    </w:pPr>
  </w:p>
  <w:p w14:paraId="74CF80D8" w14:textId="77777777" w:rsidR="009468DA" w:rsidRDefault="00E50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2F05" w14:textId="77777777" w:rsidR="00393B73" w:rsidRPr="007264DB" w:rsidRDefault="00393B73">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C5A71"/>
    <w:multiLevelType w:val="hybridMultilevel"/>
    <w:tmpl w:val="AFD2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97"/>
    <w:multiLevelType w:val="hybridMultilevel"/>
    <w:tmpl w:val="C2C6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3F1D6E"/>
    <w:multiLevelType w:val="hybridMultilevel"/>
    <w:tmpl w:val="7C5E8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81B02"/>
    <w:multiLevelType w:val="hybridMultilevel"/>
    <w:tmpl w:val="873E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A45CF"/>
    <w:multiLevelType w:val="hybridMultilevel"/>
    <w:tmpl w:val="B27A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A64D2"/>
    <w:multiLevelType w:val="hybridMultilevel"/>
    <w:tmpl w:val="19B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22293"/>
    <w:rsid w:val="00047EAA"/>
    <w:rsid w:val="00076DD1"/>
    <w:rsid w:val="000A43CB"/>
    <w:rsid w:val="000A5856"/>
    <w:rsid w:val="000A7D0D"/>
    <w:rsid w:val="000E0F05"/>
    <w:rsid w:val="0013375B"/>
    <w:rsid w:val="00143109"/>
    <w:rsid w:val="00154C19"/>
    <w:rsid w:val="00190602"/>
    <w:rsid w:val="00203410"/>
    <w:rsid w:val="002C628E"/>
    <w:rsid w:val="003020EF"/>
    <w:rsid w:val="00304F00"/>
    <w:rsid w:val="00306F92"/>
    <w:rsid w:val="003109DA"/>
    <w:rsid w:val="00317C30"/>
    <w:rsid w:val="003324D5"/>
    <w:rsid w:val="00332882"/>
    <w:rsid w:val="0035055E"/>
    <w:rsid w:val="00387CD3"/>
    <w:rsid w:val="00393401"/>
    <w:rsid w:val="00393B73"/>
    <w:rsid w:val="003A752D"/>
    <w:rsid w:val="004439D1"/>
    <w:rsid w:val="00475366"/>
    <w:rsid w:val="004A0BCD"/>
    <w:rsid w:val="004A2E50"/>
    <w:rsid w:val="004B069D"/>
    <w:rsid w:val="004D13B1"/>
    <w:rsid w:val="004E6FE9"/>
    <w:rsid w:val="00550E84"/>
    <w:rsid w:val="0057160C"/>
    <w:rsid w:val="005B7DDA"/>
    <w:rsid w:val="006058C6"/>
    <w:rsid w:val="0063066B"/>
    <w:rsid w:val="006B614F"/>
    <w:rsid w:val="006F1CF1"/>
    <w:rsid w:val="006F3E55"/>
    <w:rsid w:val="00702341"/>
    <w:rsid w:val="00717C17"/>
    <w:rsid w:val="007264DB"/>
    <w:rsid w:val="00727866"/>
    <w:rsid w:val="00732CF2"/>
    <w:rsid w:val="00736799"/>
    <w:rsid w:val="00747680"/>
    <w:rsid w:val="007959C7"/>
    <w:rsid w:val="007A1B18"/>
    <w:rsid w:val="00802500"/>
    <w:rsid w:val="00806CAD"/>
    <w:rsid w:val="00830A1E"/>
    <w:rsid w:val="008463D1"/>
    <w:rsid w:val="008661B2"/>
    <w:rsid w:val="008A75BA"/>
    <w:rsid w:val="008E1FAB"/>
    <w:rsid w:val="00940312"/>
    <w:rsid w:val="00983096"/>
    <w:rsid w:val="0098440A"/>
    <w:rsid w:val="009B5CED"/>
    <w:rsid w:val="009F5C72"/>
    <w:rsid w:val="00A109A0"/>
    <w:rsid w:val="00A43F6F"/>
    <w:rsid w:val="00A46A47"/>
    <w:rsid w:val="00AE3DB2"/>
    <w:rsid w:val="00AE5B1B"/>
    <w:rsid w:val="00B05251"/>
    <w:rsid w:val="00B22204"/>
    <w:rsid w:val="00B74675"/>
    <w:rsid w:val="00BD1D47"/>
    <w:rsid w:val="00BF607C"/>
    <w:rsid w:val="00C3132C"/>
    <w:rsid w:val="00CD2FCC"/>
    <w:rsid w:val="00CD3929"/>
    <w:rsid w:val="00D03268"/>
    <w:rsid w:val="00D1635B"/>
    <w:rsid w:val="00D17734"/>
    <w:rsid w:val="00D616D7"/>
    <w:rsid w:val="00D620DF"/>
    <w:rsid w:val="00D72EFF"/>
    <w:rsid w:val="00DE2A1C"/>
    <w:rsid w:val="00E0359F"/>
    <w:rsid w:val="00E23D01"/>
    <w:rsid w:val="00E249E1"/>
    <w:rsid w:val="00E4156A"/>
    <w:rsid w:val="00E50B54"/>
    <w:rsid w:val="00E52165"/>
    <w:rsid w:val="00E65658"/>
    <w:rsid w:val="00E7511C"/>
    <w:rsid w:val="00E97D2C"/>
    <w:rsid w:val="00EC142F"/>
    <w:rsid w:val="00F0133F"/>
    <w:rsid w:val="00F56FFE"/>
    <w:rsid w:val="00F844A3"/>
    <w:rsid w:val="00FE2819"/>
    <w:rsid w:val="00FF5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6639"/>
  <w15:docId w15:val="{F6D09541-4F2D-4AD5-9B52-2120CC66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934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styleId="TableGridLight">
    <w:name w:val="Grid Table Light"/>
    <w:basedOn w:val="TableNormal"/>
    <w:uiPriority w:val="40"/>
    <w:rsid w:val="00AE3D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paragraph" w:customStyle="1" w:styleId="Default">
    <w:name w:val="Default"/>
    <w:rsid w:val="0073679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9F5C72"/>
    <w:pPr>
      <w:spacing w:after="120"/>
    </w:pPr>
  </w:style>
  <w:style w:type="character" w:customStyle="1" w:styleId="BodyTextChar">
    <w:name w:val="Body Text Char"/>
    <w:basedOn w:val="DefaultParagraphFont"/>
    <w:link w:val="BodyText"/>
    <w:uiPriority w:val="99"/>
    <w:semiHidden/>
    <w:rsid w:val="009F5C7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34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titleix.usc.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ngemannshc.usc.edu/counseling/" TargetMode="External"/><Relationship Id="rId25" Type="http://schemas.openxmlformats.org/officeDocument/2006/relationships/hyperlink" Target="https://diversity.usc.edu/" TargetMode="Externa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https://equity.usc.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studentaffairs.usc.edu/ssa/" TargetMode="External"/><Relationship Id="rId5" Type="http://schemas.openxmlformats.org/officeDocument/2006/relationships/webSettings" Target="webSettings.xml"/><Relationship Id="rId15" Type="http://schemas.openxmlformats.org/officeDocument/2006/relationships/hyperlink" Target="https://policy.usc.edu/scampus-part-b/"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10" Type="http://schemas.openxmlformats.org/officeDocument/2006/relationships/hyperlink" Target="mailto:jessee@usc.edu" TargetMode="External"/><Relationship Id="rId19" Type="http://schemas.openxmlformats.org/officeDocument/2006/relationships/hyperlink" Target="https://engemannshc.usc.edu/rsv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3.xml"/><Relationship Id="rId22" Type="http://schemas.openxmlformats.org/officeDocument/2006/relationships/hyperlink" Target="https://studentaffairs.usc.edu/bias-assessment-response-support/" TargetMode="External"/><Relationship Id="rId27" Type="http://schemas.openxmlformats.org/officeDocument/2006/relationships/hyperlink" Target="http://emergency.usc.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D1A3-ABB9-493E-9078-16947A24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Ana Jessee</cp:lastModifiedBy>
  <cp:revision>2</cp:revision>
  <dcterms:created xsi:type="dcterms:W3CDTF">2020-07-09T16:13:00Z</dcterms:created>
  <dcterms:modified xsi:type="dcterms:W3CDTF">2020-07-09T16:13:00Z</dcterms:modified>
</cp:coreProperties>
</file>