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5BCCD" w14:textId="3078F039" w:rsidR="00A91CA2" w:rsidRDefault="007B6F71" w:rsidP="00A91CA2">
      <w:pPr>
        <w:pStyle w:val="Body"/>
        <w:tabs>
          <w:tab w:val="left" w:pos="5040"/>
        </w:tabs>
        <w:jc w:val="center"/>
        <w:rPr>
          <w:rFonts w:ascii="Times New Roman" w:hAnsi="Times New Roman" w:cs="Times New Roman"/>
          <w:b/>
          <w:bCs/>
          <w:sz w:val="24"/>
          <w:szCs w:val="24"/>
        </w:rPr>
      </w:pPr>
      <w:r w:rsidRPr="007F23AA">
        <w:rPr>
          <w:rFonts w:ascii="Times New Roman" w:hAnsi="Times New Roman" w:cs="Times New Roman"/>
          <w:noProof/>
          <w:sz w:val="24"/>
          <w:szCs w:val="24"/>
        </w:rPr>
        <w:drawing>
          <wp:anchor distT="0" distB="0" distL="114300" distR="114300" simplePos="0" relativeHeight="251659264" behindDoc="0" locked="0" layoutInCell="1" allowOverlap="1" wp14:anchorId="7D665E25" wp14:editId="5B36B9BC">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7"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3AA">
        <w:rPr>
          <w:rFonts w:ascii="Times New Roman" w:hAnsi="Times New Roman" w:cs="Times New Roman"/>
          <w:b/>
          <w:bCs/>
          <w:sz w:val="24"/>
          <w:szCs w:val="24"/>
        </w:rPr>
        <w:t>COMM 432:</w:t>
      </w:r>
    </w:p>
    <w:p w14:paraId="2D402EA0" w14:textId="5E29184A" w:rsidR="007B6F71" w:rsidRPr="007F23AA" w:rsidRDefault="007B6F71" w:rsidP="00A91CA2">
      <w:pPr>
        <w:pStyle w:val="Body"/>
        <w:tabs>
          <w:tab w:val="left" w:pos="5040"/>
        </w:tabs>
        <w:jc w:val="center"/>
        <w:rPr>
          <w:rFonts w:ascii="Times New Roman" w:eastAsia="Times New Roman" w:hAnsi="Times New Roman" w:cs="Times New Roman"/>
          <w:b/>
          <w:bCs/>
          <w:sz w:val="24"/>
          <w:szCs w:val="24"/>
        </w:rPr>
      </w:pPr>
      <w:r w:rsidRPr="007F23AA">
        <w:rPr>
          <w:rFonts w:ascii="Times New Roman" w:hAnsi="Times New Roman" w:cs="Times New Roman"/>
          <w:b/>
          <w:bCs/>
          <w:sz w:val="24"/>
          <w:szCs w:val="24"/>
        </w:rPr>
        <w:t>American Media a</w:t>
      </w:r>
      <w:r w:rsidR="00A91CA2">
        <w:rPr>
          <w:rFonts w:ascii="Times New Roman" w:hAnsi="Times New Roman" w:cs="Times New Roman"/>
          <w:b/>
          <w:bCs/>
          <w:sz w:val="24"/>
          <w:szCs w:val="24"/>
        </w:rPr>
        <w:t xml:space="preserve">nd </w:t>
      </w:r>
      <w:r w:rsidRPr="007F23AA">
        <w:rPr>
          <w:rFonts w:ascii="Times New Roman" w:hAnsi="Times New Roman" w:cs="Times New Roman"/>
          <w:b/>
          <w:bCs/>
          <w:sz w:val="24"/>
          <w:szCs w:val="24"/>
        </w:rPr>
        <w:t>Entertainment Industries</w:t>
      </w:r>
    </w:p>
    <w:p w14:paraId="263C6893" w14:textId="59A6FE0E" w:rsidR="007B6F71" w:rsidRPr="007F23AA" w:rsidRDefault="007B6F71" w:rsidP="004E37BC">
      <w:pPr>
        <w:pStyle w:val="Body"/>
        <w:jc w:val="center"/>
        <w:rPr>
          <w:rFonts w:ascii="Times New Roman" w:hAnsi="Times New Roman" w:cs="Times New Roman"/>
          <w:b/>
          <w:bCs/>
          <w:sz w:val="24"/>
          <w:szCs w:val="24"/>
        </w:rPr>
      </w:pPr>
      <w:r w:rsidRPr="007F23AA">
        <w:rPr>
          <w:rFonts w:ascii="Times New Roman" w:hAnsi="Times New Roman" w:cs="Times New Roman"/>
          <w:b/>
          <w:bCs/>
          <w:sz w:val="24"/>
          <w:szCs w:val="24"/>
        </w:rPr>
        <w:t>4 Units</w:t>
      </w:r>
    </w:p>
    <w:p w14:paraId="530BA4F1" w14:textId="766D3686" w:rsidR="007B6F71" w:rsidRPr="004E37BC" w:rsidRDefault="00290AF9" w:rsidP="004E37BC">
      <w:pPr>
        <w:pStyle w:val="Body"/>
        <w:jc w:val="center"/>
        <w:rPr>
          <w:rFonts w:ascii="Times New Roman" w:hAnsi="Times New Roman" w:cs="Times New Roman"/>
          <w:b/>
          <w:bCs/>
          <w:sz w:val="24"/>
          <w:szCs w:val="24"/>
        </w:rPr>
      </w:pPr>
      <w:r>
        <w:rPr>
          <w:rFonts w:ascii="Times New Roman" w:hAnsi="Times New Roman" w:cs="Times New Roman"/>
          <w:b/>
          <w:bCs/>
          <w:sz w:val="24"/>
          <w:szCs w:val="24"/>
        </w:rPr>
        <w:t>Fall</w:t>
      </w:r>
      <w:r w:rsidR="007B6F71" w:rsidRPr="007F23AA">
        <w:rPr>
          <w:rFonts w:ascii="Times New Roman" w:hAnsi="Times New Roman" w:cs="Times New Roman"/>
          <w:b/>
          <w:bCs/>
          <w:sz w:val="24"/>
          <w:szCs w:val="24"/>
        </w:rPr>
        <w:t xml:space="preserve"> 2020 – Wednesday – 3:30 – 6:20pm</w:t>
      </w:r>
    </w:p>
    <w:p w14:paraId="00C3A41F" w14:textId="77777777" w:rsidR="007B6F71" w:rsidRPr="007F23AA" w:rsidRDefault="007B6F71" w:rsidP="00A91CA2">
      <w:pPr>
        <w:pStyle w:val="Body"/>
        <w:jc w:val="center"/>
        <w:rPr>
          <w:rFonts w:ascii="Times New Roman" w:eastAsia="Times New Roman" w:hAnsi="Times New Roman" w:cs="Times New Roman"/>
          <w:b/>
          <w:bCs/>
          <w:sz w:val="24"/>
          <w:szCs w:val="24"/>
        </w:rPr>
      </w:pPr>
      <w:r w:rsidRPr="007F23AA">
        <w:rPr>
          <w:rFonts w:ascii="Times New Roman" w:hAnsi="Times New Roman" w:cs="Times New Roman"/>
          <w:b/>
          <w:bCs/>
          <w:sz w:val="24"/>
          <w:szCs w:val="24"/>
        </w:rPr>
        <w:t>Instructor: Tom Kemper</w:t>
      </w:r>
    </w:p>
    <w:p w14:paraId="67A6524F" w14:textId="27B96D01" w:rsidR="007B6F71" w:rsidRPr="007F23AA" w:rsidRDefault="00794820" w:rsidP="00A91CA2">
      <w:pPr>
        <w:pStyle w:val="Body"/>
        <w:jc w:val="center"/>
        <w:rPr>
          <w:rFonts w:ascii="Times New Roman" w:eastAsia="Times New Roman" w:hAnsi="Times New Roman" w:cs="Times New Roman"/>
          <w:sz w:val="24"/>
          <w:szCs w:val="24"/>
        </w:rPr>
      </w:pPr>
      <w:r>
        <w:rPr>
          <w:rFonts w:ascii="Times New Roman" w:hAnsi="Times New Roman" w:cs="Times New Roman"/>
          <w:b/>
          <w:bCs/>
          <w:sz w:val="24"/>
          <w:szCs w:val="24"/>
        </w:rPr>
        <w:t>“</w:t>
      </w:r>
      <w:r w:rsidR="007B6F71" w:rsidRPr="007F23AA">
        <w:rPr>
          <w:rFonts w:ascii="Times New Roman" w:hAnsi="Times New Roman" w:cs="Times New Roman"/>
          <w:b/>
          <w:bCs/>
          <w:sz w:val="24"/>
          <w:szCs w:val="24"/>
        </w:rPr>
        <w:t>Office Hours:</w:t>
      </w:r>
      <w:r>
        <w:rPr>
          <w:rFonts w:ascii="Times New Roman" w:hAnsi="Times New Roman" w:cs="Times New Roman"/>
          <w:b/>
          <w:bCs/>
          <w:sz w:val="24"/>
          <w:szCs w:val="24"/>
        </w:rPr>
        <w:t>”</w:t>
      </w:r>
      <w:r w:rsidR="007B6F71" w:rsidRPr="007F23AA">
        <w:rPr>
          <w:rFonts w:ascii="Times New Roman" w:hAnsi="Times New Roman" w:cs="Times New Roman"/>
          <w:b/>
          <w:bCs/>
          <w:sz w:val="24"/>
          <w:szCs w:val="24"/>
        </w:rPr>
        <w:t xml:space="preserve"> </w:t>
      </w:r>
      <w:r w:rsidR="007B6F71" w:rsidRPr="007F23AA">
        <w:rPr>
          <w:rFonts w:ascii="Times New Roman" w:hAnsi="Times New Roman" w:cs="Times New Roman"/>
          <w:sz w:val="24"/>
          <w:szCs w:val="24"/>
        </w:rPr>
        <w:t xml:space="preserve">By </w:t>
      </w:r>
      <w:r w:rsidR="007B6F71">
        <w:rPr>
          <w:rFonts w:ascii="Times New Roman" w:hAnsi="Times New Roman" w:cs="Times New Roman"/>
          <w:sz w:val="24"/>
          <w:szCs w:val="24"/>
        </w:rPr>
        <w:t>email</w:t>
      </w:r>
    </w:p>
    <w:p w14:paraId="72B08314" w14:textId="25176130" w:rsidR="007B6F71" w:rsidRPr="007F23AA" w:rsidRDefault="007B6F71" w:rsidP="00A91CA2">
      <w:pPr>
        <w:pStyle w:val="Body"/>
        <w:jc w:val="center"/>
        <w:rPr>
          <w:rFonts w:ascii="Times New Roman" w:hAnsi="Times New Roman" w:cs="Times New Roman"/>
          <w:sz w:val="24"/>
          <w:szCs w:val="24"/>
        </w:rPr>
      </w:pPr>
      <w:r w:rsidRPr="007F23AA">
        <w:rPr>
          <w:rFonts w:ascii="Times New Roman" w:hAnsi="Times New Roman" w:cs="Times New Roman"/>
          <w:b/>
          <w:bCs/>
          <w:sz w:val="24"/>
          <w:szCs w:val="24"/>
        </w:rPr>
        <w:t xml:space="preserve">Contact Info: </w:t>
      </w:r>
      <w:r w:rsidRPr="007F23AA">
        <w:rPr>
          <w:rFonts w:ascii="Times New Roman" w:hAnsi="Times New Roman" w:cs="Times New Roman"/>
          <w:sz w:val="24"/>
          <w:szCs w:val="24"/>
        </w:rPr>
        <w:t>tomaskemper@gmail.com</w:t>
      </w:r>
    </w:p>
    <w:p w14:paraId="78A1830F" w14:textId="77777777" w:rsidR="007B6F71" w:rsidRPr="007F23AA" w:rsidRDefault="007B6F71" w:rsidP="007B6F71">
      <w:pPr>
        <w:pStyle w:val="Body"/>
        <w:rPr>
          <w:rFonts w:ascii="Times New Roman" w:hAnsi="Times New Roman" w:cs="Times New Roman"/>
          <w:sz w:val="24"/>
          <w:szCs w:val="24"/>
        </w:rPr>
      </w:pPr>
    </w:p>
    <w:p w14:paraId="672DCCC2" w14:textId="77777777" w:rsidR="007B6F71" w:rsidRPr="007F23AA" w:rsidRDefault="007B6F71" w:rsidP="007B6F71">
      <w:pPr>
        <w:pStyle w:val="Body"/>
        <w:rPr>
          <w:rFonts w:ascii="Times New Roman" w:hAnsi="Times New Roman" w:cs="Times New Roman"/>
          <w:sz w:val="24"/>
          <w:szCs w:val="24"/>
        </w:rPr>
      </w:pPr>
    </w:p>
    <w:p w14:paraId="6315277C" w14:textId="77777777" w:rsidR="007B6F71" w:rsidRPr="007F23AA" w:rsidRDefault="007B6F71" w:rsidP="007B6F71">
      <w:pPr>
        <w:pStyle w:val="Body"/>
        <w:rPr>
          <w:rFonts w:ascii="Times New Roman" w:hAnsi="Times New Roman" w:cs="Times New Roman"/>
          <w:color w:val="000000" w:themeColor="text1"/>
          <w:sz w:val="24"/>
          <w:szCs w:val="24"/>
          <w:u w:val="single"/>
        </w:rPr>
      </w:pPr>
      <w:r w:rsidRPr="007F23AA">
        <w:rPr>
          <w:rFonts w:ascii="Times New Roman" w:hAnsi="Times New Roman" w:cs="Times New Roman"/>
          <w:color w:val="000000" w:themeColor="text1"/>
          <w:sz w:val="24"/>
          <w:szCs w:val="24"/>
          <w:u w:val="single"/>
        </w:rPr>
        <w:t xml:space="preserve">Course Description: </w:t>
      </w:r>
    </w:p>
    <w:p w14:paraId="3D98A74C" w14:textId="77777777" w:rsidR="007B6F71" w:rsidRPr="007F23AA" w:rsidRDefault="007B6F71" w:rsidP="007B6F71">
      <w:pPr>
        <w:pStyle w:val="Body"/>
        <w:rPr>
          <w:rFonts w:ascii="Times New Roman" w:eastAsia="Times New Roman" w:hAnsi="Times New Roman" w:cs="Times New Roman"/>
          <w:iCs/>
          <w:color w:val="000000" w:themeColor="text1"/>
          <w:sz w:val="24"/>
          <w:szCs w:val="24"/>
        </w:rPr>
      </w:pPr>
      <w:r w:rsidRPr="007F23AA">
        <w:rPr>
          <w:rFonts w:ascii="Times New Roman" w:hAnsi="Times New Roman" w:cs="Times New Roman"/>
          <w:iCs/>
          <w:color w:val="000000" w:themeColor="text1"/>
          <w:sz w:val="24"/>
          <w:szCs w:val="24"/>
        </w:rPr>
        <w:t xml:space="preserve">This course explores the economic characteristics of American media and entertainment industries from historical and contemporary perspective. The goal is to understand the economic choices made in the peculiar case of producing entertainment products. How do players in these fields contribute to and navigate the unique questions and decisions posed by creative production. </w:t>
      </w:r>
    </w:p>
    <w:p w14:paraId="2456F3FD" w14:textId="77777777" w:rsidR="007B6F71" w:rsidRPr="007F23AA" w:rsidRDefault="007B6F71" w:rsidP="007B6F71">
      <w:pPr>
        <w:pStyle w:val="Body"/>
        <w:rPr>
          <w:rFonts w:ascii="Times New Roman" w:hAnsi="Times New Roman" w:cs="Times New Roman"/>
          <w:b/>
          <w:bCs/>
          <w:sz w:val="24"/>
          <w:szCs w:val="24"/>
        </w:rPr>
      </w:pPr>
    </w:p>
    <w:p w14:paraId="36DB0189" w14:textId="77777777" w:rsidR="007B6F71" w:rsidRPr="007F23AA" w:rsidRDefault="007B6F71" w:rsidP="007B6F71">
      <w:pPr>
        <w:pStyle w:val="Body"/>
        <w:rPr>
          <w:rFonts w:ascii="Times New Roman" w:hAnsi="Times New Roman" w:cs="Times New Roman"/>
          <w:iCs/>
          <w:color w:val="000000" w:themeColor="text1"/>
          <w:sz w:val="24"/>
          <w:szCs w:val="24"/>
        </w:rPr>
      </w:pPr>
      <w:r w:rsidRPr="007F23AA">
        <w:rPr>
          <w:rFonts w:ascii="Times New Roman" w:hAnsi="Times New Roman" w:cs="Times New Roman"/>
          <w:iCs/>
          <w:color w:val="000000" w:themeColor="text1"/>
          <w:sz w:val="24"/>
          <w:szCs w:val="24"/>
        </w:rPr>
        <w:t xml:space="preserve">There will be considerable time spent on media history and how the industries developed, and why they developed the way they did. Some of the answers will derive from economic theory and others from the historical contexts (policy decisions, cultural context, laws and regulations, monopoly law, and so forth). The course emphasizes innovation and technological convergence, regulatory structure, programming strategies, and the disruption of the traditional advertiser=driven business models. </w:t>
      </w:r>
    </w:p>
    <w:p w14:paraId="0AD6A955" w14:textId="77777777" w:rsidR="007B6F71" w:rsidRPr="007F23AA" w:rsidRDefault="007B6F71" w:rsidP="007B6F71">
      <w:pPr>
        <w:pStyle w:val="Body"/>
        <w:rPr>
          <w:rFonts w:ascii="Times New Roman" w:eastAsia="Times New Roman" w:hAnsi="Times New Roman" w:cs="Times New Roman"/>
          <w:iCs/>
          <w:color w:val="000000" w:themeColor="text1"/>
          <w:sz w:val="24"/>
          <w:szCs w:val="24"/>
        </w:rPr>
      </w:pPr>
    </w:p>
    <w:p w14:paraId="682ADD12" w14:textId="77777777" w:rsidR="007B6F71" w:rsidRPr="007F23AA" w:rsidRDefault="007B6F71" w:rsidP="007B6F71">
      <w:pPr>
        <w:pStyle w:val="Body"/>
        <w:rPr>
          <w:rFonts w:ascii="Times New Roman" w:eastAsia="Times New Roman" w:hAnsi="Times New Roman" w:cs="Times New Roman"/>
          <w:iCs/>
          <w:color w:val="000000" w:themeColor="text1"/>
          <w:sz w:val="24"/>
          <w:szCs w:val="24"/>
        </w:rPr>
      </w:pPr>
      <w:r w:rsidRPr="007F23AA">
        <w:rPr>
          <w:rFonts w:ascii="Times New Roman" w:eastAsia="Times New Roman" w:hAnsi="Times New Roman" w:cs="Times New Roman"/>
          <w:b/>
          <w:bCs/>
          <w:iCs/>
          <w:color w:val="000000" w:themeColor="text1"/>
          <w:sz w:val="24"/>
          <w:szCs w:val="24"/>
          <w:u w:val="single"/>
        </w:rPr>
        <w:t>Student Learning Outcomes:</w:t>
      </w:r>
    </w:p>
    <w:p w14:paraId="4F6FE869" w14:textId="77777777" w:rsidR="007B6F71" w:rsidRPr="007F23AA" w:rsidRDefault="007B6F71" w:rsidP="007B6F71">
      <w:pPr>
        <w:pStyle w:val="Body"/>
        <w:rPr>
          <w:rFonts w:ascii="Times New Roman" w:eastAsia="Times New Roman" w:hAnsi="Times New Roman" w:cs="Times New Roman"/>
          <w:iCs/>
          <w:color w:val="000000" w:themeColor="text1"/>
          <w:sz w:val="24"/>
          <w:szCs w:val="24"/>
        </w:rPr>
      </w:pPr>
    </w:p>
    <w:p w14:paraId="1333DB10" w14:textId="77777777" w:rsidR="007B6F71" w:rsidRPr="007F23AA" w:rsidRDefault="007B6F71" w:rsidP="007B6F71">
      <w:pPr>
        <w:pStyle w:val="Body"/>
        <w:numPr>
          <w:ilvl w:val="0"/>
          <w:numId w:val="1"/>
        </w:numPr>
        <w:rPr>
          <w:rFonts w:ascii="Times New Roman" w:eastAsia="Times New Roman" w:hAnsi="Times New Roman" w:cs="Times New Roman"/>
          <w:iCs/>
          <w:color w:val="000000" w:themeColor="text1"/>
          <w:sz w:val="24"/>
          <w:szCs w:val="24"/>
        </w:rPr>
      </w:pPr>
      <w:r w:rsidRPr="007F23AA">
        <w:rPr>
          <w:rFonts w:ascii="Times New Roman" w:eastAsia="Times New Roman" w:hAnsi="Times New Roman" w:cs="Times New Roman"/>
          <w:iCs/>
          <w:color w:val="000000" w:themeColor="text1"/>
          <w:sz w:val="24"/>
          <w:szCs w:val="24"/>
        </w:rPr>
        <w:t>Understand the organization of creative industries</w:t>
      </w:r>
    </w:p>
    <w:p w14:paraId="4767C343" w14:textId="77777777" w:rsidR="007B6F71" w:rsidRPr="007F23AA" w:rsidRDefault="007B6F71" w:rsidP="007B6F71">
      <w:pPr>
        <w:pStyle w:val="Body"/>
        <w:numPr>
          <w:ilvl w:val="0"/>
          <w:numId w:val="1"/>
        </w:numPr>
        <w:rPr>
          <w:rFonts w:ascii="Times New Roman" w:eastAsia="Times New Roman" w:hAnsi="Times New Roman" w:cs="Times New Roman"/>
          <w:iCs/>
          <w:color w:val="000000" w:themeColor="text1"/>
          <w:sz w:val="24"/>
          <w:szCs w:val="24"/>
        </w:rPr>
      </w:pPr>
      <w:r w:rsidRPr="007F23AA">
        <w:rPr>
          <w:rFonts w:ascii="Times New Roman" w:eastAsia="Times New Roman" w:hAnsi="Times New Roman" w:cs="Times New Roman"/>
          <w:iCs/>
          <w:color w:val="000000" w:themeColor="text1"/>
          <w:sz w:val="24"/>
          <w:szCs w:val="24"/>
        </w:rPr>
        <w:t>Understand the economic principles underlying creative industries</w:t>
      </w:r>
    </w:p>
    <w:p w14:paraId="72BAC1FF" w14:textId="77777777" w:rsidR="007B6F71" w:rsidRPr="007F23AA" w:rsidRDefault="007B6F71" w:rsidP="007B6F71">
      <w:pPr>
        <w:pStyle w:val="Body"/>
        <w:numPr>
          <w:ilvl w:val="0"/>
          <w:numId w:val="1"/>
        </w:numPr>
        <w:rPr>
          <w:rFonts w:ascii="Times New Roman" w:eastAsia="Times New Roman" w:hAnsi="Times New Roman" w:cs="Times New Roman"/>
          <w:iCs/>
          <w:color w:val="000000" w:themeColor="text1"/>
          <w:sz w:val="24"/>
          <w:szCs w:val="24"/>
        </w:rPr>
      </w:pPr>
      <w:r w:rsidRPr="007F23AA">
        <w:rPr>
          <w:rFonts w:ascii="Times New Roman" w:eastAsia="Times New Roman" w:hAnsi="Times New Roman" w:cs="Times New Roman"/>
          <w:iCs/>
          <w:color w:val="000000" w:themeColor="text1"/>
          <w:sz w:val="24"/>
          <w:szCs w:val="24"/>
        </w:rPr>
        <w:t>Understand the history of and unique policies and structures of the film, music, and tv industries</w:t>
      </w:r>
    </w:p>
    <w:p w14:paraId="01B1399E" w14:textId="77777777" w:rsidR="007B6F71" w:rsidRPr="007F23AA" w:rsidRDefault="007B6F71" w:rsidP="007B6F71">
      <w:pPr>
        <w:pStyle w:val="Body"/>
        <w:numPr>
          <w:ilvl w:val="0"/>
          <w:numId w:val="1"/>
        </w:numPr>
        <w:rPr>
          <w:rFonts w:ascii="Times New Roman" w:eastAsia="Times New Roman" w:hAnsi="Times New Roman" w:cs="Times New Roman"/>
          <w:iCs/>
          <w:color w:val="000000" w:themeColor="text1"/>
          <w:sz w:val="24"/>
          <w:szCs w:val="24"/>
        </w:rPr>
      </w:pPr>
      <w:r w:rsidRPr="007F23AA">
        <w:rPr>
          <w:rFonts w:ascii="Times New Roman" w:eastAsia="Times New Roman" w:hAnsi="Times New Roman" w:cs="Times New Roman"/>
          <w:iCs/>
          <w:color w:val="000000" w:themeColor="text1"/>
          <w:sz w:val="24"/>
          <w:szCs w:val="24"/>
        </w:rPr>
        <w:t>Understand the logic of contracts and industrial structures of media businesses</w:t>
      </w:r>
    </w:p>
    <w:p w14:paraId="06FC1E1F" w14:textId="77777777" w:rsidR="007B6F71" w:rsidRPr="007F23AA" w:rsidRDefault="007B6F71" w:rsidP="007B6F71">
      <w:pPr>
        <w:pStyle w:val="Body"/>
        <w:numPr>
          <w:ilvl w:val="0"/>
          <w:numId w:val="1"/>
        </w:numPr>
        <w:rPr>
          <w:rFonts w:ascii="Times New Roman" w:eastAsia="Times New Roman" w:hAnsi="Times New Roman" w:cs="Times New Roman"/>
          <w:iCs/>
          <w:color w:val="000000" w:themeColor="text1"/>
          <w:sz w:val="24"/>
          <w:szCs w:val="24"/>
        </w:rPr>
      </w:pPr>
      <w:r w:rsidRPr="007F23AA">
        <w:rPr>
          <w:rFonts w:ascii="Times New Roman" w:eastAsia="Times New Roman" w:hAnsi="Times New Roman" w:cs="Times New Roman"/>
          <w:iCs/>
          <w:color w:val="000000" w:themeColor="text1"/>
          <w:sz w:val="24"/>
          <w:szCs w:val="24"/>
        </w:rPr>
        <w:t>Understand why deals and contracts in difference media industries are structured the way they are; why some creative activities occur in ongoing organizations (“firms”), and others in one-off deals (“the market”)</w:t>
      </w:r>
    </w:p>
    <w:p w14:paraId="111C35D4" w14:textId="77777777" w:rsidR="007B6F71" w:rsidRPr="007F23AA" w:rsidRDefault="007B6F71" w:rsidP="007B6F71">
      <w:pPr>
        <w:pStyle w:val="Body"/>
        <w:rPr>
          <w:rFonts w:ascii="Times New Roman" w:eastAsia="Times New Roman" w:hAnsi="Times New Roman" w:cs="Times New Roman"/>
          <w:iCs/>
          <w:color w:val="000000" w:themeColor="text1"/>
          <w:sz w:val="24"/>
          <w:szCs w:val="24"/>
        </w:rPr>
      </w:pPr>
    </w:p>
    <w:p w14:paraId="0249B0B8" w14:textId="77777777" w:rsidR="007B6F71" w:rsidRPr="007F23AA" w:rsidRDefault="007B6F71" w:rsidP="007B6F71">
      <w:pPr>
        <w:pStyle w:val="Body"/>
        <w:rPr>
          <w:rFonts w:ascii="Times New Roman" w:eastAsia="Times New Roman" w:hAnsi="Times New Roman" w:cs="Times New Roman"/>
          <w:b/>
          <w:color w:val="auto"/>
          <w:sz w:val="24"/>
          <w:szCs w:val="24"/>
        </w:rPr>
      </w:pPr>
      <w:r w:rsidRPr="007F23AA">
        <w:rPr>
          <w:rFonts w:ascii="Times New Roman" w:eastAsia="Times New Roman" w:hAnsi="Times New Roman" w:cs="Times New Roman"/>
          <w:b/>
          <w:color w:val="auto"/>
          <w:sz w:val="24"/>
          <w:szCs w:val="24"/>
          <w:u w:val="single"/>
        </w:rPr>
        <w:t>Required Texts</w:t>
      </w:r>
      <w:r w:rsidRPr="007F23AA">
        <w:rPr>
          <w:rFonts w:ascii="Times New Roman" w:eastAsia="Times New Roman" w:hAnsi="Times New Roman" w:cs="Times New Roman"/>
          <w:b/>
          <w:color w:val="auto"/>
          <w:sz w:val="24"/>
          <w:szCs w:val="24"/>
        </w:rPr>
        <w:t>:</w:t>
      </w:r>
    </w:p>
    <w:p w14:paraId="76B46058" w14:textId="77777777" w:rsidR="007B6F71" w:rsidRPr="007F23AA" w:rsidRDefault="007B6F71" w:rsidP="007B6F71">
      <w:pPr>
        <w:rPr>
          <w:rFonts w:eastAsia="Times New Roman"/>
          <w:color w:val="000000"/>
        </w:rPr>
      </w:pPr>
      <w:r w:rsidRPr="007F23AA">
        <w:rPr>
          <w:rFonts w:eastAsia="Times New Roman"/>
          <w:color w:val="000000"/>
        </w:rPr>
        <w:t>Richard Caves, </w:t>
      </w:r>
      <w:r w:rsidRPr="007F23AA">
        <w:rPr>
          <w:rFonts w:eastAsia="Times New Roman"/>
          <w:i/>
          <w:iCs/>
          <w:color w:val="000000"/>
        </w:rPr>
        <w:t>Creative Industries: Contracts Between Art and Commerce </w:t>
      </w:r>
    </w:p>
    <w:p w14:paraId="00E0FD85" w14:textId="77777777" w:rsidR="007B6F71" w:rsidRPr="007F23AA" w:rsidRDefault="007B6F71" w:rsidP="007B6F71">
      <w:pPr>
        <w:rPr>
          <w:rFonts w:eastAsia="Times New Roman"/>
        </w:rPr>
      </w:pPr>
      <w:r w:rsidRPr="007F23AA">
        <w:rPr>
          <w:rFonts w:eastAsia="Times New Roman"/>
          <w:color w:val="000000"/>
        </w:rPr>
        <w:t>Richard Caves, </w:t>
      </w:r>
      <w:r w:rsidRPr="007F23AA">
        <w:rPr>
          <w:rFonts w:eastAsia="Times New Roman"/>
          <w:i/>
          <w:iCs/>
          <w:color w:val="000000"/>
        </w:rPr>
        <w:t>Switching Channels: Organization and Change in TV Broadcasting</w:t>
      </w:r>
    </w:p>
    <w:p w14:paraId="526A7A02" w14:textId="77777777" w:rsidR="007B6F71" w:rsidRPr="007F23AA" w:rsidRDefault="007B6F71" w:rsidP="007B6F71">
      <w:pPr>
        <w:rPr>
          <w:rFonts w:eastAsia="Times New Roman"/>
          <w:color w:val="000000"/>
        </w:rPr>
      </w:pPr>
      <w:r w:rsidRPr="007F23AA">
        <w:rPr>
          <w:rFonts w:eastAsia="Times New Roman"/>
          <w:color w:val="000000"/>
        </w:rPr>
        <w:t xml:space="preserve">David </w:t>
      </w:r>
      <w:proofErr w:type="spellStart"/>
      <w:r w:rsidRPr="007F23AA">
        <w:rPr>
          <w:rFonts w:eastAsia="Times New Roman"/>
          <w:color w:val="000000"/>
        </w:rPr>
        <w:t>Passman</w:t>
      </w:r>
      <w:proofErr w:type="spellEnd"/>
      <w:r w:rsidRPr="007F23AA">
        <w:rPr>
          <w:rFonts w:eastAsia="Times New Roman"/>
          <w:color w:val="000000"/>
        </w:rPr>
        <w:t>,</w:t>
      </w:r>
      <w:r w:rsidRPr="007F23AA">
        <w:rPr>
          <w:rFonts w:eastAsia="Times New Roman"/>
          <w:i/>
          <w:iCs/>
          <w:color w:val="000000"/>
        </w:rPr>
        <w:t> All You Need to Know About the Music Business</w:t>
      </w:r>
    </w:p>
    <w:p w14:paraId="59D77C63" w14:textId="77777777" w:rsidR="007B6F71" w:rsidRPr="007F23AA" w:rsidRDefault="007B6F71" w:rsidP="007B6F71">
      <w:pPr>
        <w:rPr>
          <w:rFonts w:eastAsia="Times New Roman"/>
          <w:color w:val="000000"/>
        </w:rPr>
      </w:pPr>
      <w:r w:rsidRPr="007F23AA">
        <w:rPr>
          <w:rFonts w:eastAsia="Times New Roman"/>
          <w:color w:val="000000"/>
        </w:rPr>
        <w:t>Timothy Wu, </w:t>
      </w:r>
      <w:r w:rsidRPr="007F23AA">
        <w:rPr>
          <w:rFonts w:eastAsia="Times New Roman"/>
          <w:i/>
          <w:iCs/>
          <w:color w:val="000000"/>
        </w:rPr>
        <w:t>The Curse of Bigness: Antitrust in the New Gilded Age</w:t>
      </w:r>
    </w:p>
    <w:p w14:paraId="3ACBC937" w14:textId="77777777" w:rsidR="007B6F71" w:rsidRPr="007F23AA" w:rsidRDefault="007B6F71" w:rsidP="007B6F71">
      <w:pPr>
        <w:pStyle w:val="Body"/>
        <w:rPr>
          <w:rFonts w:ascii="Times New Roman" w:hAnsi="Times New Roman" w:cs="Times New Roman"/>
          <w:b/>
          <w:bCs/>
          <w:sz w:val="24"/>
          <w:szCs w:val="24"/>
        </w:rPr>
      </w:pPr>
    </w:p>
    <w:p w14:paraId="36F3285C" w14:textId="77777777" w:rsidR="007B6F71" w:rsidRPr="007F23AA" w:rsidRDefault="007B6F71" w:rsidP="007B6F71">
      <w:pPr>
        <w:spacing w:line="240" w:lineRule="exact"/>
        <w:rPr>
          <w:b/>
        </w:rPr>
      </w:pPr>
      <w:r w:rsidRPr="007F23AA">
        <w:rPr>
          <w:b/>
          <w:bCs/>
          <w:u w:val="single"/>
        </w:rPr>
        <w:t>Grading</w:t>
      </w:r>
      <w:r w:rsidRPr="007F23AA">
        <w:rPr>
          <w:u w:val="single"/>
        </w:rPr>
        <w:br/>
      </w:r>
      <w:r w:rsidRPr="007F23AA">
        <w:t xml:space="preserve">You will receive details about each assignment separately. </w:t>
      </w:r>
      <w:r w:rsidRPr="007F23AA">
        <w:rPr>
          <w:b/>
        </w:rPr>
        <w:t xml:space="preserve">All assignments must be completed and handed in on time. Late assignments will be marked down three points per day (including weekends and holidays).  If you are unable to turn in an assignment due to illness or a personal emergency, you must provide documentation that will allow you to be </w:t>
      </w:r>
      <w:proofErr w:type="gramStart"/>
      <w:r w:rsidRPr="007F23AA">
        <w:rPr>
          <w:b/>
        </w:rPr>
        <w:t>excused, or</w:t>
      </w:r>
      <w:proofErr w:type="gramEnd"/>
      <w:r w:rsidRPr="007F23AA">
        <w:rPr>
          <w:b/>
        </w:rPr>
        <w:t xml:space="preserve"> discuss your situation with the professor in a </w:t>
      </w:r>
      <w:r w:rsidRPr="007F23AA">
        <w:rPr>
          <w:b/>
          <w:u w:val="single"/>
        </w:rPr>
        <w:t>timely</w:t>
      </w:r>
      <w:r w:rsidRPr="007F23AA">
        <w:rPr>
          <w:b/>
        </w:rPr>
        <w:t xml:space="preserve"> manner, before the paper </w:t>
      </w:r>
      <w:r w:rsidRPr="007F23AA">
        <w:rPr>
          <w:b/>
        </w:rPr>
        <w:lastRenderedPageBreak/>
        <w:t>is due. Do not wait until the end of the semester to sort things out.  Remember:  this is YOUR responsibility.</w:t>
      </w:r>
    </w:p>
    <w:p w14:paraId="2960220C" w14:textId="77777777" w:rsidR="007B6F71" w:rsidRDefault="007B6F71" w:rsidP="007B6F71">
      <w:pPr>
        <w:pStyle w:val="Body"/>
        <w:rPr>
          <w:rFonts w:ascii="Times New Roman" w:hAnsi="Times New Roman" w:cs="Times New Roman"/>
          <w:b/>
          <w:bCs/>
          <w:sz w:val="24"/>
          <w:szCs w:val="24"/>
          <w:u w:val="single"/>
        </w:rPr>
      </w:pPr>
    </w:p>
    <w:p w14:paraId="6806EAEB" w14:textId="77777777" w:rsidR="007B6F71" w:rsidRPr="007F23AA" w:rsidRDefault="007B6F71" w:rsidP="007B6F71">
      <w:pPr>
        <w:pStyle w:val="Body"/>
        <w:rPr>
          <w:rFonts w:ascii="Times New Roman" w:hAnsi="Times New Roman" w:cs="Times New Roman"/>
          <w:b/>
          <w:bCs/>
          <w:sz w:val="24"/>
          <w:szCs w:val="24"/>
          <w:u w:val="single"/>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7B6F71" w:rsidRPr="007F23AA" w14:paraId="6C93F07C" w14:textId="77777777" w:rsidTr="004E0243">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C6F1AED" w14:textId="77777777" w:rsidR="007B6F71" w:rsidRPr="007F23AA" w:rsidRDefault="007B6F71" w:rsidP="004E0243">
            <w:pPr>
              <w:pStyle w:val="TableStyle1"/>
              <w:rPr>
                <w:rFonts w:ascii="Times New Roman" w:hAnsi="Times New Roman" w:cs="Times New Roman"/>
                <w:sz w:val="24"/>
                <w:szCs w:val="24"/>
              </w:rPr>
            </w:pPr>
            <w:r w:rsidRPr="007F23AA">
              <w:rPr>
                <w:rFonts w:ascii="Times New Roman" w:eastAsia="Arial Unicode MS" w:hAnsi="Times New Roman" w:cs="Times New Roman"/>
                <w:sz w:val="24"/>
                <w:szCs w:val="24"/>
              </w:rPr>
              <w:t>Evaluation</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D68E2F7" w14:textId="77777777" w:rsidR="007B6F71" w:rsidRPr="007F23AA" w:rsidRDefault="007B6F71" w:rsidP="004E0243">
            <w:pPr>
              <w:pStyle w:val="TableStyle1"/>
              <w:jc w:val="center"/>
              <w:rPr>
                <w:rFonts w:ascii="Times New Roman" w:hAnsi="Times New Roman" w:cs="Times New Roman"/>
                <w:sz w:val="24"/>
                <w:szCs w:val="24"/>
              </w:rPr>
            </w:pPr>
            <w:r w:rsidRPr="007F23AA">
              <w:rPr>
                <w:rFonts w:ascii="Times New Roman" w:hAnsi="Times New Roman" w:cs="Times New Roman"/>
                <w:sz w:val="24"/>
                <w:szCs w:val="24"/>
              </w:rPr>
              <w:t>Points</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BD81B16" w14:textId="77777777" w:rsidR="007B6F71" w:rsidRPr="007F23AA" w:rsidRDefault="007B6F71" w:rsidP="004E0243">
            <w:pPr>
              <w:pStyle w:val="TableStyle1"/>
              <w:jc w:val="center"/>
              <w:rPr>
                <w:rFonts w:ascii="Times New Roman" w:hAnsi="Times New Roman" w:cs="Times New Roman"/>
                <w:sz w:val="24"/>
                <w:szCs w:val="24"/>
              </w:rPr>
            </w:pPr>
            <w:r w:rsidRPr="007F23AA">
              <w:rPr>
                <w:rFonts w:ascii="Times New Roman" w:hAnsi="Times New Roman" w:cs="Times New Roman"/>
                <w:sz w:val="24"/>
                <w:szCs w:val="24"/>
              </w:rPr>
              <w:t xml:space="preserve">% of Grade </w:t>
            </w:r>
          </w:p>
        </w:tc>
      </w:tr>
      <w:tr w:rsidR="007B6F71" w:rsidRPr="007F23AA" w14:paraId="49502F31" w14:textId="77777777" w:rsidTr="004E0243">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7DA88E" w14:textId="77777777" w:rsidR="007B6F71" w:rsidRPr="007F23AA" w:rsidRDefault="007B6F71" w:rsidP="004E0243">
            <w:r w:rsidRPr="007F23AA">
              <w:t>Participation</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B80B75" w14:textId="77777777" w:rsidR="007B6F71" w:rsidRPr="007F23AA" w:rsidRDefault="007B6F71" w:rsidP="004E0243">
            <w:pPr>
              <w:jc w:val="center"/>
            </w:pP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9C4001" w14:textId="77777777" w:rsidR="007B6F71" w:rsidRPr="007F23AA" w:rsidRDefault="007B6F71" w:rsidP="004E0243">
            <w:pPr>
              <w:jc w:val="center"/>
            </w:pPr>
            <w:r w:rsidRPr="007F23AA">
              <w:t>15%</w:t>
            </w:r>
          </w:p>
        </w:tc>
      </w:tr>
      <w:tr w:rsidR="007B6F71" w:rsidRPr="007F23AA" w14:paraId="648EAC63" w14:textId="77777777" w:rsidTr="004E0243">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2F59EC" w14:textId="3AC68E11" w:rsidR="007B6F71" w:rsidRPr="007F23AA" w:rsidRDefault="007B6F71" w:rsidP="004E0243">
            <w:r w:rsidRPr="007F23AA">
              <w:t xml:space="preserve">Midterm (5-7 pages) </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997485" w14:textId="77777777" w:rsidR="007B6F71" w:rsidRPr="007F23AA" w:rsidRDefault="007B6F71" w:rsidP="004E0243">
            <w:pPr>
              <w:jc w:val="center"/>
            </w:pP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17FE96" w14:textId="77777777" w:rsidR="007B6F71" w:rsidRPr="007F23AA" w:rsidRDefault="007B6F71" w:rsidP="004E0243">
            <w:pPr>
              <w:jc w:val="center"/>
            </w:pPr>
            <w:r w:rsidRPr="007F23AA">
              <w:t>30%</w:t>
            </w:r>
          </w:p>
        </w:tc>
      </w:tr>
      <w:tr w:rsidR="007B6F71" w:rsidRPr="007F23AA" w14:paraId="43634105" w14:textId="77777777" w:rsidTr="004E0243">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784162" w14:textId="77777777" w:rsidR="007B6F71" w:rsidRPr="007F23AA" w:rsidRDefault="007B6F71" w:rsidP="004E0243">
            <w:r w:rsidRPr="007F23AA">
              <w:t>Media Industry Report</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712A43" w14:textId="77777777" w:rsidR="007B6F71" w:rsidRPr="007F23AA" w:rsidRDefault="007B6F71" w:rsidP="004E0243">
            <w:pPr>
              <w:jc w:val="center"/>
            </w:pP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F2822" w14:textId="77777777" w:rsidR="007B6F71" w:rsidRPr="007F23AA" w:rsidRDefault="007B6F71" w:rsidP="004E0243">
            <w:pPr>
              <w:jc w:val="center"/>
            </w:pPr>
            <w:r w:rsidRPr="007F23AA">
              <w:t>20%</w:t>
            </w:r>
          </w:p>
        </w:tc>
      </w:tr>
      <w:tr w:rsidR="007B6F71" w:rsidRPr="007F23AA" w14:paraId="48082A6E" w14:textId="77777777" w:rsidTr="004E0243">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C23E26" w14:textId="77777777" w:rsidR="007B6F71" w:rsidRPr="007F23AA" w:rsidRDefault="007B6F71" w:rsidP="004E0243">
            <w:r w:rsidRPr="007F23AA">
              <w:t>Prospectus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D71B3D" w14:textId="77777777" w:rsidR="007B6F71" w:rsidRPr="007F23AA" w:rsidRDefault="007B6F71" w:rsidP="004E0243">
            <w:pPr>
              <w:jc w:val="center"/>
            </w:pP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CA810" w14:textId="77777777" w:rsidR="007B6F71" w:rsidRPr="007F23AA" w:rsidRDefault="007B6F71" w:rsidP="004E0243">
            <w:pPr>
              <w:jc w:val="center"/>
            </w:pPr>
            <w:r w:rsidRPr="007F23AA">
              <w:t>5%</w:t>
            </w:r>
          </w:p>
        </w:tc>
      </w:tr>
      <w:tr w:rsidR="007B6F71" w:rsidRPr="007F23AA" w14:paraId="1B45C501" w14:textId="77777777" w:rsidTr="004E0243">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5095C6" w14:textId="77777777" w:rsidR="007B6F71" w:rsidRPr="007F23AA" w:rsidRDefault="007B6F71" w:rsidP="004E0243">
            <w:pPr>
              <w:pStyle w:val="TableStyle2"/>
              <w:rPr>
                <w:rFonts w:ascii="Times New Roman" w:hAnsi="Times New Roman" w:cs="Times New Roman"/>
                <w:b/>
                <w:sz w:val="24"/>
                <w:szCs w:val="24"/>
              </w:rPr>
            </w:pPr>
            <w:r w:rsidRPr="007F23AA">
              <w:rPr>
                <w:rFonts w:ascii="Times New Roman" w:hAnsi="Times New Roman" w:cs="Times New Roman"/>
                <w:sz w:val="24"/>
                <w:szCs w:val="24"/>
              </w:rPr>
              <w:t xml:space="preserve">Research Paper (Due </w:t>
            </w:r>
            <w:r>
              <w:rPr>
                <w:rFonts w:ascii="Times New Roman" w:hAnsi="Times New Roman" w:cs="Times New Roman"/>
                <w:sz w:val="24"/>
                <w:szCs w:val="24"/>
              </w:rPr>
              <w:t>Friday,</w:t>
            </w:r>
            <w:r w:rsidRPr="007F23AA">
              <w:rPr>
                <w:rFonts w:ascii="Times New Roman" w:hAnsi="Times New Roman" w:cs="Times New Roman"/>
                <w:sz w:val="24"/>
                <w:szCs w:val="24"/>
              </w:rPr>
              <w:t xml:space="preserve"> May 8)</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8EC8A3" w14:textId="77777777" w:rsidR="007B6F71" w:rsidRPr="007F23AA" w:rsidRDefault="007B6F71" w:rsidP="004E0243">
            <w:pPr>
              <w:jc w:val="center"/>
              <w:rPr>
                <w:b/>
              </w:rPr>
            </w:pP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B3EADC" w14:textId="77777777" w:rsidR="007B6F71" w:rsidRPr="007F23AA" w:rsidRDefault="007B6F71" w:rsidP="004E0243">
            <w:pPr>
              <w:pStyle w:val="TableStyle2"/>
              <w:jc w:val="center"/>
              <w:rPr>
                <w:rFonts w:ascii="Times New Roman" w:hAnsi="Times New Roman" w:cs="Times New Roman"/>
                <w:bCs/>
                <w:sz w:val="24"/>
                <w:szCs w:val="24"/>
              </w:rPr>
            </w:pPr>
            <w:r w:rsidRPr="007F23AA">
              <w:rPr>
                <w:rFonts w:ascii="Times New Roman" w:eastAsia="Arial Unicode MS" w:hAnsi="Times New Roman" w:cs="Times New Roman"/>
                <w:bCs/>
                <w:sz w:val="24"/>
                <w:szCs w:val="24"/>
              </w:rPr>
              <w:t>30%</w:t>
            </w:r>
          </w:p>
        </w:tc>
      </w:tr>
    </w:tbl>
    <w:p w14:paraId="5EA36AFD" w14:textId="77777777" w:rsidR="007B6F71" w:rsidRPr="007F23AA" w:rsidRDefault="007B6F71" w:rsidP="007B6F71">
      <w:pPr>
        <w:pStyle w:val="Body"/>
        <w:rPr>
          <w:rFonts w:ascii="Times New Roman" w:hAnsi="Times New Roman" w:cs="Times New Roman"/>
          <w:b/>
          <w:bCs/>
          <w:sz w:val="24"/>
          <w:szCs w:val="24"/>
        </w:rPr>
      </w:pPr>
    </w:p>
    <w:p w14:paraId="3E4C4B85" w14:textId="77777777" w:rsidR="007B6F71" w:rsidRPr="007F23AA" w:rsidRDefault="007B6F71" w:rsidP="007B6F71">
      <w:pPr>
        <w:pStyle w:val="Body"/>
        <w:rPr>
          <w:rFonts w:ascii="Times New Roman" w:hAnsi="Times New Roman" w:cs="Times New Roman"/>
          <w:b/>
          <w:bCs/>
          <w:sz w:val="24"/>
          <w:szCs w:val="24"/>
        </w:rPr>
      </w:pPr>
      <w:r w:rsidRPr="007F23AA">
        <w:rPr>
          <w:rFonts w:ascii="Times New Roman" w:hAnsi="Times New Roman" w:cs="Times New Roman"/>
          <w:b/>
          <w:bCs/>
          <w:sz w:val="24"/>
          <w:szCs w:val="24"/>
        </w:rPr>
        <w:t>Grading Scale</w:t>
      </w:r>
    </w:p>
    <w:p w14:paraId="0FF9FE78" w14:textId="77777777" w:rsidR="007B6F71" w:rsidRPr="007F23AA" w:rsidRDefault="007B6F71" w:rsidP="007B6F71">
      <w:pPr>
        <w:pStyle w:val="Body"/>
        <w:rPr>
          <w:rFonts w:ascii="Times New Roman" w:hAnsi="Times New Roman" w:cs="Times New Roman"/>
          <w:color w:val="7030A0"/>
          <w:sz w:val="24"/>
          <w:szCs w:val="24"/>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7B6F71" w:rsidRPr="007F23AA" w14:paraId="7C73A78C" w14:textId="77777777" w:rsidTr="004E0243">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4A3EA35" w14:textId="77777777" w:rsidR="007B6F71" w:rsidRPr="007F23AA" w:rsidRDefault="007B6F71" w:rsidP="004E0243">
            <w:pPr>
              <w:rPr>
                <w:rFonts w:eastAsiaTheme="minorHAnsi"/>
                <w:bdr w:val="none" w:sz="0" w:space="0" w:color="auto"/>
              </w:rPr>
            </w:pPr>
            <w:r w:rsidRPr="007F23AA">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1F5CB7F7" w14:textId="77777777" w:rsidR="007B6F71" w:rsidRPr="007F23AA" w:rsidRDefault="007B6F71" w:rsidP="004E0243">
            <w:r w:rsidRPr="007F23AA">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30A47DC" w14:textId="77777777" w:rsidR="007B6F71" w:rsidRPr="007F23AA" w:rsidRDefault="007B6F71" w:rsidP="004E0243">
            <w:r w:rsidRPr="007F23AA">
              <w:t>67% to 69%: D+</w:t>
            </w:r>
          </w:p>
        </w:tc>
      </w:tr>
      <w:tr w:rsidR="007B6F71" w:rsidRPr="007F23AA" w14:paraId="17B297B0" w14:textId="77777777" w:rsidTr="004E0243">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BEFA3E3" w14:textId="77777777" w:rsidR="007B6F71" w:rsidRPr="007F23AA" w:rsidRDefault="007B6F71" w:rsidP="004E0243">
            <w:r w:rsidRPr="007F23AA">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36F2963" w14:textId="77777777" w:rsidR="007B6F71" w:rsidRPr="007F23AA" w:rsidRDefault="007B6F71" w:rsidP="004E0243">
            <w:r w:rsidRPr="007F23AA">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A93806C" w14:textId="77777777" w:rsidR="007B6F71" w:rsidRPr="007F23AA" w:rsidRDefault="007B6F71" w:rsidP="004E0243">
            <w:r w:rsidRPr="007F23AA">
              <w:t>64% to 66%: D</w:t>
            </w:r>
          </w:p>
        </w:tc>
      </w:tr>
      <w:tr w:rsidR="007B6F71" w:rsidRPr="007F23AA" w14:paraId="4EA0E92A" w14:textId="77777777" w:rsidTr="004E0243">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971F65B" w14:textId="77777777" w:rsidR="007B6F71" w:rsidRPr="007F23AA" w:rsidRDefault="007B6F71" w:rsidP="004E0243">
            <w:r w:rsidRPr="007F23AA">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6404DC78" w14:textId="77777777" w:rsidR="007B6F71" w:rsidRPr="007F23AA" w:rsidRDefault="007B6F71" w:rsidP="004E0243">
            <w:r w:rsidRPr="007F23AA">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298AD883" w14:textId="77777777" w:rsidR="007B6F71" w:rsidRPr="007F23AA" w:rsidRDefault="007B6F71" w:rsidP="004E0243">
            <w:r w:rsidRPr="007F23AA">
              <w:t>60% to 63%: D-</w:t>
            </w:r>
          </w:p>
        </w:tc>
      </w:tr>
      <w:tr w:rsidR="007B6F71" w:rsidRPr="007F23AA" w14:paraId="7C590BF2" w14:textId="77777777" w:rsidTr="004E0243">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E1DC65B" w14:textId="77777777" w:rsidR="007B6F71" w:rsidRPr="007F23AA" w:rsidRDefault="007B6F71" w:rsidP="004E0243">
            <w:r w:rsidRPr="007F23AA">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74F3939" w14:textId="77777777" w:rsidR="007B6F71" w:rsidRPr="007F23AA" w:rsidRDefault="007B6F71" w:rsidP="004E0243">
            <w:r w:rsidRPr="007F23AA">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55300F9" w14:textId="77777777" w:rsidR="007B6F71" w:rsidRPr="007F23AA" w:rsidRDefault="007B6F71" w:rsidP="004E0243">
            <w:r w:rsidRPr="007F23AA">
              <w:t>0% to 59%: F</w:t>
            </w:r>
          </w:p>
        </w:tc>
      </w:tr>
    </w:tbl>
    <w:p w14:paraId="7F2C4BA8" w14:textId="77777777" w:rsidR="007B6F71" w:rsidRPr="007F23AA" w:rsidRDefault="007B6F71" w:rsidP="007B6F71">
      <w:pPr>
        <w:pStyle w:val="Body"/>
        <w:rPr>
          <w:rFonts w:ascii="Times New Roman" w:hAnsi="Times New Roman" w:cs="Times New Roman"/>
          <w:sz w:val="24"/>
          <w:szCs w:val="24"/>
        </w:rPr>
      </w:pPr>
    </w:p>
    <w:p w14:paraId="615F58E6" w14:textId="77777777" w:rsidR="007B6F71" w:rsidRPr="007F23AA" w:rsidRDefault="007B6F71" w:rsidP="007B6F71">
      <w:pPr>
        <w:pStyle w:val="Body"/>
        <w:rPr>
          <w:rFonts w:ascii="Times New Roman" w:hAnsi="Times New Roman" w:cs="Times New Roman"/>
          <w:sz w:val="24"/>
          <w:szCs w:val="24"/>
        </w:rPr>
      </w:pPr>
    </w:p>
    <w:p w14:paraId="21E26CE9" w14:textId="4001BC0A" w:rsidR="007B6F71" w:rsidRPr="007F23AA" w:rsidRDefault="007B6F71" w:rsidP="007B6F71">
      <w:pPr>
        <w:pStyle w:val="Body"/>
        <w:rPr>
          <w:rFonts w:ascii="Times New Roman" w:hAnsi="Times New Roman" w:cs="Times New Roman"/>
          <w:color w:val="000000" w:themeColor="text1"/>
          <w:sz w:val="24"/>
          <w:szCs w:val="24"/>
        </w:rPr>
      </w:pPr>
      <w:r w:rsidRPr="007F23AA">
        <w:rPr>
          <w:rFonts w:ascii="Times New Roman" w:hAnsi="Times New Roman" w:cs="Times New Roman"/>
          <w:color w:val="000000" w:themeColor="text1"/>
          <w:sz w:val="24"/>
          <w:szCs w:val="24"/>
        </w:rPr>
        <w:t xml:space="preserve">All assignments are due on the dates specified via Turnitin (Blackboard). </w:t>
      </w:r>
    </w:p>
    <w:p w14:paraId="0678FC11" w14:textId="77777777" w:rsidR="007B6F71" w:rsidRPr="007F23AA" w:rsidRDefault="007B6F71" w:rsidP="007B6F71">
      <w:pPr>
        <w:pStyle w:val="Body"/>
        <w:rPr>
          <w:rFonts w:ascii="Times New Roman" w:hAnsi="Times New Roman" w:cs="Times New Roman"/>
          <w:color w:val="000000" w:themeColor="text1"/>
          <w:sz w:val="24"/>
          <w:szCs w:val="24"/>
        </w:rPr>
      </w:pPr>
    </w:p>
    <w:p w14:paraId="6A6ACE59" w14:textId="77777777" w:rsidR="007B6F71" w:rsidRPr="007F23AA" w:rsidRDefault="007B6F71" w:rsidP="007B6F71">
      <w:pPr>
        <w:pStyle w:val="Body"/>
        <w:rPr>
          <w:rFonts w:ascii="Times New Roman" w:hAnsi="Times New Roman" w:cs="Times New Roman"/>
          <w:color w:val="000000" w:themeColor="text1"/>
          <w:sz w:val="24"/>
          <w:szCs w:val="24"/>
        </w:rPr>
      </w:pPr>
      <w:r w:rsidRPr="007F23AA">
        <w:rPr>
          <w:rFonts w:ascii="Times New Roman" w:hAnsi="Times New Roman" w:cs="Times New Roman"/>
          <w:b/>
          <w:bCs/>
          <w:color w:val="000000" w:themeColor="text1"/>
          <w:sz w:val="24"/>
          <w:szCs w:val="24"/>
          <w:u w:val="single"/>
        </w:rPr>
        <w:t>Grading Assessments &amp; Standards:</w:t>
      </w:r>
    </w:p>
    <w:p w14:paraId="1E7B12B0" w14:textId="77777777" w:rsidR="007B6F71" w:rsidRPr="007F23AA" w:rsidRDefault="007B6F71" w:rsidP="007B6F71">
      <w:pPr>
        <w:pStyle w:val="BodyText2"/>
        <w:spacing w:line="240" w:lineRule="exact"/>
        <w:ind w:right="0"/>
        <w:rPr>
          <w:rFonts w:ascii="Times New Roman" w:hAnsi="Times New Roman"/>
          <w:sz w:val="24"/>
        </w:rPr>
      </w:pPr>
      <w:r w:rsidRPr="007F23AA">
        <w:rPr>
          <w:rFonts w:ascii="Times New Roman" w:hAnsi="Times New Roman"/>
          <w:sz w:val="24"/>
        </w:rPr>
        <w:t>You are responsible for the material covered in class and in the reading.  You will be evaluated on the following:</w:t>
      </w:r>
    </w:p>
    <w:p w14:paraId="7288A20E" w14:textId="77777777" w:rsidR="007B6F71" w:rsidRPr="007F23AA" w:rsidRDefault="007B6F71" w:rsidP="007B6F7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 w:rsidRPr="007F23AA">
        <w:t>the level of your engagement with the class materials (as demonstrated in your written work</w:t>
      </w:r>
    </w:p>
    <w:p w14:paraId="7EBDF528" w14:textId="77777777" w:rsidR="007B6F71" w:rsidRPr="007F23AA" w:rsidRDefault="007B6F71" w:rsidP="007B6F7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 w:rsidRPr="007F23AA">
        <w:t>your capacity to explain your ideas and analysis in articulate and well-written forms</w:t>
      </w:r>
    </w:p>
    <w:p w14:paraId="58730C52" w14:textId="77777777" w:rsidR="007B6F71" w:rsidRPr="007F23AA" w:rsidRDefault="007B6F71" w:rsidP="007B6F7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 w:rsidRPr="007F23AA">
        <w:t>your ability to creatively explore those theories and methodologies</w:t>
      </w:r>
    </w:p>
    <w:p w14:paraId="50AC8B51" w14:textId="77777777" w:rsidR="007B6F71" w:rsidRPr="007F23AA" w:rsidRDefault="007B6F71" w:rsidP="007B6F71">
      <w:pPr>
        <w:spacing w:line="240" w:lineRule="exact"/>
      </w:pPr>
    </w:p>
    <w:p w14:paraId="066980FD" w14:textId="77777777" w:rsidR="007B6F71" w:rsidRPr="007F23AA" w:rsidRDefault="007B6F71" w:rsidP="007B6F71">
      <w:pPr>
        <w:spacing w:line="240" w:lineRule="exact"/>
        <w:rPr>
          <w:b/>
          <w:bCs/>
        </w:rPr>
      </w:pPr>
      <w:r w:rsidRPr="007F23AA">
        <w:rPr>
          <w:b/>
          <w:bCs/>
        </w:rPr>
        <w:t>All of your work will be graded on two primary evaluative scales:</w:t>
      </w:r>
    </w:p>
    <w:p w14:paraId="1886263B" w14:textId="77777777" w:rsidR="007B6F71" w:rsidRPr="007F23AA" w:rsidRDefault="007B6F71" w:rsidP="007B6F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b/>
          <w:bCs/>
        </w:rPr>
      </w:pPr>
      <w:r w:rsidRPr="007F23AA">
        <w:rPr>
          <w:b/>
          <w:bCs/>
        </w:rPr>
        <w:t>how well it demonstrates an understanding of the theories and methodologies of the class</w:t>
      </w:r>
    </w:p>
    <w:p w14:paraId="6D756160" w14:textId="77777777" w:rsidR="007B6F71" w:rsidRPr="007F23AA" w:rsidRDefault="007B6F71" w:rsidP="007B6F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b/>
          <w:bCs/>
        </w:rPr>
      </w:pPr>
      <w:r w:rsidRPr="007F23AA">
        <w:rPr>
          <w:b/>
          <w:bCs/>
        </w:rPr>
        <w:t>how well it articulates and structures its argument</w:t>
      </w:r>
    </w:p>
    <w:p w14:paraId="4B2585B4" w14:textId="77777777" w:rsidR="007B6F71" w:rsidRDefault="007B6F71" w:rsidP="007B6F71">
      <w:pPr>
        <w:spacing w:line="240" w:lineRule="exact"/>
      </w:pPr>
    </w:p>
    <w:p w14:paraId="79871E88" w14:textId="77777777" w:rsidR="007B6F71" w:rsidRPr="007F23AA" w:rsidRDefault="007B6F71" w:rsidP="007B6F71">
      <w:pPr>
        <w:spacing w:line="240" w:lineRule="exact"/>
      </w:pPr>
      <w:r w:rsidRPr="007F23AA">
        <w:t xml:space="preserve">You must complete ALL of these assignments in order to pass the class.  </w:t>
      </w:r>
      <w:r w:rsidRPr="007F23AA">
        <w:rPr>
          <w:b/>
        </w:rPr>
        <w:t>Failure to complete one of them will result not only in an F for that assignment, but a failing grade in the course.</w:t>
      </w:r>
    </w:p>
    <w:p w14:paraId="4FAB46EF" w14:textId="77777777" w:rsidR="007B6F71" w:rsidRPr="007F23AA" w:rsidRDefault="007B6F71" w:rsidP="007B6F71">
      <w:pPr>
        <w:spacing w:line="240" w:lineRule="exact"/>
      </w:pPr>
    </w:p>
    <w:p w14:paraId="78CD1EA8" w14:textId="77777777" w:rsidR="007B6F71" w:rsidRPr="007F23AA" w:rsidRDefault="007B6F71" w:rsidP="007B6F71">
      <w:pPr>
        <w:spacing w:line="240" w:lineRule="exact"/>
      </w:pPr>
    </w:p>
    <w:p w14:paraId="701DF915" w14:textId="77777777" w:rsidR="007B6F71" w:rsidRPr="007F23AA" w:rsidRDefault="007B6F71" w:rsidP="007B6F71">
      <w:pPr>
        <w:spacing w:line="240" w:lineRule="exact"/>
        <w:rPr>
          <w:b/>
        </w:rPr>
      </w:pPr>
      <w:r w:rsidRPr="007F23AA">
        <w:rPr>
          <w:b/>
          <w:u w:val="single"/>
        </w:rPr>
        <w:t>Course Grading Policy</w:t>
      </w:r>
      <w:r w:rsidRPr="007F23AA">
        <w:rPr>
          <w:b/>
        </w:rPr>
        <w:t>:</w:t>
      </w:r>
    </w:p>
    <w:p w14:paraId="48E983C1" w14:textId="77777777" w:rsidR="007B6F71" w:rsidRPr="007F23AA" w:rsidRDefault="007B6F71" w:rsidP="007B6F71">
      <w:pPr>
        <w:spacing w:line="240" w:lineRule="exact"/>
        <w:rPr>
          <w:b/>
        </w:rPr>
      </w:pPr>
    </w:p>
    <w:p w14:paraId="417056F5" w14:textId="77777777" w:rsidR="007B6F71" w:rsidRPr="007F23AA" w:rsidRDefault="007B6F71" w:rsidP="007B6F71">
      <w:pPr>
        <w:spacing w:line="240" w:lineRule="exact"/>
      </w:pPr>
      <w:r w:rsidRPr="007F23AA">
        <w:t>Grades will be assigned as follows:</w:t>
      </w:r>
    </w:p>
    <w:p w14:paraId="0DC4D8A9" w14:textId="77777777" w:rsidR="007B6F71" w:rsidRPr="007F23AA" w:rsidRDefault="007B6F71" w:rsidP="007B6F71">
      <w:pPr>
        <w:tabs>
          <w:tab w:val="left" w:pos="2520"/>
        </w:tabs>
        <w:spacing w:line="240" w:lineRule="exact"/>
        <w:ind w:left="2160" w:hanging="1440"/>
      </w:pPr>
      <w:proofErr w:type="gramStart"/>
      <w:r w:rsidRPr="007F23AA">
        <w:t>A</w:t>
      </w:r>
      <w:proofErr w:type="gramEnd"/>
      <w:r w:rsidRPr="007F23AA">
        <w:t xml:space="preserve"> </w:t>
      </w:r>
      <w:r w:rsidRPr="007F23AA">
        <w:tab/>
        <w:t xml:space="preserve">outstanding, thoughtful and insightful work and analysis, showing an ability to think beyond the basic course material. </w:t>
      </w:r>
    </w:p>
    <w:p w14:paraId="53B89533" w14:textId="77777777" w:rsidR="007B6F71" w:rsidRPr="007F23AA" w:rsidRDefault="007B6F71" w:rsidP="007B6F71">
      <w:pPr>
        <w:tabs>
          <w:tab w:val="left" w:pos="2520"/>
        </w:tabs>
        <w:spacing w:line="240" w:lineRule="exact"/>
        <w:ind w:left="2160" w:hanging="1440"/>
      </w:pPr>
      <w:r w:rsidRPr="007F23AA">
        <w:lastRenderedPageBreak/>
        <w:tab/>
        <w:t xml:space="preserve">A grade of A+ (97-100) </w:t>
      </w:r>
      <w:r w:rsidRPr="007F23AA">
        <w:rPr>
          <w:i/>
        </w:rPr>
        <w:t>may</w:t>
      </w:r>
      <w:r w:rsidRPr="007F23AA">
        <w:t xml:space="preserve"> be given to </w:t>
      </w:r>
      <w:r w:rsidRPr="007F23AA">
        <w:rPr>
          <w:i/>
        </w:rPr>
        <w:t>individual</w:t>
      </w:r>
      <w:r w:rsidRPr="007F23AA">
        <w:t xml:space="preserve"> assignments in </w:t>
      </w:r>
      <w:r w:rsidRPr="007F23AA">
        <w:rPr>
          <w:i/>
        </w:rPr>
        <w:t>rare</w:t>
      </w:r>
      <w:r w:rsidRPr="007F23AA">
        <w:t xml:space="preserve"> instances where expectations are exceeded. </w:t>
      </w:r>
    </w:p>
    <w:p w14:paraId="6B409C24" w14:textId="77777777" w:rsidR="007B6F71" w:rsidRPr="007F23AA" w:rsidRDefault="007B6F71" w:rsidP="007B6F71">
      <w:pPr>
        <w:tabs>
          <w:tab w:val="left" w:pos="2520"/>
        </w:tabs>
        <w:spacing w:line="240" w:lineRule="exact"/>
        <w:ind w:left="2160" w:hanging="1440"/>
      </w:pPr>
    </w:p>
    <w:p w14:paraId="28B31062" w14:textId="77777777" w:rsidR="007B6F71" w:rsidRPr="007F23AA" w:rsidRDefault="007B6F71" w:rsidP="007B6F71">
      <w:pPr>
        <w:spacing w:line="240" w:lineRule="exact"/>
        <w:ind w:left="720"/>
      </w:pPr>
      <w:r w:rsidRPr="007F23AA">
        <w:t>A-/B+</w:t>
      </w:r>
      <w:r w:rsidRPr="007F23AA">
        <w:tab/>
      </w:r>
      <w:r w:rsidRPr="007F23AA">
        <w:tab/>
        <w:t xml:space="preserve">above average work, demonstrating effort and keen understanding of </w:t>
      </w:r>
    </w:p>
    <w:p w14:paraId="78884A74" w14:textId="77777777" w:rsidR="007B6F71" w:rsidRPr="007F23AA" w:rsidRDefault="007B6F71" w:rsidP="007B6F71">
      <w:pPr>
        <w:spacing w:line="240" w:lineRule="exact"/>
        <w:ind w:left="1440" w:firstLine="720"/>
      </w:pPr>
      <w:r w:rsidRPr="007F23AA">
        <w:t>conceptual ideas</w:t>
      </w:r>
    </w:p>
    <w:p w14:paraId="1F9D2F97" w14:textId="77777777" w:rsidR="007B6F71" w:rsidRPr="007F23AA" w:rsidRDefault="007B6F71" w:rsidP="007B6F71">
      <w:pPr>
        <w:spacing w:line="240" w:lineRule="exact"/>
        <w:ind w:left="2160" w:firstLine="360"/>
      </w:pPr>
    </w:p>
    <w:p w14:paraId="6C37799D" w14:textId="77777777" w:rsidR="007B6F71" w:rsidRPr="007F23AA" w:rsidRDefault="007B6F71" w:rsidP="007B6F71">
      <w:pPr>
        <w:spacing w:line="240" w:lineRule="exact"/>
        <w:ind w:left="720"/>
      </w:pPr>
      <w:r w:rsidRPr="007F23AA">
        <w:t>B/B-</w:t>
      </w:r>
      <w:r w:rsidRPr="007F23AA">
        <w:tab/>
      </w:r>
      <w:r w:rsidRPr="007F23AA">
        <w:tab/>
        <w:t>average work, needs improvement on ideas, execution, and argument</w:t>
      </w:r>
    </w:p>
    <w:p w14:paraId="274159FF" w14:textId="77777777" w:rsidR="007B6F71" w:rsidRPr="007F23AA" w:rsidRDefault="007B6F71" w:rsidP="007B6F71">
      <w:pPr>
        <w:spacing w:line="240" w:lineRule="exact"/>
        <w:ind w:left="720"/>
      </w:pPr>
    </w:p>
    <w:p w14:paraId="11265D16" w14:textId="77777777" w:rsidR="007B6F71" w:rsidRPr="007F23AA" w:rsidRDefault="007B6F71" w:rsidP="007B6F71">
      <w:pPr>
        <w:spacing w:line="240" w:lineRule="exact"/>
        <w:ind w:left="720"/>
      </w:pPr>
      <w:r w:rsidRPr="007F23AA">
        <w:t>C+/C</w:t>
      </w:r>
      <w:r w:rsidRPr="007F23AA">
        <w:tab/>
      </w:r>
      <w:r w:rsidRPr="007F23AA">
        <w:tab/>
        <w:t>shows little effort, lacks clarity and/or argument</w:t>
      </w:r>
    </w:p>
    <w:p w14:paraId="07CDD97B" w14:textId="77777777" w:rsidR="007B6F71" w:rsidRPr="007F23AA" w:rsidRDefault="007B6F71" w:rsidP="007B6F71">
      <w:pPr>
        <w:spacing w:line="240" w:lineRule="exact"/>
        <w:ind w:left="720"/>
      </w:pPr>
    </w:p>
    <w:p w14:paraId="7F1CF7E8" w14:textId="77777777" w:rsidR="007B6F71" w:rsidRPr="007F23AA" w:rsidRDefault="007B6F71" w:rsidP="007B6F71">
      <w:pPr>
        <w:spacing w:line="240" w:lineRule="exact"/>
        <w:ind w:left="720"/>
      </w:pPr>
      <w:r w:rsidRPr="007F23AA">
        <w:t>C-</w:t>
      </w:r>
      <w:r w:rsidRPr="007F23AA">
        <w:tab/>
      </w:r>
      <w:r w:rsidRPr="007F23AA">
        <w:tab/>
        <w:t>fulfilling the bare minimum and showing little understanding of the</w:t>
      </w:r>
    </w:p>
    <w:p w14:paraId="155F7047" w14:textId="77777777" w:rsidR="007B6F71" w:rsidRPr="007F23AA" w:rsidRDefault="007B6F71" w:rsidP="007B6F71">
      <w:pPr>
        <w:spacing w:line="240" w:lineRule="exact"/>
        <w:ind w:left="1440" w:firstLine="720"/>
      </w:pPr>
      <w:r w:rsidRPr="007F23AA">
        <w:t>material</w:t>
      </w:r>
    </w:p>
    <w:p w14:paraId="096303FA" w14:textId="77777777" w:rsidR="007B6F71" w:rsidRPr="007F23AA" w:rsidRDefault="007B6F71" w:rsidP="007B6F71">
      <w:pPr>
        <w:spacing w:line="240" w:lineRule="exact"/>
        <w:ind w:left="1440" w:firstLine="720"/>
      </w:pPr>
    </w:p>
    <w:p w14:paraId="369C396E" w14:textId="77777777" w:rsidR="007B6F71" w:rsidRPr="007F23AA" w:rsidRDefault="007B6F71" w:rsidP="007B6F71">
      <w:pPr>
        <w:spacing w:line="240" w:lineRule="exact"/>
        <w:ind w:firstLine="720"/>
      </w:pPr>
      <w:r w:rsidRPr="007F23AA">
        <w:t>D</w:t>
      </w:r>
      <w:r w:rsidRPr="007F23AA">
        <w:tab/>
      </w:r>
      <w:r w:rsidRPr="007F23AA">
        <w:tab/>
        <w:t xml:space="preserve">no understanding of the material and/or does not meet bare minimum </w:t>
      </w:r>
    </w:p>
    <w:p w14:paraId="2253FFDD" w14:textId="77777777" w:rsidR="007B6F71" w:rsidRPr="007F23AA" w:rsidRDefault="007B6F71" w:rsidP="007B6F71">
      <w:pPr>
        <w:spacing w:line="240" w:lineRule="exact"/>
        <w:ind w:left="1440" w:firstLine="720"/>
      </w:pPr>
      <w:r w:rsidRPr="007F23AA">
        <w:t xml:space="preserve">criteria </w:t>
      </w:r>
    </w:p>
    <w:p w14:paraId="0B8B7F08" w14:textId="77777777" w:rsidR="007B6F71" w:rsidRPr="007F23AA" w:rsidRDefault="007B6F71" w:rsidP="007B6F71">
      <w:pPr>
        <w:spacing w:line="240" w:lineRule="exact"/>
        <w:ind w:firstLine="720"/>
      </w:pPr>
    </w:p>
    <w:p w14:paraId="0194FCCC" w14:textId="77777777" w:rsidR="007B6F71" w:rsidRPr="007F23AA" w:rsidRDefault="007B6F71" w:rsidP="007B6F71">
      <w:pPr>
        <w:spacing w:line="240" w:lineRule="exact"/>
        <w:ind w:firstLine="720"/>
      </w:pPr>
      <w:r w:rsidRPr="007F23AA">
        <w:t>F</w:t>
      </w:r>
      <w:r w:rsidRPr="007F23AA">
        <w:tab/>
      </w:r>
      <w:r w:rsidRPr="007F23AA">
        <w:tab/>
        <w:t>failure to meet minimum criteria</w:t>
      </w:r>
    </w:p>
    <w:p w14:paraId="4BB2DC00" w14:textId="77777777" w:rsidR="007B6F71" w:rsidRPr="007F23AA" w:rsidRDefault="007B6F71" w:rsidP="007B6F71">
      <w:pPr>
        <w:spacing w:line="240" w:lineRule="exact"/>
      </w:pPr>
    </w:p>
    <w:p w14:paraId="27AEC731" w14:textId="77777777" w:rsidR="007B6F71" w:rsidRPr="007F23AA" w:rsidRDefault="007B6F71" w:rsidP="007B6F71">
      <w:r w:rsidRPr="007F23AA">
        <w:t>Each assignment will be worth 100 points and will be converted to a percentage score depending upon the weight assigned to each. Your percentage scores on the assignments will be totaled and translated to a letter grade per the scale shown below:</w:t>
      </w:r>
    </w:p>
    <w:p w14:paraId="771C63E9" w14:textId="77777777" w:rsidR="007B6F71" w:rsidRPr="007F23AA" w:rsidRDefault="007B6F71" w:rsidP="007B6F71">
      <w:pPr>
        <w:spacing w:line="240" w:lineRule="exact"/>
      </w:pPr>
    </w:p>
    <w:p w14:paraId="1731DBEE" w14:textId="77777777" w:rsidR="007B6F71" w:rsidRPr="007F23AA" w:rsidRDefault="007B6F71" w:rsidP="007B6F71">
      <w:pPr>
        <w:spacing w:line="240" w:lineRule="exact"/>
      </w:pPr>
      <w:r w:rsidRPr="007F23AA">
        <w:tab/>
        <w:t>A+</w:t>
      </w:r>
      <w:r w:rsidRPr="007F23AA">
        <w:tab/>
        <w:t>= 97-100 (only applicable to individual assignments, NOT course grade)</w:t>
      </w:r>
    </w:p>
    <w:p w14:paraId="6ECEFDB8" w14:textId="77777777" w:rsidR="007B6F71" w:rsidRPr="007F23AA" w:rsidRDefault="007B6F71" w:rsidP="007B6F71">
      <w:pPr>
        <w:spacing w:line="240" w:lineRule="exact"/>
        <w:ind w:left="720"/>
      </w:pPr>
      <w:r w:rsidRPr="007F23AA">
        <w:t>A</w:t>
      </w:r>
      <w:r w:rsidRPr="007F23AA">
        <w:tab/>
      </w:r>
      <w:proofErr w:type="gramStart"/>
      <w:r w:rsidRPr="007F23AA">
        <w:t>=  96</w:t>
      </w:r>
      <w:proofErr w:type="gramEnd"/>
      <w:r w:rsidRPr="007F23AA">
        <w:t>-94</w:t>
      </w:r>
      <w:r w:rsidRPr="007F23AA">
        <w:tab/>
      </w:r>
      <w:r w:rsidRPr="007F23AA">
        <w:tab/>
      </w:r>
      <w:r w:rsidRPr="007F23AA">
        <w:tab/>
        <w:t>C</w:t>
      </w:r>
      <w:r w:rsidRPr="007F23AA">
        <w:tab/>
        <w:t>= 76-74</w:t>
      </w:r>
    </w:p>
    <w:p w14:paraId="15E867E5" w14:textId="77777777" w:rsidR="007B6F71" w:rsidRPr="007F23AA" w:rsidRDefault="007B6F71" w:rsidP="007B6F71">
      <w:pPr>
        <w:spacing w:line="240" w:lineRule="exact"/>
        <w:ind w:left="720"/>
      </w:pPr>
      <w:r w:rsidRPr="007F23AA">
        <w:t>A-</w:t>
      </w:r>
      <w:r w:rsidRPr="007F23AA">
        <w:tab/>
        <w:t>=   93-90</w:t>
      </w:r>
      <w:r w:rsidRPr="007F23AA">
        <w:tab/>
      </w:r>
      <w:r w:rsidRPr="007F23AA">
        <w:tab/>
      </w:r>
      <w:r w:rsidRPr="007F23AA">
        <w:tab/>
        <w:t>C-</w:t>
      </w:r>
      <w:r w:rsidRPr="007F23AA">
        <w:tab/>
        <w:t>= 73-70</w:t>
      </w:r>
    </w:p>
    <w:p w14:paraId="0FE66CF9" w14:textId="77777777" w:rsidR="007B6F71" w:rsidRPr="007F23AA" w:rsidRDefault="007B6F71" w:rsidP="007B6F71">
      <w:pPr>
        <w:spacing w:line="240" w:lineRule="exact"/>
        <w:ind w:left="720"/>
      </w:pPr>
      <w:r w:rsidRPr="007F23AA">
        <w:t>B+</w:t>
      </w:r>
      <w:r w:rsidRPr="007F23AA">
        <w:tab/>
        <w:t>=   89-87</w:t>
      </w:r>
      <w:r w:rsidRPr="007F23AA">
        <w:tab/>
      </w:r>
      <w:r w:rsidRPr="007F23AA">
        <w:tab/>
      </w:r>
      <w:r w:rsidRPr="007F23AA">
        <w:tab/>
        <w:t>D+</w:t>
      </w:r>
      <w:r w:rsidRPr="007F23AA">
        <w:tab/>
        <w:t>= 69-67</w:t>
      </w:r>
    </w:p>
    <w:p w14:paraId="15EF4974" w14:textId="77777777" w:rsidR="007B6F71" w:rsidRPr="007F23AA" w:rsidRDefault="007B6F71" w:rsidP="007B6F71">
      <w:pPr>
        <w:spacing w:line="240" w:lineRule="exact"/>
        <w:ind w:left="720"/>
      </w:pPr>
      <w:r w:rsidRPr="007F23AA">
        <w:t>B</w:t>
      </w:r>
      <w:r w:rsidRPr="007F23AA">
        <w:tab/>
        <w:t>=   86-84</w:t>
      </w:r>
      <w:r w:rsidRPr="007F23AA">
        <w:tab/>
      </w:r>
      <w:r w:rsidRPr="007F23AA">
        <w:tab/>
      </w:r>
      <w:r w:rsidRPr="007F23AA">
        <w:tab/>
        <w:t>D</w:t>
      </w:r>
      <w:r w:rsidRPr="007F23AA">
        <w:tab/>
        <w:t>= 66-64</w:t>
      </w:r>
    </w:p>
    <w:p w14:paraId="17E19513" w14:textId="77777777" w:rsidR="007B6F71" w:rsidRPr="007F23AA" w:rsidRDefault="007B6F71" w:rsidP="007B6F71">
      <w:pPr>
        <w:spacing w:line="240" w:lineRule="exact"/>
        <w:ind w:left="720"/>
      </w:pPr>
      <w:r w:rsidRPr="007F23AA">
        <w:t>B-</w:t>
      </w:r>
      <w:r w:rsidRPr="007F23AA">
        <w:tab/>
        <w:t>=   83-80</w:t>
      </w:r>
      <w:r w:rsidRPr="007F23AA">
        <w:tab/>
      </w:r>
      <w:r w:rsidRPr="007F23AA">
        <w:tab/>
      </w:r>
      <w:r w:rsidRPr="007F23AA">
        <w:tab/>
        <w:t>D-</w:t>
      </w:r>
      <w:r w:rsidRPr="007F23AA">
        <w:tab/>
        <w:t>= 63-60</w:t>
      </w:r>
    </w:p>
    <w:p w14:paraId="4420BAA4" w14:textId="77777777" w:rsidR="007B6F71" w:rsidRPr="007F23AA" w:rsidRDefault="007B6F71" w:rsidP="007B6F71">
      <w:pPr>
        <w:spacing w:line="240" w:lineRule="exact"/>
        <w:ind w:left="720"/>
      </w:pPr>
      <w:r w:rsidRPr="007F23AA">
        <w:t>C+</w:t>
      </w:r>
      <w:r w:rsidRPr="007F23AA">
        <w:tab/>
        <w:t>=   79-77</w:t>
      </w:r>
      <w:r w:rsidRPr="007F23AA">
        <w:tab/>
      </w:r>
      <w:r w:rsidRPr="007F23AA">
        <w:tab/>
      </w:r>
      <w:r w:rsidRPr="007F23AA">
        <w:tab/>
        <w:t>F</w:t>
      </w:r>
      <w:r w:rsidRPr="007F23AA">
        <w:tab/>
        <w:t>= 59-00</w:t>
      </w:r>
    </w:p>
    <w:p w14:paraId="36A4FD05" w14:textId="77777777" w:rsidR="007B6F71" w:rsidRPr="007F23AA" w:rsidRDefault="007B6F71" w:rsidP="007B6F71">
      <w:pPr>
        <w:spacing w:line="240" w:lineRule="exact"/>
      </w:pPr>
    </w:p>
    <w:p w14:paraId="728B81AE" w14:textId="77777777" w:rsidR="007B6F71" w:rsidRPr="007F23AA" w:rsidRDefault="007B6F71" w:rsidP="007B6F71">
      <w:pPr>
        <w:spacing w:line="240" w:lineRule="exact"/>
      </w:pPr>
      <w:r w:rsidRPr="007F23AA">
        <w:t>If you have concerns regarding a grade on a given assignment, you must wait 24 hours (‘cooling off’ period) before appealing it in writing, stating the reasons why you feel the grade is inaccurate. All concerns should be addressed within 10 days of receiving the graded assignment. After that, no appeals will be accepted for review and the grade will be considered final.</w:t>
      </w:r>
    </w:p>
    <w:p w14:paraId="6CFADA62" w14:textId="77777777" w:rsidR="007B6F71" w:rsidRPr="007F23AA" w:rsidRDefault="007B6F71" w:rsidP="007B6F71">
      <w:pPr>
        <w:pStyle w:val="Body"/>
        <w:rPr>
          <w:rFonts w:ascii="Times New Roman" w:hAnsi="Times New Roman" w:cs="Times New Roman"/>
          <w:color w:val="000000" w:themeColor="text1"/>
          <w:sz w:val="24"/>
          <w:szCs w:val="24"/>
        </w:rPr>
      </w:pPr>
    </w:p>
    <w:p w14:paraId="7981C98D" w14:textId="77777777" w:rsidR="007B6F71" w:rsidRPr="007F23AA" w:rsidRDefault="007B6F71" w:rsidP="007B6F71">
      <w:pPr>
        <w:pStyle w:val="Body"/>
        <w:rPr>
          <w:rFonts w:ascii="Times New Roman" w:eastAsia="Times New Roman" w:hAnsi="Times New Roman" w:cs="Times New Roman"/>
          <w:color w:val="4472C4" w:themeColor="accent1"/>
          <w:sz w:val="24"/>
          <w:szCs w:val="24"/>
        </w:rPr>
      </w:pPr>
    </w:p>
    <w:p w14:paraId="031E2F58" w14:textId="77777777" w:rsidR="007B6F71" w:rsidRPr="007F23AA" w:rsidRDefault="007B6F71" w:rsidP="007B6F71">
      <w:pPr>
        <w:pStyle w:val="Body"/>
        <w:rPr>
          <w:rFonts w:ascii="Times New Roman" w:eastAsia="Times New Roman" w:hAnsi="Times New Roman" w:cs="Times New Roman"/>
          <w:color w:val="7030A0"/>
          <w:sz w:val="24"/>
          <w:szCs w:val="24"/>
        </w:rPr>
      </w:pPr>
      <w:r w:rsidRPr="007F23AA">
        <w:rPr>
          <w:rFonts w:ascii="Times New Roman" w:hAnsi="Times New Roman" w:cs="Times New Roman"/>
          <w:b/>
          <w:bCs/>
          <w:sz w:val="24"/>
          <w:szCs w:val="24"/>
        </w:rPr>
        <w:t>Course Schedule: A Weekly Breakdown</w:t>
      </w:r>
    </w:p>
    <w:p w14:paraId="380B0608" w14:textId="77777777" w:rsidR="007B6F71" w:rsidRPr="007F23AA" w:rsidRDefault="007B6F71" w:rsidP="007B6F71">
      <w:pPr>
        <w:pStyle w:val="Body"/>
        <w:rPr>
          <w:rFonts w:ascii="Times New Roman" w:eastAsia="Times New Roman" w:hAnsi="Times New Roman" w:cs="Times New Roman"/>
          <w:i/>
          <w:sz w:val="24"/>
          <w:szCs w:val="24"/>
        </w:rPr>
      </w:pPr>
      <w:r w:rsidRPr="007F23AA">
        <w:rPr>
          <w:rFonts w:ascii="Times New Roman" w:hAnsi="Times New Roman" w:cs="Times New Roman"/>
          <w:b/>
          <w:bCs/>
          <w:i/>
          <w:sz w:val="24"/>
          <w:szCs w:val="24"/>
        </w:rPr>
        <w:t xml:space="preserve">Important note to students: </w:t>
      </w:r>
      <w:r w:rsidRPr="007F23AA">
        <w:rPr>
          <w:rFonts w:ascii="Times New Roman" w:hAnsi="Times New Roman" w:cs="Times New Roman"/>
          <w:i/>
          <w:sz w:val="24"/>
          <w:szCs w:val="24"/>
        </w:rPr>
        <w:t xml:space="preserve">Be advised that this syllabus is subject to change - and probably will change - based on the progress of the class, news events, and/or guest speaker availability. </w:t>
      </w:r>
      <w:r w:rsidRPr="007F23AA">
        <w:rPr>
          <w:rFonts w:ascii="Times New Roman" w:hAnsi="Times New Roman" w:cs="Times New Roman"/>
          <w:i/>
          <w:sz w:val="24"/>
          <w:szCs w:val="24"/>
        </w:rPr>
        <w:br/>
      </w:r>
    </w:p>
    <w:tbl>
      <w:tblPr>
        <w:tblStyle w:val="LightGrid"/>
        <w:tblW w:w="9350" w:type="dxa"/>
        <w:tblLayout w:type="fixed"/>
        <w:tblLook w:val="04A0" w:firstRow="1" w:lastRow="0" w:firstColumn="1" w:lastColumn="0" w:noHBand="0" w:noVBand="1"/>
      </w:tblPr>
      <w:tblGrid>
        <w:gridCol w:w="1970"/>
        <w:gridCol w:w="2070"/>
        <w:gridCol w:w="2430"/>
        <w:gridCol w:w="2880"/>
      </w:tblGrid>
      <w:tr w:rsidR="007B6F71" w:rsidRPr="007F23AA" w14:paraId="07945F56" w14:textId="77777777" w:rsidTr="004E0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19F32A31" w14:textId="77777777" w:rsidR="007B6F71" w:rsidRPr="007F23AA" w:rsidRDefault="007B6F71" w:rsidP="004E0243">
            <w:pPr>
              <w:jc w:val="center"/>
            </w:pPr>
          </w:p>
        </w:tc>
        <w:tc>
          <w:tcPr>
            <w:tcW w:w="2070" w:type="dxa"/>
          </w:tcPr>
          <w:p w14:paraId="20A656A5" w14:textId="77777777" w:rsidR="007B6F71" w:rsidRPr="007F23AA" w:rsidRDefault="007B6F71" w:rsidP="004E0243">
            <w:pPr>
              <w:pStyle w:val="TableStyle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23AA">
              <w:rPr>
                <w:rFonts w:ascii="Times New Roman" w:hAnsi="Times New Roman" w:cs="Times New Roman"/>
                <w:sz w:val="24"/>
                <w:szCs w:val="24"/>
              </w:rPr>
              <w:t>Topics/Daily Activities</w:t>
            </w:r>
          </w:p>
        </w:tc>
        <w:tc>
          <w:tcPr>
            <w:tcW w:w="2430" w:type="dxa"/>
          </w:tcPr>
          <w:p w14:paraId="2856BE4D" w14:textId="77777777" w:rsidR="007B6F71" w:rsidRPr="007F23AA" w:rsidRDefault="007B6F71" w:rsidP="004E0243">
            <w:pPr>
              <w:pStyle w:val="TableStyle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23AA">
              <w:rPr>
                <w:rFonts w:ascii="Times New Roman" w:hAnsi="Times New Roman" w:cs="Times New Roman"/>
                <w:sz w:val="24"/>
                <w:szCs w:val="24"/>
              </w:rPr>
              <w:t>Readings and Homework</w:t>
            </w:r>
          </w:p>
        </w:tc>
        <w:tc>
          <w:tcPr>
            <w:tcW w:w="2880" w:type="dxa"/>
          </w:tcPr>
          <w:p w14:paraId="22CF58F4" w14:textId="77777777" w:rsidR="007B6F71" w:rsidRPr="007F23AA" w:rsidRDefault="007B6F71" w:rsidP="004E0243">
            <w:pPr>
              <w:pStyle w:val="TableStyle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23AA">
              <w:rPr>
                <w:rFonts w:ascii="Times New Roman" w:hAnsi="Times New Roman" w:cs="Times New Roman"/>
                <w:sz w:val="24"/>
                <w:szCs w:val="24"/>
              </w:rPr>
              <w:t>Deliverable/Due Dates</w:t>
            </w:r>
          </w:p>
        </w:tc>
      </w:tr>
      <w:tr w:rsidR="007B6F71" w:rsidRPr="007F23AA" w14:paraId="75D40FC5" w14:textId="77777777" w:rsidTr="004E0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621A1FC9" w14:textId="77777777" w:rsidR="007B6F71" w:rsidRPr="007F23AA" w:rsidRDefault="007B6F71" w:rsidP="004E0243">
            <w:pPr>
              <w:pStyle w:val="TableStyle2"/>
              <w:rPr>
                <w:rFonts w:ascii="Times New Roman" w:hAnsi="Times New Roman" w:cs="Times New Roman"/>
                <w:sz w:val="24"/>
                <w:szCs w:val="24"/>
              </w:rPr>
            </w:pPr>
            <w:r w:rsidRPr="007F23AA">
              <w:rPr>
                <w:rFonts w:ascii="Times New Roman" w:hAnsi="Times New Roman" w:cs="Times New Roman"/>
                <w:sz w:val="24"/>
                <w:szCs w:val="24"/>
              </w:rPr>
              <w:t xml:space="preserve">Week 1 </w:t>
            </w:r>
          </w:p>
          <w:p w14:paraId="1F424F0B" w14:textId="4289C05D" w:rsidR="007B6F71" w:rsidRPr="007F23AA" w:rsidRDefault="00585B3B" w:rsidP="004E0243">
            <w:pPr>
              <w:pStyle w:val="TableStyle2"/>
              <w:rPr>
                <w:rFonts w:ascii="Times New Roman" w:hAnsi="Times New Roman" w:cs="Times New Roman"/>
                <w:sz w:val="24"/>
                <w:szCs w:val="24"/>
              </w:rPr>
            </w:pPr>
            <w:r>
              <w:rPr>
                <w:rFonts w:ascii="Times New Roman" w:hAnsi="Times New Roman" w:cs="Times New Roman"/>
                <w:sz w:val="24"/>
                <w:szCs w:val="24"/>
              </w:rPr>
              <w:t>Aug 19</w:t>
            </w:r>
          </w:p>
        </w:tc>
        <w:tc>
          <w:tcPr>
            <w:tcW w:w="2070" w:type="dxa"/>
          </w:tcPr>
          <w:p w14:paraId="4DDF177C" w14:textId="77777777" w:rsidR="007B6F71" w:rsidRPr="007F23AA" w:rsidRDefault="007B6F71" w:rsidP="004E0243">
            <w:pPr>
              <w:cnfStyle w:val="000000100000" w:firstRow="0" w:lastRow="0" w:firstColumn="0" w:lastColumn="0" w:oddVBand="0" w:evenVBand="0" w:oddHBand="1" w:evenHBand="0" w:firstRowFirstColumn="0" w:firstRowLastColumn="0" w:lastRowFirstColumn="0" w:lastRowLastColumn="0"/>
            </w:pPr>
            <w:r w:rsidRPr="007F23AA">
              <w:t>Introduction to the course</w:t>
            </w:r>
          </w:p>
        </w:tc>
        <w:tc>
          <w:tcPr>
            <w:tcW w:w="2430" w:type="dxa"/>
          </w:tcPr>
          <w:p w14:paraId="0294DC9F" w14:textId="77777777" w:rsidR="007B6F71" w:rsidRPr="007F23AA" w:rsidRDefault="007B6F71" w:rsidP="004E0243">
            <w:pPr>
              <w:cnfStyle w:val="000000100000" w:firstRow="0" w:lastRow="0" w:firstColumn="0" w:lastColumn="0" w:oddVBand="0" w:evenVBand="0" w:oddHBand="1" w:evenHBand="0" w:firstRowFirstColumn="0" w:firstRowLastColumn="0" w:lastRowFirstColumn="0" w:lastRowLastColumn="0"/>
            </w:pPr>
          </w:p>
        </w:tc>
        <w:tc>
          <w:tcPr>
            <w:tcW w:w="2880" w:type="dxa"/>
          </w:tcPr>
          <w:p w14:paraId="23E07ACF" w14:textId="77777777" w:rsidR="007B6F71" w:rsidRPr="007F23AA" w:rsidRDefault="007B6F71" w:rsidP="004E0243">
            <w:pPr>
              <w:cnfStyle w:val="000000100000" w:firstRow="0" w:lastRow="0" w:firstColumn="0" w:lastColumn="0" w:oddVBand="0" w:evenVBand="0" w:oddHBand="1" w:evenHBand="0" w:firstRowFirstColumn="0" w:firstRowLastColumn="0" w:lastRowFirstColumn="0" w:lastRowLastColumn="0"/>
            </w:pPr>
          </w:p>
        </w:tc>
      </w:tr>
      <w:tr w:rsidR="00DA48DB" w:rsidRPr="007F23AA" w14:paraId="68DBC14A" w14:textId="77777777" w:rsidTr="004E02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636DEEBA" w14:textId="77777777" w:rsidR="00DA48DB" w:rsidRPr="007F23AA" w:rsidRDefault="00DA48DB" w:rsidP="00DA48DB">
            <w:pPr>
              <w:pStyle w:val="TableStyle2"/>
              <w:rPr>
                <w:rFonts w:ascii="Times New Roman" w:hAnsi="Times New Roman" w:cs="Times New Roman"/>
                <w:sz w:val="24"/>
                <w:szCs w:val="24"/>
              </w:rPr>
            </w:pPr>
            <w:r w:rsidRPr="007F23AA">
              <w:rPr>
                <w:rFonts w:ascii="Times New Roman" w:hAnsi="Times New Roman" w:cs="Times New Roman"/>
                <w:sz w:val="24"/>
                <w:szCs w:val="24"/>
              </w:rPr>
              <w:t>Week 2</w:t>
            </w:r>
          </w:p>
          <w:p w14:paraId="0B6C40A5" w14:textId="0AAC9D27" w:rsidR="00DA48DB" w:rsidRPr="007F23AA" w:rsidRDefault="00DA48DB" w:rsidP="00DA48DB">
            <w:pPr>
              <w:pStyle w:val="TableStyle2"/>
              <w:rPr>
                <w:rFonts w:ascii="Times New Roman" w:hAnsi="Times New Roman" w:cs="Times New Roman"/>
                <w:sz w:val="24"/>
                <w:szCs w:val="24"/>
              </w:rPr>
            </w:pPr>
            <w:r>
              <w:rPr>
                <w:rFonts w:ascii="Times New Roman" w:hAnsi="Times New Roman" w:cs="Times New Roman"/>
                <w:sz w:val="24"/>
                <w:szCs w:val="24"/>
              </w:rPr>
              <w:t>Aug 26</w:t>
            </w:r>
          </w:p>
        </w:tc>
        <w:tc>
          <w:tcPr>
            <w:tcW w:w="2070" w:type="dxa"/>
          </w:tcPr>
          <w:p w14:paraId="52F8C312" w14:textId="79398D93" w:rsidR="00DA48DB" w:rsidRPr="007F23AA" w:rsidRDefault="00DA48DB" w:rsidP="00DA48DB">
            <w:pPr>
              <w:cnfStyle w:val="000000010000" w:firstRow="0" w:lastRow="0" w:firstColumn="0" w:lastColumn="0" w:oddVBand="0" w:evenVBand="0" w:oddHBand="0" w:evenHBand="1" w:firstRowFirstColumn="0" w:firstRowLastColumn="0" w:lastRowFirstColumn="0" w:lastRowLastColumn="0"/>
            </w:pPr>
            <w:r>
              <w:t>Creative Economies</w:t>
            </w:r>
          </w:p>
        </w:tc>
        <w:tc>
          <w:tcPr>
            <w:tcW w:w="2430" w:type="dxa"/>
          </w:tcPr>
          <w:p w14:paraId="2C606E2B" w14:textId="1E4DB805" w:rsidR="00DA48DB" w:rsidRPr="007F23AA" w:rsidRDefault="00DA48DB" w:rsidP="00DA48DB">
            <w:pPr>
              <w:cnfStyle w:val="000000010000" w:firstRow="0" w:lastRow="0" w:firstColumn="0" w:lastColumn="0" w:oddVBand="0" w:evenVBand="0" w:oddHBand="0" w:evenHBand="1" w:firstRowFirstColumn="0" w:firstRowLastColumn="0" w:lastRowFirstColumn="0" w:lastRowLastColumn="0"/>
              <w:rPr>
                <w:i/>
                <w:iCs/>
              </w:rPr>
            </w:pPr>
            <w:r w:rsidRPr="007F23AA">
              <w:t>R. Caves, “Introduction” and Ch. 1 &amp; 13</w:t>
            </w:r>
          </w:p>
        </w:tc>
        <w:tc>
          <w:tcPr>
            <w:tcW w:w="2880" w:type="dxa"/>
          </w:tcPr>
          <w:p w14:paraId="0A6F3F4A" w14:textId="76B5191F" w:rsidR="00DA48DB" w:rsidRPr="007F23AA" w:rsidRDefault="00DA48DB" w:rsidP="00DA48DB">
            <w:pPr>
              <w:cnfStyle w:val="000000010000" w:firstRow="0" w:lastRow="0" w:firstColumn="0" w:lastColumn="0" w:oddVBand="0" w:evenVBand="0" w:oddHBand="0" w:evenHBand="1" w:firstRowFirstColumn="0" w:firstRowLastColumn="0" w:lastRowFirstColumn="0" w:lastRowLastColumn="0"/>
            </w:pPr>
          </w:p>
        </w:tc>
      </w:tr>
      <w:tr w:rsidR="00DA48DB" w:rsidRPr="007F23AA" w14:paraId="26BE7780" w14:textId="77777777" w:rsidTr="004E0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519311B1" w14:textId="77777777" w:rsidR="00DA48DB" w:rsidRPr="007F23AA" w:rsidRDefault="00DA48DB" w:rsidP="00DA48DB">
            <w:pPr>
              <w:pStyle w:val="TableStyle2"/>
              <w:rPr>
                <w:rFonts w:ascii="Times New Roman" w:hAnsi="Times New Roman" w:cs="Times New Roman"/>
                <w:sz w:val="24"/>
                <w:szCs w:val="24"/>
              </w:rPr>
            </w:pPr>
            <w:r w:rsidRPr="007F23AA">
              <w:rPr>
                <w:rFonts w:ascii="Times New Roman" w:hAnsi="Times New Roman" w:cs="Times New Roman"/>
                <w:sz w:val="24"/>
                <w:szCs w:val="24"/>
              </w:rPr>
              <w:t>Week 3</w:t>
            </w:r>
          </w:p>
          <w:p w14:paraId="121A9D07" w14:textId="05730F0B" w:rsidR="00DA48DB" w:rsidRPr="007F23AA" w:rsidRDefault="00DA48DB" w:rsidP="00DA48DB">
            <w:pPr>
              <w:pStyle w:val="TableStyle2"/>
              <w:rPr>
                <w:rFonts w:ascii="Times New Roman" w:hAnsi="Times New Roman" w:cs="Times New Roman"/>
                <w:sz w:val="24"/>
                <w:szCs w:val="24"/>
              </w:rPr>
            </w:pPr>
            <w:r>
              <w:rPr>
                <w:rFonts w:ascii="Times New Roman" w:hAnsi="Times New Roman" w:cs="Times New Roman"/>
                <w:sz w:val="24"/>
                <w:szCs w:val="24"/>
              </w:rPr>
              <w:t>Sep 2</w:t>
            </w:r>
          </w:p>
        </w:tc>
        <w:tc>
          <w:tcPr>
            <w:tcW w:w="2070" w:type="dxa"/>
          </w:tcPr>
          <w:p w14:paraId="2206D456" w14:textId="1E954251" w:rsidR="00DA48DB" w:rsidRPr="007F23AA" w:rsidRDefault="00DA48DB" w:rsidP="00DA48DB">
            <w:pPr>
              <w:cnfStyle w:val="000000100000" w:firstRow="0" w:lastRow="0" w:firstColumn="0" w:lastColumn="0" w:oddVBand="0" w:evenVBand="0" w:oddHBand="1" w:evenHBand="0" w:firstRowFirstColumn="0" w:firstRowLastColumn="0" w:lastRowFirstColumn="0" w:lastRowLastColumn="0"/>
            </w:pPr>
            <w:r>
              <w:t>The Toy Industry &amp; the Publishing Business</w:t>
            </w:r>
          </w:p>
        </w:tc>
        <w:tc>
          <w:tcPr>
            <w:tcW w:w="2430" w:type="dxa"/>
          </w:tcPr>
          <w:p w14:paraId="2ED4884B" w14:textId="5F17F2DC" w:rsidR="00DA48DB" w:rsidRPr="007F23AA" w:rsidRDefault="00DA48DB" w:rsidP="00DA48DB">
            <w:pPr>
              <w:cnfStyle w:val="000000100000" w:firstRow="0" w:lastRow="0" w:firstColumn="0" w:lastColumn="0" w:oddVBand="0" w:evenVBand="0" w:oddHBand="1" w:evenHBand="0" w:firstRowFirstColumn="0" w:firstRowLastColumn="0" w:lastRowFirstColumn="0" w:lastRowLastColumn="0"/>
            </w:pPr>
            <w:r w:rsidRPr="007F23AA">
              <w:t xml:space="preserve">R. Caves, Ch. 3, 11, and 12, in </w:t>
            </w:r>
            <w:r w:rsidRPr="007F23AA">
              <w:rPr>
                <w:i/>
                <w:iCs/>
              </w:rPr>
              <w:t>Creative Industries</w:t>
            </w:r>
          </w:p>
        </w:tc>
        <w:tc>
          <w:tcPr>
            <w:tcW w:w="2880" w:type="dxa"/>
          </w:tcPr>
          <w:p w14:paraId="2A7D5F51" w14:textId="77777777" w:rsidR="00DA48DB" w:rsidRPr="007F23AA" w:rsidRDefault="00DA48DB" w:rsidP="00DA48DB">
            <w:pPr>
              <w:pStyle w:val="TableStyl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A48DB" w:rsidRPr="007F23AA" w14:paraId="4F7CFCD0" w14:textId="77777777" w:rsidTr="004E0243">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970" w:type="dxa"/>
          </w:tcPr>
          <w:p w14:paraId="73FB3181" w14:textId="77777777" w:rsidR="00DA48DB" w:rsidRPr="007F23AA" w:rsidRDefault="00DA48DB" w:rsidP="00DA48DB">
            <w:pPr>
              <w:pStyle w:val="TableStyle2"/>
              <w:rPr>
                <w:rFonts w:ascii="Times New Roman" w:hAnsi="Times New Roman" w:cs="Times New Roman"/>
                <w:sz w:val="24"/>
                <w:szCs w:val="24"/>
              </w:rPr>
            </w:pPr>
            <w:r w:rsidRPr="007F23AA">
              <w:rPr>
                <w:rFonts w:ascii="Times New Roman" w:hAnsi="Times New Roman" w:cs="Times New Roman"/>
                <w:sz w:val="24"/>
                <w:szCs w:val="24"/>
              </w:rPr>
              <w:t xml:space="preserve">Week 4 </w:t>
            </w:r>
          </w:p>
          <w:p w14:paraId="06A71110" w14:textId="2720DB5A" w:rsidR="00DA48DB" w:rsidRPr="007F23AA" w:rsidRDefault="00DA48DB" w:rsidP="00DA48DB">
            <w:pPr>
              <w:pStyle w:val="TableStyle2"/>
              <w:rPr>
                <w:rFonts w:ascii="Times New Roman" w:hAnsi="Times New Roman" w:cs="Times New Roman"/>
                <w:sz w:val="24"/>
                <w:szCs w:val="24"/>
              </w:rPr>
            </w:pPr>
            <w:r>
              <w:rPr>
                <w:rFonts w:ascii="Times New Roman" w:hAnsi="Times New Roman" w:cs="Times New Roman"/>
                <w:sz w:val="24"/>
                <w:szCs w:val="24"/>
              </w:rPr>
              <w:lastRenderedPageBreak/>
              <w:t>Sep 9</w:t>
            </w:r>
          </w:p>
        </w:tc>
        <w:tc>
          <w:tcPr>
            <w:tcW w:w="2070" w:type="dxa"/>
          </w:tcPr>
          <w:p w14:paraId="52463534" w14:textId="7BE4E586" w:rsidR="00DA48DB" w:rsidRPr="007F23AA" w:rsidRDefault="00DA48DB" w:rsidP="00DA48DB">
            <w:pPr>
              <w:cnfStyle w:val="000000010000" w:firstRow="0" w:lastRow="0" w:firstColumn="0" w:lastColumn="0" w:oddVBand="0" w:evenVBand="0" w:oddHBand="0" w:evenHBand="1" w:firstRowFirstColumn="0" w:firstRowLastColumn="0" w:lastRowFirstColumn="0" w:lastRowLastColumn="0"/>
            </w:pPr>
            <w:r>
              <w:lastRenderedPageBreak/>
              <w:t>The Film Industry</w:t>
            </w:r>
          </w:p>
        </w:tc>
        <w:tc>
          <w:tcPr>
            <w:tcW w:w="2430" w:type="dxa"/>
          </w:tcPr>
          <w:p w14:paraId="6A73F40A" w14:textId="231514C4" w:rsidR="00DA48DB" w:rsidRPr="007F23AA" w:rsidRDefault="00DA48DB" w:rsidP="00DA48DB">
            <w:pPr>
              <w:cnfStyle w:val="000000010000" w:firstRow="0" w:lastRow="0" w:firstColumn="0" w:lastColumn="0" w:oddVBand="0" w:evenVBand="0" w:oddHBand="0" w:evenHBand="1" w:firstRowFirstColumn="0" w:firstRowLastColumn="0" w:lastRowFirstColumn="0" w:lastRowLastColumn="0"/>
            </w:pPr>
            <w:r>
              <w:t>R. Caves, Ch. 5, 7, &amp; 8</w:t>
            </w:r>
          </w:p>
        </w:tc>
        <w:tc>
          <w:tcPr>
            <w:tcW w:w="2880" w:type="dxa"/>
          </w:tcPr>
          <w:p w14:paraId="7D660FE7" w14:textId="77777777" w:rsidR="00DA48DB" w:rsidRPr="007F23AA" w:rsidRDefault="00DA48DB" w:rsidP="00DA48DB">
            <w:pPr>
              <w:pStyle w:val="TableStyle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F23AA">
              <w:rPr>
                <w:rFonts w:ascii="Times New Roman" w:hAnsi="Times New Roman" w:cs="Times New Roman"/>
                <w:sz w:val="24"/>
                <w:szCs w:val="24"/>
              </w:rPr>
              <w:t xml:space="preserve"> </w:t>
            </w:r>
          </w:p>
        </w:tc>
      </w:tr>
      <w:tr w:rsidR="00DA48DB" w:rsidRPr="007F23AA" w14:paraId="5B167A7D" w14:textId="77777777" w:rsidTr="004E0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08FBA6FC" w14:textId="77777777" w:rsidR="00DA48DB" w:rsidRPr="007F23AA" w:rsidRDefault="00DA48DB" w:rsidP="00DA48DB">
            <w:pPr>
              <w:pStyle w:val="TableStyle2"/>
              <w:rPr>
                <w:rFonts w:ascii="Times New Roman" w:hAnsi="Times New Roman" w:cs="Times New Roman"/>
                <w:sz w:val="24"/>
                <w:szCs w:val="24"/>
              </w:rPr>
            </w:pPr>
            <w:r w:rsidRPr="007F23AA">
              <w:rPr>
                <w:rFonts w:ascii="Times New Roman" w:hAnsi="Times New Roman" w:cs="Times New Roman"/>
                <w:sz w:val="24"/>
                <w:szCs w:val="24"/>
              </w:rPr>
              <w:t xml:space="preserve">Week 5 </w:t>
            </w:r>
          </w:p>
          <w:p w14:paraId="3941C8D8" w14:textId="6045E67D" w:rsidR="00DA48DB" w:rsidRPr="007F23AA" w:rsidRDefault="00DA48DB" w:rsidP="00DA48DB">
            <w:pPr>
              <w:pStyle w:val="TableStyle2"/>
              <w:rPr>
                <w:rFonts w:ascii="Times New Roman" w:hAnsi="Times New Roman" w:cs="Times New Roman"/>
                <w:sz w:val="24"/>
                <w:szCs w:val="24"/>
              </w:rPr>
            </w:pPr>
            <w:r>
              <w:rPr>
                <w:rFonts w:ascii="Times New Roman" w:hAnsi="Times New Roman" w:cs="Times New Roman"/>
                <w:sz w:val="24"/>
                <w:szCs w:val="24"/>
              </w:rPr>
              <w:t>Sep 16</w:t>
            </w:r>
          </w:p>
        </w:tc>
        <w:tc>
          <w:tcPr>
            <w:tcW w:w="2070" w:type="dxa"/>
          </w:tcPr>
          <w:p w14:paraId="2BC2E242" w14:textId="4C2F7A69" w:rsidR="00DA48DB" w:rsidRPr="007F23AA" w:rsidRDefault="002E2086" w:rsidP="00DA48DB">
            <w:pPr>
              <w:cnfStyle w:val="000000100000" w:firstRow="0" w:lastRow="0" w:firstColumn="0" w:lastColumn="0" w:oddVBand="0" w:evenVBand="0" w:oddHBand="1" w:evenHBand="0" w:firstRowFirstColumn="0" w:firstRowLastColumn="0" w:lastRowFirstColumn="0" w:lastRowLastColumn="0"/>
            </w:pPr>
            <w:r>
              <w:t>The Film Industry</w:t>
            </w:r>
          </w:p>
        </w:tc>
        <w:tc>
          <w:tcPr>
            <w:tcW w:w="2430" w:type="dxa"/>
          </w:tcPr>
          <w:p w14:paraId="4B3F20E5" w14:textId="77777777" w:rsidR="002E2086" w:rsidRPr="007F23AA" w:rsidRDefault="002E2086" w:rsidP="002E2086">
            <w:pPr>
              <w:cnfStyle w:val="000000100000" w:firstRow="0" w:lastRow="0" w:firstColumn="0" w:lastColumn="0" w:oddVBand="0" w:evenVBand="0" w:oddHBand="1" w:evenHBand="0" w:firstRowFirstColumn="0" w:firstRowLastColumn="0" w:lastRowFirstColumn="0" w:lastRowLastColumn="0"/>
            </w:pPr>
            <w:r w:rsidRPr="007F23AA">
              <w:t>R. Caves, Ch. 10</w:t>
            </w:r>
          </w:p>
          <w:p w14:paraId="4FDDD6CB" w14:textId="77777777" w:rsidR="002E2086" w:rsidRPr="007F23AA" w:rsidRDefault="002E2086" w:rsidP="002E2086">
            <w:pPr>
              <w:cnfStyle w:val="000000100000" w:firstRow="0" w:lastRow="0" w:firstColumn="0" w:lastColumn="0" w:oddVBand="0" w:evenVBand="0" w:oddHBand="1" w:evenHBand="0" w:firstRowFirstColumn="0" w:firstRowLastColumn="0" w:lastRowFirstColumn="0" w:lastRowLastColumn="0"/>
            </w:pPr>
            <w:r w:rsidRPr="007F23AA">
              <w:t>Kemper on contracts</w:t>
            </w:r>
          </w:p>
          <w:p w14:paraId="6E6EC502" w14:textId="0C860F47" w:rsidR="00DA48DB" w:rsidRPr="007F23AA" w:rsidRDefault="002E2086" w:rsidP="002E2086">
            <w:pPr>
              <w:cnfStyle w:val="000000100000" w:firstRow="0" w:lastRow="0" w:firstColumn="0" w:lastColumn="0" w:oddVBand="0" w:evenVBand="0" w:oddHBand="1" w:evenHBand="0" w:firstRowFirstColumn="0" w:firstRowLastColumn="0" w:lastRowFirstColumn="0" w:lastRowLastColumn="0"/>
            </w:pPr>
            <w:proofErr w:type="spellStart"/>
            <w:r w:rsidRPr="007F23AA">
              <w:t>Passman</w:t>
            </w:r>
            <w:proofErr w:type="spellEnd"/>
            <w:r w:rsidRPr="007F23AA">
              <w:t xml:space="preserve">, Ch. 3 &amp; 6, in </w:t>
            </w:r>
            <w:r w:rsidRPr="007F23AA">
              <w:rPr>
                <w:i/>
                <w:iCs/>
              </w:rPr>
              <w:t>All You Need to Know About the Music Business</w:t>
            </w:r>
          </w:p>
        </w:tc>
        <w:tc>
          <w:tcPr>
            <w:tcW w:w="2880" w:type="dxa"/>
          </w:tcPr>
          <w:p w14:paraId="2A88BF0F" w14:textId="77777777" w:rsidR="00DA48DB" w:rsidRPr="007F23AA" w:rsidRDefault="00DA48DB" w:rsidP="00DA48DB">
            <w:pPr>
              <w:cnfStyle w:val="000000100000" w:firstRow="0" w:lastRow="0" w:firstColumn="0" w:lastColumn="0" w:oddVBand="0" w:evenVBand="0" w:oddHBand="1" w:evenHBand="0" w:firstRowFirstColumn="0" w:firstRowLastColumn="0" w:lastRowFirstColumn="0" w:lastRowLastColumn="0"/>
            </w:pPr>
          </w:p>
        </w:tc>
      </w:tr>
      <w:tr w:rsidR="00DA48DB" w:rsidRPr="007F23AA" w14:paraId="568147C4" w14:textId="77777777" w:rsidTr="004E02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0865F7AA" w14:textId="77777777" w:rsidR="00DA48DB" w:rsidRPr="007F23AA" w:rsidRDefault="00DA48DB" w:rsidP="00DA48DB">
            <w:pPr>
              <w:pStyle w:val="TableStyle2"/>
              <w:rPr>
                <w:rFonts w:ascii="Times New Roman" w:hAnsi="Times New Roman" w:cs="Times New Roman"/>
                <w:sz w:val="24"/>
                <w:szCs w:val="24"/>
              </w:rPr>
            </w:pPr>
            <w:r w:rsidRPr="007F23AA">
              <w:rPr>
                <w:rFonts w:ascii="Times New Roman" w:hAnsi="Times New Roman" w:cs="Times New Roman"/>
                <w:sz w:val="24"/>
                <w:szCs w:val="24"/>
              </w:rPr>
              <w:t>Week 6</w:t>
            </w:r>
          </w:p>
          <w:p w14:paraId="4ADAD799" w14:textId="70141E13" w:rsidR="00DA48DB" w:rsidRPr="007F23AA" w:rsidRDefault="00DA48DB" w:rsidP="00DA48DB">
            <w:pPr>
              <w:pStyle w:val="TableStyle2"/>
              <w:rPr>
                <w:rFonts w:ascii="Times New Roman" w:hAnsi="Times New Roman" w:cs="Times New Roman"/>
                <w:sz w:val="24"/>
                <w:szCs w:val="24"/>
              </w:rPr>
            </w:pPr>
            <w:r>
              <w:rPr>
                <w:rFonts w:ascii="Times New Roman" w:hAnsi="Times New Roman" w:cs="Times New Roman"/>
                <w:sz w:val="24"/>
                <w:szCs w:val="24"/>
              </w:rPr>
              <w:t>Sep 23</w:t>
            </w:r>
          </w:p>
        </w:tc>
        <w:tc>
          <w:tcPr>
            <w:tcW w:w="2070" w:type="dxa"/>
          </w:tcPr>
          <w:p w14:paraId="488DF42E" w14:textId="179CA435" w:rsidR="00DA48DB" w:rsidRPr="007F23AA" w:rsidRDefault="002E2086" w:rsidP="00DA48DB">
            <w:pPr>
              <w:cnfStyle w:val="000000010000" w:firstRow="0" w:lastRow="0" w:firstColumn="0" w:lastColumn="0" w:oddVBand="0" w:evenVBand="0" w:oddHBand="0" w:evenHBand="1" w:firstRowFirstColumn="0" w:firstRowLastColumn="0" w:lastRowFirstColumn="0" w:lastRowLastColumn="0"/>
            </w:pPr>
            <w:r>
              <w:t>The Television Industry</w:t>
            </w:r>
          </w:p>
        </w:tc>
        <w:tc>
          <w:tcPr>
            <w:tcW w:w="2430" w:type="dxa"/>
          </w:tcPr>
          <w:p w14:paraId="08DD5C42" w14:textId="7E6D11AD" w:rsidR="00DA48DB" w:rsidRPr="007F23AA" w:rsidRDefault="002E2086" w:rsidP="00DA48DB">
            <w:pPr>
              <w:cnfStyle w:val="000000010000" w:firstRow="0" w:lastRow="0" w:firstColumn="0" w:lastColumn="0" w:oddVBand="0" w:evenVBand="0" w:oddHBand="0" w:evenHBand="1" w:firstRowFirstColumn="0" w:firstRowLastColumn="0" w:lastRowFirstColumn="0" w:lastRowLastColumn="0"/>
            </w:pPr>
            <w:r w:rsidRPr="007F23AA">
              <w:t xml:space="preserve">Caves, Introduction, Ch. 1 &amp; 2, in </w:t>
            </w:r>
            <w:r w:rsidRPr="007F23AA">
              <w:rPr>
                <w:i/>
                <w:iCs/>
              </w:rPr>
              <w:t>Switching Channels</w:t>
            </w:r>
          </w:p>
        </w:tc>
        <w:tc>
          <w:tcPr>
            <w:tcW w:w="2880" w:type="dxa"/>
          </w:tcPr>
          <w:p w14:paraId="2F2917C2" w14:textId="359A2CCA" w:rsidR="00DA48DB" w:rsidRPr="007F23AA" w:rsidRDefault="00DA48DB" w:rsidP="00DA48DB">
            <w:pPr>
              <w:pStyle w:val="TableStyle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DA48DB" w:rsidRPr="007F23AA" w14:paraId="15DB5928" w14:textId="77777777" w:rsidTr="004E0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38AAFF53" w14:textId="77777777" w:rsidR="00DA48DB" w:rsidRPr="007F23AA" w:rsidRDefault="00DA48DB" w:rsidP="00DA48DB">
            <w:pPr>
              <w:pStyle w:val="TableStyle2"/>
              <w:rPr>
                <w:rFonts w:ascii="Times New Roman" w:hAnsi="Times New Roman" w:cs="Times New Roman"/>
                <w:sz w:val="24"/>
                <w:szCs w:val="24"/>
              </w:rPr>
            </w:pPr>
            <w:r w:rsidRPr="007F23AA">
              <w:rPr>
                <w:rFonts w:ascii="Times New Roman" w:hAnsi="Times New Roman" w:cs="Times New Roman"/>
                <w:sz w:val="24"/>
                <w:szCs w:val="24"/>
              </w:rPr>
              <w:t>Week 7</w:t>
            </w:r>
          </w:p>
          <w:p w14:paraId="1311D3D2" w14:textId="56595F89" w:rsidR="00DA48DB" w:rsidRPr="007F23AA" w:rsidRDefault="00DA48DB" w:rsidP="00DA48DB">
            <w:pPr>
              <w:pStyle w:val="TableStyle2"/>
              <w:rPr>
                <w:rFonts w:ascii="Times New Roman" w:hAnsi="Times New Roman" w:cs="Times New Roman"/>
                <w:sz w:val="24"/>
                <w:szCs w:val="24"/>
              </w:rPr>
            </w:pPr>
            <w:r>
              <w:rPr>
                <w:rFonts w:ascii="Times New Roman" w:hAnsi="Times New Roman" w:cs="Times New Roman"/>
                <w:sz w:val="24"/>
                <w:szCs w:val="24"/>
              </w:rPr>
              <w:t>Sep 30</w:t>
            </w:r>
          </w:p>
        </w:tc>
        <w:tc>
          <w:tcPr>
            <w:tcW w:w="2070" w:type="dxa"/>
          </w:tcPr>
          <w:p w14:paraId="2DF7C966" w14:textId="77F26E92" w:rsidR="00DA48DB" w:rsidRPr="007F23AA" w:rsidRDefault="002E2086" w:rsidP="00DA48DB">
            <w:pPr>
              <w:cnfStyle w:val="000000100000" w:firstRow="0" w:lastRow="0" w:firstColumn="0" w:lastColumn="0" w:oddVBand="0" w:evenVBand="0" w:oddHBand="1" w:evenHBand="0" w:firstRowFirstColumn="0" w:firstRowLastColumn="0" w:lastRowFirstColumn="0" w:lastRowLastColumn="0"/>
            </w:pPr>
            <w:r>
              <w:t>The Television Industry</w:t>
            </w:r>
          </w:p>
        </w:tc>
        <w:tc>
          <w:tcPr>
            <w:tcW w:w="2430" w:type="dxa"/>
          </w:tcPr>
          <w:p w14:paraId="23F65016" w14:textId="3AC07B9D" w:rsidR="00DA48DB" w:rsidRPr="002E2086" w:rsidRDefault="002E2086" w:rsidP="00DA48DB">
            <w:pPr>
              <w:cnfStyle w:val="000000100000" w:firstRow="0" w:lastRow="0" w:firstColumn="0" w:lastColumn="0" w:oddVBand="0" w:evenVBand="0" w:oddHBand="1" w:evenHBand="0" w:firstRowFirstColumn="0" w:firstRowLastColumn="0" w:lastRowFirstColumn="0" w:lastRowLastColumn="0"/>
            </w:pPr>
            <w:r w:rsidRPr="007F23AA">
              <w:t xml:space="preserve">Caves, Ch. 6, 6, &amp; 7 in </w:t>
            </w:r>
            <w:r w:rsidRPr="007F23AA">
              <w:rPr>
                <w:i/>
                <w:iCs/>
              </w:rPr>
              <w:t>Switching Channels</w:t>
            </w:r>
          </w:p>
        </w:tc>
        <w:tc>
          <w:tcPr>
            <w:tcW w:w="2880" w:type="dxa"/>
          </w:tcPr>
          <w:p w14:paraId="3B6B1397" w14:textId="77777777" w:rsidR="00DA48DB" w:rsidRPr="007F23AA" w:rsidRDefault="00DA48DB" w:rsidP="00DA48DB">
            <w:pPr>
              <w:cnfStyle w:val="000000100000" w:firstRow="0" w:lastRow="0" w:firstColumn="0" w:lastColumn="0" w:oddVBand="0" w:evenVBand="0" w:oddHBand="1" w:evenHBand="0" w:firstRowFirstColumn="0" w:firstRowLastColumn="0" w:lastRowFirstColumn="0" w:lastRowLastColumn="0"/>
            </w:pPr>
          </w:p>
        </w:tc>
      </w:tr>
      <w:tr w:rsidR="00DA48DB" w:rsidRPr="007F23AA" w14:paraId="57DCA105" w14:textId="77777777" w:rsidTr="004E02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1AF80A15" w14:textId="77777777" w:rsidR="00DA48DB" w:rsidRPr="007F23AA" w:rsidRDefault="00DA48DB" w:rsidP="00DA48DB">
            <w:pPr>
              <w:pStyle w:val="TableStyle2"/>
              <w:rPr>
                <w:rFonts w:ascii="Times New Roman" w:hAnsi="Times New Roman" w:cs="Times New Roman"/>
                <w:sz w:val="24"/>
                <w:szCs w:val="24"/>
              </w:rPr>
            </w:pPr>
            <w:r w:rsidRPr="007F23AA">
              <w:rPr>
                <w:rFonts w:ascii="Times New Roman" w:hAnsi="Times New Roman" w:cs="Times New Roman"/>
                <w:sz w:val="24"/>
                <w:szCs w:val="24"/>
              </w:rPr>
              <w:t>Week 8</w:t>
            </w:r>
          </w:p>
          <w:p w14:paraId="38A78419" w14:textId="035928CE" w:rsidR="00DA48DB" w:rsidRPr="007F23AA" w:rsidRDefault="00DA48DB" w:rsidP="00DA48DB">
            <w:pPr>
              <w:pStyle w:val="TableStyle2"/>
              <w:rPr>
                <w:rFonts w:ascii="Times New Roman" w:hAnsi="Times New Roman" w:cs="Times New Roman"/>
                <w:sz w:val="24"/>
                <w:szCs w:val="24"/>
              </w:rPr>
            </w:pPr>
            <w:r>
              <w:rPr>
                <w:rFonts w:ascii="Times New Roman" w:hAnsi="Times New Roman" w:cs="Times New Roman"/>
                <w:sz w:val="24"/>
                <w:szCs w:val="24"/>
              </w:rPr>
              <w:t>Oct 7</w:t>
            </w:r>
          </w:p>
        </w:tc>
        <w:tc>
          <w:tcPr>
            <w:tcW w:w="2070" w:type="dxa"/>
          </w:tcPr>
          <w:p w14:paraId="0D837CF7" w14:textId="7138BDB4" w:rsidR="00DA48DB" w:rsidRPr="007F23AA" w:rsidRDefault="002E2086" w:rsidP="00DA48DB">
            <w:pPr>
              <w:cnfStyle w:val="000000010000" w:firstRow="0" w:lastRow="0" w:firstColumn="0" w:lastColumn="0" w:oddVBand="0" w:evenVBand="0" w:oddHBand="0" w:evenHBand="1" w:firstRowFirstColumn="0" w:firstRowLastColumn="0" w:lastRowFirstColumn="0" w:lastRowLastColumn="0"/>
            </w:pPr>
            <w:r>
              <w:t>The Music Industry</w:t>
            </w:r>
          </w:p>
        </w:tc>
        <w:tc>
          <w:tcPr>
            <w:tcW w:w="2430" w:type="dxa"/>
          </w:tcPr>
          <w:p w14:paraId="7D27FEF4" w14:textId="77777777" w:rsidR="002E2086" w:rsidRPr="007F23AA" w:rsidRDefault="002E2086" w:rsidP="002E2086">
            <w:pPr>
              <w:cnfStyle w:val="000000010000" w:firstRow="0" w:lastRow="0" w:firstColumn="0" w:lastColumn="0" w:oddVBand="0" w:evenVBand="0" w:oddHBand="0" w:evenHBand="1" w:firstRowFirstColumn="0" w:firstRowLastColumn="0" w:lastRowFirstColumn="0" w:lastRowLastColumn="0"/>
            </w:pPr>
            <w:r w:rsidRPr="007F23AA">
              <w:t xml:space="preserve">Caves Ch. 9 &amp; 18 in </w:t>
            </w:r>
            <w:r w:rsidRPr="007F23AA">
              <w:rPr>
                <w:i/>
                <w:iCs/>
              </w:rPr>
              <w:t>Creative Industries</w:t>
            </w:r>
          </w:p>
          <w:p w14:paraId="085DC6F5" w14:textId="026CD546" w:rsidR="00DA48DB" w:rsidRPr="007F23AA" w:rsidRDefault="002E2086" w:rsidP="002E2086">
            <w:pPr>
              <w:cnfStyle w:val="000000010000" w:firstRow="0" w:lastRow="0" w:firstColumn="0" w:lastColumn="0" w:oddVBand="0" w:evenVBand="0" w:oddHBand="0" w:evenHBand="1" w:firstRowFirstColumn="0" w:firstRowLastColumn="0" w:lastRowFirstColumn="0" w:lastRowLastColumn="0"/>
            </w:pPr>
            <w:proofErr w:type="spellStart"/>
            <w:r w:rsidRPr="007F23AA">
              <w:t>Passman</w:t>
            </w:r>
            <w:proofErr w:type="spellEnd"/>
            <w:r w:rsidRPr="007F23AA">
              <w:t xml:space="preserve"> Ch. 7, 8, 9, &amp; 13 in </w:t>
            </w:r>
            <w:r w:rsidRPr="007F23AA">
              <w:rPr>
                <w:i/>
                <w:iCs/>
              </w:rPr>
              <w:t>All You Need to Know About the Music Business</w:t>
            </w:r>
          </w:p>
        </w:tc>
        <w:tc>
          <w:tcPr>
            <w:tcW w:w="2880" w:type="dxa"/>
          </w:tcPr>
          <w:p w14:paraId="10A65376" w14:textId="77777777" w:rsidR="00DA48DB" w:rsidRPr="007F23AA" w:rsidRDefault="00DA48DB" w:rsidP="00DA48DB">
            <w:pPr>
              <w:cnfStyle w:val="000000010000" w:firstRow="0" w:lastRow="0" w:firstColumn="0" w:lastColumn="0" w:oddVBand="0" w:evenVBand="0" w:oddHBand="0" w:evenHBand="1" w:firstRowFirstColumn="0" w:firstRowLastColumn="0" w:lastRowFirstColumn="0" w:lastRowLastColumn="0"/>
            </w:pPr>
          </w:p>
        </w:tc>
      </w:tr>
      <w:tr w:rsidR="00DA48DB" w:rsidRPr="007F23AA" w14:paraId="584922A6" w14:textId="77777777" w:rsidTr="004E0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461A1DC6" w14:textId="77777777" w:rsidR="00DA48DB" w:rsidRPr="007F23AA" w:rsidRDefault="00DA48DB" w:rsidP="00DA48DB">
            <w:pPr>
              <w:pStyle w:val="TableStyle2"/>
              <w:rPr>
                <w:rFonts w:ascii="Times New Roman" w:hAnsi="Times New Roman" w:cs="Times New Roman"/>
                <w:sz w:val="24"/>
                <w:szCs w:val="24"/>
              </w:rPr>
            </w:pPr>
            <w:r w:rsidRPr="007F23AA">
              <w:rPr>
                <w:rFonts w:ascii="Times New Roman" w:hAnsi="Times New Roman" w:cs="Times New Roman"/>
                <w:sz w:val="24"/>
                <w:szCs w:val="24"/>
              </w:rPr>
              <w:t>Week 9</w:t>
            </w:r>
          </w:p>
          <w:p w14:paraId="72F5106A" w14:textId="42CBEE5E" w:rsidR="00DA48DB" w:rsidRPr="007F23AA" w:rsidRDefault="00DA48DB" w:rsidP="00DA48DB">
            <w:pPr>
              <w:pStyle w:val="TableStyle2"/>
              <w:rPr>
                <w:rFonts w:ascii="Times New Roman" w:hAnsi="Times New Roman" w:cs="Times New Roman"/>
                <w:sz w:val="24"/>
                <w:szCs w:val="24"/>
              </w:rPr>
            </w:pPr>
            <w:r>
              <w:rPr>
                <w:rFonts w:ascii="Times New Roman" w:hAnsi="Times New Roman" w:cs="Times New Roman"/>
                <w:sz w:val="24"/>
                <w:szCs w:val="24"/>
              </w:rPr>
              <w:t>Oct 14</w:t>
            </w:r>
          </w:p>
        </w:tc>
        <w:tc>
          <w:tcPr>
            <w:tcW w:w="2070" w:type="dxa"/>
          </w:tcPr>
          <w:p w14:paraId="3E83AA65" w14:textId="655F162D" w:rsidR="00DA48DB" w:rsidRPr="007F23AA" w:rsidRDefault="002E2086" w:rsidP="00DA48DB">
            <w:pPr>
              <w:cnfStyle w:val="000000100000" w:firstRow="0" w:lastRow="0" w:firstColumn="0" w:lastColumn="0" w:oddVBand="0" w:evenVBand="0" w:oddHBand="1" w:evenHBand="0" w:firstRowFirstColumn="0" w:firstRowLastColumn="0" w:lastRowFirstColumn="0" w:lastRowLastColumn="0"/>
            </w:pPr>
            <w:r>
              <w:t>The Music Industry</w:t>
            </w:r>
          </w:p>
        </w:tc>
        <w:tc>
          <w:tcPr>
            <w:tcW w:w="2430" w:type="dxa"/>
          </w:tcPr>
          <w:p w14:paraId="35788459" w14:textId="77777777" w:rsidR="002E2086" w:rsidRPr="007F23AA" w:rsidRDefault="002E2086" w:rsidP="002E2086">
            <w:pPr>
              <w:cnfStyle w:val="000000100000" w:firstRow="0" w:lastRow="0" w:firstColumn="0" w:lastColumn="0" w:oddVBand="0" w:evenVBand="0" w:oddHBand="1" w:evenHBand="0" w:firstRowFirstColumn="0" w:firstRowLastColumn="0" w:lastRowFirstColumn="0" w:lastRowLastColumn="0"/>
            </w:pPr>
            <w:proofErr w:type="spellStart"/>
            <w:r w:rsidRPr="007F23AA">
              <w:t>Passman</w:t>
            </w:r>
            <w:proofErr w:type="spellEnd"/>
            <w:r w:rsidRPr="007F23AA">
              <w:t>, Ch. 1, 2, 12, 15, 16, 23, &amp; 24</w:t>
            </w:r>
          </w:p>
          <w:p w14:paraId="5C2CB025" w14:textId="00FA5506" w:rsidR="00DA48DB" w:rsidRPr="007F23AA" w:rsidRDefault="00DA48DB" w:rsidP="00DA48DB">
            <w:pPr>
              <w:cnfStyle w:val="000000100000" w:firstRow="0" w:lastRow="0" w:firstColumn="0" w:lastColumn="0" w:oddVBand="0" w:evenVBand="0" w:oddHBand="1" w:evenHBand="0" w:firstRowFirstColumn="0" w:firstRowLastColumn="0" w:lastRowFirstColumn="0" w:lastRowLastColumn="0"/>
            </w:pPr>
          </w:p>
        </w:tc>
        <w:tc>
          <w:tcPr>
            <w:tcW w:w="2880" w:type="dxa"/>
          </w:tcPr>
          <w:p w14:paraId="396E51E9" w14:textId="77777777" w:rsidR="00DA48DB" w:rsidRPr="007F23AA" w:rsidRDefault="00DA48DB" w:rsidP="00DA48DB">
            <w:pPr>
              <w:cnfStyle w:val="000000100000" w:firstRow="0" w:lastRow="0" w:firstColumn="0" w:lastColumn="0" w:oddVBand="0" w:evenVBand="0" w:oddHBand="1" w:evenHBand="0" w:firstRowFirstColumn="0" w:firstRowLastColumn="0" w:lastRowFirstColumn="0" w:lastRowLastColumn="0"/>
            </w:pPr>
          </w:p>
        </w:tc>
      </w:tr>
      <w:tr w:rsidR="00DA48DB" w:rsidRPr="007F23AA" w14:paraId="168CFEC6" w14:textId="77777777" w:rsidTr="004E02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04F6A523" w14:textId="77777777" w:rsidR="00DA48DB" w:rsidRDefault="00DA48DB" w:rsidP="00DA48DB">
            <w:pPr>
              <w:pStyle w:val="TableStyle2"/>
              <w:rPr>
                <w:rFonts w:ascii="Times New Roman" w:hAnsi="Times New Roman" w:cs="Times New Roman"/>
                <w:b w:val="0"/>
                <w:bCs w:val="0"/>
                <w:sz w:val="24"/>
                <w:szCs w:val="24"/>
              </w:rPr>
            </w:pPr>
            <w:r>
              <w:rPr>
                <w:rFonts w:ascii="Times New Roman" w:hAnsi="Times New Roman" w:cs="Times New Roman"/>
                <w:sz w:val="24"/>
                <w:szCs w:val="24"/>
              </w:rPr>
              <w:t>Week 10</w:t>
            </w:r>
          </w:p>
          <w:p w14:paraId="3DE30CE2" w14:textId="5DD9FF61" w:rsidR="00DA48DB" w:rsidRPr="007F23AA" w:rsidRDefault="00DA48DB" w:rsidP="00DA48DB">
            <w:pPr>
              <w:pStyle w:val="TableStyle2"/>
              <w:rPr>
                <w:rFonts w:ascii="Times New Roman" w:hAnsi="Times New Roman" w:cs="Times New Roman"/>
                <w:sz w:val="24"/>
                <w:szCs w:val="24"/>
              </w:rPr>
            </w:pPr>
            <w:r>
              <w:rPr>
                <w:rFonts w:ascii="Times New Roman" w:hAnsi="Times New Roman" w:cs="Times New Roman"/>
                <w:sz w:val="24"/>
                <w:szCs w:val="24"/>
              </w:rPr>
              <w:t>Oct 21</w:t>
            </w:r>
          </w:p>
        </w:tc>
        <w:tc>
          <w:tcPr>
            <w:tcW w:w="2070" w:type="dxa"/>
          </w:tcPr>
          <w:p w14:paraId="4A720AE0" w14:textId="5E01821E" w:rsidR="00DA48DB" w:rsidRPr="007F23AA" w:rsidRDefault="002E2086" w:rsidP="00DA48DB">
            <w:pPr>
              <w:cnfStyle w:val="000000010000" w:firstRow="0" w:lastRow="0" w:firstColumn="0" w:lastColumn="0" w:oddVBand="0" w:evenVBand="0" w:oddHBand="0" w:evenHBand="1" w:firstRowFirstColumn="0" w:firstRowLastColumn="0" w:lastRowFirstColumn="0" w:lastRowLastColumn="0"/>
            </w:pPr>
            <w:r>
              <w:t>Contemporary Issues</w:t>
            </w:r>
          </w:p>
        </w:tc>
        <w:tc>
          <w:tcPr>
            <w:tcW w:w="2430" w:type="dxa"/>
          </w:tcPr>
          <w:p w14:paraId="141805E0" w14:textId="65EDA3D3" w:rsidR="00DA48DB" w:rsidRPr="007F23AA" w:rsidRDefault="002E2086" w:rsidP="00DA48DB">
            <w:pPr>
              <w:cnfStyle w:val="000000010000" w:firstRow="0" w:lastRow="0" w:firstColumn="0" w:lastColumn="0" w:oddVBand="0" w:evenVBand="0" w:oddHBand="0" w:evenHBand="1" w:firstRowFirstColumn="0" w:firstRowLastColumn="0" w:lastRowFirstColumn="0" w:lastRowLastColumn="0"/>
            </w:pPr>
            <w:r w:rsidRPr="007F23AA">
              <w:t xml:space="preserve">Caves, </w:t>
            </w:r>
            <w:r w:rsidRPr="007F23AA">
              <w:rPr>
                <w:i/>
                <w:iCs/>
              </w:rPr>
              <w:t>Switching Channels</w:t>
            </w:r>
            <w:r w:rsidRPr="007F23AA">
              <w:t xml:space="preserve"> Ch. 9 &amp; Epilogue</w:t>
            </w:r>
          </w:p>
        </w:tc>
        <w:tc>
          <w:tcPr>
            <w:tcW w:w="2880" w:type="dxa"/>
          </w:tcPr>
          <w:p w14:paraId="78A61553" w14:textId="77777777" w:rsidR="00DA48DB" w:rsidRPr="007F23AA" w:rsidRDefault="00DA48DB" w:rsidP="00DA48DB">
            <w:pPr>
              <w:cnfStyle w:val="000000010000" w:firstRow="0" w:lastRow="0" w:firstColumn="0" w:lastColumn="0" w:oddVBand="0" w:evenVBand="0" w:oddHBand="0" w:evenHBand="1" w:firstRowFirstColumn="0" w:firstRowLastColumn="0" w:lastRowFirstColumn="0" w:lastRowLastColumn="0"/>
            </w:pPr>
          </w:p>
        </w:tc>
      </w:tr>
      <w:tr w:rsidR="002E2086" w:rsidRPr="007F23AA" w14:paraId="4042EA19" w14:textId="77777777" w:rsidTr="004E0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3A16C1E1" w14:textId="68ECEA3E" w:rsidR="002E2086" w:rsidRPr="007F23AA" w:rsidRDefault="002E2086" w:rsidP="002E2086">
            <w:pPr>
              <w:pStyle w:val="TableStyle2"/>
              <w:rPr>
                <w:rFonts w:ascii="Times New Roman" w:hAnsi="Times New Roman" w:cs="Times New Roman"/>
                <w:sz w:val="24"/>
                <w:szCs w:val="24"/>
              </w:rPr>
            </w:pPr>
            <w:r w:rsidRPr="007F23AA">
              <w:rPr>
                <w:rFonts w:ascii="Times New Roman" w:hAnsi="Times New Roman" w:cs="Times New Roman"/>
                <w:sz w:val="24"/>
                <w:szCs w:val="24"/>
              </w:rPr>
              <w:t>Week 1</w:t>
            </w:r>
            <w:r>
              <w:rPr>
                <w:rFonts w:ascii="Times New Roman" w:hAnsi="Times New Roman" w:cs="Times New Roman"/>
                <w:sz w:val="24"/>
                <w:szCs w:val="24"/>
              </w:rPr>
              <w:t>1</w:t>
            </w:r>
          </w:p>
          <w:p w14:paraId="1618A750" w14:textId="25BA2DA9" w:rsidR="002E2086" w:rsidRPr="007F23AA" w:rsidRDefault="002E2086" w:rsidP="002E2086">
            <w:pPr>
              <w:pStyle w:val="TableStyle2"/>
              <w:rPr>
                <w:rFonts w:ascii="Times New Roman" w:hAnsi="Times New Roman" w:cs="Times New Roman"/>
                <w:sz w:val="24"/>
                <w:szCs w:val="24"/>
              </w:rPr>
            </w:pPr>
            <w:r>
              <w:rPr>
                <w:rFonts w:ascii="Times New Roman" w:hAnsi="Times New Roman" w:cs="Times New Roman"/>
                <w:sz w:val="24"/>
                <w:szCs w:val="24"/>
              </w:rPr>
              <w:t>Oct 28</w:t>
            </w:r>
          </w:p>
        </w:tc>
        <w:tc>
          <w:tcPr>
            <w:tcW w:w="2070" w:type="dxa"/>
          </w:tcPr>
          <w:p w14:paraId="4AD761FB" w14:textId="35E9E6F3" w:rsidR="002E2086" w:rsidRPr="007F23AA" w:rsidRDefault="002E2086" w:rsidP="002E2086">
            <w:pPr>
              <w:cnfStyle w:val="000000100000" w:firstRow="0" w:lastRow="0" w:firstColumn="0" w:lastColumn="0" w:oddVBand="0" w:evenVBand="0" w:oddHBand="1" w:evenHBand="0" w:firstRowFirstColumn="0" w:firstRowLastColumn="0" w:lastRowFirstColumn="0" w:lastRowLastColumn="0"/>
            </w:pPr>
            <w:r>
              <w:t>Contemporary Issues</w:t>
            </w:r>
          </w:p>
        </w:tc>
        <w:tc>
          <w:tcPr>
            <w:tcW w:w="2430" w:type="dxa"/>
          </w:tcPr>
          <w:p w14:paraId="211DE0D3" w14:textId="75F477A0" w:rsidR="002E2086" w:rsidRPr="007F23AA" w:rsidRDefault="002E2086" w:rsidP="002E2086">
            <w:pPr>
              <w:cnfStyle w:val="000000100000" w:firstRow="0" w:lastRow="0" w:firstColumn="0" w:lastColumn="0" w:oddVBand="0" w:evenVBand="0" w:oddHBand="1" w:evenHBand="0" w:firstRowFirstColumn="0" w:firstRowLastColumn="0" w:lastRowFirstColumn="0" w:lastRowLastColumn="0"/>
              <w:rPr>
                <w:i/>
                <w:iCs/>
              </w:rPr>
            </w:pPr>
            <w:r w:rsidRPr="007F23AA">
              <w:t xml:space="preserve">Timothy Wu, </w:t>
            </w:r>
            <w:r w:rsidRPr="007F23AA">
              <w:rPr>
                <w:i/>
                <w:iCs/>
              </w:rPr>
              <w:t>The Curse of Bigness</w:t>
            </w:r>
            <w:r w:rsidRPr="007F23AA">
              <w:t xml:space="preserve"> (complete) </w:t>
            </w:r>
          </w:p>
        </w:tc>
        <w:tc>
          <w:tcPr>
            <w:tcW w:w="2880" w:type="dxa"/>
          </w:tcPr>
          <w:p w14:paraId="1246C6BD" w14:textId="77777777" w:rsidR="002E2086" w:rsidRPr="007F23AA" w:rsidRDefault="002E2086" w:rsidP="002E2086">
            <w:pPr>
              <w:cnfStyle w:val="000000100000" w:firstRow="0" w:lastRow="0" w:firstColumn="0" w:lastColumn="0" w:oddVBand="0" w:evenVBand="0" w:oddHBand="1" w:evenHBand="0" w:firstRowFirstColumn="0" w:firstRowLastColumn="0" w:lastRowFirstColumn="0" w:lastRowLastColumn="0"/>
            </w:pPr>
          </w:p>
        </w:tc>
      </w:tr>
      <w:tr w:rsidR="002E2086" w:rsidRPr="007F23AA" w14:paraId="2B107DA8" w14:textId="77777777" w:rsidTr="004E02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621B85B7" w14:textId="77777777" w:rsidR="002E2086" w:rsidRPr="007F23AA" w:rsidRDefault="002E2086" w:rsidP="002E2086">
            <w:pPr>
              <w:pStyle w:val="TableStyle2"/>
              <w:rPr>
                <w:rFonts w:ascii="Times New Roman" w:hAnsi="Times New Roman" w:cs="Times New Roman"/>
                <w:sz w:val="24"/>
                <w:szCs w:val="24"/>
              </w:rPr>
            </w:pPr>
            <w:r w:rsidRPr="007F23AA">
              <w:rPr>
                <w:rFonts w:ascii="Times New Roman" w:hAnsi="Times New Roman" w:cs="Times New Roman"/>
                <w:sz w:val="24"/>
                <w:szCs w:val="24"/>
              </w:rPr>
              <w:t>Week 11</w:t>
            </w:r>
          </w:p>
          <w:p w14:paraId="54E5A601" w14:textId="76338B62" w:rsidR="002E2086" w:rsidRPr="007F23AA" w:rsidRDefault="002E2086" w:rsidP="002E2086">
            <w:pPr>
              <w:pStyle w:val="TableStyle2"/>
              <w:rPr>
                <w:rFonts w:ascii="Times New Roman" w:hAnsi="Times New Roman" w:cs="Times New Roman"/>
                <w:sz w:val="24"/>
                <w:szCs w:val="24"/>
              </w:rPr>
            </w:pPr>
            <w:r>
              <w:rPr>
                <w:rFonts w:ascii="Times New Roman" w:hAnsi="Times New Roman" w:cs="Times New Roman"/>
                <w:sz w:val="24"/>
                <w:szCs w:val="24"/>
              </w:rPr>
              <w:t>Nov 4</w:t>
            </w:r>
          </w:p>
        </w:tc>
        <w:tc>
          <w:tcPr>
            <w:tcW w:w="2070" w:type="dxa"/>
          </w:tcPr>
          <w:p w14:paraId="091E5D1E" w14:textId="446A72DE" w:rsidR="002E2086" w:rsidRPr="007F23AA" w:rsidRDefault="002E2086" w:rsidP="002E2086">
            <w:pPr>
              <w:cnfStyle w:val="000000010000" w:firstRow="0" w:lastRow="0" w:firstColumn="0" w:lastColumn="0" w:oddVBand="0" w:evenVBand="0" w:oddHBand="0" w:evenHBand="1" w:firstRowFirstColumn="0" w:firstRowLastColumn="0" w:lastRowFirstColumn="0" w:lastRowLastColumn="0"/>
            </w:pPr>
            <w:r>
              <w:t>Class Presentations</w:t>
            </w:r>
          </w:p>
        </w:tc>
        <w:tc>
          <w:tcPr>
            <w:tcW w:w="2430" w:type="dxa"/>
          </w:tcPr>
          <w:p w14:paraId="73E4A7F1" w14:textId="4E6B139C" w:rsidR="002E2086" w:rsidRPr="007F23AA" w:rsidRDefault="002E2086" w:rsidP="002E2086">
            <w:pPr>
              <w:cnfStyle w:val="000000010000" w:firstRow="0" w:lastRow="0" w:firstColumn="0" w:lastColumn="0" w:oddVBand="0" w:evenVBand="0" w:oddHBand="0" w:evenHBand="1" w:firstRowFirstColumn="0" w:firstRowLastColumn="0" w:lastRowFirstColumn="0" w:lastRowLastColumn="0"/>
            </w:pPr>
          </w:p>
        </w:tc>
        <w:tc>
          <w:tcPr>
            <w:tcW w:w="2880" w:type="dxa"/>
          </w:tcPr>
          <w:p w14:paraId="260BBAF8" w14:textId="77777777" w:rsidR="002E2086" w:rsidRPr="007F23AA" w:rsidRDefault="002E2086" w:rsidP="002E2086">
            <w:pPr>
              <w:cnfStyle w:val="000000010000" w:firstRow="0" w:lastRow="0" w:firstColumn="0" w:lastColumn="0" w:oddVBand="0" w:evenVBand="0" w:oddHBand="0" w:evenHBand="1" w:firstRowFirstColumn="0" w:firstRowLastColumn="0" w:lastRowFirstColumn="0" w:lastRowLastColumn="0"/>
            </w:pPr>
          </w:p>
        </w:tc>
      </w:tr>
      <w:tr w:rsidR="002E2086" w:rsidRPr="007F23AA" w14:paraId="6D2BAA8A" w14:textId="77777777" w:rsidTr="004E0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32B16D66" w14:textId="77777777" w:rsidR="002E2086" w:rsidRPr="007F23AA" w:rsidRDefault="002E2086" w:rsidP="002E2086">
            <w:pPr>
              <w:pStyle w:val="TableStyle2"/>
              <w:rPr>
                <w:rFonts w:ascii="Times New Roman" w:hAnsi="Times New Roman" w:cs="Times New Roman"/>
                <w:sz w:val="24"/>
                <w:szCs w:val="24"/>
              </w:rPr>
            </w:pPr>
            <w:r w:rsidRPr="007F23AA">
              <w:rPr>
                <w:rFonts w:ascii="Times New Roman" w:hAnsi="Times New Roman" w:cs="Times New Roman"/>
                <w:sz w:val="24"/>
                <w:szCs w:val="24"/>
              </w:rPr>
              <w:t>Week 12</w:t>
            </w:r>
          </w:p>
          <w:p w14:paraId="5BBEB3F3" w14:textId="4EA18AF2" w:rsidR="002E2086" w:rsidRPr="007F23AA" w:rsidRDefault="002E2086" w:rsidP="002E2086">
            <w:pPr>
              <w:pStyle w:val="TableStyle2"/>
              <w:rPr>
                <w:rFonts w:ascii="Times New Roman" w:hAnsi="Times New Roman" w:cs="Times New Roman"/>
                <w:sz w:val="24"/>
                <w:szCs w:val="24"/>
              </w:rPr>
            </w:pPr>
            <w:r>
              <w:rPr>
                <w:rFonts w:ascii="Times New Roman" w:hAnsi="Times New Roman" w:cs="Times New Roman"/>
                <w:sz w:val="24"/>
                <w:szCs w:val="24"/>
              </w:rPr>
              <w:t>Nov 11</w:t>
            </w:r>
          </w:p>
        </w:tc>
        <w:tc>
          <w:tcPr>
            <w:tcW w:w="2070" w:type="dxa"/>
          </w:tcPr>
          <w:p w14:paraId="3E0A5F92" w14:textId="05BD68D3" w:rsidR="002E2086" w:rsidRPr="007F23AA" w:rsidRDefault="002E2086" w:rsidP="002E2086">
            <w:pPr>
              <w:cnfStyle w:val="000000100000" w:firstRow="0" w:lastRow="0" w:firstColumn="0" w:lastColumn="0" w:oddVBand="0" w:evenVBand="0" w:oddHBand="1" w:evenHBand="0" w:firstRowFirstColumn="0" w:firstRowLastColumn="0" w:lastRowFirstColumn="0" w:lastRowLastColumn="0"/>
            </w:pPr>
            <w:r>
              <w:t>Class Presentations</w:t>
            </w:r>
          </w:p>
        </w:tc>
        <w:tc>
          <w:tcPr>
            <w:tcW w:w="2430" w:type="dxa"/>
          </w:tcPr>
          <w:p w14:paraId="2F014C44" w14:textId="187D3C3F" w:rsidR="002E2086" w:rsidRPr="007F23AA" w:rsidRDefault="002E2086" w:rsidP="002E2086">
            <w:pPr>
              <w:cnfStyle w:val="000000100000" w:firstRow="0" w:lastRow="0" w:firstColumn="0" w:lastColumn="0" w:oddVBand="0" w:evenVBand="0" w:oddHBand="1" w:evenHBand="0" w:firstRowFirstColumn="0" w:firstRowLastColumn="0" w:lastRowFirstColumn="0" w:lastRowLastColumn="0"/>
            </w:pPr>
          </w:p>
        </w:tc>
        <w:tc>
          <w:tcPr>
            <w:tcW w:w="2880" w:type="dxa"/>
          </w:tcPr>
          <w:p w14:paraId="5FD79994" w14:textId="77777777" w:rsidR="002E2086" w:rsidRPr="007F23AA" w:rsidRDefault="002E2086" w:rsidP="002E2086">
            <w:pPr>
              <w:pStyle w:val="TableStyl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E2086" w:rsidRPr="007F23AA" w14:paraId="11EDE01D" w14:textId="77777777" w:rsidTr="004E02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782CD3B2" w14:textId="77777777" w:rsidR="002E2086" w:rsidRDefault="002E2086" w:rsidP="002E2086">
            <w:pPr>
              <w:pStyle w:val="TableStyle2"/>
              <w:rPr>
                <w:rFonts w:ascii="Times New Roman" w:hAnsi="Times New Roman" w:cs="Times New Roman"/>
                <w:b w:val="0"/>
                <w:bCs w:val="0"/>
                <w:sz w:val="24"/>
                <w:szCs w:val="24"/>
              </w:rPr>
            </w:pPr>
            <w:r>
              <w:rPr>
                <w:rFonts w:ascii="Times New Roman" w:hAnsi="Times New Roman" w:cs="Times New Roman"/>
                <w:sz w:val="24"/>
                <w:szCs w:val="24"/>
              </w:rPr>
              <w:t>Study Days</w:t>
            </w:r>
          </w:p>
          <w:p w14:paraId="65C33A0B" w14:textId="77777777" w:rsidR="002E2086" w:rsidRDefault="002E2086" w:rsidP="002E2086">
            <w:pPr>
              <w:pStyle w:val="TableStyle2"/>
              <w:rPr>
                <w:rFonts w:ascii="Times New Roman" w:hAnsi="Times New Roman" w:cs="Times New Roman"/>
                <w:b w:val="0"/>
                <w:bCs w:val="0"/>
                <w:sz w:val="24"/>
                <w:szCs w:val="24"/>
              </w:rPr>
            </w:pPr>
          </w:p>
          <w:p w14:paraId="145148FE" w14:textId="77777777" w:rsidR="002E2086" w:rsidRDefault="002E2086" w:rsidP="002E2086">
            <w:pPr>
              <w:pStyle w:val="TableStyle2"/>
              <w:rPr>
                <w:rFonts w:ascii="Times New Roman" w:hAnsi="Times New Roman" w:cs="Times New Roman"/>
                <w:b w:val="0"/>
                <w:bCs w:val="0"/>
                <w:sz w:val="24"/>
                <w:szCs w:val="24"/>
              </w:rPr>
            </w:pPr>
            <w:r>
              <w:rPr>
                <w:rFonts w:ascii="Times New Roman" w:hAnsi="Times New Roman" w:cs="Times New Roman"/>
                <w:sz w:val="24"/>
                <w:szCs w:val="24"/>
              </w:rPr>
              <w:t xml:space="preserve">Final Paper Due: </w:t>
            </w:r>
          </w:p>
          <w:p w14:paraId="3D7EE13D" w14:textId="76AF237F" w:rsidR="002E2086" w:rsidRPr="007F23AA" w:rsidRDefault="002E2086" w:rsidP="002E2086">
            <w:pPr>
              <w:pStyle w:val="TableStyle2"/>
              <w:rPr>
                <w:rFonts w:ascii="Times New Roman" w:hAnsi="Times New Roman" w:cs="Times New Roman"/>
                <w:sz w:val="24"/>
                <w:szCs w:val="24"/>
              </w:rPr>
            </w:pPr>
            <w:r>
              <w:rPr>
                <w:rFonts w:ascii="Times New Roman" w:hAnsi="Times New Roman" w:cs="Times New Roman"/>
                <w:sz w:val="24"/>
                <w:szCs w:val="24"/>
              </w:rPr>
              <w:t>Nov 23</w:t>
            </w:r>
          </w:p>
        </w:tc>
        <w:tc>
          <w:tcPr>
            <w:tcW w:w="2070" w:type="dxa"/>
          </w:tcPr>
          <w:p w14:paraId="4793A858" w14:textId="6AC24A46" w:rsidR="002E2086" w:rsidRPr="007F23AA" w:rsidRDefault="002E2086" w:rsidP="002E2086">
            <w:pPr>
              <w:cnfStyle w:val="000000010000" w:firstRow="0" w:lastRow="0" w:firstColumn="0" w:lastColumn="0" w:oddVBand="0" w:evenVBand="0" w:oddHBand="0" w:evenHBand="1" w:firstRowFirstColumn="0" w:firstRowLastColumn="0" w:lastRowFirstColumn="0" w:lastRowLastColumn="0"/>
            </w:pPr>
          </w:p>
        </w:tc>
        <w:tc>
          <w:tcPr>
            <w:tcW w:w="2430" w:type="dxa"/>
          </w:tcPr>
          <w:p w14:paraId="06AE00E1" w14:textId="177CFF33" w:rsidR="002E2086" w:rsidRPr="007F23AA" w:rsidRDefault="002E2086" w:rsidP="002E2086">
            <w:pPr>
              <w:cnfStyle w:val="000000010000" w:firstRow="0" w:lastRow="0" w:firstColumn="0" w:lastColumn="0" w:oddVBand="0" w:evenVBand="0" w:oddHBand="0" w:evenHBand="1" w:firstRowFirstColumn="0" w:firstRowLastColumn="0" w:lastRowFirstColumn="0" w:lastRowLastColumn="0"/>
            </w:pPr>
          </w:p>
        </w:tc>
        <w:tc>
          <w:tcPr>
            <w:tcW w:w="2880" w:type="dxa"/>
          </w:tcPr>
          <w:p w14:paraId="5C646119" w14:textId="77777777" w:rsidR="002E2086" w:rsidRPr="007F23AA" w:rsidRDefault="002E2086" w:rsidP="002E2086">
            <w:pPr>
              <w:cnfStyle w:val="000000010000" w:firstRow="0" w:lastRow="0" w:firstColumn="0" w:lastColumn="0" w:oddVBand="0" w:evenVBand="0" w:oddHBand="0" w:evenHBand="1" w:firstRowFirstColumn="0" w:firstRowLastColumn="0" w:lastRowFirstColumn="0" w:lastRowLastColumn="0"/>
            </w:pPr>
          </w:p>
        </w:tc>
      </w:tr>
    </w:tbl>
    <w:p w14:paraId="6B50804B" w14:textId="77777777" w:rsidR="007B6F71" w:rsidRPr="007F23AA" w:rsidRDefault="007B6F71" w:rsidP="007B6F71">
      <w:pPr>
        <w:pStyle w:val="Body"/>
        <w:rPr>
          <w:rFonts w:ascii="Times New Roman" w:hAnsi="Times New Roman" w:cs="Times New Roman"/>
          <w:color w:val="auto"/>
          <w:sz w:val="24"/>
          <w:szCs w:val="24"/>
        </w:rPr>
      </w:pPr>
    </w:p>
    <w:p w14:paraId="0A56B68F" w14:textId="77777777" w:rsidR="007B6F71" w:rsidRPr="007F23AA" w:rsidRDefault="007B6F71" w:rsidP="007B6F71">
      <w:pPr>
        <w:pStyle w:val="Body"/>
        <w:rPr>
          <w:rFonts w:ascii="Times New Roman" w:hAnsi="Times New Roman" w:cs="Times New Roman"/>
          <w:color w:val="auto"/>
          <w:sz w:val="24"/>
          <w:szCs w:val="24"/>
        </w:rPr>
      </w:pPr>
    </w:p>
    <w:p w14:paraId="3BA6426C" w14:textId="77777777" w:rsidR="007B6F71" w:rsidRPr="007F23AA" w:rsidRDefault="007B6F71" w:rsidP="007B6F71">
      <w:pPr>
        <w:pStyle w:val="Body"/>
        <w:rPr>
          <w:rFonts w:ascii="Times New Roman" w:hAnsi="Times New Roman" w:cs="Times New Roman"/>
          <w:color w:val="auto"/>
          <w:sz w:val="24"/>
          <w:szCs w:val="24"/>
        </w:rPr>
      </w:pPr>
    </w:p>
    <w:p w14:paraId="744F0518" w14:textId="77777777" w:rsidR="007B6F71" w:rsidRPr="007F23AA" w:rsidRDefault="007B6F71" w:rsidP="007B6F71">
      <w:pPr>
        <w:pStyle w:val="Body"/>
        <w:rPr>
          <w:rFonts w:ascii="Times New Roman" w:hAnsi="Times New Roman" w:cs="Times New Roman"/>
          <w:b/>
          <w:bCs/>
          <w:color w:val="auto"/>
          <w:sz w:val="24"/>
          <w:szCs w:val="24"/>
        </w:rPr>
      </w:pPr>
      <w:r w:rsidRPr="007F23AA">
        <w:rPr>
          <w:rFonts w:ascii="Times New Roman" w:hAnsi="Times New Roman" w:cs="Times New Roman"/>
          <w:b/>
          <w:bCs/>
          <w:color w:val="auto"/>
          <w:sz w:val="24"/>
          <w:szCs w:val="24"/>
        </w:rPr>
        <w:t>Statement on Academic Conduct and Support Systems</w:t>
      </w:r>
    </w:p>
    <w:p w14:paraId="16835E16" w14:textId="77777777" w:rsidR="007B6F71" w:rsidRPr="007F23AA" w:rsidRDefault="007B6F71" w:rsidP="007B6F71">
      <w:pPr>
        <w:pStyle w:val="Body"/>
        <w:rPr>
          <w:rFonts w:ascii="Times New Roman" w:hAnsi="Times New Roman" w:cs="Times New Roman"/>
          <w:b/>
          <w:bCs/>
          <w:color w:val="auto"/>
          <w:sz w:val="24"/>
          <w:szCs w:val="24"/>
        </w:rPr>
      </w:pPr>
      <w:r w:rsidRPr="007F23AA">
        <w:rPr>
          <w:rFonts w:ascii="Times New Roman" w:hAnsi="Times New Roman" w:cs="Times New Roman"/>
          <w:b/>
          <w:bCs/>
          <w:color w:val="auto"/>
          <w:sz w:val="24"/>
          <w:szCs w:val="24"/>
        </w:rPr>
        <w:t>a. Academic Conduct</w:t>
      </w:r>
    </w:p>
    <w:p w14:paraId="48BD28EA" w14:textId="77777777" w:rsidR="007B6F71" w:rsidRPr="007F23AA" w:rsidRDefault="007B6F71" w:rsidP="007B6F71">
      <w:pPr>
        <w:pStyle w:val="Body"/>
        <w:rPr>
          <w:rFonts w:ascii="Times New Roman" w:hAnsi="Times New Roman" w:cs="Times New Roman"/>
          <w:i/>
          <w:iCs/>
          <w:color w:val="auto"/>
          <w:sz w:val="24"/>
          <w:szCs w:val="24"/>
        </w:rPr>
      </w:pPr>
      <w:r w:rsidRPr="007F23AA">
        <w:rPr>
          <w:rFonts w:ascii="Times New Roman" w:hAnsi="Times New Roman" w:cs="Times New Roman"/>
          <w:i/>
          <w:iCs/>
          <w:color w:val="auto"/>
          <w:sz w:val="24"/>
          <w:szCs w:val="24"/>
        </w:rPr>
        <w:t xml:space="preserve">Plagiarism </w:t>
      </w:r>
    </w:p>
    <w:p w14:paraId="1BD77852" w14:textId="77777777" w:rsidR="007B6F71" w:rsidRPr="007F23AA" w:rsidRDefault="007B6F71" w:rsidP="007B6F71">
      <w:r w:rsidRPr="007F23AA">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7F23AA">
        <w:rPr>
          <w:i/>
        </w:rPr>
        <w:t>SCampus</w:t>
      </w:r>
      <w:proofErr w:type="spellEnd"/>
      <w:r w:rsidRPr="007F23AA">
        <w:t xml:space="preserve"> in Part B, Section 11, “Behavior Violating University Standards” </w:t>
      </w:r>
      <w:hyperlink r:id="rId8">
        <w:r w:rsidRPr="007F23AA">
          <w:rPr>
            <w:color w:val="0070C0"/>
            <w:u w:val="single"/>
          </w:rPr>
          <w:t>policy.usc.edu/</w:t>
        </w:r>
        <w:proofErr w:type="spellStart"/>
        <w:r w:rsidRPr="007F23AA">
          <w:rPr>
            <w:color w:val="0070C0"/>
            <w:u w:val="single"/>
          </w:rPr>
          <w:t>scampus</w:t>
        </w:r>
        <w:proofErr w:type="spellEnd"/>
        <w:r w:rsidRPr="007F23AA">
          <w:rPr>
            <w:color w:val="0070C0"/>
            <w:u w:val="single"/>
          </w:rPr>
          <w:t>-part-b</w:t>
        </w:r>
      </w:hyperlink>
      <w:r w:rsidRPr="007F23AA">
        <w:t xml:space="preserve">. Other forms of academic dishonesty are equally unacceptable. See additional information in </w:t>
      </w:r>
      <w:proofErr w:type="spellStart"/>
      <w:r w:rsidRPr="007F23AA">
        <w:rPr>
          <w:i/>
        </w:rPr>
        <w:t>SCampus</w:t>
      </w:r>
      <w:proofErr w:type="spellEnd"/>
      <w:r w:rsidRPr="007F23AA">
        <w:t xml:space="preserve"> and university policies on scientific misconduct, </w:t>
      </w:r>
      <w:hyperlink r:id="rId9">
        <w:r w:rsidRPr="007F23AA">
          <w:rPr>
            <w:color w:val="0070C0"/>
            <w:u w:val="single"/>
          </w:rPr>
          <w:t>policy.usc.edu/scientific-misconduct</w:t>
        </w:r>
      </w:hyperlink>
      <w:r w:rsidRPr="007F23AA">
        <w:t>.</w:t>
      </w:r>
    </w:p>
    <w:p w14:paraId="342F9710" w14:textId="77777777" w:rsidR="007B6F71" w:rsidRPr="007F23AA" w:rsidRDefault="007B6F71" w:rsidP="007B6F71">
      <w:pPr>
        <w:pStyle w:val="Body"/>
        <w:rPr>
          <w:rFonts w:ascii="Times New Roman" w:eastAsia="Calibri" w:hAnsi="Times New Roman" w:cs="Times New Roman"/>
          <w:color w:val="auto"/>
          <w:sz w:val="24"/>
          <w:szCs w:val="24"/>
        </w:rPr>
      </w:pPr>
    </w:p>
    <w:p w14:paraId="20C32046" w14:textId="77777777" w:rsidR="007B6F71" w:rsidRPr="007F23AA" w:rsidRDefault="007B6F71" w:rsidP="007B6F71">
      <w:pPr>
        <w:pStyle w:val="Body"/>
        <w:rPr>
          <w:rFonts w:ascii="Times New Roman" w:hAnsi="Times New Roman" w:cs="Times New Roman"/>
          <w:b/>
          <w:bCs/>
          <w:color w:val="auto"/>
          <w:sz w:val="24"/>
          <w:szCs w:val="24"/>
        </w:rPr>
      </w:pPr>
      <w:r w:rsidRPr="007F23AA">
        <w:rPr>
          <w:rFonts w:ascii="Times New Roman" w:hAnsi="Times New Roman" w:cs="Times New Roman"/>
          <w:b/>
          <w:bCs/>
          <w:color w:val="auto"/>
          <w:sz w:val="24"/>
          <w:szCs w:val="24"/>
        </w:rPr>
        <w:t>b. Support Systems</w:t>
      </w:r>
    </w:p>
    <w:p w14:paraId="78B9E0A3" w14:textId="77777777" w:rsidR="007B6F71" w:rsidRPr="007F23AA" w:rsidRDefault="007B6F71" w:rsidP="007B6F71">
      <w:pPr>
        <w:rPr>
          <w:i/>
        </w:rPr>
      </w:pPr>
      <w:r w:rsidRPr="007F23AA">
        <w:rPr>
          <w:i/>
        </w:rPr>
        <w:t>Counseling and Mental Health - (213) 740-9355 – 24/7 on call</w:t>
      </w:r>
    </w:p>
    <w:p w14:paraId="0DEBCACC" w14:textId="77777777" w:rsidR="007B6F71" w:rsidRPr="007F23AA" w:rsidRDefault="00B11854" w:rsidP="007B6F71">
      <w:pPr>
        <w:rPr>
          <w:color w:val="0070C0"/>
          <w:u w:val="single"/>
        </w:rPr>
      </w:pPr>
      <w:hyperlink r:id="rId10" w:history="1">
        <w:r w:rsidR="007B6F71" w:rsidRPr="007F23AA">
          <w:rPr>
            <w:rStyle w:val="Hyperlink"/>
            <w:color w:val="0070C0"/>
          </w:rPr>
          <w:t>studenthealth.usc.edu/counseling</w:t>
        </w:r>
      </w:hyperlink>
    </w:p>
    <w:p w14:paraId="29CFB812" w14:textId="77777777" w:rsidR="007B6F71" w:rsidRPr="007F23AA" w:rsidRDefault="007B6F71" w:rsidP="007B6F71">
      <w:r w:rsidRPr="007F23AA">
        <w:lastRenderedPageBreak/>
        <w:t xml:space="preserve">Free and confidential mental health treatment for students, including short-term psychotherapy, group counseling, stress fitness workshops, and crisis intervention. </w:t>
      </w:r>
    </w:p>
    <w:p w14:paraId="20D55AB7" w14:textId="77777777" w:rsidR="007B6F71" w:rsidRPr="007F23AA" w:rsidRDefault="007B6F71" w:rsidP="007B6F71">
      <w:r w:rsidRPr="007F23AA">
        <w:fldChar w:fldCharType="begin"/>
      </w:r>
      <w:r w:rsidRPr="007F23AA">
        <w:instrText xml:space="preserve"> HYPERLINK "https://engemannshc.usc.edu/counseling/" </w:instrText>
      </w:r>
      <w:r w:rsidRPr="007F23AA">
        <w:fldChar w:fldCharType="separate"/>
      </w:r>
    </w:p>
    <w:p w14:paraId="3405DF98" w14:textId="77777777" w:rsidR="007B6F71" w:rsidRPr="007F23AA" w:rsidRDefault="007B6F71" w:rsidP="007B6F71">
      <w:pPr>
        <w:rPr>
          <w:i/>
        </w:rPr>
      </w:pPr>
      <w:r w:rsidRPr="007F23AA">
        <w:fldChar w:fldCharType="end"/>
      </w:r>
      <w:r w:rsidRPr="007F23AA">
        <w:rPr>
          <w:i/>
        </w:rPr>
        <w:t>National Suicide Prevention Lifeline - 1 (800) 273-8255 – 24/7 on call</w:t>
      </w:r>
    </w:p>
    <w:p w14:paraId="605F9E23" w14:textId="77777777" w:rsidR="007B6F71" w:rsidRPr="007F23AA" w:rsidRDefault="00B11854" w:rsidP="007B6F71">
      <w:pPr>
        <w:rPr>
          <w:i/>
          <w:color w:val="0070C0"/>
        </w:rPr>
      </w:pPr>
      <w:hyperlink r:id="rId11">
        <w:r w:rsidR="007B6F71" w:rsidRPr="007F23AA">
          <w:rPr>
            <w:color w:val="0070C0"/>
            <w:u w:val="single"/>
          </w:rPr>
          <w:t>suicidepreventionlifeline.org</w:t>
        </w:r>
      </w:hyperlink>
    </w:p>
    <w:p w14:paraId="4F428F56" w14:textId="77777777" w:rsidR="007B6F71" w:rsidRPr="007F23AA" w:rsidRDefault="007B6F71" w:rsidP="007B6F71">
      <w:r w:rsidRPr="007F23AA">
        <w:t>Free and confidential emotional support to people in suicidal crisis or emotional distress 24 hours a day, 7 days a week.</w:t>
      </w:r>
    </w:p>
    <w:p w14:paraId="4781C24A" w14:textId="77777777" w:rsidR="007B6F71" w:rsidRPr="007F23AA" w:rsidRDefault="007B6F71" w:rsidP="007B6F71">
      <w:r w:rsidRPr="007F23AA">
        <w:fldChar w:fldCharType="begin"/>
      </w:r>
      <w:r w:rsidRPr="007F23AA">
        <w:instrText xml:space="preserve"> HYPERLINK "http://www.suicidepreventionlifeline.org/" </w:instrText>
      </w:r>
      <w:r w:rsidRPr="007F23AA">
        <w:fldChar w:fldCharType="separate"/>
      </w:r>
    </w:p>
    <w:p w14:paraId="580767E0" w14:textId="77777777" w:rsidR="007B6F71" w:rsidRPr="007F23AA" w:rsidRDefault="007B6F71" w:rsidP="007B6F71">
      <w:pPr>
        <w:rPr>
          <w:i/>
        </w:rPr>
      </w:pPr>
      <w:r w:rsidRPr="007F23AA">
        <w:fldChar w:fldCharType="end"/>
      </w:r>
      <w:r w:rsidRPr="007F23AA">
        <w:rPr>
          <w:i/>
        </w:rPr>
        <w:t>Relationship and Sexual Violence Prevention and Services (RSVP) - (213) 740-9355(WELL), press “0” after hours – 24/7 on call</w:t>
      </w:r>
    </w:p>
    <w:p w14:paraId="2F28D1CB" w14:textId="77777777" w:rsidR="007B6F71" w:rsidRPr="007F23AA" w:rsidRDefault="00B11854" w:rsidP="007B6F71">
      <w:pPr>
        <w:rPr>
          <w:color w:val="0070C0"/>
        </w:rPr>
      </w:pPr>
      <w:hyperlink r:id="rId12" w:history="1">
        <w:r w:rsidR="007B6F71" w:rsidRPr="007F23AA">
          <w:rPr>
            <w:rStyle w:val="Hyperlink"/>
            <w:color w:val="0070C0"/>
          </w:rPr>
          <w:t>studenthealth.usc.edu/</w:t>
        </w:r>
        <w:proofErr w:type="gramStart"/>
        <w:r w:rsidR="007B6F71" w:rsidRPr="007F23AA">
          <w:rPr>
            <w:rStyle w:val="Hyperlink"/>
            <w:color w:val="0070C0"/>
          </w:rPr>
          <w:t>sexual-assault</w:t>
        </w:r>
        <w:proofErr w:type="gramEnd"/>
      </w:hyperlink>
    </w:p>
    <w:p w14:paraId="4C053548" w14:textId="77777777" w:rsidR="007B6F71" w:rsidRPr="007F23AA" w:rsidRDefault="007B6F71" w:rsidP="007B6F71">
      <w:pPr>
        <w:rPr>
          <w:color w:val="1155CC"/>
          <w:u w:val="single"/>
        </w:rPr>
      </w:pPr>
      <w:r w:rsidRPr="007F23AA">
        <w:t>Free and confidential therapy services, workshops, and training for situations related to gender-based harm.</w:t>
      </w:r>
      <w:r w:rsidRPr="007F23AA">
        <w:fldChar w:fldCharType="begin"/>
      </w:r>
      <w:r w:rsidRPr="007F23AA">
        <w:instrText xml:space="preserve"> HYPERLINK "https://engemannshc.usc.edu/rsvp/" </w:instrText>
      </w:r>
      <w:r w:rsidRPr="007F23AA">
        <w:fldChar w:fldCharType="separate"/>
      </w:r>
    </w:p>
    <w:p w14:paraId="7ED9F181" w14:textId="77777777" w:rsidR="007B6F71" w:rsidRPr="007F23AA" w:rsidRDefault="007B6F71" w:rsidP="007B6F71">
      <w:r w:rsidRPr="007F23AA">
        <w:fldChar w:fldCharType="end"/>
      </w:r>
    </w:p>
    <w:p w14:paraId="0A12E6B7" w14:textId="77777777" w:rsidR="007B6F71" w:rsidRPr="007F23AA" w:rsidRDefault="007B6F71" w:rsidP="007B6F71">
      <w:pPr>
        <w:rPr>
          <w:i/>
        </w:rPr>
      </w:pPr>
      <w:r w:rsidRPr="007F23AA">
        <w:rPr>
          <w:i/>
        </w:rPr>
        <w:t>Office of Equity and Diversity (OED)- (213) 740-5086 | Title IX – (213) 821-8298</w:t>
      </w:r>
    </w:p>
    <w:p w14:paraId="1229AFE8" w14:textId="77777777" w:rsidR="007B6F71" w:rsidRPr="007F23AA" w:rsidRDefault="00B11854" w:rsidP="007B6F71">
      <w:pPr>
        <w:rPr>
          <w:b/>
          <w:i/>
        </w:rPr>
      </w:pPr>
      <w:hyperlink r:id="rId13">
        <w:r w:rsidR="007B6F71" w:rsidRPr="007F23AA">
          <w:rPr>
            <w:color w:val="0070C0"/>
            <w:u w:val="single"/>
          </w:rPr>
          <w:t>equity.usc.edu</w:t>
        </w:r>
      </w:hyperlink>
      <w:r w:rsidR="007B6F71" w:rsidRPr="007F23AA">
        <w:t>,</w:t>
      </w:r>
      <w:r w:rsidR="007B6F71" w:rsidRPr="007F23AA">
        <w:rPr>
          <w:color w:val="0070C0"/>
        </w:rPr>
        <w:t xml:space="preserve"> </w:t>
      </w:r>
      <w:hyperlink r:id="rId14">
        <w:r w:rsidR="007B6F71" w:rsidRPr="007F23AA">
          <w:rPr>
            <w:color w:val="0070C0"/>
            <w:u w:val="single"/>
          </w:rPr>
          <w:t>titleix.usc.edu</w:t>
        </w:r>
      </w:hyperlink>
    </w:p>
    <w:p w14:paraId="644E1E50" w14:textId="77777777" w:rsidR="007B6F71" w:rsidRPr="007F23AA" w:rsidRDefault="007B6F71" w:rsidP="007B6F71">
      <w:r w:rsidRPr="007F23AA">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7F23AA">
        <w:rPr>
          <w:i/>
          <w:iCs/>
        </w:rPr>
        <w:t>protected characteristics</w:t>
      </w:r>
      <w:r w:rsidRPr="007F23AA">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23EDC465" w14:textId="77777777" w:rsidR="007B6F71" w:rsidRPr="007F23AA" w:rsidRDefault="007B6F71" w:rsidP="007B6F71"/>
    <w:p w14:paraId="73942EA8" w14:textId="77777777" w:rsidR="007B6F71" w:rsidRPr="007F23AA" w:rsidRDefault="007B6F71" w:rsidP="007B6F71">
      <w:pPr>
        <w:rPr>
          <w:i/>
        </w:rPr>
      </w:pPr>
      <w:r w:rsidRPr="007F23AA">
        <w:rPr>
          <w:i/>
        </w:rPr>
        <w:t>Reporting Incidents of Bias or Harassment - (213) 740-5086 or (213) 821-8298</w:t>
      </w:r>
    </w:p>
    <w:p w14:paraId="16CEC650" w14:textId="77777777" w:rsidR="007B6F71" w:rsidRPr="007F23AA" w:rsidRDefault="00B11854" w:rsidP="007B6F71">
      <w:pPr>
        <w:rPr>
          <w:color w:val="0070C0"/>
          <w:u w:val="single"/>
        </w:rPr>
      </w:pPr>
      <w:hyperlink r:id="rId15" w:history="1">
        <w:r w:rsidR="007B6F71" w:rsidRPr="007F23AA">
          <w:rPr>
            <w:rStyle w:val="Hyperlink"/>
            <w:color w:val="0070C0"/>
          </w:rPr>
          <w:t>usc-advocate.symplicity.com/</w:t>
        </w:r>
        <w:proofErr w:type="spellStart"/>
        <w:r w:rsidR="007B6F71" w:rsidRPr="007F23AA">
          <w:rPr>
            <w:rStyle w:val="Hyperlink"/>
            <w:color w:val="0070C0"/>
          </w:rPr>
          <w:t>care_report</w:t>
        </w:r>
        <w:proofErr w:type="spellEnd"/>
      </w:hyperlink>
    </w:p>
    <w:p w14:paraId="159AB877" w14:textId="77777777" w:rsidR="007B6F71" w:rsidRPr="007F23AA" w:rsidRDefault="007B6F71" w:rsidP="007B6F71">
      <w:pPr>
        <w:rPr>
          <w:color w:val="1155CC"/>
          <w:u w:val="single"/>
        </w:rPr>
      </w:pPr>
      <w:r w:rsidRPr="007F23AA">
        <w:t>Avenue to report incidents of bias, hate crimes, and microaggressions to the Office of Equity and Diversity |Title IX for appropriate investigation, supportive measures, and response.</w:t>
      </w:r>
      <w:r w:rsidRPr="007F23AA">
        <w:fldChar w:fldCharType="begin"/>
      </w:r>
      <w:r w:rsidRPr="007F23AA">
        <w:instrText xml:space="preserve"> HYPERLINK "https://studentaffairs.usc.edu/bias-assessment-response-support/" </w:instrText>
      </w:r>
      <w:r w:rsidRPr="007F23AA">
        <w:fldChar w:fldCharType="separate"/>
      </w:r>
    </w:p>
    <w:p w14:paraId="6BA3790E" w14:textId="77777777" w:rsidR="007B6F71" w:rsidRPr="007F23AA" w:rsidRDefault="007B6F71" w:rsidP="007B6F71">
      <w:r w:rsidRPr="007F23AA">
        <w:fldChar w:fldCharType="end"/>
      </w:r>
    </w:p>
    <w:p w14:paraId="79680764" w14:textId="77777777" w:rsidR="007B6F71" w:rsidRPr="007F23AA" w:rsidRDefault="007B6F71" w:rsidP="007B6F71">
      <w:pPr>
        <w:rPr>
          <w:i/>
        </w:rPr>
      </w:pPr>
    </w:p>
    <w:p w14:paraId="26F08A88" w14:textId="77777777" w:rsidR="007B6F71" w:rsidRPr="007F23AA" w:rsidRDefault="007B6F71" w:rsidP="007B6F71">
      <w:pPr>
        <w:rPr>
          <w:i/>
        </w:rPr>
      </w:pPr>
      <w:r w:rsidRPr="007F23AA">
        <w:rPr>
          <w:i/>
        </w:rPr>
        <w:t>The Office of Disability Services and Programs - (213) 740-0776</w:t>
      </w:r>
    </w:p>
    <w:p w14:paraId="74FF38FA" w14:textId="77777777" w:rsidR="007B6F71" w:rsidRPr="007F23AA" w:rsidRDefault="00B11854" w:rsidP="007B6F71">
      <w:pPr>
        <w:rPr>
          <w:color w:val="0070C0"/>
        </w:rPr>
      </w:pPr>
      <w:hyperlink r:id="rId16">
        <w:r w:rsidR="007B6F71" w:rsidRPr="007F23AA">
          <w:rPr>
            <w:color w:val="0070C0"/>
            <w:u w:val="single"/>
          </w:rPr>
          <w:t>dsp.usc.edu</w:t>
        </w:r>
      </w:hyperlink>
    </w:p>
    <w:p w14:paraId="7E39CA26" w14:textId="77777777" w:rsidR="007B6F71" w:rsidRPr="007F23AA" w:rsidRDefault="007B6F71" w:rsidP="007B6F71">
      <w:r w:rsidRPr="007F23AA">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A0D1369" w14:textId="77777777" w:rsidR="007B6F71" w:rsidRPr="007F23AA" w:rsidRDefault="007B6F71" w:rsidP="007B6F71">
      <w:pPr>
        <w:rPr>
          <w:color w:val="1155CC"/>
          <w:u w:val="single"/>
        </w:rPr>
      </w:pPr>
      <w:r w:rsidRPr="007F23AA">
        <w:fldChar w:fldCharType="begin"/>
      </w:r>
      <w:r w:rsidRPr="007F23AA">
        <w:instrText xml:space="preserve"> HYPERLINK "http://dsp.usc.edu/" </w:instrText>
      </w:r>
      <w:r w:rsidRPr="007F23AA">
        <w:fldChar w:fldCharType="separate"/>
      </w:r>
    </w:p>
    <w:p w14:paraId="32AE6382" w14:textId="77777777" w:rsidR="007B6F71" w:rsidRPr="007F23AA" w:rsidRDefault="007B6F71" w:rsidP="007B6F71">
      <w:pPr>
        <w:rPr>
          <w:i/>
        </w:rPr>
      </w:pPr>
      <w:r w:rsidRPr="007F23AA">
        <w:fldChar w:fldCharType="end"/>
      </w:r>
      <w:r w:rsidRPr="007F23AA">
        <w:rPr>
          <w:i/>
        </w:rPr>
        <w:t>USC Support and Advocacy - (213) 821-4710</w:t>
      </w:r>
    </w:p>
    <w:p w14:paraId="672C4D30" w14:textId="77777777" w:rsidR="007B6F71" w:rsidRPr="007F23AA" w:rsidRDefault="00B11854" w:rsidP="007B6F71">
      <w:pPr>
        <w:rPr>
          <w:color w:val="0070C0"/>
          <w:u w:val="single"/>
        </w:rPr>
      </w:pPr>
      <w:hyperlink r:id="rId17" w:history="1">
        <w:r w:rsidR="007B6F71" w:rsidRPr="007F23AA">
          <w:rPr>
            <w:rStyle w:val="Hyperlink"/>
            <w:color w:val="0070C0"/>
          </w:rPr>
          <w:t>uscsa.usc.edu</w:t>
        </w:r>
      </w:hyperlink>
    </w:p>
    <w:p w14:paraId="299A17E9" w14:textId="77777777" w:rsidR="007B6F71" w:rsidRPr="007F23AA" w:rsidRDefault="007B6F71" w:rsidP="007B6F71">
      <w:r w:rsidRPr="007F23AA">
        <w:t>Assists students and families in resolving complex personal, financial, and academic issues adversely affecting their success as a student.</w:t>
      </w:r>
    </w:p>
    <w:p w14:paraId="17940796" w14:textId="77777777" w:rsidR="007B6F71" w:rsidRPr="007F23AA" w:rsidRDefault="007B6F71" w:rsidP="007B6F71">
      <w:pPr>
        <w:rPr>
          <w:i/>
        </w:rPr>
      </w:pPr>
    </w:p>
    <w:p w14:paraId="24F3B2FA" w14:textId="77777777" w:rsidR="007B6F71" w:rsidRPr="007F23AA" w:rsidRDefault="007B6F71" w:rsidP="007B6F71">
      <w:pPr>
        <w:rPr>
          <w:i/>
        </w:rPr>
      </w:pPr>
      <w:r w:rsidRPr="007F23AA">
        <w:rPr>
          <w:i/>
        </w:rPr>
        <w:t>Diversity at USC - (213) 740-2101</w:t>
      </w:r>
    </w:p>
    <w:p w14:paraId="3425DE1D" w14:textId="77777777" w:rsidR="007B6F71" w:rsidRPr="007F23AA" w:rsidRDefault="00B11854" w:rsidP="007B6F71">
      <w:pPr>
        <w:rPr>
          <w:i/>
          <w:color w:val="0070C0"/>
        </w:rPr>
      </w:pPr>
      <w:hyperlink r:id="rId18">
        <w:r w:rsidR="007B6F71" w:rsidRPr="007F23AA">
          <w:rPr>
            <w:color w:val="0070C0"/>
            <w:u w:val="single"/>
          </w:rPr>
          <w:t>diversity.usc.edu</w:t>
        </w:r>
      </w:hyperlink>
    </w:p>
    <w:p w14:paraId="2BC6C857" w14:textId="77777777" w:rsidR="007B6F71" w:rsidRPr="007F23AA" w:rsidRDefault="007B6F71" w:rsidP="007B6F71">
      <w:pPr>
        <w:rPr>
          <w:color w:val="1155CC"/>
          <w:u w:val="single"/>
        </w:rPr>
      </w:pPr>
      <w:r w:rsidRPr="007F23AA">
        <w:lastRenderedPageBreak/>
        <w:t xml:space="preserve">Information on events, programs and training, the Provost’s Diversity and Inclusion Council, Diversity Liaisons for each academic school, chronology, participation, and various resources for students. </w:t>
      </w:r>
      <w:r w:rsidRPr="007F23AA">
        <w:fldChar w:fldCharType="begin"/>
      </w:r>
      <w:r w:rsidRPr="007F23AA">
        <w:instrText xml:space="preserve"> HYPERLINK "https://diversity.usc.edu/" </w:instrText>
      </w:r>
      <w:r w:rsidRPr="007F23AA">
        <w:fldChar w:fldCharType="separate"/>
      </w:r>
    </w:p>
    <w:p w14:paraId="0400883A" w14:textId="77777777" w:rsidR="007B6F71" w:rsidRPr="007F23AA" w:rsidRDefault="007B6F71" w:rsidP="007B6F71">
      <w:r w:rsidRPr="007F23AA">
        <w:fldChar w:fldCharType="end"/>
      </w:r>
    </w:p>
    <w:p w14:paraId="2376CBA6" w14:textId="77777777" w:rsidR="007B6F71" w:rsidRPr="007F23AA" w:rsidRDefault="007B6F71" w:rsidP="007B6F71">
      <w:pPr>
        <w:rPr>
          <w:i/>
        </w:rPr>
      </w:pPr>
      <w:r w:rsidRPr="007F23AA">
        <w:rPr>
          <w:i/>
        </w:rPr>
        <w:t xml:space="preserve">USC Emergency - UPC: (213) 740-4321, HSC: (323) 442-1000 – 24/7 on call </w:t>
      </w:r>
    </w:p>
    <w:p w14:paraId="1F6F6A16" w14:textId="77777777" w:rsidR="007B6F71" w:rsidRPr="007F23AA" w:rsidRDefault="00B11854" w:rsidP="007B6F71">
      <w:pPr>
        <w:rPr>
          <w:i/>
        </w:rPr>
      </w:pPr>
      <w:hyperlink r:id="rId19">
        <w:r w:rsidR="007B6F71" w:rsidRPr="007F23AA">
          <w:rPr>
            <w:color w:val="0070C0"/>
            <w:u w:val="single"/>
          </w:rPr>
          <w:t>dps.usc.edu</w:t>
        </w:r>
      </w:hyperlink>
      <w:r w:rsidR="007B6F71" w:rsidRPr="007F23AA">
        <w:t xml:space="preserve">, </w:t>
      </w:r>
      <w:hyperlink r:id="rId20">
        <w:r w:rsidR="007B6F71" w:rsidRPr="007F23AA">
          <w:rPr>
            <w:color w:val="0070C0"/>
            <w:u w:val="single"/>
          </w:rPr>
          <w:t>emergency.usc.edu</w:t>
        </w:r>
      </w:hyperlink>
    </w:p>
    <w:p w14:paraId="10458C1C" w14:textId="77777777" w:rsidR="007B6F71" w:rsidRPr="007F23AA" w:rsidRDefault="007B6F71" w:rsidP="007B6F71">
      <w:pPr>
        <w:rPr>
          <w:i/>
        </w:rPr>
      </w:pPr>
      <w:r w:rsidRPr="007F23AA">
        <w:t>Emergency assistance and avenue to report a crime. Latest updates regarding safety, including ways in which instruction will be continued if an officially declared emergency makes travel to campus infeasible.</w:t>
      </w:r>
    </w:p>
    <w:p w14:paraId="571CD7E6" w14:textId="77777777" w:rsidR="007B6F71" w:rsidRPr="007F23AA" w:rsidRDefault="007B6F71" w:rsidP="007B6F71">
      <w:pPr>
        <w:rPr>
          <w:i/>
        </w:rPr>
      </w:pPr>
    </w:p>
    <w:p w14:paraId="08938892" w14:textId="77777777" w:rsidR="007B6F71" w:rsidRPr="007F23AA" w:rsidRDefault="007B6F71" w:rsidP="007B6F71">
      <w:pPr>
        <w:rPr>
          <w:i/>
        </w:rPr>
      </w:pPr>
      <w:r w:rsidRPr="007F23AA">
        <w:rPr>
          <w:i/>
        </w:rPr>
        <w:t xml:space="preserve">USC Department of Public Safety - UPC: (213) 740-6000, HSC: (323) 442-120 – 24/7 on call </w:t>
      </w:r>
    </w:p>
    <w:p w14:paraId="1EEAFFBD" w14:textId="77777777" w:rsidR="007B6F71" w:rsidRPr="007F23AA" w:rsidRDefault="00B11854" w:rsidP="007B6F71">
      <w:pPr>
        <w:rPr>
          <w:color w:val="0070C0"/>
        </w:rPr>
      </w:pPr>
      <w:hyperlink r:id="rId21">
        <w:r w:rsidR="007B6F71" w:rsidRPr="007F23AA">
          <w:rPr>
            <w:color w:val="0070C0"/>
            <w:u w:val="single"/>
          </w:rPr>
          <w:t>dps.usc.edu</w:t>
        </w:r>
      </w:hyperlink>
    </w:p>
    <w:p w14:paraId="3861C011" w14:textId="77777777" w:rsidR="007B6F71" w:rsidRPr="007F23AA" w:rsidRDefault="007B6F71" w:rsidP="007B6F71">
      <w:r w:rsidRPr="007F23AA">
        <w:t>Non-emergency assistance or information.</w:t>
      </w:r>
    </w:p>
    <w:p w14:paraId="19120DD1" w14:textId="77777777" w:rsidR="007B6F71" w:rsidRPr="007F23AA" w:rsidRDefault="007B6F71" w:rsidP="007B6F71"/>
    <w:p w14:paraId="64A8C2E5" w14:textId="77777777" w:rsidR="007B6F71" w:rsidRPr="007F23AA" w:rsidRDefault="007B6F71" w:rsidP="007B6F71">
      <w:pPr>
        <w:rPr>
          <w:i/>
        </w:rPr>
      </w:pPr>
      <w:r w:rsidRPr="007F23AA">
        <w:rPr>
          <w:i/>
        </w:rPr>
        <w:t>Annenberg Student Success Fund</w:t>
      </w:r>
    </w:p>
    <w:p w14:paraId="3949BF55" w14:textId="77777777" w:rsidR="007B6F71" w:rsidRPr="007F23AA" w:rsidRDefault="00B11854" w:rsidP="007B6F71">
      <w:hyperlink r:id="rId22" w:history="1">
        <w:r w:rsidR="007B6F71" w:rsidRPr="007F23AA">
          <w:rPr>
            <w:rStyle w:val="Hyperlink"/>
          </w:rPr>
          <w:t>https://annenberg.usc.edu/current-students/resources/additional-funding-resources</w:t>
        </w:r>
      </w:hyperlink>
      <w:r w:rsidR="007B6F71" w:rsidRPr="007F23AA">
        <w:t xml:space="preserve"> </w:t>
      </w:r>
    </w:p>
    <w:p w14:paraId="5D3DE82F" w14:textId="77777777" w:rsidR="007B6F71" w:rsidRPr="007F23AA" w:rsidRDefault="007B6F71" w:rsidP="007B6F71">
      <w:r w:rsidRPr="007F23AA">
        <w:t>The Annenberg Student Success Fund is a donor-funded financial aid account available to USC Annenberg undergraduate and graduate students for non-tuition expenses related to extra- and co-curricular programs and opportunities.</w:t>
      </w:r>
    </w:p>
    <w:p w14:paraId="2B0137C8" w14:textId="77777777" w:rsidR="007B6F71" w:rsidRPr="007F23AA" w:rsidRDefault="007B6F71" w:rsidP="007B6F71"/>
    <w:p w14:paraId="68C5ABED" w14:textId="77777777" w:rsidR="007B6F71" w:rsidRPr="007F23AA" w:rsidRDefault="007B6F71" w:rsidP="007B6F71">
      <w:pPr>
        <w:rPr>
          <w:i/>
        </w:rPr>
      </w:pPr>
      <w:r w:rsidRPr="007F23AA">
        <w:rPr>
          <w:i/>
        </w:rPr>
        <w:t>Breaking Bread Program [undergraduate students only]</w:t>
      </w:r>
    </w:p>
    <w:p w14:paraId="02618CC0" w14:textId="77777777" w:rsidR="007B6F71" w:rsidRPr="007F23AA" w:rsidRDefault="00B11854" w:rsidP="007B6F71">
      <w:hyperlink r:id="rId23" w:history="1">
        <w:r w:rsidR="007B6F71" w:rsidRPr="007F23AA">
          <w:rPr>
            <w:rStyle w:val="Hyperlink"/>
          </w:rPr>
          <w:t>https://undergrad.usc.edu/faculty/bread/</w:t>
        </w:r>
      </w:hyperlink>
    </w:p>
    <w:p w14:paraId="73615992" w14:textId="77777777" w:rsidR="007B6F71" w:rsidRPr="007F23AA" w:rsidRDefault="007B6F71" w:rsidP="007B6F71">
      <w:r w:rsidRPr="007F23AA">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78B61C3E" w14:textId="77777777" w:rsidR="007B6F71" w:rsidRPr="007F23AA" w:rsidRDefault="007B6F71" w:rsidP="007B6F71">
      <w:pPr>
        <w:pStyle w:val="Body"/>
        <w:ind w:left="5040" w:hanging="720"/>
        <w:rPr>
          <w:rFonts w:ascii="Times New Roman" w:hAnsi="Times New Roman" w:cs="Times New Roman"/>
          <w:color w:val="489BC9"/>
          <w:sz w:val="24"/>
          <w:szCs w:val="24"/>
        </w:rPr>
      </w:pPr>
    </w:p>
    <w:p w14:paraId="0FB06F23" w14:textId="77777777" w:rsidR="00542BF7" w:rsidRDefault="00B11854"/>
    <w:sectPr w:rsidR="00542BF7" w:rsidSect="00B76358">
      <w:headerReference w:type="default" r:id="rId2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B9F39" w14:textId="77777777" w:rsidR="00B11854" w:rsidRDefault="00B11854">
      <w:r>
        <w:separator/>
      </w:r>
    </w:p>
  </w:endnote>
  <w:endnote w:type="continuationSeparator" w:id="0">
    <w:p w14:paraId="3840C2B6" w14:textId="77777777" w:rsidR="00B11854" w:rsidRDefault="00B1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20D83" w14:textId="77777777" w:rsidR="00B11854" w:rsidRDefault="00B11854">
      <w:r>
        <w:separator/>
      </w:r>
    </w:p>
  </w:footnote>
  <w:footnote w:type="continuationSeparator" w:id="0">
    <w:p w14:paraId="220E5604" w14:textId="77777777" w:rsidR="00B11854" w:rsidRDefault="00B1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4AB8" w14:textId="77777777" w:rsidR="008431D4" w:rsidRDefault="00B1185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1" w15:restartNumberingAfterBreak="0">
    <w:nsid w:val="00000003"/>
    <w:multiLevelType w:val="singleLevel"/>
    <w:tmpl w:val="00110409"/>
    <w:lvl w:ilvl="0">
      <w:start w:val="1"/>
      <w:numFmt w:val="decimal"/>
      <w:lvlText w:val="%1)"/>
      <w:lvlJc w:val="left"/>
      <w:pPr>
        <w:tabs>
          <w:tab w:val="num" w:pos="360"/>
        </w:tabs>
        <w:ind w:left="360" w:hanging="360"/>
      </w:pPr>
      <w:rPr>
        <w:rFonts w:hint="default"/>
      </w:rPr>
    </w:lvl>
  </w:abstractNum>
  <w:abstractNum w:abstractNumId="2" w15:restartNumberingAfterBreak="0">
    <w:nsid w:val="531C24CF"/>
    <w:multiLevelType w:val="hybridMultilevel"/>
    <w:tmpl w:val="C3E6E5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71"/>
    <w:rsid w:val="00290AF9"/>
    <w:rsid w:val="002E2086"/>
    <w:rsid w:val="00385E3A"/>
    <w:rsid w:val="0043119E"/>
    <w:rsid w:val="004E37BC"/>
    <w:rsid w:val="004E5663"/>
    <w:rsid w:val="00585B3B"/>
    <w:rsid w:val="005D64A6"/>
    <w:rsid w:val="00794820"/>
    <w:rsid w:val="007B6F71"/>
    <w:rsid w:val="00892334"/>
    <w:rsid w:val="00A91CA2"/>
    <w:rsid w:val="00AD160C"/>
    <w:rsid w:val="00B11854"/>
    <w:rsid w:val="00B804EA"/>
    <w:rsid w:val="00DA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D174D"/>
  <w15:chartTrackingRefBased/>
  <w15:docId w15:val="{C4699DDD-54D8-684F-BBBE-0BE1B158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6F7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6F71"/>
    <w:rPr>
      <w:u w:val="single"/>
    </w:rPr>
  </w:style>
  <w:style w:type="paragraph" w:customStyle="1" w:styleId="HeaderFooter">
    <w:name w:val="Header &amp; Footer"/>
    <w:rsid w:val="007B6F71"/>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7B6F7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1">
    <w:name w:val="Table Style 1"/>
    <w:rsid w:val="007B6F71"/>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7B6F71"/>
    <w:pPr>
      <w:pBdr>
        <w:top w:val="nil"/>
        <w:left w:val="nil"/>
        <w:bottom w:val="nil"/>
        <w:right w:val="nil"/>
        <w:between w:val="nil"/>
        <w:bar w:val="nil"/>
      </w:pBdr>
    </w:pPr>
    <w:rPr>
      <w:rFonts w:ascii="Helvetica" w:eastAsia="Helvetica" w:hAnsi="Helvetica" w:cs="Helvetica"/>
      <w:color w:val="000000"/>
      <w:sz w:val="20"/>
      <w:szCs w:val="20"/>
      <w:bdr w:val="nil"/>
    </w:rPr>
  </w:style>
  <w:style w:type="table" w:styleId="LightGrid">
    <w:name w:val="Light Grid"/>
    <w:basedOn w:val="TableNormal"/>
    <w:uiPriority w:val="62"/>
    <w:rsid w:val="007B6F71"/>
    <w:pPr>
      <w:pBdr>
        <w:top w:val="nil"/>
        <w:left w:val="nil"/>
        <w:bottom w:val="nil"/>
        <w:right w:val="nil"/>
        <w:between w:val="nil"/>
        <w:bar w:val="nil"/>
      </w:pBdr>
    </w:pPr>
    <w:rPr>
      <w:rFonts w:ascii="Times New Roman" w:eastAsia="Arial Unicode MS" w:hAnsi="Times New Roman" w:cs="Times New Roman"/>
      <w:sz w:val="20"/>
      <w:szCs w:val="20"/>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2">
    <w:name w:val="Body Text 2"/>
    <w:basedOn w:val="Normal"/>
    <w:link w:val="BodyText2Char"/>
    <w:rsid w:val="007B6F71"/>
    <w:pPr>
      <w:pBdr>
        <w:top w:val="none" w:sz="0" w:space="0" w:color="auto"/>
        <w:left w:val="none" w:sz="0" w:space="0" w:color="auto"/>
        <w:bottom w:val="none" w:sz="0" w:space="0" w:color="auto"/>
        <w:right w:val="none" w:sz="0" w:space="0" w:color="auto"/>
        <w:between w:val="none" w:sz="0" w:space="0" w:color="auto"/>
        <w:bar w:val="none" w:sz="0" w:color="auto"/>
      </w:pBdr>
      <w:ind w:right="-630"/>
    </w:pPr>
    <w:rPr>
      <w:rFonts w:ascii="Helvetica" w:eastAsia="Times New Roman" w:hAnsi="Helvetica"/>
      <w:sz w:val="20"/>
      <w:bdr w:val="none" w:sz="0" w:space="0" w:color="auto"/>
    </w:rPr>
  </w:style>
  <w:style w:type="character" w:customStyle="1" w:styleId="BodyText2Char">
    <w:name w:val="Body Text 2 Char"/>
    <w:basedOn w:val="DefaultParagraphFont"/>
    <w:link w:val="BodyText2"/>
    <w:rsid w:val="007B6F71"/>
    <w:rPr>
      <w:rFonts w:ascii="Helvetica" w:eastAsia="Times New Roman" w:hAnsi="Helvetic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sc.edu/scampus-part-b/" TargetMode="External"/><Relationship Id="rId13" Type="http://schemas.openxmlformats.org/officeDocument/2006/relationships/hyperlink" Target="https://equity.usc.edu/" TargetMode="External"/><Relationship Id="rId18" Type="http://schemas.openxmlformats.org/officeDocument/2006/relationships/hyperlink" Target="https://diversity.usc.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ps.usc.edu/" TargetMode="External"/><Relationship Id="rId7" Type="http://schemas.openxmlformats.org/officeDocument/2006/relationships/image" Target="media/image1.jpeg"/><Relationship Id="rId12" Type="http://schemas.openxmlformats.org/officeDocument/2006/relationships/hyperlink" Target="https://studenthealth.usc.edu/sexual-assault/" TargetMode="External"/><Relationship Id="rId17" Type="http://schemas.openxmlformats.org/officeDocument/2006/relationships/hyperlink" Target="https://uscsa.usc.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sp.usc.edu/" TargetMode="External"/><Relationship Id="rId20"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icidepreventionlifeline.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sc-advocate.symplicity.com/care_report/" TargetMode="External"/><Relationship Id="rId23" Type="http://schemas.openxmlformats.org/officeDocument/2006/relationships/hyperlink" Target="https://undergrad.usc.edu/faculty/bread/" TargetMode="External"/><Relationship Id="rId10" Type="http://schemas.openxmlformats.org/officeDocument/2006/relationships/hyperlink" Target="https://studenthealth.usc.edu/counseling/" TargetMode="External"/><Relationship Id="rId19"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policy.usc.edu/scientific-misconduct" TargetMode="External"/><Relationship Id="rId14" Type="http://schemas.openxmlformats.org/officeDocument/2006/relationships/hyperlink" Target="http://titleix.usc.edu" TargetMode="External"/><Relationship Id="rId22" Type="http://schemas.openxmlformats.org/officeDocument/2006/relationships/hyperlink" Target="https://annenberg.usc.edu/current-students/resources/additional-fund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Kemper</dc:creator>
  <cp:keywords/>
  <dc:description/>
  <cp:lastModifiedBy>Thomas Kemper</cp:lastModifiedBy>
  <cp:revision>12</cp:revision>
  <cp:lastPrinted>2020-08-08T16:54:00Z</cp:lastPrinted>
  <dcterms:created xsi:type="dcterms:W3CDTF">2020-08-08T16:52:00Z</dcterms:created>
  <dcterms:modified xsi:type="dcterms:W3CDTF">2020-08-12T18:05:00Z</dcterms:modified>
</cp:coreProperties>
</file>