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E7CCC" w14:textId="77777777" w:rsidR="003915C4" w:rsidRPr="00AA7EFD" w:rsidRDefault="003915C4" w:rsidP="003915C4">
      <w:pPr>
        <w:spacing w:before="100"/>
        <w:jc w:val="center"/>
        <w:rPr>
          <w:rFonts w:eastAsia="Times New Roman"/>
          <w:b/>
          <w:bCs/>
          <w:sz w:val="32"/>
          <w:szCs w:val="32"/>
        </w:rPr>
      </w:pPr>
      <w:r>
        <w:rPr>
          <w:rFonts w:eastAsia="Times New Roman"/>
          <w:b/>
          <w:bCs/>
          <w:sz w:val="32"/>
          <w:szCs w:val="32"/>
        </w:rPr>
        <w:t>Social Work 589b</w:t>
      </w:r>
    </w:p>
    <w:p w14:paraId="0121A363" w14:textId="04815BCD" w:rsidR="003915C4" w:rsidRPr="00043B41" w:rsidRDefault="003915C4" w:rsidP="003915C4">
      <w:pPr>
        <w:autoSpaceDE w:val="0"/>
        <w:autoSpaceDN w:val="0"/>
        <w:adjustRightInd w:val="0"/>
        <w:jc w:val="center"/>
        <w:rPr>
          <w:rFonts w:eastAsia="Times New Roman"/>
          <w:b/>
          <w:bCs/>
          <w:sz w:val="32"/>
          <w:szCs w:val="32"/>
        </w:rPr>
      </w:pPr>
      <w:bookmarkStart w:id="0" w:name="_GoBack"/>
      <w:bookmarkEnd w:id="0"/>
      <w:r>
        <w:rPr>
          <w:rFonts w:eastAsia="Times New Roman"/>
          <w:b/>
          <w:bCs/>
          <w:sz w:val="32"/>
          <w:szCs w:val="32"/>
        </w:rPr>
        <w:t>SUMMER 2020</w:t>
      </w:r>
    </w:p>
    <w:p w14:paraId="42B3F5A4" w14:textId="77777777" w:rsidR="001012DF" w:rsidRDefault="001012DF">
      <w:pPr>
        <w:pBdr>
          <w:top w:val="nil"/>
          <w:left w:val="nil"/>
          <w:bottom w:val="nil"/>
          <w:right w:val="nil"/>
          <w:between w:val="nil"/>
        </w:pBdr>
        <w:jc w:val="center"/>
        <w:rPr>
          <w:color w:val="000000"/>
          <w:sz w:val="32"/>
          <w:szCs w:val="32"/>
        </w:rPr>
      </w:pPr>
    </w:p>
    <w:p w14:paraId="0CE35EA6" w14:textId="77777777" w:rsidR="001012DF" w:rsidRDefault="00282F32">
      <w:pPr>
        <w:jc w:val="center"/>
        <w:rPr>
          <w:b/>
          <w:color w:val="C00000"/>
          <w:sz w:val="28"/>
          <w:szCs w:val="28"/>
        </w:rPr>
      </w:pPr>
      <w:r>
        <w:rPr>
          <w:b/>
          <w:color w:val="C00000"/>
          <w:sz w:val="28"/>
          <w:szCs w:val="28"/>
        </w:rPr>
        <w:t>Applied Learning in Field Education</w:t>
      </w:r>
    </w:p>
    <w:p w14:paraId="09B2BBCF" w14:textId="77777777" w:rsidR="001012DF" w:rsidRDefault="001012DF">
      <w:pPr>
        <w:jc w:val="center"/>
        <w:rPr>
          <w:b/>
          <w:color w:val="C00000"/>
          <w:sz w:val="28"/>
          <w:szCs w:val="28"/>
        </w:rPr>
      </w:pPr>
    </w:p>
    <w:p w14:paraId="28DB9BD7" w14:textId="77777777" w:rsidR="001012DF" w:rsidRDefault="00282F32">
      <w:pPr>
        <w:jc w:val="center"/>
        <w:rPr>
          <w:b/>
          <w:color w:val="C00000"/>
          <w:sz w:val="28"/>
          <w:szCs w:val="28"/>
        </w:rPr>
      </w:pPr>
      <w:r>
        <w:rPr>
          <w:b/>
          <w:color w:val="C00000"/>
          <w:sz w:val="28"/>
          <w:szCs w:val="28"/>
        </w:rPr>
        <w:t>3 Units</w:t>
      </w:r>
    </w:p>
    <w:p w14:paraId="0BF63DF5" w14:textId="77777777" w:rsidR="001012DF" w:rsidRDefault="001012DF">
      <w:pPr>
        <w:jc w:val="center"/>
        <w:rPr>
          <w:sz w:val="28"/>
          <w:szCs w:val="28"/>
        </w:rPr>
      </w:pPr>
    </w:p>
    <w:p w14:paraId="00B391FC" w14:textId="77777777" w:rsidR="001012DF" w:rsidRDefault="00282F32">
      <w:pPr>
        <w:jc w:val="center"/>
        <w:rPr>
          <w:b/>
          <w:i/>
          <w:color w:val="7F7F7F"/>
          <w:sz w:val="24"/>
          <w:szCs w:val="24"/>
        </w:rPr>
      </w:pPr>
      <w:r>
        <w:rPr>
          <w:b/>
          <w:i/>
          <w:color w:val="7F7F7F"/>
          <w:sz w:val="24"/>
          <w:szCs w:val="24"/>
        </w:rPr>
        <w:t>“Many persons have the wrong idea of what constitutes true happiness.  It is not attained through self-gratification, but through fidelity to a worthy purpose.”</w:t>
      </w:r>
    </w:p>
    <w:p w14:paraId="03F429F2" w14:textId="77777777" w:rsidR="001012DF" w:rsidRDefault="001012DF">
      <w:pPr>
        <w:jc w:val="center"/>
        <w:rPr>
          <w:b/>
          <w:i/>
          <w:color w:val="7F7F7F"/>
          <w:sz w:val="12"/>
          <w:szCs w:val="12"/>
        </w:rPr>
      </w:pPr>
    </w:p>
    <w:p w14:paraId="48F9E1A3" w14:textId="77777777" w:rsidR="001012DF" w:rsidRDefault="00282F32">
      <w:pPr>
        <w:jc w:val="center"/>
        <w:rPr>
          <w:b/>
          <w:color w:val="7F7F7F"/>
          <w:sz w:val="24"/>
          <w:szCs w:val="24"/>
        </w:rPr>
      </w:pPr>
      <w:r>
        <w:rPr>
          <w:b/>
          <w:color w:val="7F7F7F"/>
          <w:sz w:val="24"/>
          <w:szCs w:val="24"/>
        </w:rPr>
        <w:t>Helen Keller</w:t>
      </w:r>
    </w:p>
    <w:p w14:paraId="3551FC72" w14:textId="77777777" w:rsidR="001012DF" w:rsidRDefault="001012DF">
      <w:pPr>
        <w:rPr>
          <w:sz w:val="28"/>
          <w:szCs w:val="28"/>
        </w:rPr>
      </w:pPr>
    </w:p>
    <w:p w14:paraId="254E6DEB" w14:textId="37AED5F1" w:rsidR="001012DF" w:rsidRDefault="003915C4">
      <w:pPr>
        <w:jc w:val="center"/>
        <w:rPr>
          <w:i/>
          <w:color w:val="262626"/>
        </w:rPr>
      </w:pPr>
      <w:r>
        <w:rPr>
          <w:b/>
          <w:i/>
          <w:color w:val="262626"/>
        </w:rPr>
        <w:t>Summer 2020</w:t>
      </w:r>
    </w:p>
    <w:p w14:paraId="4CDB954E" w14:textId="77777777" w:rsidR="001012DF" w:rsidRDefault="001012DF">
      <w:pPr>
        <w:rPr>
          <w:b/>
        </w:rPr>
      </w:pPr>
    </w:p>
    <w:tbl>
      <w:tblPr>
        <w:tblStyle w:val="a"/>
        <w:tblW w:w="10008" w:type="dxa"/>
        <w:tblLayout w:type="fixed"/>
        <w:tblLook w:val="0400" w:firstRow="0" w:lastRow="0" w:firstColumn="0" w:lastColumn="0" w:noHBand="0" w:noVBand="1"/>
      </w:tblPr>
      <w:tblGrid>
        <w:gridCol w:w="1188"/>
        <w:gridCol w:w="1620"/>
        <w:gridCol w:w="2340"/>
        <w:gridCol w:w="1890"/>
        <w:gridCol w:w="2970"/>
      </w:tblGrid>
      <w:tr w:rsidR="001012DF" w14:paraId="54F94619" w14:textId="77777777">
        <w:trPr>
          <w:trHeight w:val="280"/>
        </w:trPr>
        <w:tc>
          <w:tcPr>
            <w:tcW w:w="1188" w:type="dxa"/>
            <w:vMerge w:val="restart"/>
          </w:tcPr>
          <w:p w14:paraId="1EFBAF60" w14:textId="77777777" w:rsidR="001012DF" w:rsidRDefault="001012DF">
            <w:pPr>
              <w:tabs>
                <w:tab w:val="left" w:pos="1620"/>
              </w:tabs>
              <w:jc w:val="center"/>
            </w:pPr>
          </w:p>
          <w:p w14:paraId="3883A7C7" w14:textId="77777777" w:rsidR="001012DF" w:rsidRDefault="001012DF">
            <w:pPr>
              <w:tabs>
                <w:tab w:val="left" w:pos="1620"/>
              </w:tabs>
              <w:jc w:val="center"/>
            </w:pPr>
          </w:p>
        </w:tc>
        <w:tc>
          <w:tcPr>
            <w:tcW w:w="1620" w:type="dxa"/>
          </w:tcPr>
          <w:p w14:paraId="2DC85616" w14:textId="77777777" w:rsidR="001012DF" w:rsidRDefault="00282F32">
            <w:pPr>
              <w:tabs>
                <w:tab w:val="left" w:pos="1620"/>
              </w:tabs>
              <w:rPr>
                <w:b/>
              </w:rPr>
            </w:pPr>
            <w:r>
              <w:rPr>
                <w:b/>
              </w:rPr>
              <w:t xml:space="preserve">Instructor:  </w:t>
            </w:r>
          </w:p>
        </w:tc>
        <w:tc>
          <w:tcPr>
            <w:tcW w:w="7200" w:type="dxa"/>
            <w:gridSpan w:val="3"/>
          </w:tcPr>
          <w:p w14:paraId="799B46D5" w14:textId="5FFED798" w:rsidR="001012DF" w:rsidRDefault="00883888">
            <w:pPr>
              <w:tabs>
                <w:tab w:val="left" w:pos="1620"/>
              </w:tabs>
            </w:pPr>
            <w:bookmarkStart w:id="1" w:name="_gjdgxs" w:colFirst="0" w:colLast="0"/>
            <w:bookmarkEnd w:id="1"/>
            <w:r>
              <w:t>Char Scott</w:t>
            </w:r>
          </w:p>
        </w:tc>
      </w:tr>
      <w:tr w:rsidR="001012DF" w14:paraId="254A92F4" w14:textId="77777777">
        <w:trPr>
          <w:trHeight w:val="280"/>
        </w:trPr>
        <w:tc>
          <w:tcPr>
            <w:tcW w:w="1188" w:type="dxa"/>
            <w:vMerge/>
          </w:tcPr>
          <w:p w14:paraId="7A031C7F" w14:textId="77777777" w:rsidR="001012DF" w:rsidRDefault="001012DF">
            <w:pPr>
              <w:widowControl w:val="0"/>
              <w:pBdr>
                <w:top w:val="nil"/>
                <w:left w:val="nil"/>
                <w:bottom w:val="nil"/>
                <w:right w:val="nil"/>
                <w:between w:val="nil"/>
              </w:pBdr>
              <w:spacing w:line="276" w:lineRule="auto"/>
            </w:pPr>
          </w:p>
        </w:tc>
        <w:tc>
          <w:tcPr>
            <w:tcW w:w="1620" w:type="dxa"/>
          </w:tcPr>
          <w:p w14:paraId="64693829" w14:textId="77777777" w:rsidR="001012DF" w:rsidRDefault="00282F32">
            <w:pPr>
              <w:tabs>
                <w:tab w:val="left" w:pos="1620"/>
              </w:tabs>
              <w:rPr>
                <w:b/>
              </w:rPr>
            </w:pPr>
            <w:r>
              <w:rPr>
                <w:b/>
              </w:rPr>
              <w:t xml:space="preserve">E-Mail: </w:t>
            </w:r>
          </w:p>
        </w:tc>
        <w:tc>
          <w:tcPr>
            <w:tcW w:w="2340" w:type="dxa"/>
          </w:tcPr>
          <w:p w14:paraId="339C58D5" w14:textId="06A8F084" w:rsidR="001012DF" w:rsidRDefault="00883888">
            <w:pPr>
              <w:tabs>
                <w:tab w:val="left" w:pos="1620"/>
              </w:tabs>
            </w:pPr>
            <w:r>
              <w:t>scot850</w:t>
            </w:r>
            <w:r w:rsidR="00282F32">
              <w:t>@usc.edu</w:t>
            </w:r>
          </w:p>
        </w:tc>
        <w:tc>
          <w:tcPr>
            <w:tcW w:w="1890" w:type="dxa"/>
          </w:tcPr>
          <w:p w14:paraId="1008B85A" w14:textId="77777777" w:rsidR="001012DF" w:rsidRDefault="00282F32">
            <w:pPr>
              <w:tabs>
                <w:tab w:val="left" w:pos="1620"/>
              </w:tabs>
              <w:rPr>
                <w:b/>
              </w:rPr>
            </w:pPr>
            <w:r>
              <w:rPr>
                <w:b/>
              </w:rPr>
              <w:t>Course Day:</w:t>
            </w:r>
          </w:p>
        </w:tc>
        <w:tc>
          <w:tcPr>
            <w:tcW w:w="2970" w:type="dxa"/>
          </w:tcPr>
          <w:p w14:paraId="3995076C" w14:textId="77777777" w:rsidR="001012DF" w:rsidRDefault="00282F32">
            <w:pPr>
              <w:tabs>
                <w:tab w:val="left" w:pos="1620"/>
              </w:tabs>
            </w:pPr>
            <w:r>
              <w:t>TBD</w:t>
            </w:r>
          </w:p>
        </w:tc>
      </w:tr>
      <w:tr w:rsidR="001012DF" w14:paraId="4412ABC9" w14:textId="77777777">
        <w:trPr>
          <w:trHeight w:val="140"/>
        </w:trPr>
        <w:tc>
          <w:tcPr>
            <w:tcW w:w="1188" w:type="dxa"/>
            <w:vMerge/>
          </w:tcPr>
          <w:p w14:paraId="38F45084" w14:textId="77777777" w:rsidR="001012DF" w:rsidRDefault="001012DF">
            <w:pPr>
              <w:widowControl w:val="0"/>
              <w:pBdr>
                <w:top w:val="nil"/>
                <w:left w:val="nil"/>
                <w:bottom w:val="nil"/>
                <w:right w:val="nil"/>
                <w:between w:val="nil"/>
              </w:pBdr>
              <w:spacing w:line="276" w:lineRule="auto"/>
            </w:pPr>
          </w:p>
        </w:tc>
        <w:tc>
          <w:tcPr>
            <w:tcW w:w="1620" w:type="dxa"/>
          </w:tcPr>
          <w:p w14:paraId="0FC1A26F" w14:textId="77777777" w:rsidR="001012DF" w:rsidRDefault="00282F32">
            <w:pPr>
              <w:tabs>
                <w:tab w:val="left" w:pos="1620"/>
              </w:tabs>
              <w:rPr>
                <w:b/>
              </w:rPr>
            </w:pPr>
            <w:r>
              <w:rPr>
                <w:b/>
              </w:rPr>
              <w:t>Telephone:</w:t>
            </w:r>
          </w:p>
        </w:tc>
        <w:tc>
          <w:tcPr>
            <w:tcW w:w="2340" w:type="dxa"/>
          </w:tcPr>
          <w:p w14:paraId="128144EF" w14:textId="595DD317" w:rsidR="001012DF" w:rsidRDefault="00883888">
            <w:pPr>
              <w:tabs>
                <w:tab w:val="left" w:pos="1620"/>
              </w:tabs>
            </w:pPr>
            <w:r>
              <w:t>630-865-8616</w:t>
            </w:r>
          </w:p>
        </w:tc>
        <w:tc>
          <w:tcPr>
            <w:tcW w:w="1890" w:type="dxa"/>
          </w:tcPr>
          <w:p w14:paraId="043E38AE" w14:textId="77777777" w:rsidR="001012DF" w:rsidRDefault="00282F32">
            <w:pPr>
              <w:tabs>
                <w:tab w:val="left" w:pos="1620"/>
              </w:tabs>
              <w:rPr>
                <w:b/>
              </w:rPr>
            </w:pPr>
            <w:r>
              <w:rPr>
                <w:b/>
              </w:rPr>
              <w:t>Course Time:</w:t>
            </w:r>
            <w:r>
              <w:rPr>
                <w:b/>
              </w:rPr>
              <w:tab/>
            </w:r>
          </w:p>
        </w:tc>
        <w:tc>
          <w:tcPr>
            <w:tcW w:w="2970" w:type="dxa"/>
          </w:tcPr>
          <w:p w14:paraId="621112FF" w14:textId="77777777" w:rsidR="001012DF" w:rsidRDefault="00282F32">
            <w:pPr>
              <w:tabs>
                <w:tab w:val="left" w:pos="1620"/>
              </w:tabs>
            </w:pPr>
            <w:r>
              <w:t>TBD</w:t>
            </w:r>
          </w:p>
        </w:tc>
      </w:tr>
      <w:tr w:rsidR="001012DF" w14:paraId="7842A1D6" w14:textId="77777777">
        <w:trPr>
          <w:trHeight w:val="140"/>
        </w:trPr>
        <w:tc>
          <w:tcPr>
            <w:tcW w:w="1188" w:type="dxa"/>
            <w:vMerge/>
          </w:tcPr>
          <w:p w14:paraId="1B550E1F" w14:textId="77777777" w:rsidR="001012DF" w:rsidRDefault="001012DF">
            <w:pPr>
              <w:widowControl w:val="0"/>
              <w:pBdr>
                <w:top w:val="nil"/>
                <w:left w:val="nil"/>
                <w:bottom w:val="nil"/>
                <w:right w:val="nil"/>
                <w:between w:val="nil"/>
              </w:pBdr>
              <w:spacing w:line="276" w:lineRule="auto"/>
            </w:pPr>
          </w:p>
        </w:tc>
        <w:tc>
          <w:tcPr>
            <w:tcW w:w="1620" w:type="dxa"/>
          </w:tcPr>
          <w:p w14:paraId="290B7568" w14:textId="77777777" w:rsidR="001012DF" w:rsidRDefault="00282F32">
            <w:pPr>
              <w:tabs>
                <w:tab w:val="left" w:pos="1620"/>
              </w:tabs>
              <w:rPr>
                <w:b/>
              </w:rPr>
            </w:pPr>
            <w:r>
              <w:rPr>
                <w:b/>
              </w:rPr>
              <w:t xml:space="preserve">Office: </w:t>
            </w:r>
          </w:p>
        </w:tc>
        <w:tc>
          <w:tcPr>
            <w:tcW w:w="2340" w:type="dxa"/>
          </w:tcPr>
          <w:p w14:paraId="37A3EED3" w14:textId="139C4C80" w:rsidR="001012DF" w:rsidRDefault="00883888">
            <w:pPr>
              <w:tabs>
                <w:tab w:val="left" w:pos="1620"/>
              </w:tabs>
            </w:pPr>
            <w:r>
              <w:t>Text please</w:t>
            </w:r>
          </w:p>
        </w:tc>
        <w:tc>
          <w:tcPr>
            <w:tcW w:w="1890" w:type="dxa"/>
            <w:vMerge w:val="restart"/>
          </w:tcPr>
          <w:p w14:paraId="270DD88A" w14:textId="77777777" w:rsidR="001012DF" w:rsidRDefault="00282F32">
            <w:pPr>
              <w:tabs>
                <w:tab w:val="left" w:pos="1620"/>
              </w:tabs>
              <w:rPr>
                <w:b/>
              </w:rPr>
            </w:pPr>
            <w:r>
              <w:rPr>
                <w:b/>
              </w:rPr>
              <w:t>Course Location:</w:t>
            </w:r>
          </w:p>
        </w:tc>
        <w:tc>
          <w:tcPr>
            <w:tcW w:w="2970" w:type="dxa"/>
            <w:vMerge w:val="restart"/>
          </w:tcPr>
          <w:p w14:paraId="5938EF56" w14:textId="77777777" w:rsidR="001012DF" w:rsidRDefault="00282F32">
            <w:pPr>
              <w:tabs>
                <w:tab w:val="left" w:pos="1620"/>
              </w:tabs>
            </w:pPr>
            <w:r>
              <w:t>Field Internship</w:t>
            </w:r>
          </w:p>
        </w:tc>
      </w:tr>
      <w:tr w:rsidR="001012DF" w14:paraId="5D8C3DB3" w14:textId="77777777">
        <w:trPr>
          <w:trHeight w:val="280"/>
        </w:trPr>
        <w:tc>
          <w:tcPr>
            <w:tcW w:w="1188" w:type="dxa"/>
            <w:vMerge/>
          </w:tcPr>
          <w:p w14:paraId="2F4788A7" w14:textId="77777777" w:rsidR="001012DF" w:rsidRDefault="001012DF">
            <w:pPr>
              <w:widowControl w:val="0"/>
              <w:pBdr>
                <w:top w:val="nil"/>
                <w:left w:val="nil"/>
                <w:bottom w:val="nil"/>
                <w:right w:val="nil"/>
                <w:between w:val="nil"/>
              </w:pBdr>
              <w:spacing w:line="276" w:lineRule="auto"/>
            </w:pPr>
          </w:p>
        </w:tc>
        <w:tc>
          <w:tcPr>
            <w:tcW w:w="1620" w:type="dxa"/>
          </w:tcPr>
          <w:p w14:paraId="66523686" w14:textId="77777777" w:rsidR="001012DF" w:rsidRDefault="00282F32">
            <w:pPr>
              <w:tabs>
                <w:tab w:val="left" w:pos="1620"/>
              </w:tabs>
              <w:rPr>
                <w:b/>
              </w:rPr>
            </w:pPr>
            <w:r>
              <w:rPr>
                <w:b/>
              </w:rPr>
              <w:t>Office Hours:</w:t>
            </w:r>
          </w:p>
        </w:tc>
        <w:tc>
          <w:tcPr>
            <w:tcW w:w="2340" w:type="dxa"/>
          </w:tcPr>
          <w:p w14:paraId="7B0293EF" w14:textId="4F03A0CF" w:rsidR="001012DF" w:rsidRDefault="00883888">
            <w:pPr>
              <w:tabs>
                <w:tab w:val="left" w:pos="1620"/>
              </w:tabs>
            </w:pPr>
            <w:r>
              <w:t>See 588</w:t>
            </w:r>
          </w:p>
          <w:p w14:paraId="2CF22F30" w14:textId="77777777" w:rsidR="001012DF" w:rsidRDefault="001012DF">
            <w:pPr>
              <w:tabs>
                <w:tab w:val="left" w:pos="1620"/>
              </w:tabs>
            </w:pPr>
          </w:p>
        </w:tc>
        <w:tc>
          <w:tcPr>
            <w:tcW w:w="1890" w:type="dxa"/>
            <w:vMerge/>
          </w:tcPr>
          <w:p w14:paraId="6209058C" w14:textId="77777777" w:rsidR="001012DF" w:rsidRDefault="001012DF">
            <w:pPr>
              <w:widowControl w:val="0"/>
              <w:pBdr>
                <w:top w:val="nil"/>
                <w:left w:val="nil"/>
                <w:bottom w:val="nil"/>
                <w:right w:val="nil"/>
                <w:between w:val="nil"/>
              </w:pBdr>
              <w:spacing w:line="276" w:lineRule="auto"/>
            </w:pPr>
          </w:p>
        </w:tc>
        <w:tc>
          <w:tcPr>
            <w:tcW w:w="2970" w:type="dxa"/>
            <w:vMerge/>
          </w:tcPr>
          <w:p w14:paraId="0F26C625" w14:textId="77777777" w:rsidR="001012DF" w:rsidRDefault="001012DF">
            <w:pPr>
              <w:widowControl w:val="0"/>
              <w:pBdr>
                <w:top w:val="nil"/>
                <w:left w:val="nil"/>
                <w:bottom w:val="nil"/>
                <w:right w:val="nil"/>
                <w:between w:val="nil"/>
              </w:pBdr>
              <w:spacing w:line="276" w:lineRule="auto"/>
            </w:pPr>
          </w:p>
        </w:tc>
      </w:tr>
    </w:tbl>
    <w:p w14:paraId="6827E812" w14:textId="77777777" w:rsidR="001012DF" w:rsidRDefault="00282F32" w:rsidP="0010693E">
      <w:pPr>
        <w:pStyle w:val="Heading1"/>
        <w:numPr>
          <w:ilvl w:val="0"/>
          <w:numId w:val="11"/>
        </w:numPr>
        <w:spacing w:after="0"/>
      </w:pPr>
      <w:r>
        <w:t>Course Prerequisites</w:t>
      </w:r>
    </w:p>
    <w:p w14:paraId="5DFEF7E5" w14:textId="77777777" w:rsidR="001012DF" w:rsidRDefault="00282F32">
      <w:r>
        <w:t>This course is a master’s level applied learning course. Students are required to take this course concurrently with SOWK 588 - Integrative Learning for Social Work Practice.</w:t>
      </w:r>
    </w:p>
    <w:p w14:paraId="1978E19D" w14:textId="77777777" w:rsidR="001012DF" w:rsidRDefault="00282F32" w:rsidP="0010693E">
      <w:pPr>
        <w:pStyle w:val="Heading1"/>
        <w:numPr>
          <w:ilvl w:val="0"/>
          <w:numId w:val="11"/>
        </w:numPr>
        <w:spacing w:after="0"/>
      </w:pPr>
      <w:r>
        <w:t>Catalogue Description</w:t>
      </w:r>
    </w:p>
    <w:p w14:paraId="4D73FA35" w14:textId="77777777" w:rsidR="001012DF" w:rsidRDefault="00282F32">
      <w:r>
        <w:t>Supervised field placement to develop practice skills in working with individuals, families, groups, communities and/or organizations. Graded CR/IP/NC.</w:t>
      </w:r>
    </w:p>
    <w:p w14:paraId="7552A99A" w14:textId="77777777" w:rsidR="001012DF" w:rsidRDefault="001012DF">
      <w:pPr>
        <w:pBdr>
          <w:top w:val="nil"/>
          <w:left w:val="nil"/>
          <w:bottom w:val="nil"/>
          <w:right w:val="nil"/>
          <w:between w:val="nil"/>
        </w:pBdr>
        <w:spacing w:after="240"/>
        <w:rPr>
          <w:color w:val="000000"/>
        </w:rPr>
      </w:pPr>
    </w:p>
    <w:p w14:paraId="7F417DCA" w14:textId="77777777" w:rsidR="001012DF" w:rsidRDefault="00282F32" w:rsidP="0010693E">
      <w:pPr>
        <w:pStyle w:val="Heading1"/>
        <w:numPr>
          <w:ilvl w:val="0"/>
          <w:numId w:val="11"/>
        </w:numPr>
        <w:spacing w:after="0"/>
      </w:pPr>
      <w:r>
        <w:t xml:space="preserve"> Course Description</w:t>
      </w:r>
    </w:p>
    <w:p w14:paraId="0E83B089" w14:textId="77777777" w:rsidR="001012DF" w:rsidRDefault="00282F32">
      <w:r>
        <w:t xml:space="preserve">This course is the second semester, department specific, practice portion of the MSW </w:t>
      </w:r>
      <w:r w:rsidRPr="008403B1">
        <w:t>program. This</w:t>
      </w:r>
      <w:r>
        <w:t xml:space="preserve"> course provides students the opportunity to apply Evidence-Based Interventions (EBIs) in their work with individuals, families, groups, organizations, communities and businesses.  Students will begin to learn how to apply specialized practice coursework concepts, while practicing social work and developing competencies in their specialized area of practice. Application for SCI students involves organizations, business and community settings. Application for CYF students involves</w:t>
      </w:r>
      <w:r w:rsidR="008403B1">
        <w:t xml:space="preserve"> </w:t>
      </w:r>
      <w:r>
        <w:t>children, youth and families. Application for AMHW students involves practice in health, mental</w:t>
      </w:r>
      <w:r w:rsidR="008403B1">
        <w:t xml:space="preserve"> </w:t>
      </w:r>
      <w:r>
        <w:t>health, and integrated care settings.</w:t>
      </w:r>
    </w:p>
    <w:p w14:paraId="6D183EE0" w14:textId="77777777" w:rsidR="001012DF" w:rsidRDefault="001012DF"/>
    <w:p w14:paraId="5630FFAD" w14:textId="77777777" w:rsidR="001012DF" w:rsidRDefault="00282F32">
      <w:r>
        <w:t xml:space="preserve">Each student receives continual support provided by a Field Faculty Liaison who serves as an educator, consultant and coach for the practicum experience to emphasize the Four C’s of Field Education at USC: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r>
        <w:rPr>
          <w:color w:val="000000"/>
          <w:sz w:val="24"/>
          <w:szCs w:val="24"/>
        </w:rPr>
        <w:t xml:space="preserve"> </w:t>
      </w:r>
    </w:p>
    <w:p w14:paraId="30CD63B2" w14:textId="77777777" w:rsidR="001012DF" w:rsidRDefault="001012DF"/>
    <w:p w14:paraId="527660F4" w14:textId="77777777" w:rsidR="001012DF" w:rsidRDefault="00282F32">
      <w:r>
        <w:t xml:space="preserve">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The primary goal is to help students </w:t>
      </w:r>
      <w:r>
        <w:lastRenderedPageBreak/>
        <w:t>understand their own and others’ cultural experiences, to challenge their preconceptions and stereotypes, and to develop an attitude of openness and flexibility in cross-cultural interactions.   Additionally, students will apply Person-In-Environment and Ecological Systems Theory along with EBIs learned and practiced during the first semester: Motivational Interviewing (MI), Cognitive Behavioral Therapy (CBT) and Problem Solving Therapy (PST). These empowering theories and frameworks not only help students at the individual and group client level, but also set the stage for understanding how their work is linked to societal systems and organizational change.</w:t>
      </w:r>
    </w:p>
    <w:p w14:paraId="227260CF" w14:textId="77777777" w:rsidR="001012DF" w:rsidRDefault="001012DF"/>
    <w:p w14:paraId="18F8BBD2" w14:textId="77777777" w:rsidR="001012DF" w:rsidRDefault="00282F32">
      <w:r>
        <w:t>Due to its practice component, Field Education is a natural setting for the advancement of translational science: taking research from the experimental to the applicable with a macro goal of influencing policy (Tufts University Clinical and Translational Science Institute, 2011).  Each year, students in field placement have the opportunity to implement research-based practices in multidisciplinary settings, thereby contributing to the direct application of EBIs and enhancing the capacity of organizations to provide EBIs.  Infusing USC School of Social Work applied learning experiences with EBIs provides a translational link between research and practice, further solidifies a developing science of social work, and underscores Field Education as the “signature pedagogy” of social work.</w:t>
      </w:r>
    </w:p>
    <w:p w14:paraId="194A19DE" w14:textId="77777777" w:rsidR="001012DF" w:rsidRDefault="001012DF"/>
    <w:p w14:paraId="4ACF246D" w14:textId="77777777" w:rsidR="001012DF" w:rsidRDefault="00282F32">
      <w:pPr>
        <w:rPr>
          <w:color w:val="000000"/>
        </w:rPr>
      </w:pPr>
      <w:r>
        <w:t>At semester end, the Field Faculty Liaison is responsible for assigning students a grade of Credit, In Progress, or No Credit.</w:t>
      </w:r>
    </w:p>
    <w:p w14:paraId="07B54E15" w14:textId="77777777" w:rsidR="001012DF" w:rsidRDefault="00282F32" w:rsidP="0010693E">
      <w:pPr>
        <w:pStyle w:val="Heading1"/>
        <w:numPr>
          <w:ilvl w:val="0"/>
          <w:numId w:val="11"/>
        </w:numPr>
        <w:spacing w:after="0"/>
      </w:pPr>
      <w:r>
        <w:t>Course Objectives</w:t>
      </w:r>
    </w:p>
    <w:tbl>
      <w:tblPr>
        <w:tblStyle w:val="a0"/>
        <w:tblW w:w="926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460"/>
      </w:tblGrid>
      <w:tr w:rsidR="001012DF" w14:paraId="430B8995" w14:textId="77777777" w:rsidTr="0010693E">
        <w:tc>
          <w:tcPr>
            <w:tcW w:w="800" w:type="dxa"/>
            <w:shd w:val="clear" w:color="auto" w:fill="C00000"/>
          </w:tcPr>
          <w:p w14:paraId="51811EFF" w14:textId="77777777" w:rsidR="001012DF" w:rsidRDefault="001012DF">
            <w:pPr>
              <w:keepNext/>
              <w:rPr>
                <w:b/>
                <w:color w:val="FFFFFF"/>
              </w:rPr>
            </w:pPr>
          </w:p>
        </w:tc>
        <w:tc>
          <w:tcPr>
            <w:tcW w:w="8460" w:type="dxa"/>
            <w:shd w:val="clear" w:color="auto" w:fill="C00000"/>
          </w:tcPr>
          <w:p w14:paraId="618EEC49" w14:textId="77777777" w:rsidR="001012DF" w:rsidRDefault="00282F32">
            <w:pPr>
              <w:keepNext/>
              <w:rPr>
                <w:b/>
                <w:color w:val="FFFFFF"/>
              </w:rPr>
            </w:pPr>
            <w:r>
              <w:rPr>
                <w:b/>
                <w:color w:val="FFFFFF"/>
              </w:rPr>
              <w:t>Objectives</w:t>
            </w:r>
          </w:p>
        </w:tc>
      </w:tr>
      <w:tr w:rsidR="001012DF" w14:paraId="4204341E" w14:textId="77777777" w:rsidTr="0010693E">
        <w:tc>
          <w:tcPr>
            <w:tcW w:w="800" w:type="dxa"/>
            <w:tcBorders>
              <w:top w:val="single" w:sz="8" w:space="0" w:color="C0504D"/>
              <w:left w:val="single" w:sz="8" w:space="0" w:color="C0504D"/>
              <w:bottom w:val="single" w:sz="8" w:space="0" w:color="C0504D"/>
            </w:tcBorders>
          </w:tcPr>
          <w:p w14:paraId="2CA9E389" w14:textId="77777777" w:rsidR="001012DF" w:rsidRDefault="00282F32">
            <w:pPr>
              <w:jc w:val="center"/>
            </w:pPr>
            <w:r>
              <w:t>1</w:t>
            </w:r>
          </w:p>
        </w:tc>
        <w:tc>
          <w:tcPr>
            <w:tcW w:w="8460" w:type="dxa"/>
            <w:tcBorders>
              <w:top w:val="single" w:sz="8" w:space="0" w:color="C0504D"/>
              <w:bottom w:val="single" w:sz="8" w:space="0" w:color="C0504D"/>
              <w:right w:val="single" w:sz="8" w:space="0" w:color="C0504D"/>
            </w:tcBorders>
          </w:tcPr>
          <w:p w14:paraId="0C8AC069" w14:textId="77777777" w:rsidR="001012DF" w:rsidRDefault="00282F32">
            <w:r>
              <w:t>SCI, AMWH, and CYF students begin to integrate classroom theories and specialized practice concepts with social work practice in vulnerable communities where the effects of poverty, discrimination and oppression are pervasive in an effort to bring about change at individual, community, organizational and societal levels.</w:t>
            </w:r>
          </w:p>
        </w:tc>
      </w:tr>
      <w:tr w:rsidR="001012DF" w14:paraId="5F662DDF" w14:textId="77777777" w:rsidTr="0010693E">
        <w:tc>
          <w:tcPr>
            <w:tcW w:w="800" w:type="dxa"/>
          </w:tcPr>
          <w:p w14:paraId="365030AD" w14:textId="77777777" w:rsidR="001012DF" w:rsidRDefault="00282F32">
            <w:pPr>
              <w:jc w:val="center"/>
            </w:pPr>
            <w:r>
              <w:t>2</w:t>
            </w:r>
          </w:p>
        </w:tc>
        <w:tc>
          <w:tcPr>
            <w:tcW w:w="8460" w:type="dxa"/>
          </w:tcPr>
          <w:p w14:paraId="3D682527" w14:textId="77777777" w:rsidR="001012DF" w:rsidRDefault="00282F32">
            <w:r>
              <w:t>Connect behavioral science to practice by learning how to apply specific SCI, AMHW, CYF Evidence-Based Interventions (EBIs) in internship placements.</w:t>
            </w:r>
          </w:p>
        </w:tc>
      </w:tr>
      <w:tr w:rsidR="001012DF" w14:paraId="4F64E831" w14:textId="77777777" w:rsidTr="0010693E">
        <w:tc>
          <w:tcPr>
            <w:tcW w:w="800" w:type="dxa"/>
            <w:tcBorders>
              <w:top w:val="single" w:sz="8" w:space="0" w:color="C0504D"/>
              <w:left w:val="single" w:sz="8" w:space="0" w:color="C0504D"/>
              <w:bottom w:val="single" w:sz="8" w:space="0" w:color="C0504D"/>
            </w:tcBorders>
          </w:tcPr>
          <w:p w14:paraId="6DFAA2A5" w14:textId="77777777" w:rsidR="001012DF" w:rsidRDefault="00282F32">
            <w:pPr>
              <w:jc w:val="center"/>
            </w:pPr>
            <w:r>
              <w:t>3</w:t>
            </w:r>
          </w:p>
        </w:tc>
        <w:tc>
          <w:tcPr>
            <w:tcW w:w="8460" w:type="dxa"/>
            <w:tcBorders>
              <w:top w:val="single" w:sz="8" w:space="0" w:color="C0504D"/>
              <w:bottom w:val="single" w:sz="8" w:space="0" w:color="C0504D"/>
              <w:right w:val="single" w:sz="8" w:space="0" w:color="C0504D"/>
            </w:tcBorders>
          </w:tcPr>
          <w:p w14:paraId="433E7D97" w14:textId="77777777" w:rsidR="001012DF" w:rsidRDefault="00282F32">
            <w:r>
              <w:t>Enhance skills across the spectrum of culturally appropriate social work services, from engagement to assessment, goal-setting, intervention, evaluation, and termination in the specialized area of practice.</w:t>
            </w:r>
          </w:p>
        </w:tc>
      </w:tr>
      <w:tr w:rsidR="001012DF" w14:paraId="7EA18A50" w14:textId="77777777" w:rsidTr="0010693E">
        <w:tc>
          <w:tcPr>
            <w:tcW w:w="800" w:type="dxa"/>
            <w:tcBorders>
              <w:top w:val="single" w:sz="8" w:space="0" w:color="C0504D"/>
              <w:left w:val="single" w:sz="8" w:space="0" w:color="C0504D"/>
              <w:bottom w:val="single" w:sz="8" w:space="0" w:color="C0504D"/>
            </w:tcBorders>
          </w:tcPr>
          <w:p w14:paraId="6D2C6D93" w14:textId="77777777" w:rsidR="001012DF" w:rsidRDefault="00282F32">
            <w:pPr>
              <w:jc w:val="center"/>
            </w:pPr>
            <w:r>
              <w:t>4</w:t>
            </w:r>
          </w:p>
        </w:tc>
        <w:tc>
          <w:tcPr>
            <w:tcW w:w="8460" w:type="dxa"/>
            <w:tcBorders>
              <w:top w:val="single" w:sz="8" w:space="0" w:color="C0504D"/>
              <w:bottom w:val="single" w:sz="8" w:space="0" w:color="C0504D"/>
              <w:right w:val="single" w:sz="8" w:space="0" w:color="C0504D"/>
            </w:tcBorders>
          </w:tcPr>
          <w:p w14:paraId="5C748F12" w14:textId="77777777" w:rsidR="001012DF" w:rsidRDefault="00282F32">
            <w:r>
              <w:t>Develop professional use of self through observation of professional social workers, self-reflection, understanding of social work values, and implementation of those values in internship placements.</w:t>
            </w:r>
          </w:p>
        </w:tc>
      </w:tr>
      <w:tr w:rsidR="001012DF" w14:paraId="65513E19" w14:textId="77777777" w:rsidTr="0010693E">
        <w:tc>
          <w:tcPr>
            <w:tcW w:w="800" w:type="dxa"/>
            <w:tcBorders>
              <w:top w:val="single" w:sz="8" w:space="0" w:color="C0504D"/>
              <w:left w:val="single" w:sz="8" w:space="0" w:color="C0504D"/>
              <w:bottom w:val="single" w:sz="8" w:space="0" w:color="C0504D"/>
            </w:tcBorders>
          </w:tcPr>
          <w:p w14:paraId="16442B08" w14:textId="77777777" w:rsidR="001012DF" w:rsidRDefault="00282F32">
            <w:pPr>
              <w:jc w:val="center"/>
            </w:pPr>
            <w:r>
              <w:t>5</w:t>
            </w:r>
          </w:p>
        </w:tc>
        <w:tc>
          <w:tcPr>
            <w:tcW w:w="8460" w:type="dxa"/>
            <w:tcBorders>
              <w:top w:val="single" w:sz="8" w:space="0" w:color="C0504D"/>
              <w:bottom w:val="single" w:sz="8" w:space="0" w:color="C0504D"/>
              <w:right w:val="single" w:sz="8" w:space="0" w:color="C0504D"/>
            </w:tcBorders>
          </w:tcPr>
          <w:p w14:paraId="50339112" w14:textId="77777777" w:rsidR="001012DF" w:rsidRDefault="00282F32">
            <w:pPr>
              <w:spacing w:after="14"/>
              <w:rPr>
                <w:color w:val="000000"/>
              </w:rPr>
            </w:pPr>
            <w:r>
              <w:rPr>
                <w:color w:val="000000"/>
              </w:rPr>
              <w:t>Begin to increase proficiency in the required Council on Social Work Education’s (CSWE) Core Competencies as indicated in the</w:t>
            </w:r>
            <w:r>
              <w:t xml:space="preserve"> end of semester</w:t>
            </w:r>
            <w:r>
              <w:rPr>
                <w:color w:val="000000"/>
              </w:rPr>
              <w:t xml:space="preserve"> related to departmental </w:t>
            </w:r>
            <w:r>
              <w:t xml:space="preserve">SCI, AMHW, or CYF </w:t>
            </w:r>
            <w:r>
              <w:rPr>
                <w:color w:val="000000"/>
              </w:rPr>
              <w:t>specialized behaviors.</w:t>
            </w:r>
          </w:p>
        </w:tc>
      </w:tr>
      <w:tr w:rsidR="001012DF" w14:paraId="6C51DF44" w14:textId="77777777" w:rsidTr="0010693E">
        <w:tc>
          <w:tcPr>
            <w:tcW w:w="800" w:type="dxa"/>
            <w:tcBorders>
              <w:top w:val="single" w:sz="8" w:space="0" w:color="C0504D"/>
              <w:left w:val="single" w:sz="8" w:space="0" w:color="C0504D"/>
              <w:bottom w:val="single" w:sz="8" w:space="0" w:color="C0504D"/>
            </w:tcBorders>
          </w:tcPr>
          <w:p w14:paraId="78C827C2" w14:textId="77777777" w:rsidR="001012DF" w:rsidRDefault="00282F32">
            <w:pPr>
              <w:jc w:val="center"/>
            </w:pPr>
            <w:r>
              <w:t>6</w:t>
            </w:r>
          </w:p>
        </w:tc>
        <w:tc>
          <w:tcPr>
            <w:tcW w:w="8460" w:type="dxa"/>
            <w:tcBorders>
              <w:top w:val="single" w:sz="8" w:space="0" w:color="C0504D"/>
              <w:bottom w:val="single" w:sz="8" w:space="0" w:color="C0504D"/>
              <w:right w:val="single" w:sz="8" w:space="0" w:color="C0504D"/>
            </w:tcBorders>
          </w:tcPr>
          <w:p w14:paraId="31AA4626" w14:textId="77777777" w:rsidR="001012DF" w:rsidRDefault="00282F32">
            <w:pPr>
              <w:spacing w:after="14"/>
              <w:rPr>
                <w:color w:val="000000"/>
              </w:rPr>
            </w:pPr>
            <w:r>
              <w:rPr>
                <w:color w:val="000000"/>
              </w:rPr>
              <w:t xml:space="preserve">Begin to develop and expand effective communication skills, demonstrating critical thinking and creativity for intra/interdisciplinary collaboration, service delivery, oral presentation and written documentation within the specialized field practicum setting.  </w:t>
            </w:r>
          </w:p>
        </w:tc>
      </w:tr>
    </w:tbl>
    <w:p w14:paraId="1BEF2E23" w14:textId="77777777" w:rsidR="001012DF" w:rsidRDefault="00282F32" w:rsidP="0010693E">
      <w:pPr>
        <w:pStyle w:val="Heading1"/>
        <w:numPr>
          <w:ilvl w:val="0"/>
          <w:numId w:val="11"/>
        </w:numPr>
        <w:spacing w:after="0"/>
      </w:pPr>
      <w:r>
        <w:t>Course format / Instructional Methods</w:t>
      </w:r>
    </w:p>
    <w:p w14:paraId="41C9C710" w14:textId="77777777" w:rsidR="001012DF" w:rsidRDefault="00282F32">
      <w:pPr>
        <w:rPr>
          <w:color w:val="000000"/>
        </w:rPr>
      </w:pPr>
      <w:r>
        <w:rPr>
          <w:color w:val="000000"/>
        </w:rPr>
        <w:t xml:space="preserve">Field Education is systematically designed, supervised, coordinated, and evaluated based on criteria by which students demonstrate the achievement of program competencies (Brooks, 2010). These competencies are articulated in the CSWE </w:t>
      </w:r>
      <w:r>
        <w:t>Educational Policy and Accreditation Standards (</w:t>
      </w:r>
      <w:r>
        <w:rPr>
          <w:color w:val="000000"/>
        </w:rPr>
        <w:t xml:space="preserve">EPAs) and make up the </w:t>
      </w:r>
      <w:r>
        <w:t>end of semester evaluation</w:t>
      </w:r>
      <w:r>
        <w:rPr>
          <w:color w:val="000000"/>
        </w:rPr>
        <w:t>. To prepare students for successfully achieving those competencies, a variety of instructional methods are utilized by both USC Field Faculty and agency Field Instructors.</w:t>
      </w:r>
    </w:p>
    <w:p w14:paraId="74E67C30" w14:textId="77777777" w:rsidR="001012DF" w:rsidRDefault="001012DF">
      <w:pPr>
        <w:rPr>
          <w:color w:val="000000"/>
        </w:rPr>
      </w:pPr>
    </w:p>
    <w:p w14:paraId="4937334D" w14:textId="77777777" w:rsidR="001012DF" w:rsidRDefault="00282F32">
      <w:pPr>
        <w:rPr>
          <w:color w:val="000000"/>
        </w:rPr>
      </w:pPr>
      <w:r>
        <w:rPr>
          <w:color w:val="000000"/>
        </w:rPr>
        <w:t xml:space="preserve">Instructional methods consist of university-led presentations,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w:t>
      </w:r>
      <w:r>
        <w:rPr>
          <w:color w:val="000000"/>
        </w:rPr>
        <w:lastRenderedPageBreak/>
        <w:t>exercises. Students may also develop a working relationship with site-based employees, known as Preceptors, who help guide them in day-to-day operations and many of the activities listed above.</w:t>
      </w:r>
    </w:p>
    <w:p w14:paraId="65B7E02B" w14:textId="77777777" w:rsidR="001012DF" w:rsidRDefault="001012DF">
      <w:pPr>
        <w:widowControl w:val="0"/>
        <w:rPr>
          <w:color w:val="000000"/>
        </w:rPr>
      </w:pPr>
    </w:p>
    <w:p w14:paraId="5A1FD199" w14:textId="77777777" w:rsidR="001012DF" w:rsidRDefault="00282F32">
      <w:pPr>
        <w:rPr>
          <w:color w:val="000000"/>
        </w:rPr>
      </w:pPr>
      <w:r>
        <w:rPr>
          <w:color w:val="000000"/>
        </w:rPr>
        <w:t>USC Field Faculty Liaisons are assigned to oversee the progress of the students in their field placements, including consultation for students’ field assignments.  Working on behalf of the Suzanne Dworak-Peck School of Social Work, the Field Liaisons meet with students as needed to facilitate their placement experiences and schedule Field Instructor, Preceptor (if applicable) and student contacts each semester to ensure the students’ progress in meeting CSWE Core Competencies and NASW Code of Ethics. The Field Liaisons also clarify School policy/expectations and serve as consultant and mediator for student and agency-related conflicts.</w:t>
      </w:r>
    </w:p>
    <w:p w14:paraId="11B8BDB7" w14:textId="77777777" w:rsidR="001012DF" w:rsidRDefault="001012DF">
      <w:pPr>
        <w:rPr>
          <w:color w:val="000000"/>
        </w:rPr>
      </w:pPr>
    </w:p>
    <w:p w14:paraId="7752D4DE" w14:textId="77777777" w:rsidR="001012DF" w:rsidRDefault="00282F32">
      <w:pPr>
        <w:rPr>
          <w:color w:val="000000"/>
        </w:rPr>
      </w:pPr>
      <w:r>
        <w:rPr>
          <w:color w:val="000000"/>
        </w:rPr>
        <w:t>Reflective Learning Tools are used to describe and analyze student communication with clients in individual, group and meeting settings, provide an opportunity for Field Instructor input, and plan for future interactions.  A teaching plan, known as the Learning Agreement, is developed collaboratively between students and their Field Instructors. At the end of the semester</w:t>
      </w:r>
      <w:r>
        <w:t xml:space="preserve"> an e</w:t>
      </w:r>
      <w:r>
        <w:rPr>
          <w:color w:val="000000"/>
        </w:rPr>
        <w:t>valuation will be completed for each student and a grade of Credit or No Cr</w:t>
      </w:r>
      <w:r>
        <w:t>edit</w:t>
      </w:r>
      <w:r>
        <w:rPr>
          <w:color w:val="000000"/>
        </w:rPr>
        <w:t xml:space="preserve"> will be assigned by the USC Field Liaison.  </w:t>
      </w:r>
    </w:p>
    <w:p w14:paraId="3FBD3C1D" w14:textId="77777777" w:rsidR="001012DF" w:rsidRDefault="001012DF">
      <w:pPr>
        <w:rPr>
          <w:color w:val="000000"/>
        </w:rPr>
      </w:pPr>
    </w:p>
    <w:p w14:paraId="59B7FAED" w14:textId="77777777" w:rsidR="001012DF" w:rsidRDefault="00282F32">
      <w:r>
        <w:rPr>
          <w:color w:val="000000"/>
        </w:rPr>
        <w:t xml:space="preserve">As discussion and participation are an integral part of the learning process, students are expected to prepare for supervision and to come to internship ready to apply the best practices of social work with agency clients and systems.  </w:t>
      </w:r>
      <w:r>
        <w:t>The</w:t>
      </w:r>
      <w:r w:rsidR="00E97ED8">
        <w:t xml:space="preserve"> total</w:t>
      </w:r>
      <w:r>
        <w:t xml:space="preserve"> number of hours re</w:t>
      </w:r>
      <w:r w:rsidR="00E97ED8">
        <w:t xml:space="preserve">quired in the field placement ranges this semester is 240 hours and over the 15 weeks is approximately </w:t>
      </w:r>
      <w:r w:rsidR="00996635">
        <w:t xml:space="preserve">16 </w:t>
      </w:r>
      <w:r>
        <w:t>hours per week.</w:t>
      </w:r>
    </w:p>
    <w:p w14:paraId="77111F46" w14:textId="77777777" w:rsidR="001012DF" w:rsidRDefault="00282F32" w:rsidP="0010693E">
      <w:r>
        <w:t>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w:t>
      </w:r>
    </w:p>
    <w:p w14:paraId="66E9CA26" w14:textId="77777777" w:rsidR="0010693E" w:rsidRPr="0010693E" w:rsidRDefault="0010693E" w:rsidP="0010693E"/>
    <w:p w14:paraId="31FCFF2E" w14:textId="77777777" w:rsidR="001012DF" w:rsidRDefault="00282F32" w:rsidP="0010693E">
      <w:pPr>
        <w:pStyle w:val="Heading1"/>
        <w:numPr>
          <w:ilvl w:val="0"/>
          <w:numId w:val="11"/>
        </w:numPr>
        <w:spacing w:after="0"/>
      </w:pPr>
      <w:r>
        <w:t>Student Learning Outcomes</w:t>
      </w:r>
    </w:p>
    <w:p w14:paraId="51D6465A" w14:textId="77777777" w:rsidR="001012DF" w:rsidRDefault="00282F32">
      <w:pPr>
        <w:spacing w:after="240"/>
      </w:pPr>
      <w:r>
        <w:t>The following table lists Social Work Core Competencies as defined by the Council on Social Work Education’s 2015 Educational Policy and Accreditation Standards:</w:t>
      </w:r>
    </w:p>
    <w:tbl>
      <w:tblPr>
        <w:tblStyle w:val="a1"/>
        <w:tblW w:w="9260"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644"/>
        <w:gridCol w:w="8616"/>
      </w:tblGrid>
      <w:tr w:rsidR="001012DF" w14:paraId="08871746" w14:textId="77777777" w:rsidTr="0010693E">
        <w:trPr>
          <w:jc w:val="center"/>
        </w:trPr>
        <w:tc>
          <w:tcPr>
            <w:tcW w:w="926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14:paraId="2455BED8" w14:textId="77777777" w:rsidR="001012DF" w:rsidRDefault="00282F32">
            <w:pPr>
              <w:spacing w:line="256" w:lineRule="auto"/>
              <w:jc w:val="center"/>
              <w:rPr>
                <w:b/>
                <w:sz w:val="22"/>
                <w:szCs w:val="22"/>
              </w:rPr>
            </w:pPr>
            <w:r>
              <w:rPr>
                <w:b/>
                <w:sz w:val="22"/>
                <w:szCs w:val="22"/>
              </w:rPr>
              <w:t>Social Work Core Competencies</w:t>
            </w:r>
          </w:p>
        </w:tc>
      </w:tr>
      <w:tr w:rsidR="001012DF" w14:paraId="024CF182" w14:textId="77777777" w:rsidTr="0010693E">
        <w:trPr>
          <w:jc w:val="center"/>
        </w:trPr>
        <w:tc>
          <w:tcPr>
            <w:tcW w:w="644" w:type="dxa"/>
            <w:tcBorders>
              <w:top w:val="single" w:sz="8" w:space="0" w:color="C0504D"/>
              <w:left w:val="single" w:sz="8" w:space="0" w:color="C0504D"/>
              <w:bottom w:val="single" w:sz="8" w:space="0" w:color="C0504D"/>
              <w:right w:val="nil"/>
            </w:tcBorders>
          </w:tcPr>
          <w:p w14:paraId="419491C0" w14:textId="77777777" w:rsidR="001012DF" w:rsidRDefault="00282F32">
            <w:pPr>
              <w:spacing w:line="256" w:lineRule="auto"/>
              <w:jc w:val="center"/>
              <w:rPr>
                <w:sz w:val="22"/>
                <w:szCs w:val="22"/>
              </w:rPr>
            </w:pPr>
            <w:r>
              <w:rPr>
                <w:sz w:val="22"/>
                <w:szCs w:val="22"/>
              </w:rPr>
              <w:t>1</w:t>
            </w:r>
          </w:p>
        </w:tc>
        <w:tc>
          <w:tcPr>
            <w:tcW w:w="8616" w:type="dxa"/>
            <w:tcBorders>
              <w:top w:val="single" w:sz="8" w:space="0" w:color="C0504D"/>
              <w:left w:val="nil"/>
              <w:bottom w:val="single" w:sz="8" w:space="0" w:color="C0504D"/>
              <w:right w:val="single" w:sz="8" w:space="0" w:color="C0504D"/>
            </w:tcBorders>
          </w:tcPr>
          <w:p w14:paraId="7BA84ADD" w14:textId="77777777" w:rsidR="001012DF" w:rsidRDefault="00282F32">
            <w:pPr>
              <w:spacing w:line="256" w:lineRule="auto"/>
              <w:rPr>
                <w:b/>
                <w:sz w:val="22"/>
                <w:szCs w:val="22"/>
              </w:rPr>
            </w:pPr>
            <w:r>
              <w:rPr>
                <w:b/>
                <w:sz w:val="22"/>
                <w:szCs w:val="22"/>
              </w:rPr>
              <w:t>Demonstrate Ethical and Professional Behavior</w:t>
            </w:r>
          </w:p>
        </w:tc>
      </w:tr>
      <w:tr w:rsidR="001012DF" w14:paraId="27BEBE62" w14:textId="77777777" w:rsidTr="0010693E">
        <w:trPr>
          <w:jc w:val="center"/>
        </w:trPr>
        <w:tc>
          <w:tcPr>
            <w:tcW w:w="644" w:type="dxa"/>
            <w:tcBorders>
              <w:top w:val="single" w:sz="8" w:space="0" w:color="C0504D"/>
              <w:left w:val="single" w:sz="8" w:space="0" w:color="C0504D"/>
              <w:bottom w:val="single" w:sz="8" w:space="0" w:color="C0504D"/>
              <w:right w:val="nil"/>
            </w:tcBorders>
          </w:tcPr>
          <w:p w14:paraId="5CD9A705" w14:textId="77777777" w:rsidR="001012DF" w:rsidRDefault="00282F32">
            <w:pPr>
              <w:spacing w:line="256" w:lineRule="auto"/>
              <w:jc w:val="center"/>
              <w:rPr>
                <w:sz w:val="22"/>
                <w:szCs w:val="22"/>
              </w:rPr>
            </w:pPr>
            <w:r>
              <w:rPr>
                <w:sz w:val="22"/>
                <w:szCs w:val="22"/>
              </w:rPr>
              <w:t>2</w:t>
            </w:r>
          </w:p>
        </w:tc>
        <w:tc>
          <w:tcPr>
            <w:tcW w:w="8616" w:type="dxa"/>
            <w:tcBorders>
              <w:top w:val="single" w:sz="8" w:space="0" w:color="C0504D"/>
              <w:left w:val="nil"/>
              <w:bottom w:val="single" w:sz="8" w:space="0" w:color="C0504D"/>
              <w:right w:val="single" w:sz="8" w:space="0" w:color="C0504D"/>
            </w:tcBorders>
          </w:tcPr>
          <w:p w14:paraId="24E95DC3" w14:textId="77777777" w:rsidR="001012DF" w:rsidRDefault="00282F32">
            <w:pPr>
              <w:spacing w:line="256" w:lineRule="auto"/>
              <w:rPr>
                <w:b/>
                <w:sz w:val="22"/>
                <w:szCs w:val="22"/>
              </w:rPr>
            </w:pPr>
            <w:r>
              <w:rPr>
                <w:b/>
                <w:sz w:val="22"/>
                <w:szCs w:val="22"/>
              </w:rPr>
              <w:t>Engage in Diversity and Difference in Practice</w:t>
            </w:r>
          </w:p>
        </w:tc>
      </w:tr>
      <w:tr w:rsidR="001012DF" w14:paraId="6762F6B7" w14:textId="77777777" w:rsidTr="0010693E">
        <w:trPr>
          <w:jc w:val="center"/>
        </w:trPr>
        <w:tc>
          <w:tcPr>
            <w:tcW w:w="644" w:type="dxa"/>
            <w:tcBorders>
              <w:top w:val="single" w:sz="8" w:space="0" w:color="C0504D"/>
              <w:left w:val="single" w:sz="8" w:space="0" w:color="C0504D"/>
              <w:bottom w:val="single" w:sz="8" w:space="0" w:color="C0504D"/>
              <w:right w:val="nil"/>
            </w:tcBorders>
          </w:tcPr>
          <w:p w14:paraId="5B9A8673" w14:textId="77777777" w:rsidR="001012DF" w:rsidRDefault="00282F32">
            <w:pPr>
              <w:spacing w:line="256" w:lineRule="auto"/>
              <w:jc w:val="center"/>
              <w:rPr>
                <w:sz w:val="22"/>
                <w:szCs w:val="22"/>
              </w:rPr>
            </w:pPr>
            <w:r>
              <w:rPr>
                <w:sz w:val="22"/>
                <w:szCs w:val="22"/>
              </w:rPr>
              <w:t>3</w:t>
            </w:r>
          </w:p>
        </w:tc>
        <w:tc>
          <w:tcPr>
            <w:tcW w:w="8616" w:type="dxa"/>
            <w:tcBorders>
              <w:top w:val="single" w:sz="8" w:space="0" w:color="C0504D"/>
              <w:left w:val="nil"/>
              <w:bottom w:val="single" w:sz="8" w:space="0" w:color="C0504D"/>
              <w:right w:val="single" w:sz="8" w:space="0" w:color="C0504D"/>
            </w:tcBorders>
          </w:tcPr>
          <w:p w14:paraId="5224C33E" w14:textId="77777777" w:rsidR="001012DF" w:rsidRDefault="00282F32">
            <w:pPr>
              <w:spacing w:line="256" w:lineRule="auto"/>
              <w:rPr>
                <w:b/>
                <w:sz w:val="22"/>
                <w:szCs w:val="22"/>
              </w:rPr>
            </w:pPr>
            <w:r>
              <w:rPr>
                <w:b/>
                <w:sz w:val="22"/>
                <w:szCs w:val="22"/>
              </w:rPr>
              <w:t>Advance Human Rights and Social, Economic, and Environmental Justice</w:t>
            </w:r>
          </w:p>
        </w:tc>
      </w:tr>
      <w:tr w:rsidR="001012DF" w14:paraId="6CA85FD8" w14:textId="77777777" w:rsidTr="0010693E">
        <w:trPr>
          <w:jc w:val="center"/>
        </w:trPr>
        <w:tc>
          <w:tcPr>
            <w:tcW w:w="644" w:type="dxa"/>
            <w:tcBorders>
              <w:top w:val="single" w:sz="8" w:space="0" w:color="C0504D"/>
              <w:left w:val="single" w:sz="8" w:space="0" w:color="C0504D"/>
              <w:bottom w:val="single" w:sz="8" w:space="0" w:color="C0504D"/>
              <w:right w:val="nil"/>
            </w:tcBorders>
          </w:tcPr>
          <w:p w14:paraId="5A9FB879" w14:textId="77777777" w:rsidR="001012DF" w:rsidRDefault="00282F32">
            <w:pPr>
              <w:spacing w:line="256" w:lineRule="auto"/>
              <w:jc w:val="center"/>
              <w:rPr>
                <w:sz w:val="22"/>
                <w:szCs w:val="22"/>
              </w:rPr>
            </w:pPr>
            <w:r>
              <w:rPr>
                <w:sz w:val="22"/>
                <w:szCs w:val="22"/>
              </w:rPr>
              <w:t>4</w:t>
            </w:r>
          </w:p>
        </w:tc>
        <w:tc>
          <w:tcPr>
            <w:tcW w:w="8616" w:type="dxa"/>
            <w:tcBorders>
              <w:top w:val="single" w:sz="8" w:space="0" w:color="C0504D"/>
              <w:left w:val="nil"/>
              <w:bottom w:val="single" w:sz="8" w:space="0" w:color="C0504D"/>
              <w:right w:val="single" w:sz="8" w:space="0" w:color="C0504D"/>
            </w:tcBorders>
          </w:tcPr>
          <w:p w14:paraId="3C74ECAC" w14:textId="77777777" w:rsidR="001012DF" w:rsidRDefault="00282F32">
            <w:pPr>
              <w:spacing w:line="256" w:lineRule="auto"/>
              <w:rPr>
                <w:b/>
                <w:sz w:val="22"/>
                <w:szCs w:val="22"/>
              </w:rPr>
            </w:pPr>
            <w:r>
              <w:rPr>
                <w:b/>
                <w:sz w:val="22"/>
                <w:szCs w:val="22"/>
              </w:rPr>
              <w:t>Engage in Practice-informed Research and Research-informed Practice</w:t>
            </w:r>
          </w:p>
        </w:tc>
      </w:tr>
      <w:tr w:rsidR="001012DF" w14:paraId="15067AA0" w14:textId="77777777" w:rsidTr="0010693E">
        <w:trPr>
          <w:jc w:val="center"/>
        </w:trPr>
        <w:tc>
          <w:tcPr>
            <w:tcW w:w="644" w:type="dxa"/>
            <w:tcBorders>
              <w:top w:val="single" w:sz="8" w:space="0" w:color="C0504D"/>
              <w:left w:val="single" w:sz="8" w:space="0" w:color="C0504D"/>
              <w:bottom w:val="single" w:sz="8" w:space="0" w:color="C0504D"/>
              <w:right w:val="nil"/>
            </w:tcBorders>
          </w:tcPr>
          <w:p w14:paraId="1271C7C0" w14:textId="77777777" w:rsidR="001012DF" w:rsidRDefault="00282F32">
            <w:pPr>
              <w:spacing w:line="256" w:lineRule="auto"/>
              <w:jc w:val="center"/>
              <w:rPr>
                <w:sz w:val="22"/>
                <w:szCs w:val="22"/>
              </w:rPr>
            </w:pPr>
            <w:r>
              <w:rPr>
                <w:sz w:val="22"/>
                <w:szCs w:val="22"/>
              </w:rPr>
              <w:t>5</w:t>
            </w:r>
          </w:p>
        </w:tc>
        <w:tc>
          <w:tcPr>
            <w:tcW w:w="8616" w:type="dxa"/>
            <w:tcBorders>
              <w:top w:val="single" w:sz="8" w:space="0" w:color="C0504D"/>
              <w:left w:val="nil"/>
              <w:bottom w:val="single" w:sz="8" w:space="0" w:color="C0504D"/>
              <w:right w:val="single" w:sz="8" w:space="0" w:color="C0504D"/>
            </w:tcBorders>
          </w:tcPr>
          <w:p w14:paraId="3208C1FB" w14:textId="77777777" w:rsidR="001012DF" w:rsidRDefault="00282F32">
            <w:pPr>
              <w:spacing w:line="256" w:lineRule="auto"/>
              <w:rPr>
                <w:b/>
                <w:sz w:val="22"/>
                <w:szCs w:val="22"/>
              </w:rPr>
            </w:pPr>
            <w:r>
              <w:rPr>
                <w:b/>
                <w:sz w:val="22"/>
                <w:szCs w:val="22"/>
              </w:rPr>
              <w:t>Engage in Policy Practice</w:t>
            </w:r>
          </w:p>
        </w:tc>
      </w:tr>
      <w:tr w:rsidR="001012DF" w14:paraId="4DD69AFB" w14:textId="77777777" w:rsidTr="0010693E">
        <w:trPr>
          <w:jc w:val="center"/>
        </w:trPr>
        <w:tc>
          <w:tcPr>
            <w:tcW w:w="644" w:type="dxa"/>
            <w:tcBorders>
              <w:top w:val="single" w:sz="4" w:space="0" w:color="C00000"/>
              <w:left w:val="single" w:sz="8" w:space="0" w:color="C0504D"/>
              <w:bottom w:val="single" w:sz="8" w:space="0" w:color="C0504D"/>
              <w:right w:val="nil"/>
            </w:tcBorders>
          </w:tcPr>
          <w:p w14:paraId="349B07B2" w14:textId="77777777" w:rsidR="001012DF" w:rsidRDefault="00282F32">
            <w:pPr>
              <w:spacing w:line="256" w:lineRule="auto"/>
              <w:jc w:val="center"/>
              <w:rPr>
                <w:sz w:val="22"/>
                <w:szCs w:val="22"/>
              </w:rPr>
            </w:pPr>
            <w:r>
              <w:rPr>
                <w:sz w:val="22"/>
                <w:szCs w:val="22"/>
              </w:rPr>
              <w:t>6</w:t>
            </w:r>
          </w:p>
        </w:tc>
        <w:tc>
          <w:tcPr>
            <w:tcW w:w="8616" w:type="dxa"/>
            <w:tcBorders>
              <w:top w:val="single" w:sz="4" w:space="0" w:color="C00000"/>
              <w:left w:val="nil"/>
              <w:bottom w:val="single" w:sz="8" w:space="0" w:color="C0504D"/>
              <w:right w:val="single" w:sz="8" w:space="0" w:color="C0504D"/>
            </w:tcBorders>
          </w:tcPr>
          <w:p w14:paraId="3A82FAA7" w14:textId="77777777" w:rsidR="001012DF" w:rsidRDefault="00282F32">
            <w:pPr>
              <w:spacing w:line="256" w:lineRule="auto"/>
              <w:rPr>
                <w:b/>
                <w:sz w:val="22"/>
                <w:szCs w:val="22"/>
              </w:rPr>
            </w:pPr>
            <w:r>
              <w:rPr>
                <w:b/>
                <w:sz w:val="22"/>
                <w:szCs w:val="22"/>
              </w:rPr>
              <w:t>Engage with Individuals, Families, Groups, Organizations, and Communities</w:t>
            </w:r>
          </w:p>
        </w:tc>
      </w:tr>
      <w:tr w:rsidR="001012DF" w14:paraId="445FE878" w14:textId="77777777" w:rsidTr="0010693E">
        <w:trPr>
          <w:jc w:val="center"/>
        </w:trPr>
        <w:tc>
          <w:tcPr>
            <w:tcW w:w="644" w:type="dxa"/>
            <w:tcBorders>
              <w:top w:val="single" w:sz="8" w:space="0" w:color="C0504D"/>
              <w:left w:val="single" w:sz="8" w:space="0" w:color="C0504D"/>
              <w:bottom w:val="single" w:sz="8" w:space="0" w:color="C0504D"/>
              <w:right w:val="nil"/>
            </w:tcBorders>
          </w:tcPr>
          <w:p w14:paraId="3D045F82" w14:textId="77777777" w:rsidR="001012DF" w:rsidRDefault="00282F32">
            <w:pPr>
              <w:spacing w:line="256" w:lineRule="auto"/>
              <w:jc w:val="center"/>
              <w:rPr>
                <w:sz w:val="22"/>
                <w:szCs w:val="22"/>
              </w:rPr>
            </w:pPr>
            <w:r>
              <w:rPr>
                <w:sz w:val="22"/>
                <w:szCs w:val="22"/>
              </w:rPr>
              <w:t>7</w:t>
            </w:r>
          </w:p>
        </w:tc>
        <w:tc>
          <w:tcPr>
            <w:tcW w:w="8616" w:type="dxa"/>
            <w:tcBorders>
              <w:top w:val="single" w:sz="8" w:space="0" w:color="C0504D"/>
              <w:left w:val="nil"/>
              <w:bottom w:val="single" w:sz="8" w:space="0" w:color="C0504D"/>
              <w:right w:val="single" w:sz="8" w:space="0" w:color="C0504D"/>
            </w:tcBorders>
          </w:tcPr>
          <w:p w14:paraId="6BD0CD46" w14:textId="77777777" w:rsidR="001012DF" w:rsidRDefault="00282F32">
            <w:pPr>
              <w:spacing w:line="256" w:lineRule="auto"/>
              <w:rPr>
                <w:b/>
                <w:sz w:val="22"/>
                <w:szCs w:val="22"/>
              </w:rPr>
            </w:pPr>
            <w:r>
              <w:rPr>
                <w:b/>
                <w:sz w:val="22"/>
                <w:szCs w:val="22"/>
              </w:rPr>
              <w:t>Assess Individuals, Families, Groups, Organizations, and Communities</w:t>
            </w:r>
          </w:p>
        </w:tc>
      </w:tr>
      <w:tr w:rsidR="001012DF" w14:paraId="71773A38" w14:textId="77777777" w:rsidTr="0010693E">
        <w:trPr>
          <w:jc w:val="center"/>
        </w:trPr>
        <w:tc>
          <w:tcPr>
            <w:tcW w:w="644" w:type="dxa"/>
            <w:tcBorders>
              <w:top w:val="single" w:sz="8" w:space="0" w:color="C0504D"/>
              <w:left w:val="single" w:sz="8" w:space="0" w:color="C0504D"/>
              <w:bottom w:val="single" w:sz="8" w:space="0" w:color="C0504D"/>
              <w:right w:val="nil"/>
            </w:tcBorders>
          </w:tcPr>
          <w:p w14:paraId="2E662F1E" w14:textId="77777777" w:rsidR="001012DF" w:rsidRDefault="00282F32">
            <w:pPr>
              <w:spacing w:line="256" w:lineRule="auto"/>
              <w:jc w:val="center"/>
              <w:rPr>
                <w:sz w:val="22"/>
                <w:szCs w:val="22"/>
              </w:rPr>
            </w:pPr>
            <w:r>
              <w:rPr>
                <w:sz w:val="22"/>
                <w:szCs w:val="22"/>
              </w:rPr>
              <w:t>8</w:t>
            </w:r>
          </w:p>
        </w:tc>
        <w:tc>
          <w:tcPr>
            <w:tcW w:w="8616" w:type="dxa"/>
            <w:tcBorders>
              <w:top w:val="single" w:sz="8" w:space="0" w:color="C0504D"/>
              <w:left w:val="nil"/>
              <w:bottom w:val="single" w:sz="8" w:space="0" w:color="C0504D"/>
              <w:right w:val="single" w:sz="8" w:space="0" w:color="C0504D"/>
            </w:tcBorders>
          </w:tcPr>
          <w:p w14:paraId="212A5E7A" w14:textId="77777777" w:rsidR="001012DF" w:rsidRDefault="00282F32">
            <w:pPr>
              <w:spacing w:line="256" w:lineRule="auto"/>
              <w:rPr>
                <w:b/>
                <w:sz w:val="22"/>
                <w:szCs w:val="22"/>
              </w:rPr>
            </w:pPr>
            <w:r>
              <w:rPr>
                <w:b/>
                <w:sz w:val="22"/>
                <w:szCs w:val="22"/>
              </w:rPr>
              <w:t>Intervene with Individuals, Families, Groups, Organizations, and Communities</w:t>
            </w:r>
          </w:p>
        </w:tc>
      </w:tr>
      <w:tr w:rsidR="001012DF" w14:paraId="3E3A66B0" w14:textId="77777777" w:rsidTr="0010693E">
        <w:trPr>
          <w:jc w:val="center"/>
        </w:trPr>
        <w:tc>
          <w:tcPr>
            <w:tcW w:w="644" w:type="dxa"/>
            <w:tcBorders>
              <w:top w:val="single" w:sz="8" w:space="0" w:color="C0504D"/>
              <w:left w:val="single" w:sz="8" w:space="0" w:color="C0504D"/>
              <w:bottom w:val="single" w:sz="8" w:space="0" w:color="C0504D"/>
              <w:right w:val="nil"/>
            </w:tcBorders>
          </w:tcPr>
          <w:p w14:paraId="060176A0" w14:textId="77777777" w:rsidR="001012DF" w:rsidRDefault="00282F32">
            <w:pPr>
              <w:spacing w:line="256" w:lineRule="auto"/>
              <w:jc w:val="center"/>
              <w:rPr>
                <w:sz w:val="22"/>
                <w:szCs w:val="22"/>
              </w:rPr>
            </w:pPr>
            <w:r>
              <w:rPr>
                <w:sz w:val="22"/>
                <w:szCs w:val="22"/>
              </w:rPr>
              <w:t>9</w:t>
            </w:r>
          </w:p>
        </w:tc>
        <w:tc>
          <w:tcPr>
            <w:tcW w:w="8616" w:type="dxa"/>
            <w:tcBorders>
              <w:top w:val="single" w:sz="8" w:space="0" w:color="C0504D"/>
              <w:left w:val="nil"/>
              <w:bottom w:val="single" w:sz="8" w:space="0" w:color="C0504D"/>
              <w:right w:val="single" w:sz="8" w:space="0" w:color="C0504D"/>
            </w:tcBorders>
          </w:tcPr>
          <w:p w14:paraId="01308A68" w14:textId="77777777" w:rsidR="001012DF" w:rsidRDefault="00282F32">
            <w:pPr>
              <w:spacing w:line="256" w:lineRule="auto"/>
              <w:rPr>
                <w:b/>
                <w:sz w:val="22"/>
                <w:szCs w:val="22"/>
              </w:rPr>
            </w:pPr>
            <w:r>
              <w:rPr>
                <w:b/>
                <w:sz w:val="22"/>
                <w:szCs w:val="22"/>
              </w:rPr>
              <w:t>Evaluate Practice with Individuals, Families, Groups, Organizations and Communities</w:t>
            </w:r>
          </w:p>
        </w:tc>
      </w:tr>
    </w:tbl>
    <w:p w14:paraId="61823C89" w14:textId="77777777" w:rsidR="001012DF" w:rsidRDefault="001012DF"/>
    <w:p w14:paraId="5C594DD4" w14:textId="77777777" w:rsidR="001012DF" w:rsidRDefault="001012DF"/>
    <w:p w14:paraId="2A260FE0" w14:textId="6CB0ECE8" w:rsidR="001012DF" w:rsidRDefault="00282F32">
      <w:r>
        <w:t>The following table shows the competencies highlighted in this course, the related course objectives, student learning outcomes, and dimensions of each competency measured. The final column provides the location of course content related to the competency.</w:t>
      </w:r>
    </w:p>
    <w:p w14:paraId="57869CA9" w14:textId="76494152" w:rsidR="00E830DB" w:rsidRDefault="00E830DB">
      <w:pPr>
        <w:sectPr w:rsidR="00E830DB" w:rsidSect="00E830DB">
          <w:headerReference w:type="even" r:id="rId7"/>
          <w:headerReference w:type="default" r:id="rId8"/>
          <w:footerReference w:type="even" r:id="rId9"/>
          <w:footerReference w:type="default" r:id="rId10"/>
          <w:headerReference w:type="first" r:id="rId11"/>
          <w:footerReference w:type="first" r:id="rId12"/>
          <w:pgSz w:w="12240" w:h="15840"/>
          <w:pgMar w:top="1620" w:right="1440" w:bottom="1440" w:left="1440" w:header="720" w:footer="720" w:gutter="0"/>
          <w:pgNumType w:start="1"/>
          <w:cols w:space="720"/>
          <w:titlePg/>
        </w:sectPr>
      </w:pPr>
    </w:p>
    <w:p w14:paraId="6234DB68" w14:textId="77777777" w:rsidR="001012DF" w:rsidRDefault="001012DF"/>
    <w:p w14:paraId="20D200B8" w14:textId="77777777" w:rsidR="001012DF" w:rsidRDefault="001012DF">
      <w:pPr>
        <w:rPr>
          <w:color w:val="000000"/>
        </w:rPr>
      </w:pPr>
    </w:p>
    <w:tbl>
      <w:tblPr>
        <w:tblStyle w:val="a2"/>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540"/>
        <w:gridCol w:w="1980"/>
        <w:gridCol w:w="540"/>
        <w:gridCol w:w="2790"/>
        <w:gridCol w:w="180"/>
        <w:gridCol w:w="1710"/>
        <w:gridCol w:w="90"/>
        <w:gridCol w:w="2070"/>
      </w:tblGrid>
      <w:tr w:rsidR="001012DF" w14:paraId="409A6237" w14:textId="77777777">
        <w:tc>
          <w:tcPr>
            <w:tcW w:w="4410" w:type="dxa"/>
            <w:gridSpan w:val="2"/>
            <w:tcBorders>
              <w:top w:val="single" w:sz="4" w:space="0" w:color="C00000"/>
              <w:left w:val="single" w:sz="4" w:space="0" w:color="C00000"/>
              <w:bottom w:val="single" w:sz="4" w:space="0" w:color="C00000"/>
              <w:right w:val="single" w:sz="4" w:space="0" w:color="C00000"/>
            </w:tcBorders>
            <w:shd w:val="clear" w:color="auto" w:fill="C00000"/>
          </w:tcPr>
          <w:p w14:paraId="337267D0" w14:textId="77777777" w:rsidR="001012DF" w:rsidRDefault="001012DF">
            <w:pPr>
              <w:jc w:val="center"/>
              <w:rPr>
                <w:b/>
              </w:rPr>
            </w:pPr>
          </w:p>
          <w:p w14:paraId="47056FA7" w14:textId="77777777" w:rsidR="001012DF" w:rsidRDefault="00282F32">
            <w:pPr>
              <w:jc w:val="center"/>
              <w:rPr>
                <w:b/>
              </w:rPr>
            </w:pPr>
            <w:r>
              <w:rPr>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36993262" w14:textId="77777777" w:rsidR="001012DF" w:rsidRDefault="001012DF">
            <w:pPr>
              <w:jc w:val="center"/>
              <w:rPr>
                <w:b/>
              </w:rPr>
            </w:pPr>
          </w:p>
          <w:p w14:paraId="2E2EB5D7" w14:textId="77777777" w:rsidR="001012DF" w:rsidRDefault="00282F32">
            <w:pPr>
              <w:jc w:val="center"/>
              <w:rPr>
                <w:b/>
              </w:rPr>
            </w:pPr>
            <w:r>
              <w:rPr>
                <w:b/>
              </w:rPr>
              <w:t>Objectives</w:t>
            </w:r>
          </w:p>
        </w:tc>
        <w:tc>
          <w:tcPr>
            <w:tcW w:w="29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102C395" w14:textId="77777777" w:rsidR="001012DF" w:rsidRDefault="001012DF">
            <w:pPr>
              <w:jc w:val="center"/>
              <w:rPr>
                <w:b/>
              </w:rPr>
            </w:pPr>
          </w:p>
          <w:p w14:paraId="72161A18" w14:textId="77777777" w:rsidR="001012DF" w:rsidRDefault="00282F32">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54F40B4B" w14:textId="77777777" w:rsidR="001012DF" w:rsidRDefault="001012DF">
            <w:pPr>
              <w:jc w:val="center"/>
              <w:rPr>
                <w:b/>
              </w:rPr>
            </w:pPr>
          </w:p>
          <w:p w14:paraId="316230C3" w14:textId="77777777" w:rsidR="001012DF" w:rsidRDefault="00282F32">
            <w:pPr>
              <w:jc w:val="center"/>
              <w:rPr>
                <w:b/>
              </w:rPr>
            </w:pPr>
            <w:r>
              <w:rPr>
                <w:b/>
              </w:rPr>
              <w:t>Dimensions</w:t>
            </w:r>
          </w:p>
        </w:tc>
        <w:tc>
          <w:tcPr>
            <w:tcW w:w="2160" w:type="dxa"/>
            <w:gridSpan w:val="2"/>
            <w:tcBorders>
              <w:top w:val="single" w:sz="4" w:space="0" w:color="C00000"/>
              <w:left w:val="single" w:sz="4" w:space="0" w:color="C00000"/>
              <w:bottom w:val="single" w:sz="4" w:space="0" w:color="C00000"/>
              <w:right w:val="single" w:sz="4" w:space="0" w:color="C00000"/>
            </w:tcBorders>
            <w:shd w:val="clear" w:color="auto" w:fill="C00000"/>
          </w:tcPr>
          <w:p w14:paraId="1EF56DA0" w14:textId="77777777" w:rsidR="001012DF" w:rsidRDefault="001012DF">
            <w:pPr>
              <w:jc w:val="center"/>
              <w:rPr>
                <w:b/>
              </w:rPr>
            </w:pPr>
          </w:p>
          <w:p w14:paraId="487B6339" w14:textId="77777777" w:rsidR="001012DF" w:rsidRDefault="00282F32">
            <w:pPr>
              <w:jc w:val="center"/>
              <w:rPr>
                <w:b/>
              </w:rPr>
            </w:pPr>
            <w:r>
              <w:rPr>
                <w:b/>
              </w:rPr>
              <w:t>Content</w:t>
            </w:r>
          </w:p>
        </w:tc>
      </w:tr>
      <w:tr w:rsidR="001012DF" w14:paraId="648A6040" w14:textId="77777777">
        <w:tc>
          <w:tcPr>
            <w:tcW w:w="4410" w:type="dxa"/>
            <w:gridSpan w:val="2"/>
            <w:tcBorders>
              <w:top w:val="single" w:sz="4" w:space="0" w:color="C00000"/>
              <w:left w:val="single" w:sz="4" w:space="0" w:color="C00000"/>
              <w:bottom w:val="single" w:sz="4" w:space="0" w:color="C00000"/>
              <w:right w:val="single" w:sz="4" w:space="0" w:color="C00000"/>
            </w:tcBorders>
          </w:tcPr>
          <w:p w14:paraId="7DB6B005" w14:textId="77777777" w:rsidR="001012DF" w:rsidRDefault="00282F32">
            <w:pPr>
              <w:rPr>
                <w:b/>
              </w:rPr>
            </w:pPr>
            <w:r>
              <w:rPr>
                <w:b/>
              </w:rPr>
              <w:t>1. Demonstrate Ethical and Professional Behavior</w:t>
            </w:r>
          </w:p>
          <w:p w14:paraId="648B9A10" w14:textId="77777777" w:rsidR="001012DF" w:rsidRDefault="00282F32" w:rsidP="00E830DB">
            <w:pPr>
              <w:spacing w:after="160" w:line="259" w:lineRule="auto"/>
            </w:pPr>
            <w:r>
              <w:t>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 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520" w:type="dxa"/>
            <w:gridSpan w:val="2"/>
            <w:tcBorders>
              <w:top w:val="single" w:sz="4" w:space="0" w:color="C00000"/>
              <w:left w:val="single" w:sz="4" w:space="0" w:color="C00000"/>
              <w:bottom w:val="single" w:sz="4" w:space="0" w:color="C00000"/>
              <w:right w:val="single" w:sz="4" w:space="0" w:color="C00000"/>
            </w:tcBorders>
          </w:tcPr>
          <w:p w14:paraId="5AA24787" w14:textId="77777777" w:rsidR="001012DF" w:rsidRDefault="00282F32">
            <w:r>
              <w:t>4. Develop professional use of self through observation of professional social workers, self-reflection, understanding of social work values, and implementation of those values in internship placements.</w:t>
            </w:r>
          </w:p>
          <w:p w14:paraId="1E9EFF94" w14:textId="77777777" w:rsidR="001012DF" w:rsidRDefault="001012DF"/>
          <w:p w14:paraId="54BF9C11" w14:textId="77777777" w:rsidR="001012DF" w:rsidRDefault="00282F32">
            <w:pPr>
              <w:rPr>
                <w:color w:val="000000"/>
              </w:rPr>
            </w:pPr>
            <w:r>
              <w:t xml:space="preserve">5. </w:t>
            </w:r>
            <w:r>
              <w:rPr>
                <w:color w:val="000000"/>
              </w:rPr>
              <w:t>Increase proficiency in the required Council on Social Work Education’s (CSWE) Core Competencies as indicated in the Comprehensive Skills Evaluation.</w:t>
            </w:r>
          </w:p>
          <w:p w14:paraId="55D32712" w14:textId="77777777" w:rsidR="001012DF" w:rsidRDefault="001012DF"/>
          <w:p w14:paraId="208EB0C9" w14:textId="77777777" w:rsidR="001012DF" w:rsidRDefault="00282F32">
            <w:r>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970" w:type="dxa"/>
            <w:gridSpan w:val="2"/>
            <w:tcBorders>
              <w:top w:val="single" w:sz="4" w:space="0" w:color="C00000"/>
              <w:left w:val="single" w:sz="4" w:space="0" w:color="C00000"/>
              <w:bottom w:val="single" w:sz="4" w:space="0" w:color="C00000"/>
              <w:right w:val="single" w:sz="4" w:space="0" w:color="C00000"/>
            </w:tcBorders>
          </w:tcPr>
          <w:p w14:paraId="1D20E14B" w14:textId="77777777" w:rsidR="001012DF" w:rsidRDefault="00282F32">
            <w:r>
              <w:t>a. Understand ethical harm and risks inherent in practice (including decision-making and conflicting values), and use this knowledge to manage personal values and maintain professionalism in practice situations.</w:t>
            </w:r>
          </w:p>
          <w:p w14:paraId="116FBEA9" w14:textId="77777777" w:rsidR="001012DF" w:rsidRDefault="001012DF"/>
          <w:p w14:paraId="06F206A8" w14:textId="77777777" w:rsidR="001012DF" w:rsidRDefault="00282F32">
            <w:r>
              <w:t>b. Utilize ethical theories, principles, and guidelines in decision-making to address conflicting values to maximize and opportunities for change in community, organization and business environments.</w:t>
            </w:r>
          </w:p>
          <w:p w14:paraId="0DF6036C" w14:textId="77777777" w:rsidR="001012DF" w:rsidRDefault="001012DF"/>
          <w:p w14:paraId="31EDF60A" w14:textId="77777777" w:rsidR="001012DF" w:rsidRDefault="00282F32">
            <w:r>
              <w:t>c. Effectively utilize professional judgment, critical thinking, knowledge of social work values and self-awareness to enhance practice with groups, communities and/or organizations.</w:t>
            </w:r>
          </w:p>
        </w:tc>
        <w:tc>
          <w:tcPr>
            <w:tcW w:w="1710" w:type="dxa"/>
            <w:tcBorders>
              <w:top w:val="single" w:sz="4" w:space="0" w:color="C00000"/>
              <w:left w:val="single" w:sz="4" w:space="0" w:color="C00000"/>
              <w:bottom w:val="single" w:sz="4" w:space="0" w:color="C00000"/>
              <w:right w:val="single" w:sz="4" w:space="0" w:color="C00000"/>
            </w:tcBorders>
          </w:tcPr>
          <w:p w14:paraId="1104B321" w14:textId="77777777" w:rsidR="001012DF" w:rsidRDefault="00282F32">
            <w:r>
              <w:t xml:space="preserve">Exercise of Judgement </w:t>
            </w:r>
          </w:p>
          <w:p w14:paraId="7C58B620" w14:textId="77777777" w:rsidR="001012DF" w:rsidRDefault="001012DF"/>
          <w:p w14:paraId="724FF237" w14:textId="77777777" w:rsidR="001012DF" w:rsidRDefault="001012DF"/>
          <w:p w14:paraId="000C2D48" w14:textId="77777777" w:rsidR="001012DF" w:rsidRDefault="001012DF"/>
          <w:p w14:paraId="6E31DC06" w14:textId="77777777" w:rsidR="001012DF" w:rsidRDefault="001012DF"/>
          <w:p w14:paraId="09D2CD38" w14:textId="77777777" w:rsidR="001012DF" w:rsidRDefault="001012DF"/>
          <w:p w14:paraId="771781FB" w14:textId="77777777" w:rsidR="001012DF" w:rsidRDefault="001012DF"/>
          <w:p w14:paraId="5BE27391" w14:textId="77777777" w:rsidR="001012DF" w:rsidRDefault="001012DF"/>
          <w:p w14:paraId="19786568" w14:textId="77777777" w:rsidR="001012DF" w:rsidRDefault="00282F32">
            <w:r>
              <w:t>Values</w:t>
            </w:r>
          </w:p>
          <w:p w14:paraId="3AD7178E" w14:textId="77777777" w:rsidR="001012DF" w:rsidRDefault="001012DF"/>
          <w:p w14:paraId="68AF7514" w14:textId="77777777" w:rsidR="001012DF" w:rsidRDefault="001012DF"/>
          <w:p w14:paraId="2E2B7FF2" w14:textId="77777777" w:rsidR="001012DF" w:rsidRDefault="001012DF"/>
          <w:p w14:paraId="55D82E2B" w14:textId="77777777" w:rsidR="001012DF" w:rsidRDefault="001012DF"/>
          <w:p w14:paraId="61701DDB" w14:textId="77777777" w:rsidR="001012DF" w:rsidRDefault="001012DF"/>
          <w:p w14:paraId="25364C87" w14:textId="77777777" w:rsidR="001012DF" w:rsidRDefault="001012DF"/>
          <w:p w14:paraId="2F229516" w14:textId="77777777" w:rsidR="001012DF" w:rsidRDefault="001012DF"/>
          <w:p w14:paraId="5CBE2FC0" w14:textId="77777777" w:rsidR="001012DF" w:rsidRDefault="00282F32">
            <w:r>
              <w:t xml:space="preserve">Skills and Critical Thinking </w:t>
            </w:r>
          </w:p>
        </w:tc>
        <w:tc>
          <w:tcPr>
            <w:tcW w:w="2160" w:type="dxa"/>
            <w:gridSpan w:val="2"/>
            <w:tcBorders>
              <w:top w:val="single" w:sz="4" w:space="0" w:color="C00000"/>
              <w:left w:val="single" w:sz="4" w:space="0" w:color="C00000"/>
              <w:bottom w:val="single" w:sz="4" w:space="0" w:color="C00000"/>
              <w:right w:val="single" w:sz="4" w:space="0" w:color="C00000"/>
            </w:tcBorders>
          </w:tcPr>
          <w:p w14:paraId="073AD2E3" w14:textId="77777777" w:rsidR="001012DF" w:rsidRDefault="00282F32">
            <w:r>
              <w:t>Units 1-14</w:t>
            </w:r>
          </w:p>
          <w:p w14:paraId="76B904C9" w14:textId="77777777" w:rsidR="001012DF" w:rsidRDefault="001012DF"/>
          <w:p w14:paraId="32F9874F" w14:textId="77777777" w:rsidR="001012DF" w:rsidRDefault="00282F32">
            <w:r>
              <w:t>Learning Agreement</w:t>
            </w:r>
          </w:p>
          <w:p w14:paraId="29C8B7F2" w14:textId="77777777" w:rsidR="001012DF" w:rsidRDefault="001012DF"/>
          <w:p w14:paraId="14457504" w14:textId="77777777" w:rsidR="001012DF" w:rsidRDefault="00282F32">
            <w:r>
              <w:t>Reflective Learning Tools</w:t>
            </w:r>
          </w:p>
          <w:p w14:paraId="47A6D379" w14:textId="77777777" w:rsidR="001012DF" w:rsidRDefault="001012DF"/>
          <w:p w14:paraId="660BAB90" w14:textId="77777777" w:rsidR="001012DF" w:rsidRDefault="00282F32">
            <w:r>
              <w:t>Development of competencies and completion of field hours</w:t>
            </w:r>
          </w:p>
          <w:p w14:paraId="68C18EA6" w14:textId="77777777" w:rsidR="001012DF" w:rsidRDefault="001012DF"/>
        </w:tc>
      </w:tr>
      <w:tr w:rsidR="001012DF" w14:paraId="5AC7A620"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2B9B714F" w14:textId="77777777" w:rsidR="001012DF" w:rsidRDefault="001012DF">
            <w:pPr>
              <w:jc w:val="center"/>
              <w:rPr>
                <w:b/>
              </w:rPr>
            </w:pPr>
          </w:p>
          <w:p w14:paraId="0556B96C" w14:textId="77777777" w:rsidR="001012DF" w:rsidRDefault="00282F32">
            <w:pPr>
              <w:jc w:val="center"/>
              <w:rPr>
                <w:b/>
              </w:rPr>
            </w:pPr>
            <w:r>
              <w:rPr>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6B140FEA" w14:textId="77777777" w:rsidR="001012DF" w:rsidRDefault="001012DF">
            <w:pPr>
              <w:jc w:val="center"/>
              <w:rPr>
                <w:b/>
              </w:rPr>
            </w:pPr>
          </w:p>
          <w:p w14:paraId="7BB3803C" w14:textId="77777777" w:rsidR="001012DF" w:rsidRDefault="00282F32">
            <w:pPr>
              <w:jc w:val="center"/>
              <w:rPr>
                <w:b/>
              </w:rPr>
            </w:pPr>
            <w:r>
              <w:rPr>
                <w:b/>
              </w:rPr>
              <w:t>Objectives</w:t>
            </w:r>
          </w:p>
        </w:tc>
        <w:tc>
          <w:tcPr>
            <w:tcW w:w="3330" w:type="dxa"/>
            <w:gridSpan w:val="2"/>
            <w:tcBorders>
              <w:top w:val="single" w:sz="4" w:space="0" w:color="C00000"/>
              <w:left w:val="single" w:sz="4" w:space="0" w:color="C00000"/>
              <w:bottom w:val="single" w:sz="4" w:space="0" w:color="C00000"/>
              <w:right w:val="single" w:sz="4" w:space="0" w:color="C00000"/>
            </w:tcBorders>
            <w:shd w:val="clear" w:color="auto" w:fill="C00000"/>
          </w:tcPr>
          <w:p w14:paraId="304B844B" w14:textId="77777777" w:rsidR="001012DF" w:rsidRDefault="001012DF">
            <w:pPr>
              <w:jc w:val="center"/>
              <w:rPr>
                <w:b/>
              </w:rPr>
            </w:pPr>
          </w:p>
          <w:p w14:paraId="5C1F0CE2" w14:textId="77777777" w:rsidR="001012DF" w:rsidRDefault="00282F32">
            <w:pPr>
              <w:jc w:val="center"/>
              <w:rPr>
                <w:b/>
              </w:rPr>
            </w:pPr>
            <w:r>
              <w:rPr>
                <w:b/>
              </w:rPr>
              <w:t>Behaviors</w:t>
            </w:r>
          </w:p>
        </w:tc>
        <w:tc>
          <w:tcPr>
            <w:tcW w:w="1980" w:type="dxa"/>
            <w:gridSpan w:val="3"/>
            <w:tcBorders>
              <w:top w:val="single" w:sz="4" w:space="0" w:color="C00000"/>
              <w:left w:val="single" w:sz="4" w:space="0" w:color="C00000"/>
              <w:bottom w:val="single" w:sz="4" w:space="0" w:color="C00000"/>
              <w:right w:val="single" w:sz="4" w:space="0" w:color="C00000"/>
            </w:tcBorders>
            <w:shd w:val="clear" w:color="auto" w:fill="C00000"/>
          </w:tcPr>
          <w:p w14:paraId="2E3E1990" w14:textId="77777777" w:rsidR="001012DF" w:rsidRDefault="001012DF">
            <w:pPr>
              <w:jc w:val="center"/>
              <w:rPr>
                <w:b/>
              </w:rPr>
            </w:pPr>
          </w:p>
          <w:p w14:paraId="1F676C87"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5DBB27E5" w14:textId="77777777" w:rsidR="001012DF" w:rsidRDefault="001012DF">
            <w:pPr>
              <w:jc w:val="center"/>
              <w:rPr>
                <w:b/>
              </w:rPr>
            </w:pPr>
          </w:p>
          <w:p w14:paraId="6FF66683" w14:textId="77777777" w:rsidR="001012DF" w:rsidRDefault="00282F32">
            <w:pPr>
              <w:jc w:val="center"/>
              <w:rPr>
                <w:b/>
              </w:rPr>
            </w:pPr>
            <w:r>
              <w:rPr>
                <w:b/>
              </w:rPr>
              <w:t>Content</w:t>
            </w:r>
          </w:p>
        </w:tc>
      </w:tr>
      <w:tr w:rsidR="001012DF" w14:paraId="43258076" w14:textId="77777777">
        <w:tc>
          <w:tcPr>
            <w:tcW w:w="3870" w:type="dxa"/>
            <w:tcBorders>
              <w:top w:val="single" w:sz="4" w:space="0" w:color="C00000"/>
              <w:left w:val="single" w:sz="4" w:space="0" w:color="C00000"/>
              <w:bottom w:val="single" w:sz="4" w:space="0" w:color="C00000"/>
              <w:right w:val="single" w:sz="4" w:space="0" w:color="C00000"/>
            </w:tcBorders>
          </w:tcPr>
          <w:p w14:paraId="383D0140" w14:textId="77777777" w:rsidR="001012DF" w:rsidRDefault="00282F32">
            <w:pPr>
              <w:tabs>
                <w:tab w:val="left" w:pos="0"/>
              </w:tabs>
              <w:spacing w:before="90" w:after="54"/>
              <w:ind w:left="113" w:right="113"/>
            </w:pPr>
            <w:r>
              <w:rPr>
                <w:b/>
              </w:rPr>
              <w:t>2. Engage in Diversity and Difference in Practice</w:t>
            </w:r>
            <w:r>
              <w:t xml:space="preserve"> </w:t>
            </w:r>
          </w:p>
          <w:p w14:paraId="1765D61C" w14:textId="77777777" w:rsidR="001012DF" w:rsidRDefault="00282F32">
            <w:pPr>
              <w:tabs>
                <w:tab w:val="left" w:pos="0"/>
              </w:tabs>
              <w:spacing w:before="90" w:after="54"/>
              <w:ind w:left="113" w:right="113"/>
            </w:pPr>
            <w: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values and cultural systems, including those within communities, organizations, and businesses, may oppress, marginalize, alienate, exclude, or create or enhance privilege and power in arenas of intervention.</w:t>
            </w:r>
          </w:p>
        </w:tc>
        <w:tc>
          <w:tcPr>
            <w:tcW w:w="2520" w:type="dxa"/>
            <w:gridSpan w:val="2"/>
            <w:tcBorders>
              <w:top w:val="single" w:sz="4" w:space="0" w:color="C00000"/>
              <w:left w:val="single" w:sz="4" w:space="0" w:color="C00000"/>
              <w:bottom w:val="single" w:sz="4" w:space="0" w:color="C00000"/>
              <w:right w:val="single" w:sz="4" w:space="0" w:color="C00000"/>
            </w:tcBorders>
          </w:tcPr>
          <w:p w14:paraId="38D3AC31" w14:textId="77777777" w:rsidR="001012DF" w:rsidRDefault="00282F32">
            <w: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2B819A3C" w14:textId="77777777" w:rsidR="001012DF" w:rsidRDefault="001012DF"/>
          <w:p w14:paraId="2606BFBF" w14:textId="77777777" w:rsidR="001012DF" w:rsidRDefault="00282F32">
            <w:r>
              <w:t>3. Enhance skills across the spectrum of culturally appropriate social work services, from engagement to assessment, goal-setting, intervention, evaluation, and termination.</w:t>
            </w:r>
          </w:p>
          <w:p w14:paraId="6BF6D4F5" w14:textId="77777777" w:rsidR="001012DF" w:rsidRDefault="001012DF"/>
          <w:p w14:paraId="77549B49" w14:textId="77777777" w:rsidR="001012DF" w:rsidRDefault="00282F32">
            <w:r>
              <w:t xml:space="preserve">5. </w:t>
            </w:r>
            <w:r>
              <w:rPr>
                <w:color w:val="000000"/>
              </w:rPr>
              <w:t>Increase proficiency in the required Council on Social Work Education’s (CSWE) Core Competencies as indicated in the Comprehensive Skills Evaluation.</w:t>
            </w:r>
          </w:p>
        </w:tc>
        <w:tc>
          <w:tcPr>
            <w:tcW w:w="3330" w:type="dxa"/>
            <w:gridSpan w:val="2"/>
            <w:tcBorders>
              <w:top w:val="single" w:sz="4" w:space="0" w:color="C00000"/>
              <w:left w:val="single" w:sz="4" w:space="0" w:color="C00000"/>
              <w:bottom w:val="single" w:sz="4" w:space="0" w:color="C00000"/>
              <w:right w:val="single" w:sz="4" w:space="0" w:color="C00000"/>
            </w:tcBorders>
          </w:tcPr>
          <w:p w14:paraId="03D62919" w14:textId="77777777" w:rsidR="001012DF" w:rsidRDefault="00282F32">
            <w: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49F35503" w14:textId="77777777" w:rsidR="001012DF" w:rsidRDefault="001012DF"/>
          <w:p w14:paraId="17111F05" w14:textId="77777777" w:rsidR="001012DF" w:rsidRDefault="00282F32">
            <w:r>
              <w:t>b. Critically identify and select solutions that create inclusion and empowerment, based upon a scholarly understanding of human behaviors that drive exclusion, disengagement and conflict in diverse groups and organizations.</w:t>
            </w:r>
          </w:p>
        </w:tc>
        <w:tc>
          <w:tcPr>
            <w:tcW w:w="1980" w:type="dxa"/>
            <w:gridSpan w:val="3"/>
            <w:tcBorders>
              <w:top w:val="single" w:sz="4" w:space="0" w:color="C00000"/>
              <w:left w:val="single" w:sz="4" w:space="0" w:color="C00000"/>
              <w:bottom w:val="single" w:sz="4" w:space="0" w:color="C00000"/>
              <w:right w:val="single" w:sz="4" w:space="0" w:color="C00000"/>
            </w:tcBorders>
          </w:tcPr>
          <w:p w14:paraId="06DFCEDF" w14:textId="77777777" w:rsidR="001012DF" w:rsidRDefault="00282F32">
            <w:r>
              <w:t>Skills and Affective Reactions</w:t>
            </w:r>
          </w:p>
          <w:p w14:paraId="53100280" w14:textId="77777777" w:rsidR="001012DF" w:rsidRDefault="001012DF"/>
          <w:p w14:paraId="283CB8E6" w14:textId="77777777" w:rsidR="001012DF" w:rsidRDefault="001012DF"/>
          <w:p w14:paraId="3C8E2593" w14:textId="77777777" w:rsidR="001012DF" w:rsidRDefault="001012DF"/>
          <w:p w14:paraId="34443FF6" w14:textId="77777777" w:rsidR="001012DF" w:rsidRDefault="001012DF"/>
          <w:p w14:paraId="395685C0" w14:textId="77777777" w:rsidR="001012DF" w:rsidRDefault="001012DF"/>
          <w:p w14:paraId="4755F83B" w14:textId="77777777" w:rsidR="001012DF" w:rsidRDefault="001012DF"/>
          <w:p w14:paraId="4820D556" w14:textId="77777777" w:rsidR="001012DF" w:rsidRDefault="001012DF"/>
          <w:p w14:paraId="2EA51F48" w14:textId="77777777" w:rsidR="001012DF" w:rsidRDefault="001012DF"/>
          <w:p w14:paraId="0FADDB3C" w14:textId="77777777" w:rsidR="001012DF" w:rsidRDefault="00282F32">
            <w:r>
              <w:t>Skills and Critical Thinking</w:t>
            </w:r>
          </w:p>
        </w:tc>
        <w:tc>
          <w:tcPr>
            <w:tcW w:w="2070" w:type="dxa"/>
            <w:tcBorders>
              <w:top w:val="single" w:sz="4" w:space="0" w:color="C00000"/>
              <w:left w:val="single" w:sz="4" w:space="0" w:color="C00000"/>
              <w:bottom w:val="single" w:sz="4" w:space="0" w:color="C00000"/>
              <w:right w:val="single" w:sz="4" w:space="0" w:color="C00000"/>
            </w:tcBorders>
          </w:tcPr>
          <w:p w14:paraId="1BC04A9E" w14:textId="77777777" w:rsidR="001012DF" w:rsidRDefault="00282F32">
            <w:r>
              <w:t>Units 5-14</w:t>
            </w:r>
          </w:p>
          <w:p w14:paraId="3AFB3D41" w14:textId="77777777" w:rsidR="001012DF" w:rsidRDefault="001012DF"/>
          <w:p w14:paraId="5369C6BF" w14:textId="77777777" w:rsidR="001012DF" w:rsidRDefault="00282F32">
            <w:r>
              <w:t>Learning Agreement</w:t>
            </w:r>
          </w:p>
          <w:p w14:paraId="1BFA68F4" w14:textId="77777777" w:rsidR="001012DF" w:rsidRDefault="001012DF"/>
          <w:p w14:paraId="70990AC4" w14:textId="77777777" w:rsidR="001012DF" w:rsidRDefault="00282F32">
            <w:r>
              <w:t>Reflective Learning Tools</w:t>
            </w:r>
          </w:p>
          <w:p w14:paraId="3A3EEEE6" w14:textId="77777777" w:rsidR="001012DF" w:rsidRDefault="001012DF"/>
          <w:p w14:paraId="1B5FC466" w14:textId="77777777" w:rsidR="001012DF" w:rsidRDefault="00282F32">
            <w:r>
              <w:t>Development of competencies and completion of field hours</w:t>
            </w:r>
          </w:p>
          <w:p w14:paraId="43FE4489" w14:textId="77777777" w:rsidR="001012DF" w:rsidRDefault="001012DF"/>
          <w:p w14:paraId="0C98208D" w14:textId="77777777" w:rsidR="001012DF" w:rsidRDefault="001012DF"/>
        </w:tc>
      </w:tr>
    </w:tbl>
    <w:p w14:paraId="10BE1466" w14:textId="77777777" w:rsidR="00E830DB" w:rsidRDefault="00E830DB">
      <w:pPr>
        <w:widowControl w:val="0"/>
        <w:pBdr>
          <w:top w:val="nil"/>
          <w:left w:val="nil"/>
          <w:bottom w:val="nil"/>
          <w:right w:val="nil"/>
          <w:between w:val="nil"/>
        </w:pBdr>
        <w:spacing w:line="276" w:lineRule="auto"/>
      </w:pPr>
    </w:p>
    <w:p w14:paraId="67214540" w14:textId="77777777" w:rsidR="00E830DB" w:rsidRDefault="00E830DB">
      <w:r>
        <w:br w:type="page"/>
      </w:r>
    </w:p>
    <w:p w14:paraId="026A8AEF" w14:textId="77777777" w:rsidR="001012DF" w:rsidRDefault="001012DF">
      <w:pPr>
        <w:widowControl w:val="0"/>
        <w:pBdr>
          <w:top w:val="nil"/>
          <w:left w:val="nil"/>
          <w:bottom w:val="nil"/>
          <w:right w:val="nil"/>
          <w:between w:val="nil"/>
        </w:pBdr>
        <w:spacing w:line="276" w:lineRule="auto"/>
      </w:pPr>
    </w:p>
    <w:tbl>
      <w:tblPr>
        <w:tblStyle w:val="a3"/>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1012DF" w14:paraId="0452B7F5"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4C60AEC4" w14:textId="77777777" w:rsidR="001012DF" w:rsidRDefault="001012DF">
            <w:pPr>
              <w:jc w:val="center"/>
              <w:rPr>
                <w:b/>
              </w:rPr>
            </w:pPr>
          </w:p>
          <w:p w14:paraId="341D7B09"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A05CCFA" w14:textId="77777777" w:rsidR="001012DF" w:rsidRDefault="001012DF">
            <w:pPr>
              <w:jc w:val="center"/>
              <w:rPr>
                <w:b/>
              </w:rPr>
            </w:pPr>
          </w:p>
          <w:p w14:paraId="7B95824F"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31B51BB1" w14:textId="77777777" w:rsidR="001012DF" w:rsidRDefault="001012DF">
            <w:pPr>
              <w:jc w:val="center"/>
              <w:rPr>
                <w:b/>
              </w:rPr>
            </w:pPr>
          </w:p>
          <w:p w14:paraId="0BF42D0C" w14:textId="77777777" w:rsidR="001012DF" w:rsidRDefault="00282F32">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3170CD5F" w14:textId="77777777" w:rsidR="001012DF" w:rsidRDefault="001012DF">
            <w:pPr>
              <w:jc w:val="center"/>
              <w:rPr>
                <w:b/>
              </w:rPr>
            </w:pPr>
          </w:p>
          <w:p w14:paraId="4F838F33"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051981A1" w14:textId="77777777" w:rsidR="001012DF" w:rsidRDefault="001012DF">
            <w:pPr>
              <w:jc w:val="center"/>
              <w:rPr>
                <w:b/>
              </w:rPr>
            </w:pPr>
          </w:p>
          <w:p w14:paraId="3E8EB8C2" w14:textId="77777777" w:rsidR="001012DF" w:rsidRDefault="00282F32">
            <w:pPr>
              <w:jc w:val="center"/>
              <w:rPr>
                <w:b/>
              </w:rPr>
            </w:pPr>
            <w:r>
              <w:rPr>
                <w:b/>
              </w:rPr>
              <w:t>Content</w:t>
            </w:r>
          </w:p>
        </w:tc>
      </w:tr>
      <w:tr w:rsidR="001012DF" w14:paraId="28B7ECE6" w14:textId="77777777">
        <w:tc>
          <w:tcPr>
            <w:tcW w:w="3870" w:type="dxa"/>
            <w:tcBorders>
              <w:top w:val="single" w:sz="4" w:space="0" w:color="C00000"/>
              <w:left w:val="single" w:sz="4" w:space="0" w:color="C00000"/>
              <w:bottom w:val="single" w:sz="4" w:space="0" w:color="C00000"/>
              <w:right w:val="single" w:sz="4" w:space="0" w:color="C00000"/>
            </w:tcBorders>
          </w:tcPr>
          <w:p w14:paraId="7467DE6F" w14:textId="77777777" w:rsidR="001012DF" w:rsidRDefault="00282F32">
            <w:r>
              <w:rPr>
                <w:b/>
              </w:rPr>
              <w:t>3. Advance Human Rights and Social, Economic, and Environmental Justice</w:t>
            </w:r>
          </w:p>
          <w:p w14:paraId="4FCD3D83" w14:textId="77777777" w:rsidR="001012DF" w:rsidRDefault="00282F32">
            <w: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p w14:paraId="0FBDA7BB" w14:textId="77777777" w:rsidR="001012DF" w:rsidRDefault="001012DF"/>
        </w:tc>
        <w:tc>
          <w:tcPr>
            <w:tcW w:w="2160" w:type="dxa"/>
            <w:tcBorders>
              <w:top w:val="single" w:sz="4" w:space="0" w:color="C00000"/>
              <w:left w:val="single" w:sz="4" w:space="0" w:color="C00000"/>
              <w:bottom w:val="single" w:sz="4" w:space="0" w:color="C00000"/>
              <w:right w:val="single" w:sz="4" w:space="0" w:color="C00000"/>
            </w:tcBorders>
          </w:tcPr>
          <w:p w14:paraId="79D85BF0" w14:textId="77777777" w:rsidR="001012DF" w:rsidRDefault="00282F32">
            <w:pPr>
              <w:rPr>
                <w:color w:val="000000"/>
              </w:rPr>
            </w:pPr>
            <w: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7C4C106D" w14:textId="77777777" w:rsidR="001012DF" w:rsidRDefault="001012DF">
            <w:pPr>
              <w:rPr>
                <w:color w:val="000000"/>
              </w:rPr>
            </w:pPr>
          </w:p>
          <w:p w14:paraId="0D1F2AC0" w14:textId="77777777" w:rsidR="001012DF" w:rsidRDefault="00282F32">
            <w:r>
              <w:rPr>
                <w:color w:val="000000"/>
              </w:rPr>
              <w:t>5. Increase proficiency in the required Council on Social Work Education’s (CSWE) Core Competencies as indicated in the Comprehensive Skills Evaluation.</w:t>
            </w:r>
          </w:p>
        </w:tc>
        <w:tc>
          <w:tcPr>
            <w:tcW w:w="3690" w:type="dxa"/>
            <w:tcBorders>
              <w:top w:val="single" w:sz="4" w:space="0" w:color="C00000"/>
              <w:left w:val="single" w:sz="4" w:space="0" w:color="C00000"/>
              <w:bottom w:val="single" w:sz="4" w:space="0" w:color="C00000"/>
              <w:right w:val="single" w:sz="4" w:space="0" w:color="C00000"/>
            </w:tcBorders>
          </w:tcPr>
          <w:p w14:paraId="7FB7B2AE" w14:textId="77777777" w:rsidR="001012DF" w:rsidRDefault="00282F32">
            <w:r>
              <w:t>a. Understand and assess economic trends, business practices, social trends, and governmental actions nationally and globally to recognize the impact on the well-being of individuals, families and communities.</w:t>
            </w:r>
          </w:p>
          <w:p w14:paraId="454EC07C" w14:textId="77777777" w:rsidR="001012DF" w:rsidRDefault="001012DF"/>
          <w:p w14:paraId="793B37E0" w14:textId="77777777" w:rsidR="001012DF" w:rsidRDefault="00282F32">
            <w:r>
              <w:t>b. Understand the tendency for human behaviors in communities, organizations, and businesses and for organizational structures and cultures to create oppressive, exclusive, or stressful environments.</w:t>
            </w:r>
          </w:p>
          <w:p w14:paraId="6FDB7C9D" w14:textId="77777777" w:rsidR="001012DF" w:rsidRDefault="001012DF"/>
          <w:p w14:paraId="52489722" w14:textId="77777777" w:rsidR="001012DF" w:rsidRDefault="00282F32">
            <w:r>
              <w:t>c. Identify and intervene effectively in oppressive, exclusive and/or stressful environments using knowledge of human behavior, culture, group dynamics, historical marginalization and other factors that impact the functioning of individuals, groups, communities, organizations and business environments.</w:t>
            </w:r>
          </w:p>
        </w:tc>
        <w:tc>
          <w:tcPr>
            <w:tcW w:w="1980" w:type="dxa"/>
            <w:tcBorders>
              <w:top w:val="single" w:sz="4" w:space="0" w:color="C00000"/>
              <w:left w:val="single" w:sz="4" w:space="0" w:color="C00000"/>
              <w:bottom w:val="single" w:sz="4" w:space="0" w:color="C00000"/>
              <w:right w:val="single" w:sz="4" w:space="0" w:color="C00000"/>
            </w:tcBorders>
          </w:tcPr>
          <w:p w14:paraId="45DAD62F" w14:textId="77777777" w:rsidR="001012DF" w:rsidRDefault="00282F32">
            <w:r>
              <w:t>Critical Thinking and Skills</w:t>
            </w:r>
          </w:p>
          <w:p w14:paraId="775792F3" w14:textId="77777777" w:rsidR="001012DF" w:rsidRDefault="001012DF"/>
          <w:p w14:paraId="75AD7839" w14:textId="77777777" w:rsidR="001012DF" w:rsidRDefault="001012DF"/>
          <w:p w14:paraId="1AEA1DF7" w14:textId="77777777" w:rsidR="001012DF" w:rsidRDefault="001012DF"/>
          <w:p w14:paraId="228C5EEE" w14:textId="77777777" w:rsidR="001012DF" w:rsidRDefault="001012DF"/>
          <w:p w14:paraId="7E228DE6" w14:textId="77777777" w:rsidR="001012DF" w:rsidRDefault="001012DF"/>
          <w:p w14:paraId="0EAAAEAA" w14:textId="77777777" w:rsidR="001012DF" w:rsidRDefault="00282F32">
            <w:r>
              <w:t>Knowledge</w:t>
            </w:r>
          </w:p>
          <w:p w14:paraId="44FB57D8" w14:textId="77777777" w:rsidR="001012DF" w:rsidRDefault="001012DF"/>
          <w:p w14:paraId="7965DA20" w14:textId="77777777" w:rsidR="001012DF" w:rsidRDefault="001012DF"/>
          <w:p w14:paraId="536DE39A" w14:textId="77777777" w:rsidR="001012DF" w:rsidRDefault="001012DF"/>
          <w:p w14:paraId="39C16D07" w14:textId="77777777" w:rsidR="001012DF" w:rsidRDefault="001012DF"/>
          <w:p w14:paraId="4C807677" w14:textId="77777777" w:rsidR="001012DF" w:rsidRDefault="001012DF"/>
          <w:p w14:paraId="774D93A9" w14:textId="77777777" w:rsidR="001012DF" w:rsidRDefault="001012DF"/>
          <w:p w14:paraId="7626B1D4" w14:textId="77777777" w:rsidR="001012DF" w:rsidRDefault="00282F32">
            <w:r>
              <w:t>Skills</w:t>
            </w:r>
          </w:p>
          <w:p w14:paraId="45810089" w14:textId="77777777" w:rsidR="001012DF" w:rsidRDefault="001012DF"/>
          <w:p w14:paraId="00FE5E9E" w14:textId="77777777" w:rsidR="001012DF" w:rsidRDefault="001012DF"/>
          <w:p w14:paraId="39807484" w14:textId="77777777" w:rsidR="001012DF" w:rsidRDefault="001012DF"/>
          <w:p w14:paraId="1002D0BC" w14:textId="77777777" w:rsidR="001012DF" w:rsidRDefault="001012DF"/>
          <w:p w14:paraId="570E8700" w14:textId="77777777" w:rsidR="001012DF" w:rsidRDefault="001012DF"/>
          <w:p w14:paraId="635DE882" w14:textId="77777777" w:rsidR="001012DF" w:rsidRDefault="001012DF"/>
        </w:tc>
        <w:tc>
          <w:tcPr>
            <w:tcW w:w="2070" w:type="dxa"/>
            <w:tcBorders>
              <w:top w:val="single" w:sz="4" w:space="0" w:color="C00000"/>
              <w:left w:val="single" w:sz="4" w:space="0" w:color="C00000"/>
              <w:bottom w:val="single" w:sz="4" w:space="0" w:color="C00000"/>
              <w:right w:val="single" w:sz="4" w:space="0" w:color="C00000"/>
            </w:tcBorders>
          </w:tcPr>
          <w:p w14:paraId="24ADB771" w14:textId="77777777" w:rsidR="001012DF" w:rsidRDefault="00282F32">
            <w:r>
              <w:t>Units 5-14</w:t>
            </w:r>
          </w:p>
          <w:p w14:paraId="37633953" w14:textId="77777777" w:rsidR="001012DF" w:rsidRDefault="001012DF"/>
          <w:p w14:paraId="749B05BB" w14:textId="77777777" w:rsidR="001012DF" w:rsidRDefault="00282F32">
            <w:r>
              <w:t>Learning Agreement</w:t>
            </w:r>
          </w:p>
          <w:p w14:paraId="7A37DC4D" w14:textId="77777777" w:rsidR="001012DF" w:rsidRDefault="001012DF"/>
          <w:p w14:paraId="4C0B8276" w14:textId="77777777" w:rsidR="001012DF" w:rsidRDefault="00282F32">
            <w:r>
              <w:t>Reflective Learning Tools</w:t>
            </w:r>
          </w:p>
          <w:p w14:paraId="7098D8E2" w14:textId="77777777" w:rsidR="001012DF" w:rsidRDefault="001012DF"/>
          <w:p w14:paraId="32C54525" w14:textId="77777777" w:rsidR="001012DF" w:rsidRDefault="00282F32">
            <w:r>
              <w:t>Development of competencies and completion of field hours</w:t>
            </w:r>
          </w:p>
          <w:p w14:paraId="54FA7DC6" w14:textId="77777777" w:rsidR="001012DF" w:rsidRDefault="001012DF"/>
        </w:tc>
      </w:tr>
    </w:tbl>
    <w:p w14:paraId="3307F079" w14:textId="77777777" w:rsidR="00E830DB" w:rsidRDefault="00E830DB">
      <w:pPr>
        <w:widowControl w:val="0"/>
        <w:pBdr>
          <w:top w:val="nil"/>
          <w:left w:val="nil"/>
          <w:bottom w:val="nil"/>
          <w:right w:val="nil"/>
          <w:between w:val="nil"/>
        </w:pBdr>
        <w:spacing w:line="276" w:lineRule="auto"/>
      </w:pPr>
    </w:p>
    <w:p w14:paraId="52A11F48" w14:textId="77777777" w:rsidR="00E830DB" w:rsidRDefault="00E830DB">
      <w:r>
        <w:br w:type="page"/>
      </w:r>
    </w:p>
    <w:p w14:paraId="0A39F862" w14:textId="77777777" w:rsidR="001012DF" w:rsidRDefault="001012DF">
      <w:pPr>
        <w:widowControl w:val="0"/>
        <w:pBdr>
          <w:top w:val="nil"/>
          <w:left w:val="nil"/>
          <w:bottom w:val="nil"/>
          <w:right w:val="nil"/>
          <w:between w:val="nil"/>
        </w:pBdr>
        <w:spacing w:line="276" w:lineRule="auto"/>
      </w:pPr>
    </w:p>
    <w:tbl>
      <w:tblPr>
        <w:tblStyle w:val="a4"/>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1012DF" w14:paraId="119784B5"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6CFA784D" w14:textId="77777777" w:rsidR="001012DF" w:rsidRDefault="001012DF">
            <w:pPr>
              <w:jc w:val="center"/>
              <w:rPr>
                <w:b/>
              </w:rPr>
            </w:pPr>
          </w:p>
          <w:p w14:paraId="5FE624B9"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B1BA5B3" w14:textId="77777777" w:rsidR="001012DF" w:rsidRDefault="001012DF">
            <w:pPr>
              <w:jc w:val="center"/>
              <w:rPr>
                <w:b/>
              </w:rPr>
            </w:pPr>
          </w:p>
          <w:p w14:paraId="0EB08B5D"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25DF1F44" w14:textId="77777777" w:rsidR="001012DF" w:rsidRDefault="001012DF">
            <w:pPr>
              <w:jc w:val="center"/>
              <w:rPr>
                <w:b/>
              </w:rPr>
            </w:pPr>
          </w:p>
          <w:p w14:paraId="7BBF3B2E" w14:textId="77777777" w:rsidR="001012DF" w:rsidRDefault="00282F32">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724E5EDA" w14:textId="77777777" w:rsidR="001012DF" w:rsidRDefault="001012DF">
            <w:pPr>
              <w:jc w:val="center"/>
              <w:rPr>
                <w:b/>
              </w:rPr>
            </w:pPr>
          </w:p>
          <w:p w14:paraId="4399B6E0"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7B097594" w14:textId="77777777" w:rsidR="001012DF" w:rsidRDefault="001012DF">
            <w:pPr>
              <w:jc w:val="center"/>
              <w:rPr>
                <w:b/>
              </w:rPr>
            </w:pPr>
          </w:p>
          <w:p w14:paraId="34F0B689" w14:textId="77777777" w:rsidR="001012DF" w:rsidRDefault="00282F32">
            <w:pPr>
              <w:jc w:val="center"/>
              <w:rPr>
                <w:b/>
              </w:rPr>
            </w:pPr>
            <w:r>
              <w:rPr>
                <w:b/>
              </w:rPr>
              <w:t>Content</w:t>
            </w:r>
          </w:p>
        </w:tc>
      </w:tr>
      <w:tr w:rsidR="001012DF" w14:paraId="4CD5DAEC" w14:textId="77777777">
        <w:tc>
          <w:tcPr>
            <w:tcW w:w="3870" w:type="dxa"/>
            <w:tcBorders>
              <w:top w:val="single" w:sz="4" w:space="0" w:color="C00000"/>
              <w:left w:val="single" w:sz="4" w:space="0" w:color="C00000"/>
              <w:bottom w:val="single" w:sz="4" w:space="0" w:color="C00000"/>
              <w:right w:val="single" w:sz="4" w:space="0" w:color="C00000"/>
            </w:tcBorders>
          </w:tcPr>
          <w:p w14:paraId="7CCACC8C" w14:textId="77777777" w:rsidR="001012DF" w:rsidRDefault="00282F32">
            <w:r>
              <w:rPr>
                <w:b/>
              </w:rPr>
              <w:t>4. Engage in Practice-informed Research and Research-informed Practice</w:t>
            </w:r>
          </w:p>
          <w:p w14:paraId="0B160AED" w14:textId="77777777" w:rsidR="001012DF" w:rsidRDefault="00282F32">
            <w:r>
              <w:t>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p w14:paraId="67ADE782" w14:textId="77777777" w:rsidR="00E830DB" w:rsidRDefault="00E830DB"/>
        </w:tc>
        <w:tc>
          <w:tcPr>
            <w:tcW w:w="2160" w:type="dxa"/>
            <w:tcBorders>
              <w:top w:val="single" w:sz="4" w:space="0" w:color="C00000"/>
              <w:left w:val="single" w:sz="4" w:space="0" w:color="C00000"/>
              <w:bottom w:val="single" w:sz="4" w:space="0" w:color="C00000"/>
              <w:right w:val="single" w:sz="4" w:space="0" w:color="C00000"/>
            </w:tcBorders>
          </w:tcPr>
          <w:p w14:paraId="15975606" w14:textId="77777777" w:rsidR="001012DF" w:rsidRDefault="00282F32">
            <w:r>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14:paraId="69CBD7F4" w14:textId="77777777" w:rsidR="001012DF" w:rsidRDefault="00282F32">
            <w:r>
              <w:t>a. Use knowledge of evidenced based models, method or practices in work-related programs to critically evaluate the efficacy and fit of different models or interventions with the diverse needs of individuals, groups, and/or organizations.</w:t>
            </w:r>
          </w:p>
          <w:p w14:paraId="4C28992F" w14:textId="77777777" w:rsidR="001012DF" w:rsidRDefault="001012DF"/>
          <w:p w14:paraId="4C898F58" w14:textId="77777777" w:rsidR="001012DF" w:rsidRDefault="00282F32">
            <w:r>
              <w:t>b. Identify, synthesize, and critically analyze the findings from research to inform the understanding of social issues and to guide the development of solutions for practice, policy, and/or social service delivery.</w:t>
            </w:r>
          </w:p>
        </w:tc>
        <w:tc>
          <w:tcPr>
            <w:tcW w:w="1980" w:type="dxa"/>
            <w:tcBorders>
              <w:top w:val="single" w:sz="4" w:space="0" w:color="C00000"/>
              <w:left w:val="single" w:sz="4" w:space="0" w:color="C00000"/>
              <w:bottom w:val="single" w:sz="4" w:space="0" w:color="C00000"/>
              <w:right w:val="single" w:sz="4" w:space="0" w:color="C00000"/>
            </w:tcBorders>
          </w:tcPr>
          <w:p w14:paraId="544CF2B1" w14:textId="77777777" w:rsidR="001012DF" w:rsidRDefault="00282F32">
            <w:r>
              <w:t>Knowledge</w:t>
            </w:r>
          </w:p>
          <w:p w14:paraId="27075455" w14:textId="77777777" w:rsidR="001012DF" w:rsidRDefault="001012DF"/>
          <w:p w14:paraId="5F3B0729" w14:textId="77777777" w:rsidR="001012DF" w:rsidRDefault="001012DF"/>
          <w:p w14:paraId="768E9844" w14:textId="77777777" w:rsidR="001012DF" w:rsidRDefault="001012DF"/>
          <w:p w14:paraId="577469E1" w14:textId="77777777" w:rsidR="001012DF" w:rsidRDefault="001012DF"/>
          <w:p w14:paraId="280EBC46" w14:textId="77777777" w:rsidR="001012DF" w:rsidRDefault="001012DF"/>
          <w:p w14:paraId="5859939C" w14:textId="77777777" w:rsidR="001012DF" w:rsidRDefault="001012DF"/>
          <w:p w14:paraId="7F809AC4" w14:textId="77777777" w:rsidR="001012DF" w:rsidRDefault="001012DF"/>
          <w:p w14:paraId="03BE3BE8" w14:textId="77777777" w:rsidR="001012DF" w:rsidRDefault="00282F32">
            <w:r>
              <w:t>Skills</w:t>
            </w:r>
          </w:p>
        </w:tc>
        <w:tc>
          <w:tcPr>
            <w:tcW w:w="2070" w:type="dxa"/>
            <w:tcBorders>
              <w:top w:val="single" w:sz="4" w:space="0" w:color="C00000"/>
              <w:left w:val="single" w:sz="4" w:space="0" w:color="C00000"/>
              <w:bottom w:val="single" w:sz="4" w:space="0" w:color="C00000"/>
              <w:right w:val="single" w:sz="4" w:space="0" w:color="C00000"/>
            </w:tcBorders>
          </w:tcPr>
          <w:p w14:paraId="340CD992" w14:textId="77777777" w:rsidR="001012DF" w:rsidRDefault="00282F32">
            <w:r>
              <w:t>Units 8-14</w:t>
            </w:r>
          </w:p>
          <w:p w14:paraId="6C0388E8" w14:textId="77777777" w:rsidR="001012DF" w:rsidRDefault="001012DF"/>
          <w:p w14:paraId="5EA82870" w14:textId="77777777" w:rsidR="001012DF" w:rsidRDefault="00282F32">
            <w:r>
              <w:t>Learning Agreement</w:t>
            </w:r>
          </w:p>
          <w:p w14:paraId="742429C6" w14:textId="77777777" w:rsidR="001012DF" w:rsidRDefault="001012DF"/>
          <w:p w14:paraId="2A639002" w14:textId="77777777" w:rsidR="001012DF" w:rsidRDefault="00282F32">
            <w:r>
              <w:t>Reflective Learning Tools</w:t>
            </w:r>
          </w:p>
          <w:p w14:paraId="489878F7" w14:textId="77777777" w:rsidR="001012DF" w:rsidRDefault="001012DF"/>
          <w:p w14:paraId="1C656636" w14:textId="77777777" w:rsidR="001012DF" w:rsidRDefault="00282F32">
            <w:r>
              <w:t>Development of competencies and completion of field hours</w:t>
            </w:r>
          </w:p>
          <w:p w14:paraId="790EEE38" w14:textId="77777777" w:rsidR="001012DF" w:rsidRDefault="001012DF"/>
        </w:tc>
      </w:tr>
    </w:tbl>
    <w:p w14:paraId="433C5DE2" w14:textId="77777777" w:rsidR="00E830DB" w:rsidRDefault="00E830DB">
      <w:pPr>
        <w:widowControl w:val="0"/>
        <w:pBdr>
          <w:top w:val="nil"/>
          <w:left w:val="nil"/>
          <w:bottom w:val="nil"/>
          <w:right w:val="nil"/>
          <w:between w:val="nil"/>
        </w:pBdr>
        <w:spacing w:line="276" w:lineRule="auto"/>
      </w:pPr>
    </w:p>
    <w:p w14:paraId="7DEA923F" w14:textId="77777777" w:rsidR="00E830DB" w:rsidRDefault="00E830DB">
      <w:r>
        <w:br w:type="page"/>
      </w:r>
    </w:p>
    <w:p w14:paraId="2AF9715A" w14:textId="77777777" w:rsidR="001012DF" w:rsidRDefault="001012DF">
      <w:pPr>
        <w:widowControl w:val="0"/>
        <w:pBdr>
          <w:top w:val="nil"/>
          <w:left w:val="nil"/>
          <w:bottom w:val="nil"/>
          <w:right w:val="nil"/>
          <w:between w:val="nil"/>
        </w:pBdr>
        <w:spacing w:line="276" w:lineRule="auto"/>
      </w:pPr>
    </w:p>
    <w:tbl>
      <w:tblPr>
        <w:tblStyle w:val="a5"/>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2070"/>
        <w:gridCol w:w="1980"/>
      </w:tblGrid>
      <w:tr w:rsidR="001012DF" w14:paraId="3D382417"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3E7E43EA" w14:textId="77777777" w:rsidR="001012DF" w:rsidRDefault="001012DF">
            <w:pPr>
              <w:jc w:val="center"/>
              <w:rPr>
                <w:b/>
              </w:rPr>
            </w:pPr>
          </w:p>
          <w:p w14:paraId="0D004705"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5EB14A94" w14:textId="77777777" w:rsidR="001012DF" w:rsidRDefault="001012DF">
            <w:pPr>
              <w:jc w:val="center"/>
              <w:rPr>
                <w:b/>
              </w:rPr>
            </w:pPr>
          </w:p>
          <w:p w14:paraId="5286FFB5"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200CAAD5" w14:textId="77777777" w:rsidR="001012DF" w:rsidRDefault="001012DF">
            <w:pPr>
              <w:jc w:val="center"/>
              <w:rPr>
                <w:b/>
              </w:rPr>
            </w:pPr>
          </w:p>
          <w:p w14:paraId="21026C52"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75024F71" w14:textId="77777777" w:rsidR="001012DF" w:rsidRDefault="001012DF">
            <w:pPr>
              <w:jc w:val="center"/>
              <w:rPr>
                <w:b/>
              </w:rPr>
            </w:pPr>
          </w:p>
          <w:p w14:paraId="74AE9117" w14:textId="77777777" w:rsidR="001012DF" w:rsidRDefault="00282F32">
            <w:pPr>
              <w:jc w:val="center"/>
              <w:rPr>
                <w:b/>
              </w:rPr>
            </w:pPr>
            <w:r>
              <w:rPr>
                <w:b/>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6801270C" w14:textId="77777777" w:rsidR="001012DF" w:rsidRDefault="001012DF">
            <w:pPr>
              <w:jc w:val="center"/>
              <w:rPr>
                <w:b/>
              </w:rPr>
            </w:pPr>
          </w:p>
          <w:p w14:paraId="0F43F5C4" w14:textId="77777777" w:rsidR="001012DF" w:rsidRDefault="00282F32">
            <w:pPr>
              <w:jc w:val="center"/>
              <w:rPr>
                <w:b/>
              </w:rPr>
            </w:pPr>
            <w:r>
              <w:rPr>
                <w:b/>
              </w:rPr>
              <w:t>Content</w:t>
            </w:r>
          </w:p>
        </w:tc>
      </w:tr>
      <w:tr w:rsidR="001012DF" w14:paraId="053D9C2D" w14:textId="77777777">
        <w:tc>
          <w:tcPr>
            <w:tcW w:w="3870" w:type="dxa"/>
            <w:tcBorders>
              <w:top w:val="single" w:sz="4" w:space="0" w:color="C00000"/>
              <w:left w:val="single" w:sz="4" w:space="0" w:color="C00000"/>
              <w:bottom w:val="single" w:sz="4" w:space="0" w:color="C00000"/>
              <w:right w:val="single" w:sz="4" w:space="0" w:color="C00000"/>
            </w:tcBorders>
          </w:tcPr>
          <w:p w14:paraId="2DCD4F90" w14:textId="77777777" w:rsidR="001012DF" w:rsidRDefault="00282F32">
            <w:pPr>
              <w:spacing w:after="160" w:line="259" w:lineRule="auto"/>
            </w:pPr>
            <w:r>
              <w:rPr>
                <w:b/>
              </w:rPr>
              <w:t>5. Engage in Policy Practice</w:t>
            </w:r>
          </w:p>
          <w:p w14:paraId="38720C8C" w14:textId="77777777" w:rsidR="001012DF" w:rsidRDefault="00282F32">
            <w:pPr>
              <w:tabs>
                <w:tab w:val="left" w:pos="0"/>
              </w:tabs>
              <w:spacing w:before="90" w:after="54"/>
              <w:ind w:right="113"/>
            </w:pPr>
            <w:r>
              <w:t>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knowledgeable about policy formulation.</w:t>
            </w:r>
          </w:p>
          <w:p w14:paraId="0A582A68" w14:textId="77777777" w:rsidR="001012DF" w:rsidRDefault="001012DF">
            <w:pPr>
              <w:spacing w:after="160" w:line="259" w:lineRule="auto"/>
            </w:pPr>
          </w:p>
        </w:tc>
        <w:tc>
          <w:tcPr>
            <w:tcW w:w="2160" w:type="dxa"/>
            <w:tcBorders>
              <w:top w:val="single" w:sz="4" w:space="0" w:color="C00000"/>
              <w:left w:val="single" w:sz="4" w:space="0" w:color="C00000"/>
              <w:bottom w:val="single" w:sz="4" w:space="0" w:color="C00000"/>
              <w:right w:val="single" w:sz="4" w:space="0" w:color="C00000"/>
            </w:tcBorders>
          </w:tcPr>
          <w:p w14:paraId="735F9F8F" w14:textId="77777777" w:rsidR="001012DF" w:rsidRDefault="00282F32">
            <w:pPr>
              <w:rPr>
                <w:color w:val="000000"/>
              </w:rPr>
            </w:pPr>
            <w:r>
              <w:rPr>
                <w:color w:val="000000"/>
              </w:rPr>
              <w:t>5. Increase proficiency in the required Council on Social Work Education’s (CSWE) Core Competencies as indicated in the Comprehensive Skills Evaluation.</w:t>
            </w:r>
          </w:p>
          <w:p w14:paraId="3679319A" w14:textId="77777777" w:rsidR="001012DF" w:rsidRDefault="001012DF">
            <w:pPr>
              <w:rPr>
                <w:color w:val="000000"/>
              </w:rPr>
            </w:pPr>
          </w:p>
          <w:p w14:paraId="6270B623" w14:textId="77777777" w:rsidR="001012DF" w:rsidRDefault="00282F32">
            <w:r>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3690" w:type="dxa"/>
            <w:tcBorders>
              <w:top w:val="single" w:sz="4" w:space="0" w:color="C00000"/>
              <w:left w:val="single" w:sz="4" w:space="0" w:color="C00000"/>
              <w:bottom w:val="single" w:sz="4" w:space="0" w:color="C00000"/>
              <w:right w:val="single" w:sz="4" w:space="0" w:color="C00000"/>
            </w:tcBorders>
          </w:tcPr>
          <w:p w14:paraId="19084AB6" w14:textId="77777777" w:rsidR="001012DF" w:rsidRDefault="00282F32">
            <w:r>
              <w:t>a. Analyze policies that advance human rights and protect vulnerable populations and work environments or enhance access to employment across the life span.</w:t>
            </w:r>
          </w:p>
          <w:p w14:paraId="6E26F477" w14:textId="77777777" w:rsidR="001012DF" w:rsidRDefault="001012DF"/>
          <w:p w14:paraId="677D7CF4" w14:textId="77777777" w:rsidR="001012DF" w:rsidRDefault="00282F32">
            <w:r>
              <w:t>b. Develop policies that advance human rights and protect vulnerable populations and work environments or enhance access to employment across the life span.</w:t>
            </w:r>
          </w:p>
          <w:p w14:paraId="542F8311" w14:textId="77777777" w:rsidR="001012DF" w:rsidRDefault="001012DF"/>
          <w:p w14:paraId="3DC408A1" w14:textId="77777777" w:rsidR="001012DF" w:rsidRDefault="00282F32">
            <w:r>
              <w:t>c. Advocate for policies that advance human rights and protect vulnerable populations and work environment or enhance access to employment across the life span.</w:t>
            </w:r>
          </w:p>
        </w:tc>
        <w:tc>
          <w:tcPr>
            <w:tcW w:w="2070" w:type="dxa"/>
            <w:tcBorders>
              <w:top w:val="single" w:sz="4" w:space="0" w:color="C00000"/>
              <w:left w:val="single" w:sz="4" w:space="0" w:color="C00000"/>
              <w:bottom w:val="single" w:sz="4" w:space="0" w:color="C00000"/>
              <w:right w:val="single" w:sz="4" w:space="0" w:color="C00000"/>
            </w:tcBorders>
          </w:tcPr>
          <w:p w14:paraId="248BE015" w14:textId="77777777" w:rsidR="001012DF" w:rsidRDefault="00282F32">
            <w:r>
              <w:t>Critical Thinking</w:t>
            </w:r>
          </w:p>
          <w:p w14:paraId="25204612" w14:textId="77777777" w:rsidR="001012DF" w:rsidRDefault="001012DF"/>
          <w:p w14:paraId="622CDC1B" w14:textId="77777777" w:rsidR="001012DF" w:rsidRDefault="001012DF"/>
          <w:p w14:paraId="6E04E128" w14:textId="77777777" w:rsidR="001012DF" w:rsidRDefault="001012DF"/>
          <w:p w14:paraId="4C3EA435" w14:textId="77777777" w:rsidR="001012DF" w:rsidRDefault="001012DF"/>
          <w:p w14:paraId="1A2E55A8" w14:textId="77777777" w:rsidR="001012DF" w:rsidRDefault="001012DF"/>
          <w:p w14:paraId="7E98BDAF" w14:textId="77777777" w:rsidR="001012DF" w:rsidRDefault="00282F32">
            <w:r>
              <w:t>Critical Thinking, Knowledge and Skill</w:t>
            </w:r>
          </w:p>
          <w:p w14:paraId="44B1D07E" w14:textId="77777777" w:rsidR="001012DF" w:rsidRDefault="001012DF"/>
          <w:p w14:paraId="74985D98" w14:textId="77777777" w:rsidR="001012DF" w:rsidRDefault="001012DF"/>
          <w:p w14:paraId="144B78AC" w14:textId="77777777" w:rsidR="001012DF" w:rsidRDefault="001012DF"/>
          <w:p w14:paraId="2E611A0E" w14:textId="77777777" w:rsidR="001012DF" w:rsidRDefault="001012DF"/>
          <w:p w14:paraId="5E314E12" w14:textId="77777777" w:rsidR="001012DF" w:rsidRDefault="00282F32">
            <w:r>
              <w:t>Skill</w:t>
            </w:r>
          </w:p>
          <w:p w14:paraId="248CF137" w14:textId="77777777" w:rsidR="001012DF" w:rsidRDefault="001012DF"/>
        </w:tc>
        <w:tc>
          <w:tcPr>
            <w:tcW w:w="1980" w:type="dxa"/>
            <w:tcBorders>
              <w:top w:val="single" w:sz="4" w:space="0" w:color="C00000"/>
              <w:left w:val="single" w:sz="4" w:space="0" w:color="C00000"/>
              <w:bottom w:val="single" w:sz="4" w:space="0" w:color="C00000"/>
              <w:right w:val="single" w:sz="4" w:space="0" w:color="C00000"/>
            </w:tcBorders>
          </w:tcPr>
          <w:p w14:paraId="4E0E9B4E" w14:textId="77777777" w:rsidR="001012DF" w:rsidRDefault="00282F32">
            <w:r>
              <w:t>Unit 1-14</w:t>
            </w:r>
          </w:p>
          <w:p w14:paraId="2168CE63" w14:textId="77777777" w:rsidR="001012DF" w:rsidRDefault="001012DF"/>
          <w:p w14:paraId="4CC277A4" w14:textId="77777777" w:rsidR="001012DF" w:rsidRDefault="00282F32">
            <w:r>
              <w:t>Learning Agreement</w:t>
            </w:r>
          </w:p>
          <w:p w14:paraId="5B74B9F3" w14:textId="77777777" w:rsidR="001012DF" w:rsidRDefault="001012DF"/>
          <w:p w14:paraId="280E8448" w14:textId="77777777" w:rsidR="001012DF" w:rsidRDefault="00282F32">
            <w:r>
              <w:t>Reflective Learning Tools</w:t>
            </w:r>
          </w:p>
          <w:p w14:paraId="4FF5924D" w14:textId="77777777" w:rsidR="001012DF" w:rsidRDefault="001012DF"/>
          <w:p w14:paraId="1AFA6D24" w14:textId="77777777" w:rsidR="001012DF" w:rsidRDefault="00282F32">
            <w:r>
              <w:t>Development of competencies and completion of field hours</w:t>
            </w:r>
          </w:p>
          <w:p w14:paraId="1439B767" w14:textId="77777777" w:rsidR="001012DF" w:rsidRDefault="001012DF"/>
        </w:tc>
      </w:tr>
    </w:tbl>
    <w:p w14:paraId="279D0ED7" w14:textId="77777777" w:rsidR="00E830DB" w:rsidRDefault="00E830DB">
      <w:pPr>
        <w:widowControl w:val="0"/>
        <w:pBdr>
          <w:top w:val="nil"/>
          <w:left w:val="nil"/>
          <w:bottom w:val="nil"/>
          <w:right w:val="nil"/>
          <w:between w:val="nil"/>
        </w:pBdr>
        <w:spacing w:line="276" w:lineRule="auto"/>
      </w:pPr>
    </w:p>
    <w:p w14:paraId="4F4F1330" w14:textId="77777777" w:rsidR="00E830DB" w:rsidRDefault="00E830DB">
      <w:r>
        <w:br w:type="page"/>
      </w:r>
    </w:p>
    <w:p w14:paraId="27A00469" w14:textId="77777777" w:rsidR="001012DF" w:rsidRDefault="001012DF">
      <w:pPr>
        <w:widowControl w:val="0"/>
        <w:pBdr>
          <w:top w:val="nil"/>
          <w:left w:val="nil"/>
          <w:bottom w:val="nil"/>
          <w:right w:val="nil"/>
          <w:between w:val="nil"/>
        </w:pBdr>
        <w:spacing w:line="276" w:lineRule="auto"/>
      </w:pPr>
    </w:p>
    <w:tbl>
      <w:tblPr>
        <w:tblStyle w:val="a6"/>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1012DF" w14:paraId="26A6CF21"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40D6002B" w14:textId="77777777" w:rsidR="001012DF" w:rsidRDefault="001012DF">
            <w:pPr>
              <w:jc w:val="center"/>
              <w:rPr>
                <w:b/>
              </w:rPr>
            </w:pPr>
          </w:p>
          <w:p w14:paraId="6CD14B28"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343D400F" w14:textId="77777777" w:rsidR="001012DF" w:rsidRDefault="001012DF">
            <w:pPr>
              <w:jc w:val="center"/>
              <w:rPr>
                <w:b/>
              </w:rPr>
            </w:pPr>
          </w:p>
          <w:p w14:paraId="2CCF431C" w14:textId="77777777" w:rsidR="001012DF" w:rsidRDefault="00282F32">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264E63D6" w14:textId="77777777" w:rsidR="001012DF" w:rsidRDefault="001012DF">
            <w:pPr>
              <w:jc w:val="center"/>
              <w:rPr>
                <w:b/>
              </w:rPr>
            </w:pPr>
          </w:p>
          <w:p w14:paraId="2858DA57"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73BD0E06" w14:textId="77777777" w:rsidR="001012DF" w:rsidRDefault="001012DF">
            <w:pPr>
              <w:jc w:val="center"/>
              <w:rPr>
                <w:b/>
              </w:rPr>
            </w:pPr>
          </w:p>
          <w:p w14:paraId="36CFF4E4"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2F29A47" w14:textId="77777777" w:rsidR="001012DF" w:rsidRDefault="001012DF">
            <w:pPr>
              <w:jc w:val="center"/>
              <w:rPr>
                <w:b/>
              </w:rPr>
            </w:pPr>
          </w:p>
          <w:p w14:paraId="101592A0" w14:textId="77777777" w:rsidR="001012DF" w:rsidRDefault="00282F32">
            <w:pPr>
              <w:jc w:val="center"/>
              <w:rPr>
                <w:b/>
              </w:rPr>
            </w:pPr>
            <w:r>
              <w:rPr>
                <w:b/>
              </w:rPr>
              <w:t>Content</w:t>
            </w:r>
          </w:p>
        </w:tc>
      </w:tr>
      <w:tr w:rsidR="001012DF" w14:paraId="62649317" w14:textId="77777777">
        <w:tc>
          <w:tcPr>
            <w:tcW w:w="4230" w:type="dxa"/>
            <w:tcBorders>
              <w:top w:val="single" w:sz="4" w:space="0" w:color="C00000"/>
              <w:left w:val="single" w:sz="4" w:space="0" w:color="C00000"/>
              <w:bottom w:val="single" w:sz="4" w:space="0" w:color="C00000"/>
              <w:right w:val="single" w:sz="4" w:space="0" w:color="C00000"/>
            </w:tcBorders>
          </w:tcPr>
          <w:p w14:paraId="6864F802" w14:textId="77777777" w:rsidR="001012DF" w:rsidRDefault="00282F32">
            <w:pPr>
              <w:rPr>
                <w:b/>
              </w:rPr>
            </w:pPr>
            <w:r>
              <w:rPr>
                <w:b/>
              </w:rPr>
              <w:t>6. Engage with Individuals, Families, Groups, Organizations, and Communities</w:t>
            </w:r>
          </w:p>
          <w:p w14:paraId="048B4876" w14:textId="77777777" w:rsidR="001012DF" w:rsidRDefault="00282F32">
            <w:pPr>
              <w:widowControl w:val="0"/>
            </w:pPr>
            <w:r>
              <w:t>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groups and communities.  Social workers understand the role of relationship-building and inter-professional collaboration in facilitating engagement with individuals, groups, organizations, institutions, communities and other professionals, as appropriate.</w:t>
            </w:r>
          </w:p>
          <w:p w14:paraId="6E678146"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13D7534B" w14:textId="77777777" w:rsidR="001012DF" w:rsidRDefault="00282F32">
            <w: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46A31746" w14:textId="77777777" w:rsidR="001012DF" w:rsidRDefault="00282F32">
            <w:r>
              <w:t>a. Apply theories of human behavior and the social environment to raise awareness of the impact work-related environments can have on outcomes and behaviors.</w:t>
            </w:r>
          </w:p>
          <w:p w14:paraId="79C0A6A7" w14:textId="77777777" w:rsidR="001012DF" w:rsidRDefault="001012DF"/>
          <w:p w14:paraId="6EC646C8" w14:textId="77777777" w:rsidR="001012DF" w:rsidRDefault="00282F32">
            <w:r>
              <w:t xml:space="preserve">b. Use reflection to enhance the use of interpersonal skills in engaging diverse clients across systems levels to develop a mutually agreed upon focus of work and desired outcomes.  </w:t>
            </w:r>
          </w:p>
          <w:p w14:paraId="47965912" w14:textId="77777777" w:rsidR="001012DF" w:rsidRDefault="001012DF"/>
          <w:p w14:paraId="6DE3EF76" w14:textId="77777777" w:rsidR="001012DF" w:rsidRDefault="00282F32">
            <w:r>
              <w:t>c. Skillfully select and apply individual, group, organizational and community theories of behavior to facilitate effective engagement with organizations and communities.</w:t>
            </w:r>
          </w:p>
          <w:p w14:paraId="5C667F98" w14:textId="77777777" w:rsidR="001012DF" w:rsidRDefault="001012DF"/>
          <w:p w14:paraId="6339E2A0" w14:textId="77777777" w:rsidR="001012DF" w:rsidRDefault="00282F32">
            <w:r>
              <w:t>d. Develop and/or implement strategies to facilitate engagement of stakeholders in program development.</w:t>
            </w:r>
          </w:p>
        </w:tc>
        <w:tc>
          <w:tcPr>
            <w:tcW w:w="2070" w:type="dxa"/>
            <w:tcBorders>
              <w:top w:val="single" w:sz="4" w:space="0" w:color="C00000"/>
              <w:left w:val="single" w:sz="4" w:space="0" w:color="C00000"/>
              <w:bottom w:val="single" w:sz="4" w:space="0" w:color="C00000"/>
              <w:right w:val="single" w:sz="4" w:space="0" w:color="C00000"/>
            </w:tcBorders>
          </w:tcPr>
          <w:p w14:paraId="3EB8105B" w14:textId="77777777" w:rsidR="001012DF" w:rsidRDefault="00282F32">
            <w:r>
              <w:t>Knowledge</w:t>
            </w:r>
          </w:p>
          <w:p w14:paraId="3658530B" w14:textId="77777777" w:rsidR="001012DF" w:rsidRDefault="001012DF"/>
          <w:p w14:paraId="75769A9E" w14:textId="77777777" w:rsidR="001012DF" w:rsidRDefault="001012DF"/>
          <w:p w14:paraId="6216A67E" w14:textId="77777777" w:rsidR="001012DF" w:rsidRDefault="001012DF"/>
          <w:p w14:paraId="19FE1CCC" w14:textId="77777777" w:rsidR="001012DF" w:rsidRDefault="001012DF"/>
          <w:p w14:paraId="44A37C9A" w14:textId="77777777" w:rsidR="001012DF" w:rsidRDefault="001012DF"/>
          <w:p w14:paraId="4EEFE627" w14:textId="77777777" w:rsidR="001012DF" w:rsidRDefault="001012DF"/>
          <w:p w14:paraId="645D4793" w14:textId="77777777" w:rsidR="001012DF" w:rsidRDefault="00282F32">
            <w:r>
              <w:t>Reflection</w:t>
            </w:r>
          </w:p>
          <w:p w14:paraId="698FB156" w14:textId="77777777" w:rsidR="001012DF" w:rsidRDefault="001012DF"/>
          <w:p w14:paraId="48930F67" w14:textId="77777777" w:rsidR="001012DF" w:rsidRDefault="001012DF"/>
          <w:p w14:paraId="4CC2B01E" w14:textId="77777777" w:rsidR="001012DF" w:rsidRDefault="001012DF"/>
          <w:p w14:paraId="63EB5699" w14:textId="77777777" w:rsidR="001012DF" w:rsidRDefault="001012DF"/>
          <w:p w14:paraId="56661468" w14:textId="77777777" w:rsidR="001012DF" w:rsidRDefault="001012DF"/>
          <w:p w14:paraId="2529B80B" w14:textId="77777777" w:rsidR="001012DF" w:rsidRDefault="001012DF"/>
          <w:p w14:paraId="4C8644CE" w14:textId="77777777" w:rsidR="001012DF" w:rsidRDefault="001012DF"/>
          <w:p w14:paraId="560A5F43" w14:textId="77777777" w:rsidR="001012DF" w:rsidRDefault="00282F32">
            <w:r>
              <w:t>Knowledge</w:t>
            </w:r>
          </w:p>
          <w:p w14:paraId="66F571AB" w14:textId="77777777" w:rsidR="001012DF" w:rsidRDefault="001012DF"/>
          <w:p w14:paraId="71168F46" w14:textId="77777777" w:rsidR="001012DF" w:rsidRDefault="001012DF"/>
          <w:p w14:paraId="09836EB0" w14:textId="77777777" w:rsidR="001012DF" w:rsidRDefault="001012DF"/>
          <w:p w14:paraId="123A0BF7" w14:textId="77777777" w:rsidR="001012DF" w:rsidRDefault="001012DF"/>
          <w:p w14:paraId="57E9B4C8" w14:textId="77777777" w:rsidR="001012DF" w:rsidRDefault="001012DF"/>
          <w:p w14:paraId="3BC94362" w14:textId="77777777" w:rsidR="001012DF" w:rsidRDefault="001012DF"/>
          <w:p w14:paraId="332AE191" w14:textId="77777777" w:rsidR="001012DF" w:rsidRDefault="001012DF"/>
          <w:p w14:paraId="0F1C3EC9"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49A166F5" w14:textId="77777777" w:rsidR="001012DF" w:rsidRDefault="00282F32">
            <w:r>
              <w:t>Units 2-4</w:t>
            </w:r>
          </w:p>
          <w:p w14:paraId="4FF798D9" w14:textId="77777777" w:rsidR="001012DF" w:rsidRDefault="001012DF"/>
          <w:p w14:paraId="68AFA07C" w14:textId="77777777" w:rsidR="001012DF" w:rsidRDefault="00282F32">
            <w:r>
              <w:t>Learning Agreement</w:t>
            </w:r>
          </w:p>
          <w:p w14:paraId="34ACA537" w14:textId="77777777" w:rsidR="001012DF" w:rsidRDefault="001012DF"/>
          <w:p w14:paraId="5E4B0599" w14:textId="77777777" w:rsidR="001012DF" w:rsidRDefault="00282F32">
            <w:r>
              <w:t>Reflective Learning Tools</w:t>
            </w:r>
          </w:p>
          <w:p w14:paraId="7F229785" w14:textId="77777777" w:rsidR="001012DF" w:rsidRDefault="001012DF"/>
          <w:p w14:paraId="6D1BBA75" w14:textId="77777777" w:rsidR="001012DF" w:rsidRDefault="00282F32">
            <w:r>
              <w:t>Development of competencies and completion of field hours</w:t>
            </w:r>
          </w:p>
          <w:p w14:paraId="5BCCFF22" w14:textId="77777777" w:rsidR="001012DF" w:rsidRDefault="001012DF"/>
        </w:tc>
      </w:tr>
    </w:tbl>
    <w:p w14:paraId="476BCE18" w14:textId="77777777" w:rsidR="00E830DB" w:rsidRDefault="00E830DB">
      <w:pPr>
        <w:widowControl w:val="0"/>
        <w:pBdr>
          <w:top w:val="nil"/>
          <w:left w:val="nil"/>
          <w:bottom w:val="nil"/>
          <w:right w:val="nil"/>
          <w:between w:val="nil"/>
        </w:pBdr>
        <w:spacing w:line="276" w:lineRule="auto"/>
      </w:pPr>
    </w:p>
    <w:p w14:paraId="0DCE4869" w14:textId="77777777" w:rsidR="00E830DB" w:rsidRDefault="00E830DB">
      <w:r>
        <w:br w:type="page"/>
      </w:r>
    </w:p>
    <w:p w14:paraId="3DBCA7E1" w14:textId="77777777" w:rsidR="001012DF" w:rsidRDefault="001012DF">
      <w:pPr>
        <w:widowControl w:val="0"/>
        <w:pBdr>
          <w:top w:val="nil"/>
          <w:left w:val="nil"/>
          <w:bottom w:val="nil"/>
          <w:right w:val="nil"/>
          <w:between w:val="nil"/>
        </w:pBdr>
        <w:spacing w:line="276" w:lineRule="auto"/>
      </w:pPr>
    </w:p>
    <w:tbl>
      <w:tblPr>
        <w:tblStyle w:val="a7"/>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1890"/>
        <w:gridCol w:w="2430"/>
        <w:gridCol w:w="360"/>
        <w:gridCol w:w="1710"/>
        <w:gridCol w:w="2160"/>
      </w:tblGrid>
      <w:tr w:rsidR="001012DF" w14:paraId="1FE4A80D" w14:textId="77777777">
        <w:tc>
          <w:tcPr>
            <w:tcW w:w="5220" w:type="dxa"/>
            <w:tcBorders>
              <w:top w:val="single" w:sz="4" w:space="0" w:color="C00000"/>
              <w:left w:val="single" w:sz="4" w:space="0" w:color="C00000"/>
              <w:bottom w:val="single" w:sz="4" w:space="0" w:color="C00000"/>
              <w:right w:val="single" w:sz="4" w:space="0" w:color="C00000"/>
            </w:tcBorders>
            <w:shd w:val="clear" w:color="auto" w:fill="C00000"/>
          </w:tcPr>
          <w:p w14:paraId="09814460" w14:textId="77777777" w:rsidR="001012DF" w:rsidRDefault="001012DF">
            <w:pPr>
              <w:jc w:val="center"/>
              <w:rPr>
                <w:b/>
              </w:rPr>
            </w:pPr>
          </w:p>
          <w:p w14:paraId="3F28BDFD" w14:textId="77777777" w:rsidR="001012DF" w:rsidRDefault="00282F32">
            <w:pPr>
              <w:jc w:val="center"/>
              <w:rPr>
                <w:b/>
              </w:rPr>
            </w:pPr>
            <w:r>
              <w:rPr>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190D65B5" w14:textId="77777777" w:rsidR="001012DF" w:rsidRDefault="001012DF">
            <w:pPr>
              <w:jc w:val="center"/>
              <w:rPr>
                <w:b/>
              </w:rPr>
            </w:pPr>
          </w:p>
          <w:p w14:paraId="32039F94" w14:textId="77777777" w:rsidR="001012DF" w:rsidRDefault="00282F32">
            <w:pPr>
              <w:jc w:val="center"/>
              <w:rPr>
                <w:b/>
              </w:rPr>
            </w:pPr>
            <w:r>
              <w:rPr>
                <w:b/>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500DCDE7" w14:textId="77777777" w:rsidR="001012DF" w:rsidRDefault="001012DF">
            <w:pPr>
              <w:jc w:val="center"/>
              <w:rPr>
                <w:b/>
              </w:rPr>
            </w:pPr>
          </w:p>
          <w:p w14:paraId="3CA0E84A" w14:textId="77777777" w:rsidR="001012DF" w:rsidRDefault="00282F32">
            <w:pPr>
              <w:jc w:val="center"/>
              <w:rPr>
                <w:b/>
              </w:rPr>
            </w:pPr>
            <w:r>
              <w:rPr>
                <w:b/>
              </w:rPr>
              <w:t>Behaviors</w:t>
            </w:r>
          </w:p>
        </w:tc>
        <w:tc>
          <w:tcPr>
            <w:tcW w:w="20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3FC42C4" w14:textId="77777777" w:rsidR="001012DF" w:rsidRDefault="001012DF">
            <w:pPr>
              <w:jc w:val="center"/>
              <w:rPr>
                <w:b/>
              </w:rPr>
            </w:pPr>
          </w:p>
          <w:p w14:paraId="7F9A118C"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54A0187A" w14:textId="77777777" w:rsidR="001012DF" w:rsidRDefault="001012DF">
            <w:pPr>
              <w:jc w:val="center"/>
              <w:rPr>
                <w:b/>
              </w:rPr>
            </w:pPr>
          </w:p>
          <w:p w14:paraId="1CD7DA76" w14:textId="77777777" w:rsidR="001012DF" w:rsidRDefault="00282F32">
            <w:pPr>
              <w:jc w:val="center"/>
              <w:rPr>
                <w:b/>
              </w:rPr>
            </w:pPr>
            <w:r>
              <w:rPr>
                <w:b/>
              </w:rPr>
              <w:t>Content</w:t>
            </w:r>
          </w:p>
        </w:tc>
      </w:tr>
      <w:tr w:rsidR="001012DF" w14:paraId="4114AD62" w14:textId="77777777">
        <w:tc>
          <w:tcPr>
            <w:tcW w:w="5220" w:type="dxa"/>
            <w:tcBorders>
              <w:top w:val="single" w:sz="4" w:space="0" w:color="C00000"/>
              <w:left w:val="single" w:sz="4" w:space="0" w:color="C00000"/>
              <w:bottom w:val="single" w:sz="4" w:space="0" w:color="C00000"/>
              <w:right w:val="single" w:sz="4" w:space="0" w:color="C00000"/>
            </w:tcBorders>
          </w:tcPr>
          <w:p w14:paraId="220FC3A1" w14:textId="77777777" w:rsidR="001012DF" w:rsidRDefault="00282F32">
            <w:pPr>
              <w:rPr>
                <w:b/>
              </w:rPr>
            </w:pPr>
            <w:r>
              <w:rPr>
                <w:b/>
              </w:rPr>
              <w:t>7. Assess Individuals, Families, Groups, Organizations, and Communities</w:t>
            </w:r>
          </w:p>
          <w:p w14:paraId="51D0C736" w14:textId="77777777" w:rsidR="001012DF" w:rsidRDefault="00282F32">
            <w:pPr>
              <w:keepNext/>
              <w:tabs>
                <w:tab w:val="left" w:pos="0"/>
              </w:tabs>
              <w:spacing w:before="90" w:after="54"/>
              <w:ind w:right="113"/>
            </w:pPr>
            <w: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1890" w:type="dxa"/>
            <w:tcBorders>
              <w:top w:val="single" w:sz="4" w:space="0" w:color="C00000"/>
              <w:left w:val="single" w:sz="4" w:space="0" w:color="C00000"/>
              <w:bottom w:val="single" w:sz="4" w:space="0" w:color="C00000"/>
              <w:right w:val="single" w:sz="4" w:space="0" w:color="C00000"/>
            </w:tcBorders>
          </w:tcPr>
          <w:p w14:paraId="517746A5" w14:textId="77777777" w:rsidR="001012DF" w:rsidRDefault="00282F32">
            <w:r>
              <w:t>3. Enhance skills across the spectrum of culturally appropriate social work services, from engagement to assessment, goal-setting, intervention, evaluation, and termination.</w:t>
            </w:r>
          </w:p>
        </w:tc>
        <w:tc>
          <w:tcPr>
            <w:tcW w:w="2790" w:type="dxa"/>
            <w:gridSpan w:val="2"/>
            <w:tcBorders>
              <w:top w:val="single" w:sz="4" w:space="0" w:color="C00000"/>
              <w:left w:val="single" w:sz="4" w:space="0" w:color="C00000"/>
              <w:bottom w:val="single" w:sz="4" w:space="0" w:color="C00000"/>
              <w:right w:val="single" w:sz="4" w:space="0" w:color="C00000"/>
            </w:tcBorders>
          </w:tcPr>
          <w:p w14:paraId="67DE1496" w14:textId="77777777" w:rsidR="001012DF" w:rsidRDefault="00282F32">
            <w:r>
              <w:t>a. Demonstrate knowledge and practice skills needed to collect, organize and interpret data at multiple levels.</w:t>
            </w:r>
          </w:p>
          <w:p w14:paraId="4DC8A6DE" w14:textId="77777777" w:rsidR="001012DF" w:rsidRDefault="001012DF"/>
          <w:p w14:paraId="25B66D77" w14:textId="77777777" w:rsidR="001012DF" w:rsidRDefault="00282F32">
            <w:r>
              <w:t>b. Based upon knowledge of human and organizational behaviors, develop mutually agreed-upon intervention goals and objectives.</w:t>
            </w:r>
          </w:p>
        </w:tc>
        <w:tc>
          <w:tcPr>
            <w:tcW w:w="1710" w:type="dxa"/>
            <w:tcBorders>
              <w:top w:val="single" w:sz="4" w:space="0" w:color="C00000"/>
              <w:left w:val="single" w:sz="4" w:space="0" w:color="C00000"/>
              <w:bottom w:val="single" w:sz="4" w:space="0" w:color="C00000"/>
              <w:right w:val="single" w:sz="4" w:space="0" w:color="C00000"/>
            </w:tcBorders>
          </w:tcPr>
          <w:p w14:paraId="62922766" w14:textId="77777777" w:rsidR="001012DF" w:rsidRDefault="00282F32">
            <w:r>
              <w:t>Skills</w:t>
            </w:r>
          </w:p>
          <w:p w14:paraId="1BFE6499" w14:textId="77777777" w:rsidR="001012DF" w:rsidRDefault="001012DF"/>
          <w:p w14:paraId="096614AE" w14:textId="77777777" w:rsidR="001012DF" w:rsidRDefault="001012DF"/>
          <w:p w14:paraId="2C341B8C" w14:textId="77777777" w:rsidR="001012DF" w:rsidRDefault="001012DF"/>
          <w:p w14:paraId="66119682" w14:textId="77777777" w:rsidR="001012DF" w:rsidRDefault="001012DF"/>
          <w:p w14:paraId="4BC7F276" w14:textId="77777777" w:rsidR="001012DF" w:rsidRDefault="001012DF"/>
          <w:p w14:paraId="50AD6EA9"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287B2269" w14:textId="77777777" w:rsidR="001012DF" w:rsidRDefault="00282F32">
            <w:r>
              <w:t>Units 5-7</w:t>
            </w:r>
          </w:p>
          <w:p w14:paraId="16E3E7E5" w14:textId="77777777" w:rsidR="001012DF" w:rsidRDefault="001012DF"/>
          <w:p w14:paraId="4043F630" w14:textId="77777777" w:rsidR="001012DF" w:rsidRDefault="00282F32">
            <w:r>
              <w:t>Learning Agreement</w:t>
            </w:r>
          </w:p>
          <w:p w14:paraId="0A48598C" w14:textId="77777777" w:rsidR="001012DF" w:rsidRDefault="001012DF"/>
          <w:p w14:paraId="149FF5A0" w14:textId="77777777" w:rsidR="001012DF" w:rsidRDefault="00282F32">
            <w:r>
              <w:t>Reflective Learning Tools</w:t>
            </w:r>
          </w:p>
          <w:p w14:paraId="579EC394" w14:textId="77777777" w:rsidR="001012DF" w:rsidRDefault="001012DF"/>
          <w:p w14:paraId="00C1F769" w14:textId="77777777" w:rsidR="001012DF" w:rsidRDefault="00282F32">
            <w:r>
              <w:t>Development of competencies and completion of field hours</w:t>
            </w:r>
          </w:p>
          <w:p w14:paraId="2C3D272D" w14:textId="77777777" w:rsidR="001012DF" w:rsidRDefault="001012DF"/>
        </w:tc>
      </w:tr>
    </w:tbl>
    <w:p w14:paraId="514C6B3E" w14:textId="77777777" w:rsidR="001012DF" w:rsidRDefault="001012DF">
      <w:pPr>
        <w:widowControl w:val="0"/>
        <w:pBdr>
          <w:top w:val="nil"/>
          <w:left w:val="nil"/>
          <w:bottom w:val="nil"/>
          <w:right w:val="nil"/>
          <w:between w:val="nil"/>
        </w:pBdr>
        <w:spacing w:line="276" w:lineRule="auto"/>
      </w:pPr>
    </w:p>
    <w:tbl>
      <w:tblPr>
        <w:tblStyle w:val="a8"/>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2340"/>
        <w:gridCol w:w="2340"/>
        <w:gridCol w:w="1710"/>
        <w:gridCol w:w="2160"/>
      </w:tblGrid>
      <w:tr w:rsidR="001012DF" w14:paraId="7499D0EE" w14:textId="77777777">
        <w:tc>
          <w:tcPr>
            <w:tcW w:w="5220" w:type="dxa"/>
            <w:tcBorders>
              <w:top w:val="single" w:sz="4" w:space="0" w:color="C00000"/>
              <w:left w:val="single" w:sz="4" w:space="0" w:color="C00000"/>
              <w:bottom w:val="single" w:sz="4" w:space="0" w:color="C00000"/>
              <w:right w:val="single" w:sz="4" w:space="0" w:color="C00000"/>
            </w:tcBorders>
            <w:shd w:val="clear" w:color="auto" w:fill="C00000"/>
          </w:tcPr>
          <w:p w14:paraId="7BBB1B90" w14:textId="77777777" w:rsidR="001012DF" w:rsidRDefault="001012DF">
            <w:pPr>
              <w:jc w:val="center"/>
              <w:rPr>
                <w:b/>
              </w:rPr>
            </w:pPr>
          </w:p>
          <w:p w14:paraId="541D4EAF"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036074A8" w14:textId="77777777" w:rsidR="001012DF" w:rsidRDefault="001012DF">
            <w:pPr>
              <w:jc w:val="center"/>
              <w:rPr>
                <w:b/>
              </w:rPr>
            </w:pPr>
          </w:p>
          <w:p w14:paraId="266805C8" w14:textId="77777777" w:rsidR="001012DF" w:rsidRDefault="00282F32">
            <w:pPr>
              <w:jc w:val="center"/>
              <w:rPr>
                <w:b/>
              </w:rPr>
            </w:pPr>
            <w:r>
              <w:rPr>
                <w:b/>
              </w:rPr>
              <w:t>Objectives</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7FB29EB2" w14:textId="77777777" w:rsidR="001012DF" w:rsidRDefault="001012DF">
            <w:pPr>
              <w:jc w:val="center"/>
              <w:rPr>
                <w:b/>
              </w:rPr>
            </w:pPr>
          </w:p>
          <w:p w14:paraId="027F1917" w14:textId="77777777" w:rsidR="001012DF" w:rsidRDefault="00282F32">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60F235BC" w14:textId="77777777" w:rsidR="001012DF" w:rsidRDefault="001012DF">
            <w:pPr>
              <w:jc w:val="center"/>
              <w:rPr>
                <w:b/>
              </w:rPr>
            </w:pPr>
          </w:p>
          <w:p w14:paraId="470457D9"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0CAAF58E" w14:textId="77777777" w:rsidR="001012DF" w:rsidRDefault="001012DF">
            <w:pPr>
              <w:jc w:val="center"/>
              <w:rPr>
                <w:b/>
              </w:rPr>
            </w:pPr>
          </w:p>
          <w:p w14:paraId="159AF446" w14:textId="77777777" w:rsidR="001012DF" w:rsidRDefault="00282F32">
            <w:pPr>
              <w:jc w:val="center"/>
              <w:rPr>
                <w:b/>
              </w:rPr>
            </w:pPr>
            <w:r>
              <w:rPr>
                <w:b/>
              </w:rPr>
              <w:t>Content</w:t>
            </w:r>
          </w:p>
        </w:tc>
      </w:tr>
      <w:tr w:rsidR="001012DF" w14:paraId="29FBCA2A" w14:textId="77777777">
        <w:tc>
          <w:tcPr>
            <w:tcW w:w="5220" w:type="dxa"/>
            <w:tcBorders>
              <w:top w:val="single" w:sz="4" w:space="0" w:color="C00000"/>
              <w:left w:val="single" w:sz="4" w:space="0" w:color="C00000"/>
              <w:bottom w:val="single" w:sz="4" w:space="0" w:color="C00000"/>
              <w:right w:val="single" w:sz="4" w:space="0" w:color="C00000"/>
            </w:tcBorders>
          </w:tcPr>
          <w:p w14:paraId="4BF140CF" w14:textId="77777777" w:rsidR="001012DF" w:rsidRDefault="00282F32">
            <w:pPr>
              <w:rPr>
                <w:b/>
              </w:rPr>
            </w:pPr>
            <w:r>
              <w:rPr>
                <w:b/>
              </w:rPr>
              <w:t>8. Intervene with Individuals, Families, Groups, Organizations, and Communities</w:t>
            </w:r>
          </w:p>
          <w:p w14:paraId="015012E7" w14:textId="77777777" w:rsidR="001012DF" w:rsidRDefault="00282F32">
            <w:pPr>
              <w:tabs>
                <w:tab w:val="left" w:pos="0"/>
              </w:tabs>
              <w:spacing w:before="90" w:after="54"/>
            </w:pPr>
            <w: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77F1E941"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168E4B71" w14:textId="77777777" w:rsidR="001012DF" w:rsidRDefault="00282F32">
            <w:r>
              <w:t>2. Connect behavioral science to practice by learning and applying evidence-based interventions (EBIs) in internship placements.</w:t>
            </w:r>
          </w:p>
          <w:p w14:paraId="6BF0F18F" w14:textId="77777777" w:rsidR="001012DF" w:rsidRDefault="001012DF"/>
          <w:p w14:paraId="156FEE0B" w14:textId="77777777" w:rsidR="001012DF" w:rsidRDefault="00282F32">
            <w:r>
              <w:t>3. Enhance skills across the spectrum of culturally appropriate social work services, from engagement to assessment, goal-setting, intervention, evaluation, and termination.</w:t>
            </w:r>
          </w:p>
          <w:p w14:paraId="020BCF7A"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1A2326A2" w14:textId="77777777" w:rsidR="001012DF" w:rsidRDefault="00282F32">
            <w:r>
              <w:t>a. Use knowledge of evidence-informed interventions to initiate actions that enhance the capacity and sustainability of organizations.</w:t>
            </w:r>
          </w:p>
          <w:p w14:paraId="518DC7E1" w14:textId="77777777" w:rsidR="001012DF" w:rsidRDefault="001012DF"/>
          <w:p w14:paraId="4739E7F7" w14:textId="77777777" w:rsidR="001012DF" w:rsidRDefault="00282F32">
            <w:r>
              <w:t>b. Utilize professional collaboration and teamwork within organization environments to help clients resolve problems.</w:t>
            </w:r>
          </w:p>
        </w:tc>
        <w:tc>
          <w:tcPr>
            <w:tcW w:w="1710" w:type="dxa"/>
            <w:tcBorders>
              <w:top w:val="single" w:sz="4" w:space="0" w:color="C00000"/>
              <w:left w:val="single" w:sz="4" w:space="0" w:color="C00000"/>
              <w:bottom w:val="single" w:sz="4" w:space="0" w:color="C00000"/>
              <w:right w:val="single" w:sz="4" w:space="0" w:color="C00000"/>
            </w:tcBorders>
          </w:tcPr>
          <w:p w14:paraId="1384D7C8" w14:textId="77777777" w:rsidR="001012DF" w:rsidRDefault="00282F32">
            <w:r>
              <w:t>Knowledge</w:t>
            </w:r>
          </w:p>
          <w:p w14:paraId="6A56E075" w14:textId="77777777" w:rsidR="001012DF" w:rsidRDefault="001012DF"/>
          <w:p w14:paraId="21EDC950" w14:textId="77777777" w:rsidR="001012DF" w:rsidRDefault="001012DF">
            <w:pPr>
              <w:jc w:val="center"/>
            </w:pPr>
          </w:p>
          <w:p w14:paraId="3A50CF9D" w14:textId="77777777" w:rsidR="001012DF" w:rsidRDefault="001012DF">
            <w:pPr>
              <w:jc w:val="center"/>
            </w:pPr>
          </w:p>
          <w:p w14:paraId="493993CD" w14:textId="77777777" w:rsidR="001012DF" w:rsidRDefault="001012DF"/>
          <w:p w14:paraId="40E7EA2D" w14:textId="77777777" w:rsidR="001012DF" w:rsidRDefault="001012DF"/>
          <w:p w14:paraId="1C0F9DDC" w14:textId="77777777" w:rsidR="001012DF" w:rsidRDefault="001012DF"/>
          <w:p w14:paraId="1E27CEC6" w14:textId="77777777" w:rsidR="001012DF" w:rsidRDefault="001012DF"/>
          <w:p w14:paraId="78345133"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0A1C187A" w14:textId="77777777" w:rsidR="001012DF" w:rsidRDefault="00282F32">
            <w:r>
              <w:t>Units 8-11</w:t>
            </w:r>
          </w:p>
          <w:p w14:paraId="72E3B90A" w14:textId="77777777" w:rsidR="001012DF" w:rsidRDefault="001012DF"/>
          <w:p w14:paraId="253EA1BB" w14:textId="77777777" w:rsidR="001012DF" w:rsidRDefault="00282F32">
            <w:r>
              <w:t>Learning Agreement</w:t>
            </w:r>
          </w:p>
          <w:p w14:paraId="6ECF4864" w14:textId="77777777" w:rsidR="001012DF" w:rsidRDefault="001012DF"/>
          <w:p w14:paraId="21190CC8" w14:textId="77777777" w:rsidR="001012DF" w:rsidRDefault="00282F32">
            <w:r>
              <w:t>Reflective Learning Tools</w:t>
            </w:r>
          </w:p>
          <w:p w14:paraId="590C1039" w14:textId="77777777" w:rsidR="001012DF" w:rsidRDefault="001012DF"/>
          <w:p w14:paraId="3ED7440E" w14:textId="77777777" w:rsidR="001012DF" w:rsidRDefault="00282F32">
            <w:r>
              <w:t>Development of competencies and completion of field hours</w:t>
            </w:r>
          </w:p>
          <w:p w14:paraId="635AB5C2" w14:textId="77777777" w:rsidR="001012DF" w:rsidRDefault="001012DF"/>
        </w:tc>
      </w:tr>
    </w:tbl>
    <w:p w14:paraId="3B877C4F" w14:textId="77777777" w:rsidR="00E830DB" w:rsidRDefault="00E830DB">
      <w:pPr>
        <w:widowControl w:val="0"/>
        <w:pBdr>
          <w:top w:val="nil"/>
          <w:left w:val="nil"/>
          <w:bottom w:val="nil"/>
          <w:right w:val="nil"/>
          <w:between w:val="nil"/>
        </w:pBdr>
        <w:spacing w:line="276" w:lineRule="auto"/>
      </w:pPr>
    </w:p>
    <w:p w14:paraId="57B8AE60" w14:textId="7986CBE7" w:rsidR="00E830DB" w:rsidRDefault="00E830DB"/>
    <w:p w14:paraId="6306843F" w14:textId="77777777" w:rsidR="001012DF" w:rsidRDefault="001012DF">
      <w:pPr>
        <w:widowControl w:val="0"/>
        <w:pBdr>
          <w:top w:val="nil"/>
          <w:left w:val="nil"/>
          <w:bottom w:val="nil"/>
          <w:right w:val="nil"/>
          <w:between w:val="nil"/>
        </w:pBdr>
        <w:spacing w:line="276" w:lineRule="auto"/>
      </w:pPr>
    </w:p>
    <w:tbl>
      <w:tblPr>
        <w:tblStyle w:val="a9"/>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1012DF" w14:paraId="74726088"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0C0C49E5" w14:textId="77777777" w:rsidR="001012DF" w:rsidRDefault="001012DF">
            <w:pPr>
              <w:jc w:val="center"/>
              <w:rPr>
                <w:b/>
              </w:rPr>
            </w:pPr>
          </w:p>
          <w:p w14:paraId="4E7B83F9"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7382C09E" w14:textId="77777777" w:rsidR="001012DF" w:rsidRDefault="001012DF">
            <w:pPr>
              <w:jc w:val="center"/>
              <w:rPr>
                <w:b/>
              </w:rPr>
            </w:pPr>
          </w:p>
          <w:p w14:paraId="7A247371" w14:textId="77777777" w:rsidR="001012DF" w:rsidRDefault="00282F32">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636DB49A" w14:textId="77777777" w:rsidR="001012DF" w:rsidRDefault="001012DF">
            <w:pPr>
              <w:jc w:val="center"/>
              <w:rPr>
                <w:b/>
              </w:rPr>
            </w:pPr>
          </w:p>
          <w:p w14:paraId="02B67036"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2BFB6930" w14:textId="77777777" w:rsidR="001012DF" w:rsidRDefault="001012DF">
            <w:pPr>
              <w:jc w:val="center"/>
              <w:rPr>
                <w:b/>
              </w:rPr>
            </w:pPr>
          </w:p>
          <w:p w14:paraId="66FF184D"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35425DA" w14:textId="77777777" w:rsidR="001012DF" w:rsidRDefault="001012DF">
            <w:pPr>
              <w:jc w:val="center"/>
              <w:rPr>
                <w:b/>
              </w:rPr>
            </w:pPr>
          </w:p>
          <w:p w14:paraId="2E3CFAE8" w14:textId="77777777" w:rsidR="001012DF" w:rsidRDefault="00282F32">
            <w:pPr>
              <w:jc w:val="center"/>
              <w:rPr>
                <w:b/>
              </w:rPr>
            </w:pPr>
            <w:r>
              <w:rPr>
                <w:b/>
              </w:rPr>
              <w:t>Content</w:t>
            </w:r>
          </w:p>
        </w:tc>
      </w:tr>
      <w:tr w:rsidR="001012DF" w14:paraId="1F68FBE2" w14:textId="77777777">
        <w:tc>
          <w:tcPr>
            <w:tcW w:w="4230" w:type="dxa"/>
            <w:tcBorders>
              <w:top w:val="single" w:sz="4" w:space="0" w:color="C00000"/>
              <w:left w:val="single" w:sz="4" w:space="0" w:color="C00000"/>
              <w:bottom w:val="single" w:sz="4" w:space="0" w:color="C00000"/>
              <w:right w:val="single" w:sz="4" w:space="0" w:color="C00000"/>
            </w:tcBorders>
          </w:tcPr>
          <w:p w14:paraId="62EE41D5" w14:textId="77777777" w:rsidR="001012DF" w:rsidRDefault="00282F32">
            <w:pPr>
              <w:rPr>
                <w:b/>
              </w:rPr>
            </w:pPr>
            <w:r>
              <w:rPr>
                <w:b/>
              </w:rPr>
              <w:t>9. Evaluate Practice with Individuals, Families, Groups, Organizations and Communities</w:t>
            </w:r>
          </w:p>
          <w:p w14:paraId="69606F1A" w14:textId="77777777" w:rsidR="001012DF" w:rsidRDefault="00282F32">
            <w:pPr>
              <w:spacing w:line="259" w:lineRule="auto"/>
            </w:pPr>
            <w: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339339C6"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321C280A" w14:textId="77777777" w:rsidR="001012DF" w:rsidRDefault="00282F32">
            <w: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7D38C991" w14:textId="77777777" w:rsidR="001012DF" w:rsidRDefault="00282F32">
            <w:r>
              <w:t>a. Apply critical thinking to design a systematic process of collecting useful, ethical, culturally sensitive, valid and reliable data about programs and outcomes that aid in case level and program level decision making.</w:t>
            </w:r>
          </w:p>
          <w:p w14:paraId="0699B9E3" w14:textId="77777777" w:rsidR="001012DF" w:rsidRDefault="001012DF"/>
          <w:p w14:paraId="527CF6D5" w14:textId="77777777" w:rsidR="001012DF" w:rsidRDefault="00282F32">
            <w:r>
              <w:t>b. Critically analyze, monitor, and evaluate evidence-based interventions to improve practice, policy, and service delivery systems</w:t>
            </w:r>
          </w:p>
        </w:tc>
        <w:tc>
          <w:tcPr>
            <w:tcW w:w="2070" w:type="dxa"/>
            <w:tcBorders>
              <w:top w:val="single" w:sz="4" w:space="0" w:color="C00000"/>
              <w:left w:val="single" w:sz="4" w:space="0" w:color="C00000"/>
              <w:bottom w:val="single" w:sz="4" w:space="0" w:color="C00000"/>
              <w:right w:val="single" w:sz="4" w:space="0" w:color="C00000"/>
            </w:tcBorders>
          </w:tcPr>
          <w:p w14:paraId="1F161A27" w14:textId="77777777" w:rsidR="001012DF" w:rsidRDefault="00282F32">
            <w:r>
              <w:t>Critical Thinking</w:t>
            </w:r>
          </w:p>
          <w:p w14:paraId="2DF61CAA" w14:textId="77777777" w:rsidR="001012DF" w:rsidRDefault="001012DF"/>
          <w:p w14:paraId="55B67F12" w14:textId="77777777" w:rsidR="001012DF" w:rsidRDefault="001012DF"/>
          <w:p w14:paraId="5535C328" w14:textId="77777777" w:rsidR="001012DF" w:rsidRDefault="001012DF"/>
          <w:p w14:paraId="0A8CCBC6" w14:textId="77777777" w:rsidR="001012DF" w:rsidRDefault="001012DF"/>
          <w:p w14:paraId="5672102B" w14:textId="77777777" w:rsidR="001012DF" w:rsidRDefault="001012DF"/>
          <w:p w14:paraId="70E32606" w14:textId="77777777" w:rsidR="001012DF" w:rsidRDefault="001012DF"/>
          <w:p w14:paraId="55369D4E" w14:textId="77777777" w:rsidR="001012DF" w:rsidRDefault="001012DF"/>
          <w:p w14:paraId="2B3D8D2F" w14:textId="77777777" w:rsidR="001012DF" w:rsidRDefault="001012DF"/>
          <w:p w14:paraId="735E015D"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78673CF3" w14:textId="77777777" w:rsidR="001012DF" w:rsidRDefault="00282F32">
            <w:r>
              <w:t>Units 12-14</w:t>
            </w:r>
          </w:p>
          <w:p w14:paraId="2B9A3356" w14:textId="77777777" w:rsidR="001012DF" w:rsidRDefault="001012DF"/>
          <w:p w14:paraId="55B023DC" w14:textId="77777777" w:rsidR="001012DF" w:rsidRDefault="00282F32">
            <w:r>
              <w:t>Learning Agreement</w:t>
            </w:r>
          </w:p>
          <w:p w14:paraId="615CA2E9" w14:textId="77777777" w:rsidR="001012DF" w:rsidRDefault="001012DF"/>
          <w:p w14:paraId="39E2A561" w14:textId="77777777" w:rsidR="001012DF" w:rsidRDefault="00282F32">
            <w:r>
              <w:t>Reflective Learning Tools</w:t>
            </w:r>
          </w:p>
          <w:p w14:paraId="46EF40D2" w14:textId="77777777" w:rsidR="001012DF" w:rsidRDefault="001012DF"/>
          <w:p w14:paraId="6396962C" w14:textId="77777777" w:rsidR="001012DF" w:rsidRDefault="00282F32">
            <w:r>
              <w:t>Development of competencies and completion of field hours</w:t>
            </w:r>
          </w:p>
          <w:p w14:paraId="230C06AE" w14:textId="77777777" w:rsidR="001012DF" w:rsidRDefault="001012DF"/>
        </w:tc>
      </w:tr>
    </w:tbl>
    <w:p w14:paraId="1993C932" w14:textId="77777777" w:rsidR="001012DF" w:rsidRDefault="001012DF">
      <w:pPr>
        <w:widowControl w:val="0"/>
        <w:pBdr>
          <w:top w:val="nil"/>
          <w:left w:val="nil"/>
          <w:bottom w:val="nil"/>
          <w:right w:val="nil"/>
          <w:between w:val="nil"/>
        </w:pBdr>
        <w:spacing w:line="276" w:lineRule="auto"/>
        <w:sectPr w:rsidR="001012DF" w:rsidSect="000E275F">
          <w:footerReference w:type="default" r:id="rId13"/>
          <w:pgSz w:w="15840" w:h="12240" w:orient="landscape"/>
          <w:pgMar w:top="1440" w:right="1440" w:bottom="1440" w:left="1440" w:header="720" w:footer="720" w:gutter="0"/>
          <w:cols w:space="720"/>
          <w:docGrid w:linePitch="272"/>
        </w:sectPr>
      </w:pPr>
    </w:p>
    <w:p w14:paraId="559A5090" w14:textId="77777777" w:rsidR="001012DF" w:rsidRDefault="001012DF"/>
    <w:p w14:paraId="1C119681" w14:textId="77777777" w:rsidR="001012DF" w:rsidRDefault="00282F32">
      <w:pPr>
        <w:pStyle w:val="Heading1"/>
        <w:numPr>
          <w:ilvl w:val="0"/>
          <w:numId w:val="11"/>
        </w:numPr>
      </w:pPr>
      <w:r>
        <w:t>Course Assignments, Due Dates &amp; Grading</w:t>
      </w:r>
    </w:p>
    <w:tbl>
      <w:tblPr>
        <w:tblStyle w:val="aa"/>
        <w:tblW w:w="933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5790"/>
        <w:gridCol w:w="1470"/>
        <w:gridCol w:w="2070"/>
      </w:tblGrid>
      <w:tr w:rsidR="001012DF" w14:paraId="7EEF6875" w14:textId="77777777">
        <w:tc>
          <w:tcPr>
            <w:tcW w:w="5790" w:type="dxa"/>
            <w:shd w:val="clear" w:color="auto" w:fill="C00000"/>
            <w:vAlign w:val="center"/>
          </w:tcPr>
          <w:p w14:paraId="69C7A5CF" w14:textId="77777777" w:rsidR="001012DF" w:rsidRDefault="00282F32">
            <w:pPr>
              <w:keepNext/>
              <w:jc w:val="center"/>
              <w:rPr>
                <w:b/>
                <w:color w:val="FFFFFF"/>
              </w:rPr>
            </w:pPr>
            <w:r>
              <w:rPr>
                <w:b/>
                <w:color w:val="FFFFFF"/>
              </w:rPr>
              <w:t>Assignment</w:t>
            </w:r>
          </w:p>
        </w:tc>
        <w:tc>
          <w:tcPr>
            <w:tcW w:w="1470" w:type="dxa"/>
            <w:shd w:val="clear" w:color="auto" w:fill="C00000"/>
            <w:vAlign w:val="center"/>
          </w:tcPr>
          <w:p w14:paraId="2B30D2F6" w14:textId="77777777" w:rsidR="001012DF" w:rsidRDefault="00282F32">
            <w:pPr>
              <w:keepNext/>
              <w:jc w:val="center"/>
              <w:rPr>
                <w:b/>
                <w:color w:val="FFFFFF"/>
              </w:rPr>
            </w:pPr>
            <w:r>
              <w:rPr>
                <w:b/>
                <w:color w:val="FFFFFF"/>
              </w:rPr>
              <w:t>Due Date</w:t>
            </w:r>
          </w:p>
        </w:tc>
        <w:tc>
          <w:tcPr>
            <w:tcW w:w="2070" w:type="dxa"/>
            <w:shd w:val="clear" w:color="auto" w:fill="C00000"/>
            <w:vAlign w:val="center"/>
          </w:tcPr>
          <w:p w14:paraId="0B19FC44" w14:textId="77777777" w:rsidR="001012DF" w:rsidRDefault="00282F32">
            <w:pPr>
              <w:keepNext/>
              <w:jc w:val="center"/>
              <w:rPr>
                <w:b/>
                <w:color w:val="FFFFFF"/>
              </w:rPr>
            </w:pPr>
            <w:r>
              <w:rPr>
                <w:b/>
                <w:color w:val="FFFFFF"/>
              </w:rPr>
              <w:t>% of Final Grade</w:t>
            </w:r>
          </w:p>
        </w:tc>
      </w:tr>
      <w:tr w:rsidR="001012DF" w14:paraId="06D9BC2D" w14:textId="77777777">
        <w:tc>
          <w:tcPr>
            <w:tcW w:w="5790" w:type="dxa"/>
            <w:tcBorders>
              <w:top w:val="single" w:sz="8" w:space="0" w:color="C0504D"/>
              <w:left w:val="single" w:sz="8" w:space="0" w:color="C0504D"/>
              <w:bottom w:val="single" w:sz="8" w:space="0" w:color="C0504D"/>
            </w:tcBorders>
          </w:tcPr>
          <w:p w14:paraId="418753B4" w14:textId="77777777" w:rsidR="001012DF" w:rsidRDefault="00282F32">
            <w:pPr>
              <w:rPr>
                <w:b/>
              </w:rPr>
            </w:pPr>
            <w:r>
              <w:rPr>
                <w:b/>
              </w:rPr>
              <w:t>Assignment 1:  Learning Agreement</w:t>
            </w:r>
          </w:p>
        </w:tc>
        <w:tc>
          <w:tcPr>
            <w:tcW w:w="1470" w:type="dxa"/>
            <w:tcBorders>
              <w:top w:val="single" w:sz="8" w:space="0" w:color="C0504D"/>
              <w:bottom w:val="single" w:sz="8" w:space="0" w:color="C0504D"/>
            </w:tcBorders>
          </w:tcPr>
          <w:p w14:paraId="7FA2FC53" w14:textId="77777777" w:rsidR="001012DF" w:rsidRDefault="00DF6831">
            <w:pPr>
              <w:jc w:val="center"/>
            </w:pPr>
            <w:r>
              <w:t>See Field Calendar</w:t>
            </w:r>
          </w:p>
        </w:tc>
        <w:tc>
          <w:tcPr>
            <w:tcW w:w="2070" w:type="dxa"/>
            <w:tcBorders>
              <w:top w:val="single" w:sz="8" w:space="0" w:color="C0504D"/>
              <w:bottom w:val="single" w:sz="8" w:space="0" w:color="C0504D"/>
              <w:right w:val="single" w:sz="8" w:space="0" w:color="C0504D"/>
            </w:tcBorders>
          </w:tcPr>
          <w:p w14:paraId="2AB6F77C" w14:textId="77777777" w:rsidR="001012DF" w:rsidRDefault="00282F32">
            <w:pPr>
              <w:jc w:val="center"/>
            </w:pPr>
            <w:r>
              <w:t>30%</w:t>
            </w:r>
          </w:p>
          <w:p w14:paraId="48412949" w14:textId="77777777" w:rsidR="001012DF" w:rsidRDefault="001012DF">
            <w:pPr>
              <w:jc w:val="center"/>
            </w:pPr>
          </w:p>
        </w:tc>
      </w:tr>
      <w:tr w:rsidR="001012DF" w14:paraId="573842B7" w14:textId="77777777">
        <w:tc>
          <w:tcPr>
            <w:tcW w:w="5790" w:type="dxa"/>
          </w:tcPr>
          <w:p w14:paraId="6A14B7FA" w14:textId="77777777" w:rsidR="001012DF" w:rsidRDefault="00282F32">
            <w:pPr>
              <w:rPr>
                <w:b/>
              </w:rPr>
            </w:pPr>
            <w:r>
              <w:rPr>
                <w:b/>
              </w:rPr>
              <w:t>Assignment 2: Reflective Learning Tools (Minimum of 8)</w:t>
            </w:r>
          </w:p>
        </w:tc>
        <w:tc>
          <w:tcPr>
            <w:tcW w:w="1470" w:type="dxa"/>
          </w:tcPr>
          <w:p w14:paraId="37E2E36A" w14:textId="77777777" w:rsidR="001012DF" w:rsidRDefault="00282F32">
            <w:pPr>
              <w:jc w:val="center"/>
            </w:pPr>
            <w:r>
              <w:t>On Going</w:t>
            </w:r>
          </w:p>
        </w:tc>
        <w:tc>
          <w:tcPr>
            <w:tcW w:w="2070" w:type="dxa"/>
          </w:tcPr>
          <w:p w14:paraId="163B1B13" w14:textId="77777777" w:rsidR="001012DF" w:rsidRDefault="00282F32">
            <w:pPr>
              <w:jc w:val="center"/>
            </w:pPr>
            <w:r>
              <w:t>30%</w:t>
            </w:r>
          </w:p>
          <w:p w14:paraId="748A58E7" w14:textId="2E15FBEB" w:rsidR="001012DF" w:rsidRDefault="0073289A">
            <w:pPr>
              <w:jc w:val="center"/>
            </w:pPr>
            <w:r>
              <w:t>(4 RLTs submitted by week 6</w:t>
            </w:r>
            <w:r w:rsidR="00282F32">
              <w:t>)</w:t>
            </w:r>
          </w:p>
          <w:p w14:paraId="7A818E2D" w14:textId="77777777" w:rsidR="001012DF" w:rsidRDefault="001012DF">
            <w:pPr>
              <w:jc w:val="center"/>
            </w:pPr>
          </w:p>
        </w:tc>
      </w:tr>
      <w:tr w:rsidR="001012DF" w14:paraId="76FE6B2C" w14:textId="77777777">
        <w:tc>
          <w:tcPr>
            <w:tcW w:w="5790" w:type="dxa"/>
            <w:tcBorders>
              <w:top w:val="single" w:sz="8" w:space="0" w:color="C0504D"/>
              <w:left w:val="single" w:sz="8" w:space="0" w:color="C0504D"/>
              <w:bottom w:val="single" w:sz="8" w:space="0" w:color="C0504D"/>
            </w:tcBorders>
          </w:tcPr>
          <w:p w14:paraId="246455C0" w14:textId="77777777" w:rsidR="001012DF" w:rsidRDefault="00282F32">
            <w:pPr>
              <w:rPr>
                <w:b/>
              </w:rPr>
            </w:pPr>
            <w:r>
              <w:rPr>
                <w:b/>
              </w:rPr>
              <w:t>Assignment 3: Development of Competencies and Completion of Field Practicum Hours*</w:t>
            </w:r>
          </w:p>
        </w:tc>
        <w:tc>
          <w:tcPr>
            <w:tcW w:w="1470" w:type="dxa"/>
            <w:tcBorders>
              <w:top w:val="single" w:sz="8" w:space="0" w:color="C0504D"/>
              <w:bottom w:val="single" w:sz="8" w:space="0" w:color="C0504D"/>
            </w:tcBorders>
          </w:tcPr>
          <w:p w14:paraId="383A7679" w14:textId="77777777" w:rsidR="001012DF" w:rsidRDefault="00282F32">
            <w:pPr>
              <w:jc w:val="center"/>
            </w:pPr>
            <w:r>
              <w:t>Weekly</w:t>
            </w:r>
          </w:p>
        </w:tc>
        <w:tc>
          <w:tcPr>
            <w:tcW w:w="2070" w:type="dxa"/>
            <w:tcBorders>
              <w:top w:val="single" w:sz="8" w:space="0" w:color="C0504D"/>
              <w:bottom w:val="single" w:sz="8" w:space="0" w:color="C0504D"/>
              <w:right w:val="single" w:sz="8" w:space="0" w:color="C0504D"/>
            </w:tcBorders>
          </w:tcPr>
          <w:p w14:paraId="35DFE3FD" w14:textId="77777777" w:rsidR="001012DF" w:rsidRDefault="00282F32">
            <w:pPr>
              <w:jc w:val="center"/>
            </w:pPr>
            <w:r>
              <w:t>40%</w:t>
            </w:r>
          </w:p>
          <w:p w14:paraId="693A2731" w14:textId="492151A3" w:rsidR="001012DF" w:rsidRDefault="0073289A">
            <w:pPr>
              <w:jc w:val="center"/>
            </w:pPr>
            <w:r>
              <w:t>(20% graded by week 6</w:t>
            </w:r>
            <w:r w:rsidR="00282F32">
              <w:t>)</w:t>
            </w:r>
          </w:p>
        </w:tc>
      </w:tr>
    </w:tbl>
    <w:p w14:paraId="1962782A" w14:textId="77777777" w:rsidR="001012DF" w:rsidRDefault="001012DF"/>
    <w:p w14:paraId="71A89C6D" w14:textId="77777777" w:rsidR="001012DF" w:rsidRDefault="00282F32">
      <w:pPr>
        <w:keepNext/>
        <w:spacing w:after="220"/>
      </w:pPr>
      <w:r>
        <w:rPr>
          <w:color w:val="212121"/>
        </w:rPr>
        <w:t>*All field hours and documentation must be completed to pass this course.  In order for students to receive credit (CR), they need to receive a minimum of 83% on assignments and must complete the minimum required hours of field activities for the semester. (Partial credit for these requirements will not be given.)</w:t>
      </w:r>
    </w:p>
    <w:p w14:paraId="6C85F223" w14:textId="77777777" w:rsidR="001012DF" w:rsidRDefault="00282F32">
      <w:pPr>
        <w:keepNext/>
        <w:spacing w:after="220"/>
        <w:rPr>
          <w:b/>
        </w:rPr>
      </w:pPr>
      <w:r>
        <w:rPr>
          <w:b/>
        </w:rPr>
        <w:t xml:space="preserve">Assignment 1: Learning Agreement </w:t>
      </w:r>
    </w:p>
    <w:p w14:paraId="69A72252" w14:textId="77777777" w:rsidR="001012DF" w:rsidRDefault="00282F32">
      <w:pPr>
        <w:tabs>
          <w:tab w:val="left" w:pos="720"/>
        </w:tabs>
      </w:pPr>
      <w:r>
        <w:t xml:space="preserve"> The Learning Agreement requires the student to: </w:t>
      </w:r>
    </w:p>
    <w:p w14:paraId="4BDC9C80" w14:textId="77777777" w:rsidR="001012DF" w:rsidRDefault="001012DF">
      <w:pPr>
        <w:tabs>
          <w:tab w:val="left" w:pos="720"/>
        </w:tabs>
      </w:pPr>
    </w:p>
    <w:p w14:paraId="696CA5E0" w14:textId="77777777" w:rsidR="001012DF" w:rsidRDefault="00282F32">
      <w:pPr>
        <w:numPr>
          <w:ilvl w:val="0"/>
          <w:numId w:val="8"/>
        </w:numPr>
        <w:tabs>
          <w:tab w:val="left" w:pos="720"/>
        </w:tabs>
      </w:pPr>
      <w:r>
        <w:t>Describe the agency and the community</w:t>
      </w:r>
    </w:p>
    <w:p w14:paraId="0824783E" w14:textId="77777777" w:rsidR="001012DF" w:rsidRDefault="00282F32">
      <w:pPr>
        <w:numPr>
          <w:ilvl w:val="0"/>
          <w:numId w:val="8"/>
        </w:numPr>
        <w:tabs>
          <w:tab w:val="left" w:pos="720"/>
        </w:tabs>
      </w:pPr>
      <w:r>
        <w:t>Develop a time management plan</w:t>
      </w:r>
    </w:p>
    <w:p w14:paraId="7A258B48" w14:textId="77777777" w:rsidR="001012DF" w:rsidRDefault="00282F32">
      <w:pPr>
        <w:numPr>
          <w:ilvl w:val="0"/>
          <w:numId w:val="8"/>
        </w:numPr>
        <w:tabs>
          <w:tab w:val="left" w:pos="720"/>
        </w:tabs>
      </w:pPr>
      <w:r>
        <w:t>Clarify Field Education assignments</w:t>
      </w:r>
    </w:p>
    <w:p w14:paraId="0D5D422B" w14:textId="77777777" w:rsidR="001012DF" w:rsidRDefault="00282F32">
      <w:pPr>
        <w:numPr>
          <w:ilvl w:val="0"/>
          <w:numId w:val="8"/>
        </w:numPr>
        <w:tabs>
          <w:tab w:val="left" w:pos="720"/>
        </w:tabs>
      </w:pPr>
      <w:r>
        <w:t>Assess self-awareness</w:t>
      </w:r>
    </w:p>
    <w:p w14:paraId="4DC02C95" w14:textId="77777777" w:rsidR="001012DF" w:rsidRDefault="00282F32">
      <w:pPr>
        <w:numPr>
          <w:ilvl w:val="0"/>
          <w:numId w:val="8"/>
        </w:numPr>
        <w:tabs>
          <w:tab w:val="left" w:pos="720"/>
        </w:tabs>
      </w:pPr>
      <w:r>
        <w:t>Address expectations for supervision</w:t>
      </w:r>
    </w:p>
    <w:p w14:paraId="607B3C79" w14:textId="77777777" w:rsidR="001012DF" w:rsidRDefault="00282F32">
      <w:pPr>
        <w:numPr>
          <w:ilvl w:val="0"/>
          <w:numId w:val="8"/>
        </w:numPr>
        <w:tabs>
          <w:tab w:val="left" w:pos="720"/>
        </w:tabs>
      </w:pPr>
      <w:r>
        <w:t>Ensure that the Field Instructor teaching plan is filled out by Field Instructor</w:t>
      </w:r>
    </w:p>
    <w:p w14:paraId="72CBE0D2" w14:textId="77777777" w:rsidR="001012DF" w:rsidRDefault="00282F32">
      <w:pPr>
        <w:numPr>
          <w:ilvl w:val="0"/>
          <w:numId w:val="8"/>
        </w:numPr>
        <w:tabs>
          <w:tab w:val="left" w:pos="720"/>
        </w:tabs>
      </w:pPr>
      <w:r>
        <w:t>Complete Orientation Checklist</w:t>
      </w:r>
    </w:p>
    <w:p w14:paraId="127CC397" w14:textId="77777777" w:rsidR="001012DF" w:rsidRDefault="00282F32">
      <w:pPr>
        <w:numPr>
          <w:ilvl w:val="0"/>
          <w:numId w:val="8"/>
        </w:numPr>
        <w:tabs>
          <w:tab w:val="left" w:pos="720"/>
        </w:tabs>
      </w:pPr>
      <w:r>
        <w:t>Develop learning activities for the Core Competencies in collaboration with Field Instructor and Preceptor (if applicable)</w:t>
      </w:r>
    </w:p>
    <w:p w14:paraId="57682F87" w14:textId="77777777" w:rsidR="001012DF" w:rsidRDefault="001012DF">
      <w:pPr>
        <w:keepNext/>
        <w:spacing w:after="220"/>
        <w:rPr>
          <w:b/>
        </w:rPr>
      </w:pPr>
    </w:p>
    <w:p w14:paraId="52F4264F" w14:textId="77777777" w:rsidR="001012DF" w:rsidRDefault="00282F32">
      <w:pPr>
        <w:keepNext/>
        <w:spacing w:after="220"/>
      </w:pPr>
      <w:r>
        <w:rPr>
          <w:i/>
        </w:rPr>
        <w:t>On Campus Programs (OCP)</w:t>
      </w:r>
      <w:r>
        <w:t>: Review education goals in the Learning Agreement and revise to incorporate department-specific competencies through collaboration with your Field Instructor and Preceptor (if applicable).  Submit confirmation of review form to the Field Faculty Liaison.</w:t>
      </w:r>
    </w:p>
    <w:p w14:paraId="7B6E7D7C" w14:textId="77777777" w:rsidR="001012DF" w:rsidRDefault="00282F32">
      <w:pPr>
        <w:tabs>
          <w:tab w:val="left" w:pos="720"/>
        </w:tabs>
      </w:pPr>
      <w:r>
        <w:rPr>
          <w:i/>
        </w:rPr>
        <w:t>Virtual Academic Center (VAC)</w:t>
      </w:r>
      <w:r>
        <w:t xml:space="preserve">: Complete and ensure that the Learning Agreement portion of the Online Learning Agreement and Field Evaluation (OLAFE) in collaboration with the Field Instructor/ Preceptor (if applicable)/Field Liaison. </w:t>
      </w:r>
    </w:p>
    <w:p w14:paraId="58D1079D" w14:textId="77777777" w:rsidR="001012DF" w:rsidRDefault="001012DF">
      <w:pPr>
        <w:tabs>
          <w:tab w:val="left" w:pos="720"/>
        </w:tabs>
      </w:pPr>
    </w:p>
    <w:p w14:paraId="661DFEC1" w14:textId="6989DD32" w:rsidR="001012DF" w:rsidRDefault="00282F32">
      <w:pPr>
        <w:keepNext/>
        <w:spacing w:after="220"/>
      </w:pPr>
      <w:r>
        <w:rPr>
          <w:b/>
        </w:rPr>
        <w:t>Due:</w:t>
      </w:r>
      <w:r>
        <w:t xml:space="preserve"> </w:t>
      </w:r>
      <w:r w:rsidR="00DF6831">
        <w:t>(See Field Calendar for exact date)</w:t>
      </w:r>
    </w:p>
    <w:p w14:paraId="27C32175" w14:textId="77777777" w:rsidR="001012DF" w:rsidRDefault="00282F32">
      <w:pPr>
        <w:keepNext/>
        <w:spacing w:after="220"/>
        <w:rPr>
          <w:i/>
        </w:rPr>
      </w:pPr>
      <w:r>
        <w:rPr>
          <w:i/>
        </w:rPr>
        <w:t>This assignment relates to student learning outcomes 1c, 8b, 9a</w:t>
      </w:r>
    </w:p>
    <w:p w14:paraId="03E75C33" w14:textId="77777777" w:rsidR="001012DF" w:rsidRDefault="00282F32">
      <w:pPr>
        <w:keepNext/>
        <w:spacing w:after="220"/>
        <w:rPr>
          <w:b/>
        </w:rPr>
      </w:pPr>
      <w:r>
        <w:rPr>
          <w:b/>
        </w:rPr>
        <w:t>Assignment 2: Reflective Learning Tools</w:t>
      </w:r>
    </w:p>
    <w:p w14:paraId="5DC8CA12" w14:textId="77777777" w:rsidR="001012DF" w:rsidRDefault="00282F32">
      <w:pPr>
        <w:keepNext/>
        <w:spacing w:after="220"/>
      </w:pPr>
      <w:r>
        <w:rPr>
          <w:b/>
        </w:rPr>
        <w:t xml:space="preserve">Due:   </w:t>
      </w:r>
      <w:r>
        <w:t>On Going</w:t>
      </w:r>
    </w:p>
    <w:p w14:paraId="7AFD018E" w14:textId="77777777" w:rsidR="001012DF" w:rsidRDefault="00282F32">
      <w:pPr>
        <w:pBdr>
          <w:top w:val="nil"/>
          <w:left w:val="nil"/>
          <w:bottom w:val="nil"/>
          <w:right w:val="nil"/>
          <w:between w:val="nil"/>
        </w:pBdr>
        <w:rPr>
          <w:color w:val="000000"/>
        </w:rPr>
      </w:pPr>
      <w:r>
        <w:rPr>
          <w:color w:val="000000"/>
        </w:rPr>
        <w:t xml:space="preserve">Complete and submit Reflective Learning Tool (RLT) (a minimum of 8/semester) to the Field Instructor. </w:t>
      </w:r>
    </w:p>
    <w:p w14:paraId="5731AFCD" w14:textId="77777777" w:rsidR="001012DF" w:rsidRDefault="00282F32">
      <w:pPr>
        <w:pBdr>
          <w:top w:val="nil"/>
          <w:left w:val="nil"/>
          <w:bottom w:val="nil"/>
          <w:right w:val="nil"/>
          <w:between w:val="nil"/>
        </w:pBdr>
        <w:rPr>
          <w:color w:val="000000"/>
        </w:rPr>
      </w:pPr>
      <w:r>
        <w:rPr>
          <w:color w:val="000000"/>
        </w:rPr>
        <w:t xml:space="preserve">There are multiple Reflective Learning Tool forms to </w:t>
      </w:r>
      <w:r>
        <w:t>choose from based on the setting type</w:t>
      </w:r>
      <w:r>
        <w:rPr>
          <w:color w:val="000000"/>
        </w:rPr>
        <w:t>:</w:t>
      </w:r>
    </w:p>
    <w:p w14:paraId="28323832" w14:textId="77777777" w:rsidR="001012DF" w:rsidRDefault="001012DF">
      <w:pPr>
        <w:pBdr>
          <w:top w:val="nil"/>
          <w:left w:val="nil"/>
          <w:bottom w:val="nil"/>
          <w:right w:val="nil"/>
          <w:between w:val="nil"/>
        </w:pBdr>
        <w:rPr>
          <w:color w:val="000000"/>
        </w:rPr>
      </w:pPr>
    </w:p>
    <w:p w14:paraId="29A29F25" w14:textId="77777777" w:rsidR="001012DF" w:rsidRDefault="00282F32">
      <w:pPr>
        <w:numPr>
          <w:ilvl w:val="0"/>
          <w:numId w:val="10"/>
        </w:numPr>
        <w:pBdr>
          <w:top w:val="nil"/>
          <w:left w:val="nil"/>
          <w:bottom w:val="nil"/>
          <w:right w:val="nil"/>
          <w:between w:val="nil"/>
        </w:pBdr>
        <w:rPr>
          <w:i/>
          <w:color w:val="000000"/>
        </w:rPr>
      </w:pPr>
      <w:r>
        <w:rPr>
          <w:i/>
          <w:color w:val="000000"/>
        </w:rPr>
        <w:t>Individual (Micro)</w:t>
      </w:r>
    </w:p>
    <w:p w14:paraId="5EC02522" w14:textId="77777777" w:rsidR="001012DF" w:rsidRDefault="00282F32">
      <w:pPr>
        <w:numPr>
          <w:ilvl w:val="1"/>
          <w:numId w:val="10"/>
        </w:numPr>
        <w:pBdr>
          <w:top w:val="nil"/>
          <w:left w:val="nil"/>
          <w:bottom w:val="nil"/>
          <w:right w:val="nil"/>
          <w:between w:val="nil"/>
        </w:pBdr>
      </w:pPr>
      <w:r>
        <w:t>Shadowing other social workers, individual interactions with assigned clients</w:t>
      </w:r>
    </w:p>
    <w:p w14:paraId="0C5D6943" w14:textId="77777777" w:rsidR="001012DF" w:rsidRDefault="00282F32">
      <w:pPr>
        <w:numPr>
          <w:ilvl w:val="0"/>
          <w:numId w:val="10"/>
        </w:numPr>
        <w:pBdr>
          <w:top w:val="nil"/>
          <w:left w:val="nil"/>
          <w:bottom w:val="nil"/>
          <w:right w:val="nil"/>
          <w:between w:val="nil"/>
        </w:pBdr>
        <w:rPr>
          <w:i/>
          <w:color w:val="000000"/>
        </w:rPr>
      </w:pPr>
      <w:r>
        <w:rPr>
          <w:i/>
          <w:color w:val="000000"/>
        </w:rPr>
        <w:lastRenderedPageBreak/>
        <w:t>Group (Mezzo)</w:t>
      </w:r>
    </w:p>
    <w:p w14:paraId="769BF5FF" w14:textId="77777777" w:rsidR="001012DF" w:rsidRDefault="00282F32">
      <w:pPr>
        <w:numPr>
          <w:ilvl w:val="1"/>
          <w:numId w:val="10"/>
        </w:numPr>
        <w:pBdr>
          <w:top w:val="nil"/>
          <w:left w:val="nil"/>
          <w:bottom w:val="nil"/>
          <w:right w:val="nil"/>
          <w:between w:val="nil"/>
        </w:pBdr>
      </w:pPr>
      <w:r>
        <w:t>Psychoeducational groups, processing groups, co-facilitating groups</w:t>
      </w:r>
    </w:p>
    <w:p w14:paraId="58391C7D" w14:textId="77777777" w:rsidR="001012DF" w:rsidRDefault="00282F32">
      <w:pPr>
        <w:numPr>
          <w:ilvl w:val="0"/>
          <w:numId w:val="10"/>
        </w:numPr>
        <w:pBdr>
          <w:top w:val="nil"/>
          <w:left w:val="nil"/>
          <w:bottom w:val="nil"/>
          <w:right w:val="nil"/>
          <w:between w:val="nil"/>
        </w:pBdr>
        <w:rPr>
          <w:i/>
          <w:color w:val="000000"/>
        </w:rPr>
      </w:pPr>
      <w:r>
        <w:rPr>
          <w:i/>
        </w:rPr>
        <w:t>Community (</w:t>
      </w:r>
      <w:r>
        <w:rPr>
          <w:i/>
          <w:color w:val="000000"/>
        </w:rPr>
        <w:t xml:space="preserve">Macro) </w:t>
      </w:r>
    </w:p>
    <w:p w14:paraId="2206D422" w14:textId="77777777" w:rsidR="001012DF" w:rsidRDefault="00282F32">
      <w:pPr>
        <w:numPr>
          <w:ilvl w:val="1"/>
          <w:numId w:val="10"/>
        </w:numPr>
        <w:pBdr>
          <w:top w:val="nil"/>
          <w:left w:val="nil"/>
          <w:bottom w:val="nil"/>
          <w:right w:val="nil"/>
          <w:between w:val="nil"/>
        </w:pBdr>
      </w:pPr>
      <w:r>
        <w:t>Events, agency orientation, meetings, assigned projects, activities, trainings</w:t>
      </w:r>
    </w:p>
    <w:p w14:paraId="7B04E554" w14:textId="77777777" w:rsidR="001012DF" w:rsidRDefault="001012DF">
      <w:pPr>
        <w:pBdr>
          <w:top w:val="nil"/>
          <w:left w:val="nil"/>
          <w:bottom w:val="nil"/>
          <w:right w:val="nil"/>
          <w:between w:val="nil"/>
        </w:pBdr>
        <w:ind w:left="360" w:hanging="360"/>
      </w:pPr>
    </w:p>
    <w:p w14:paraId="05DEC493" w14:textId="77777777" w:rsidR="001012DF" w:rsidRDefault="00282F32">
      <w:pPr>
        <w:pBdr>
          <w:top w:val="nil"/>
          <w:left w:val="nil"/>
          <w:bottom w:val="nil"/>
          <w:right w:val="nil"/>
          <w:between w:val="nil"/>
        </w:pBdr>
        <w:ind w:left="360" w:hanging="360"/>
        <w:rPr>
          <w:color w:val="000000"/>
        </w:rPr>
      </w:pPr>
      <w:bookmarkStart w:id="2" w:name="_30j0zll" w:colFirst="0" w:colLast="0"/>
      <w:bookmarkEnd w:id="2"/>
      <w:r>
        <w:rPr>
          <w:i/>
        </w:rPr>
        <w:t>On Campus Program</w:t>
      </w:r>
      <w:r>
        <w:t>:</w:t>
      </w:r>
      <w:r>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Dworak-Peck School of Social Work website at </w:t>
      </w:r>
      <w:hyperlink r:id="rId14">
        <w:r>
          <w:rPr>
            <w:color w:val="0000FF"/>
            <w:u w:val="single"/>
          </w:rPr>
          <w:t>https://dworakpeck.usc.edu/msw-on-campus/field-education/students-forms</w:t>
        </w:r>
      </w:hyperlink>
      <w:r>
        <w:rPr>
          <w:color w:val="000000"/>
        </w:rPr>
        <w:t>.</w:t>
      </w:r>
    </w:p>
    <w:p w14:paraId="4E27F506" w14:textId="77777777" w:rsidR="001012DF" w:rsidRDefault="001012DF"/>
    <w:p w14:paraId="6DEFB4CE" w14:textId="77777777" w:rsidR="001012DF" w:rsidRDefault="001012DF">
      <w:pPr>
        <w:pBdr>
          <w:top w:val="nil"/>
          <w:left w:val="nil"/>
          <w:bottom w:val="nil"/>
          <w:right w:val="nil"/>
          <w:between w:val="nil"/>
        </w:pBdr>
      </w:pPr>
    </w:p>
    <w:p w14:paraId="1FF82392" w14:textId="77777777" w:rsidR="001012DF" w:rsidRDefault="00282F32">
      <w:pPr>
        <w:pBdr>
          <w:top w:val="nil"/>
          <w:left w:val="nil"/>
          <w:bottom w:val="nil"/>
          <w:right w:val="nil"/>
          <w:between w:val="nil"/>
        </w:pBdr>
        <w:ind w:left="360" w:hanging="360"/>
        <w:rPr>
          <w:color w:val="000000"/>
        </w:rPr>
      </w:pPr>
      <w:r>
        <w:rPr>
          <w:i/>
        </w:rPr>
        <w:t>Virtual Academic Center</w:t>
      </w:r>
      <w:r>
        <w:t xml:space="preserve">: </w:t>
      </w:r>
      <w:r>
        <w:rPr>
          <w:color w:val="000000"/>
        </w:rPr>
        <w:t xml:space="preserve">the Field Practicum Log needs to be signed by the agency field instructor </w:t>
      </w:r>
      <w:r>
        <w:t xml:space="preserve">to verify hours, RLT, and weekly supervision ideally during weekly supervision. The </w:t>
      </w:r>
      <w:r>
        <w:rPr>
          <w:color w:val="000000"/>
        </w:rPr>
        <w:t xml:space="preserve">preceptor </w:t>
      </w:r>
      <w:r>
        <w:t>can also sign</w:t>
      </w:r>
      <w:r>
        <w:rPr>
          <w:color w:val="000000"/>
        </w:rPr>
        <w:t xml:space="preserve"> to document to verify the number of field hours complete</w:t>
      </w:r>
      <w:r>
        <w:t>d.</w:t>
      </w:r>
      <w:r>
        <w:rPr>
          <w:color w:val="000000"/>
        </w:rPr>
        <w:t xml:space="preserve"> The completed log is due </w:t>
      </w:r>
      <w:r>
        <w:t xml:space="preserve">monthly </w:t>
      </w:r>
      <w:r>
        <w:rPr>
          <w:color w:val="000000"/>
        </w:rPr>
        <w:t>and uploaded to the platform.</w:t>
      </w:r>
    </w:p>
    <w:p w14:paraId="0D795EB3" w14:textId="77777777" w:rsidR="001012DF" w:rsidRDefault="001012DF">
      <w:pPr>
        <w:pBdr>
          <w:top w:val="nil"/>
          <w:left w:val="nil"/>
          <w:bottom w:val="nil"/>
          <w:right w:val="nil"/>
          <w:between w:val="nil"/>
        </w:pBdr>
        <w:ind w:left="360" w:hanging="360"/>
        <w:rPr>
          <w:color w:val="000000"/>
        </w:rPr>
      </w:pPr>
    </w:p>
    <w:p w14:paraId="0432B786" w14:textId="77777777" w:rsidR="001012DF" w:rsidRDefault="00282F32">
      <w:pPr>
        <w:pBdr>
          <w:top w:val="nil"/>
          <w:left w:val="nil"/>
          <w:bottom w:val="nil"/>
          <w:right w:val="nil"/>
          <w:between w:val="nil"/>
        </w:pBdr>
        <w:spacing w:after="240"/>
        <w:rPr>
          <w:color w:val="000000"/>
        </w:rPr>
      </w:pPr>
      <w:r>
        <w:rPr>
          <w:b/>
          <w:color w:val="000000"/>
        </w:rPr>
        <w:t xml:space="preserve">Due 2a:   </w:t>
      </w:r>
      <w:r>
        <w:rPr>
          <w:color w:val="000000"/>
        </w:rPr>
        <w:t xml:space="preserve">Reflective Learning Tools are due bi-weekly (2-3 each month) to the Field Instructor. </w:t>
      </w:r>
      <w:r>
        <w:t>Your F</w:t>
      </w:r>
      <w:r>
        <w:rPr>
          <w:color w:val="000000"/>
        </w:rPr>
        <w:t xml:space="preserve">ield Liaison will do a monthly check-in </w:t>
      </w:r>
      <w:r>
        <w:t>on your documentation</w:t>
      </w:r>
      <w:r>
        <w:rPr>
          <w:color w:val="000000"/>
        </w:rPr>
        <w:t xml:space="preserve">.  </w:t>
      </w:r>
      <w:r w:rsidR="008403B1">
        <w:rPr>
          <w:color w:val="000000"/>
        </w:rPr>
        <w:t>You must have half of your RLTs submitted by week 9 (prior to the Mid-Semester Grade Report being due, in order to be considered on track.</w:t>
      </w:r>
    </w:p>
    <w:p w14:paraId="28B72F87" w14:textId="77777777" w:rsidR="001012DF" w:rsidRDefault="00282F32">
      <w:pPr>
        <w:pBdr>
          <w:top w:val="nil"/>
          <w:left w:val="nil"/>
          <w:bottom w:val="nil"/>
          <w:right w:val="nil"/>
          <w:between w:val="nil"/>
        </w:pBdr>
        <w:spacing w:after="240"/>
        <w:rPr>
          <w:color w:val="000000"/>
        </w:rPr>
      </w:pPr>
      <w:r>
        <w:rPr>
          <w:b/>
          <w:color w:val="000000"/>
        </w:rPr>
        <w:t xml:space="preserve">Due 2b: </w:t>
      </w:r>
      <w:r>
        <w:rPr>
          <w:color w:val="000000"/>
        </w:rPr>
        <w:t>Unit 15 – Final Reflective Learning Tool Log</w:t>
      </w:r>
      <w:r w:rsidR="008403B1">
        <w:rPr>
          <w:color w:val="000000"/>
        </w:rPr>
        <w:t>(OCP)</w:t>
      </w:r>
      <w:r>
        <w:rPr>
          <w:color w:val="000000"/>
        </w:rPr>
        <w:t>/Field Practicum Log</w:t>
      </w:r>
      <w:r w:rsidR="008403B1">
        <w:rPr>
          <w:color w:val="000000"/>
        </w:rPr>
        <w:t xml:space="preserve"> (VAC)</w:t>
      </w:r>
      <w:r>
        <w:rPr>
          <w:color w:val="000000"/>
        </w:rPr>
        <w:t xml:space="preserve"> is due</w:t>
      </w:r>
      <w:r w:rsidR="008403B1">
        <w:rPr>
          <w:color w:val="000000"/>
        </w:rPr>
        <w:t xml:space="preserve"> monthly</w:t>
      </w:r>
      <w:r>
        <w:rPr>
          <w:color w:val="000000"/>
        </w:rPr>
        <w:t xml:space="preserve"> to the Field Liaison</w:t>
      </w:r>
      <w:r w:rsidR="008403B1">
        <w:rPr>
          <w:color w:val="000000"/>
        </w:rPr>
        <w:t>.</w:t>
      </w:r>
      <w:r>
        <w:rPr>
          <w:color w:val="000000"/>
        </w:rPr>
        <w:t xml:space="preserve"> </w:t>
      </w:r>
    </w:p>
    <w:p w14:paraId="16A70917" w14:textId="77777777" w:rsidR="001012DF" w:rsidRDefault="001012DF">
      <w:pPr>
        <w:rPr>
          <w:color w:val="000000"/>
        </w:rPr>
      </w:pPr>
    </w:p>
    <w:p w14:paraId="21146FEE" w14:textId="77777777" w:rsidR="001012DF" w:rsidRDefault="00282F32">
      <w:pPr>
        <w:spacing w:after="240"/>
        <w:rPr>
          <w:b/>
        </w:rPr>
      </w:pPr>
      <w:r>
        <w:rPr>
          <w:i/>
        </w:rPr>
        <w:t>This assignment relates to student learning outcomes 1a, 1b, 2a, 2b, 3c, 4a, 6b, 6c, 7a, 8a, 9a, 9b</w:t>
      </w:r>
    </w:p>
    <w:p w14:paraId="2816B642" w14:textId="77777777" w:rsidR="001012DF" w:rsidRDefault="00282F32">
      <w:pPr>
        <w:keepNext/>
        <w:spacing w:after="220"/>
        <w:rPr>
          <w:b/>
        </w:rPr>
      </w:pPr>
      <w:r>
        <w:rPr>
          <w:b/>
        </w:rPr>
        <w:t>Assignment 3: Development of Competencies and Completion of Field Placement Hours</w:t>
      </w:r>
    </w:p>
    <w:p w14:paraId="0A5ACFAE" w14:textId="77777777" w:rsidR="001012DF" w:rsidRDefault="00282F32">
      <w:r>
        <w:t>To earn credit, students will:</w:t>
      </w:r>
    </w:p>
    <w:p w14:paraId="58DE078C" w14:textId="77777777" w:rsidR="001012DF" w:rsidRDefault="001012DF"/>
    <w:p w14:paraId="58D46EAF" w14:textId="77777777" w:rsidR="001012DF" w:rsidRDefault="00282F32">
      <w:pPr>
        <w:numPr>
          <w:ilvl w:val="0"/>
          <w:numId w:val="12"/>
        </w:numPr>
      </w:pPr>
      <w:r>
        <w:t xml:space="preserve">Demonstrate skill development in the CSWE Core Competencies </w:t>
      </w:r>
    </w:p>
    <w:p w14:paraId="68A70DD5" w14:textId="77777777" w:rsidR="001012DF" w:rsidRDefault="00282F32">
      <w:pPr>
        <w:numPr>
          <w:ilvl w:val="0"/>
          <w:numId w:val="12"/>
        </w:numPr>
      </w:pPr>
      <w:r>
        <w:t>Complete a self-assessment on the end of semester evaluation</w:t>
      </w:r>
    </w:p>
    <w:p w14:paraId="6BCA918C" w14:textId="77777777" w:rsidR="001012DF" w:rsidRDefault="00282F32">
      <w:pPr>
        <w:numPr>
          <w:ilvl w:val="0"/>
          <w:numId w:val="12"/>
        </w:numPr>
      </w:pPr>
      <w:r>
        <w:t>Review and discuss the end of semester evaluation completed by the Field Instructor, who makes the grade recommendation. If satisfied that the content accurately reflects progress</w:t>
      </w:r>
    </w:p>
    <w:p w14:paraId="553E9AA6" w14:textId="77777777" w:rsidR="001012DF" w:rsidRDefault="00282F32">
      <w:pPr>
        <w:numPr>
          <w:ilvl w:val="0"/>
          <w:numId w:val="12"/>
        </w:numPr>
      </w:pPr>
      <w:r>
        <w:t>Ensure that the completed evaluation is completed prior to the deadline</w:t>
      </w:r>
    </w:p>
    <w:p w14:paraId="5DBFB6A2" w14:textId="77777777" w:rsidR="001012DF" w:rsidRDefault="00282F32">
      <w:pPr>
        <w:numPr>
          <w:ilvl w:val="0"/>
          <w:numId w:val="12"/>
        </w:numPr>
      </w:pPr>
      <w:r>
        <w:t>Complete required number of Field Placement hours (minimum 16/week). **</w:t>
      </w:r>
    </w:p>
    <w:p w14:paraId="1ECE4703" w14:textId="77777777" w:rsidR="001012DF" w:rsidRDefault="001012DF">
      <w:pPr>
        <w:rPr>
          <w:b/>
        </w:rPr>
      </w:pPr>
    </w:p>
    <w:p w14:paraId="6A86EF9D" w14:textId="77777777" w:rsidR="001012DF" w:rsidRDefault="00282F32">
      <w:pPr>
        <w:rPr>
          <w:b/>
        </w:rPr>
      </w:pPr>
      <w:r>
        <w:rPr>
          <w:b/>
        </w:rPr>
        <w:t xml:space="preserve">Due: </w:t>
      </w:r>
      <w:r>
        <w:t>completed and reviewed end of semester evaluation along with practicum hour documentation.</w:t>
      </w:r>
    </w:p>
    <w:p w14:paraId="55A35CB6" w14:textId="77777777" w:rsidR="001012DF" w:rsidRDefault="001012DF"/>
    <w:p w14:paraId="77288390" w14:textId="77777777" w:rsidR="001012DF" w:rsidRDefault="00282F32">
      <w:pPr>
        <w:spacing w:after="240"/>
        <w:rPr>
          <w:b/>
        </w:rPr>
      </w:pPr>
      <w:r>
        <w:rPr>
          <w:i/>
        </w:rPr>
        <w:t>This assignment relates to student learning outcomes 1a – 9b.</w:t>
      </w:r>
    </w:p>
    <w:p w14:paraId="684C1628" w14:textId="77777777" w:rsidR="001012DF" w:rsidRDefault="00282F32">
      <w:pPr>
        <w:rPr>
          <w:i/>
        </w:rPr>
      </w:pPr>
      <w:r>
        <w:rPr>
          <w:i/>
        </w:rPr>
        <w:t>*If there are issues that are unresolved, discuss with your Field Instructor and if needed, contact your Field Faculty Liaison.</w:t>
      </w:r>
    </w:p>
    <w:p w14:paraId="49FAFDA2" w14:textId="77777777" w:rsidR="001012DF" w:rsidRDefault="001012DF">
      <w:pPr>
        <w:rPr>
          <w:i/>
          <w:sz w:val="19"/>
          <w:szCs w:val="19"/>
        </w:rPr>
      </w:pPr>
    </w:p>
    <w:p w14:paraId="3CE1086B" w14:textId="77777777" w:rsidR="001012DF" w:rsidRDefault="00282F32">
      <w:pPr>
        <w:rPr>
          <w:i/>
          <w:color w:val="000000"/>
          <w:sz w:val="19"/>
          <w:szCs w:val="19"/>
        </w:rPr>
      </w:pPr>
      <w:r>
        <w:rPr>
          <w:i/>
          <w:sz w:val="19"/>
          <w:szCs w:val="19"/>
        </w:rPr>
        <w:t xml:space="preserve">**Students will not receive a Credit in this course if they do not complete the required hours. If </w:t>
      </w:r>
      <w:r>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Pr>
          <w:b/>
          <w:i/>
          <w:color w:val="000000"/>
          <w:sz w:val="19"/>
          <w:szCs w:val="19"/>
        </w:rPr>
        <w:t xml:space="preserve">.  </w:t>
      </w:r>
      <w:r>
        <w:rPr>
          <w:i/>
          <w:color w:val="000000"/>
          <w:sz w:val="19"/>
          <w:szCs w:val="19"/>
        </w:rPr>
        <w:t xml:space="preserve">Record keeping of required field hours is a joint responsibility of the student and the Field Instructor. To the fullest extent possible, students are expected to observe the agency attendance and time schedule policies. However, Applied Learning in Field Education is a class and students must adhere to the internship start and end dates as well as important Field Education activities and events in the USC Field Calendar. If the agency is closed on a non-University holiday, the student is expected to make up this time. </w:t>
      </w:r>
    </w:p>
    <w:p w14:paraId="200CBF2C" w14:textId="77777777" w:rsidR="001012DF" w:rsidRDefault="001012DF">
      <w:pPr>
        <w:rPr>
          <w:i/>
          <w:color w:val="000000"/>
          <w:sz w:val="19"/>
          <w:szCs w:val="19"/>
        </w:rPr>
      </w:pPr>
    </w:p>
    <w:p w14:paraId="240ECDB5" w14:textId="77777777" w:rsidR="001012DF" w:rsidRDefault="00282F32">
      <w:pPr>
        <w:rPr>
          <w:b/>
          <w:color w:val="000000"/>
          <w:sz w:val="19"/>
          <w:szCs w:val="19"/>
        </w:rPr>
      </w:pPr>
      <w:r>
        <w:rPr>
          <w:i/>
        </w:rPr>
        <w:t>On Campus Programs (OCP)</w:t>
      </w:r>
      <w:r>
        <w:rPr>
          <w:color w:val="000000"/>
          <w:sz w:val="19"/>
          <w:szCs w:val="19"/>
        </w:rPr>
        <w:t xml:space="preserve">: All field forms and information including the calendar can be found here:  </w:t>
      </w:r>
    </w:p>
    <w:p w14:paraId="66F6609C" w14:textId="77777777" w:rsidR="001012DF" w:rsidRDefault="00EA0F6E">
      <w:pPr>
        <w:rPr>
          <w:color w:val="0000FF"/>
          <w:u w:val="single"/>
        </w:rPr>
      </w:pPr>
      <w:hyperlink r:id="rId15">
        <w:r w:rsidR="00282F32">
          <w:rPr>
            <w:color w:val="0000FF"/>
            <w:u w:val="single"/>
          </w:rPr>
          <w:t>http://sowkweb.usc.edu/master-of-social-work/MSW-degree/field-education/forms</w:t>
        </w:r>
      </w:hyperlink>
    </w:p>
    <w:p w14:paraId="14E521EF" w14:textId="77777777" w:rsidR="001012DF" w:rsidRDefault="001012DF">
      <w:pPr>
        <w:rPr>
          <w:color w:val="0000FF"/>
          <w:u w:val="single"/>
        </w:rPr>
      </w:pPr>
    </w:p>
    <w:p w14:paraId="35537876" w14:textId="77777777" w:rsidR="001012DF" w:rsidRDefault="00282F32">
      <w:r>
        <w:t>Virtual Academic Center (VAC): All field forms and information including the calendar can be found in your Toolbox and here:</w:t>
      </w:r>
    </w:p>
    <w:p w14:paraId="5E4107E7" w14:textId="77777777" w:rsidR="001012DF" w:rsidRDefault="00EA0F6E">
      <w:hyperlink r:id="rId16" w:history="1">
        <w:r w:rsidR="00830095">
          <w:rPr>
            <w:rStyle w:val="Hyperlink"/>
          </w:rPr>
          <w:t>https://msw.usc.edu/academic/field-experience/</w:t>
        </w:r>
      </w:hyperlink>
    </w:p>
    <w:p w14:paraId="7FD91C3B" w14:textId="77777777" w:rsidR="00830095" w:rsidRDefault="00830095">
      <w:pPr>
        <w:rPr>
          <w:color w:val="000000"/>
        </w:rPr>
      </w:pPr>
    </w:p>
    <w:p w14:paraId="471CF22D" w14:textId="77777777" w:rsidR="001012DF" w:rsidRDefault="00282F32">
      <w:pPr>
        <w:pBdr>
          <w:top w:val="nil"/>
          <w:left w:val="nil"/>
          <w:bottom w:val="nil"/>
          <w:right w:val="nil"/>
          <w:between w:val="nil"/>
        </w:pBdr>
        <w:spacing w:after="240"/>
        <w:rPr>
          <w:color w:val="000000"/>
        </w:rPr>
      </w:pPr>
      <w:r>
        <w:rPr>
          <w:color w:val="000000"/>
        </w:rPr>
        <w:t>Class grades will be based on the following:</w:t>
      </w:r>
    </w:p>
    <w:tbl>
      <w:tblPr>
        <w:tblStyle w:val="ab"/>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1012DF" w14:paraId="64067A52" w14:textId="77777777">
        <w:tc>
          <w:tcPr>
            <w:tcW w:w="4639" w:type="dxa"/>
            <w:gridSpan w:val="2"/>
            <w:tcBorders>
              <w:top w:val="single" w:sz="8" w:space="0" w:color="C0504D"/>
            </w:tcBorders>
            <w:shd w:val="clear" w:color="auto" w:fill="C00000"/>
            <w:vAlign w:val="center"/>
          </w:tcPr>
          <w:p w14:paraId="3C83942C" w14:textId="77777777" w:rsidR="001012DF" w:rsidRDefault="00282F32">
            <w:pPr>
              <w:keepNext/>
              <w:jc w:val="center"/>
              <w:rPr>
                <w:b/>
                <w:color w:val="FFFFFF"/>
              </w:rPr>
            </w:pPr>
            <w:r>
              <w:rPr>
                <w:b/>
                <w:color w:val="FFFFFF"/>
              </w:rPr>
              <w:t>Assignment Grades</w:t>
            </w:r>
          </w:p>
        </w:tc>
        <w:tc>
          <w:tcPr>
            <w:tcW w:w="4701" w:type="dxa"/>
            <w:gridSpan w:val="3"/>
            <w:tcBorders>
              <w:top w:val="single" w:sz="8" w:space="0" w:color="C0504D"/>
            </w:tcBorders>
            <w:shd w:val="clear" w:color="auto" w:fill="C00000"/>
            <w:vAlign w:val="center"/>
          </w:tcPr>
          <w:p w14:paraId="1ED81E13" w14:textId="77777777" w:rsidR="001012DF" w:rsidRDefault="00282F32">
            <w:pPr>
              <w:keepNext/>
              <w:jc w:val="center"/>
              <w:rPr>
                <w:b/>
                <w:color w:val="FFFFFF"/>
              </w:rPr>
            </w:pPr>
            <w:r>
              <w:rPr>
                <w:b/>
                <w:color w:val="FFFFFF"/>
              </w:rPr>
              <w:t>Final Grade</w:t>
            </w:r>
          </w:p>
        </w:tc>
      </w:tr>
      <w:tr w:rsidR="001012DF" w14:paraId="0C98C8E5" w14:textId="77777777">
        <w:trPr>
          <w:trHeight w:val="260"/>
        </w:trPr>
        <w:tc>
          <w:tcPr>
            <w:tcW w:w="2342" w:type="dxa"/>
            <w:tcBorders>
              <w:top w:val="single" w:sz="8" w:space="0" w:color="C0504D"/>
              <w:left w:val="single" w:sz="8" w:space="0" w:color="C0504D"/>
            </w:tcBorders>
            <w:vAlign w:val="center"/>
          </w:tcPr>
          <w:p w14:paraId="678F7733" w14:textId="77777777" w:rsidR="001012DF" w:rsidRDefault="00282F32">
            <w:pPr>
              <w:jc w:val="center"/>
              <w:rPr>
                <w:b/>
                <w:color w:val="000000"/>
                <w:u w:val="single"/>
              </w:rPr>
            </w:pPr>
            <w:r>
              <w:rPr>
                <w:color w:val="000000"/>
              </w:rPr>
              <w:t>Credit</w:t>
            </w:r>
          </w:p>
        </w:tc>
        <w:tc>
          <w:tcPr>
            <w:tcW w:w="2332" w:type="dxa"/>
            <w:gridSpan w:val="2"/>
            <w:tcBorders>
              <w:top w:val="single" w:sz="8" w:space="0" w:color="C0504D"/>
              <w:right w:val="single" w:sz="8" w:space="0" w:color="C0504D"/>
            </w:tcBorders>
            <w:vAlign w:val="center"/>
          </w:tcPr>
          <w:p w14:paraId="05DCD073" w14:textId="77777777" w:rsidR="001012DF" w:rsidRDefault="00282F32">
            <w:pPr>
              <w:jc w:val="center"/>
              <w:rPr>
                <w:b/>
                <w:color w:val="000000"/>
                <w:u w:val="single"/>
              </w:rPr>
            </w:pPr>
            <w:r>
              <w:rPr>
                <w:color w:val="000000"/>
              </w:rPr>
              <w:t>83% or above</w:t>
            </w:r>
          </w:p>
        </w:tc>
        <w:tc>
          <w:tcPr>
            <w:tcW w:w="2333" w:type="dxa"/>
            <w:tcBorders>
              <w:top w:val="single" w:sz="8" w:space="0" w:color="C0504D"/>
              <w:left w:val="single" w:sz="8" w:space="0" w:color="C0504D"/>
              <w:right w:val="nil"/>
            </w:tcBorders>
            <w:vAlign w:val="center"/>
          </w:tcPr>
          <w:p w14:paraId="033574FE" w14:textId="77777777" w:rsidR="001012DF" w:rsidRDefault="00282F32">
            <w:pPr>
              <w:jc w:val="center"/>
              <w:rPr>
                <w:b/>
                <w:color w:val="000000"/>
                <w:u w:val="single"/>
              </w:rPr>
            </w:pPr>
            <w:r>
              <w:rPr>
                <w:color w:val="000000"/>
              </w:rPr>
              <w:t>Credit</w:t>
            </w:r>
          </w:p>
        </w:tc>
        <w:tc>
          <w:tcPr>
            <w:tcW w:w="2333" w:type="dxa"/>
            <w:tcBorders>
              <w:top w:val="single" w:sz="8" w:space="0" w:color="C0504D"/>
              <w:left w:val="nil"/>
              <w:right w:val="single" w:sz="8" w:space="0" w:color="C0504D"/>
            </w:tcBorders>
            <w:vAlign w:val="center"/>
          </w:tcPr>
          <w:p w14:paraId="34D5E401" w14:textId="77777777" w:rsidR="001012DF" w:rsidRDefault="00282F32">
            <w:pPr>
              <w:jc w:val="center"/>
              <w:rPr>
                <w:b/>
                <w:color w:val="000000"/>
                <w:u w:val="single"/>
              </w:rPr>
            </w:pPr>
            <w:r>
              <w:rPr>
                <w:color w:val="000000"/>
              </w:rPr>
              <w:t>83% or above</w:t>
            </w:r>
          </w:p>
        </w:tc>
      </w:tr>
      <w:tr w:rsidR="001012DF" w14:paraId="7097688D" w14:textId="77777777">
        <w:trPr>
          <w:trHeight w:val="240"/>
        </w:trPr>
        <w:tc>
          <w:tcPr>
            <w:tcW w:w="2342" w:type="dxa"/>
            <w:tcBorders>
              <w:top w:val="single" w:sz="8" w:space="0" w:color="C0504D"/>
              <w:left w:val="single" w:sz="8" w:space="0" w:color="C0504D"/>
            </w:tcBorders>
            <w:vAlign w:val="center"/>
          </w:tcPr>
          <w:p w14:paraId="5C5FAB18" w14:textId="77777777" w:rsidR="001012DF" w:rsidRDefault="00282F32">
            <w:pPr>
              <w:jc w:val="center"/>
              <w:rPr>
                <w:color w:val="000000"/>
              </w:rPr>
            </w:pPr>
            <w:r>
              <w:rPr>
                <w:color w:val="000000"/>
              </w:rPr>
              <w:t>No Credit</w:t>
            </w:r>
          </w:p>
        </w:tc>
        <w:tc>
          <w:tcPr>
            <w:tcW w:w="2332" w:type="dxa"/>
            <w:gridSpan w:val="2"/>
            <w:tcBorders>
              <w:top w:val="single" w:sz="8" w:space="0" w:color="C0504D"/>
              <w:right w:val="single" w:sz="8" w:space="0" w:color="C0504D"/>
            </w:tcBorders>
            <w:vAlign w:val="center"/>
          </w:tcPr>
          <w:p w14:paraId="5D339082" w14:textId="77777777" w:rsidR="001012DF" w:rsidRDefault="00282F32">
            <w:pPr>
              <w:jc w:val="center"/>
              <w:rPr>
                <w:color w:val="000000"/>
              </w:rPr>
            </w:pPr>
            <w:r>
              <w:rPr>
                <w:color w:val="000000"/>
              </w:rPr>
              <w:t>82% or below</w:t>
            </w:r>
          </w:p>
        </w:tc>
        <w:tc>
          <w:tcPr>
            <w:tcW w:w="2333" w:type="dxa"/>
            <w:tcBorders>
              <w:top w:val="single" w:sz="8" w:space="0" w:color="C0504D"/>
              <w:left w:val="single" w:sz="8" w:space="0" w:color="C0504D"/>
              <w:right w:val="nil"/>
            </w:tcBorders>
            <w:vAlign w:val="center"/>
          </w:tcPr>
          <w:p w14:paraId="1E3BAE6F" w14:textId="77777777" w:rsidR="001012DF" w:rsidRDefault="00282F32">
            <w:pPr>
              <w:jc w:val="center"/>
              <w:rPr>
                <w:color w:val="000000"/>
              </w:rPr>
            </w:pPr>
            <w:r>
              <w:rPr>
                <w:color w:val="000000"/>
              </w:rPr>
              <w:t>No Credit</w:t>
            </w:r>
          </w:p>
        </w:tc>
        <w:tc>
          <w:tcPr>
            <w:tcW w:w="2333" w:type="dxa"/>
            <w:tcBorders>
              <w:top w:val="single" w:sz="8" w:space="0" w:color="C0504D"/>
              <w:left w:val="nil"/>
              <w:right w:val="single" w:sz="8" w:space="0" w:color="C0504D"/>
            </w:tcBorders>
            <w:vAlign w:val="center"/>
          </w:tcPr>
          <w:p w14:paraId="729F9EAE" w14:textId="77777777" w:rsidR="001012DF" w:rsidRDefault="00282F32">
            <w:pPr>
              <w:jc w:val="center"/>
              <w:rPr>
                <w:color w:val="000000"/>
              </w:rPr>
            </w:pPr>
            <w:r>
              <w:rPr>
                <w:color w:val="000000"/>
              </w:rPr>
              <w:t>82% or below</w:t>
            </w:r>
          </w:p>
        </w:tc>
      </w:tr>
    </w:tbl>
    <w:p w14:paraId="7B92E66D" w14:textId="77777777" w:rsidR="001012DF" w:rsidRDefault="001012DF">
      <w:pPr>
        <w:pBdr>
          <w:top w:val="nil"/>
          <w:left w:val="nil"/>
          <w:bottom w:val="nil"/>
          <w:right w:val="nil"/>
          <w:between w:val="nil"/>
        </w:pBdr>
        <w:spacing w:after="240"/>
        <w:rPr>
          <w:color w:val="000000"/>
        </w:rPr>
      </w:pPr>
    </w:p>
    <w:p w14:paraId="4D9ED184" w14:textId="77777777" w:rsidR="00E830DB" w:rsidRDefault="00E830DB" w:rsidP="00E830DB">
      <w:r>
        <w:t>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60D8A0C6" w14:textId="77777777" w:rsidR="00E830DB" w:rsidRDefault="00E830DB" w:rsidP="00E830DB">
      <w:pPr>
        <w:pStyle w:val="Default"/>
      </w:pPr>
    </w:p>
    <w:p w14:paraId="719CB461" w14:textId="77777777" w:rsidR="00E830DB" w:rsidRPr="00B30A07" w:rsidRDefault="00E830DB" w:rsidP="00E830DB">
      <w:r w:rsidRPr="00B30A07">
        <w:rPr>
          <w:color w:val="000000"/>
        </w:rPr>
        <w:t xml:space="preserve">As a professional school, attendance and participation is an essential part of your professional training and development at the USC Suzanne Dworak-Peck School of Social Work. You are expected to </w:t>
      </w:r>
      <w:r w:rsidR="00830095">
        <w:rPr>
          <w:color w:val="000000"/>
        </w:rPr>
        <w:t>be present in field</w:t>
      </w:r>
      <w:r w:rsidRPr="00B30A07">
        <w:rPr>
          <w:color w:val="000000"/>
        </w:rPr>
        <w:t xml:space="preserve">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23C0CF06" w14:textId="77777777" w:rsidR="00E830DB" w:rsidRDefault="00E830DB">
      <w:pPr>
        <w:rPr>
          <w:color w:val="000000"/>
        </w:rPr>
      </w:pPr>
      <w:r>
        <w:rPr>
          <w:color w:val="000000"/>
        </w:rPr>
        <w:br w:type="page"/>
      </w:r>
    </w:p>
    <w:p w14:paraId="36D2CE4E" w14:textId="77777777" w:rsidR="00E830DB" w:rsidRDefault="00E830DB">
      <w:pPr>
        <w:pBdr>
          <w:top w:val="nil"/>
          <w:left w:val="nil"/>
          <w:bottom w:val="nil"/>
          <w:right w:val="nil"/>
          <w:between w:val="nil"/>
        </w:pBdr>
        <w:spacing w:after="240"/>
        <w:rPr>
          <w:color w:val="000000"/>
        </w:rPr>
      </w:pPr>
    </w:p>
    <w:p w14:paraId="504157DB" w14:textId="77777777" w:rsidR="001012DF" w:rsidRDefault="00282F32">
      <w:pPr>
        <w:pStyle w:val="Heading1"/>
        <w:numPr>
          <w:ilvl w:val="0"/>
          <w:numId w:val="11"/>
        </w:numPr>
      </w:pPr>
      <w:r>
        <w:t>Required and supplementary instructional materials &amp; Resources</w:t>
      </w:r>
    </w:p>
    <w:p w14:paraId="75D45E5F" w14:textId="77777777" w:rsidR="001012DF" w:rsidRDefault="00282F32">
      <w:pPr>
        <w:pStyle w:val="Heading2"/>
      </w:pPr>
      <w:r>
        <w:t>Recommended Textbooks</w:t>
      </w:r>
    </w:p>
    <w:p w14:paraId="6F355F57" w14:textId="77777777" w:rsidR="001012DF" w:rsidRDefault="00282F32">
      <w:pPr>
        <w:rPr>
          <w:i/>
        </w:rPr>
      </w:pPr>
      <w:r>
        <w:t xml:space="preserve">Hepworth, D.H., Rooney, R.H., Dewberry Rooney, G., Strom-Gottfried, K., &amp; Larsen, J.A.  (2010). </w:t>
      </w:r>
      <w:r>
        <w:rPr>
          <w:i/>
        </w:rPr>
        <w:t xml:space="preserve">Direct </w:t>
      </w:r>
    </w:p>
    <w:p w14:paraId="6D977E1F" w14:textId="77777777" w:rsidR="001012DF" w:rsidRDefault="00282F32" w:rsidP="002850BA">
      <w:r>
        <w:rPr>
          <w:i/>
        </w:rPr>
        <w:t>social work practice: Theory and skills.</w:t>
      </w:r>
      <w:r>
        <w:t xml:space="preserve"> (8th ed). Belmont, CA: Brooks/Cole, Cengage Learning.</w:t>
      </w:r>
    </w:p>
    <w:p w14:paraId="67CE4C4B" w14:textId="77777777" w:rsidR="001012DF" w:rsidRDefault="001012DF"/>
    <w:p w14:paraId="7051BBC6" w14:textId="77777777" w:rsidR="001012DF" w:rsidRDefault="00282F32">
      <w:r>
        <w:t xml:space="preserve">Garthwait, C. L. (2011). </w:t>
      </w:r>
      <w:r>
        <w:rPr>
          <w:i/>
        </w:rPr>
        <w:t xml:space="preserve">The social work practicum a guide and workbook for students </w:t>
      </w:r>
      <w:r w:rsidR="00996635">
        <w:t>(7</w:t>
      </w:r>
      <w:r>
        <w:rPr>
          <w:sz w:val="13"/>
          <w:szCs w:val="13"/>
        </w:rPr>
        <w:t xml:space="preserve">th </w:t>
      </w:r>
      <w:r>
        <w:t xml:space="preserve">ed.). Boston, MA: Pearson Education. </w:t>
      </w:r>
    </w:p>
    <w:p w14:paraId="5A83629D" w14:textId="77777777" w:rsidR="001012DF" w:rsidRDefault="001012DF">
      <w:pPr>
        <w:spacing w:after="240"/>
      </w:pPr>
    </w:p>
    <w:p w14:paraId="7D6B024A" w14:textId="77777777" w:rsidR="001012DF" w:rsidRDefault="00282F32">
      <w:pPr>
        <w:spacing w:after="240"/>
      </w:pPr>
      <w:r>
        <w:t>Additional recommended readings are available online through electronic reserve (ARES) or through the links provided in the unit descriptions. The textbook has also been placed on reserve at Leavey Library.</w:t>
      </w:r>
    </w:p>
    <w:p w14:paraId="0D43C83F" w14:textId="77777777" w:rsidR="001012DF" w:rsidRDefault="00282F32">
      <w:pPr>
        <w:pStyle w:val="Heading2"/>
        <w:spacing w:before="240"/>
      </w:pPr>
      <w:r>
        <w:t>References</w:t>
      </w:r>
    </w:p>
    <w:p w14:paraId="7C65D9FF" w14:textId="77777777" w:rsidR="001012DF" w:rsidRDefault="00282F32">
      <w:pPr>
        <w:rPr>
          <w:vertAlign w:val="superscript"/>
        </w:rPr>
      </w:pPr>
      <w:r>
        <w:t xml:space="preserve">Brooks, D. (2010). </w:t>
      </w:r>
      <w:r>
        <w:rPr>
          <w:i/>
        </w:rPr>
        <w:t>Field Education in the Next Decade: Setting the Stage</w:t>
      </w:r>
      <w:r>
        <w:t>. A Presentation to the</w:t>
      </w:r>
      <w:r>
        <w:rPr>
          <w:color w:val="295F71"/>
          <w:sz w:val="40"/>
          <w:szCs w:val="40"/>
        </w:rPr>
        <w:t xml:space="preserve"> </w:t>
      </w:r>
      <w:r>
        <w:t>25</w:t>
      </w:r>
      <w:r>
        <w:rPr>
          <w:vertAlign w:val="superscript"/>
        </w:rPr>
        <w:t>th</w:t>
      </w:r>
    </w:p>
    <w:p w14:paraId="6A6905EB" w14:textId="77777777" w:rsidR="001012DF" w:rsidRDefault="00282F32" w:rsidP="002850BA">
      <w:r>
        <w:t>Annual Joint Field Education Symposium, Feb. 10, 2010. Los Angeles, CA.</w:t>
      </w:r>
    </w:p>
    <w:p w14:paraId="5A14F2FE" w14:textId="77777777" w:rsidR="001012DF" w:rsidRDefault="001012DF">
      <w:pPr>
        <w:pBdr>
          <w:top w:val="nil"/>
          <w:left w:val="nil"/>
          <w:bottom w:val="nil"/>
          <w:right w:val="nil"/>
          <w:between w:val="nil"/>
        </w:pBdr>
        <w:spacing w:line="276" w:lineRule="auto"/>
        <w:rPr>
          <w:color w:val="000000"/>
        </w:rPr>
      </w:pPr>
    </w:p>
    <w:p w14:paraId="70BAE651" w14:textId="77777777" w:rsidR="001012DF" w:rsidRDefault="00282F32" w:rsidP="002850BA">
      <w:pPr>
        <w:pBdr>
          <w:top w:val="nil"/>
          <w:left w:val="nil"/>
          <w:bottom w:val="nil"/>
          <w:right w:val="nil"/>
          <w:between w:val="nil"/>
        </w:pBdr>
        <w:rPr>
          <w:color w:val="000000"/>
        </w:rPr>
      </w:pPr>
      <w:r>
        <w:rPr>
          <w:color w:val="000000"/>
        </w:rPr>
        <w:t xml:space="preserve">Lee, Y. M, &amp; Greene, G. J. (2003) A teaching framework for transformative learning in social work </w:t>
      </w:r>
    </w:p>
    <w:p w14:paraId="4D22AEC8" w14:textId="77777777" w:rsidR="001012DF" w:rsidRDefault="00282F32" w:rsidP="002850BA">
      <w:pPr>
        <w:pBdr>
          <w:top w:val="nil"/>
          <w:left w:val="nil"/>
          <w:bottom w:val="nil"/>
          <w:right w:val="nil"/>
          <w:between w:val="nil"/>
        </w:pBdr>
        <w:rPr>
          <w:color w:val="000000"/>
        </w:rPr>
      </w:pPr>
      <w:r>
        <w:rPr>
          <w:color w:val="000000"/>
        </w:rPr>
        <w:t xml:space="preserve">education.  </w:t>
      </w:r>
      <w:r>
        <w:rPr>
          <w:i/>
          <w:color w:val="000000"/>
        </w:rPr>
        <w:t>Journal of Ethnic and Cultural Diversity in Social Work</w:t>
      </w:r>
      <w:r>
        <w:rPr>
          <w:color w:val="000000"/>
        </w:rPr>
        <w:t xml:space="preserve">, </w:t>
      </w:r>
      <w:r>
        <w:rPr>
          <w:i/>
          <w:color w:val="000000"/>
        </w:rPr>
        <w:t>12</w:t>
      </w:r>
      <w:r>
        <w:rPr>
          <w:color w:val="000000"/>
        </w:rPr>
        <w:t>(3) 1-28.</w:t>
      </w:r>
    </w:p>
    <w:p w14:paraId="46980426" w14:textId="77777777" w:rsidR="001012DF" w:rsidRDefault="001012DF"/>
    <w:p w14:paraId="50E4094F" w14:textId="77777777" w:rsidR="001012DF" w:rsidRDefault="00282F32">
      <w:pPr>
        <w:ind w:left="720" w:hanging="720"/>
      </w:pPr>
      <w:r>
        <w:t xml:space="preserve">Tufts University Clinical and Translational Science Institute (2011). </w:t>
      </w:r>
      <w:r>
        <w:rPr>
          <w:i/>
        </w:rPr>
        <w:t>What is translational science?</w:t>
      </w:r>
    </w:p>
    <w:p w14:paraId="5745FDEE" w14:textId="77777777" w:rsidR="001012DF" w:rsidRDefault="00282F32" w:rsidP="002850BA">
      <w:r>
        <w:t xml:space="preserve">Retrieved on 12-5-2011 from </w:t>
      </w:r>
      <w:hyperlink r:id="rId17">
        <w:r>
          <w:rPr>
            <w:color w:val="0000FF"/>
            <w:u w:val="single"/>
          </w:rPr>
          <w:t>http://tuftsctsi.org/About-Us/What-is-Translational-Science.aspx?c= 129664547171573958</w:t>
        </w:r>
      </w:hyperlink>
      <w:r>
        <w:t xml:space="preserve">.  </w:t>
      </w:r>
    </w:p>
    <w:p w14:paraId="332B7252" w14:textId="77777777" w:rsidR="001012DF" w:rsidRDefault="001012DF">
      <w:pPr>
        <w:ind w:left="720"/>
      </w:pPr>
    </w:p>
    <w:p w14:paraId="24CD8BFB" w14:textId="77777777" w:rsidR="001012DF" w:rsidRDefault="00282F32">
      <w:pPr>
        <w:pBdr>
          <w:top w:val="nil"/>
          <w:left w:val="nil"/>
          <w:bottom w:val="nil"/>
          <w:right w:val="nil"/>
          <w:between w:val="nil"/>
        </w:pBdr>
        <w:rPr>
          <w:color w:val="000000"/>
        </w:rPr>
      </w:pPr>
      <w:r>
        <w:rPr>
          <w:color w:val="000000"/>
        </w:rPr>
        <w:t xml:space="preserve">University of Southern California School of Social Work. Field Education website: </w:t>
      </w:r>
    </w:p>
    <w:p w14:paraId="7C7FEE00" w14:textId="77777777" w:rsidR="001012DF" w:rsidRDefault="00282F32" w:rsidP="002850BA">
      <w:pPr>
        <w:pBdr>
          <w:top w:val="nil"/>
          <w:left w:val="nil"/>
          <w:bottom w:val="nil"/>
          <w:right w:val="nil"/>
          <w:between w:val="nil"/>
        </w:pBdr>
        <w:rPr>
          <w:color w:val="000000"/>
        </w:rPr>
      </w:pPr>
      <w:r>
        <w:rPr>
          <w:color w:val="000000"/>
        </w:rPr>
        <w:t xml:space="preserve">Retrieved on 12-5-2011 from </w:t>
      </w:r>
      <w:hyperlink r:id="rId18">
        <w:r>
          <w:rPr>
            <w:color w:val="0000FF"/>
            <w:u w:val="single"/>
          </w:rPr>
          <w:t>http://sowkweb.usc.edu/master-of-social-work/MSW-degree/field-education</w:t>
        </w:r>
      </w:hyperlink>
    </w:p>
    <w:p w14:paraId="52DA83B0" w14:textId="77777777" w:rsidR="001012DF" w:rsidRDefault="001012DF">
      <w:pPr>
        <w:pBdr>
          <w:top w:val="nil"/>
          <w:left w:val="nil"/>
          <w:bottom w:val="nil"/>
          <w:right w:val="nil"/>
          <w:between w:val="nil"/>
        </w:pBdr>
        <w:ind w:left="720" w:hanging="540"/>
        <w:rPr>
          <w:color w:val="000000"/>
        </w:rPr>
      </w:pPr>
    </w:p>
    <w:p w14:paraId="23FAE35C" w14:textId="77777777" w:rsidR="001012DF" w:rsidRDefault="00282F32">
      <w:pPr>
        <w:pBdr>
          <w:top w:val="nil"/>
          <w:left w:val="nil"/>
          <w:bottom w:val="nil"/>
          <w:right w:val="nil"/>
          <w:between w:val="nil"/>
        </w:pBdr>
        <w:spacing w:after="240"/>
        <w:rPr>
          <w:color w:val="000000"/>
        </w:rPr>
      </w:pPr>
      <w:r>
        <w:rPr>
          <w:b/>
          <w:i/>
          <w:color w:val="000000"/>
        </w:rPr>
        <w:t>Note:</w:t>
      </w:r>
      <w:r>
        <w:rPr>
          <w:color w:val="000000"/>
        </w:rPr>
        <w:t xml:space="preserve">  Additional required and recommended readings may be assigned by the instructor throughout the course.</w:t>
      </w:r>
    </w:p>
    <w:p w14:paraId="77F263E2" w14:textId="77777777" w:rsidR="005231DF" w:rsidRDefault="005231DF">
      <w:pPr>
        <w:jc w:val="center"/>
      </w:pPr>
    </w:p>
    <w:p w14:paraId="28EEDB73" w14:textId="77777777" w:rsidR="005231DF" w:rsidRDefault="005231DF">
      <w:pPr>
        <w:jc w:val="center"/>
      </w:pPr>
    </w:p>
    <w:p w14:paraId="6E65987A" w14:textId="77777777" w:rsidR="005231DF" w:rsidRDefault="005231DF">
      <w:pPr>
        <w:jc w:val="center"/>
      </w:pPr>
    </w:p>
    <w:p w14:paraId="4A976805" w14:textId="77777777" w:rsidR="005231DF" w:rsidRDefault="005231DF">
      <w:pPr>
        <w:jc w:val="center"/>
      </w:pPr>
    </w:p>
    <w:p w14:paraId="2D7E70A4" w14:textId="77777777" w:rsidR="005231DF" w:rsidRDefault="005231DF">
      <w:pPr>
        <w:jc w:val="center"/>
      </w:pPr>
    </w:p>
    <w:p w14:paraId="66B421D6" w14:textId="77777777" w:rsidR="005231DF" w:rsidRDefault="005231DF">
      <w:pPr>
        <w:jc w:val="center"/>
      </w:pPr>
    </w:p>
    <w:p w14:paraId="2782FBEA" w14:textId="77777777" w:rsidR="005231DF" w:rsidRDefault="005231DF">
      <w:pPr>
        <w:jc w:val="center"/>
      </w:pPr>
    </w:p>
    <w:p w14:paraId="67070C6F" w14:textId="77777777" w:rsidR="005231DF" w:rsidRDefault="005231DF">
      <w:pPr>
        <w:jc w:val="center"/>
      </w:pPr>
    </w:p>
    <w:p w14:paraId="1474E2A8" w14:textId="77777777" w:rsidR="005231DF" w:rsidRDefault="005231DF">
      <w:pPr>
        <w:jc w:val="center"/>
      </w:pPr>
    </w:p>
    <w:p w14:paraId="632802D2" w14:textId="77777777" w:rsidR="005231DF" w:rsidRDefault="005231DF">
      <w:pPr>
        <w:jc w:val="center"/>
      </w:pPr>
    </w:p>
    <w:p w14:paraId="1101308C" w14:textId="77777777" w:rsidR="005231DF" w:rsidRDefault="005231DF">
      <w:pPr>
        <w:jc w:val="center"/>
      </w:pPr>
    </w:p>
    <w:p w14:paraId="75B020CE" w14:textId="77777777" w:rsidR="005231DF" w:rsidRDefault="005231DF">
      <w:pPr>
        <w:jc w:val="center"/>
      </w:pPr>
    </w:p>
    <w:p w14:paraId="00E776A7" w14:textId="77777777" w:rsidR="005231DF" w:rsidRDefault="005231DF">
      <w:pPr>
        <w:jc w:val="center"/>
      </w:pPr>
    </w:p>
    <w:p w14:paraId="4ABF82DD" w14:textId="77777777" w:rsidR="005231DF" w:rsidRDefault="005231DF">
      <w:pPr>
        <w:jc w:val="center"/>
      </w:pPr>
    </w:p>
    <w:p w14:paraId="300C39D8" w14:textId="77777777" w:rsidR="005231DF" w:rsidRDefault="005231DF">
      <w:pPr>
        <w:jc w:val="center"/>
      </w:pPr>
    </w:p>
    <w:p w14:paraId="6013E570" w14:textId="77777777" w:rsidR="005231DF" w:rsidRDefault="005231DF">
      <w:pPr>
        <w:jc w:val="center"/>
      </w:pPr>
    </w:p>
    <w:p w14:paraId="7655EEF3" w14:textId="77777777" w:rsidR="005231DF" w:rsidRDefault="005231DF">
      <w:pPr>
        <w:jc w:val="center"/>
      </w:pPr>
    </w:p>
    <w:p w14:paraId="59BCC461" w14:textId="77777777" w:rsidR="005231DF" w:rsidRDefault="005231DF">
      <w:pPr>
        <w:jc w:val="center"/>
      </w:pPr>
    </w:p>
    <w:p w14:paraId="39C6B0DA" w14:textId="77777777" w:rsidR="005231DF" w:rsidRDefault="005231DF">
      <w:pPr>
        <w:jc w:val="center"/>
      </w:pPr>
    </w:p>
    <w:p w14:paraId="167B7F74" w14:textId="77777777" w:rsidR="005231DF" w:rsidRDefault="005231DF">
      <w:pPr>
        <w:jc w:val="center"/>
      </w:pPr>
    </w:p>
    <w:p w14:paraId="1AD539F8" w14:textId="77777777" w:rsidR="005231DF" w:rsidRDefault="005231DF">
      <w:pPr>
        <w:jc w:val="center"/>
      </w:pPr>
    </w:p>
    <w:p w14:paraId="7367ECE3" w14:textId="77777777" w:rsidR="005231DF" w:rsidRDefault="005231DF" w:rsidP="005231DF">
      <w:pPr>
        <w:pStyle w:val="BodyText"/>
        <w:tabs>
          <w:tab w:val="left" w:pos="6637"/>
        </w:tabs>
        <w:rPr>
          <w:b/>
          <w:color w:val="FF0000"/>
          <w:spacing w:val="-1"/>
          <w:sz w:val="24"/>
        </w:rPr>
      </w:pPr>
    </w:p>
    <w:p w14:paraId="44E1A42A" w14:textId="4DFF6228" w:rsidR="003915C4" w:rsidRDefault="005231DF" w:rsidP="003915C4">
      <w:pPr>
        <w:ind w:firstLine="720"/>
        <w:rPr>
          <w:color w:val="C00000"/>
          <w:sz w:val="32"/>
          <w:szCs w:val="32"/>
        </w:rPr>
      </w:pPr>
      <w:r>
        <w:rPr>
          <w:b/>
          <w:color w:val="FF0000"/>
          <w:spacing w:val="-1"/>
          <w:sz w:val="24"/>
        </w:rPr>
        <w:t xml:space="preserve">   </w:t>
      </w:r>
      <w:r w:rsidR="005D7CF9">
        <w:rPr>
          <w:b/>
          <w:color w:val="FF0000"/>
          <w:spacing w:val="-1"/>
          <w:sz w:val="24"/>
        </w:rPr>
        <w:t xml:space="preserve">             </w:t>
      </w:r>
      <w:r w:rsidR="003915C4" w:rsidRPr="00737F57">
        <w:rPr>
          <w:color w:val="C00000"/>
          <w:sz w:val="32"/>
          <w:szCs w:val="32"/>
        </w:rPr>
        <w:t xml:space="preserve">Summer 2020 </w:t>
      </w:r>
      <w:r w:rsidR="003915C4">
        <w:rPr>
          <w:color w:val="C00000"/>
          <w:sz w:val="32"/>
          <w:szCs w:val="32"/>
        </w:rPr>
        <w:t xml:space="preserve">589b </w:t>
      </w:r>
      <w:r w:rsidR="003915C4" w:rsidRPr="00737F57">
        <w:rPr>
          <w:color w:val="C00000"/>
          <w:sz w:val="32"/>
          <w:szCs w:val="32"/>
        </w:rPr>
        <w:t>Async</w:t>
      </w:r>
      <w:r w:rsidR="00D742AE">
        <w:rPr>
          <w:color w:val="C00000"/>
          <w:sz w:val="32"/>
          <w:szCs w:val="32"/>
        </w:rPr>
        <w:t>hronous</w:t>
      </w:r>
      <w:r w:rsidR="003915C4" w:rsidRPr="00737F57">
        <w:rPr>
          <w:color w:val="C00000"/>
          <w:sz w:val="32"/>
          <w:szCs w:val="32"/>
        </w:rPr>
        <w:t xml:space="preserve"> Index</w:t>
      </w:r>
    </w:p>
    <w:p w14:paraId="66E018F5" w14:textId="5550EF43" w:rsidR="005231DF" w:rsidRPr="00D91D7C" w:rsidRDefault="000F3670" w:rsidP="005231DF">
      <w:pPr>
        <w:pStyle w:val="BodyText"/>
        <w:tabs>
          <w:tab w:val="left" w:pos="6637"/>
        </w:tabs>
        <w:rPr>
          <w:b/>
          <w:color w:val="FF0000"/>
          <w:sz w:val="24"/>
        </w:rPr>
      </w:pPr>
      <w:r>
        <w:rPr>
          <w:b/>
          <w:color w:val="FF0000"/>
          <w:sz w:val="24"/>
        </w:rPr>
        <w:tab/>
      </w:r>
      <w:r>
        <w:rPr>
          <w:b/>
          <w:color w:val="FF0000"/>
          <w:sz w:val="24"/>
        </w:rPr>
        <w:tab/>
      </w:r>
    </w:p>
    <w:tbl>
      <w:tblPr>
        <w:tblW w:w="0" w:type="auto"/>
        <w:tblInd w:w="199" w:type="dxa"/>
        <w:tblLayout w:type="fixed"/>
        <w:tblCellMar>
          <w:left w:w="0" w:type="dxa"/>
          <w:right w:w="0" w:type="dxa"/>
        </w:tblCellMar>
        <w:tblLook w:val="01E0" w:firstRow="1" w:lastRow="1" w:firstColumn="1" w:lastColumn="1" w:noHBand="0" w:noVBand="0"/>
      </w:tblPr>
      <w:tblGrid>
        <w:gridCol w:w="1126"/>
        <w:gridCol w:w="5403"/>
        <w:gridCol w:w="100"/>
        <w:gridCol w:w="2736"/>
      </w:tblGrid>
      <w:tr w:rsidR="00B57F53" w14:paraId="47A5858C" w14:textId="77777777" w:rsidTr="00B57F53">
        <w:trPr>
          <w:trHeight w:hRule="exact" w:val="334"/>
        </w:trPr>
        <w:tc>
          <w:tcPr>
            <w:tcW w:w="1126" w:type="dxa"/>
            <w:tcBorders>
              <w:top w:val="single" w:sz="9" w:space="0" w:color="000000"/>
              <w:left w:val="single" w:sz="9" w:space="0" w:color="000000"/>
              <w:bottom w:val="single" w:sz="9" w:space="0" w:color="000000"/>
              <w:right w:val="single" w:sz="9" w:space="0" w:color="000000"/>
            </w:tcBorders>
          </w:tcPr>
          <w:p w14:paraId="1B77CDD0" w14:textId="34013968" w:rsidR="00B57F53" w:rsidRDefault="00B57F53" w:rsidP="00505EBE">
            <w:pPr>
              <w:pStyle w:val="TableParagraph"/>
              <w:spacing w:before="87"/>
              <w:ind w:left="89"/>
              <w:rPr>
                <w:rFonts w:ascii="Times New Roman"/>
                <w:b/>
                <w:sz w:val="20"/>
              </w:rPr>
            </w:pPr>
            <w:r>
              <w:rPr>
                <w:rFonts w:ascii="Times New Roman"/>
                <w:b/>
                <w:sz w:val="20"/>
              </w:rPr>
              <w:t>Week</w:t>
            </w:r>
          </w:p>
        </w:tc>
        <w:tc>
          <w:tcPr>
            <w:tcW w:w="5403" w:type="dxa"/>
            <w:tcBorders>
              <w:top w:val="single" w:sz="9" w:space="0" w:color="000000"/>
              <w:left w:val="single" w:sz="9" w:space="0" w:color="000000"/>
              <w:bottom w:val="single" w:sz="9" w:space="0" w:color="000000"/>
              <w:right w:val="single" w:sz="9" w:space="0" w:color="000000"/>
            </w:tcBorders>
          </w:tcPr>
          <w:p w14:paraId="5E1F52B8" w14:textId="2E0413B0" w:rsidR="00B57F53" w:rsidRDefault="00B57F53" w:rsidP="00505EBE">
            <w:pPr>
              <w:pStyle w:val="TableParagraph"/>
              <w:spacing w:line="225" w:lineRule="exact"/>
              <w:ind w:left="88"/>
              <w:rPr>
                <w:rFonts w:ascii="Times New Roman"/>
                <w:spacing w:val="-1"/>
                <w:sz w:val="20"/>
              </w:rPr>
            </w:pPr>
            <w:r>
              <w:rPr>
                <w:rFonts w:ascii="Times New Roman"/>
                <w:spacing w:val="-1"/>
                <w:sz w:val="20"/>
              </w:rPr>
              <w:t>Module/Topic</w:t>
            </w:r>
          </w:p>
        </w:tc>
        <w:tc>
          <w:tcPr>
            <w:tcW w:w="100" w:type="dxa"/>
            <w:tcBorders>
              <w:top w:val="single" w:sz="9" w:space="0" w:color="000000"/>
              <w:left w:val="single" w:sz="9" w:space="0" w:color="000000"/>
              <w:bottom w:val="single" w:sz="9" w:space="0" w:color="000000"/>
              <w:right w:val="nil"/>
            </w:tcBorders>
          </w:tcPr>
          <w:p w14:paraId="72B5327C" w14:textId="77777777" w:rsidR="00B57F53" w:rsidRDefault="00B57F53" w:rsidP="00505EBE"/>
        </w:tc>
        <w:tc>
          <w:tcPr>
            <w:tcW w:w="2736" w:type="dxa"/>
            <w:tcBorders>
              <w:top w:val="single" w:sz="9" w:space="0" w:color="000000"/>
              <w:left w:val="nil"/>
              <w:bottom w:val="single" w:sz="9" w:space="0" w:color="000000"/>
              <w:right w:val="single" w:sz="9" w:space="0" w:color="000000"/>
            </w:tcBorders>
          </w:tcPr>
          <w:p w14:paraId="2C5EB07D" w14:textId="6CFBF4AE" w:rsidR="00B57F53" w:rsidRDefault="00CC42F8" w:rsidP="00B57F53">
            <w:pPr>
              <w:pStyle w:val="TableParagraph"/>
              <w:spacing w:before="8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Asynchronous </w:t>
            </w:r>
            <w:r w:rsidR="00B57F53">
              <w:rPr>
                <w:rFonts w:ascii="Times New Roman" w:eastAsia="Times New Roman" w:hAnsi="Times New Roman" w:cs="Times New Roman"/>
                <w:sz w:val="20"/>
                <w:szCs w:val="20"/>
              </w:rPr>
              <w:t>Unit</w:t>
            </w:r>
          </w:p>
        </w:tc>
      </w:tr>
      <w:tr w:rsidR="005231DF" w14:paraId="2D95BEF5" w14:textId="77777777" w:rsidTr="00505EBE">
        <w:trPr>
          <w:trHeight w:hRule="exact" w:val="1522"/>
        </w:trPr>
        <w:tc>
          <w:tcPr>
            <w:tcW w:w="1126" w:type="dxa"/>
            <w:tcBorders>
              <w:top w:val="single" w:sz="9" w:space="0" w:color="000000"/>
              <w:left w:val="single" w:sz="9" w:space="0" w:color="000000"/>
              <w:bottom w:val="single" w:sz="9" w:space="0" w:color="000000"/>
              <w:right w:val="single" w:sz="9" w:space="0" w:color="000000"/>
            </w:tcBorders>
          </w:tcPr>
          <w:p w14:paraId="3E2A6A56"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w:t>
            </w:r>
          </w:p>
        </w:tc>
        <w:tc>
          <w:tcPr>
            <w:tcW w:w="5403" w:type="dxa"/>
            <w:tcBorders>
              <w:top w:val="single" w:sz="9" w:space="0" w:color="000000"/>
              <w:left w:val="single" w:sz="9" w:space="0" w:color="000000"/>
              <w:bottom w:val="single" w:sz="9" w:space="0" w:color="000000"/>
              <w:right w:val="single" w:sz="9" w:space="0" w:color="000000"/>
            </w:tcBorders>
          </w:tcPr>
          <w:p w14:paraId="7C3E49CB" w14:textId="06491AE4" w:rsidR="005231DF" w:rsidRDefault="005231DF" w:rsidP="00505EBE">
            <w:pPr>
              <w:pStyle w:val="TableParagraph"/>
              <w:spacing w:line="225" w:lineRule="exact"/>
              <w:ind w:left="88"/>
              <w:rPr>
                <w:rFonts w:ascii="Times New Roman"/>
                <w:spacing w:val="-1"/>
                <w:sz w:val="20"/>
              </w:rPr>
            </w:pPr>
            <w:r>
              <w:rPr>
                <w:rFonts w:ascii="Times New Roman"/>
                <w:spacing w:val="-1"/>
                <w:sz w:val="20"/>
              </w:rPr>
              <w:t>Course Introduction</w:t>
            </w:r>
          </w:p>
          <w:p w14:paraId="7CA1E7CE" w14:textId="77777777" w:rsidR="005231DF" w:rsidRDefault="005231DF" w:rsidP="00505EBE">
            <w:pPr>
              <w:pStyle w:val="TableParagraph"/>
              <w:spacing w:line="225" w:lineRule="exact"/>
              <w:ind w:left="88"/>
              <w:rPr>
                <w:rFonts w:ascii="Times New Roman"/>
                <w:spacing w:val="-1"/>
                <w:sz w:val="20"/>
              </w:rPr>
            </w:pPr>
            <w:r>
              <w:rPr>
                <w:rFonts w:ascii="Times New Roman"/>
                <w:spacing w:val="-1"/>
                <w:sz w:val="20"/>
              </w:rPr>
              <w:t xml:space="preserve">Welcome to Your Community Based Field Placement </w:t>
            </w:r>
          </w:p>
          <w:p w14:paraId="6A46BBCD"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p>
        </w:tc>
        <w:tc>
          <w:tcPr>
            <w:tcW w:w="100" w:type="dxa"/>
            <w:tcBorders>
              <w:top w:val="single" w:sz="9" w:space="0" w:color="000000"/>
              <w:left w:val="single" w:sz="9" w:space="0" w:color="000000"/>
              <w:bottom w:val="single" w:sz="9" w:space="0" w:color="000000"/>
              <w:right w:val="nil"/>
            </w:tcBorders>
          </w:tcPr>
          <w:p w14:paraId="369F8BF4"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21C8D95F" w14:textId="77777777" w:rsidR="005231DF" w:rsidRDefault="005231DF" w:rsidP="005231DF">
            <w:pPr>
              <w:pStyle w:val="TableParagraph"/>
              <w:numPr>
                <w:ilvl w:val="1"/>
                <w:numId w:val="14"/>
              </w:numPr>
              <w:spacing w:before="87"/>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1.5</w:t>
            </w:r>
          </w:p>
          <w:p w14:paraId="3147E129" w14:textId="77777777" w:rsidR="005231DF" w:rsidRDefault="005231DF" w:rsidP="000F3670">
            <w:pPr>
              <w:pStyle w:val="TableParagraph"/>
              <w:spacing w:before="87"/>
              <w:rPr>
                <w:rFonts w:ascii="Times New Roman" w:eastAsia="Times New Roman" w:hAnsi="Times New Roman" w:cs="Times New Roman"/>
                <w:sz w:val="20"/>
                <w:szCs w:val="20"/>
              </w:rPr>
            </w:pPr>
          </w:p>
        </w:tc>
      </w:tr>
      <w:tr w:rsidR="005231DF" w14:paraId="05D0EEE7" w14:textId="77777777" w:rsidTr="00505EBE">
        <w:trPr>
          <w:trHeight w:hRule="exact" w:val="99"/>
        </w:trPr>
        <w:tc>
          <w:tcPr>
            <w:tcW w:w="1126" w:type="dxa"/>
            <w:tcBorders>
              <w:top w:val="single" w:sz="9" w:space="0" w:color="000000"/>
              <w:left w:val="single" w:sz="9" w:space="0" w:color="000000"/>
              <w:bottom w:val="nil"/>
              <w:right w:val="single" w:sz="9" w:space="0" w:color="000000"/>
            </w:tcBorders>
          </w:tcPr>
          <w:p w14:paraId="64CB8768" w14:textId="77777777" w:rsidR="005231DF" w:rsidRDefault="005231DF" w:rsidP="00505EBE"/>
        </w:tc>
        <w:tc>
          <w:tcPr>
            <w:tcW w:w="5403" w:type="dxa"/>
            <w:tcBorders>
              <w:top w:val="single" w:sz="9" w:space="0" w:color="000000"/>
              <w:left w:val="single" w:sz="9" w:space="0" w:color="000000"/>
              <w:bottom w:val="nil"/>
              <w:right w:val="single" w:sz="9" w:space="0" w:color="000000"/>
            </w:tcBorders>
          </w:tcPr>
          <w:p w14:paraId="6F1688C7" w14:textId="77777777" w:rsidR="005231DF" w:rsidRPr="00505EBE" w:rsidRDefault="005231DF" w:rsidP="00505EBE">
            <w:pPr>
              <w:rPr>
                <w:rFonts w:ascii="Times New Roman" w:hAnsi="Times New Roman" w:cs="Times New Roman"/>
              </w:rPr>
            </w:pPr>
          </w:p>
        </w:tc>
        <w:tc>
          <w:tcPr>
            <w:tcW w:w="100" w:type="dxa"/>
            <w:tcBorders>
              <w:top w:val="single" w:sz="9" w:space="0" w:color="000000"/>
              <w:left w:val="single" w:sz="9" w:space="0" w:color="000000"/>
              <w:bottom w:val="nil"/>
              <w:right w:val="nil"/>
            </w:tcBorders>
          </w:tcPr>
          <w:p w14:paraId="4E8A3EFE" w14:textId="77777777" w:rsidR="005231DF" w:rsidRDefault="005231DF" w:rsidP="00505EBE"/>
        </w:tc>
        <w:tc>
          <w:tcPr>
            <w:tcW w:w="2736" w:type="dxa"/>
            <w:tcBorders>
              <w:top w:val="single" w:sz="9" w:space="0" w:color="000000"/>
              <w:left w:val="nil"/>
              <w:bottom w:val="nil"/>
              <w:right w:val="single" w:sz="9" w:space="0" w:color="000000"/>
            </w:tcBorders>
          </w:tcPr>
          <w:p w14:paraId="289F6420" w14:textId="77777777" w:rsidR="005231DF" w:rsidRDefault="005231DF" w:rsidP="00505EBE"/>
        </w:tc>
      </w:tr>
      <w:tr w:rsidR="005231DF" w14:paraId="21287EC6" w14:textId="77777777" w:rsidTr="00505EBE">
        <w:trPr>
          <w:trHeight w:hRule="exact" w:val="1041"/>
        </w:trPr>
        <w:tc>
          <w:tcPr>
            <w:tcW w:w="1126" w:type="dxa"/>
            <w:tcBorders>
              <w:top w:val="nil"/>
              <w:left w:val="single" w:sz="9" w:space="0" w:color="000000"/>
              <w:bottom w:val="single" w:sz="9" w:space="0" w:color="000000"/>
              <w:right w:val="single" w:sz="9" w:space="0" w:color="000000"/>
            </w:tcBorders>
          </w:tcPr>
          <w:p w14:paraId="3B69CE23" w14:textId="77777777" w:rsidR="005231DF" w:rsidRDefault="005231DF" w:rsidP="00505EBE">
            <w:pPr>
              <w:pStyle w:val="TableParagraph"/>
              <w:spacing w:line="219"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2</w:t>
            </w:r>
          </w:p>
        </w:tc>
        <w:tc>
          <w:tcPr>
            <w:tcW w:w="5403" w:type="dxa"/>
            <w:tcBorders>
              <w:top w:val="nil"/>
              <w:left w:val="single" w:sz="9" w:space="0" w:color="000000"/>
              <w:bottom w:val="single" w:sz="9" w:space="0" w:color="000000"/>
              <w:right w:val="single" w:sz="9" w:space="0" w:color="000000"/>
            </w:tcBorders>
          </w:tcPr>
          <w:p w14:paraId="6515F3B9" w14:textId="77777777" w:rsidR="005231DF" w:rsidRDefault="005231DF" w:rsidP="00505EBE">
            <w:pPr>
              <w:pStyle w:val="TableParagraph"/>
              <w:spacing w:line="229" w:lineRule="auto"/>
              <w:ind w:left="88" w:right="246"/>
              <w:rPr>
                <w:rFonts w:ascii="Times New Roman"/>
                <w:sz w:val="20"/>
              </w:rPr>
            </w:pPr>
            <w:r>
              <w:rPr>
                <w:rFonts w:ascii="Times New Roman"/>
                <w:spacing w:val="-1"/>
                <w:sz w:val="20"/>
              </w:rPr>
              <w:t xml:space="preserve">Module # </w:t>
            </w:r>
            <w:r>
              <w:rPr>
                <w:rFonts w:ascii="Times New Roman"/>
                <w:sz w:val="20"/>
              </w:rPr>
              <w:t>1: Engagement</w:t>
            </w:r>
          </w:p>
          <w:p w14:paraId="1633E656" w14:textId="77777777" w:rsidR="005231DF" w:rsidRDefault="005231DF" w:rsidP="00505EBE">
            <w:pPr>
              <w:pStyle w:val="TableParagraph"/>
              <w:spacing w:line="229" w:lineRule="auto"/>
              <w:ind w:left="88" w:right="246"/>
              <w:rPr>
                <w:rFonts w:ascii="Times New Roman"/>
                <w:sz w:val="20"/>
              </w:rPr>
            </w:pPr>
            <w:r>
              <w:rPr>
                <w:rFonts w:ascii="Times New Roman"/>
                <w:sz w:val="20"/>
              </w:rPr>
              <w:t>Looking At The Big Picture</w:t>
            </w:r>
          </w:p>
          <w:p w14:paraId="60183AD2" w14:textId="77777777" w:rsidR="005231DF" w:rsidRDefault="005231DF" w:rsidP="00505EBE">
            <w:pPr>
              <w:pStyle w:val="TableParagraph"/>
              <w:spacing w:line="229" w:lineRule="auto"/>
              <w:ind w:left="88" w:right="246"/>
              <w:rPr>
                <w:rFonts w:ascii="Times New Roman" w:eastAsia="Times New Roman" w:hAnsi="Times New Roman" w:cs="Times New Roman"/>
                <w:sz w:val="20"/>
                <w:szCs w:val="20"/>
              </w:rPr>
            </w:pPr>
            <w:r>
              <w:rPr>
                <w:rFonts w:ascii="Times New Roman"/>
                <w:sz w:val="20"/>
              </w:rPr>
              <w:t>Experiences Are Not Linear</w:t>
            </w:r>
          </w:p>
        </w:tc>
        <w:tc>
          <w:tcPr>
            <w:tcW w:w="100" w:type="dxa"/>
            <w:tcBorders>
              <w:top w:val="nil"/>
              <w:left w:val="single" w:sz="9" w:space="0" w:color="000000"/>
              <w:bottom w:val="single" w:sz="9" w:space="0" w:color="000000"/>
              <w:right w:val="nil"/>
            </w:tcBorders>
          </w:tcPr>
          <w:p w14:paraId="1C95725E" w14:textId="77777777" w:rsidR="005231DF" w:rsidRDefault="005231DF" w:rsidP="00505EBE"/>
        </w:tc>
        <w:tc>
          <w:tcPr>
            <w:tcW w:w="2736" w:type="dxa"/>
            <w:tcBorders>
              <w:top w:val="nil"/>
              <w:left w:val="nil"/>
              <w:bottom w:val="single" w:sz="9" w:space="0" w:color="000000"/>
              <w:right w:val="single" w:sz="9" w:space="0" w:color="000000"/>
            </w:tcBorders>
          </w:tcPr>
          <w:p w14:paraId="2C513F17" w14:textId="77777777" w:rsidR="005231DF" w:rsidRDefault="005231DF" w:rsidP="00505EBE">
            <w:pPr>
              <w:pStyle w:val="TableParagraph"/>
              <w:spacing w:line="214"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2.1-2.4</w:t>
            </w:r>
          </w:p>
          <w:p w14:paraId="43EE1F03" w14:textId="77777777" w:rsidR="005231DF" w:rsidRDefault="005231DF" w:rsidP="00505EBE">
            <w:pPr>
              <w:pStyle w:val="TableParagraph"/>
              <w:spacing w:line="225"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3.1-3.4</w:t>
            </w:r>
          </w:p>
        </w:tc>
      </w:tr>
      <w:tr w:rsidR="005231DF" w14:paraId="57E622C4" w14:textId="77777777" w:rsidTr="00505EBE">
        <w:trPr>
          <w:trHeight w:hRule="exact" w:val="163"/>
        </w:trPr>
        <w:tc>
          <w:tcPr>
            <w:tcW w:w="1126" w:type="dxa"/>
            <w:tcBorders>
              <w:top w:val="single" w:sz="9" w:space="0" w:color="000000"/>
              <w:left w:val="single" w:sz="9" w:space="0" w:color="000000"/>
              <w:bottom w:val="nil"/>
              <w:right w:val="single" w:sz="9" w:space="0" w:color="000000"/>
            </w:tcBorders>
          </w:tcPr>
          <w:p w14:paraId="29942CC0" w14:textId="77777777" w:rsidR="005231DF" w:rsidRDefault="005231DF" w:rsidP="00505EBE"/>
        </w:tc>
        <w:tc>
          <w:tcPr>
            <w:tcW w:w="5403" w:type="dxa"/>
            <w:tcBorders>
              <w:top w:val="single" w:sz="9" w:space="0" w:color="000000"/>
              <w:left w:val="single" w:sz="9" w:space="0" w:color="000000"/>
              <w:bottom w:val="nil"/>
              <w:right w:val="single" w:sz="9" w:space="0" w:color="000000"/>
            </w:tcBorders>
          </w:tcPr>
          <w:p w14:paraId="34858BC8" w14:textId="77777777" w:rsidR="005231DF" w:rsidRDefault="005231DF" w:rsidP="00505EBE"/>
        </w:tc>
        <w:tc>
          <w:tcPr>
            <w:tcW w:w="100" w:type="dxa"/>
            <w:tcBorders>
              <w:top w:val="single" w:sz="9" w:space="0" w:color="000000"/>
              <w:left w:val="single" w:sz="9" w:space="0" w:color="000000"/>
              <w:bottom w:val="nil"/>
              <w:right w:val="nil"/>
            </w:tcBorders>
          </w:tcPr>
          <w:p w14:paraId="02503CD2" w14:textId="77777777" w:rsidR="005231DF" w:rsidRDefault="005231DF" w:rsidP="00505EBE"/>
        </w:tc>
        <w:tc>
          <w:tcPr>
            <w:tcW w:w="2736" w:type="dxa"/>
            <w:tcBorders>
              <w:top w:val="single" w:sz="9" w:space="0" w:color="000000"/>
              <w:left w:val="nil"/>
              <w:bottom w:val="nil"/>
              <w:right w:val="single" w:sz="9" w:space="0" w:color="000000"/>
            </w:tcBorders>
          </w:tcPr>
          <w:p w14:paraId="5B39EA80" w14:textId="77777777" w:rsidR="005231DF" w:rsidRDefault="005231DF" w:rsidP="00505EBE"/>
        </w:tc>
      </w:tr>
      <w:tr w:rsidR="005231DF" w14:paraId="14759A0A" w14:textId="77777777" w:rsidTr="00505EBE">
        <w:trPr>
          <w:trHeight w:hRule="exact" w:val="1581"/>
        </w:trPr>
        <w:tc>
          <w:tcPr>
            <w:tcW w:w="1126" w:type="dxa"/>
            <w:tcBorders>
              <w:top w:val="nil"/>
              <w:left w:val="single" w:sz="9" w:space="0" w:color="000000"/>
              <w:bottom w:val="single" w:sz="9" w:space="0" w:color="000000"/>
              <w:right w:val="single" w:sz="9" w:space="0" w:color="000000"/>
            </w:tcBorders>
          </w:tcPr>
          <w:p w14:paraId="32D0AA1F" w14:textId="77777777" w:rsidR="005231DF" w:rsidRDefault="005231DF" w:rsidP="00505EBE">
            <w:pPr>
              <w:pStyle w:val="TableParagraph"/>
              <w:spacing w:line="218"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3</w:t>
            </w:r>
          </w:p>
        </w:tc>
        <w:tc>
          <w:tcPr>
            <w:tcW w:w="5403" w:type="dxa"/>
            <w:tcBorders>
              <w:top w:val="nil"/>
              <w:left w:val="single" w:sz="9" w:space="0" w:color="000000"/>
              <w:bottom w:val="single" w:sz="9" w:space="0" w:color="000000"/>
              <w:right w:val="single" w:sz="9" w:space="0" w:color="000000"/>
            </w:tcBorders>
          </w:tcPr>
          <w:p w14:paraId="0A1B36D7" w14:textId="77777777" w:rsidR="005231DF" w:rsidRDefault="005231DF" w:rsidP="00505EBE">
            <w:pPr>
              <w:pStyle w:val="TableParagraph"/>
              <w:spacing w:line="229" w:lineRule="auto"/>
              <w:ind w:left="88" w:right="3780"/>
              <w:rPr>
                <w:rFonts w:ascii="Times New Roman"/>
                <w:spacing w:val="-1"/>
                <w:sz w:val="20"/>
              </w:rPr>
            </w:pPr>
            <w:r>
              <w:rPr>
                <w:rFonts w:ascii="Times New Roman"/>
                <w:spacing w:val="-1"/>
                <w:sz w:val="20"/>
              </w:rPr>
              <w:t>Module # 1: Engagement</w:t>
            </w:r>
          </w:p>
          <w:p w14:paraId="511385D6" w14:textId="77777777" w:rsidR="005231DF" w:rsidRDefault="005231DF" w:rsidP="00505EBE">
            <w:pPr>
              <w:pStyle w:val="TableParagraph"/>
              <w:spacing w:line="229" w:lineRule="auto"/>
              <w:ind w:left="88" w:right="3780"/>
              <w:rPr>
                <w:rFonts w:ascii="Times New Roman"/>
                <w:spacing w:val="-1"/>
                <w:sz w:val="20"/>
              </w:rPr>
            </w:pPr>
            <w:r>
              <w:rPr>
                <w:rFonts w:ascii="Times New Roman"/>
                <w:spacing w:val="-1"/>
                <w:sz w:val="20"/>
              </w:rPr>
              <w:t>It</w:t>
            </w:r>
            <w:r>
              <w:rPr>
                <w:rFonts w:ascii="Times New Roman"/>
                <w:spacing w:val="-1"/>
                <w:sz w:val="20"/>
              </w:rPr>
              <w:t>’</w:t>
            </w:r>
            <w:r>
              <w:rPr>
                <w:rFonts w:ascii="Times New Roman"/>
                <w:spacing w:val="-1"/>
                <w:sz w:val="20"/>
              </w:rPr>
              <w:t>s A Small World After All</w:t>
            </w:r>
          </w:p>
          <w:p w14:paraId="75023144" w14:textId="77777777" w:rsidR="005231DF" w:rsidRDefault="005231DF" w:rsidP="00505EBE">
            <w:pPr>
              <w:pStyle w:val="TableParagraph"/>
              <w:spacing w:line="229" w:lineRule="auto"/>
              <w:ind w:left="88" w:right="3780"/>
              <w:rPr>
                <w:rFonts w:ascii="Times New Roman"/>
                <w:spacing w:val="-1"/>
                <w:sz w:val="20"/>
              </w:rPr>
            </w:pPr>
          </w:p>
          <w:p w14:paraId="7028E554" w14:textId="77777777" w:rsidR="005231DF" w:rsidRDefault="005231DF" w:rsidP="00505EBE">
            <w:pPr>
              <w:pStyle w:val="TableParagraph"/>
              <w:spacing w:line="229" w:lineRule="auto"/>
              <w:ind w:right="3780"/>
              <w:rPr>
                <w:rFonts w:ascii="Times New Roman" w:eastAsia="Times New Roman" w:hAnsi="Times New Roman" w:cs="Times New Roman"/>
                <w:sz w:val="20"/>
                <w:szCs w:val="20"/>
              </w:rPr>
            </w:pPr>
          </w:p>
        </w:tc>
        <w:tc>
          <w:tcPr>
            <w:tcW w:w="100" w:type="dxa"/>
            <w:tcBorders>
              <w:top w:val="nil"/>
              <w:left w:val="single" w:sz="9" w:space="0" w:color="000000"/>
              <w:bottom w:val="single" w:sz="9" w:space="0" w:color="000000"/>
              <w:right w:val="nil"/>
            </w:tcBorders>
          </w:tcPr>
          <w:p w14:paraId="6BF2A972" w14:textId="77777777" w:rsidR="005231DF" w:rsidRDefault="005231DF" w:rsidP="00505EBE"/>
        </w:tc>
        <w:tc>
          <w:tcPr>
            <w:tcW w:w="2736" w:type="dxa"/>
            <w:tcBorders>
              <w:top w:val="nil"/>
              <w:left w:val="nil"/>
              <w:bottom w:val="single" w:sz="9" w:space="0" w:color="000000"/>
              <w:right w:val="single" w:sz="9" w:space="0" w:color="000000"/>
            </w:tcBorders>
          </w:tcPr>
          <w:p w14:paraId="575B63D6" w14:textId="77777777" w:rsidR="005231DF" w:rsidRDefault="005231DF" w:rsidP="00505EBE">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4.1-4.4</w:t>
            </w:r>
          </w:p>
          <w:p w14:paraId="6811F875" w14:textId="77777777" w:rsidR="005231DF" w:rsidRDefault="005231DF" w:rsidP="00505EBE">
            <w:pPr>
              <w:pStyle w:val="TableParagraph"/>
              <w:spacing w:line="225" w:lineRule="exact"/>
              <w:ind w:left="-1"/>
              <w:rPr>
                <w:rFonts w:ascii="Times New Roman" w:eastAsia="Times New Roman" w:hAnsi="Times New Roman" w:cs="Times New Roman"/>
                <w:sz w:val="20"/>
                <w:szCs w:val="20"/>
              </w:rPr>
            </w:pPr>
          </w:p>
        </w:tc>
      </w:tr>
      <w:tr w:rsidR="005231DF" w14:paraId="2DBABBEB" w14:textId="77777777" w:rsidTr="00505EBE">
        <w:trPr>
          <w:trHeight w:hRule="exact" w:val="1423"/>
        </w:trPr>
        <w:tc>
          <w:tcPr>
            <w:tcW w:w="1126" w:type="dxa"/>
            <w:tcBorders>
              <w:top w:val="single" w:sz="9" w:space="0" w:color="000000"/>
              <w:left w:val="single" w:sz="9" w:space="0" w:color="000000"/>
              <w:bottom w:val="single" w:sz="9" w:space="0" w:color="000000"/>
              <w:right w:val="single" w:sz="9" w:space="0" w:color="000000"/>
            </w:tcBorders>
          </w:tcPr>
          <w:p w14:paraId="7EA33CEF"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4</w:t>
            </w:r>
          </w:p>
        </w:tc>
        <w:tc>
          <w:tcPr>
            <w:tcW w:w="5403" w:type="dxa"/>
            <w:tcBorders>
              <w:top w:val="single" w:sz="9" w:space="0" w:color="000000"/>
              <w:left w:val="single" w:sz="9" w:space="0" w:color="000000"/>
              <w:bottom w:val="single" w:sz="9" w:space="0" w:color="000000"/>
              <w:right w:val="single" w:sz="9" w:space="0" w:color="000000"/>
            </w:tcBorders>
          </w:tcPr>
          <w:p w14:paraId="57658BB8" w14:textId="77777777" w:rsidR="005231DF" w:rsidRDefault="005231DF" w:rsidP="00505EBE">
            <w:pPr>
              <w:pStyle w:val="TableParagraph"/>
              <w:spacing w:line="227" w:lineRule="exact"/>
              <w:ind w:left="88"/>
              <w:rPr>
                <w:rFonts w:ascii="Times New Roman"/>
                <w:spacing w:val="-1"/>
                <w:sz w:val="20"/>
              </w:rPr>
            </w:pPr>
            <w:r>
              <w:rPr>
                <w:rFonts w:ascii="Times New Roman"/>
                <w:spacing w:val="-1"/>
                <w:sz w:val="20"/>
              </w:rPr>
              <w:t>Module # 1: Engagement</w:t>
            </w:r>
          </w:p>
          <w:p w14:paraId="6DADE516" w14:textId="77777777" w:rsidR="005231DF" w:rsidRDefault="005231DF" w:rsidP="00505EBE">
            <w:pPr>
              <w:pStyle w:val="TableParagraph"/>
              <w:spacing w:line="227"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If You Didn’t Write It, Did It Really Happen?</w:t>
            </w:r>
          </w:p>
        </w:tc>
        <w:tc>
          <w:tcPr>
            <w:tcW w:w="100" w:type="dxa"/>
            <w:tcBorders>
              <w:top w:val="single" w:sz="9" w:space="0" w:color="000000"/>
              <w:left w:val="single" w:sz="9" w:space="0" w:color="000000"/>
              <w:bottom w:val="single" w:sz="9" w:space="0" w:color="000000"/>
              <w:right w:val="nil"/>
            </w:tcBorders>
          </w:tcPr>
          <w:p w14:paraId="433A75A0"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34BF660C"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5.1-5.3</w:t>
            </w:r>
          </w:p>
        </w:tc>
      </w:tr>
      <w:tr w:rsidR="005231DF" w14:paraId="1D506123" w14:textId="77777777" w:rsidTr="00505EBE">
        <w:trPr>
          <w:trHeight w:hRule="exact" w:val="1594"/>
        </w:trPr>
        <w:tc>
          <w:tcPr>
            <w:tcW w:w="1126" w:type="dxa"/>
            <w:tcBorders>
              <w:top w:val="single" w:sz="9" w:space="0" w:color="000000"/>
              <w:left w:val="single" w:sz="9" w:space="0" w:color="000000"/>
              <w:bottom w:val="single" w:sz="9" w:space="0" w:color="000000"/>
              <w:right w:val="single" w:sz="9" w:space="0" w:color="000000"/>
            </w:tcBorders>
          </w:tcPr>
          <w:p w14:paraId="6FC7ECE0" w14:textId="77777777" w:rsidR="005231DF" w:rsidRDefault="005231DF" w:rsidP="00505EBE">
            <w:pPr>
              <w:pStyle w:val="TableParagraph"/>
              <w:spacing w:before="88"/>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5</w:t>
            </w:r>
          </w:p>
        </w:tc>
        <w:tc>
          <w:tcPr>
            <w:tcW w:w="5403" w:type="dxa"/>
            <w:tcBorders>
              <w:top w:val="single" w:sz="9" w:space="0" w:color="000000"/>
              <w:left w:val="single" w:sz="9" w:space="0" w:color="000000"/>
              <w:bottom w:val="single" w:sz="9" w:space="0" w:color="000000"/>
              <w:right w:val="single" w:sz="9" w:space="0" w:color="000000"/>
            </w:tcBorders>
          </w:tcPr>
          <w:p w14:paraId="63D74AA7" w14:textId="77777777" w:rsidR="005231DF" w:rsidRDefault="005231DF" w:rsidP="00505EBE">
            <w:pPr>
              <w:pStyle w:val="TableParagraph"/>
              <w:spacing w:before="98" w:line="220" w:lineRule="exact"/>
              <w:ind w:left="88" w:right="4016"/>
              <w:rPr>
                <w:rFonts w:ascii="Times New Roman"/>
                <w:spacing w:val="-1"/>
                <w:sz w:val="20"/>
              </w:rPr>
            </w:pPr>
            <w:r>
              <w:rPr>
                <w:rFonts w:ascii="Times New Roman"/>
                <w:spacing w:val="-1"/>
                <w:sz w:val="20"/>
              </w:rPr>
              <w:t>Module # 2: Assessment</w:t>
            </w:r>
          </w:p>
          <w:p w14:paraId="5557DD7B" w14:textId="77777777" w:rsidR="005231DF" w:rsidRDefault="005231DF" w:rsidP="00505EBE">
            <w:pPr>
              <w:pStyle w:val="TableParagraph"/>
              <w:spacing w:before="98" w:line="220" w:lineRule="exact"/>
              <w:ind w:left="88" w:right="4016"/>
              <w:rPr>
                <w:rFonts w:ascii="Times New Roman" w:eastAsia="Times New Roman" w:hAnsi="Times New Roman" w:cs="Times New Roman"/>
                <w:sz w:val="20"/>
                <w:szCs w:val="20"/>
              </w:rPr>
            </w:pPr>
            <w:r>
              <w:rPr>
                <w:rFonts w:ascii="Times New Roman"/>
                <w:spacing w:val="-1"/>
                <w:sz w:val="20"/>
              </w:rPr>
              <w:t>Where Do You Fit In</w:t>
            </w:r>
          </w:p>
        </w:tc>
        <w:tc>
          <w:tcPr>
            <w:tcW w:w="100" w:type="dxa"/>
            <w:tcBorders>
              <w:top w:val="single" w:sz="9" w:space="0" w:color="000000"/>
              <w:left w:val="single" w:sz="9" w:space="0" w:color="000000"/>
              <w:bottom w:val="single" w:sz="9" w:space="0" w:color="000000"/>
              <w:right w:val="nil"/>
            </w:tcBorders>
          </w:tcPr>
          <w:p w14:paraId="26D89858"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5E592795" w14:textId="77777777" w:rsidR="005231DF" w:rsidRDefault="005231DF" w:rsidP="00505EBE">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6.1-6.5</w:t>
            </w:r>
          </w:p>
        </w:tc>
      </w:tr>
      <w:tr w:rsidR="005231DF" w14:paraId="11A3094E" w14:textId="77777777" w:rsidTr="00505EBE">
        <w:trPr>
          <w:trHeight w:hRule="exact" w:val="1991"/>
        </w:trPr>
        <w:tc>
          <w:tcPr>
            <w:tcW w:w="1126" w:type="dxa"/>
            <w:tcBorders>
              <w:top w:val="single" w:sz="9" w:space="0" w:color="000000"/>
              <w:left w:val="single" w:sz="9" w:space="0" w:color="000000"/>
              <w:bottom w:val="single" w:sz="9" w:space="0" w:color="000000"/>
              <w:right w:val="single" w:sz="9" w:space="0" w:color="000000"/>
            </w:tcBorders>
          </w:tcPr>
          <w:p w14:paraId="2FAB45AC"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6</w:t>
            </w:r>
          </w:p>
        </w:tc>
        <w:tc>
          <w:tcPr>
            <w:tcW w:w="5403" w:type="dxa"/>
            <w:tcBorders>
              <w:top w:val="single" w:sz="9" w:space="0" w:color="000000"/>
              <w:left w:val="single" w:sz="9" w:space="0" w:color="000000"/>
              <w:bottom w:val="single" w:sz="9" w:space="0" w:color="000000"/>
              <w:right w:val="single" w:sz="9" w:space="0" w:color="000000"/>
            </w:tcBorders>
          </w:tcPr>
          <w:p w14:paraId="589C95AC"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spacing w:val="-1"/>
                <w:sz w:val="20"/>
              </w:rPr>
              <w:t>Module # 2: Assessment</w:t>
            </w:r>
          </w:p>
          <w:p w14:paraId="0A26DE8D"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It’s About The Journey, Not The Destination</w:t>
            </w:r>
          </w:p>
        </w:tc>
        <w:tc>
          <w:tcPr>
            <w:tcW w:w="100" w:type="dxa"/>
            <w:tcBorders>
              <w:top w:val="single" w:sz="9" w:space="0" w:color="000000"/>
              <w:left w:val="single" w:sz="9" w:space="0" w:color="000000"/>
              <w:bottom w:val="single" w:sz="9" w:space="0" w:color="000000"/>
              <w:right w:val="nil"/>
            </w:tcBorders>
          </w:tcPr>
          <w:p w14:paraId="10346C64"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462EEF66"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7.1-7.4</w:t>
            </w:r>
          </w:p>
        </w:tc>
      </w:tr>
      <w:tr w:rsidR="005231DF" w14:paraId="7CC4EDA6" w14:textId="77777777" w:rsidTr="00505EBE">
        <w:trPr>
          <w:trHeight w:hRule="exact" w:val="1550"/>
        </w:trPr>
        <w:tc>
          <w:tcPr>
            <w:tcW w:w="1126" w:type="dxa"/>
            <w:tcBorders>
              <w:top w:val="single" w:sz="9" w:space="0" w:color="000000"/>
              <w:left w:val="single" w:sz="9" w:space="0" w:color="000000"/>
              <w:bottom w:val="single" w:sz="9" w:space="0" w:color="000000"/>
              <w:right w:val="single" w:sz="9" w:space="0" w:color="000000"/>
            </w:tcBorders>
          </w:tcPr>
          <w:p w14:paraId="36A8A25E"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7</w:t>
            </w:r>
          </w:p>
        </w:tc>
        <w:tc>
          <w:tcPr>
            <w:tcW w:w="5403" w:type="dxa"/>
            <w:tcBorders>
              <w:top w:val="single" w:sz="9" w:space="0" w:color="000000"/>
              <w:left w:val="single" w:sz="9" w:space="0" w:color="000000"/>
              <w:bottom w:val="single" w:sz="9" w:space="0" w:color="000000"/>
              <w:right w:val="single" w:sz="9" w:space="0" w:color="000000"/>
            </w:tcBorders>
          </w:tcPr>
          <w:p w14:paraId="7E69D05A" w14:textId="77777777" w:rsidR="005231DF" w:rsidRDefault="005231DF" w:rsidP="00505EBE">
            <w:pPr>
              <w:pStyle w:val="TableParagraph"/>
              <w:spacing w:before="98" w:line="220" w:lineRule="exact"/>
              <w:ind w:left="88" w:right="4135"/>
              <w:rPr>
                <w:rFonts w:ascii="Times New Roman"/>
                <w:spacing w:val="-1"/>
                <w:sz w:val="20"/>
              </w:rPr>
            </w:pPr>
            <w:r>
              <w:rPr>
                <w:rFonts w:ascii="Times New Roman"/>
                <w:spacing w:val="-1"/>
                <w:sz w:val="20"/>
              </w:rPr>
              <w:t>Module # 3: Intervention</w:t>
            </w:r>
          </w:p>
          <w:p w14:paraId="3C6B1597" w14:textId="33B81A5F" w:rsidR="005231DF" w:rsidRDefault="005231DF" w:rsidP="00505EBE">
            <w:pPr>
              <w:pStyle w:val="TableParagraph"/>
              <w:spacing w:before="98" w:line="220" w:lineRule="exact"/>
              <w:ind w:left="88" w:right="4135"/>
              <w:rPr>
                <w:rFonts w:ascii="Times New Roman" w:eastAsia="Times New Roman" w:hAnsi="Times New Roman" w:cs="Times New Roman"/>
                <w:sz w:val="20"/>
                <w:szCs w:val="20"/>
              </w:rPr>
            </w:pPr>
            <w:r>
              <w:rPr>
                <w:rFonts w:ascii="Times New Roman"/>
                <w:spacing w:val="-1"/>
                <w:sz w:val="20"/>
              </w:rPr>
              <w:t xml:space="preserve">Taking </w:t>
            </w:r>
            <w:r w:rsidR="004E6463">
              <w:rPr>
                <w:rFonts w:ascii="Times New Roman"/>
                <w:spacing w:val="-1"/>
                <w:sz w:val="20"/>
              </w:rPr>
              <w:t>Care o</w:t>
            </w:r>
            <w:r>
              <w:rPr>
                <w:rFonts w:ascii="Times New Roman"/>
                <w:spacing w:val="-1"/>
                <w:sz w:val="20"/>
              </w:rPr>
              <w:t>f You</w:t>
            </w:r>
          </w:p>
        </w:tc>
        <w:tc>
          <w:tcPr>
            <w:tcW w:w="100" w:type="dxa"/>
            <w:tcBorders>
              <w:top w:val="single" w:sz="9" w:space="0" w:color="000000"/>
              <w:left w:val="single" w:sz="9" w:space="0" w:color="000000"/>
              <w:bottom w:val="single" w:sz="9" w:space="0" w:color="000000"/>
              <w:right w:val="nil"/>
            </w:tcBorders>
          </w:tcPr>
          <w:p w14:paraId="7328164C"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63EC56A5"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8.1-8.3</w:t>
            </w:r>
          </w:p>
        </w:tc>
      </w:tr>
    </w:tbl>
    <w:p w14:paraId="29DE0738" w14:textId="77777777" w:rsidR="005231DF" w:rsidRDefault="005231DF" w:rsidP="005231DF">
      <w:pPr>
        <w:rPr>
          <w:rFonts w:ascii="Times New Roman" w:eastAsia="Times New Roman" w:hAnsi="Times New Roman" w:cs="Times New Roman"/>
        </w:rPr>
        <w:sectPr w:rsidR="005231DF" w:rsidSect="005231DF">
          <w:footerReference w:type="default" r:id="rId19"/>
          <w:pgSz w:w="12240" w:h="15840"/>
          <w:pgMar w:top="1020" w:right="1220" w:bottom="280" w:left="1340" w:header="720" w:footer="720" w:gutter="0"/>
          <w:cols w:space="720"/>
        </w:sectPr>
      </w:pPr>
    </w:p>
    <w:p w14:paraId="45C7CA62" w14:textId="77777777" w:rsidR="005231DF" w:rsidRDefault="005231DF" w:rsidP="005231DF">
      <w:pPr>
        <w:spacing w:before="2"/>
        <w:rPr>
          <w:rFonts w:ascii="Times New Roman" w:eastAsia="Times New Roman" w:hAnsi="Times New Roman" w:cs="Times New Roman"/>
          <w:sz w:val="6"/>
          <w:szCs w:val="6"/>
        </w:rPr>
      </w:pPr>
    </w:p>
    <w:tbl>
      <w:tblPr>
        <w:tblW w:w="0" w:type="auto"/>
        <w:tblInd w:w="99" w:type="dxa"/>
        <w:tblLayout w:type="fixed"/>
        <w:tblCellMar>
          <w:left w:w="0" w:type="dxa"/>
          <w:right w:w="0" w:type="dxa"/>
        </w:tblCellMar>
        <w:tblLook w:val="01E0" w:firstRow="1" w:lastRow="1" w:firstColumn="1" w:lastColumn="1" w:noHBand="0" w:noVBand="0"/>
      </w:tblPr>
      <w:tblGrid>
        <w:gridCol w:w="1126"/>
        <w:gridCol w:w="5403"/>
        <w:gridCol w:w="100"/>
        <w:gridCol w:w="2736"/>
      </w:tblGrid>
      <w:tr w:rsidR="005231DF" w14:paraId="7A82F74C" w14:textId="77777777" w:rsidTr="00505EBE">
        <w:trPr>
          <w:trHeight w:hRule="exact" w:val="1990"/>
        </w:trPr>
        <w:tc>
          <w:tcPr>
            <w:tcW w:w="1126" w:type="dxa"/>
            <w:tcBorders>
              <w:top w:val="single" w:sz="9" w:space="0" w:color="000000"/>
              <w:left w:val="single" w:sz="9" w:space="0" w:color="000000"/>
              <w:bottom w:val="single" w:sz="9" w:space="0" w:color="000000"/>
              <w:right w:val="single" w:sz="9" w:space="0" w:color="000000"/>
            </w:tcBorders>
          </w:tcPr>
          <w:p w14:paraId="1CABDFAE"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8</w:t>
            </w:r>
          </w:p>
        </w:tc>
        <w:tc>
          <w:tcPr>
            <w:tcW w:w="5403" w:type="dxa"/>
            <w:tcBorders>
              <w:top w:val="single" w:sz="9" w:space="0" w:color="000000"/>
              <w:left w:val="single" w:sz="9" w:space="0" w:color="000000"/>
              <w:bottom w:val="single" w:sz="9" w:space="0" w:color="000000"/>
              <w:right w:val="single" w:sz="9" w:space="0" w:color="000000"/>
            </w:tcBorders>
          </w:tcPr>
          <w:p w14:paraId="08B0D408" w14:textId="77777777" w:rsidR="005231DF" w:rsidRDefault="005231DF" w:rsidP="00505EBE">
            <w:pPr>
              <w:pStyle w:val="TableParagraph"/>
              <w:spacing w:before="98" w:line="220" w:lineRule="exact"/>
              <w:ind w:left="88" w:right="4135"/>
              <w:rPr>
                <w:rFonts w:ascii="Times New Roman"/>
                <w:spacing w:val="-1"/>
                <w:sz w:val="20"/>
              </w:rPr>
            </w:pPr>
            <w:r>
              <w:rPr>
                <w:rFonts w:ascii="Times New Roman"/>
                <w:spacing w:val="-1"/>
                <w:sz w:val="20"/>
              </w:rPr>
              <w:t>Module 3: Intervention</w:t>
            </w:r>
          </w:p>
          <w:p w14:paraId="02C2E4C4" w14:textId="77777777" w:rsidR="005231DF" w:rsidRDefault="005231DF" w:rsidP="00505EBE">
            <w:pPr>
              <w:pStyle w:val="TableParagraph"/>
              <w:spacing w:before="98" w:line="220" w:lineRule="exact"/>
              <w:ind w:left="88" w:right="4135"/>
              <w:rPr>
                <w:rFonts w:ascii="Times New Roman" w:eastAsia="Times New Roman" w:hAnsi="Times New Roman" w:cs="Times New Roman"/>
                <w:sz w:val="20"/>
                <w:szCs w:val="20"/>
              </w:rPr>
            </w:pPr>
            <w:r>
              <w:rPr>
                <w:rFonts w:ascii="Times New Roman"/>
                <w:spacing w:val="-1"/>
                <w:sz w:val="20"/>
              </w:rPr>
              <w:t>Where Have You Been</w:t>
            </w:r>
          </w:p>
        </w:tc>
        <w:tc>
          <w:tcPr>
            <w:tcW w:w="100" w:type="dxa"/>
            <w:tcBorders>
              <w:top w:val="single" w:sz="9" w:space="0" w:color="000000"/>
              <w:left w:val="single" w:sz="9" w:space="0" w:color="000000"/>
              <w:bottom w:val="single" w:sz="9" w:space="0" w:color="000000"/>
              <w:right w:val="nil"/>
            </w:tcBorders>
          </w:tcPr>
          <w:p w14:paraId="09CEECFA"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6265E805"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9.1-9.3</w:t>
            </w:r>
          </w:p>
        </w:tc>
      </w:tr>
      <w:tr w:rsidR="005231DF" w14:paraId="20EB1D3D" w14:textId="77777777" w:rsidTr="00505EBE">
        <w:trPr>
          <w:trHeight w:hRule="exact" w:val="1551"/>
        </w:trPr>
        <w:tc>
          <w:tcPr>
            <w:tcW w:w="1126" w:type="dxa"/>
            <w:tcBorders>
              <w:top w:val="single" w:sz="9" w:space="0" w:color="000000"/>
              <w:left w:val="single" w:sz="9" w:space="0" w:color="000000"/>
              <w:bottom w:val="single" w:sz="9" w:space="0" w:color="000000"/>
              <w:right w:val="single" w:sz="9" w:space="0" w:color="000000"/>
            </w:tcBorders>
          </w:tcPr>
          <w:p w14:paraId="0D561A52" w14:textId="77777777" w:rsidR="005231DF" w:rsidRDefault="005231DF" w:rsidP="00505EBE">
            <w:pPr>
              <w:pStyle w:val="TableParagraph"/>
              <w:spacing w:before="88"/>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9</w:t>
            </w:r>
          </w:p>
        </w:tc>
        <w:tc>
          <w:tcPr>
            <w:tcW w:w="5403" w:type="dxa"/>
            <w:tcBorders>
              <w:top w:val="single" w:sz="9" w:space="0" w:color="000000"/>
              <w:left w:val="single" w:sz="9" w:space="0" w:color="000000"/>
              <w:bottom w:val="single" w:sz="9" w:space="0" w:color="000000"/>
              <w:right w:val="single" w:sz="9" w:space="0" w:color="000000"/>
            </w:tcBorders>
          </w:tcPr>
          <w:p w14:paraId="3B3C6B12"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spacing w:val="-2"/>
                <w:sz w:val="20"/>
              </w:rPr>
              <w:t>Module # 3: Intervention</w:t>
            </w:r>
          </w:p>
          <w:p w14:paraId="17E45C9F"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Finding Motivation</w:t>
            </w:r>
          </w:p>
          <w:p w14:paraId="2EC1F364"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Going With The Flow </w:t>
            </w:r>
          </w:p>
        </w:tc>
        <w:tc>
          <w:tcPr>
            <w:tcW w:w="100" w:type="dxa"/>
            <w:tcBorders>
              <w:top w:val="single" w:sz="9" w:space="0" w:color="000000"/>
              <w:left w:val="single" w:sz="9" w:space="0" w:color="000000"/>
              <w:bottom w:val="single" w:sz="9" w:space="0" w:color="000000"/>
              <w:right w:val="nil"/>
            </w:tcBorders>
          </w:tcPr>
          <w:p w14:paraId="61A2FC92"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44C0648D" w14:textId="77777777" w:rsidR="005231DF" w:rsidRDefault="005231DF" w:rsidP="00505EBE">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10.1-10.4</w:t>
            </w:r>
          </w:p>
          <w:p w14:paraId="23DE4433" w14:textId="77777777" w:rsidR="005231DF" w:rsidRDefault="005231DF" w:rsidP="00505EBE">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11.1-11.3</w:t>
            </w:r>
          </w:p>
        </w:tc>
      </w:tr>
      <w:tr w:rsidR="005231DF" w14:paraId="7CFDF811" w14:textId="77777777" w:rsidTr="00505EBE">
        <w:trPr>
          <w:trHeight w:hRule="exact" w:val="1550"/>
        </w:trPr>
        <w:tc>
          <w:tcPr>
            <w:tcW w:w="1126" w:type="dxa"/>
            <w:tcBorders>
              <w:top w:val="single" w:sz="9" w:space="0" w:color="000000"/>
              <w:left w:val="single" w:sz="9" w:space="0" w:color="000000"/>
              <w:bottom w:val="single" w:sz="9" w:space="0" w:color="000000"/>
              <w:right w:val="single" w:sz="9" w:space="0" w:color="000000"/>
            </w:tcBorders>
          </w:tcPr>
          <w:p w14:paraId="76CD764A"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10</w:t>
            </w:r>
          </w:p>
        </w:tc>
        <w:tc>
          <w:tcPr>
            <w:tcW w:w="5403" w:type="dxa"/>
            <w:tcBorders>
              <w:top w:val="single" w:sz="9" w:space="0" w:color="000000"/>
              <w:left w:val="single" w:sz="9" w:space="0" w:color="000000"/>
              <w:bottom w:val="single" w:sz="9" w:space="0" w:color="000000"/>
              <w:right w:val="single" w:sz="9" w:space="0" w:color="000000"/>
            </w:tcBorders>
          </w:tcPr>
          <w:p w14:paraId="433FD983" w14:textId="77777777" w:rsidR="005231DF" w:rsidRDefault="005231DF" w:rsidP="00505EBE">
            <w:pPr>
              <w:pStyle w:val="TableParagraph"/>
              <w:spacing w:line="225" w:lineRule="exact"/>
              <w:ind w:left="88"/>
              <w:rPr>
                <w:rFonts w:ascii="Times New Roman"/>
                <w:spacing w:val="-2"/>
                <w:sz w:val="20"/>
              </w:rPr>
            </w:pPr>
            <w:r>
              <w:rPr>
                <w:rFonts w:ascii="Times New Roman"/>
                <w:spacing w:val="-2"/>
                <w:sz w:val="20"/>
              </w:rPr>
              <w:t>Module # 4: Evaluation</w:t>
            </w:r>
          </w:p>
          <w:p w14:paraId="03884E56"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spacing w:val="-2"/>
                <w:sz w:val="20"/>
              </w:rPr>
              <w:t>Ethics All Around Us</w:t>
            </w:r>
          </w:p>
        </w:tc>
        <w:tc>
          <w:tcPr>
            <w:tcW w:w="100" w:type="dxa"/>
            <w:tcBorders>
              <w:top w:val="single" w:sz="9" w:space="0" w:color="000000"/>
              <w:left w:val="single" w:sz="9" w:space="0" w:color="000000"/>
              <w:bottom w:val="single" w:sz="9" w:space="0" w:color="000000"/>
              <w:right w:val="nil"/>
            </w:tcBorders>
          </w:tcPr>
          <w:p w14:paraId="1F31E142"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579B544D"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12.1-12.3</w:t>
            </w:r>
          </w:p>
        </w:tc>
      </w:tr>
      <w:tr w:rsidR="005231DF" w14:paraId="13CC383B" w14:textId="77777777" w:rsidTr="00505EBE">
        <w:trPr>
          <w:trHeight w:hRule="exact" w:val="1991"/>
        </w:trPr>
        <w:tc>
          <w:tcPr>
            <w:tcW w:w="1126" w:type="dxa"/>
            <w:tcBorders>
              <w:top w:val="single" w:sz="9" w:space="0" w:color="000000"/>
              <w:left w:val="single" w:sz="9" w:space="0" w:color="000000"/>
              <w:bottom w:val="single" w:sz="9" w:space="0" w:color="000000"/>
              <w:right w:val="single" w:sz="9" w:space="0" w:color="000000"/>
            </w:tcBorders>
          </w:tcPr>
          <w:p w14:paraId="3622AC2C"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11</w:t>
            </w:r>
          </w:p>
        </w:tc>
        <w:tc>
          <w:tcPr>
            <w:tcW w:w="5403" w:type="dxa"/>
            <w:tcBorders>
              <w:top w:val="single" w:sz="9" w:space="0" w:color="000000"/>
              <w:left w:val="single" w:sz="9" w:space="0" w:color="000000"/>
              <w:bottom w:val="single" w:sz="9" w:space="0" w:color="000000"/>
              <w:right w:val="single" w:sz="9" w:space="0" w:color="000000"/>
            </w:tcBorders>
          </w:tcPr>
          <w:p w14:paraId="6B33E188" w14:textId="77777777" w:rsidR="005231DF" w:rsidRDefault="005231DF" w:rsidP="00505EBE">
            <w:pPr>
              <w:pStyle w:val="TableParagraph"/>
              <w:spacing w:before="98" w:line="220" w:lineRule="exact"/>
              <w:ind w:left="88" w:right="4016"/>
              <w:rPr>
                <w:rFonts w:ascii="Times New Roman" w:eastAsia="Times New Roman" w:hAnsi="Times New Roman" w:cs="Times New Roman"/>
                <w:sz w:val="20"/>
                <w:szCs w:val="20"/>
              </w:rPr>
            </w:pPr>
            <w:r>
              <w:rPr>
                <w:rFonts w:ascii="Times New Roman"/>
                <w:spacing w:val="-2"/>
                <w:sz w:val="20"/>
              </w:rPr>
              <w:t>Module # 4: Evaluation</w:t>
            </w:r>
          </w:p>
          <w:p w14:paraId="40601E89" w14:textId="77777777" w:rsidR="005231DF" w:rsidRDefault="005231DF" w:rsidP="00505EBE">
            <w:pPr>
              <w:pStyle w:val="TableParagraph"/>
              <w:spacing w:line="224"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Reality Check</w:t>
            </w:r>
          </w:p>
        </w:tc>
        <w:tc>
          <w:tcPr>
            <w:tcW w:w="100" w:type="dxa"/>
            <w:tcBorders>
              <w:top w:val="single" w:sz="9" w:space="0" w:color="000000"/>
              <w:left w:val="single" w:sz="9" w:space="0" w:color="000000"/>
              <w:bottom w:val="single" w:sz="9" w:space="0" w:color="000000"/>
              <w:right w:val="nil"/>
            </w:tcBorders>
          </w:tcPr>
          <w:p w14:paraId="428038A0"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4C091735"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13.1-13.4</w:t>
            </w:r>
          </w:p>
        </w:tc>
      </w:tr>
      <w:tr w:rsidR="005231DF" w14:paraId="0A501896" w14:textId="77777777" w:rsidTr="00505EBE">
        <w:trPr>
          <w:trHeight w:hRule="exact" w:val="99"/>
        </w:trPr>
        <w:tc>
          <w:tcPr>
            <w:tcW w:w="1126" w:type="dxa"/>
            <w:tcBorders>
              <w:top w:val="single" w:sz="9" w:space="0" w:color="000000"/>
              <w:left w:val="single" w:sz="9" w:space="0" w:color="000000"/>
              <w:bottom w:val="nil"/>
              <w:right w:val="single" w:sz="9" w:space="0" w:color="000000"/>
            </w:tcBorders>
          </w:tcPr>
          <w:p w14:paraId="1C95D919" w14:textId="77777777" w:rsidR="005231DF" w:rsidRDefault="005231DF" w:rsidP="00505EBE"/>
        </w:tc>
        <w:tc>
          <w:tcPr>
            <w:tcW w:w="5403" w:type="dxa"/>
            <w:tcBorders>
              <w:top w:val="single" w:sz="9" w:space="0" w:color="000000"/>
              <w:left w:val="single" w:sz="9" w:space="0" w:color="000000"/>
              <w:bottom w:val="nil"/>
              <w:right w:val="single" w:sz="9" w:space="0" w:color="000000"/>
            </w:tcBorders>
          </w:tcPr>
          <w:p w14:paraId="3BB64742" w14:textId="77777777" w:rsidR="005231DF" w:rsidRDefault="005231DF" w:rsidP="00505EBE"/>
        </w:tc>
        <w:tc>
          <w:tcPr>
            <w:tcW w:w="100" w:type="dxa"/>
            <w:tcBorders>
              <w:top w:val="single" w:sz="9" w:space="0" w:color="000000"/>
              <w:left w:val="single" w:sz="9" w:space="0" w:color="000000"/>
              <w:bottom w:val="nil"/>
              <w:right w:val="nil"/>
            </w:tcBorders>
          </w:tcPr>
          <w:p w14:paraId="5AD88B23" w14:textId="77777777" w:rsidR="005231DF" w:rsidRDefault="005231DF" w:rsidP="00505EBE"/>
        </w:tc>
        <w:tc>
          <w:tcPr>
            <w:tcW w:w="2736" w:type="dxa"/>
            <w:tcBorders>
              <w:top w:val="single" w:sz="9" w:space="0" w:color="000000"/>
              <w:left w:val="nil"/>
              <w:bottom w:val="nil"/>
              <w:right w:val="single" w:sz="9" w:space="0" w:color="000000"/>
            </w:tcBorders>
          </w:tcPr>
          <w:p w14:paraId="405EA797" w14:textId="77777777" w:rsidR="005231DF" w:rsidRDefault="005231DF" w:rsidP="00505EBE"/>
        </w:tc>
      </w:tr>
      <w:tr w:rsidR="005231DF" w14:paraId="0EF8A1E8" w14:textId="77777777" w:rsidTr="00505EBE">
        <w:trPr>
          <w:trHeight w:hRule="exact" w:val="1891"/>
        </w:trPr>
        <w:tc>
          <w:tcPr>
            <w:tcW w:w="1126" w:type="dxa"/>
            <w:tcBorders>
              <w:top w:val="nil"/>
              <w:left w:val="single" w:sz="9" w:space="0" w:color="000000"/>
              <w:bottom w:val="single" w:sz="9" w:space="0" w:color="000000"/>
              <w:right w:val="single" w:sz="9" w:space="0" w:color="000000"/>
            </w:tcBorders>
          </w:tcPr>
          <w:p w14:paraId="3DCBE5F8" w14:textId="77777777" w:rsidR="005231DF" w:rsidRDefault="005231DF" w:rsidP="00505EBE">
            <w:pPr>
              <w:pStyle w:val="TableParagraph"/>
              <w:spacing w:line="218"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12</w:t>
            </w:r>
          </w:p>
        </w:tc>
        <w:tc>
          <w:tcPr>
            <w:tcW w:w="5403" w:type="dxa"/>
            <w:tcBorders>
              <w:top w:val="nil"/>
              <w:left w:val="single" w:sz="9" w:space="0" w:color="000000"/>
              <w:bottom w:val="single" w:sz="9" w:space="0" w:color="000000"/>
              <w:right w:val="single" w:sz="9" w:space="0" w:color="000000"/>
            </w:tcBorders>
          </w:tcPr>
          <w:p w14:paraId="52422CC4" w14:textId="39C85646" w:rsidR="005231DF" w:rsidRDefault="007F2F23" w:rsidP="00505EBE">
            <w:pPr>
              <w:pStyle w:val="TableParagraph"/>
              <w:spacing w:before="8" w:line="220" w:lineRule="exact"/>
              <w:ind w:left="88" w:right="887"/>
              <w:rPr>
                <w:rFonts w:ascii="Times New Roman"/>
                <w:spacing w:val="-2"/>
                <w:sz w:val="20"/>
              </w:rPr>
            </w:pPr>
            <w:r>
              <w:rPr>
                <w:rFonts w:ascii="Times New Roman"/>
                <w:spacing w:val="-2"/>
                <w:sz w:val="20"/>
              </w:rPr>
              <w:t>Module # 4</w:t>
            </w:r>
            <w:r w:rsidR="005231DF">
              <w:rPr>
                <w:rFonts w:ascii="Times New Roman"/>
                <w:spacing w:val="-2"/>
                <w:sz w:val="20"/>
              </w:rPr>
              <w:t>: Evaluation</w:t>
            </w:r>
          </w:p>
          <w:p w14:paraId="4FBC3498" w14:textId="77777777" w:rsidR="005231DF" w:rsidRDefault="005231DF" w:rsidP="00505EBE">
            <w:pPr>
              <w:pStyle w:val="TableParagraph"/>
              <w:spacing w:before="8" w:line="220" w:lineRule="exact"/>
              <w:ind w:left="88" w:right="887"/>
              <w:rPr>
                <w:rFonts w:ascii="Times New Roman"/>
                <w:spacing w:val="-2"/>
                <w:sz w:val="20"/>
              </w:rPr>
            </w:pPr>
            <w:r>
              <w:rPr>
                <w:rFonts w:ascii="Times New Roman"/>
                <w:spacing w:val="-2"/>
                <w:sz w:val="20"/>
              </w:rPr>
              <w:t>Mindful Reflection</w:t>
            </w:r>
          </w:p>
          <w:p w14:paraId="023A7973" w14:textId="77777777" w:rsidR="005231DF" w:rsidRDefault="005231DF" w:rsidP="00505EBE">
            <w:pPr>
              <w:pStyle w:val="TableParagraph"/>
              <w:spacing w:before="8" w:line="220" w:lineRule="exact"/>
              <w:ind w:left="88" w:right="887"/>
              <w:rPr>
                <w:rFonts w:ascii="Times New Roman" w:eastAsia="Times New Roman" w:hAnsi="Times New Roman" w:cs="Times New Roman"/>
                <w:sz w:val="20"/>
                <w:szCs w:val="20"/>
              </w:rPr>
            </w:pPr>
            <w:r>
              <w:rPr>
                <w:rFonts w:ascii="Times New Roman"/>
                <w:spacing w:val="-2"/>
                <w:sz w:val="20"/>
              </w:rPr>
              <w:t>One CBP Semester Completed</w:t>
            </w:r>
          </w:p>
          <w:p w14:paraId="1851D62B" w14:textId="77777777" w:rsidR="005231DF" w:rsidRDefault="005231DF" w:rsidP="00505EBE">
            <w:pPr>
              <w:pStyle w:val="TableParagraph"/>
              <w:spacing w:before="8" w:line="220" w:lineRule="exact"/>
              <w:ind w:left="88" w:right="887"/>
              <w:rPr>
                <w:rFonts w:ascii="Times New Roman" w:eastAsia="Times New Roman" w:hAnsi="Times New Roman" w:cs="Times New Roman"/>
                <w:sz w:val="20"/>
                <w:szCs w:val="20"/>
              </w:rPr>
            </w:pPr>
          </w:p>
        </w:tc>
        <w:tc>
          <w:tcPr>
            <w:tcW w:w="100" w:type="dxa"/>
            <w:tcBorders>
              <w:top w:val="nil"/>
              <w:left w:val="single" w:sz="9" w:space="0" w:color="000000"/>
              <w:bottom w:val="single" w:sz="9" w:space="0" w:color="000000"/>
              <w:right w:val="nil"/>
            </w:tcBorders>
          </w:tcPr>
          <w:p w14:paraId="1691FB9B" w14:textId="77777777" w:rsidR="005231DF" w:rsidRDefault="005231DF" w:rsidP="00505EBE"/>
        </w:tc>
        <w:tc>
          <w:tcPr>
            <w:tcW w:w="2736" w:type="dxa"/>
            <w:tcBorders>
              <w:top w:val="nil"/>
              <w:left w:val="nil"/>
              <w:bottom w:val="single" w:sz="9" w:space="0" w:color="000000"/>
              <w:right w:val="single" w:sz="9" w:space="0" w:color="000000"/>
            </w:tcBorders>
          </w:tcPr>
          <w:p w14:paraId="796E1477" w14:textId="77777777" w:rsidR="005231DF" w:rsidRDefault="005231DF" w:rsidP="00505EBE">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14.1 – 14.3</w:t>
            </w:r>
          </w:p>
          <w:p w14:paraId="0F140B0D" w14:textId="77777777" w:rsidR="005231DF" w:rsidRDefault="005231DF" w:rsidP="00505EBE">
            <w:pPr>
              <w:pStyle w:val="TableParagraph"/>
              <w:spacing w:line="225"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15.1 – 15.3</w:t>
            </w:r>
          </w:p>
        </w:tc>
      </w:tr>
    </w:tbl>
    <w:p w14:paraId="011D94BF" w14:textId="77777777" w:rsidR="005231DF" w:rsidRDefault="005231DF">
      <w:pPr>
        <w:jc w:val="center"/>
      </w:pPr>
    </w:p>
    <w:p w14:paraId="198B12B5" w14:textId="1D736879" w:rsidR="001012DF" w:rsidRDefault="00282F32" w:rsidP="00695E55">
      <w:pPr>
        <w:jc w:val="center"/>
      </w:pPr>
      <w:r>
        <w:br w:type="page"/>
      </w:r>
      <w:r w:rsidR="00695E55">
        <w:lastRenderedPageBreak/>
        <w:t xml:space="preserve"> </w:t>
      </w:r>
    </w:p>
    <w:tbl>
      <w:tblPr>
        <w:tblStyle w:val="ad"/>
        <w:tblW w:w="9342" w:type="dxa"/>
        <w:tblInd w:w="18" w:type="dxa"/>
        <w:tblLayout w:type="fixed"/>
        <w:tblLook w:val="0400" w:firstRow="0" w:lastRow="0" w:firstColumn="0" w:lastColumn="0" w:noHBand="0" w:noVBand="1"/>
      </w:tblPr>
      <w:tblGrid>
        <w:gridCol w:w="9342"/>
      </w:tblGrid>
      <w:tr w:rsidR="001012DF" w14:paraId="330CB594" w14:textId="77777777" w:rsidTr="00E830DB">
        <w:tc>
          <w:tcPr>
            <w:tcW w:w="9342" w:type="dxa"/>
            <w:shd w:val="clear" w:color="auto" w:fill="C00000"/>
          </w:tcPr>
          <w:p w14:paraId="075963D4" w14:textId="77777777" w:rsidR="001012DF" w:rsidRDefault="001012DF">
            <w:pPr>
              <w:keepNext/>
              <w:spacing w:before="20" w:after="20"/>
              <w:ind w:left="1242" w:hanging="1242"/>
              <w:rPr>
                <w:b/>
                <w:color w:val="FFFFFF"/>
                <w:sz w:val="22"/>
                <w:szCs w:val="22"/>
              </w:rPr>
            </w:pPr>
          </w:p>
          <w:p w14:paraId="0B5766BA" w14:textId="77777777" w:rsidR="001012DF" w:rsidRDefault="00282F32">
            <w:pPr>
              <w:keepNext/>
              <w:spacing w:before="20" w:after="20"/>
              <w:ind w:left="1242" w:hanging="1242"/>
              <w:rPr>
                <w:b/>
                <w:color w:val="FFFFFF"/>
                <w:sz w:val="22"/>
                <w:szCs w:val="22"/>
              </w:rPr>
            </w:pPr>
            <w:r>
              <w:rPr>
                <w:b/>
                <w:color w:val="FFFFFF"/>
                <w:sz w:val="22"/>
                <w:szCs w:val="22"/>
              </w:rPr>
              <w:t>Introduction- Orientation to Field Practicum (Unit 1)</w:t>
            </w:r>
          </w:p>
        </w:tc>
      </w:tr>
      <w:tr w:rsidR="001012DF" w14:paraId="28F63157" w14:textId="77777777">
        <w:tc>
          <w:tcPr>
            <w:tcW w:w="9342" w:type="dxa"/>
          </w:tcPr>
          <w:p w14:paraId="099EB799" w14:textId="77777777" w:rsidR="001012DF" w:rsidRDefault="00282F32">
            <w:pPr>
              <w:keepNext/>
              <w:rPr>
                <w:b/>
                <w:color w:val="262626"/>
                <w:sz w:val="22"/>
                <w:szCs w:val="22"/>
              </w:rPr>
            </w:pPr>
            <w:r>
              <w:rPr>
                <w:b/>
                <w:color w:val="262626"/>
                <w:sz w:val="22"/>
                <w:szCs w:val="22"/>
              </w:rPr>
              <w:t xml:space="preserve">Topics </w:t>
            </w:r>
          </w:p>
        </w:tc>
      </w:tr>
      <w:tr w:rsidR="001012DF" w14:paraId="3F57A877" w14:textId="77777777">
        <w:tc>
          <w:tcPr>
            <w:tcW w:w="9342" w:type="dxa"/>
          </w:tcPr>
          <w:p w14:paraId="07CF9865"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Orientation to Field Placement</w:t>
            </w:r>
          </w:p>
          <w:p w14:paraId="4216209A"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Group and/or individual Field Instruction</w:t>
            </w:r>
          </w:p>
          <w:p w14:paraId="65ED797A"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Review of Council on Social Work Education EPAS</w:t>
            </w:r>
          </w:p>
          <w:p w14:paraId="625A2CBD"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Review of NASW Code of Ethics</w:t>
            </w:r>
          </w:p>
          <w:p w14:paraId="38732C52" w14:textId="77777777" w:rsidR="001012DF" w:rsidRPr="00830095" w:rsidRDefault="00282F32" w:rsidP="00830095">
            <w:pPr>
              <w:keepNext/>
              <w:numPr>
                <w:ilvl w:val="0"/>
                <w:numId w:val="4"/>
              </w:numPr>
              <w:pBdr>
                <w:top w:val="nil"/>
                <w:left w:val="nil"/>
                <w:bottom w:val="nil"/>
                <w:right w:val="nil"/>
                <w:between w:val="nil"/>
              </w:pBdr>
              <w:spacing w:before="40" w:after="40"/>
              <w:rPr>
                <w:color w:val="000000"/>
              </w:rPr>
            </w:pPr>
            <w:r>
              <w:rPr>
                <w:color w:val="000000"/>
              </w:rPr>
              <w:t>Introduction to 589b assignments</w:t>
            </w:r>
          </w:p>
          <w:p w14:paraId="35782194" w14:textId="77777777" w:rsidR="001012DF" w:rsidRDefault="00282F32">
            <w:pPr>
              <w:pBdr>
                <w:top w:val="nil"/>
                <w:left w:val="nil"/>
                <w:bottom w:val="nil"/>
                <w:right w:val="nil"/>
                <w:between w:val="nil"/>
              </w:pBdr>
              <w:rPr>
                <w:color w:val="000000"/>
              </w:rPr>
            </w:pPr>
            <w:r>
              <w:rPr>
                <w:color w:val="000000"/>
              </w:rPr>
              <w:t>This Unit relates to course objectives 1-6.</w:t>
            </w:r>
          </w:p>
          <w:p w14:paraId="5CACF1CC" w14:textId="77777777" w:rsidR="001012DF" w:rsidRDefault="001012DF">
            <w:pPr>
              <w:keepNext/>
              <w:spacing w:before="40" w:after="40"/>
              <w:rPr>
                <w:color w:val="000000"/>
              </w:rPr>
            </w:pPr>
          </w:p>
          <w:p w14:paraId="71C50070" w14:textId="77777777" w:rsidR="001012DF" w:rsidRPr="00830095" w:rsidRDefault="00282F32" w:rsidP="00830095">
            <w:pPr>
              <w:widowControl w:val="0"/>
              <w:rPr>
                <w:color w:val="000000"/>
                <w:sz w:val="22"/>
                <w:szCs w:val="22"/>
              </w:rPr>
            </w:pPr>
            <w:r>
              <w:rPr>
                <w:b/>
                <w:color w:val="000000"/>
                <w:sz w:val="22"/>
                <w:szCs w:val="22"/>
              </w:rPr>
              <w:t xml:space="preserve">Recommended Readings </w:t>
            </w:r>
          </w:p>
          <w:p w14:paraId="2DAEC705" w14:textId="77777777" w:rsidR="001012DF" w:rsidRDefault="00282F32">
            <w:pPr>
              <w:widowControl w:val="0"/>
              <w:rPr>
                <w:color w:val="000000"/>
              </w:rPr>
            </w:pPr>
            <w:r>
              <w:rPr>
                <w:color w:val="000000"/>
              </w:rPr>
              <w:t xml:space="preserve">NASW Code of Ethics. (n.d.). Retrieved from: </w:t>
            </w:r>
            <w:hyperlink r:id="rId20">
              <w:r>
                <w:rPr>
                  <w:color w:val="0000FF"/>
                  <w:u w:val="single"/>
                </w:rPr>
                <w:t>http://www.socialworkers.org/pubs/code/code.asp</w:t>
              </w:r>
            </w:hyperlink>
          </w:p>
          <w:p w14:paraId="2515C7E3" w14:textId="77777777" w:rsidR="001012DF" w:rsidRDefault="00282F32">
            <w:pPr>
              <w:widowControl w:val="0"/>
              <w:rPr>
                <w:color w:val="000000"/>
              </w:rPr>
            </w:pPr>
            <w:r>
              <w:rPr>
                <w:color w:val="000000"/>
              </w:rPr>
              <w:t xml:space="preserve">(crossover reading) </w:t>
            </w:r>
          </w:p>
          <w:p w14:paraId="4FA2045D" w14:textId="77777777" w:rsidR="001012DF" w:rsidRDefault="001012DF">
            <w:pPr>
              <w:keepNext/>
              <w:spacing w:before="40" w:after="40"/>
              <w:rPr>
                <w:color w:val="000000"/>
              </w:rPr>
            </w:pPr>
          </w:p>
          <w:p w14:paraId="158E46C5" w14:textId="77777777" w:rsidR="001012DF" w:rsidRDefault="00282F32">
            <w:pPr>
              <w:widowControl w:val="0"/>
              <w:rPr>
                <w:color w:val="000000"/>
              </w:rPr>
            </w:pPr>
            <w:r>
              <w:rPr>
                <w:color w:val="000000"/>
              </w:rPr>
              <w:t xml:space="preserve">University of Southern California. Academic Calendar. </w:t>
            </w:r>
          </w:p>
          <w:p w14:paraId="0E3DA506" w14:textId="77777777" w:rsidR="001012DF" w:rsidRDefault="001012DF">
            <w:pPr>
              <w:widowControl w:val="0"/>
              <w:rPr>
                <w:color w:val="000000"/>
              </w:rPr>
            </w:pPr>
          </w:p>
          <w:p w14:paraId="6DF08628" w14:textId="77777777" w:rsidR="001012DF" w:rsidRDefault="00282F32">
            <w:pPr>
              <w:rPr>
                <w:color w:val="000000"/>
              </w:rPr>
            </w:pPr>
            <w:r>
              <w:rPr>
                <w:color w:val="000000"/>
              </w:rPr>
              <w:t xml:space="preserve">University of Southern California School of Social Work Field Manual. </w:t>
            </w:r>
          </w:p>
        </w:tc>
      </w:tr>
    </w:tbl>
    <w:p w14:paraId="20E6A17E" w14:textId="77777777" w:rsidR="001012DF" w:rsidRDefault="001012DF">
      <w:pPr>
        <w:pBdr>
          <w:top w:val="nil"/>
          <w:left w:val="nil"/>
          <w:bottom w:val="nil"/>
          <w:right w:val="nil"/>
          <w:between w:val="nil"/>
        </w:pBdr>
        <w:rPr>
          <w:color w:val="000000"/>
        </w:rPr>
      </w:pPr>
    </w:p>
    <w:tbl>
      <w:tblPr>
        <w:tblStyle w:val="ae"/>
        <w:tblW w:w="9342" w:type="dxa"/>
        <w:tblInd w:w="18" w:type="dxa"/>
        <w:tblLayout w:type="fixed"/>
        <w:tblLook w:val="0400" w:firstRow="0" w:lastRow="0" w:firstColumn="0" w:lastColumn="0" w:noHBand="0" w:noVBand="1"/>
      </w:tblPr>
      <w:tblGrid>
        <w:gridCol w:w="7851"/>
        <w:gridCol w:w="1491"/>
      </w:tblGrid>
      <w:tr w:rsidR="001012DF" w14:paraId="76A5B81F" w14:textId="77777777">
        <w:trPr>
          <w:trHeight w:val="400"/>
        </w:trPr>
        <w:tc>
          <w:tcPr>
            <w:tcW w:w="7851" w:type="dxa"/>
            <w:shd w:val="clear" w:color="auto" w:fill="C00000"/>
          </w:tcPr>
          <w:p w14:paraId="4ACE2475" w14:textId="77777777" w:rsidR="001012DF" w:rsidRDefault="00282F32">
            <w:pPr>
              <w:keepNext/>
              <w:spacing w:before="20"/>
              <w:ind w:left="1242" w:hanging="1242"/>
              <w:rPr>
                <w:b/>
                <w:color w:val="FFFFFF"/>
                <w:sz w:val="22"/>
                <w:szCs w:val="22"/>
              </w:rPr>
            </w:pPr>
            <w:r>
              <w:rPr>
                <w:b/>
                <w:color w:val="FFFFFF"/>
                <w:sz w:val="22"/>
                <w:szCs w:val="22"/>
              </w:rPr>
              <w:t xml:space="preserve">Module One – Re/Engagement (Units 2-4) </w:t>
            </w:r>
          </w:p>
          <w:p w14:paraId="6159737E" w14:textId="77777777" w:rsidR="001012DF" w:rsidRDefault="00282F32">
            <w:pPr>
              <w:keepNext/>
              <w:spacing w:before="20"/>
              <w:ind w:left="1242" w:hanging="1242"/>
              <w:rPr>
                <w:b/>
                <w:color w:val="FFFFFF"/>
                <w:sz w:val="22"/>
                <w:szCs w:val="22"/>
              </w:rPr>
            </w:pPr>
            <w:r>
              <w:rPr>
                <w:b/>
                <w:color w:val="FFFFFF"/>
                <w:sz w:val="22"/>
                <w:szCs w:val="22"/>
              </w:rPr>
              <w:tab/>
            </w:r>
          </w:p>
        </w:tc>
        <w:tc>
          <w:tcPr>
            <w:tcW w:w="1491" w:type="dxa"/>
            <w:shd w:val="clear" w:color="auto" w:fill="C00000"/>
          </w:tcPr>
          <w:p w14:paraId="3FB0A48E" w14:textId="77777777" w:rsidR="001012DF" w:rsidRDefault="001012DF">
            <w:pPr>
              <w:keepNext/>
              <w:spacing w:before="20" w:after="20"/>
              <w:jc w:val="center"/>
              <w:rPr>
                <w:b/>
                <w:color w:val="FFFFFF"/>
                <w:sz w:val="22"/>
                <w:szCs w:val="22"/>
              </w:rPr>
            </w:pPr>
          </w:p>
        </w:tc>
      </w:tr>
      <w:tr w:rsidR="001012DF" w14:paraId="1810FFF4" w14:textId="77777777">
        <w:trPr>
          <w:trHeight w:val="980"/>
        </w:trPr>
        <w:tc>
          <w:tcPr>
            <w:tcW w:w="9342" w:type="dxa"/>
            <w:gridSpan w:val="2"/>
          </w:tcPr>
          <w:p w14:paraId="4E95639D" w14:textId="77777777" w:rsidR="001012DF" w:rsidRDefault="00282F32">
            <w:pPr>
              <w:keepNext/>
              <w:rPr>
                <w:b/>
                <w:color w:val="262626"/>
                <w:sz w:val="22"/>
                <w:szCs w:val="22"/>
              </w:rPr>
            </w:pPr>
            <w:r>
              <w:rPr>
                <w:b/>
                <w:color w:val="262626"/>
                <w:sz w:val="22"/>
                <w:szCs w:val="22"/>
              </w:rPr>
              <w:t xml:space="preserve">Topics </w:t>
            </w:r>
          </w:p>
          <w:p w14:paraId="541B5CAB" w14:textId="77777777" w:rsidR="001012DF" w:rsidRDefault="00282F32">
            <w:pPr>
              <w:keepNext/>
              <w:numPr>
                <w:ilvl w:val="0"/>
                <w:numId w:val="1"/>
              </w:numPr>
              <w:pBdr>
                <w:top w:val="nil"/>
                <w:left w:val="nil"/>
                <w:bottom w:val="nil"/>
                <w:right w:val="nil"/>
                <w:between w:val="nil"/>
              </w:pBdr>
              <w:rPr>
                <w:color w:val="000000"/>
              </w:rPr>
            </w:pPr>
            <w:r>
              <w:rPr>
                <w:color w:val="000000"/>
              </w:rPr>
              <w:t>Re/engage with placement and discuss/review educational goals</w:t>
            </w:r>
          </w:p>
          <w:p w14:paraId="38BEF5C5" w14:textId="77777777" w:rsidR="001012DF" w:rsidRDefault="00282F32">
            <w:pPr>
              <w:keepNext/>
              <w:numPr>
                <w:ilvl w:val="0"/>
                <w:numId w:val="1"/>
              </w:numPr>
              <w:pBdr>
                <w:top w:val="nil"/>
                <w:left w:val="nil"/>
                <w:bottom w:val="nil"/>
                <w:right w:val="nil"/>
                <w:between w:val="nil"/>
              </w:pBdr>
              <w:rPr>
                <w:color w:val="000000"/>
              </w:rPr>
            </w:pPr>
            <w:r>
              <w:rPr>
                <w:color w:val="000000"/>
              </w:rPr>
              <w:t>Re/connect with clients and review client goals (if applicable)</w:t>
            </w:r>
          </w:p>
          <w:p w14:paraId="10E764C1" w14:textId="77777777" w:rsidR="001012DF" w:rsidRPr="00830095" w:rsidRDefault="00282F32" w:rsidP="00830095">
            <w:pPr>
              <w:keepNext/>
              <w:numPr>
                <w:ilvl w:val="0"/>
                <w:numId w:val="1"/>
              </w:numPr>
              <w:pBdr>
                <w:top w:val="nil"/>
                <w:left w:val="nil"/>
                <w:bottom w:val="nil"/>
                <w:right w:val="nil"/>
                <w:between w:val="nil"/>
              </w:pBdr>
              <w:rPr>
                <w:color w:val="000000"/>
              </w:rPr>
            </w:pPr>
            <w:r>
              <w:rPr>
                <w:color w:val="000000"/>
              </w:rPr>
              <w:t>Review stages of development</w:t>
            </w:r>
          </w:p>
        </w:tc>
      </w:tr>
    </w:tbl>
    <w:p w14:paraId="5F380430" w14:textId="77777777" w:rsidR="001012DF" w:rsidRDefault="00282F32">
      <w:pPr>
        <w:pBdr>
          <w:top w:val="nil"/>
          <w:left w:val="nil"/>
          <w:bottom w:val="nil"/>
          <w:right w:val="nil"/>
          <w:between w:val="nil"/>
        </w:pBdr>
        <w:rPr>
          <w:color w:val="000000"/>
        </w:rPr>
      </w:pPr>
      <w:r>
        <w:rPr>
          <w:color w:val="000000"/>
        </w:rPr>
        <w:t>This Module relates to course objectives 1-6.</w:t>
      </w:r>
    </w:p>
    <w:p w14:paraId="03058965" w14:textId="77777777" w:rsidR="001012DF" w:rsidRDefault="001012DF">
      <w:pPr>
        <w:pBdr>
          <w:top w:val="nil"/>
          <w:left w:val="nil"/>
          <w:bottom w:val="nil"/>
          <w:right w:val="nil"/>
          <w:between w:val="nil"/>
        </w:pBdr>
        <w:rPr>
          <w:color w:val="000000"/>
        </w:rPr>
      </w:pPr>
    </w:p>
    <w:p w14:paraId="0674A702" w14:textId="77777777" w:rsidR="001012DF" w:rsidRDefault="00282F32">
      <w:pPr>
        <w:pStyle w:val="Heading3"/>
        <w:spacing w:before="0"/>
      </w:pPr>
      <w:r>
        <w:t>Recommended Readings</w:t>
      </w:r>
    </w:p>
    <w:p w14:paraId="4437BDDD" w14:textId="77777777" w:rsidR="001012DF" w:rsidRDefault="00282F32">
      <w:pPr>
        <w:widowControl w:val="0"/>
        <w:ind w:left="720" w:hanging="720"/>
        <w:rPr>
          <w:color w:val="000000"/>
        </w:rPr>
      </w:pPr>
      <w:r>
        <w:rPr>
          <w:color w:val="000000"/>
        </w:rPr>
        <w:t xml:space="preserve">Dyche, L., &amp; Zayas, L. H. (1995). The value of curiosity and naiveté for the cross-cultural psychotherapist. </w:t>
      </w:r>
      <w:r>
        <w:rPr>
          <w:i/>
          <w:color w:val="000000"/>
        </w:rPr>
        <w:t>Family Process, 35</w:t>
      </w:r>
      <w:r>
        <w:rPr>
          <w:color w:val="000000"/>
        </w:rPr>
        <w:t>, 389-400. (Crossover Reading)</w:t>
      </w:r>
    </w:p>
    <w:p w14:paraId="297B925B" w14:textId="77777777" w:rsidR="001012DF" w:rsidRDefault="001012DF">
      <w:pPr>
        <w:rPr>
          <w:color w:val="000000"/>
        </w:rPr>
      </w:pPr>
    </w:p>
    <w:p w14:paraId="04AA77C4" w14:textId="77777777" w:rsidR="001012DF" w:rsidRDefault="00282F32">
      <w:pPr>
        <w:ind w:left="720" w:hanging="720"/>
      </w:pPr>
      <w:r>
        <w:rPr>
          <w:color w:val="000000"/>
        </w:rPr>
        <w:t xml:space="preserve">Dyche, L., &amp; Zayas, L. H. (2001). Cross-cultural empathy and training the contemporary psychotherapist. </w:t>
      </w:r>
      <w:r>
        <w:rPr>
          <w:i/>
          <w:color w:val="000000"/>
        </w:rPr>
        <w:t>Clinical Social Work Journal, 29</w:t>
      </w:r>
      <w:r>
        <w:rPr>
          <w:color w:val="000000"/>
        </w:rPr>
        <w:t>, 245-258. (Crossover Reading)</w:t>
      </w:r>
    </w:p>
    <w:p w14:paraId="1AC1515A" w14:textId="77777777" w:rsidR="001012DF" w:rsidRDefault="001012DF">
      <w:pPr>
        <w:spacing w:after="200"/>
        <w:ind w:left="720" w:hanging="720"/>
        <w:rPr>
          <w:color w:val="000000"/>
        </w:rPr>
      </w:pPr>
    </w:p>
    <w:p w14:paraId="055AB78D" w14:textId="77777777" w:rsidR="001012DF" w:rsidRDefault="00282F32">
      <w:pPr>
        <w:spacing w:after="200"/>
        <w:ind w:left="720" w:hanging="720"/>
        <w:rPr>
          <w:color w:val="000000"/>
        </w:rPr>
      </w:pPr>
      <w:r>
        <w:rPr>
          <w:color w:val="000000"/>
        </w:rPr>
        <w:t xml:space="preserve">Sweitzer, H. F., &amp; King, M (2009). Framing the experience: The developmental stages of an internship. In </w:t>
      </w:r>
      <w:r>
        <w:rPr>
          <w:i/>
          <w:color w:val="000000"/>
        </w:rPr>
        <w:t>The successful internship</w:t>
      </w:r>
      <w:r>
        <w:rPr>
          <w:color w:val="000000"/>
        </w:rPr>
        <w:t xml:space="preserve"> (3</w:t>
      </w:r>
      <w:r>
        <w:rPr>
          <w:color w:val="000000"/>
          <w:vertAlign w:val="superscript"/>
        </w:rPr>
        <w:t>rd</w:t>
      </w:r>
      <w:r>
        <w:rPr>
          <w:color w:val="000000"/>
        </w:rPr>
        <w:t xml:space="preserve"> ed., pp. 49-61). Belmont, CA: Brooks/Cole. (Crossover Reading)</w:t>
      </w:r>
    </w:p>
    <w:p w14:paraId="04404523" w14:textId="77777777" w:rsidR="001012DF" w:rsidRPr="00830095" w:rsidRDefault="00282F32" w:rsidP="00830095">
      <w:pPr>
        <w:spacing w:after="200"/>
        <w:ind w:left="720" w:hanging="720"/>
      </w:pPr>
      <w:r>
        <w:rPr>
          <w:color w:val="000000"/>
        </w:rPr>
        <w:t xml:space="preserve">Sweitzer, H. F., &amp; King, M (2009). Understanding yourself. In </w:t>
      </w:r>
      <w:r>
        <w:rPr>
          <w:i/>
          <w:color w:val="000000"/>
        </w:rPr>
        <w:t>The successful internship</w:t>
      </w:r>
      <w:r>
        <w:rPr>
          <w:color w:val="000000"/>
        </w:rPr>
        <w:t xml:space="preserve"> (3</w:t>
      </w:r>
      <w:r>
        <w:rPr>
          <w:color w:val="000000"/>
          <w:vertAlign w:val="superscript"/>
        </w:rPr>
        <w:t>rd</w:t>
      </w:r>
      <w:r>
        <w:rPr>
          <w:color w:val="000000"/>
        </w:rPr>
        <w:t xml:space="preserve"> ed., pp. 78-88). Belmont, CA: Brooks/Cole. (Crossover Reading)</w:t>
      </w:r>
    </w:p>
    <w:tbl>
      <w:tblPr>
        <w:tblStyle w:val="af"/>
        <w:tblW w:w="9342" w:type="dxa"/>
        <w:tblInd w:w="18" w:type="dxa"/>
        <w:tblLayout w:type="fixed"/>
        <w:tblLook w:val="0400" w:firstRow="0" w:lastRow="0" w:firstColumn="0" w:lastColumn="0" w:noHBand="0" w:noVBand="1"/>
      </w:tblPr>
      <w:tblGrid>
        <w:gridCol w:w="7851"/>
        <w:gridCol w:w="1491"/>
      </w:tblGrid>
      <w:tr w:rsidR="001012DF" w14:paraId="6A2FC5CE" w14:textId="77777777">
        <w:tc>
          <w:tcPr>
            <w:tcW w:w="7851" w:type="dxa"/>
            <w:shd w:val="clear" w:color="auto" w:fill="C00000"/>
          </w:tcPr>
          <w:p w14:paraId="30A909EF" w14:textId="77777777" w:rsidR="001012DF" w:rsidRDefault="00282F32">
            <w:pPr>
              <w:keepNext/>
              <w:spacing w:before="20"/>
              <w:ind w:left="1242" w:hanging="1242"/>
              <w:rPr>
                <w:b/>
                <w:color w:val="FFFFFF"/>
                <w:sz w:val="22"/>
                <w:szCs w:val="22"/>
              </w:rPr>
            </w:pPr>
            <w:r>
              <w:rPr>
                <w:b/>
                <w:color w:val="FFFFFF"/>
                <w:sz w:val="22"/>
                <w:szCs w:val="22"/>
              </w:rPr>
              <w:t>Module Two – Assessment (Units 5-7)</w:t>
            </w:r>
          </w:p>
          <w:p w14:paraId="5FEEF4D5" w14:textId="77777777" w:rsidR="001012DF" w:rsidRDefault="00282F32">
            <w:pPr>
              <w:keepNext/>
              <w:spacing w:before="20"/>
              <w:ind w:left="1242" w:hanging="1242"/>
              <w:rPr>
                <w:b/>
                <w:color w:val="FFFFFF"/>
                <w:sz w:val="22"/>
                <w:szCs w:val="22"/>
              </w:rPr>
            </w:pPr>
            <w:r>
              <w:rPr>
                <w:b/>
                <w:color w:val="FFFFFF"/>
                <w:sz w:val="22"/>
                <w:szCs w:val="22"/>
              </w:rPr>
              <w:t xml:space="preserve">                    </w:t>
            </w:r>
          </w:p>
        </w:tc>
        <w:tc>
          <w:tcPr>
            <w:tcW w:w="1491" w:type="dxa"/>
            <w:shd w:val="clear" w:color="auto" w:fill="C00000"/>
          </w:tcPr>
          <w:p w14:paraId="6D337581" w14:textId="77777777" w:rsidR="001012DF" w:rsidRDefault="001012DF">
            <w:pPr>
              <w:keepNext/>
              <w:spacing w:before="20" w:after="20"/>
              <w:jc w:val="center"/>
              <w:rPr>
                <w:b/>
                <w:color w:val="FFFFFF"/>
                <w:sz w:val="22"/>
                <w:szCs w:val="22"/>
              </w:rPr>
            </w:pPr>
          </w:p>
        </w:tc>
      </w:tr>
      <w:tr w:rsidR="001012DF" w14:paraId="42786B69" w14:textId="77777777">
        <w:tc>
          <w:tcPr>
            <w:tcW w:w="9342" w:type="dxa"/>
            <w:gridSpan w:val="2"/>
          </w:tcPr>
          <w:tbl>
            <w:tblPr>
              <w:tblStyle w:val="af0"/>
              <w:tblW w:w="9108" w:type="dxa"/>
              <w:tblInd w:w="18" w:type="dxa"/>
              <w:tblLayout w:type="fixed"/>
              <w:tblLook w:val="0400" w:firstRow="0" w:lastRow="0" w:firstColumn="0" w:lastColumn="0" w:noHBand="0" w:noVBand="1"/>
            </w:tblPr>
            <w:tblGrid>
              <w:gridCol w:w="9108"/>
            </w:tblGrid>
            <w:tr w:rsidR="001012DF" w14:paraId="18732AB1" w14:textId="77777777">
              <w:tc>
                <w:tcPr>
                  <w:tcW w:w="9108" w:type="dxa"/>
                </w:tcPr>
                <w:p w14:paraId="45C45810" w14:textId="77777777" w:rsidR="001012DF" w:rsidRDefault="00282F32">
                  <w:pPr>
                    <w:keepNext/>
                    <w:rPr>
                      <w:b/>
                    </w:rPr>
                  </w:pPr>
                  <w:r>
                    <w:rPr>
                      <w:b/>
                      <w:color w:val="262626"/>
                    </w:rPr>
                    <w:t xml:space="preserve">Topics </w:t>
                  </w:r>
                </w:p>
              </w:tc>
            </w:tr>
            <w:tr w:rsidR="001012DF" w14:paraId="6A4BE7CB" w14:textId="77777777">
              <w:tc>
                <w:tcPr>
                  <w:tcW w:w="9108" w:type="dxa"/>
                </w:tcPr>
                <w:p w14:paraId="153989B7"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Strengthen assessment skills</w:t>
                  </w:r>
                </w:p>
                <w:p w14:paraId="5B64FAE9"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Develop collaborative skills</w:t>
                  </w:r>
                </w:p>
                <w:p w14:paraId="4BFA96C8"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Broaden practice to include diverse populations</w:t>
                  </w:r>
                </w:p>
                <w:p w14:paraId="67776433" w14:textId="77777777" w:rsidR="001012DF" w:rsidRPr="00830095" w:rsidRDefault="00282F32" w:rsidP="00830095">
                  <w:pPr>
                    <w:numPr>
                      <w:ilvl w:val="0"/>
                      <w:numId w:val="2"/>
                    </w:numPr>
                    <w:pBdr>
                      <w:top w:val="nil"/>
                      <w:left w:val="nil"/>
                      <w:bottom w:val="nil"/>
                      <w:right w:val="nil"/>
                      <w:between w:val="nil"/>
                    </w:pBdr>
                    <w:shd w:val="clear" w:color="auto" w:fill="FFFFFF"/>
                  </w:pPr>
                  <w:r>
                    <w:rPr>
                      <w:color w:val="000000"/>
                    </w:rPr>
                    <w:t xml:space="preserve">Understand the formation and working stages of groups (task, educational, clinical, meeting, interdisciplinary, community) </w:t>
                  </w:r>
                </w:p>
              </w:tc>
            </w:tr>
          </w:tbl>
          <w:p w14:paraId="7D084CD4" w14:textId="77777777" w:rsidR="001012DF" w:rsidRDefault="001012DF">
            <w:pPr>
              <w:pStyle w:val="Heading3"/>
              <w:rPr>
                <w:sz w:val="20"/>
                <w:szCs w:val="20"/>
              </w:rPr>
            </w:pPr>
          </w:p>
        </w:tc>
      </w:tr>
    </w:tbl>
    <w:p w14:paraId="20BD6181" w14:textId="77777777" w:rsidR="001012DF" w:rsidRDefault="00282F32">
      <w:pPr>
        <w:pBdr>
          <w:top w:val="nil"/>
          <w:left w:val="nil"/>
          <w:bottom w:val="nil"/>
          <w:right w:val="nil"/>
          <w:between w:val="nil"/>
        </w:pBdr>
        <w:rPr>
          <w:color w:val="000000"/>
        </w:rPr>
      </w:pPr>
      <w:r>
        <w:rPr>
          <w:color w:val="000000"/>
        </w:rPr>
        <w:t>This Module relates to course objectives 1-6.</w:t>
      </w:r>
    </w:p>
    <w:p w14:paraId="1C525AD9" w14:textId="77777777" w:rsidR="001012DF" w:rsidRDefault="001012DF">
      <w:pPr>
        <w:pBdr>
          <w:top w:val="nil"/>
          <w:left w:val="nil"/>
          <w:bottom w:val="nil"/>
          <w:right w:val="nil"/>
          <w:between w:val="nil"/>
        </w:pBdr>
        <w:rPr>
          <w:color w:val="000000"/>
        </w:rPr>
      </w:pPr>
    </w:p>
    <w:p w14:paraId="4FC1DAA5" w14:textId="77777777" w:rsidR="003D6FD3" w:rsidRDefault="003D6FD3">
      <w:pPr>
        <w:pBdr>
          <w:top w:val="nil"/>
          <w:left w:val="nil"/>
          <w:bottom w:val="nil"/>
          <w:right w:val="nil"/>
          <w:between w:val="nil"/>
        </w:pBdr>
        <w:rPr>
          <w:color w:val="000000"/>
        </w:rPr>
      </w:pPr>
    </w:p>
    <w:p w14:paraId="1E73E72A" w14:textId="77777777" w:rsidR="001012DF" w:rsidRDefault="00282F32">
      <w:pPr>
        <w:pBdr>
          <w:top w:val="nil"/>
          <w:left w:val="nil"/>
          <w:bottom w:val="nil"/>
          <w:right w:val="nil"/>
          <w:between w:val="nil"/>
        </w:pBdr>
        <w:spacing w:after="200"/>
        <w:ind w:left="720" w:hanging="720"/>
        <w:rPr>
          <w:b/>
          <w:color w:val="000000"/>
          <w:sz w:val="22"/>
          <w:szCs w:val="22"/>
        </w:rPr>
      </w:pPr>
      <w:r>
        <w:rPr>
          <w:b/>
          <w:color w:val="000000"/>
          <w:sz w:val="22"/>
          <w:szCs w:val="22"/>
        </w:rPr>
        <w:lastRenderedPageBreak/>
        <w:t>Recommended Readings</w:t>
      </w:r>
    </w:p>
    <w:p w14:paraId="5F77EFCD" w14:textId="77777777" w:rsidR="001012DF" w:rsidRDefault="00282F32">
      <w:pPr>
        <w:widowControl w:val="0"/>
        <w:ind w:left="720" w:hanging="720"/>
        <w:rPr>
          <w:color w:val="000000"/>
        </w:rPr>
      </w:pPr>
      <w:r>
        <w:rPr>
          <w:color w:val="000000"/>
        </w:rPr>
        <w:t xml:space="preserve">Blundo, R. (2001). Learning strengths-based practice: Challenging our personal and professional frames. </w:t>
      </w:r>
      <w:r>
        <w:rPr>
          <w:i/>
          <w:color w:val="000000"/>
        </w:rPr>
        <w:t>Families in Society: The Journal of Contemporary Human Services</w:t>
      </w:r>
      <w:r>
        <w:rPr>
          <w:color w:val="000000"/>
        </w:rPr>
        <w:t xml:space="preserve">, </w:t>
      </w:r>
      <w:r>
        <w:rPr>
          <w:i/>
          <w:color w:val="000000"/>
        </w:rPr>
        <w:t>82</w:t>
      </w:r>
      <w:r>
        <w:rPr>
          <w:color w:val="000000"/>
        </w:rPr>
        <w:t xml:space="preserve">, 296–304. </w:t>
      </w:r>
    </w:p>
    <w:p w14:paraId="1737787F" w14:textId="77777777" w:rsidR="001012DF" w:rsidRDefault="00282F32">
      <w:pPr>
        <w:widowControl w:val="0"/>
        <w:ind w:left="720" w:hanging="720"/>
        <w:rPr>
          <w:color w:val="000000"/>
        </w:rPr>
      </w:pPr>
      <w:r>
        <w:rPr>
          <w:color w:val="000000"/>
        </w:rPr>
        <w:tab/>
        <w:t>(Crossover Reading)</w:t>
      </w:r>
    </w:p>
    <w:p w14:paraId="46165EA0" w14:textId="77777777" w:rsidR="001012DF" w:rsidRDefault="001012DF">
      <w:pPr>
        <w:widowControl w:val="0"/>
        <w:ind w:left="720" w:hanging="720"/>
        <w:rPr>
          <w:color w:val="000000"/>
        </w:rPr>
      </w:pPr>
    </w:p>
    <w:p w14:paraId="63390CB2" w14:textId="77777777" w:rsidR="001012DF" w:rsidRDefault="00282F32">
      <w:pPr>
        <w:widowControl w:val="0"/>
        <w:ind w:left="720" w:hanging="720"/>
        <w:rPr>
          <w:color w:val="000000"/>
        </w:rPr>
      </w:pPr>
      <w:r>
        <w:rPr>
          <w:color w:val="000000"/>
        </w:rPr>
        <w:t xml:space="preserve">Kisthardt, W. E. (2006). The opportunities and challenges of strengths-based, person-centered practice. In D. Saleebey (Ed.), </w:t>
      </w:r>
      <w:r>
        <w:rPr>
          <w:i/>
          <w:color w:val="000000"/>
        </w:rPr>
        <w:t xml:space="preserve">The strengths perspective in social work practice </w:t>
      </w:r>
      <w:r>
        <w:rPr>
          <w:color w:val="000000"/>
        </w:rPr>
        <w:t>(4</w:t>
      </w:r>
      <w:r>
        <w:rPr>
          <w:color w:val="000000"/>
          <w:sz w:val="13"/>
          <w:szCs w:val="13"/>
        </w:rPr>
        <w:t xml:space="preserve">th </w:t>
      </w:r>
      <w:r>
        <w:rPr>
          <w:color w:val="000000"/>
        </w:rPr>
        <w:t>ed., pp. 171-182 &amp; 186-190). Boston, MA: Allyn &amp; Bacon. (Crossover Reading)</w:t>
      </w:r>
    </w:p>
    <w:p w14:paraId="1EA8EA13" w14:textId="77777777" w:rsidR="001012DF" w:rsidRDefault="001012DF">
      <w:pPr>
        <w:pBdr>
          <w:top w:val="nil"/>
          <w:left w:val="nil"/>
          <w:bottom w:val="nil"/>
          <w:right w:val="nil"/>
          <w:between w:val="nil"/>
        </w:pBdr>
        <w:ind w:firstLine="720"/>
        <w:rPr>
          <w:color w:val="000000"/>
        </w:rPr>
      </w:pPr>
    </w:p>
    <w:p w14:paraId="51289379" w14:textId="77777777" w:rsidR="001012DF" w:rsidRDefault="00282F32">
      <w:pPr>
        <w:pBdr>
          <w:top w:val="nil"/>
          <w:left w:val="nil"/>
          <w:bottom w:val="nil"/>
          <w:right w:val="nil"/>
          <w:between w:val="nil"/>
        </w:pBdr>
        <w:rPr>
          <w:color w:val="000000"/>
        </w:rPr>
      </w:pPr>
      <w:r>
        <w:rPr>
          <w:color w:val="000000"/>
        </w:rPr>
        <w:t xml:space="preserve">Rebmann, H. (2006). Warning–there's a lot of yelling in knitting: The impact of parallel process on </w:t>
      </w:r>
    </w:p>
    <w:p w14:paraId="1CAE681E" w14:textId="77777777" w:rsidR="001012DF" w:rsidRDefault="00282F32">
      <w:pPr>
        <w:pBdr>
          <w:top w:val="nil"/>
          <w:left w:val="nil"/>
          <w:bottom w:val="nil"/>
          <w:right w:val="nil"/>
          <w:between w:val="nil"/>
        </w:pBdr>
        <w:ind w:firstLine="720"/>
        <w:rPr>
          <w:color w:val="000000"/>
        </w:rPr>
      </w:pPr>
      <w:r>
        <w:rPr>
          <w:color w:val="000000"/>
        </w:rPr>
        <w:t xml:space="preserve">empowerment in a group setting. </w:t>
      </w:r>
      <w:r>
        <w:rPr>
          <w:i/>
          <w:color w:val="000000"/>
        </w:rPr>
        <w:t>Social Work With Groups</w:t>
      </w:r>
      <w:r>
        <w:rPr>
          <w:color w:val="000000"/>
        </w:rPr>
        <w:t xml:space="preserve">, </w:t>
      </w:r>
      <w:r>
        <w:rPr>
          <w:i/>
          <w:color w:val="000000"/>
        </w:rPr>
        <w:t>29</w:t>
      </w:r>
      <w:r>
        <w:rPr>
          <w:color w:val="000000"/>
        </w:rPr>
        <w:t>(4), p. 5-24.</w:t>
      </w:r>
    </w:p>
    <w:p w14:paraId="69DD1499" w14:textId="77777777" w:rsidR="001012DF" w:rsidRDefault="001012DF"/>
    <w:p w14:paraId="616C1948" w14:textId="77777777" w:rsidR="001012DF" w:rsidRPr="00830095" w:rsidRDefault="00282F32" w:rsidP="00830095">
      <w:pPr>
        <w:pBdr>
          <w:top w:val="nil"/>
          <w:left w:val="nil"/>
          <w:bottom w:val="nil"/>
          <w:right w:val="nil"/>
          <w:between w:val="nil"/>
        </w:pBdr>
        <w:ind w:left="720" w:hanging="720"/>
        <w:rPr>
          <w:color w:val="000000"/>
        </w:rPr>
      </w:pPr>
      <w:r>
        <w:rPr>
          <w:color w:val="000000"/>
        </w:rPr>
        <w:t xml:space="preserve">Saleebey, D. (2000). Power in the people: Strengths and hope. </w:t>
      </w:r>
      <w:r>
        <w:rPr>
          <w:i/>
          <w:color w:val="000000"/>
        </w:rPr>
        <w:t>Advances in Social Work, 1</w:t>
      </w:r>
      <w:r>
        <w:rPr>
          <w:color w:val="000000"/>
        </w:rPr>
        <w:t>(2), 127-136. (Crossover Reading)</w:t>
      </w:r>
    </w:p>
    <w:p w14:paraId="0B12C7FC" w14:textId="77777777" w:rsidR="001012DF" w:rsidRDefault="001012DF"/>
    <w:tbl>
      <w:tblPr>
        <w:tblStyle w:val="af1"/>
        <w:tblW w:w="9343" w:type="dxa"/>
        <w:tblLayout w:type="fixed"/>
        <w:tblLook w:val="0400" w:firstRow="0" w:lastRow="0" w:firstColumn="0" w:lastColumn="0" w:noHBand="0" w:noVBand="1"/>
      </w:tblPr>
      <w:tblGrid>
        <w:gridCol w:w="250"/>
        <w:gridCol w:w="7628"/>
        <w:gridCol w:w="1465"/>
      </w:tblGrid>
      <w:tr w:rsidR="001012DF" w14:paraId="681431AE" w14:textId="77777777">
        <w:trPr>
          <w:trHeight w:val="480"/>
        </w:trPr>
        <w:tc>
          <w:tcPr>
            <w:tcW w:w="7878" w:type="dxa"/>
            <w:gridSpan w:val="2"/>
            <w:shd w:val="clear" w:color="auto" w:fill="C00000"/>
          </w:tcPr>
          <w:p w14:paraId="6A8EC671" w14:textId="77777777" w:rsidR="001012DF" w:rsidRDefault="00282F32">
            <w:pPr>
              <w:keepNext/>
              <w:spacing w:before="20" w:after="20"/>
              <w:ind w:left="1242" w:hanging="1242"/>
              <w:rPr>
                <w:b/>
                <w:color w:val="FFFFFF"/>
                <w:sz w:val="22"/>
                <w:szCs w:val="22"/>
              </w:rPr>
            </w:pPr>
            <w:r>
              <w:rPr>
                <w:b/>
                <w:color w:val="FFFFFF"/>
                <w:sz w:val="22"/>
                <w:szCs w:val="22"/>
              </w:rPr>
              <w:t>Module Three – Intervention (Units 8-11)</w:t>
            </w:r>
          </w:p>
          <w:p w14:paraId="025FCA3A" w14:textId="77777777" w:rsidR="001012DF" w:rsidRDefault="00282F32">
            <w:pPr>
              <w:keepNext/>
              <w:spacing w:before="20" w:after="20"/>
              <w:ind w:left="1242" w:hanging="1242"/>
              <w:rPr>
                <w:b/>
                <w:color w:val="FFFFFF"/>
                <w:sz w:val="22"/>
                <w:szCs w:val="22"/>
              </w:rPr>
            </w:pPr>
            <w:r>
              <w:rPr>
                <w:b/>
                <w:color w:val="FFFFFF"/>
                <w:sz w:val="22"/>
                <w:szCs w:val="22"/>
              </w:rPr>
              <w:t xml:space="preserve">                   </w:t>
            </w:r>
          </w:p>
        </w:tc>
        <w:tc>
          <w:tcPr>
            <w:tcW w:w="1465" w:type="dxa"/>
            <w:shd w:val="clear" w:color="auto" w:fill="C00000"/>
          </w:tcPr>
          <w:p w14:paraId="2FDDB923" w14:textId="77777777" w:rsidR="001012DF" w:rsidRDefault="001012DF">
            <w:pPr>
              <w:keepNext/>
              <w:spacing w:before="20" w:after="20"/>
              <w:jc w:val="center"/>
              <w:rPr>
                <w:b/>
                <w:color w:val="FFFFFF"/>
                <w:sz w:val="22"/>
                <w:szCs w:val="22"/>
              </w:rPr>
            </w:pPr>
          </w:p>
        </w:tc>
      </w:tr>
      <w:tr w:rsidR="001012DF" w14:paraId="23BAF2A9" w14:textId="77777777">
        <w:tc>
          <w:tcPr>
            <w:tcW w:w="250" w:type="dxa"/>
          </w:tcPr>
          <w:p w14:paraId="69C2D95E" w14:textId="77777777" w:rsidR="001012DF" w:rsidRDefault="001012DF">
            <w:pPr>
              <w:widowControl w:val="0"/>
              <w:pBdr>
                <w:top w:val="nil"/>
                <w:left w:val="nil"/>
                <w:bottom w:val="nil"/>
                <w:right w:val="nil"/>
                <w:between w:val="nil"/>
              </w:pBdr>
              <w:spacing w:line="276" w:lineRule="auto"/>
              <w:rPr>
                <w:b/>
                <w:color w:val="FFFFFF"/>
                <w:sz w:val="22"/>
                <w:szCs w:val="22"/>
              </w:rPr>
            </w:pPr>
          </w:p>
        </w:tc>
        <w:tc>
          <w:tcPr>
            <w:tcW w:w="9093" w:type="dxa"/>
            <w:gridSpan w:val="2"/>
          </w:tcPr>
          <w:tbl>
            <w:tblPr>
              <w:tblStyle w:val="af2"/>
              <w:tblW w:w="9092" w:type="dxa"/>
              <w:tblInd w:w="18" w:type="dxa"/>
              <w:tblLayout w:type="fixed"/>
              <w:tblLook w:val="0400" w:firstRow="0" w:lastRow="0" w:firstColumn="0" w:lastColumn="0" w:noHBand="0" w:noVBand="1"/>
            </w:tblPr>
            <w:tblGrid>
              <w:gridCol w:w="9092"/>
            </w:tblGrid>
            <w:tr w:rsidR="001012DF" w14:paraId="42C02061" w14:textId="77777777">
              <w:tc>
                <w:tcPr>
                  <w:tcW w:w="9092" w:type="dxa"/>
                </w:tcPr>
                <w:p w14:paraId="7319E055" w14:textId="77777777" w:rsidR="001012DF" w:rsidRDefault="00282F32">
                  <w:pPr>
                    <w:keepNext/>
                    <w:rPr>
                      <w:b/>
                      <w:sz w:val="22"/>
                      <w:szCs w:val="22"/>
                    </w:rPr>
                  </w:pPr>
                  <w:r>
                    <w:rPr>
                      <w:b/>
                      <w:color w:val="262626"/>
                      <w:sz w:val="22"/>
                      <w:szCs w:val="22"/>
                    </w:rPr>
                    <w:t xml:space="preserve">Topics </w:t>
                  </w:r>
                </w:p>
              </w:tc>
            </w:tr>
            <w:tr w:rsidR="001012DF" w14:paraId="10173901" w14:textId="77777777">
              <w:tc>
                <w:tcPr>
                  <w:tcW w:w="9092" w:type="dxa"/>
                </w:tcPr>
                <w:p w14:paraId="5FA6FAAF"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Connect theory to practice</w:t>
                  </w:r>
                </w:p>
                <w:p w14:paraId="23EBF66D"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Refine intervention skills</w:t>
                  </w:r>
                </w:p>
                <w:p w14:paraId="2E5967D3"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Apply EBIs and client informed practice relevant to client population and service delivery modality</w:t>
                  </w:r>
                </w:p>
                <w:p w14:paraId="36F0D448"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 xml:space="preserve"> Apply intermediate and advanced communication skills </w:t>
                  </w:r>
                </w:p>
                <w:p w14:paraId="500CA4B3" w14:textId="77777777" w:rsidR="001012DF" w:rsidRDefault="00282F32">
                  <w:pPr>
                    <w:keepNext/>
                    <w:numPr>
                      <w:ilvl w:val="0"/>
                      <w:numId w:val="13"/>
                    </w:numPr>
                    <w:pBdr>
                      <w:top w:val="nil"/>
                      <w:left w:val="nil"/>
                      <w:bottom w:val="nil"/>
                      <w:right w:val="nil"/>
                      <w:between w:val="nil"/>
                    </w:pBdr>
                    <w:tabs>
                      <w:tab w:val="left" w:pos="702"/>
                    </w:tabs>
                    <w:spacing w:after="40"/>
                    <w:rPr>
                      <w:color w:val="000000"/>
                    </w:rPr>
                  </w:pPr>
                  <w:r>
                    <w:rPr>
                      <w:color w:val="000000"/>
                    </w:rPr>
                    <w:t xml:space="preserve"> Increase autonomy</w:t>
                  </w:r>
                </w:p>
              </w:tc>
            </w:tr>
          </w:tbl>
          <w:p w14:paraId="65F283E6" w14:textId="77777777" w:rsidR="001012DF" w:rsidRDefault="00282F32">
            <w:pPr>
              <w:keepNext/>
              <w:pBdr>
                <w:top w:val="nil"/>
                <w:left w:val="nil"/>
                <w:bottom w:val="nil"/>
                <w:right w:val="nil"/>
                <w:between w:val="nil"/>
              </w:pBdr>
              <w:rPr>
                <w:color w:val="000000"/>
                <w:sz w:val="6"/>
                <w:szCs w:val="6"/>
              </w:rPr>
            </w:pPr>
            <w:r>
              <w:rPr>
                <w:color w:val="000000"/>
              </w:rPr>
              <w:tab/>
            </w:r>
          </w:p>
        </w:tc>
      </w:tr>
    </w:tbl>
    <w:p w14:paraId="55FC0AA5" w14:textId="77777777" w:rsidR="001012DF" w:rsidRDefault="00282F32">
      <w:pPr>
        <w:pBdr>
          <w:top w:val="nil"/>
          <w:left w:val="nil"/>
          <w:bottom w:val="nil"/>
          <w:right w:val="nil"/>
          <w:between w:val="nil"/>
        </w:pBdr>
        <w:rPr>
          <w:color w:val="000000"/>
        </w:rPr>
      </w:pPr>
      <w:r>
        <w:rPr>
          <w:color w:val="000000"/>
        </w:rPr>
        <w:t>This Module relates to course objectives 1-6.</w:t>
      </w:r>
    </w:p>
    <w:p w14:paraId="41314032" w14:textId="77777777" w:rsidR="001012DF" w:rsidRDefault="001012DF">
      <w:pPr>
        <w:pBdr>
          <w:top w:val="nil"/>
          <w:left w:val="nil"/>
          <w:bottom w:val="nil"/>
          <w:right w:val="nil"/>
          <w:between w:val="nil"/>
        </w:pBdr>
        <w:rPr>
          <w:color w:val="000000"/>
          <w:sz w:val="12"/>
          <w:szCs w:val="12"/>
        </w:rPr>
      </w:pPr>
    </w:p>
    <w:p w14:paraId="1978995B" w14:textId="77777777" w:rsidR="001012DF" w:rsidRDefault="00282F32" w:rsidP="00830095">
      <w:pPr>
        <w:pStyle w:val="Heading3"/>
        <w:spacing w:before="0"/>
      </w:pPr>
      <w:r>
        <w:t>Recommended Readings</w:t>
      </w:r>
    </w:p>
    <w:p w14:paraId="429FEDB5" w14:textId="77777777" w:rsidR="001012DF" w:rsidRDefault="00282F32">
      <w:r>
        <w:t xml:space="preserve">Adams, K. B., LeCroy, C. W., &amp; Matto, H. C. (2009) Limitations of evidence-based practice for social work </w:t>
      </w:r>
    </w:p>
    <w:p w14:paraId="0C6F14B2" w14:textId="77777777" w:rsidR="001012DF" w:rsidRDefault="00282F32">
      <w:pPr>
        <w:ind w:firstLine="720"/>
      </w:pPr>
      <w:r>
        <w:t xml:space="preserve">education:  Unpacking the complexity. </w:t>
      </w:r>
      <w:r>
        <w:rPr>
          <w:i/>
        </w:rPr>
        <w:t>Journal of Social Work Education, 45</w:t>
      </w:r>
      <w:r>
        <w:t>(2)165-186.</w:t>
      </w:r>
    </w:p>
    <w:p w14:paraId="1C799F46" w14:textId="77777777" w:rsidR="001012DF" w:rsidRDefault="001012DF">
      <w:pPr>
        <w:widowControl w:val="0"/>
        <w:rPr>
          <w:sz w:val="14"/>
          <w:szCs w:val="14"/>
        </w:rPr>
      </w:pPr>
    </w:p>
    <w:p w14:paraId="00DFF329" w14:textId="77777777" w:rsidR="001012DF" w:rsidRDefault="00282F32">
      <w:pPr>
        <w:pStyle w:val="Heading2"/>
        <w:spacing w:after="0"/>
        <w:rPr>
          <w:b w:val="0"/>
          <w:i/>
        </w:rPr>
      </w:pPr>
      <w:r>
        <w:rPr>
          <w:b w:val="0"/>
        </w:rPr>
        <w:t xml:space="preserve">Chernack, K.B. (2010). Professional boundaries in a virtually boundary-less e-environment. </w:t>
      </w:r>
      <w:r>
        <w:rPr>
          <w:b w:val="0"/>
          <w:i/>
        </w:rPr>
        <w:t xml:space="preserve">NASW-Illinois </w:t>
      </w:r>
    </w:p>
    <w:p w14:paraId="2A801E3F" w14:textId="77777777" w:rsidR="001012DF" w:rsidRDefault="00282F32">
      <w:pPr>
        <w:pStyle w:val="Heading2"/>
        <w:spacing w:after="0"/>
        <w:ind w:firstLine="720"/>
        <w:rPr>
          <w:b w:val="0"/>
        </w:rPr>
      </w:pPr>
      <w:r>
        <w:rPr>
          <w:b w:val="0"/>
          <w:i/>
        </w:rPr>
        <w:t>Chapter Networker Magazine</w:t>
      </w:r>
      <w:r>
        <w:rPr>
          <w:b w:val="0"/>
        </w:rPr>
        <w:t xml:space="preserve"> (Jan. 4, 2010). Retrieved on 10/2/2012 from:</w:t>
      </w:r>
    </w:p>
    <w:p w14:paraId="10153321" w14:textId="77777777" w:rsidR="001012DF" w:rsidRDefault="00EA0F6E">
      <w:pPr>
        <w:pStyle w:val="Heading2"/>
        <w:spacing w:after="0"/>
        <w:ind w:left="720" w:firstLine="45"/>
        <w:rPr>
          <w:b w:val="0"/>
        </w:rPr>
      </w:pPr>
      <w:hyperlink r:id="rId21">
        <w:r w:rsidR="00282F32">
          <w:rPr>
            <w:b w:val="0"/>
            <w:color w:val="0000FF"/>
            <w:u w:val="single"/>
          </w:rPr>
          <w:t>http://naswil.org/news/networker/featured/professional-boundaries-in-a-virtually-boundary-less-e-environment/</w:t>
        </w:r>
      </w:hyperlink>
      <w:r w:rsidR="00282F32">
        <w:rPr>
          <w:b w:val="0"/>
        </w:rPr>
        <w:t xml:space="preserve"> .</w:t>
      </w:r>
    </w:p>
    <w:p w14:paraId="1857289C" w14:textId="77777777" w:rsidR="001012DF" w:rsidRDefault="001012DF"/>
    <w:p w14:paraId="62BD9990" w14:textId="77777777" w:rsidR="001012DF" w:rsidRDefault="00282F32">
      <w:r>
        <w:t xml:space="preserve">Edmond, T., Megivern, D., Williams, C., Rochman, E., &amp; Howard, M. (2006) Integrating evidence-based </w:t>
      </w:r>
    </w:p>
    <w:p w14:paraId="1EB903F1" w14:textId="77777777" w:rsidR="001012DF" w:rsidRDefault="00282F32">
      <w:pPr>
        <w:ind w:firstLine="720"/>
      </w:pPr>
      <w:r>
        <w:t xml:space="preserve">practice and social work field education. </w:t>
      </w:r>
      <w:r>
        <w:rPr>
          <w:i/>
        </w:rPr>
        <w:t>Journal of Social Work Education, 42</w:t>
      </w:r>
      <w:r>
        <w:t>(2) 377-396.</w:t>
      </w:r>
    </w:p>
    <w:p w14:paraId="3AD8EF72" w14:textId="77777777" w:rsidR="001012DF" w:rsidRDefault="001012DF"/>
    <w:p w14:paraId="2F66B96A" w14:textId="77777777" w:rsidR="001012DF" w:rsidRDefault="00282F32">
      <w:pPr>
        <w:rPr>
          <w:color w:val="000000"/>
        </w:rPr>
      </w:pPr>
      <w:r>
        <w:t>Wahab, S. (2005) Motivational Interviewing and social work practice</w:t>
      </w:r>
      <w:r>
        <w:rPr>
          <w:i/>
        </w:rPr>
        <w:t>. Journal of Social Work, 5</w:t>
      </w:r>
      <w:r>
        <w:t>(1) 45-60</w:t>
      </w:r>
    </w:p>
    <w:p w14:paraId="12E3D88C" w14:textId="77777777" w:rsidR="001012DF" w:rsidRDefault="001012DF">
      <w:pPr>
        <w:pBdr>
          <w:top w:val="nil"/>
          <w:left w:val="nil"/>
          <w:bottom w:val="nil"/>
          <w:right w:val="nil"/>
          <w:between w:val="nil"/>
        </w:pBdr>
        <w:rPr>
          <w:color w:val="000000"/>
        </w:rPr>
      </w:pPr>
    </w:p>
    <w:tbl>
      <w:tblPr>
        <w:tblStyle w:val="af3"/>
        <w:tblW w:w="9342" w:type="dxa"/>
        <w:tblInd w:w="18" w:type="dxa"/>
        <w:tblLayout w:type="fixed"/>
        <w:tblLook w:val="0400" w:firstRow="0" w:lastRow="0" w:firstColumn="0" w:lastColumn="0" w:noHBand="0" w:noVBand="1"/>
      </w:tblPr>
      <w:tblGrid>
        <w:gridCol w:w="7851"/>
        <w:gridCol w:w="1491"/>
      </w:tblGrid>
      <w:tr w:rsidR="001012DF" w14:paraId="6030B038" w14:textId="77777777">
        <w:tc>
          <w:tcPr>
            <w:tcW w:w="7851" w:type="dxa"/>
            <w:shd w:val="clear" w:color="auto" w:fill="C00000"/>
          </w:tcPr>
          <w:p w14:paraId="49F73FCF" w14:textId="77777777" w:rsidR="001012DF" w:rsidRDefault="00282F32">
            <w:pPr>
              <w:keepNext/>
              <w:spacing w:before="20" w:after="20"/>
              <w:ind w:left="1332" w:hanging="1332"/>
            </w:pPr>
            <w:r>
              <w:rPr>
                <w:b/>
                <w:color w:val="FFFFFF"/>
                <w:sz w:val="22"/>
                <w:szCs w:val="22"/>
              </w:rPr>
              <w:lastRenderedPageBreak/>
              <w:t>Module Four – Evaluation (Units 12-15)</w:t>
            </w:r>
          </w:p>
          <w:p w14:paraId="2D57D6F2" w14:textId="77777777" w:rsidR="001012DF" w:rsidRDefault="00282F32">
            <w:pPr>
              <w:keepNext/>
              <w:spacing w:before="20" w:after="20"/>
              <w:ind w:left="1332" w:hanging="1332"/>
              <w:rPr>
                <w:b/>
                <w:color w:val="FFFFFF"/>
                <w:sz w:val="22"/>
                <w:szCs w:val="22"/>
              </w:rPr>
            </w:pPr>
            <w:r>
              <w:t xml:space="preserve">                        </w:t>
            </w:r>
          </w:p>
        </w:tc>
        <w:tc>
          <w:tcPr>
            <w:tcW w:w="1491" w:type="dxa"/>
            <w:shd w:val="clear" w:color="auto" w:fill="C00000"/>
          </w:tcPr>
          <w:p w14:paraId="1DDDC73A" w14:textId="77777777" w:rsidR="001012DF" w:rsidRDefault="001012DF">
            <w:pPr>
              <w:keepNext/>
              <w:spacing w:before="20" w:after="20"/>
              <w:jc w:val="center"/>
              <w:rPr>
                <w:b/>
                <w:color w:val="FFFFFF"/>
                <w:sz w:val="22"/>
                <w:szCs w:val="22"/>
              </w:rPr>
            </w:pPr>
          </w:p>
        </w:tc>
      </w:tr>
      <w:tr w:rsidR="001012DF" w14:paraId="2BE2D258" w14:textId="77777777">
        <w:tc>
          <w:tcPr>
            <w:tcW w:w="9342" w:type="dxa"/>
            <w:gridSpan w:val="2"/>
          </w:tcPr>
          <w:tbl>
            <w:tblPr>
              <w:tblStyle w:val="af4"/>
              <w:tblW w:w="9363" w:type="dxa"/>
              <w:tblInd w:w="18" w:type="dxa"/>
              <w:tblLayout w:type="fixed"/>
              <w:tblLook w:val="0600" w:firstRow="0" w:lastRow="0" w:firstColumn="0" w:lastColumn="0" w:noHBand="1" w:noVBand="1"/>
            </w:tblPr>
            <w:tblGrid>
              <w:gridCol w:w="9363"/>
            </w:tblGrid>
            <w:tr w:rsidR="001012DF" w14:paraId="639676CF" w14:textId="77777777" w:rsidTr="00830095">
              <w:trPr>
                <w:trHeight w:val="159"/>
              </w:trPr>
              <w:tc>
                <w:tcPr>
                  <w:tcW w:w="9363" w:type="dxa"/>
                </w:tcPr>
                <w:p w14:paraId="46E53E5E" w14:textId="77777777" w:rsidR="001012DF" w:rsidRDefault="00282F32">
                  <w:pPr>
                    <w:keepNext/>
                    <w:rPr>
                      <w:b/>
                    </w:rPr>
                  </w:pPr>
                  <w:r>
                    <w:rPr>
                      <w:b/>
                      <w:color w:val="262626"/>
                    </w:rPr>
                    <w:t xml:space="preserve">Topics </w:t>
                  </w:r>
                </w:p>
              </w:tc>
            </w:tr>
            <w:tr w:rsidR="001012DF" w14:paraId="31DCB7E8" w14:textId="77777777" w:rsidTr="00830095">
              <w:trPr>
                <w:trHeight w:val="800"/>
              </w:trPr>
              <w:tc>
                <w:tcPr>
                  <w:tcW w:w="9363" w:type="dxa"/>
                </w:tcPr>
                <w:p w14:paraId="1E58DB29" w14:textId="77777777" w:rsidR="001012DF" w:rsidRDefault="00282F32">
                  <w:pPr>
                    <w:keepNext/>
                    <w:numPr>
                      <w:ilvl w:val="0"/>
                      <w:numId w:val="3"/>
                    </w:numPr>
                    <w:pBdr>
                      <w:top w:val="nil"/>
                      <w:left w:val="nil"/>
                      <w:bottom w:val="nil"/>
                      <w:right w:val="nil"/>
                      <w:between w:val="nil"/>
                    </w:pBdr>
                    <w:spacing w:before="40" w:after="40"/>
                  </w:pPr>
                  <w:r>
                    <w:rPr>
                      <w:color w:val="000000"/>
                    </w:rPr>
                    <w:t>Define program evaluation and agency needs assessment</w:t>
                  </w:r>
                </w:p>
                <w:p w14:paraId="51DC8651" w14:textId="77777777" w:rsidR="001012DF" w:rsidRDefault="00282F32">
                  <w:pPr>
                    <w:keepNext/>
                    <w:numPr>
                      <w:ilvl w:val="0"/>
                      <w:numId w:val="3"/>
                    </w:numPr>
                    <w:pBdr>
                      <w:top w:val="nil"/>
                      <w:left w:val="nil"/>
                      <w:bottom w:val="nil"/>
                      <w:right w:val="nil"/>
                      <w:between w:val="nil"/>
                    </w:pBdr>
                    <w:spacing w:before="40" w:after="40"/>
                  </w:pPr>
                  <w:r>
                    <w:rPr>
                      <w:color w:val="000000"/>
                    </w:rPr>
                    <w:t>Review termination with individuals, groups, families, projects</w:t>
                  </w:r>
                </w:p>
                <w:p w14:paraId="1419A3C6" w14:textId="77777777" w:rsidR="001012DF" w:rsidRPr="00830095" w:rsidRDefault="00282F32">
                  <w:pPr>
                    <w:keepNext/>
                    <w:numPr>
                      <w:ilvl w:val="0"/>
                      <w:numId w:val="3"/>
                    </w:numPr>
                    <w:pBdr>
                      <w:top w:val="nil"/>
                      <w:left w:val="nil"/>
                      <w:bottom w:val="nil"/>
                      <w:right w:val="nil"/>
                      <w:between w:val="nil"/>
                    </w:pBdr>
                    <w:spacing w:before="40" w:after="40"/>
                  </w:pPr>
                  <w:r>
                    <w:rPr>
                      <w:color w:val="000000"/>
                    </w:rPr>
                    <w:t>Conduct self-assessment and complete Comprehensive Skills Evaluation with Field Instructor</w:t>
                  </w:r>
                </w:p>
                <w:p w14:paraId="36ACAE4F" w14:textId="77777777" w:rsidR="00830095" w:rsidRDefault="00830095" w:rsidP="00830095">
                  <w:pPr>
                    <w:keepNext/>
                  </w:pPr>
                  <w:r>
                    <w:t>This Module relates to course objectives 1-6.</w:t>
                  </w:r>
                </w:p>
                <w:p w14:paraId="19A7DC33" w14:textId="77777777" w:rsidR="00830095" w:rsidRDefault="00830095" w:rsidP="00830095">
                  <w:pPr>
                    <w:pStyle w:val="Heading3"/>
                    <w:spacing w:before="0"/>
                    <w:rPr>
                      <w:sz w:val="20"/>
                      <w:szCs w:val="20"/>
                    </w:rPr>
                  </w:pPr>
                </w:p>
                <w:p w14:paraId="57B75FA7" w14:textId="77777777" w:rsidR="00830095" w:rsidRPr="00830095" w:rsidRDefault="00830095" w:rsidP="00830095">
                  <w:pPr>
                    <w:pStyle w:val="Heading3"/>
                    <w:spacing w:before="0"/>
                    <w:rPr>
                      <w:sz w:val="20"/>
                      <w:szCs w:val="20"/>
                    </w:rPr>
                  </w:pPr>
                  <w:r>
                    <w:rPr>
                      <w:sz w:val="20"/>
                      <w:szCs w:val="20"/>
                    </w:rPr>
                    <w:t>Recommended Readings</w:t>
                  </w:r>
                </w:p>
                <w:p w14:paraId="30DD5C51" w14:textId="77777777" w:rsidR="00830095" w:rsidRDefault="00830095" w:rsidP="00830095">
                  <w:r>
                    <w:t>Baum, N. (2006). End-of-year treatment termination: Responses of social work student trainees.</w:t>
                  </w:r>
                </w:p>
                <w:p w14:paraId="372B5051" w14:textId="77777777" w:rsidR="00830095" w:rsidRDefault="00830095" w:rsidP="00830095">
                  <w:pPr>
                    <w:ind w:firstLine="720"/>
                  </w:pPr>
                  <w:r>
                    <w:rPr>
                      <w:i/>
                    </w:rPr>
                    <w:t>British Journal of Social Work</w:t>
                  </w:r>
                  <w:r>
                    <w:t xml:space="preserve">, </w:t>
                  </w:r>
                  <w:r>
                    <w:rPr>
                      <w:i/>
                    </w:rPr>
                    <w:t>36</w:t>
                  </w:r>
                  <w:r>
                    <w:t>(4), p. 639-656.</w:t>
                  </w:r>
                </w:p>
                <w:p w14:paraId="13B4F272" w14:textId="77777777" w:rsidR="00830095" w:rsidRDefault="00830095" w:rsidP="00830095"/>
                <w:p w14:paraId="1FC5A9AD" w14:textId="77777777" w:rsidR="00830095" w:rsidRDefault="00830095" w:rsidP="00830095">
                  <w:pPr>
                    <w:ind w:left="720" w:hanging="720"/>
                  </w:pPr>
                  <w:r>
                    <w:t>Bogo, M. (2006). Field instruction in social work. The Clinical Supervisor, 24(1-2), p. 163-193. Retrieved on 9/27/2012 from http://dx.doi.org/10.1300/J001v24n01_09 .</w:t>
                  </w:r>
                </w:p>
                <w:p w14:paraId="7D0B1667" w14:textId="77777777" w:rsidR="00830095" w:rsidRDefault="00830095" w:rsidP="00830095">
                  <w:pPr>
                    <w:widowControl w:val="0"/>
                    <w:rPr>
                      <w:color w:val="000000"/>
                    </w:rPr>
                  </w:pPr>
                </w:p>
                <w:p w14:paraId="2D677557" w14:textId="77777777" w:rsidR="00830095" w:rsidRDefault="00830095" w:rsidP="00830095">
                  <w:pPr>
                    <w:widowControl w:val="0"/>
                    <w:rPr>
                      <w:color w:val="000000"/>
                    </w:rPr>
                  </w:pPr>
                  <w:r>
                    <w:rPr>
                      <w:color w:val="000000"/>
                    </w:rPr>
                    <w:t xml:space="preserve">Gelman, C.R. (2009). MSW Students' Experience with Termination: Implications and Suggestions for </w:t>
                  </w:r>
                </w:p>
                <w:p w14:paraId="750D5143" w14:textId="77777777" w:rsidR="00830095" w:rsidRDefault="00830095" w:rsidP="00830095">
                  <w:pPr>
                    <w:ind w:left="720"/>
                    <w:rPr>
                      <w:color w:val="000000"/>
                    </w:rPr>
                  </w:pPr>
                  <w:r>
                    <w:rPr>
                      <w:color w:val="000000"/>
                    </w:rPr>
                    <w:t xml:space="preserve">Classroom and Field Instruction. </w:t>
                  </w:r>
                  <w:r>
                    <w:rPr>
                      <w:i/>
                      <w:color w:val="000000"/>
                    </w:rPr>
                    <w:t>Journal of Teaching in Social Work</w:t>
                  </w:r>
                  <w:r>
                    <w:rPr>
                      <w:color w:val="000000"/>
                    </w:rPr>
                    <w:t xml:space="preserve">, </w:t>
                  </w:r>
                  <w:r>
                    <w:rPr>
                      <w:i/>
                      <w:color w:val="000000"/>
                    </w:rPr>
                    <w:t>29(2)</w:t>
                  </w:r>
                  <w:r>
                    <w:rPr>
                      <w:color w:val="000000"/>
                    </w:rPr>
                    <w:t xml:space="preserve">, 169-187. </w:t>
                  </w:r>
                </w:p>
                <w:p w14:paraId="1AF35C32" w14:textId="77777777" w:rsidR="00830095" w:rsidRDefault="00830095" w:rsidP="00830095">
                  <w:pPr>
                    <w:ind w:left="720"/>
                  </w:pPr>
                  <w:r>
                    <w:rPr>
                      <w:color w:val="000000"/>
                    </w:rPr>
                    <w:t>(Crossover Reading)</w:t>
                  </w:r>
                </w:p>
                <w:p w14:paraId="0524B087" w14:textId="77777777" w:rsidR="00830095" w:rsidRDefault="00830095" w:rsidP="00830095">
                  <w:pPr>
                    <w:rPr>
                      <w:color w:val="000000"/>
                    </w:rPr>
                  </w:pPr>
                </w:p>
                <w:p w14:paraId="6B94CDA8" w14:textId="77777777" w:rsidR="00830095" w:rsidRDefault="00830095" w:rsidP="00830095">
                  <w:pPr>
                    <w:rPr>
                      <w:color w:val="000000"/>
                    </w:rPr>
                  </w:pPr>
                  <w:r>
                    <w:rPr>
                      <w:color w:val="000000"/>
                    </w:rPr>
                    <w:t xml:space="preserve">Homonoff, E. (2008). The heart of social work: Best practitioners rise to challenges in field instruction. </w:t>
                  </w:r>
                </w:p>
                <w:p w14:paraId="46A2A316" w14:textId="77777777" w:rsidR="00830095" w:rsidRDefault="00830095" w:rsidP="00830095">
                  <w:pPr>
                    <w:rPr>
                      <w:color w:val="000000"/>
                    </w:rPr>
                  </w:pPr>
                  <w:r>
                    <w:rPr>
                      <w:color w:val="000000"/>
                    </w:rPr>
                    <w:tab/>
                    <w:t>The Clinical Supervisor, (27)2, p. 135-169.</w:t>
                  </w:r>
                </w:p>
                <w:p w14:paraId="685762F9" w14:textId="77777777" w:rsidR="00830095" w:rsidRDefault="00830095" w:rsidP="00830095"/>
                <w:p w14:paraId="7B7CDE71" w14:textId="77777777" w:rsidR="00830095" w:rsidRDefault="00830095" w:rsidP="00830095">
                  <w:r>
                    <w:t xml:space="preserve">Kazi, M. (2003). Realist Evaluation for Practice. </w:t>
                  </w:r>
                  <w:r>
                    <w:rPr>
                      <w:i/>
                    </w:rPr>
                    <w:t>British Journal of Social Work</w:t>
                  </w:r>
                  <w:r>
                    <w:t xml:space="preserve">, 33, 803-818. </w:t>
                  </w:r>
                </w:p>
                <w:p w14:paraId="006E9C27" w14:textId="77777777" w:rsidR="00830095" w:rsidRDefault="00830095" w:rsidP="00830095">
                  <w:pPr>
                    <w:ind w:firstLine="720"/>
                  </w:pPr>
                  <w:r>
                    <w:t>(Crossover Reading)</w:t>
                  </w:r>
                </w:p>
                <w:p w14:paraId="2E692477" w14:textId="77777777" w:rsidR="00830095" w:rsidRDefault="00830095" w:rsidP="00830095"/>
                <w:p w14:paraId="12A8A7BA" w14:textId="77777777" w:rsidR="00830095" w:rsidRDefault="00830095" w:rsidP="00830095">
                  <w:pPr>
                    <w:widowControl w:val="0"/>
                  </w:pPr>
                  <w:r>
                    <w:t>Vinton, L., &amp; Wilke, D.J. (2011). Leniency bias in evaluating clinical social work student interns</w:t>
                  </w:r>
                </w:p>
                <w:p w14:paraId="6B3735EA" w14:textId="77777777" w:rsidR="00830095" w:rsidRDefault="00830095" w:rsidP="00830095">
                  <w:pPr>
                    <w:widowControl w:val="0"/>
                    <w:ind w:firstLine="720"/>
                  </w:pPr>
                  <w:r>
                    <w:rPr>
                      <w:i/>
                    </w:rPr>
                    <w:t>Clinical Social Work Journal</w:t>
                  </w:r>
                  <w:r>
                    <w:t xml:space="preserve">, </w:t>
                  </w:r>
                  <w:r>
                    <w:rPr>
                      <w:i/>
                    </w:rPr>
                    <w:t>39</w:t>
                  </w:r>
                  <w:r>
                    <w:t>(3), p. 288-295. DOI: 10.1007/s10615-009-0221-5.</w:t>
                  </w:r>
                </w:p>
                <w:p w14:paraId="401C4210" w14:textId="77777777" w:rsidR="00830095" w:rsidRDefault="00830095" w:rsidP="00830095">
                  <w:pPr>
                    <w:ind w:firstLine="720"/>
                  </w:pPr>
                </w:p>
                <w:p w14:paraId="171F3F33" w14:textId="77777777" w:rsidR="00830095" w:rsidRDefault="00830095" w:rsidP="00830095">
                  <w:pPr>
                    <w:keepNext/>
                    <w:pBdr>
                      <w:top w:val="nil"/>
                      <w:left w:val="nil"/>
                      <w:bottom w:val="nil"/>
                      <w:right w:val="nil"/>
                      <w:between w:val="nil"/>
                    </w:pBdr>
                    <w:spacing w:before="40" w:after="40"/>
                    <w:ind w:left="288"/>
                  </w:pPr>
                </w:p>
                <w:p w14:paraId="24C843C6" w14:textId="77777777" w:rsidR="001012DF" w:rsidRDefault="001012DF" w:rsidP="00E830DB">
                  <w:pPr>
                    <w:keepNext/>
                    <w:pBdr>
                      <w:top w:val="nil"/>
                      <w:left w:val="nil"/>
                      <w:bottom w:val="nil"/>
                      <w:right w:val="nil"/>
                      <w:between w:val="nil"/>
                    </w:pBdr>
                    <w:tabs>
                      <w:tab w:val="left" w:pos="702"/>
                    </w:tabs>
                    <w:spacing w:before="40" w:after="40"/>
                    <w:ind w:left="1296"/>
                  </w:pPr>
                </w:p>
              </w:tc>
            </w:tr>
          </w:tbl>
          <w:p w14:paraId="7B8802DD" w14:textId="77777777" w:rsidR="001012DF" w:rsidRDefault="001012DF">
            <w:pPr>
              <w:keepNext/>
              <w:pBdr>
                <w:top w:val="nil"/>
                <w:left w:val="nil"/>
                <w:bottom w:val="nil"/>
                <w:right w:val="nil"/>
                <w:between w:val="nil"/>
              </w:pBdr>
              <w:rPr>
                <w:color w:val="000000"/>
              </w:rPr>
            </w:pPr>
          </w:p>
        </w:tc>
      </w:tr>
    </w:tbl>
    <w:tbl>
      <w:tblPr>
        <w:tblStyle w:val="af5"/>
        <w:tblW w:w="9342" w:type="dxa"/>
        <w:tblInd w:w="18" w:type="dxa"/>
        <w:tblLayout w:type="fixed"/>
        <w:tblLook w:val="0400" w:firstRow="0" w:lastRow="0" w:firstColumn="0" w:lastColumn="0" w:noHBand="0" w:noVBand="1"/>
      </w:tblPr>
      <w:tblGrid>
        <w:gridCol w:w="1614"/>
        <w:gridCol w:w="6114"/>
        <w:gridCol w:w="1614"/>
      </w:tblGrid>
      <w:tr w:rsidR="001012DF" w14:paraId="1598D74F" w14:textId="77777777">
        <w:tc>
          <w:tcPr>
            <w:tcW w:w="7728" w:type="dxa"/>
            <w:gridSpan w:val="2"/>
            <w:shd w:val="clear" w:color="auto" w:fill="C00000"/>
          </w:tcPr>
          <w:p w14:paraId="37AC4FC3" w14:textId="77777777" w:rsidR="001012DF" w:rsidRDefault="00282F32">
            <w:pPr>
              <w:keepNext/>
              <w:spacing w:before="20" w:after="20"/>
              <w:rPr>
                <w:b/>
                <w:color w:val="FFFFFF"/>
                <w:sz w:val="22"/>
                <w:szCs w:val="22"/>
              </w:rPr>
            </w:pPr>
            <w:r>
              <w:rPr>
                <w:b/>
                <w:color w:val="FFFFFF"/>
                <w:sz w:val="22"/>
                <w:szCs w:val="22"/>
              </w:rPr>
              <w:t>STUDY DAYS / NO CLASSES OR INTERNSHIP</w:t>
            </w:r>
          </w:p>
        </w:tc>
        <w:tc>
          <w:tcPr>
            <w:tcW w:w="1614" w:type="dxa"/>
            <w:shd w:val="clear" w:color="auto" w:fill="C00000"/>
          </w:tcPr>
          <w:p w14:paraId="687CC4DA" w14:textId="77777777" w:rsidR="001012DF" w:rsidRDefault="00282F32">
            <w:pPr>
              <w:keepNext/>
              <w:spacing w:before="20" w:after="20"/>
              <w:jc w:val="center"/>
              <w:rPr>
                <w:b/>
                <w:color w:val="FFFFFF"/>
                <w:sz w:val="22"/>
                <w:szCs w:val="22"/>
              </w:rPr>
            </w:pPr>
            <w:r>
              <w:rPr>
                <w:b/>
                <w:color w:val="FFFFFF"/>
                <w:sz w:val="22"/>
                <w:szCs w:val="22"/>
              </w:rPr>
              <w:t xml:space="preserve">     </w:t>
            </w:r>
          </w:p>
        </w:tc>
      </w:tr>
      <w:tr w:rsidR="001012DF" w14:paraId="4D2F95C5" w14:textId="77777777">
        <w:trPr>
          <w:gridAfter w:val="2"/>
          <w:wAfter w:w="7728" w:type="dxa"/>
        </w:trPr>
        <w:tc>
          <w:tcPr>
            <w:tcW w:w="1614" w:type="dxa"/>
          </w:tcPr>
          <w:p w14:paraId="2388ABB2" w14:textId="77777777" w:rsidR="001012DF" w:rsidRDefault="001012DF">
            <w:pPr>
              <w:rPr>
                <w:b/>
                <w:sz w:val="22"/>
                <w:szCs w:val="22"/>
              </w:rPr>
            </w:pPr>
          </w:p>
        </w:tc>
      </w:tr>
    </w:tbl>
    <w:p w14:paraId="359172B2" w14:textId="77777777" w:rsidR="001012DF" w:rsidRDefault="001012DF">
      <w:pPr>
        <w:rPr>
          <w:sz w:val="14"/>
          <w:szCs w:val="14"/>
        </w:rPr>
      </w:pPr>
    </w:p>
    <w:tbl>
      <w:tblPr>
        <w:tblStyle w:val="af6"/>
        <w:tblW w:w="9342" w:type="dxa"/>
        <w:tblInd w:w="18" w:type="dxa"/>
        <w:tblLayout w:type="fixed"/>
        <w:tblLook w:val="0400" w:firstRow="0" w:lastRow="0" w:firstColumn="0" w:lastColumn="0" w:noHBand="0" w:noVBand="1"/>
      </w:tblPr>
      <w:tblGrid>
        <w:gridCol w:w="7745"/>
        <w:gridCol w:w="1597"/>
      </w:tblGrid>
      <w:tr w:rsidR="001012DF" w14:paraId="6880A886" w14:textId="77777777">
        <w:tc>
          <w:tcPr>
            <w:tcW w:w="7745" w:type="dxa"/>
            <w:shd w:val="clear" w:color="auto" w:fill="C00000"/>
          </w:tcPr>
          <w:p w14:paraId="27E9DF1F" w14:textId="77777777" w:rsidR="001012DF" w:rsidRDefault="00282F32">
            <w:pPr>
              <w:keepNext/>
              <w:spacing w:before="20" w:after="20"/>
              <w:rPr>
                <w:b/>
                <w:color w:val="FFFFFF"/>
                <w:sz w:val="22"/>
                <w:szCs w:val="22"/>
              </w:rPr>
            </w:pPr>
            <w:r>
              <w:rPr>
                <w:b/>
                <w:color w:val="FFFFFF"/>
                <w:sz w:val="22"/>
                <w:szCs w:val="22"/>
              </w:rPr>
              <w:t>FINAL EXAMINATIONS (NO INTERNSHIP)</w:t>
            </w:r>
          </w:p>
        </w:tc>
        <w:tc>
          <w:tcPr>
            <w:tcW w:w="1597" w:type="dxa"/>
            <w:shd w:val="clear" w:color="auto" w:fill="C00000"/>
          </w:tcPr>
          <w:p w14:paraId="5221748A" w14:textId="77777777" w:rsidR="001012DF" w:rsidRDefault="001012DF">
            <w:pPr>
              <w:keepNext/>
              <w:spacing w:before="20" w:after="20"/>
              <w:jc w:val="center"/>
              <w:rPr>
                <w:b/>
                <w:color w:val="FFFFFF"/>
                <w:sz w:val="22"/>
                <w:szCs w:val="22"/>
              </w:rPr>
            </w:pPr>
          </w:p>
        </w:tc>
      </w:tr>
      <w:tr w:rsidR="001012DF" w14:paraId="398FB623" w14:textId="77777777">
        <w:tc>
          <w:tcPr>
            <w:tcW w:w="7745" w:type="dxa"/>
          </w:tcPr>
          <w:p w14:paraId="2ACE0714" w14:textId="77777777" w:rsidR="001012DF" w:rsidRDefault="001012DF">
            <w:pPr>
              <w:rPr>
                <w:b/>
                <w:sz w:val="22"/>
                <w:szCs w:val="22"/>
              </w:rPr>
            </w:pPr>
          </w:p>
        </w:tc>
        <w:tc>
          <w:tcPr>
            <w:tcW w:w="1597" w:type="dxa"/>
          </w:tcPr>
          <w:p w14:paraId="3CF26168" w14:textId="77777777" w:rsidR="001012DF" w:rsidRDefault="001012DF">
            <w:pPr>
              <w:rPr>
                <w:b/>
                <w:sz w:val="22"/>
                <w:szCs w:val="22"/>
              </w:rPr>
            </w:pPr>
          </w:p>
        </w:tc>
      </w:tr>
    </w:tbl>
    <w:p w14:paraId="594B3102" w14:textId="77777777" w:rsidR="00E830DB" w:rsidRDefault="00E830DB" w:rsidP="00E830DB">
      <w:pPr>
        <w:rPr>
          <w:b/>
          <w:sz w:val="22"/>
          <w:szCs w:val="22"/>
        </w:rPr>
      </w:pPr>
    </w:p>
    <w:p w14:paraId="34A400D4" w14:textId="77777777" w:rsidR="00E830DB" w:rsidRDefault="00E830DB">
      <w:pPr>
        <w:rPr>
          <w:b/>
          <w:sz w:val="22"/>
          <w:szCs w:val="22"/>
        </w:rPr>
      </w:pPr>
      <w:r>
        <w:rPr>
          <w:b/>
          <w:sz w:val="22"/>
          <w:szCs w:val="22"/>
        </w:rPr>
        <w:br w:type="page"/>
      </w:r>
    </w:p>
    <w:p w14:paraId="12C09C76" w14:textId="77777777" w:rsidR="001012DF" w:rsidRDefault="001012DF" w:rsidP="00E830DB">
      <w:pPr>
        <w:rPr>
          <w:b/>
          <w:color w:val="262626"/>
          <w:sz w:val="32"/>
          <w:szCs w:val="32"/>
        </w:rPr>
      </w:pPr>
    </w:p>
    <w:p w14:paraId="023F0D5F" w14:textId="77777777" w:rsidR="001012DF" w:rsidRDefault="00282F32">
      <w:pPr>
        <w:pBdr>
          <w:bottom w:val="single" w:sz="18" w:space="1" w:color="C00000"/>
        </w:pBdr>
        <w:spacing w:after="320"/>
        <w:rPr>
          <w:b/>
          <w:sz w:val="22"/>
          <w:szCs w:val="22"/>
        </w:rPr>
      </w:pPr>
      <w:r>
        <w:rPr>
          <w:b/>
          <w:color w:val="262626"/>
          <w:sz w:val="32"/>
          <w:szCs w:val="32"/>
        </w:rPr>
        <w:t>University Policies and Guidelines</w:t>
      </w:r>
    </w:p>
    <w:p w14:paraId="47F0B952" w14:textId="77777777" w:rsidR="001012DF" w:rsidRDefault="00282F32">
      <w:pPr>
        <w:pStyle w:val="Heading1"/>
        <w:numPr>
          <w:ilvl w:val="0"/>
          <w:numId w:val="9"/>
        </w:numPr>
      </w:pPr>
      <w:r>
        <w:t>Attendance Policy</w:t>
      </w:r>
    </w:p>
    <w:p w14:paraId="79026763" w14:textId="77777777" w:rsidR="00E830DB" w:rsidRPr="00D20FB5" w:rsidRDefault="00E830DB" w:rsidP="00E830DB">
      <w:pPr>
        <w:pStyle w:val="BodyText"/>
      </w:pPr>
      <w:r w:rsidRPr="00D20FB5">
        <w:t>Students are expected to attend every class</w:t>
      </w:r>
      <w:r w:rsidR="00101B9E">
        <w:t xml:space="preserve"> (and for 589b, this means your placement)</w:t>
      </w:r>
      <w:r w:rsidRPr="00D20FB5">
        <w:t xml:space="preserve"> and to remain in </w:t>
      </w:r>
      <w:r w:rsidR="00101B9E">
        <w:t>placement</w:t>
      </w:r>
      <w:r w:rsidRPr="00D20FB5">
        <w:t xml:space="preserve"> for the duration of the </w:t>
      </w:r>
      <w:r w:rsidR="00101B9E">
        <w:t>expected time</w:t>
      </w:r>
      <w:r w:rsidRPr="00D20FB5">
        <w:t>. Failure to attend class</w:t>
      </w:r>
      <w:r w:rsidR="00101B9E">
        <w:t>/placement</w:t>
      </w:r>
      <w:r w:rsidRPr="00D20FB5">
        <w:t xml:space="preserve"> or arriving late may impact your ability to achieve course objectives which could affect your course grade. Students are expected to notify </w:t>
      </w:r>
      <w:r w:rsidR="00101B9E">
        <w:t>their Field Instructor/Field Liaison</w:t>
      </w:r>
      <w:r w:rsidRPr="00D20FB5">
        <w:t xml:space="preserve"> by email of any anticipated absence or reason for tardiness.</w:t>
      </w:r>
    </w:p>
    <w:p w14:paraId="6C4547AF" w14:textId="77777777" w:rsidR="00E830DB" w:rsidRDefault="00E830DB" w:rsidP="00E830DB">
      <w:pPr>
        <w:pStyle w:val="BodyText"/>
      </w:pPr>
      <w:r w:rsidRPr="00D20FB5">
        <w:t>University of Southern California policy permits stu</w:t>
      </w:r>
      <w:r>
        <w:t>dents to be excused from class</w:t>
      </w:r>
      <w:r w:rsidR="00101B9E">
        <w:t>/field placement</w:t>
      </w:r>
      <w:r>
        <w:t xml:space="preserve">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38DBF531" w14:textId="77777777" w:rsidR="00E830DB" w:rsidRPr="00D20FB5" w:rsidRDefault="00101B9E" w:rsidP="00E830DB">
      <w:pPr>
        <w:pStyle w:val="BodyText"/>
      </w:pPr>
      <w:r>
        <w:t>Please refer to SC</w:t>
      </w:r>
      <w:r w:rsidR="00E830DB" w:rsidRPr="00D20FB5">
        <w:t>ampus and to the USC School of Social Work Student Handbook for additional information on attendance policies.</w:t>
      </w:r>
    </w:p>
    <w:p w14:paraId="29E4EE66" w14:textId="52CAFDB1" w:rsidR="00136DF1" w:rsidRPr="00136DF1" w:rsidRDefault="00136DF1" w:rsidP="00136DF1">
      <w:pPr>
        <w:pStyle w:val="Heading1"/>
        <w:numPr>
          <w:ilvl w:val="0"/>
          <w:numId w:val="9"/>
        </w:numPr>
      </w:pPr>
      <w:r w:rsidRPr="00136DF1">
        <w:t>STATEMENT ON ACADEMIC CONDUCT AND SUPPORT SYSTEMS</w:t>
      </w:r>
    </w:p>
    <w:p w14:paraId="0E33396D" w14:textId="77777777" w:rsidR="00136DF1" w:rsidRDefault="00136DF1" w:rsidP="00136DF1">
      <w:pPr>
        <w:rPr>
          <w:b/>
          <w:sz w:val="22"/>
          <w:szCs w:val="22"/>
        </w:rPr>
      </w:pPr>
    </w:p>
    <w:p w14:paraId="1C4176DB" w14:textId="77777777" w:rsidR="00136DF1" w:rsidRPr="00136DF1" w:rsidRDefault="00136DF1" w:rsidP="00136DF1">
      <w:pPr>
        <w:rPr>
          <w:rFonts w:asciiTheme="minorHAnsi" w:hAnsiTheme="minorHAnsi" w:cstheme="minorHAnsi"/>
        </w:rPr>
      </w:pPr>
      <w:r w:rsidRPr="00136DF1">
        <w:rPr>
          <w:b/>
          <w:sz w:val="22"/>
          <w:szCs w:val="22"/>
        </w:rPr>
        <w:t>Academic Conduct:</w:t>
      </w:r>
    </w:p>
    <w:p w14:paraId="48B94C8D" w14:textId="77777777" w:rsidR="00136DF1" w:rsidRDefault="00136DF1" w:rsidP="00136DF1">
      <w:pPr>
        <w:pStyle w:val="ListParagraph"/>
        <w:rPr>
          <w:sz w:val="22"/>
          <w:szCs w:val="22"/>
        </w:rPr>
      </w:pPr>
    </w:p>
    <w:p w14:paraId="4DA1D65C" w14:textId="77777777" w:rsidR="00136DF1" w:rsidRPr="00136DF1" w:rsidRDefault="00136DF1" w:rsidP="00136DF1">
      <w:pPr>
        <w:pStyle w:val="ListParagraph"/>
        <w:rPr>
          <w:b/>
          <w:sz w:val="22"/>
          <w:szCs w:val="22"/>
        </w:rPr>
      </w:pPr>
      <w:r w:rsidRPr="00136DF1">
        <w:rPr>
          <w:sz w:val="22"/>
          <w:szCs w:val="22"/>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22">
        <w:r w:rsidRPr="00136DF1">
          <w:rPr>
            <w:color w:val="0070C0"/>
            <w:sz w:val="22"/>
            <w:szCs w:val="22"/>
            <w:u w:val="single"/>
          </w:rPr>
          <w:t>policy.usc.edu/scampus-part-b</w:t>
        </w:r>
      </w:hyperlink>
      <w:r w:rsidRPr="00136DF1">
        <w:rPr>
          <w:sz w:val="22"/>
          <w:szCs w:val="22"/>
        </w:rPr>
        <w:t xml:space="preserve">. Other forms of academic dishonesty are equally unacceptable. See additional information in SCampus and university policies on scientific misconduct, </w:t>
      </w:r>
      <w:hyperlink r:id="rId23">
        <w:r w:rsidRPr="00136DF1">
          <w:rPr>
            <w:color w:val="0070C0"/>
            <w:sz w:val="22"/>
            <w:szCs w:val="22"/>
            <w:u w:val="single"/>
          </w:rPr>
          <w:t>policy.usc.edu/scientific-misconduct</w:t>
        </w:r>
      </w:hyperlink>
      <w:r w:rsidRPr="00136DF1">
        <w:rPr>
          <w:sz w:val="22"/>
          <w:szCs w:val="22"/>
        </w:rPr>
        <w:t>.</w:t>
      </w:r>
    </w:p>
    <w:p w14:paraId="54A95918" w14:textId="77777777" w:rsidR="00136DF1" w:rsidRPr="00136DF1" w:rsidRDefault="00136DF1" w:rsidP="00136DF1">
      <w:pPr>
        <w:pStyle w:val="ListParagraph"/>
        <w:rPr>
          <w:sz w:val="22"/>
          <w:szCs w:val="22"/>
        </w:rPr>
      </w:pPr>
    </w:p>
    <w:p w14:paraId="7FCBC71B" w14:textId="77777777" w:rsidR="00136DF1" w:rsidRPr="00136DF1" w:rsidRDefault="00136DF1" w:rsidP="00136DF1">
      <w:pPr>
        <w:pStyle w:val="ListParagraph"/>
        <w:rPr>
          <w:b/>
          <w:sz w:val="22"/>
          <w:szCs w:val="22"/>
        </w:rPr>
      </w:pPr>
      <w:r w:rsidRPr="00136DF1">
        <w:rPr>
          <w:b/>
          <w:sz w:val="22"/>
          <w:szCs w:val="22"/>
        </w:rPr>
        <w:t xml:space="preserve">Support Systems: </w:t>
      </w:r>
    </w:p>
    <w:p w14:paraId="47A24B66" w14:textId="77777777" w:rsidR="00136DF1" w:rsidRPr="00136DF1" w:rsidRDefault="00136DF1" w:rsidP="00136DF1">
      <w:pPr>
        <w:pStyle w:val="ListParagraph"/>
        <w:rPr>
          <w:b/>
          <w:sz w:val="22"/>
          <w:szCs w:val="22"/>
        </w:rPr>
      </w:pPr>
    </w:p>
    <w:p w14:paraId="383353CF" w14:textId="77777777" w:rsidR="00136DF1" w:rsidRPr="00136DF1" w:rsidRDefault="00136DF1" w:rsidP="00136DF1">
      <w:pPr>
        <w:pStyle w:val="ListParagraph"/>
        <w:rPr>
          <w:i/>
          <w:sz w:val="22"/>
          <w:szCs w:val="22"/>
        </w:rPr>
      </w:pPr>
      <w:r w:rsidRPr="00136DF1">
        <w:rPr>
          <w:i/>
          <w:sz w:val="22"/>
          <w:szCs w:val="22"/>
        </w:rPr>
        <w:t>Counseling and Mental Health - (213) 740-9355 – 24/7 on call</w:t>
      </w:r>
    </w:p>
    <w:p w14:paraId="2422F82E" w14:textId="77777777" w:rsidR="00136DF1" w:rsidRPr="00136DF1" w:rsidRDefault="00EA0F6E" w:rsidP="00136DF1">
      <w:pPr>
        <w:pStyle w:val="ListParagraph"/>
        <w:rPr>
          <w:color w:val="0070C0"/>
          <w:sz w:val="22"/>
          <w:szCs w:val="22"/>
          <w:u w:val="single"/>
        </w:rPr>
      </w:pPr>
      <w:hyperlink r:id="rId24" w:history="1">
        <w:r w:rsidR="00136DF1" w:rsidRPr="00136DF1">
          <w:rPr>
            <w:rStyle w:val="Hyperlink"/>
            <w:color w:val="0070C0"/>
            <w:sz w:val="22"/>
            <w:szCs w:val="22"/>
          </w:rPr>
          <w:t>studenthealth.usc.edu/counseling</w:t>
        </w:r>
      </w:hyperlink>
    </w:p>
    <w:p w14:paraId="6C97B73A" w14:textId="77777777" w:rsidR="00136DF1" w:rsidRPr="00136DF1" w:rsidRDefault="00136DF1" w:rsidP="00136DF1">
      <w:pPr>
        <w:pStyle w:val="ListParagraph"/>
        <w:rPr>
          <w:sz w:val="22"/>
          <w:szCs w:val="22"/>
        </w:rPr>
      </w:pPr>
      <w:r w:rsidRPr="00136DF1">
        <w:rPr>
          <w:sz w:val="22"/>
          <w:szCs w:val="22"/>
        </w:rPr>
        <w:t xml:space="preserve">Free and confidential mental health treatment for students, including short-term psychotherapy, group counseling, stress fitness workshops, and crisis intervention. </w:t>
      </w:r>
    </w:p>
    <w:p w14:paraId="1F52CF2E" w14:textId="77777777" w:rsidR="00136DF1" w:rsidRDefault="00136DF1" w:rsidP="00136DF1">
      <w:pPr>
        <w:pStyle w:val="ListParagraph"/>
        <w:rPr>
          <w:sz w:val="22"/>
          <w:szCs w:val="22"/>
        </w:rPr>
      </w:pPr>
    </w:p>
    <w:p w14:paraId="77AC3448" w14:textId="07BAAB85" w:rsidR="00136DF1" w:rsidRPr="00E42C06" w:rsidRDefault="00136DF1" w:rsidP="00136DF1">
      <w:pPr>
        <w:pStyle w:val="ListParagraph"/>
      </w:pPr>
      <w:r w:rsidRPr="00E42C06">
        <w:t>National Suicide Prevention Lifeline - 1 (800) 273-8255 – 24/7 on call</w:t>
      </w:r>
    </w:p>
    <w:p w14:paraId="245E9F9A" w14:textId="77777777" w:rsidR="00136DF1" w:rsidRPr="00136DF1" w:rsidRDefault="00EA0F6E" w:rsidP="00136DF1">
      <w:pPr>
        <w:pStyle w:val="ListParagraph"/>
        <w:rPr>
          <w:i/>
          <w:color w:val="0070C0"/>
          <w:sz w:val="22"/>
          <w:szCs w:val="22"/>
        </w:rPr>
      </w:pPr>
      <w:hyperlink r:id="rId25">
        <w:r w:rsidR="00136DF1" w:rsidRPr="00136DF1">
          <w:rPr>
            <w:color w:val="0070C0"/>
            <w:sz w:val="22"/>
            <w:szCs w:val="22"/>
            <w:u w:val="single"/>
          </w:rPr>
          <w:t>suicidepreventionlifeline.org</w:t>
        </w:r>
      </w:hyperlink>
    </w:p>
    <w:p w14:paraId="5D1D8AB8" w14:textId="77777777" w:rsidR="00136DF1" w:rsidRPr="00136DF1" w:rsidRDefault="00136DF1" w:rsidP="00136DF1">
      <w:pPr>
        <w:pStyle w:val="ListParagraph"/>
        <w:rPr>
          <w:sz w:val="22"/>
          <w:szCs w:val="22"/>
        </w:rPr>
      </w:pPr>
      <w:r w:rsidRPr="00136DF1">
        <w:rPr>
          <w:sz w:val="22"/>
          <w:szCs w:val="22"/>
        </w:rPr>
        <w:t>Free and confidential emotional support to people in suicidal crisis or emotional distress 24 hours a day, 7 days a week.</w:t>
      </w:r>
    </w:p>
    <w:p w14:paraId="09683646" w14:textId="77777777" w:rsidR="00136DF1" w:rsidRDefault="00136DF1" w:rsidP="00136DF1">
      <w:pPr>
        <w:pStyle w:val="ListParagraph"/>
        <w:rPr>
          <w:sz w:val="22"/>
          <w:szCs w:val="22"/>
        </w:rPr>
      </w:pPr>
    </w:p>
    <w:p w14:paraId="5CE59F3B" w14:textId="46E2E496" w:rsidR="00136DF1" w:rsidRPr="00E42C06" w:rsidRDefault="00136DF1" w:rsidP="00136DF1">
      <w:pPr>
        <w:pStyle w:val="ListParagraph"/>
      </w:pPr>
      <w:r w:rsidRPr="00E42C06">
        <w:t>Relationship and Sexual Violence Prevention Services (RSVP) - (213) 740-9355(WELL), press “0” after hours – 24/7 on call</w:t>
      </w:r>
    </w:p>
    <w:p w14:paraId="701A9085" w14:textId="77777777" w:rsidR="00136DF1" w:rsidRPr="00136DF1" w:rsidRDefault="00EA0F6E" w:rsidP="00136DF1">
      <w:pPr>
        <w:pStyle w:val="ListParagraph"/>
        <w:rPr>
          <w:color w:val="0070C0"/>
          <w:sz w:val="22"/>
          <w:szCs w:val="22"/>
        </w:rPr>
      </w:pPr>
      <w:hyperlink r:id="rId26" w:history="1">
        <w:r w:rsidR="00136DF1" w:rsidRPr="00136DF1">
          <w:rPr>
            <w:rStyle w:val="Hyperlink"/>
            <w:color w:val="0070C0"/>
            <w:sz w:val="22"/>
            <w:szCs w:val="22"/>
          </w:rPr>
          <w:t>studenthealth.usc.edu/sexual-assault</w:t>
        </w:r>
      </w:hyperlink>
    </w:p>
    <w:p w14:paraId="46272258" w14:textId="46935F5E" w:rsidR="00136DF1" w:rsidRPr="00E42C06" w:rsidRDefault="00136DF1" w:rsidP="00136DF1">
      <w:pPr>
        <w:pStyle w:val="ListParagraph"/>
      </w:pPr>
      <w:r w:rsidRPr="00136DF1">
        <w:rPr>
          <w:sz w:val="22"/>
          <w:szCs w:val="22"/>
        </w:rPr>
        <w:t>Free and confidential therapy services, workshops, and training for situations related to gender-based harm</w:t>
      </w:r>
      <w:r>
        <w:rPr>
          <w:sz w:val="22"/>
          <w:szCs w:val="22"/>
        </w:rPr>
        <w:t>.</w:t>
      </w:r>
      <w:r w:rsidRPr="00E42C06">
        <w:t xml:space="preserve"> </w:t>
      </w:r>
    </w:p>
    <w:p w14:paraId="6CB04CFA" w14:textId="77777777" w:rsidR="00136DF1" w:rsidRDefault="00136DF1" w:rsidP="00136DF1">
      <w:pPr>
        <w:pStyle w:val="ListParagraph"/>
        <w:rPr>
          <w:i/>
          <w:sz w:val="22"/>
          <w:szCs w:val="22"/>
        </w:rPr>
      </w:pPr>
    </w:p>
    <w:p w14:paraId="2A9F2D48" w14:textId="77777777" w:rsidR="00136DF1" w:rsidRPr="00136DF1" w:rsidRDefault="00136DF1" w:rsidP="00136DF1">
      <w:pPr>
        <w:pStyle w:val="ListParagraph"/>
      </w:pPr>
      <w:r w:rsidRPr="00136DF1">
        <w:rPr>
          <w:i/>
          <w:sz w:val="22"/>
          <w:szCs w:val="22"/>
        </w:rPr>
        <w:t>Office of Equity and Diversity (OED) - (213) 740-5086 | Title IX – (213) 821-8298</w:t>
      </w:r>
    </w:p>
    <w:p w14:paraId="3798F9D9" w14:textId="77777777" w:rsidR="00136DF1" w:rsidRPr="00136DF1" w:rsidRDefault="00EA0F6E" w:rsidP="00136DF1">
      <w:pPr>
        <w:pStyle w:val="ListParagraph"/>
        <w:rPr>
          <w:b/>
          <w:i/>
          <w:sz w:val="22"/>
          <w:szCs w:val="22"/>
        </w:rPr>
      </w:pPr>
      <w:hyperlink r:id="rId27">
        <w:r w:rsidR="00136DF1" w:rsidRPr="00136DF1">
          <w:rPr>
            <w:color w:val="0070C0"/>
            <w:sz w:val="22"/>
            <w:szCs w:val="22"/>
            <w:u w:val="single"/>
          </w:rPr>
          <w:t>equity.usc.edu</w:t>
        </w:r>
      </w:hyperlink>
      <w:r w:rsidR="00136DF1" w:rsidRPr="00136DF1">
        <w:rPr>
          <w:sz w:val="22"/>
          <w:szCs w:val="22"/>
        </w:rPr>
        <w:t>,</w:t>
      </w:r>
      <w:r w:rsidR="00136DF1" w:rsidRPr="00136DF1">
        <w:rPr>
          <w:color w:val="0070C0"/>
          <w:sz w:val="22"/>
          <w:szCs w:val="22"/>
        </w:rPr>
        <w:t xml:space="preserve"> </w:t>
      </w:r>
      <w:hyperlink r:id="rId28">
        <w:r w:rsidR="00136DF1" w:rsidRPr="00136DF1">
          <w:rPr>
            <w:color w:val="0070C0"/>
            <w:sz w:val="22"/>
            <w:szCs w:val="22"/>
            <w:u w:val="single"/>
          </w:rPr>
          <w:t>titleix.usc.edu</w:t>
        </w:r>
      </w:hyperlink>
    </w:p>
    <w:p w14:paraId="02B5D9BF" w14:textId="77777777" w:rsidR="00136DF1" w:rsidRPr="00136DF1" w:rsidRDefault="00136DF1" w:rsidP="00136DF1">
      <w:pPr>
        <w:pStyle w:val="ListParagraph"/>
        <w:rPr>
          <w:sz w:val="22"/>
          <w:szCs w:val="22"/>
        </w:rPr>
      </w:pPr>
      <w:r w:rsidRPr="00136DF1">
        <w:rPr>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156F14AF" w14:textId="77777777" w:rsidR="00136DF1" w:rsidRPr="00136DF1" w:rsidRDefault="00136DF1" w:rsidP="00136DF1">
      <w:pPr>
        <w:pStyle w:val="ListParagraph"/>
        <w:rPr>
          <w:sz w:val="22"/>
          <w:szCs w:val="22"/>
        </w:rPr>
      </w:pPr>
    </w:p>
    <w:p w14:paraId="61793C11" w14:textId="77777777" w:rsidR="00136DF1" w:rsidRPr="00136DF1" w:rsidRDefault="00136DF1" w:rsidP="00136DF1">
      <w:pPr>
        <w:pStyle w:val="ListParagraph"/>
        <w:rPr>
          <w:i/>
          <w:sz w:val="22"/>
          <w:szCs w:val="22"/>
        </w:rPr>
      </w:pPr>
      <w:r w:rsidRPr="00136DF1">
        <w:rPr>
          <w:i/>
          <w:sz w:val="22"/>
          <w:szCs w:val="22"/>
        </w:rPr>
        <w:t>Reporting Incidents of Bias or Harassment - (213) 740-5086 or (213) 821-8298</w:t>
      </w:r>
    </w:p>
    <w:p w14:paraId="03023564" w14:textId="77777777" w:rsidR="00136DF1" w:rsidRPr="00136DF1" w:rsidRDefault="00EA0F6E" w:rsidP="00136DF1">
      <w:pPr>
        <w:pStyle w:val="ListParagraph"/>
        <w:rPr>
          <w:color w:val="0070C0"/>
          <w:sz w:val="22"/>
          <w:szCs w:val="22"/>
          <w:u w:val="single"/>
        </w:rPr>
      </w:pPr>
      <w:hyperlink r:id="rId29" w:history="1">
        <w:r w:rsidR="00136DF1" w:rsidRPr="00136DF1">
          <w:rPr>
            <w:rStyle w:val="Hyperlink"/>
            <w:color w:val="0070C0"/>
            <w:sz w:val="22"/>
            <w:szCs w:val="22"/>
          </w:rPr>
          <w:t>usc-advocate.symplicity.com/care_report</w:t>
        </w:r>
      </w:hyperlink>
    </w:p>
    <w:p w14:paraId="2308F9D1" w14:textId="77777777" w:rsidR="00136DF1" w:rsidRDefault="00136DF1" w:rsidP="00136DF1">
      <w:pPr>
        <w:pStyle w:val="ListParagraph"/>
        <w:rPr>
          <w:sz w:val="22"/>
          <w:szCs w:val="22"/>
        </w:rPr>
      </w:pPr>
      <w:r w:rsidRPr="00136DF1">
        <w:rPr>
          <w:sz w:val="22"/>
          <w:szCs w:val="22"/>
        </w:rPr>
        <w:t>Avenue to report incidents of bias, hate crimes, and microaggressions to the Office of Equity and Diversity |Title IX for appropriate investigation, supportive measures, and response.</w:t>
      </w:r>
    </w:p>
    <w:p w14:paraId="695996C1" w14:textId="77777777" w:rsidR="00136DF1" w:rsidRDefault="00136DF1" w:rsidP="00136DF1">
      <w:pPr>
        <w:pStyle w:val="ListParagraph"/>
        <w:rPr>
          <w:sz w:val="22"/>
          <w:szCs w:val="22"/>
        </w:rPr>
      </w:pPr>
    </w:p>
    <w:p w14:paraId="62B5CB07" w14:textId="77777777" w:rsidR="00136DF1" w:rsidRDefault="00136DF1" w:rsidP="00136DF1">
      <w:pPr>
        <w:pStyle w:val="ListParagraph"/>
        <w:rPr>
          <w:i/>
          <w:sz w:val="22"/>
          <w:szCs w:val="22"/>
        </w:rPr>
      </w:pPr>
      <w:r w:rsidRPr="00136DF1">
        <w:rPr>
          <w:i/>
          <w:sz w:val="22"/>
          <w:szCs w:val="22"/>
        </w:rPr>
        <w:t>The Office of Disability Services and Programs - (213) 740-0776</w:t>
      </w:r>
    </w:p>
    <w:p w14:paraId="307980AE" w14:textId="72775941" w:rsidR="00136DF1" w:rsidRPr="00136DF1" w:rsidRDefault="00EA0F6E" w:rsidP="00136DF1">
      <w:pPr>
        <w:pStyle w:val="ListParagraph"/>
      </w:pPr>
      <w:hyperlink r:id="rId30">
        <w:r w:rsidR="00136DF1" w:rsidRPr="00136DF1">
          <w:rPr>
            <w:color w:val="0070C0"/>
            <w:sz w:val="22"/>
            <w:szCs w:val="22"/>
            <w:u w:val="single"/>
          </w:rPr>
          <w:t>dsp.usc.edu</w:t>
        </w:r>
      </w:hyperlink>
      <w:r w:rsidR="00136DF1">
        <w:rPr>
          <w:color w:val="0070C0"/>
          <w:sz w:val="22"/>
          <w:szCs w:val="22"/>
          <w:u w:val="single"/>
        </w:rPr>
        <w:t xml:space="preserve">. </w:t>
      </w:r>
      <w:r w:rsidR="00136DF1" w:rsidRPr="00136DF1">
        <w:rPr>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0C80E99" w14:textId="67A801F4" w:rsidR="00136DF1" w:rsidRPr="00E42C06" w:rsidRDefault="00136DF1" w:rsidP="00136DF1">
      <w:pPr>
        <w:pStyle w:val="ListParagraph"/>
      </w:pPr>
    </w:p>
    <w:p w14:paraId="03E4D9E4" w14:textId="309CA211" w:rsidR="00136DF1" w:rsidRPr="00136DF1" w:rsidRDefault="00136DF1" w:rsidP="00136DF1">
      <w:pPr>
        <w:pStyle w:val="ListParagraph"/>
        <w:spacing w:after="160" w:line="259" w:lineRule="auto"/>
        <w:rPr>
          <w:i/>
          <w:sz w:val="22"/>
          <w:szCs w:val="22"/>
        </w:rPr>
      </w:pPr>
      <w:r w:rsidRPr="00136DF1">
        <w:rPr>
          <w:i/>
          <w:sz w:val="22"/>
          <w:szCs w:val="22"/>
        </w:rPr>
        <w:t>USC Campus Support and Intervention - (213) 821-4710</w:t>
      </w:r>
    </w:p>
    <w:p w14:paraId="7D87B8BC" w14:textId="77777777" w:rsidR="00136DF1" w:rsidRPr="00136DF1" w:rsidRDefault="00EA0F6E" w:rsidP="00136DF1">
      <w:pPr>
        <w:pStyle w:val="ListParagraph"/>
        <w:rPr>
          <w:color w:val="0070C0"/>
          <w:sz w:val="22"/>
          <w:szCs w:val="22"/>
          <w:u w:val="single"/>
        </w:rPr>
      </w:pPr>
      <w:hyperlink r:id="rId31" w:history="1">
        <w:r w:rsidR="00136DF1" w:rsidRPr="00136DF1">
          <w:rPr>
            <w:rStyle w:val="Hyperlink"/>
            <w:color w:val="0070C0"/>
            <w:sz w:val="22"/>
            <w:szCs w:val="22"/>
          </w:rPr>
          <w:t>campussupport.usc.edu</w:t>
        </w:r>
      </w:hyperlink>
    </w:p>
    <w:p w14:paraId="5AC6EFA1" w14:textId="77777777" w:rsidR="00136DF1" w:rsidRPr="00136DF1" w:rsidRDefault="00136DF1" w:rsidP="00136DF1">
      <w:pPr>
        <w:pStyle w:val="ListParagraph"/>
        <w:rPr>
          <w:sz w:val="22"/>
          <w:szCs w:val="22"/>
        </w:rPr>
      </w:pPr>
      <w:r w:rsidRPr="00136DF1">
        <w:rPr>
          <w:sz w:val="22"/>
          <w:szCs w:val="22"/>
        </w:rPr>
        <w:t>Assists students and families in resolving complex personal, financial, and academic issues adversely affecting their success as a student.</w:t>
      </w:r>
    </w:p>
    <w:p w14:paraId="1CE3E84E" w14:textId="77777777" w:rsidR="00136DF1" w:rsidRPr="00136DF1" w:rsidRDefault="00136DF1" w:rsidP="00136DF1">
      <w:pPr>
        <w:pStyle w:val="ListParagraph"/>
        <w:rPr>
          <w:i/>
          <w:sz w:val="22"/>
          <w:szCs w:val="22"/>
        </w:rPr>
      </w:pPr>
    </w:p>
    <w:p w14:paraId="6E53B2A1" w14:textId="77777777" w:rsidR="00136DF1" w:rsidRPr="00136DF1" w:rsidRDefault="00136DF1" w:rsidP="00136DF1">
      <w:pPr>
        <w:pStyle w:val="ListParagraph"/>
        <w:rPr>
          <w:i/>
          <w:sz w:val="22"/>
          <w:szCs w:val="22"/>
        </w:rPr>
      </w:pPr>
      <w:r w:rsidRPr="00136DF1">
        <w:rPr>
          <w:i/>
          <w:sz w:val="22"/>
          <w:szCs w:val="22"/>
        </w:rPr>
        <w:t>Diversity at USC - (213) 740-2101</w:t>
      </w:r>
    </w:p>
    <w:p w14:paraId="1BF8B078" w14:textId="77777777" w:rsidR="00136DF1" w:rsidRPr="00136DF1" w:rsidRDefault="00EA0F6E" w:rsidP="00136DF1">
      <w:pPr>
        <w:pStyle w:val="ListParagraph"/>
        <w:rPr>
          <w:i/>
          <w:color w:val="0070C0"/>
          <w:sz w:val="22"/>
          <w:szCs w:val="22"/>
        </w:rPr>
      </w:pPr>
      <w:hyperlink r:id="rId32">
        <w:r w:rsidR="00136DF1" w:rsidRPr="00136DF1">
          <w:rPr>
            <w:color w:val="0070C0"/>
            <w:sz w:val="22"/>
            <w:szCs w:val="22"/>
            <w:u w:val="single"/>
          </w:rPr>
          <w:t>diversity.usc.edu</w:t>
        </w:r>
      </w:hyperlink>
    </w:p>
    <w:p w14:paraId="665F1FD2" w14:textId="77777777" w:rsidR="00136DF1" w:rsidRDefault="00136DF1" w:rsidP="00136DF1">
      <w:pPr>
        <w:pStyle w:val="ListParagraph"/>
        <w:rPr>
          <w:color w:val="1155CC"/>
          <w:sz w:val="22"/>
          <w:szCs w:val="22"/>
          <w:u w:val="single"/>
        </w:rPr>
      </w:pPr>
      <w:r w:rsidRPr="00136DF1">
        <w:rPr>
          <w:sz w:val="22"/>
          <w:szCs w:val="22"/>
        </w:rPr>
        <w:t xml:space="preserve">Information on events, programs and training, the Provost’s Diversity and Inclusion Council, Diversity Liaisons for each academic school, chronology, participation, and various resources for students. </w:t>
      </w:r>
      <w:r w:rsidRPr="00E42C06">
        <w:rPr>
          <w:sz w:val="22"/>
          <w:szCs w:val="22"/>
        </w:rPr>
        <w:fldChar w:fldCharType="begin"/>
      </w:r>
      <w:r w:rsidRPr="00136DF1">
        <w:rPr>
          <w:sz w:val="22"/>
          <w:szCs w:val="22"/>
        </w:rPr>
        <w:instrText xml:space="preserve"> HYPERLINK "https://diversity.usc.edu/" </w:instrText>
      </w:r>
      <w:r w:rsidRPr="00E42C06">
        <w:rPr>
          <w:sz w:val="22"/>
          <w:szCs w:val="22"/>
        </w:rPr>
        <w:fldChar w:fldCharType="separate"/>
      </w:r>
    </w:p>
    <w:p w14:paraId="4BDB2E49" w14:textId="77777777" w:rsidR="00136DF1" w:rsidRDefault="00136DF1" w:rsidP="00136DF1">
      <w:pPr>
        <w:pStyle w:val="ListParagraph"/>
        <w:rPr>
          <w:color w:val="1155CC"/>
          <w:sz w:val="22"/>
          <w:szCs w:val="22"/>
          <w:u w:val="single"/>
        </w:rPr>
      </w:pPr>
    </w:p>
    <w:p w14:paraId="08373BFC" w14:textId="6A54A217" w:rsidR="00136DF1" w:rsidRPr="00136DF1" w:rsidRDefault="00136DF1" w:rsidP="00136DF1">
      <w:pPr>
        <w:pStyle w:val="ListParagraph"/>
      </w:pPr>
      <w:r w:rsidRPr="00E42C06">
        <w:fldChar w:fldCharType="end"/>
      </w:r>
      <w:r w:rsidRPr="00136DF1">
        <w:rPr>
          <w:i/>
          <w:sz w:val="22"/>
          <w:szCs w:val="22"/>
        </w:rPr>
        <w:t xml:space="preserve">USC Emergency - UPC: (213) 740-4321, HSC: (323) 442-1000 – 24/7 on call </w:t>
      </w:r>
    </w:p>
    <w:p w14:paraId="4A04DD41" w14:textId="77777777" w:rsidR="00136DF1" w:rsidRPr="00136DF1" w:rsidRDefault="00EA0F6E" w:rsidP="00136DF1">
      <w:pPr>
        <w:pStyle w:val="ListParagraph"/>
        <w:rPr>
          <w:i/>
          <w:sz w:val="22"/>
          <w:szCs w:val="22"/>
        </w:rPr>
      </w:pPr>
      <w:hyperlink r:id="rId33">
        <w:r w:rsidR="00136DF1" w:rsidRPr="00136DF1">
          <w:rPr>
            <w:color w:val="0070C0"/>
            <w:sz w:val="22"/>
            <w:szCs w:val="22"/>
            <w:u w:val="single"/>
          </w:rPr>
          <w:t>dps.usc.edu</w:t>
        </w:r>
      </w:hyperlink>
      <w:r w:rsidR="00136DF1" w:rsidRPr="00136DF1">
        <w:rPr>
          <w:sz w:val="22"/>
          <w:szCs w:val="22"/>
        </w:rPr>
        <w:t xml:space="preserve">, </w:t>
      </w:r>
      <w:hyperlink r:id="rId34">
        <w:r w:rsidR="00136DF1" w:rsidRPr="00136DF1">
          <w:rPr>
            <w:color w:val="0070C0"/>
            <w:sz w:val="22"/>
            <w:szCs w:val="22"/>
            <w:u w:val="single"/>
          </w:rPr>
          <w:t>emergency.usc.edu</w:t>
        </w:r>
      </w:hyperlink>
    </w:p>
    <w:p w14:paraId="37A8F4FC" w14:textId="77777777" w:rsidR="00136DF1" w:rsidRPr="00136DF1" w:rsidRDefault="00136DF1" w:rsidP="00136DF1">
      <w:pPr>
        <w:pStyle w:val="ListParagraph"/>
        <w:rPr>
          <w:i/>
          <w:sz w:val="22"/>
          <w:szCs w:val="22"/>
        </w:rPr>
      </w:pPr>
      <w:r w:rsidRPr="00136DF1">
        <w:rPr>
          <w:sz w:val="22"/>
          <w:szCs w:val="22"/>
        </w:rPr>
        <w:t>Emergency assistance and avenue to report a crime. Latest updates regarding safety, including ways in which instruction will be continued if an officially declared emergency makes travel to campus infeasible.</w:t>
      </w:r>
    </w:p>
    <w:p w14:paraId="67CB3060" w14:textId="77777777" w:rsidR="00136DF1" w:rsidRPr="00136DF1" w:rsidRDefault="00136DF1" w:rsidP="00136DF1">
      <w:pPr>
        <w:pStyle w:val="ListParagraph"/>
        <w:rPr>
          <w:i/>
          <w:sz w:val="22"/>
          <w:szCs w:val="22"/>
        </w:rPr>
      </w:pPr>
    </w:p>
    <w:p w14:paraId="790BC1FE" w14:textId="77777777" w:rsidR="00136DF1" w:rsidRPr="00136DF1" w:rsidRDefault="00136DF1" w:rsidP="00136DF1">
      <w:pPr>
        <w:pStyle w:val="ListParagraph"/>
        <w:rPr>
          <w:i/>
          <w:sz w:val="22"/>
          <w:szCs w:val="22"/>
        </w:rPr>
      </w:pPr>
      <w:r w:rsidRPr="00136DF1">
        <w:rPr>
          <w:i/>
          <w:sz w:val="22"/>
          <w:szCs w:val="22"/>
        </w:rPr>
        <w:t xml:space="preserve">USC Department of Public Safety - UPC: (213) 740-6000, HSC: (323) 442-1200 – 24/7 on call </w:t>
      </w:r>
    </w:p>
    <w:p w14:paraId="531E156C" w14:textId="77777777" w:rsidR="00136DF1" w:rsidRPr="00136DF1" w:rsidRDefault="00EA0F6E" w:rsidP="00136DF1">
      <w:pPr>
        <w:pStyle w:val="ListParagraph"/>
        <w:rPr>
          <w:color w:val="0070C0"/>
          <w:sz w:val="22"/>
          <w:szCs w:val="22"/>
        </w:rPr>
      </w:pPr>
      <w:hyperlink r:id="rId35">
        <w:r w:rsidR="00136DF1" w:rsidRPr="00136DF1">
          <w:rPr>
            <w:color w:val="0070C0"/>
            <w:sz w:val="22"/>
            <w:szCs w:val="22"/>
            <w:u w:val="single"/>
          </w:rPr>
          <w:t>dps.usc.edu</w:t>
        </w:r>
      </w:hyperlink>
    </w:p>
    <w:p w14:paraId="4428BCA8" w14:textId="77777777" w:rsidR="00136DF1" w:rsidRPr="00136DF1" w:rsidRDefault="00136DF1" w:rsidP="00136DF1">
      <w:pPr>
        <w:pStyle w:val="ListParagraph"/>
        <w:rPr>
          <w:sz w:val="22"/>
          <w:szCs w:val="22"/>
        </w:rPr>
      </w:pPr>
      <w:r w:rsidRPr="00136DF1">
        <w:rPr>
          <w:sz w:val="22"/>
          <w:szCs w:val="22"/>
        </w:rPr>
        <w:t>Non-emergency assistance or information.</w:t>
      </w:r>
    </w:p>
    <w:p w14:paraId="4F30F609" w14:textId="77777777" w:rsidR="00A26B39" w:rsidRPr="00A26B39" w:rsidRDefault="00A26B39" w:rsidP="00A26B39"/>
    <w:p w14:paraId="245B92D5" w14:textId="77777777" w:rsidR="001012DF" w:rsidRDefault="00282F32">
      <w:pPr>
        <w:pStyle w:val="Heading1"/>
        <w:numPr>
          <w:ilvl w:val="0"/>
          <w:numId w:val="9"/>
        </w:numPr>
      </w:pPr>
      <w:r>
        <w:t>Additional Resources</w:t>
      </w:r>
    </w:p>
    <w:p w14:paraId="681CCDDE" w14:textId="77777777" w:rsidR="001012DF" w:rsidRDefault="00282F32">
      <w:pPr>
        <w:pBdr>
          <w:top w:val="nil"/>
          <w:left w:val="nil"/>
          <w:bottom w:val="nil"/>
          <w:right w:val="nil"/>
          <w:between w:val="nil"/>
        </w:pBdr>
        <w:spacing w:after="240"/>
        <w:rPr>
          <w:color w:val="000000"/>
        </w:rPr>
      </w:pPr>
      <w:r>
        <w:rPr>
          <w:color w:val="00000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3412AB58" w14:textId="77777777" w:rsidR="001012DF" w:rsidRDefault="00282F32">
      <w:pPr>
        <w:pStyle w:val="Heading1"/>
        <w:numPr>
          <w:ilvl w:val="0"/>
          <w:numId w:val="9"/>
        </w:numPr>
      </w:pPr>
      <w:r>
        <w:t>Statement about Incompletes</w:t>
      </w:r>
    </w:p>
    <w:p w14:paraId="4B4425CF" w14:textId="77777777" w:rsidR="001012DF" w:rsidRDefault="00282F32">
      <w:pPr>
        <w:pBdr>
          <w:top w:val="nil"/>
          <w:left w:val="nil"/>
          <w:bottom w:val="nil"/>
          <w:right w:val="nil"/>
          <w:between w:val="nil"/>
        </w:pBdr>
        <w:spacing w:after="240"/>
        <w:rPr>
          <w:color w:val="000000"/>
        </w:rPr>
      </w:pPr>
      <w:r>
        <w:rPr>
          <w:color w:val="000000"/>
        </w:rPr>
        <w:t xml:space="preserve">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w:t>
      </w:r>
      <w:r>
        <w:rPr>
          <w:color w:val="000000"/>
        </w:rPr>
        <w:lastRenderedPageBreak/>
        <w:t>instituted by the student and agreed to be the instructor and reported on the official “Incomplete Completion Form.”</w:t>
      </w:r>
    </w:p>
    <w:p w14:paraId="106B640C" w14:textId="77777777" w:rsidR="001012DF" w:rsidRDefault="00282F32">
      <w:pPr>
        <w:pStyle w:val="Heading1"/>
        <w:numPr>
          <w:ilvl w:val="0"/>
          <w:numId w:val="9"/>
        </w:numPr>
      </w:pPr>
      <w:r>
        <w:t>Policy on Late or Make-Up Work</w:t>
      </w:r>
    </w:p>
    <w:p w14:paraId="02E9DEC7" w14:textId="77777777" w:rsidR="001012DF" w:rsidRDefault="00282F32">
      <w:pPr>
        <w:pBdr>
          <w:top w:val="nil"/>
          <w:left w:val="nil"/>
          <w:bottom w:val="nil"/>
          <w:right w:val="nil"/>
          <w:between w:val="nil"/>
        </w:pBdr>
        <w:spacing w:after="240"/>
        <w:rPr>
          <w:color w:val="000000"/>
        </w:rPr>
      </w:pPr>
      <w:r>
        <w:rPr>
          <w:color w:val="000000"/>
        </w:rPr>
        <w:t>Papers are due on the day and time specified.  Extensions will be granted only for extenuating circumstances.  If the paper is late without permission, the grade will be affected.</w:t>
      </w:r>
    </w:p>
    <w:p w14:paraId="61143788" w14:textId="77777777" w:rsidR="001012DF" w:rsidRDefault="00282F32">
      <w:pPr>
        <w:pStyle w:val="Heading1"/>
        <w:numPr>
          <w:ilvl w:val="0"/>
          <w:numId w:val="9"/>
        </w:numPr>
      </w:pPr>
      <w:r>
        <w:t>Policy on Changes to the Syllabus and/or Course Requirements</w:t>
      </w:r>
    </w:p>
    <w:p w14:paraId="5FA341EF" w14:textId="77777777" w:rsidR="001012DF" w:rsidRDefault="00282F32">
      <w:r>
        <w:t>It may be necessary to make some adjustments in the syllabus during the semester in order to respond to unforeseen or extenuating circumstances. Adjustments that are made will be communicated to students both verbally and in writing.</w:t>
      </w:r>
    </w:p>
    <w:p w14:paraId="15256364" w14:textId="77777777" w:rsidR="001012DF" w:rsidRDefault="00282F32">
      <w:pPr>
        <w:pStyle w:val="Heading1"/>
        <w:numPr>
          <w:ilvl w:val="0"/>
          <w:numId w:val="9"/>
        </w:numPr>
      </w:pPr>
      <w:r>
        <w:t>Code of Ethics of the National Association of Social Workers (Optional)</w:t>
      </w:r>
    </w:p>
    <w:p w14:paraId="5662A694" w14:textId="77777777" w:rsidR="001012DF" w:rsidRDefault="00282F32">
      <w:pPr>
        <w:pBdr>
          <w:top w:val="nil"/>
          <w:left w:val="nil"/>
          <w:bottom w:val="nil"/>
          <w:right w:val="nil"/>
          <w:between w:val="nil"/>
        </w:pBdr>
        <w:spacing w:after="240"/>
        <w:rPr>
          <w:color w:val="000000"/>
        </w:rPr>
      </w:pPr>
      <w:r>
        <w:rPr>
          <w:i/>
          <w:color w:val="000000"/>
        </w:rPr>
        <w:t xml:space="preserve">Approved by the 1996 NASW Delegate Assembly and revised by the 2017 NASW Delegate Assembly </w:t>
      </w:r>
      <w:hyperlink r:id="rId36">
        <w:r>
          <w:rPr>
            <w:i/>
            <w:color w:val="0000FF"/>
            <w:u w:val="single"/>
          </w:rPr>
          <w:t>https://www.socialworkers.org/About/Ethics/Code-of-Ethics/Code-of-Ethics-English</w:t>
        </w:r>
      </w:hyperlink>
      <w:r>
        <w:rPr>
          <w:i/>
          <w:color w:val="000000"/>
        </w:rPr>
        <w:t xml:space="preserve"> </w:t>
      </w:r>
    </w:p>
    <w:p w14:paraId="219D5EE6" w14:textId="77777777" w:rsidR="001012DF" w:rsidRDefault="00282F32">
      <w:pPr>
        <w:pStyle w:val="Heading2"/>
      </w:pPr>
      <w:r>
        <w:t>Preamble</w:t>
      </w:r>
    </w:p>
    <w:p w14:paraId="2D4E5CF2" w14:textId="77777777" w:rsidR="001012DF" w:rsidRDefault="00282F32">
      <w:pPr>
        <w:pBdr>
          <w:top w:val="nil"/>
          <w:left w:val="nil"/>
          <w:bottom w:val="nil"/>
          <w:right w:val="nil"/>
          <w:between w:val="nil"/>
        </w:pBdr>
        <w:spacing w:before="100" w:after="100"/>
        <w:rPr>
          <w:color w:val="000000"/>
        </w:rPr>
      </w:pPr>
      <w:r>
        <w:rPr>
          <w:color w:val="00000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2507D04" w14:textId="77777777" w:rsidR="001012DF" w:rsidRDefault="00282F32">
      <w:pPr>
        <w:spacing w:before="280" w:after="280"/>
      </w:pPr>
      <w: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b/>
        </w:rPr>
        <w:t xml:space="preserve">, </w:t>
      </w:r>
      <w: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4D8D8C5" w14:textId="77777777" w:rsidR="001012DF" w:rsidRDefault="00282F32">
      <w:pPr>
        <w:spacing w:after="280"/>
      </w:pPr>
      <w:r>
        <w:t xml:space="preserve">The mission of the social work profession is rooted in a set of core values. These core values, embraced by social workers throughout the profession's history, are the foundation of social work's unique purpose and perspective: </w:t>
      </w:r>
    </w:p>
    <w:p w14:paraId="1E00E100"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Service </w:t>
      </w:r>
    </w:p>
    <w:p w14:paraId="22C471E7"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Social justice </w:t>
      </w:r>
    </w:p>
    <w:p w14:paraId="65526788"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Dignity and worth of the person </w:t>
      </w:r>
    </w:p>
    <w:p w14:paraId="255ACA96"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Importance of human relationships </w:t>
      </w:r>
    </w:p>
    <w:p w14:paraId="271AB1D6"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Integrity </w:t>
      </w:r>
    </w:p>
    <w:p w14:paraId="4625344F"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Competence</w:t>
      </w:r>
    </w:p>
    <w:p w14:paraId="1C54A52D" w14:textId="77777777" w:rsidR="001012DF" w:rsidRDefault="001012DF"/>
    <w:p w14:paraId="76516717" w14:textId="77777777" w:rsidR="001012DF" w:rsidRDefault="00282F32">
      <w:pPr>
        <w:pBdr>
          <w:top w:val="nil"/>
          <w:left w:val="nil"/>
          <w:bottom w:val="nil"/>
          <w:right w:val="nil"/>
          <w:between w:val="nil"/>
        </w:pBdr>
        <w:spacing w:after="240"/>
        <w:rPr>
          <w:color w:val="000000"/>
        </w:rPr>
      </w:pPr>
      <w:r>
        <w:rPr>
          <w:color w:val="000000"/>
        </w:rPr>
        <w:t xml:space="preserve">This constellation of core values reflects what is unique to the social work profession. Core values, and the principles that flow from them, must be balanced within the context and complexity of the human experience. </w:t>
      </w:r>
    </w:p>
    <w:p w14:paraId="2BECE2F4" w14:textId="77777777" w:rsidR="001012DF" w:rsidRDefault="00282F32">
      <w:pPr>
        <w:pStyle w:val="Heading1"/>
        <w:numPr>
          <w:ilvl w:val="0"/>
          <w:numId w:val="9"/>
        </w:numPr>
      </w:pPr>
      <w:r>
        <w:lastRenderedPageBreak/>
        <w:t>Academic Dishonesty Sanction Guidelines</w:t>
      </w:r>
    </w:p>
    <w:p w14:paraId="39CB7F63" w14:textId="77777777" w:rsidR="001012DF" w:rsidRDefault="00282F32">
      <w:pPr>
        <w:pBdr>
          <w:top w:val="nil"/>
          <w:left w:val="nil"/>
          <w:bottom w:val="nil"/>
          <w:right w:val="nil"/>
          <w:between w:val="nil"/>
        </w:pBdr>
        <w:spacing w:after="240"/>
        <w:rPr>
          <w:color w:val="000000"/>
        </w:rPr>
      </w:pPr>
      <w:r>
        <w:rPr>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EE2BD26" w14:textId="77777777" w:rsidR="001012DF" w:rsidRDefault="00282F32">
      <w:pPr>
        <w:pStyle w:val="Heading1"/>
        <w:numPr>
          <w:ilvl w:val="0"/>
          <w:numId w:val="9"/>
        </w:numPr>
      </w:pPr>
      <w:r>
        <w:t>Complaints</w:t>
      </w:r>
    </w:p>
    <w:p w14:paraId="6B7F3FE1" w14:textId="77777777" w:rsidR="003F1959" w:rsidRPr="002C2428" w:rsidRDefault="003F1959" w:rsidP="003F1959">
      <w:pPr>
        <w:pStyle w:val="BodyText"/>
        <w:rPr>
          <w:szCs w:val="20"/>
        </w:rPr>
      </w:pPr>
      <w:r>
        <w:rPr>
          <w:rFonts w:ascii="Calibri" w:hAnsi="Calibri" w:cs="Calibri"/>
          <w:color w:val="201F1E"/>
          <w:sz w:val="22"/>
          <w:szCs w:val="22"/>
          <w:shd w:val="clear" w:color="auto" w:fill="FFFFFF"/>
        </w:rPr>
        <w:t>Please direct any concerns about the course/placement with your Field Instructor and/or your Field Liaison.  If you and your Field Instructor or Field Liaison are unable to discuss/resolve your concerns, the Regional Director or Field Course Lead may be brought in to assist.  Any concerns unresolved at that point may then be directed to the Chair of your program</w:t>
      </w:r>
      <w:r w:rsidRPr="002C2428">
        <w:rPr>
          <w:szCs w:val="20"/>
        </w:rPr>
        <w:t xml:space="preserve">. </w:t>
      </w:r>
    </w:p>
    <w:p w14:paraId="0BC29C38" w14:textId="77777777" w:rsidR="001012DF" w:rsidRDefault="00282F32">
      <w:pPr>
        <w:spacing w:after="240"/>
        <w:rPr>
          <w:highlight w:val="white"/>
        </w:rPr>
      </w:pPr>
      <w:r>
        <w:rPr>
          <w:highlight w:val="white"/>
        </w:rPr>
        <w:t>.</w:t>
      </w:r>
    </w:p>
    <w:p w14:paraId="43EFBF06" w14:textId="77777777" w:rsidR="001012DF" w:rsidRDefault="00282F32">
      <w:pPr>
        <w:numPr>
          <w:ilvl w:val="0"/>
          <w:numId w:val="9"/>
        </w:numPr>
        <w:pBdr>
          <w:top w:val="nil"/>
          <w:left w:val="nil"/>
          <w:bottom w:val="nil"/>
          <w:right w:val="nil"/>
          <w:between w:val="nil"/>
        </w:pBdr>
        <w:spacing w:after="240"/>
        <w:rPr>
          <w:b/>
          <w:color w:val="C00000"/>
          <w:sz w:val="22"/>
          <w:szCs w:val="22"/>
        </w:rPr>
      </w:pPr>
      <w:r>
        <w:rPr>
          <w:b/>
          <w:color w:val="C00000"/>
          <w:sz w:val="22"/>
          <w:szCs w:val="22"/>
        </w:rPr>
        <w:t>Tips for Maximizing Your Learning Experience in this Course (Optional)</w:t>
      </w:r>
    </w:p>
    <w:p w14:paraId="5F80293C" w14:textId="77777777" w:rsidR="001012DF" w:rsidRDefault="00282F32">
      <w:pPr>
        <w:numPr>
          <w:ilvl w:val="0"/>
          <w:numId w:val="7"/>
        </w:numPr>
        <w:pBdr>
          <w:top w:val="nil"/>
          <w:left w:val="nil"/>
          <w:bottom w:val="nil"/>
          <w:right w:val="nil"/>
          <w:between w:val="nil"/>
        </w:pBdr>
        <w:tabs>
          <w:tab w:val="left" w:pos="720"/>
        </w:tabs>
      </w:pPr>
      <w:r>
        <w:rPr>
          <w:color w:val="000000"/>
        </w:rPr>
        <w:t xml:space="preserve">Be mindful of getting proper nutrition, exercise, rest and sleep! </w:t>
      </w:r>
    </w:p>
    <w:p w14:paraId="52BADDC1" w14:textId="77777777" w:rsidR="001012DF" w:rsidRDefault="00282F32">
      <w:pPr>
        <w:numPr>
          <w:ilvl w:val="0"/>
          <w:numId w:val="7"/>
        </w:numPr>
        <w:pBdr>
          <w:top w:val="nil"/>
          <w:left w:val="nil"/>
          <w:bottom w:val="nil"/>
          <w:right w:val="nil"/>
          <w:between w:val="nil"/>
        </w:pBdr>
        <w:tabs>
          <w:tab w:val="left" w:pos="720"/>
        </w:tabs>
      </w:pPr>
      <w:r>
        <w:rPr>
          <w:color w:val="000000"/>
        </w:rPr>
        <w:t>Come to class.</w:t>
      </w:r>
    </w:p>
    <w:p w14:paraId="65DA11B9" w14:textId="77777777" w:rsidR="001012DF" w:rsidRDefault="00282F32">
      <w:pPr>
        <w:numPr>
          <w:ilvl w:val="0"/>
          <w:numId w:val="7"/>
        </w:numPr>
        <w:pBdr>
          <w:top w:val="nil"/>
          <w:left w:val="nil"/>
          <w:bottom w:val="nil"/>
          <w:right w:val="nil"/>
          <w:between w:val="nil"/>
        </w:pBdr>
        <w:tabs>
          <w:tab w:val="left" w:pos="720"/>
        </w:tabs>
      </w:pPr>
      <w:r>
        <w:rPr>
          <w:color w:val="000000"/>
        </w:rPr>
        <w:t xml:space="preserve">Complete required readings and assignments BEFORE coming to class. </w:t>
      </w:r>
    </w:p>
    <w:p w14:paraId="79E6D386" w14:textId="77777777" w:rsidR="001012DF" w:rsidRDefault="00282F32">
      <w:pPr>
        <w:numPr>
          <w:ilvl w:val="0"/>
          <w:numId w:val="7"/>
        </w:numPr>
        <w:pBdr>
          <w:top w:val="nil"/>
          <w:left w:val="nil"/>
          <w:bottom w:val="nil"/>
          <w:right w:val="nil"/>
          <w:between w:val="nil"/>
        </w:pBdr>
        <w:tabs>
          <w:tab w:val="left" w:pos="720"/>
        </w:tabs>
      </w:pPr>
      <w:r>
        <w:rPr>
          <w:color w:val="000000"/>
        </w:rPr>
        <w:t>BEFORE coming to class, review the materials from the previous Unit AND the current Unit, AND scan the topics to be covered in the next Unit.</w:t>
      </w:r>
    </w:p>
    <w:p w14:paraId="274DBC69" w14:textId="77777777" w:rsidR="001012DF" w:rsidRDefault="00282F32">
      <w:pPr>
        <w:numPr>
          <w:ilvl w:val="0"/>
          <w:numId w:val="7"/>
        </w:numPr>
        <w:pBdr>
          <w:top w:val="nil"/>
          <w:left w:val="nil"/>
          <w:bottom w:val="nil"/>
          <w:right w:val="nil"/>
          <w:between w:val="nil"/>
        </w:pBdr>
        <w:tabs>
          <w:tab w:val="left" w:pos="720"/>
        </w:tabs>
      </w:pPr>
      <w:r>
        <w:rPr>
          <w:color w:val="000000"/>
        </w:rPr>
        <w:t>Come to class prepared to ask any questions you might have.</w:t>
      </w:r>
    </w:p>
    <w:p w14:paraId="6C41BE04" w14:textId="77777777" w:rsidR="001012DF" w:rsidRDefault="00282F32">
      <w:pPr>
        <w:numPr>
          <w:ilvl w:val="0"/>
          <w:numId w:val="7"/>
        </w:numPr>
        <w:pBdr>
          <w:top w:val="nil"/>
          <w:left w:val="nil"/>
          <w:bottom w:val="nil"/>
          <w:right w:val="nil"/>
          <w:between w:val="nil"/>
        </w:pBdr>
        <w:tabs>
          <w:tab w:val="left" w:pos="720"/>
        </w:tabs>
      </w:pPr>
      <w:r>
        <w:rPr>
          <w:color w:val="000000"/>
        </w:rPr>
        <w:t>Participate in class discussions.</w:t>
      </w:r>
    </w:p>
    <w:p w14:paraId="3123904C" w14:textId="77777777" w:rsidR="001012DF" w:rsidRDefault="00282F32">
      <w:pPr>
        <w:numPr>
          <w:ilvl w:val="0"/>
          <w:numId w:val="7"/>
        </w:numPr>
        <w:pBdr>
          <w:top w:val="nil"/>
          <w:left w:val="nil"/>
          <w:bottom w:val="nil"/>
          <w:right w:val="nil"/>
          <w:between w:val="nil"/>
        </w:pBdr>
        <w:tabs>
          <w:tab w:val="left" w:pos="720"/>
        </w:tabs>
      </w:pPr>
      <w:r>
        <w:rPr>
          <w:color w:val="000000"/>
        </w:rPr>
        <w:t xml:space="preserve">AFTER you leave class, review the materials assigned for that Unit again, along with your notes from that Unit. </w:t>
      </w:r>
    </w:p>
    <w:p w14:paraId="3C637C5E" w14:textId="77777777" w:rsidR="001012DF" w:rsidRDefault="00282F32">
      <w:pPr>
        <w:numPr>
          <w:ilvl w:val="0"/>
          <w:numId w:val="7"/>
        </w:numPr>
        <w:pBdr>
          <w:top w:val="nil"/>
          <w:left w:val="nil"/>
          <w:bottom w:val="nil"/>
          <w:right w:val="nil"/>
          <w:between w:val="nil"/>
        </w:pBdr>
        <w:tabs>
          <w:tab w:val="left" w:pos="720"/>
        </w:tabs>
      </w:pPr>
      <w:r>
        <w:rPr>
          <w:color w:val="000000"/>
        </w:rPr>
        <w:t xml:space="preserve">If you don't understand something, ask questions! Ask questions in class, during office hours, and/or through email!  </w:t>
      </w:r>
    </w:p>
    <w:p w14:paraId="4FA6E3EF" w14:textId="77777777" w:rsidR="001012DF" w:rsidRDefault="00282F32">
      <w:pPr>
        <w:numPr>
          <w:ilvl w:val="0"/>
          <w:numId w:val="7"/>
        </w:numPr>
        <w:pBdr>
          <w:top w:val="nil"/>
          <w:left w:val="nil"/>
          <w:bottom w:val="nil"/>
          <w:right w:val="nil"/>
          <w:between w:val="nil"/>
        </w:pBdr>
        <w:tabs>
          <w:tab w:val="left" w:pos="720"/>
        </w:tabs>
        <w:spacing w:after="120"/>
      </w:pPr>
      <w:r>
        <w:rPr>
          <w:color w:val="000000"/>
        </w:rPr>
        <w:t xml:space="preserve">Keep up with the assigned readings. </w:t>
      </w:r>
    </w:p>
    <w:p w14:paraId="50833418" w14:textId="77777777" w:rsidR="001012DF" w:rsidRDefault="00282F32">
      <w:pPr>
        <w:pBdr>
          <w:top w:val="single" w:sz="8" w:space="1" w:color="C0504D"/>
          <w:left w:val="nil"/>
          <w:bottom w:val="single" w:sz="8" w:space="1" w:color="C0504D"/>
          <w:right w:val="nil"/>
          <w:between w:val="nil"/>
        </w:pBdr>
        <w:ind w:left="360" w:hanging="360"/>
        <w:jc w:val="center"/>
        <w:rPr>
          <w:color w:val="000000"/>
        </w:rPr>
      </w:pPr>
      <w:r>
        <w:rPr>
          <w:i/>
          <w:color w:val="000000"/>
        </w:rPr>
        <w:t>Don’t procrastinate or postpone working on assignments.</w:t>
      </w:r>
    </w:p>
    <w:p w14:paraId="5472689D" w14:textId="77777777" w:rsidR="001012DF" w:rsidRDefault="001012DF"/>
    <w:p w14:paraId="44243E74" w14:textId="77777777" w:rsidR="001012DF" w:rsidRDefault="001012DF">
      <w:pPr>
        <w:pBdr>
          <w:top w:val="nil"/>
          <w:left w:val="nil"/>
          <w:bottom w:val="nil"/>
          <w:right w:val="nil"/>
          <w:between w:val="nil"/>
        </w:pBdr>
        <w:tabs>
          <w:tab w:val="left" w:pos="720"/>
        </w:tabs>
        <w:spacing w:after="120"/>
      </w:pPr>
    </w:p>
    <w:sectPr w:rsidR="001012DF" w:rsidSect="00E830D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B5F59" w14:textId="77777777" w:rsidR="00EA0F6E" w:rsidRDefault="00EA0F6E">
      <w:r>
        <w:separator/>
      </w:r>
    </w:p>
  </w:endnote>
  <w:endnote w:type="continuationSeparator" w:id="0">
    <w:p w14:paraId="0CD9B4F2" w14:textId="77777777" w:rsidR="00EA0F6E" w:rsidRDefault="00EA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A02A" w14:textId="77777777" w:rsidR="00505EBE" w:rsidRDefault="00505EBE">
    <w:pPr>
      <w:pBdr>
        <w:top w:val="nil"/>
        <w:left w:val="nil"/>
        <w:bottom w:val="nil"/>
        <w:right w:val="nil"/>
        <w:between w:val="nil"/>
      </w:pBdr>
      <w:tabs>
        <w:tab w:val="center" w:pos="4320"/>
        <w:tab w:val="right" w:pos="8640"/>
      </w:tabs>
      <w:rPr>
        <w:color w:val="800000"/>
      </w:rPr>
    </w:pPr>
    <w:r>
      <w:rPr>
        <w:color w:val="800000"/>
      </w:rPr>
      <w:t>SOWK 589b SCI Syllabus SP18</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separate"/>
    </w:r>
    <w:r>
      <w:rPr>
        <w:noProof/>
        <w:color w:val="800000"/>
      </w:rPr>
      <w:t>24</w:t>
    </w:r>
    <w:r>
      <w:rPr>
        <w:color w:val="800000"/>
      </w:rPr>
      <w:fldChar w:fldCharType="end"/>
    </w:r>
  </w:p>
  <w:p w14:paraId="221C325E" w14:textId="77777777" w:rsidR="00505EBE" w:rsidRDefault="00505EB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E3FF" w14:textId="2D24EFAF" w:rsidR="00505EBE" w:rsidRDefault="00505EBE" w:rsidP="000E275F"/>
  <w:p w14:paraId="7DC98CCB" w14:textId="77777777" w:rsidR="00505EBE" w:rsidRDefault="00505EBE" w:rsidP="000E275F">
    <w:pPr>
      <w:pBdr>
        <w:top w:val="single" w:sz="12" w:space="1" w:color="FFC000"/>
        <w:left w:val="nil"/>
        <w:bottom w:val="nil"/>
        <w:right w:val="nil"/>
        <w:between w:val="nil"/>
      </w:pBdr>
      <w:tabs>
        <w:tab w:val="center" w:pos="4680"/>
        <w:tab w:val="right" w:pos="9360"/>
      </w:tabs>
      <w:rPr>
        <w:color w:val="C00000"/>
        <w:sz w:val="6"/>
        <w:szCs w:val="6"/>
      </w:rPr>
    </w:pPr>
  </w:p>
  <w:p w14:paraId="382B3BD0" w14:textId="30F2D8BF" w:rsidR="00505EBE" w:rsidRDefault="00505EBE" w:rsidP="007C4DCE">
    <w:pPr>
      <w:pBdr>
        <w:top w:val="nil"/>
        <w:left w:val="nil"/>
        <w:bottom w:val="nil"/>
        <w:right w:val="nil"/>
        <w:between w:val="nil"/>
      </w:pBdr>
      <w:tabs>
        <w:tab w:val="left" w:pos="4044"/>
        <w:tab w:val="center" w:pos="4680"/>
        <w:tab w:val="right" w:pos="9180"/>
      </w:tabs>
      <w:rPr>
        <w:color w:val="C00000"/>
      </w:rPr>
    </w:pPr>
    <w:r>
      <w:rPr>
        <w:color w:val="C00000"/>
      </w:rPr>
      <w:t>SOWK 589b</w:t>
    </w:r>
    <w:r>
      <w:rPr>
        <w:color w:val="C00000"/>
      </w:rPr>
      <w:tab/>
    </w:r>
    <w:r w:rsidR="007C4DCE">
      <w:rPr>
        <w:color w:val="C00000"/>
      </w:rPr>
      <w:tab/>
    </w:r>
    <w:r>
      <w:rPr>
        <w:color w:val="C00000"/>
      </w:rPr>
      <w:t>Summer 2020</w:t>
    </w:r>
    <w:r>
      <w:rPr>
        <w:color w:val="C00000"/>
      </w:rPr>
      <w:tab/>
    </w:r>
    <w:r w:rsidRPr="000E275F">
      <w:rPr>
        <w:color w:val="C00000"/>
      </w:rPr>
      <w:t xml:space="preserve">Page </w:t>
    </w:r>
    <w:r w:rsidRPr="000E275F">
      <w:rPr>
        <w:b/>
        <w:bCs/>
        <w:color w:val="C00000"/>
      </w:rPr>
      <w:fldChar w:fldCharType="begin"/>
    </w:r>
    <w:r w:rsidRPr="000E275F">
      <w:rPr>
        <w:b/>
        <w:bCs/>
        <w:color w:val="C00000"/>
      </w:rPr>
      <w:instrText xml:space="preserve"> PAGE  \* Arabic  \* MERGEFORMAT </w:instrText>
    </w:r>
    <w:r w:rsidRPr="000E275F">
      <w:rPr>
        <w:b/>
        <w:bCs/>
        <w:color w:val="C00000"/>
      </w:rPr>
      <w:fldChar w:fldCharType="separate"/>
    </w:r>
    <w:r w:rsidR="008C1E80">
      <w:rPr>
        <w:b/>
        <w:bCs/>
        <w:noProof/>
        <w:color w:val="C00000"/>
      </w:rPr>
      <w:t>3</w:t>
    </w:r>
    <w:r w:rsidRPr="000E275F">
      <w:rPr>
        <w:b/>
        <w:bCs/>
        <w:color w:val="C00000"/>
      </w:rPr>
      <w:fldChar w:fldCharType="end"/>
    </w:r>
    <w:r w:rsidRPr="000E275F">
      <w:rPr>
        <w:color w:val="C00000"/>
      </w:rPr>
      <w:t xml:space="preserve"> of </w:t>
    </w:r>
    <w:r w:rsidRPr="000E275F">
      <w:rPr>
        <w:b/>
        <w:bCs/>
        <w:color w:val="C00000"/>
      </w:rPr>
      <w:fldChar w:fldCharType="begin"/>
    </w:r>
    <w:r w:rsidRPr="000E275F">
      <w:rPr>
        <w:b/>
        <w:bCs/>
        <w:color w:val="C00000"/>
      </w:rPr>
      <w:instrText xml:space="preserve"> NUMPAGES  \* Arabic  \* MERGEFORMAT </w:instrText>
    </w:r>
    <w:r w:rsidRPr="000E275F">
      <w:rPr>
        <w:b/>
        <w:bCs/>
        <w:color w:val="C00000"/>
      </w:rPr>
      <w:fldChar w:fldCharType="separate"/>
    </w:r>
    <w:r w:rsidR="008C1E80">
      <w:rPr>
        <w:b/>
        <w:bCs/>
        <w:noProof/>
        <w:color w:val="C00000"/>
      </w:rPr>
      <w:t>3</w:t>
    </w:r>
    <w:r w:rsidRPr="000E275F">
      <w:rPr>
        <w:b/>
        <w:bCs/>
        <w:color w:val="C00000"/>
      </w:rPr>
      <w:fldChar w:fldCharType="end"/>
    </w:r>
  </w:p>
  <w:p w14:paraId="7DCACA65" w14:textId="059B7CE9" w:rsidR="00505EBE" w:rsidRDefault="00505EBE">
    <w:pPr>
      <w:pBdr>
        <w:top w:val="nil"/>
        <w:left w:val="nil"/>
        <w:bottom w:val="nil"/>
        <w:right w:val="nil"/>
        <w:between w:val="nil"/>
      </w:pBdr>
      <w:tabs>
        <w:tab w:val="center" w:pos="4680"/>
        <w:tab w:val="right" w:pos="9180"/>
      </w:tabs>
      <w:ind w:left="180"/>
      <w:jc w:val="center"/>
      <w:rPr>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37E6" w14:textId="77777777" w:rsidR="00505EBE" w:rsidRDefault="00505EBE">
    <w:pPr>
      <w:pBdr>
        <w:top w:val="single" w:sz="12" w:space="1" w:color="FFC000"/>
        <w:left w:val="nil"/>
        <w:bottom w:val="nil"/>
        <w:right w:val="nil"/>
        <w:between w:val="nil"/>
      </w:pBdr>
      <w:tabs>
        <w:tab w:val="center" w:pos="4680"/>
        <w:tab w:val="right" w:pos="9360"/>
      </w:tabs>
      <w:rPr>
        <w:color w:val="C00000"/>
        <w:sz w:val="6"/>
        <w:szCs w:val="6"/>
      </w:rPr>
    </w:pPr>
  </w:p>
  <w:p w14:paraId="7CC11265" w14:textId="05A52DDB" w:rsidR="00505EBE" w:rsidRDefault="00505EBE">
    <w:pPr>
      <w:pBdr>
        <w:top w:val="nil"/>
        <w:left w:val="nil"/>
        <w:bottom w:val="nil"/>
        <w:right w:val="nil"/>
        <w:between w:val="nil"/>
      </w:pBdr>
      <w:tabs>
        <w:tab w:val="center" w:pos="4680"/>
        <w:tab w:val="right" w:pos="9180"/>
      </w:tabs>
      <w:rPr>
        <w:color w:val="C00000"/>
      </w:rPr>
    </w:pPr>
    <w:r>
      <w:rPr>
        <w:color w:val="C00000"/>
      </w:rPr>
      <w:t>SOWK 589b</w:t>
    </w:r>
    <w:r>
      <w:rPr>
        <w:color w:val="C00000"/>
      </w:rPr>
      <w:tab/>
      <w:t>Summer 2020</w:t>
    </w:r>
    <w:r>
      <w:rPr>
        <w:color w:val="C00000"/>
      </w:rPr>
      <w:tab/>
    </w:r>
    <w:r w:rsidRPr="000E275F">
      <w:rPr>
        <w:color w:val="C00000"/>
      </w:rPr>
      <w:t xml:space="preserve">Page </w:t>
    </w:r>
    <w:r w:rsidRPr="000E275F">
      <w:rPr>
        <w:b/>
        <w:bCs/>
        <w:color w:val="C00000"/>
      </w:rPr>
      <w:fldChar w:fldCharType="begin"/>
    </w:r>
    <w:r w:rsidRPr="000E275F">
      <w:rPr>
        <w:b/>
        <w:bCs/>
        <w:color w:val="C00000"/>
      </w:rPr>
      <w:instrText xml:space="preserve"> PAGE  \* Arabic  \* MERGEFORMAT </w:instrText>
    </w:r>
    <w:r w:rsidRPr="000E275F">
      <w:rPr>
        <w:b/>
        <w:bCs/>
        <w:color w:val="C00000"/>
      </w:rPr>
      <w:fldChar w:fldCharType="separate"/>
    </w:r>
    <w:r w:rsidR="008C1E80">
      <w:rPr>
        <w:b/>
        <w:bCs/>
        <w:noProof/>
        <w:color w:val="C00000"/>
      </w:rPr>
      <w:t>1</w:t>
    </w:r>
    <w:r w:rsidRPr="000E275F">
      <w:rPr>
        <w:b/>
        <w:bCs/>
        <w:color w:val="C00000"/>
      </w:rPr>
      <w:fldChar w:fldCharType="end"/>
    </w:r>
    <w:r w:rsidRPr="000E275F">
      <w:rPr>
        <w:color w:val="C00000"/>
      </w:rPr>
      <w:t xml:space="preserve"> of </w:t>
    </w:r>
    <w:r w:rsidRPr="000E275F">
      <w:rPr>
        <w:b/>
        <w:bCs/>
        <w:color w:val="C00000"/>
      </w:rPr>
      <w:fldChar w:fldCharType="begin"/>
    </w:r>
    <w:r w:rsidRPr="000E275F">
      <w:rPr>
        <w:b/>
        <w:bCs/>
        <w:color w:val="C00000"/>
      </w:rPr>
      <w:instrText xml:space="preserve"> NUMPAGES  \* Arabic  \* MERGEFORMAT </w:instrText>
    </w:r>
    <w:r w:rsidRPr="000E275F">
      <w:rPr>
        <w:b/>
        <w:bCs/>
        <w:color w:val="C00000"/>
      </w:rPr>
      <w:fldChar w:fldCharType="separate"/>
    </w:r>
    <w:r w:rsidR="008C1E80">
      <w:rPr>
        <w:b/>
        <w:bCs/>
        <w:noProof/>
        <w:color w:val="C00000"/>
      </w:rPr>
      <w:t>1</w:t>
    </w:r>
    <w:r w:rsidRPr="000E275F">
      <w:rPr>
        <w:b/>
        <w:bCs/>
        <w:color w:val="C00000"/>
      </w:rPr>
      <w:fldChar w:fldCharType="end"/>
    </w:r>
  </w:p>
  <w:p w14:paraId="15EBB477" w14:textId="77777777" w:rsidR="00505EBE" w:rsidRDefault="00505EBE">
    <w:pPr>
      <w:pBdr>
        <w:top w:val="nil"/>
        <w:left w:val="nil"/>
        <w:bottom w:val="nil"/>
        <w:right w:val="nil"/>
        <w:between w:val="nil"/>
      </w:pBdr>
      <w:tabs>
        <w:tab w:val="center" w:pos="4680"/>
        <w:tab w:val="right" w:pos="9180"/>
      </w:tabs>
      <w:ind w:left="180"/>
      <w:rPr>
        <w:color w:val="C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71B3" w14:textId="77777777" w:rsidR="007C4DCE" w:rsidRDefault="007C4DCE" w:rsidP="000E275F"/>
  <w:p w14:paraId="0969CFF9" w14:textId="77777777" w:rsidR="007C4DCE" w:rsidRDefault="007C4DCE" w:rsidP="000E275F">
    <w:pPr>
      <w:pBdr>
        <w:top w:val="single" w:sz="12" w:space="1" w:color="FFC000"/>
        <w:left w:val="nil"/>
        <w:bottom w:val="nil"/>
        <w:right w:val="nil"/>
        <w:between w:val="nil"/>
      </w:pBdr>
      <w:tabs>
        <w:tab w:val="center" w:pos="4680"/>
        <w:tab w:val="right" w:pos="9360"/>
      </w:tabs>
      <w:rPr>
        <w:color w:val="C00000"/>
        <w:sz w:val="6"/>
        <w:szCs w:val="6"/>
      </w:rPr>
    </w:pPr>
  </w:p>
  <w:p w14:paraId="3B5C4552" w14:textId="51F832D5" w:rsidR="007C4DCE" w:rsidRDefault="007C4DCE" w:rsidP="007C4DCE">
    <w:pPr>
      <w:pBdr>
        <w:top w:val="nil"/>
        <w:left w:val="nil"/>
        <w:bottom w:val="nil"/>
        <w:right w:val="nil"/>
        <w:between w:val="nil"/>
      </w:pBdr>
      <w:tabs>
        <w:tab w:val="left" w:pos="4044"/>
        <w:tab w:val="center" w:pos="4680"/>
        <w:tab w:val="right" w:pos="9180"/>
      </w:tabs>
      <w:rPr>
        <w:color w:val="C00000"/>
      </w:rPr>
    </w:pPr>
    <w:r>
      <w:rPr>
        <w:color w:val="C00000"/>
      </w:rPr>
      <w:t>SOWK 589b</w:t>
    </w:r>
    <w:r>
      <w:rPr>
        <w:color w:val="C00000"/>
      </w:rPr>
      <w:tab/>
      <w:t xml:space="preserve">                   Summer 2020</w:t>
    </w:r>
    <w:r>
      <w:rPr>
        <w:color w:val="C00000"/>
      </w:rPr>
      <w:tab/>
      <w:t xml:space="preserve">  </w:t>
    </w:r>
    <w:r>
      <w:rPr>
        <w:color w:val="C00000"/>
      </w:rPr>
      <w:tab/>
    </w:r>
    <w:r>
      <w:rPr>
        <w:color w:val="C00000"/>
      </w:rPr>
      <w:tab/>
    </w:r>
    <w:r>
      <w:rPr>
        <w:color w:val="C00000"/>
      </w:rPr>
      <w:tab/>
    </w:r>
    <w:r>
      <w:rPr>
        <w:color w:val="C00000"/>
      </w:rPr>
      <w:tab/>
    </w:r>
    <w:r w:rsidRPr="000E275F">
      <w:rPr>
        <w:color w:val="C00000"/>
      </w:rPr>
      <w:t xml:space="preserve">Page </w:t>
    </w:r>
    <w:r w:rsidRPr="000E275F">
      <w:rPr>
        <w:b/>
        <w:bCs/>
        <w:color w:val="C00000"/>
      </w:rPr>
      <w:fldChar w:fldCharType="begin"/>
    </w:r>
    <w:r w:rsidRPr="000E275F">
      <w:rPr>
        <w:b/>
        <w:bCs/>
        <w:color w:val="C00000"/>
      </w:rPr>
      <w:instrText xml:space="preserve"> PAGE  \* Arabic  \* MERGEFORMAT </w:instrText>
    </w:r>
    <w:r w:rsidRPr="000E275F">
      <w:rPr>
        <w:b/>
        <w:bCs/>
        <w:color w:val="C00000"/>
      </w:rPr>
      <w:fldChar w:fldCharType="separate"/>
    </w:r>
    <w:r w:rsidR="008C1E80">
      <w:rPr>
        <w:b/>
        <w:bCs/>
        <w:noProof/>
        <w:color w:val="C00000"/>
      </w:rPr>
      <w:t>11</w:t>
    </w:r>
    <w:r w:rsidRPr="000E275F">
      <w:rPr>
        <w:b/>
        <w:bCs/>
        <w:color w:val="C00000"/>
      </w:rPr>
      <w:fldChar w:fldCharType="end"/>
    </w:r>
    <w:r w:rsidRPr="000E275F">
      <w:rPr>
        <w:color w:val="C00000"/>
      </w:rPr>
      <w:t xml:space="preserve"> of </w:t>
    </w:r>
    <w:r w:rsidRPr="000E275F">
      <w:rPr>
        <w:b/>
        <w:bCs/>
        <w:color w:val="C00000"/>
      </w:rPr>
      <w:fldChar w:fldCharType="begin"/>
    </w:r>
    <w:r w:rsidRPr="000E275F">
      <w:rPr>
        <w:b/>
        <w:bCs/>
        <w:color w:val="C00000"/>
      </w:rPr>
      <w:instrText xml:space="preserve"> NUMPAGES  \* Arabic  \* MERGEFORMAT </w:instrText>
    </w:r>
    <w:r w:rsidRPr="000E275F">
      <w:rPr>
        <w:b/>
        <w:bCs/>
        <w:color w:val="C00000"/>
      </w:rPr>
      <w:fldChar w:fldCharType="separate"/>
    </w:r>
    <w:r w:rsidR="008C1E80">
      <w:rPr>
        <w:b/>
        <w:bCs/>
        <w:noProof/>
        <w:color w:val="C00000"/>
      </w:rPr>
      <w:t>11</w:t>
    </w:r>
    <w:r w:rsidRPr="000E275F">
      <w:rPr>
        <w:b/>
        <w:bCs/>
        <w:color w:val="C00000"/>
      </w:rPr>
      <w:fldChar w:fldCharType="end"/>
    </w:r>
  </w:p>
  <w:p w14:paraId="5DDC27AA" w14:textId="77777777" w:rsidR="007C4DCE" w:rsidRDefault="007C4DCE">
    <w:pPr>
      <w:pBdr>
        <w:top w:val="nil"/>
        <w:left w:val="nil"/>
        <w:bottom w:val="nil"/>
        <w:right w:val="nil"/>
        <w:between w:val="nil"/>
      </w:pBdr>
      <w:tabs>
        <w:tab w:val="center" w:pos="4680"/>
        <w:tab w:val="right" w:pos="9180"/>
      </w:tabs>
      <w:ind w:left="180"/>
      <w:jc w:val="center"/>
      <w:rPr>
        <w:color w:val="C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5D11" w14:textId="77777777" w:rsidR="007C4DCE" w:rsidRDefault="007C4DCE" w:rsidP="000E275F"/>
  <w:p w14:paraId="623B026E" w14:textId="77777777" w:rsidR="007C4DCE" w:rsidRDefault="007C4DCE" w:rsidP="000E275F">
    <w:pPr>
      <w:pBdr>
        <w:top w:val="single" w:sz="12" w:space="1" w:color="FFC000"/>
        <w:left w:val="nil"/>
        <w:bottom w:val="nil"/>
        <w:right w:val="nil"/>
        <w:between w:val="nil"/>
      </w:pBdr>
      <w:tabs>
        <w:tab w:val="center" w:pos="4680"/>
        <w:tab w:val="right" w:pos="9360"/>
      </w:tabs>
      <w:rPr>
        <w:color w:val="C00000"/>
        <w:sz w:val="6"/>
        <w:szCs w:val="6"/>
      </w:rPr>
    </w:pPr>
  </w:p>
  <w:p w14:paraId="0DFF21B1" w14:textId="77777777" w:rsidR="007C4DCE" w:rsidRDefault="007C4DCE" w:rsidP="007C4DCE">
    <w:pPr>
      <w:pBdr>
        <w:top w:val="single" w:sz="12" w:space="1" w:color="FFC000"/>
        <w:left w:val="nil"/>
        <w:bottom w:val="nil"/>
        <w:right w:val="nil"/>
        <w:between w:val="nil"/>
      </w:pBdr>
      <w:tabs>
        <w:tab w:val="center" w:pos="4680"/>
        <w:tab w:val="right" w:pos="9360"/>
      </w:tabs>
      <w:rPr>
        <w:color w:val="C00000"/>
        <w:sz w:val="6"/>
        <w:szCs w:val="6"/>
      </w:rPr>
    </w:pPr>
  </w:p>
  <w:p w14:paraId="0FBC3F9F" w14:textId="701447D5" w:rsidR="007C4DCE" w:rsidRDefault="007C4DCE" w:rsidP="007C4DCE">
    <w:pPr>
      <w:pBdr>
        <w:top w:val="nil"/>
        <w:left w:val="nil"/>
        <w:bottom w:val="nil"/>
        <w:right w:val="nil"/>
        <w:between w:val="nil"/>
      </w:pBdr>
      <w:tabs>
        <w:tab w:val="center" w:pos="4680"/>
        <w:tab w:val="right" w:pos="9180"/>
      </w:tabs>
      <w:rPr>
        <w:color w:val="C00000"/>
      </w:rPr>
    </w:pPr>
    <w:r>
      <w:rPr>
        <w:color w:val="C00000"/>
      </w:rPr>
      <w:t>SOWK 589b</w:t>
    </w:r>
    <w:r>
      <w:rPr>
        <w:color w:val="C00000"/>
      </w:rPr>
      <w:tab/>
      <w:t>Summer 2020</w:t>
    </w:r>
    <w:r>
      <w:rPr>
        <w:color w:val="C00000"/>
      </w:rPr>
      <w:tab/>
    </w:r>
    <w:r w:rsidRPr="000E275F">
      <w:rPr>
        <w:color w:val="C00000"/>
      </w:rPr>
      <w:t xml:space="preserve">Page </w:t>
    </w:r>
    <w:r w:rsidRPr="000E275F">
      <w:rPr>
        <w:b/>
        <w:bCs/>
        <w:color w:val="C00000"/>
      </w:rPr>
      <w:fldChar w:fldCharType="begin"/>
    </w:r>
    <w:r w:rsidRPr="000E275F">
      <w:rPr>
        <w:b/>
        <w:bCs/>
        <w:color w:val="C00000"/>
      </w:rPr>
      <w:instrText xml:space="preserve"> PAGE  \* Arabic  \* MERGEFORMAT </w:instrText>
    </w:r>
    <w:r w:rsidRPr="000E275F">
      <w:rPr>
        <w:b/>
        <w:bCs/>
        <w:color w:val="C00000"/>
      </w:rPr>
      <w:fldChar w:fldCharType="separate"/>
    </w:r>
    <w:r w:rsidR="008C1E80">
      <w:rPr>
        <w:b/>
        <w:bCs/>
        <w:noProof/>
        <w:color w:val="C00000"/>
      </w:rPr>
      <w:t>20</w:t>
    </w:r>
    <w:r w:rsidRPr="000E275F">
      <w:rPr>
        <w:b/>
        <w:bCs/>
        <w:color w:val="C00000"/>
      </w:rPr>
      <w:fldChar w:fldCharType="end"/>
    </w:r>
    <w:r w:rsidRPr="000E275F">
      <w:rPr>
        <w:color w:val="C00000"/>
      </w:rPr>
      <w:t xml:space="preserve"> of </w:t>
    </w:r>
    <w:r w:rsidRPr="000E275F">
      <w:rPr>
        <w:b/>
        <w:bCs/>
        <w:color w:val="C00000"/>
      </w:rPr>
      <w:fldChar w:fldCharType="begin"/>
    </w:r>
    <w:r w:rsidRPr="000E275F">
      <w:rPr>
        <w:b/>
        <w:bCs/>
        <w:color w:val="C00000"/>
      </w:rPr>
      <w:instrText xml:space="preserve"> NUMPAGES  \* Arabic  \* MERGEFORMAT </w:instrText>
    </w:r>
    <w:r w:rsidRPr="000E275F">
      <w:rPr>
        <w:b/>
        <w:bCs/>
        <w:color w:val="C00000"/>
      </w:rPr>
      <w:fldChar w:fldCharType="separate"/>
    </w:r>
    <w:r w:rsidR="008C1E80">
      <w:rPr>
        <w:b/>
        <w:bCs/>
        <w:noProof/>
        <w:color w:val="C00000"/>
      </w:rPr>
      <w:t>20</w:t>
    </w:r>
    <w:r w:rsidRPr="000E275F">
      <w:rPr>
        <w:b/>
        <w:bCs/>
        <w:color w:val="C00000"/>
      </w:rPr>
      <w:fldChar w:fldCharType="end"/>
    </w:r>
  </w:p>
  <w:p w14:paraId="02564E13" w14:textId="77777777" w:rsidR="007C4DCE" w:rsidRDefault="007C4DCE">
    <w:pPr>
      <w:pBdr>
        <w:top w:val="nil"/>
        <w:left w:val="nil"/>
        <w:bottom w:val="nil"/>
        <w:right w:val="nil"/>
        <w:between w:val="nil"/>
      </w:pBdr>
      <w:tabs>
        <w:tab w:val="center" w:pos="4680"/>
        <w:tab w:val="right" w:pos="9180"/>
      </w:tabs>
      <w:ind w:left="180"/>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2FCE2" w14:textId="77777777" w:rsidR="00EA0F6E" w:rsidRDefault="00EA0F6E">
      <w:r>
        <w:separator/>
      </w:r>
    </w:p>
  </w:footnote>
  <w:footnote w:type="continuationSeparator" w:id="0">
    <w:p w14:paraId="412DE9EB" w14:textId="77777777" w:rsidR="00EA0F6E" w:rsidRDefault="00EA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152F9" w14:textId="77777777" w:rsidR="00505EBE" w:rsidRDefault="00505EBE">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D719" w14:textId="77777777" w:rsidR="00505EBE" w:rsidRDefault="00505EBE">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Pr>
        <w:rFonts w:ascii="Verdana" w:eastAsia="Verdana" w:hAnsi="Verdana" w:cs="Verdana"/>
        <w:b/>
        <w:noProof/>
        <w:color w:val="000000"/>
        <w:sz w:val="24"/>
        <w:szCs w:val="24"/>
      </w:rPr>
      <w:drawing>
        <wp:inline distT="0" distB="0" distL="0" distR="0" wp14:anchorId="4310DBB7" wp14:editId="78C9D025">
          <wp:extent cx="2591333" cy="414453"/>
          <wp:effectExtent l="0" t="0" r="0" b="0"/>
          <wp:docPr id="17" name="image1.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1.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2591333" cy="41445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F29D" w14:textId="77777777" w:rsidR="00505EBE" w:rsidRDefault="00505EBE">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71432562" wp14:editId="37FE09E0">
          <wp:simplePos x="0" y="0"/>
          <wp:positionH relativeFrom="column">
            <wp:posOffset>-609600</wp:posOffset>
          </wp:positionH>
          <wp:positionV relativeFrom="paragraph">
            <wp:posOffset>-206375</wp:posOffset>
          </wp:positionV>
          <wp:extent cx="3848100" cy="44640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48100" cy="446405"/>
                  </a:xfrm>
                  <a:prstGeom prst="rect">
                    <a:avLst/>
                  </a:prstGeom>
                  <a:ln/>
                </pic:spPr>
              </pic:pic>
            </a:graphicData>
          </a:graphic>
          <wp14:sizeRelH relativeFrom="margin">
            <wp14:pctWidth>0</wp14:pctWidth>
          </wp14:sizeRelH>
          <wp14:sizeRelV relativeFrom="margin">
            <wp14:pctHeight>0</wp14:pctHeight>
          </wp14:sizeRelV>
        </wp:anchor>
      </w:drawing>
    </w:r>
  </w:p>
  <w:p w14:paraId="187650F2" w14:textId="77777777" w:rsidR="00505EBE" w:rsidRDefault="00505EBE">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6D4"/>
    <w:multiLevelType w:val="multilevel"/>
    <w:tmpl w:val="5266AB5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
      <w:lvlJc w:val="left"/>
      <w:pPr>
        <w:ind w:left="1728" w:hanging="360"/>
      </w:pPr>
      <w:rPr>
        <w:rFonts w:ascii="Calibri" w:eastAsia="Calibri" w:hAnsi="Calibri" w:cs="Calibri"/>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172F20C8"/>
    <w:multiLevelType w:val="multilevel"/>
    <w:tmpl w:val="8514F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F5000A"/>
    <w:multiLevelType w:val="multilevel"/>
    <w:tmpl w:val="5CC427E2"/>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015034"/>
    <w:multiLevelType w:val="multilevel"/>
    <w:tmpl w:val="2EBA1008"/>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21F31B76"/>
    <w:multiLevelType w:val="multilevel"/>
    <w:tmpl w:val="7F0EE12E"/>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867087"/>
    <w:multiLevelType w:val="multilevel"/>
    <w:tmpl w:val="89260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843620"/>
    <w:multiLevelType w:val="multilevel"/>
    <w:tmpl w:val="6004E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2A1BDB"/>
    <w:multiLevelType w:val="multilevel"/>
    <w:tmpl w:val="9698C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1F45CB"/>
    <w:multiLevelType w:val="multilevel"/>
    <w:tmpl w:val="9BB4A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440F24"/>
    <w:multiLevelType w:val="multilevel"/>
    <w:tmpl w:val="284063C0"/>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62870EB1"/>
    <w:multiLevelType w:val="multilevel"/>
    <w:tmpl w:val="A6860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847444"/>
    <w:multiLevelType w:val="multilevel"/>
    <w:tmpl w:val="28464DE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EA854BC"/>
    <w:multiLevelType w:val="multilevel"/>
    <w:tmpl w:val="EDEAB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732CCB"/>
    <w:multiLevelType w:val="multilevel"/>
    <w:tmpl w:val="370AD27A"/>
    <w:lvl w:ilvl="0">
      <w:start w:val="1"/>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716" w:hanging="72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num w:numId="1">
    <w:abstractNumId w:val="10"/>
  </w:num>
  <w:num w:numId="2">
    <w:abstractNumId w:val="0"/>
  </w:num>
  <w:num w:numId="3">
    <w:abstractNumId w:val="3"/>
  </w:num>
  <w:num w:numId="4">
    <w:abstractNumId w:val="5"/>
  </w:num>
  <w:num w:numId="5">
    <w:abstractNumId w:val="12"/>
  </w:num>
  <w:num w:numId="6">
    <w:abstractNumId w:val="9"/>
  </w:num>
  <w:num w:numId="7">
    <w:abstractNumId w:val="4"/>
  </w:num>
  <w:num w:numId="8">
    <w:abstractNumId w:val="1"/>
  </w:num>
  <w:num w:numId="9">
    <w:abstractNumId w:val="2"/>
  </w:num>
  <w:num w:numId="10">
    <w:abstractNumId w:val="6"/>
  </w:num>
  <w:num w:numId="11">
    <w:abstractNumId w:val="11"/>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DF"/>
    <w:rsid w:val="00066781"/>
    <w:rsid w:val="000E275F"/>
    <w:rsid w:val="000E7550"/>
    <w:rsid w:val="000F3670"/>
    <w:rsid w:val="001012DF"/>
    <w:rsid w:val="00101B9E"/>
    <w:rsid w:val="0010693E"/>
    <w:rsid w:val="00136DF1"/>
    <w:rsid w:val="001837C6"/>
    <w:rsid w:val="001E1F70"/>
    <w:rsid w:val="001F7AE9"/>
    <w:rsid w:val="00264485"/>
    <w:rsid w:val="00282F32"/>
    <w:rsid w:val="002850BA"/>
    <w:rsid w:val="00312ADA"/>
    <w:rsid w:val="003915C4"/>
    <w:rsid w:val="003D6FD3"/>
    <w:rsid w:val="003F1959"/>
    <w:rsid w:val="00435967"/>
    <w:rsid w:val="004E6463"/>
    <w:rsid w:val="00505EBE"/>
    <w:rsid w:val="005231DF"/>
    <w:rsid w:val="00526018"/>
    <w:rsid w:val="005B5F46"/>
    <w:rsid w:val="005D7CF9"/>
    <w:rsid w:val="00695E55"/>
    <w:rsid w:val="0073289A"/>
    <w:rsid w:val="007A777E"/>
    <w:rsid w:val="007B0932"/>
    <w:rsid w:val="007C4DCE"/>
    <w:rsid w:val="007F2F23"/>
    <w:rsid w:val="00803970"/>
    <w:rsid w:val="00830095"/>
    <w:rsid w:val="008403B1"/>
    <w:rsid w:val="00883888"/>
    <w:rsid w:val="008C1E80"/>
    <w:rsid w:val="008D4621"/>
    <w:rsid w:val="00996635"/>
    <w:rsid w:val="009F5486"/>
    <w:rsid w:val="00A07297"/>
    <w:rsid w:val="00A14E32"/>
    <w:rsid w:val="00A26B39"/>
    <w:rsid w:val="00A468AF"/>
    <w:rsid w:val="00A66EA1"/>
    <w:rsid w:val="00B57F53"/>
    <w:rsid w:val="00C26F95"/>
    <w:rsid w:val="00C739D7"/>
    <w:rsid w:val="00CC42F8"/>
    <w:rsid w:val="00D742AE"/>
    <w:rsid w:val="00DD22CA"/>
    <w:rsid w:val="00DD33B2"/>
    <w:rsid w:val="00DF6831"/>
    <w:rsid w:val="00E544A6"/>
    <w:rsid w:val="00E830DB"/>
    <w:rsid w:val="00E97ED8"/>
    <w:rsid w:val="00EA0F6E"/>
    <w:rsid w:val="00EE1A1D"/>
    <w:rsid w:val="00FE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EB1F2"/>
  <w15:docId w15:val="{0BC71C19-55CF-4F53-810D-31862866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customStyle="1" w:styleId="Default">
    <w:name w:val="Default"/>
    <w:rsid w:val="00E830DB"/>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rsid w:val="00E830DB"/>
    <w:rPr>
      <w:color w:val="0000FF"/>
      <w:u w:val="single"/>
    </w:rPr>
  </w:style>
  <w:style w:type="paragraph" w:styleId="BodyText">
    <w:name w:val="Body Text"/>
    <w:basedOn w:val="Normal"/>
    <w:link w:val="BodyTextChar"/>
    <w:qFormat/>
    <w:rsid w:val="00E830DB"/>
    <w:pPr>
      <w:spacing w:after="240"/>
    </w:pPr>
    <w:rPr>
      <w:rFonts w:eastAsia="Times New Roman"/>
      <w:szCs w:val="24"/>
    </w:rPr>
  </w:style>
  <w:style w:type="character" w:customStyle="1" w:styleId="BodyTextChar">
    <w:name w:val="Body Text Char"/>
    <w:basedOn w:val="DefaultParagraphFont"/>
    <w:link w:val="BodyText"/>
    <w:rsid w:val="00E830DB"/>
    <w:rPr>
      <w:rFonts w:eastAsia="Times New Roman"/>
      <w:szCs w:val="24"/>
    </w:rPr>
  </w:style>
  <w:style w:type="paragraph" w:styleId="BalloonText">
    <w:name w:val="Balloon Text"/>
    <w:basedOn w:val="Normal"/>
    <w:link w:val="BalloonTextChar"/>
    <w:uiPriority w:val="99"/>
    <w:semiHidden/>
    <w:unhideWhenUsed/>
    <w:rsid w:val="00A26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B39"/>
    <w:rPr>
      <w:rFonts w:ascii="Lucida Grande" w:hAnsi="Lucida Grande" w:cs="Lucida Grande"/>
      <w:sz w:val="18"/>
      <w:szCs w:val="18"/>
    </w:rPr>
  </w:style>
  <w:style w:type="paragraph" w:styleId="ListParagraph">
    <w:name w:val="List Paragraph"/>
    <w:basedOn w:val="Normal"/>
    <w:uiPriority w:val="34"/>
    <w:qFormat/>
    <w:rsid w:val="00A26B39"/>
    <w:pPr>
      <w:ind w:left="720"/>
      <w:contextualSpacing/>
    </w:pPr>
  </w:style>
  <w:style w:type="character" w:styleId="FollowedHyperlink">
    <w:name w:val="FollowedHyperlink"/>
    <w:basedOn w:val="DefaultParagraphFont"/>
    <w:uiPriority w:val="99"/>
    <w:semiHidden/>
    <w:unhideWhenUsed/>
    <w:rsid w:val="00A26B39"/>
    <w:rPr>
      <w:color w:val="800080" w:themeColor="followedHyperlink"/>
      <w:u w:val="single"/>
    </w:rPr>
  </w:style>
  <w:style w:type="paragraph" w:customStyle="1" w:styleId="TableParagraph">
    <w:name w:val="Table Paragraph"/>
    <w:basedOn w:val="Normal"/>
    <w:uiPriority w:val="1"/>
    <w:qFormat/>
    <w:rsid w:val="005231DF"/>
    <w:pPr>
      <w:widowControl w:val="0"/>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C4DCE"/>
    <w:pPr>
      <w:tabs>
        <w:tab w:val="center" w:pos="4680"/>
        <w:tab w:val="right" w:pos="9360"/>
      </w:tabs>
    </w:pPr>
  </w:style>
  <w:style w:type="character" w:customStyle="1" w:styleId="FooterChar">
    <w:name w:val="Footer Char"/>
    <w:basedOn w:val="DefaultParagraphFont"/>
    <w:link w:val="Footer"/>
    <w:uiPriority w:val="99"/>
    <w:rsid w:val="007C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sowkweb.usc.edu/master-of-social-work/MSW-degree/field-education" TargetMode="External"/><Relationship Id="rId26" Type="http://schemas.openxmlformats.org/officeDocument/2006/relationships/hyperlink" Target="https://studenthealth.usc.edu/sexual-assault/" TargetMode="External"/><Relationship Id="rId3" Type="http://schemas.openxmlformats.org/officeDocument/2006/relationships/settings" Target="settings.xml"/><Relationship Id="rId21" Type="http://schemas.openxmlformats.org/officeDocument/2006/relationships/hyperlink" Target="http://naswil.org/news/networker/featured/professional-boundaries-in-a-virtually-boundary-less-e-environment/" TargetMode="External"/><Relationship Id="rId34" Type="http://schemas.openxmlformats.org/officeDocument/2006/relationships/hyperlink" Target="http://emergency.usc.ed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tuftsctsi.org/About-Us/What-is-Translational-Science.aspx?c=%20129664547171573958" TargetMode="External"/><Relationship Id="rId25" Type="http://schemas.openxmlformats.org/officeDocument/2006/relationships/hyperlink" Target="http://www.suicidepreventionlifeline.org/" TargetMode="External"/><Relationship Id="rId33" Type="http://schemas.openxmlformats.org/officeDocument/2006/relationships/hyperlink" Target="http://dps.usc.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sw.usc.edu/academic/field-experience/" TargetMode="External"/><Relationship Id="rId20" Type="http://schemas.openxmlformats.org/officeDocument/2006/relationships/hyperlink" Target="http://www.socialworkers.org/pubs/code/code.asp" TargetMode="External"/><Relationship Id="rId29" Type="http://schemas.openxmlformats.org/officeDocument/2006/relationships/hyperlink" Target="https://usc-advocate.symplicity.com/care_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studenthealth.usc.edu/counseling/" TargetMode="External"/><Relationship Id="rId32" Type="http://schemas.openxmlformats.org/officeDocument/2006/relationships/hyperlink" Target="https://diversity.usc.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wkweb.usc.edu/master-of-social-work/msw-degree/field-education/forms" TargetMode="External"/><Relationship Id="rId23" Type="http://schemas.openxmlformats.org/officeDocument/2006/relationships/hyperlink" Target="http://policy.usc.edu/scientific-misconduct" TargetMode="External"/><Relationship Id="rId28" Type="http://schemas.openxmlformats.org/officeDocument/2006/relationships/hyperlink" Target="http://titleix.usc.edu" TargetMode="External"/><Relationship Id="rId36" Type="http://schemas.openxmlformats.org/officeDocument/2006/relationships/hyperlink" Target="https://www.socialworkers.org/About/Ethics/Code-of-Ethics/Code-of-Ethics-English" TargetMode="Externa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https://campussupport.usc.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s://policy.usc.edu/scampus-part-b/" TargetMode="External"/><Relationship Id="rId27" Type="http://schemas.openxmlformats.org/officeDocument/2006/relationships/hyperlink" Target="https://equity.usc.edu/" TargetMode="External"/><Relationship Id="rId30" Type="http://schemas.openxmlformats.org/officeDocument/2006/relationships/hyperlink" Target="http://dsp.usc.edu/" TargetMode="External"/><Relationship Id="rId35" Type="http://schemas.openxmlformats.org/officeDocument/2006/relationships/hyperlink" Target="http://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8218</Words>
  <Characters>46849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cpaddock</dc:creator>
  <cp:lastModifiedBy>Char Scott</cp:lastModifiedBy>
  <cp:revision>3</cp:revision>
  <cp:lastPrinted>2019-08-07T20:38:00Z</cp:lastPrinted>
  <dcterms:created xsi:type="dcterms:W3CDTF">2020-05-12T12:46:00Z</dcterms:created>
  <dcterms:modified xsi:type="dcterms:W3CDTF">2020-05-12T12:51:00Z</dcterms:modified>
</cp:coreProperties>
</file>