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8AE8" w14:textId="58ED322D" w:rsidR="00F64A58" w:rsidRPr="00844A4C" w:rsidRDefault="005E214A" w:rsidP="00C51791">
      <w:pPr>
        <w:rPr>
          <w:b/>
          <w:bCs/>
          <w:sz w:val="22"/>
          <w:szCs w:val="22"/>
          <w:u w:val="single"/>
        </w:rPr>
      </w:pPr>
      <w:r w:rsidRPr="00844A4C">
        <w:rPr>
          <w:b/>
          <w:noProof/>
          <w:sz w:val="22"/>
          <w:szCs w:val="22"/>
        </w:rPr>
        <w:drawing>
          <wp:anchor distT="0" distB="0" distL="114300" distR="114300" simplePos="0" relativeHeight="251665408" behindDoc="0" locked="0" layoutInCell="1" allowOverlap="1" wp14:anchorId="50ED7D09" wp14:editId="25F0CE6D">
            <wp:simplePos x="0" y="0"/>
            <wp:positionH relativeFrom="column">
              <wp:posOffset>-82550</wp:posOffset>
            </wp:positionH>
            <wp:positionV relativeFrom="paragraph">
              <wp:posOffset>73660</wp:posOffset>
            </wp:positionV>
            <wp:extent cx="1587500" cy="548640"/>
            <wp:effectExtent l="0" t="0" r="0" b="3810"/>
            <wp:wrapSquare wrapText="bothSides"/>
            <wp:docPr id="6" name="Picture 6" descr="Macintosh HD:Users:macinnis:Desktop:Formal_Leventhal_GrayOnWhite_no_Seal.jpg" title="Logo for Leventhal School of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768" b="18172"/>
                    <a:stretch/>
                  </pic:blipFill>
                  <pic:spPr bwMode="auto">
                    <a:xfrm>
                      <a:off x="0" y="0"/>
                      <a:ext cx="1587500" cy="548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5579" w:rsidRPr="00844A4C">
        <w:rPr>
          <w:b/>
          <w:bCs/>
          <w:sz w:val="22"/>
          <w:szCs w:val="22"/>
          <w:u w:val="single"/>
        </w:rPr>
        <w:t>ACCT 462</w:t>
      </w:r>
      <w:r w:rsidR="00F64A58" w:rsidRPr="00844A4C">
        <w:rPr>
          <w:b/>
          <w:bCs/>
          <w:sz w:val="22"/>
          <w:szCs w:val="22"/>
          <w:u w:val="single"/>
        </w:rPr>
        <w:t xml:space="preserve"> </w:t>
      </w:r>
      <w:r w:rsidR="00405579" w:rsidRPr="00844A4C">
        <w:rPr>
          <w:b/>
          <w:bCs/>
          <w:sz w:val="22"/>
          <w:szCs w:val="22"/>
          <w:u w:val="single"/>
        </w:rPr>
        <w:t>– Detecting Fraudulent Financial Reporting</w:t>
      </w:r>
    </w:p>
    <w:p w14:paraId="271ECBF6" w14:textId="435483B8" w:rsidR="00F64A58" w:rsidRPr="00844A4C" w:rsidRDefault="00F64A58" w:rsidP="00C51791">
      <w:pPr>
        <w:tabs>
          <w:tab w:val="left" w:pos="2916"/>
        </w:tabs>
        <w:rPr>
          <w:b/>
          <w:bCs/>
          <w:sz w:val="22"/>
          <w:szCs w:val="22"/>
        </w:rPr>
      </w:pPr>
    </w:p>
    <w:p w14:paraId="738242DB" w14:textId="4506A603" w:rsidR="00844A4C" w:rsidRPr="00844A4C" w:rsidRDefault="00247F59" w:rsidP="00844A4C">
      <w:r w:rsidRPr="00844A4C">
        <w:rPr>
          <w:b/>
          <w:bCs/>
          <w:sz w:val="22"/>
          <w:szCs w:val="22"/>
        </w:rPr>
        <w:t>Spring 20</w:t>
      </w:r>
      <w:r w:rsidR="00393728">
        <w:rPr>
          <w:b/>
          <w:bCs/>
          <w:sz w:val="22"/>
          <w:szCs w:val="22"/>
        </w:rPr>
        <w:t>20</w:t>
      </w:r>
      <w:r w:rsidRPr="00844A4C">
        <w:rPr>
          <w:b/>
          <w:bCs/>
          <w:sz w:val="22"/>
          <w:szCs w:val="22"/>
        </w:rPr>
        <w:t xml:space="preserve"> </w:t>
      </w:r>
      <w:r w:rsidR="00F64A58" w:rsidRPr="00844A4C">
        <w:rPr>
          <w:b/>
          <w:bCs/>
          <w:sz w:val="22"/>
          <w:szCs w:val="22"/>
        </w:rPr>
        <w:t xml:space="preserve">– </w:t>
      </w:r>
      <w:r w:rsidR="00405579" w:rsidRPr="00844A4C">
        <w:rPr>
          <w:b/>
          <w:bCs/>
          <w:sz w:val="22"/>
          <w:szCs w:val="22"/>
        </w:rPr>
        <w:t>Section</w:t>
      </w:r>
      <w:r w:rsidR="00C001D5" w:rsidRPr="00844A4C">
        <w:rPr>
          <w:b/>
          <w:bCs/>
          <w:sz w:val="22"/>
          <w:szCs w:val="22"/>
        </w:rPr>
        <w:t xml:space="preserve">s: </w:t>
      </w:r>
      <w:r w:rsidR="00844A4C" w:rsidRPr="00844A4C">
        <w:rPr>
          <w:b/>
          <w:bCs/>
          <w:color w:val="000000"/>
          <w:sz w:val="22"/>
          <w:szCs w:val="22"/>
          <w:shd w:val="clear" w:color="auto" w:fill="F9F9F9"/>
        </w:rPr>
        <w:t>14186 R</w:t>
      </w:r>
    </w:p>
    <w:p w14:paraId="32E952CF" w14:textId="27584A10" w:rsidR="00C001D5" w:rsidRPr="00844A4C" w:rsidRDefault="00146822" w:rsidP="00C001D5">
      <w:pPr>
        <w:widowControl w:val="0"/>
        <w:autoSpaceDE w:val="0"/>
        <w:autoSpaceDN w:val="0"/>
        <w:adjustRightInd w:val="0"/>
        <w:ind w:left="4410" w:hanging="2970"/>
        <w:jc w:val="both"/>
        <w:rPr>
          <w:lang w:val="en"/>
        </w:rPr>
      </w:pPr>
      <w:r w:rsidRPr="00844A4C">
        <w:rPr>
          <w:lang w:val="en"/>
        </w:rPr>
        <w:t xml:space="preserve">Day/Time:   M/W </w:t>
      </w:r>
      <w:r w:rsidR="00844A4C">
        <w:rPr>
          <w:lang w:val="en"/>
        </w:rPr>
        <w:t>4</w:t>
      </w:r>
      <w:r w:rsidRPr="00844A4C">
        <w:rPr>
          <w:lang w:val="en"/>
        </w:rPr>
        <w:t xml:space="preserve">:00pm – </w:t>
      </w:r>
      <w:r w:rsidR="00844A4C">
        <w:rPr>
          <w:lang w:val="en"/>
        </w:rPr>
        <w:t>5</w:t>
      </w:r>
      <w:r w:rsidR="00C001D5" w:rsidRPr="00844A4C">
        <w:rPr>
          <w:lang w:val="en"/>
        </w:rPr>
        <w:t>:</w:t>
      </w:r>
      <w:r w:rsidRPr="00844A4C">
        <w:rPr>
          <w:lang w:val="en"/>
        </w:rPr>
        <w:t xml:space="preserve">50pm            Room: </w:t>
      </w:r>
      <w:r w:rsidR="001C2E95">
        <w:rPr>
          <w:lang w:val="en"/>
        </w:rPr>
        <w:t>JFF 236</w:t>
      </w:r>
    </w:p>
    <w:p w14:paraId="4B2621AA" w14:textId="77777777" w:rsidR="00146822" w:rsidRPr="00844A4C" w:rsidRDefault="00146822" w:rsidP="00F64A58">
      <w:pPr>
        <w:tabs>
          <w:tab w:val="left" w:pos="2880"/>
        </w:tabs>
        <w:rPr>
          <w:b/>
          <w:bCs/>
          <w:sz w:val="22"/>
          <w:szCs w:val="22"/>
        </w:rPr>
      </w:pPr>
    </w:p>
    <w:p w14:paraId="7685B43D" w14:textId="04C00852" w:rsidR="00F64A58" w:rsidRPr="00844A4C" w:rsidRDefault="00F64A58" w:rsidP="00F64A58">
      <w:pPr>
        <w:tabs>
          <w:tab w:val="left" w:pos="2880"/>
        </w:tabs>
        <w:rPr>
          <w:b/>
          <w:bCs/>
          <w:sz w:val="22"/>
          <w:szCs w:val="22"/>
        </w:rPr>
      </w:pPr>
      <w:r w:rsidRPr="00844A4C">
        <w:rPr>
          <w:b/>
          <w:bCs/>
          <w:sz w:val="22"/>
          <w:szCs w:val="22"/>
        </w:rPr>
        <w:t xml:space="preserve">Professor: </w:t>
      </w:r>
      <w:r w:rsidR="00405579" w:rsidRPr="00844A4C">
        <w:rPr>
          <w:b/>
          <w:bCs/>
          <w:sz w:val="22"/>
          <w:szCs w:val="22"/>
        </w:rPr>
        <w:t>Dr. Cecil W. Jackson</w:t>
      </w:r>
      <w:r w:rsidRPr="00844A4C">
        <w:rPr>
          <w:b/>
          <w:bCs/>
          <w:sz w:val="22"/>
          <w:szCs w:val="22"/>
        </w:rPr>
        <w:t xml:space="preserve">      </w:t>
      </w:r>
    </w:p>
    <w:p w14:paraId="02608D50" w14:textId="44D29434" w:rsidR="00F64A58" w:rsidRPr="00844A4C" w:rsidRDefault="00405579" w:rsidP="00F64A58">
      <w:pPr>
        <w:tabs>
          <w:tab w:val="left" w:pos="2880"/>
        </w:tabs>
        <w:rPr>
          <w:b/>
          <w:bCs/>
          <w:sz w:val="22"/>
          <w:szCs w:val="22"/>
        </w:rPr>
      </w:pPr>
      <w:r w:rsidRPr="00844A4C">
        <w:rPr>
          <w:b/>
          <w:bCs/>
          <w:sz w:val="22"/>
          <w:szCs w:val="22"/>
        </w:rPr>
        <w:t>Office:  ACC 110</w:t>
      </w:r>
      <w:r w:rsidR="00F64A58" w:rsidRPr="00844A4C">
        <w:rPr>
          <w:b/>
          <w:bCs/>
          <w:sz w:val="22"/>
          <w:szCs w:val="22"/>
        </w:rPr>
        <w:t xml:space="preserve">         </w:t>
      </w:r>
    </w:p>
    <w:p w14:paraId="4D19E0FF" w14:textId="6F8C14BD" w:rsidR="00F64A58" w:rsidRPr="00844A4C" w:rsidRDefault="00F64A58" w:rsidP="00C51791">
      <w:pPr>
        <w:rPr>
          <w:b/>
          <w:bCs/>
          <w:sz w:val="22"/>
          <w:szCs w:val="22"/>
        </w:rPr>
      </w:pPr>
      <w:r w:rsidRPr="00844A4C">
        <w:rPr>
          <w:b/>
          <w:bCs/>
          <w:sz w:val="22"/>
          <w:szCs w:val="22"/>
        </w:rPr>
        <w:t xml:space="preserve">Office Phone: </w:t>
      </w:r>
      <w:r w:rsidR="00405579" w:rsidRPr="00844A4C">
        <w:rPr>
          <w:b/>
          <w:bCs/>
          <w:sz w:val="22"/>
          <w:szCs w:val="22"/>
        </w:rPr>
        <w:t>(213) 740-5020</w:t>
      </w:r>
    </w:p>
    <w:p w14:paraId="273659AE" w14:textId="7A7EB961" w:rsidR="00F64A58" w:rsidRPr="00844A4C" w:rsidRDefault="00F64A58" w:rsidP="00F64A58">
      <w:pPr>
        <w:rPr>
          <w:b/>
          <w:bCs/>
          <w:sz w:val="22"/>
          <w:szCs w:val="22"/>
        </w:rPr>
      </w:pPr>
      <w:r w:rsidRPr="00844A4C">
        <w:rPr>
          <w:b/>
          <w:bCs/>
          <w:sz w:val="22"/>
          <w:szCs w:val="22"/>
        </w:rPr>
        <w:t xml:space="preserve">Email:  </w:t>
      </w:r>
      <w:hyperlink r:id="rId9" w:history="1">
        <w:r w:rsidR="00C001D5" w:rsidRPr="00844A4C">
          <w:rPr>
            <w:color w:val="0000FF"/>
            <w:u w:val="single"/>
            <w:lang w:val="en"/>
          </w:rPr>
          <w:t>ceciljac@marshall.usc.edu</w:t>
        </w:r>
      </w:hyperlink>
    </w:p>
    <w:p w14:paraId="5532BBB1" w14:textId="26B40480" w:rsidR="00F64A58" w:rsidRPr="00844A4C" w:rsidRDefault="00F64A58" w:rsidP="005E214A">
      <w:pPr>
        <w:ind w:left="4140" w:hanging="4140"/>
        <w:rPr>
          <w:bCs/>
          <w:i/>
          <w:highlight w:val="lightGray"/>
        </w:rPr>
      </w:pPr>
      <w:r w:rsidRPr="00844A4C">
        <w:rPr>
          <w:b/>
          <w:bCs/>
          <w:sz w:val="22"/>
          <w:szCs w:val="22"/>
        </w:rPr>
        <w:t>Office Hours</w:t>
      </w:r>
      <w:r w:rsidRPr="00844A4C">
        <w:rPr>
          <w:bCs/>
          <w:i/>
          <w:sz w:val="20"/>
          <w:szCs w:val="20"/>
        </w:rPr>
        <w:t xml:space="preserve">:   </w:t>
      </w:r>
      <w:r w:rsidR="00E827C2" w:rsidRPr="00844A4C">
        <w:rPr>
          <w:bCs/>
          <w:i/>
        </w:rPr>
        <w:t>M/W</w:t>
      </w:r>
      <w:r w:rsidR="00393728">
        <w:rPr>
          <w:bCs/>
          <w:i/>
        </w:rPr>
        <w:t xml:space="preserve"> 1</w:t>
      </w:r>
      <w:r w:rsidR="00E827C2" w:rsidRPr="00844A4C">
        <w:rPr>
          <w:bCs/>
          <w:i/>
        </w:rPr>
        <w:t>2:</w:t>
      </w:r>
      <w:r w:rsidR="008B58D6">
        <w:rPr>
          <w:bCs/>
          <w:i/>
        </w:rPr>
        <w:t>45</w:t>
      </w:r>
      <w:r w:rsidR="00E827C2" w:rsidRPr="00844A4C">
        <w:rPr>
          <w:bCs/>
          <w:i/>
        </w:rPr>
        <w:t xml:space="preserve"> – </w:t>
      </w:r>
      <w:r w:rsidR="00393728">
        <w:rPr>
          <w:bCs/>
          <w:i/>
        </w:rPr>
        <w:t>1</w:t>
      </w:r>
      <w:r w:rsidR="00E827C2" w:rsidRPr="00844A4C">
        <w:rPr>
          <w:bCs/>
          <w:i/>
        </w:rPr>
        <w:t>:</w:t>
      </w:r>
      <w:r w:rsidR="00146822" w:rsidRPr="00844A4C">
        <w:rPr>
          <w:bCs/>
          <w:i/>
        </w:rPr>
        <w:t>5</w:t>
      </w:r>
      <w:r w:rsidR="00E827C2" w:rsidRPr="00844A4C">
        <w:rPr>
          <w:bCs/>
          <w:i/>
        </w:rPr>
        <w:t>0 pm</w:t>
      </w:r>
    </w:p>
    <w:p w14:paraId="16575CA1" w14:textId="23085993" w:rsidR="00F64A58" w:rsidRPr="00844A4C" w:rsidRDefault="00F64A58" w:rsidP="00C51791">
      <w:pPr>
        <w:tabs>
          <w:tab w:val="left" w:pos="2916"/>
        </w:tabs>
        <w:rPr>
          <w:bCs/>
          <w:i/>
          <w:sz w:val="22"/>
          <w:szCs w:val="22"/>
        </w:rPr>
      </w:pPr>
    </w:p>
    <w:p w14:paraId="380A4BCD" w14:textId="2D6AC6DE" w:rsidR="00F64A58" w:rsidRPr="00844A4C" w:rsidRDefault="005E214A" w:rsidP="00C51791">
      <w:pPr>
        <w:rPr>
          <w:b/>
          <w:bCs/>
          <w:sz w:val="22"/>
          <w:szCs w:val="22"/>
          <w:lang w:val="de-DE"/>
        </w:rPr>
      </w:pPr>
      <w:r w:rsidRPr="00844A4C">
        <w:rPr>
          <w:b/>
          <w:noProof/>
          <w:sz w:val="22"/>
          <w:szCs w:val="22"/>
        </w:rPr>
        <mc:AlternateContent>
          <mc:Choice Requires="wps">
            <w:drawing>
              <wp:anchor distT="0" distB="0" distL="114300" distR="114300" simplePos="0" relativeHeight="251664384" behindDoc="0" locked="0" layoutInCell="1" allowOverlap="1" wp14:anchorId="00ADB47F" wp14:editId="745C1134">
                <wp:simplePos x="0" y="0"/>
                <wp:positionH relativeFrom="column">
                  <wp:posOffset>-10160</wp:posOffset>
                </wp:positionH>
                <wp:positionV relativeFrom="paragraph">
                  <wp:posOffset>17780</wp:posOffset>
                </wp:positionV>
                <wp:extent cx="5789295" cy="29210"/>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E1391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4pt" to="45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" strokecolor="black [3200]" strokeweight="2pt">
                <v:shadow on="t" color="black" opacity="24903f" origin=",.5" offset="0,.55556mm"/>
              </v:line>
            </w:pict>
          </mc:Fallback>
        </mc:AlternateContent>
      </w:r>
    </w:p>
    <w:p w14:paraId="3F4EF7C8" w14:textId="77777777" w:rsidR="004F245C" w:rsidRPr="00844A4C" w:rsidRDefault="004F245C" w:rsidP="001611A7">
      <w:pPr>
        <w:outlineLvl w:val="0"/>
        <w:rPr>
          <w:b/>
          <w:bCs/>
          <w:sz w:val="22"/>
          <w:szCs w:val="22"/>
          <w:u w:val="single"/>
        </w:rPr>
      </w:pPr>
    </w:p>
    <w:p w14:paraId="61A38829" w14:textId="77777777" w:rsidR="001611A7" w:rsidRPr="00844A4C" w:rsidRDefault="001611A7" w:rsidP="001611A7">
      <w:pPr>
        <w:outlineLvl w:val="0"/>
        <w:rPr>
          <w:b/>
          <w:bCs/>
          <w:sz w:val="22"/>
          <w:szCs w:val="22"/>
          <w:u w:val="single"/>
        </w:rPr>
      </w:pPr>
      <w:r w:rsidRPr="00844A4C">
        <w:rPr>
          <w:b/>
          <w:bCs/>
          <w:sz w:val="22"/>
          <w:szCs w:val="22"/>
          <w:u w:val="single"/>
        </w:rPr>
        <w:t>Course Description</w:t>
      </w:r>
    </w:p>
    <w:p w14:paraId="62B879E5" w14:textId="77777777" w:rsidR="00C001D5" w:rsidRPr="00844A4C" w:rsidRDefault="00C001D5" w:rsidP="00C001D5">
      <w:pPr>
        <w:widowControl w:val="0"/>
        <w:autoSpaceDE w:val="0"/>
        <w:autoSpaceDN w:val="0"/>
        <w:adjustRightInd w:val="0"/>
        <w:rPr>
          <w:lang w:val="en"/>
        </w:rPr>
      </w:pPr>
      <w:r w:rsidRPr="00844A4C">
        <w:rPr>
          <w:lang w:val="en"/>
        </w:rPr>
        <w:t xml:space="preserve">      The major methods of fraudulently misstating a company’s financial position in its financial statements are examined.  Then, each of these different kinds of frauds is studied by examining the story of a company that committed a particularly interesting or spectacular incident of that kind of financial-reporting fraud. The text, </w:t>
      </w:r>
      <w:r w:rsidRPr="00844A4C">
        <w:rPr>
          <w:i/>
          <w:iCs/>
          <w:lang w:val="en"/>
        </w:rPr>
        <w:t>Detecting Accounting Fraud</w:t>
      </w:r>
      <w:r w:rsidRPr="00844A4C">
        <w:rPr>
          <w:lang w:val="en"/>
        </w:rPr>
        <w:t>, describes the accompanying complex accounting mechanisms in an understandable and thorough way. Students gain an understanding of the institutional and environmental problems in the financial reporting process that made the potential for corporate governance failure a calamity waiting to happen.  The course presents each of the major philosophical frameworks for analyzing ethical dilemmas, as well as the most frequent “false exits” that people use to attempt justify unethical behavior.</w:t>
      </w:r>
    </w:p>
    <w:p w14:paraId="5121780E" w14:textId="77777777" w:rsidR="0029710F" w:rsidRPr="00844A4C" w:rsidRDefault="0029710F" w:rsidP="002E1D19">
      <w:pPr>
        <w:rPr>
          <w:sz w:val="20"/>
          <w:szCs w:val="20"/>
        </w:rPr>
      </w:pPr>
    </w:p>
    <w:p w14:paraId="3A1B96ED" w14:textId="1C362510" w:rsidR="00C51791" w:rsidRPr="00844A4C" w:rsidRDefault="002E1D19" w:rsidP="002E1D19">
      <w:pPr>
        <w:rPr>
          <w:sz w:val="22"/>
          <w:szCs w:val="22"/>
        </w:rPr>
      </w:pPr>
      <w:r w:rsidRPr="00844A4C">
        <w:rPr>
          <w:b/>
          <w:sz w:val="22"/>
          <w:szCs w:val="22"/>
          <w:u w:val="single"/>
        </w:rPr>
        <w:t>Learning Objectives</w:t>
      </w:r>
      <w:r w:rsidRPr="00844A4C">
        <w:rPr>
          <w:sz w:val="22"/>
          <w:szCs w:val="22"/>
        </w:rPr>
        <w:t xml:space="preserve"> </w:t>
      </w:r>
    </w:p>
    <w:p w14:paraId="68896403" w14:textId="77777777" w:rsidR="000B227A" w:rsidRPr="00844A4C" w:rsidRDefault="000B227A" w:rsidP="000B227A">
      <w:pPr>
        <w:widowControl w:val="0"/>
        <w:autoSpaceDE w:val="0"/>
        <w:autoSpaceDN w:val="0"/>
        <w:adjustRightInd w:val="0"/>
        <w:spacing w:after="120"/>
        <w:rPr>
          <w:lang w:val="en"/>
        </w:rPr>
      </w:pPr>
      <w:r w:rsidRPr="00844A4C">
        <w:rPr>
          <w:lang w:val="en"/>
        </w:rPr>
        <w:t xml:space="preserve">When students finish this course, they should be able to: </w:t>
      </w:r>
    </w:p>
    <w:p w14:paraId="79CEAEF0" w14:textId="77777777" w:rsidR="000B227A" w:rsidRPr="00844A4C" w:rsidRDefault="000B227A" w:rsidP="000B227A">
      <w:pPr>
        <w:widowControl w:val="0"/>
        <w:numPr>
          <w:ilvl w:val="0"/>
          <w:numId w:val="26"/>
        </w:numPr>
        <w:autoSpaceDE w:val="0"/>
        <w:autoSpaceDN w:val="0"/>
        <w:adjustRightInd w:val="0"/>
        <w:ind w:left="720" w:hanging="360"/>
        <w:rPr>
          <w:lang w:val="en"/>
        </w:rPr>
      </w:pPr>
      <w:r w:rsidRPr="00844A4C">
        <w:rPr>
          <w:lang w:val="en"/>
        </w:rPr>
        <w:t>Demonstrate an understanding of the most frequently used methods overstating revenue in financial reporting by analyzing and answering questions on case studies of companies that overstated revenue via the improper timing of revenue, the recognition of fictitious revenue and improperly valued revenue.</w:t>
      </w:r>
    </w:p>
    <w:p w14:paraId="091A23F4" w14:textId="77777777" w:rsidR="000B227A" w:rsidRPr="00844A4C" w:rsidRDefault="000B227A" w:rsidP="000B227A">
      <w:pPr>
        <w:widowControl w:val="0"/>
        <w:numPr>
          <w:ilvl w:val="0"/>
          <w:numId w:val="26"/>
        </w:numPr>
        <w:autoSpaceDE w:val="0"/>
        <w:autoSpaceDN w:val="0"/>
        <w:adjustRightInd w:val="0"/>
        <w:ind w:left="720" w:hanging="360"/>
        <w:rPr>
          <w:lang w:val="en"/>
        </w:rPr>
      </w:pPr>
      <w:r w:rsidRPr="00844A4C">
        <w:rPr>
          <w:lang w:val="en"/>
        </w:rPr>
        <w:t>Demonstrate an understanding of the most frequently used methods of understating expenses by the analysis and discussion of cases of companies that used various methods of understating expenses.</w:t>
      </w:r>
    </w:p>
    <w:p w14:paraId="4AE1F75F" w14:textId="77777777" w:rsidR="000B227A" w:rsidRPr="00844A4C" w:rsidRDefault="000B227A" w:rsidP="000B227A">
      <w:pPr>
        <w:widowControl w:val="0"/>
        <w:numPr>
          <w:ilvl w:val="0"/>
          <w:numId w:val="26"/>
        </w:numPr>
        <w:autoSpaceDE w:val="0"/>
        <w:autoSpaceDN w:val="0"/>
        <w:adjustRightInd w:val="0"/>
        <w:ind w:left="720" w:hanging="360"/>
        <w:rPr>
          <w:lang w:val="en"/>
        </w:rPr>
      </w:pPr>
      <w:r w:rsidRPr="00844A4C">
        <w:rPr>
          <w:lang w:val="en"/>
        </w:rPr>
        <w:t>Understand the ways companies use business combinations to overstate earnings by the analysis of cases of companies that used mergers and acquisitions to overstate assets and reserves</w:t>
      </w:r>
    </w:p>
    <w:p w14:paraId="59DBC609" w14:textId="77777777" w:rsidR="000B227A" w:rsidRPr="00844A4C" w:rsidRDefault="000B227A" w:rsidP="000B227A">
      <w:pPr>
        <w:widowControl w:val="0"/>
        <w:numPr>
          <w:ilvl w:val="0"/>
          <w:numId w:val="26"/>
        </w:numPr>
        <w:autoSpaceDE w:val="0"/>
        <w:autoSpaceDN w:val="0"/>
        <w:adjustRightInd w:val="0"/>
        <w:ind w:left="720" w:hanging="360"/>
        <w:rPr>
          <w:lang w:val="en"/>
        </w:rPr>
      </w:pPr>
      <w:r w:rsidRPr="00844A4C">
        <w:rPr>
          <w:lang w:val="en"/>
        </w:rPr>
        <w:t xml:space="preserve">Identify and explain the most frequently used miscellaneous methods of overstating earnings such as the use of special purpose entities and round-trip transactions by the study of various cases of companies that used these methods of fictitious financial reporting </w:t>
      </w:r>
    </w:p>
    <w:p w14:paraId="5F492EE5" w14:textId="77777777" w:rsidR="000B227A" w:rsidRPr="00844A4C" w:rsidRDefault="000B227A" w:rsidP="000B227A">
      <w:pPr>
        <w:widowControl w:val="0"/>
        <w:numPr>
          <w:ilvl w:val="0"/>
          <w:numId w:val="26"/>
        </w:numPr>
        <w:autoSpaceDE w:val="0"/>
        <w:autoSpaceDN w:val="0"/>
        <w:adjustRightInd w:val="0"/>
        <w:ind w:left="720" w:hanging="360"/>
        <w:rPr>
          <w:lang w:val="en"/>
        </w:rPr>
      </w:pPr>
      <w:r w:rsidRPr="00844A4C">
        <w:rPr>
          <w:lang w:val="en"/>
        </w:rPr>
        <w:t>Demonstrate an ability to research financial statements for the purpose of identifying signals of fictitious financial reporting by completing a group project requiring the presentation of findings of signals of overstatement of earnings</w:t>
      </w:r>
    </w:p>
    <w:p w14:paraId="1598E90D" w14:textId="77777777" w:rsidR="000B227A" w:rsidRPr="00844A4C" w:rsidRDefault="000B227A" w:rsidP="000B227A">
      <w:pPr>
        <w:widowControl w:val="0"/>
        <w:numPr>
          <w:ilvl w:val="0"/>
          <w:numId w:val="26"/>
        </w:numPr>
        <w:autoSpaceDE w:val="0"/>
        <w:autoSpaceDN w:val="0"/>
        <w:adjustRightInd w:val="0"/>
        <w:ind w:left="720" w:hanging="360"/>
        <w:rPr>
          <w:lang w:val="en"/>
        </w:rPr>
      </w:pPr>
      <w:r w:rsidRPr="00844A4C">
        <w:rPr>
          <w:lang w:val="en"/>
        </w:rPr>
        <w:t>Demonstrate an understanding of each of the three major approaches to the study of ethics by analyzing cases of fictitious financial reporting in terms of consequentialism, deontology and virtue ethics</w:t>
      </w:r>
    </w:p>
    <w:p w14:paraId="22455813" w14:textId="77777777" w:rsidR="000B227A" w:rsidRPr="00844A4C" w:rsidRDefault="000B227A" w:rsidP="00514EF4">
      <w:pPr>
        <w:outlineLvl w:val="0"/>
        <w:rPr>
          <w:b/>
          <w:sz w:val="22"/>
          <w:szCs w:val="22"/>
          <w:u w:val="single"/>
        </w:rPr>
      </w:pPr>
    </w:p>
    <w:p w14:paraId="23E09EC1" w14:textId="77777777" w:rsidR="0029710F" w:rsidRPr="00844A4C" w:rsidRDefault="002E1D19" w:rsidP="00514EF4">
      <w:pPr>
        <w:outlineLvl w:val="0"/>
        <w:rPr>
          <w:sz w:val="22"/>
          <w:szCs w:val="22"/>
        </w:rPr>
      </w:pPr>
      <w:r w:rsidRPr="00844A4C">
        <w:rPr>
          <w:b/>
          <w:sz w:val="22"/>
          <w:szCs w:val="22"/>
          <w:u w:val="single"/>
        </w:rPr>
        <w:t>Required Materials</w:t>
      </w:r>
      <w:r w:rsidRPr="00844A4C">
        <w:rPr>
          <w:sz w:val="22"/>
          <w:szCs w:val="22"/>
        </w:rPr>
        <w:tab/>
      </w:r>
    </w:p>
    <w:p w14:paraId="69094F86" w14:textId="77777777" w:rsidR="000B227A" w:rsidRPr="00844A4C" w:rsidRDefault="000B227A" w:rsidP="000B227A">
      <w:pPr>
        <w:widowControl w:val="0"/>
        <w:autoSpaceDE w:val="0"/>
        <w:autoSpaceDN w:val="0"/>
        <w:adjustRightInd w:val="0"/>
        <w:ind w:left="720"/>
        <w:rPr>
          <w:bCs/>
          <w:lang w:val="en"/>
        </w:rPr>
      </w:pPr>
      <w:r w:rsidRPr="00844A4C">
        <w:rPr>
          <w:bCs/>
          <w:i/>
          <w:iCs/>
          <w:lang w:val="en"/>
        </w:rPr>
        <w:lastRenderedPageBreak/>
        <w:t xml:space="preserve">Detecting Accounting Fraud: Analysis and Ethics. </w:t>
      </w:r>
      <w:r w:rsidRPr="00844A4C">
        <w:rPr>
          <w:bCs/>
          <w:lang w:val="en"/>
        </w:rPr>
        <w:t xml:space="preserve">Cecil W. Jackson. </w:t>
      </w:r>
    </w:p>
    <w:p w14:paraId="253CA62B" w14:textId="77777777" w:rsidR="000B227A" w:rsidRPr="00844A4C" w:rsidRDefault="000B227A" w:rsidP="000B227A">
      <w:pPr>
        <w:widowControl w:val="0"/>
        <w:autoSpaceDE w:val="0"/>
        <w:autoSpaceDN w:val="0"/>
        <w:adjustRightInd w:val="0"/>
        <w:ind w:left="720"/>
        <w:rPr>
          <w:bCs/>
          <w:lang w:val="en"/>
        </w:rPr>
      </w:pPr>
      <w:r w:rsidRPr="00844A4C">
        <w:rPr>
          <w:bCs/>
          <w:lang w:val="en"/>
        </w:rPr>
        <w:t>Pearson/Prentice Hall. 2015.</w:t>
      </w:r>
    </w:p>
    <w:p w14:paraId="22BF74F9" w14:textId="77777777" w:rsidR="000B227A" w:rsidRPr="00844A4C" w:rsidRDefault="000B227A" w:rsidP="000B227A">
      <w:pPr>
        <w:widowControl w:val="0"/>
        <w:autoSpaceDE w:val="0"/>
        <w:autoSpaceDN w:val="0"/>
        <w:adjustRightInd w:val="0"/>
        <w:ind w:left="720"/>
        <w:rPr>
          <w:bCs/>
          <w:lang w:val="en"/>
        </w:rPr>
      </w:pPr>
    </w:p>
    <w:p w14:paraId="2B86A7F9" w14:textId="26D37AAA" w:rsidR="000B227A" w:rsidRPr="00844A4C" w:rsidRDefault="009A6743" w:rsidP="000B227A">
      <w:pPr>
        <w:outlineLvl w:val="0"/>
        <w:rPr>
          <w:lang w:val="en"/>
        </w:rPr>
      </w:pPr>
      <w:r w:rsidRPr="00844A4C">
        <w:rPr>
          <w:b/>
          <w:sz w:val="22"/>
          <w:szCs w:val="22"/>
          <w:u w:val="single"/>
        </w:rPr>
        <w:t>Prerequisites and/or Recommended Preparation:</w:t>
      </w:r>
      <w:r w:rsidRPr="00844A4C">
        <w:rPr>
          <w:sz w:val="22"/>
          <w:szCs w:val="22"/>
        </w:rPr>
        <w:t xml:space="preserve">   </w:t>
      </w:r>
      <w:r w:rsidR="000B227A" w:rsidRPr="00844A4C">
        <w:rPr>
          <w:lang w:val="en"/>
        </w:rPr>
        <w:t>is ACCT 370ab.</w:t>
      </w:r>
    </w:p>
    <w:p w14:paraId="4C558359" w14:textId="1A158E72" w:rsidR="000B227A" w:rsidRPr="00844A4C" w:rsidRDefault="000B227A" w:rsidP="000B22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ab/>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14:paraId="48067837" w14:textId="77777777" w:rsidR="000B227A" w:rsidRPr="00844A4C" w:rsidRDefault="000B227A" w:rsidP="002E1D19">
      <w:pPr>
        <w:rPr>
          <w:b/>
          <w:sz w:val="22"/>
          <w:szCs w:val="22"/>
          <w:u w:val="single"/>
        </w:rPr>
      </w:pPr>
    </w:p>
    <w:p w14:paraId="5CFA2BA8" w14:textId="7705AF63" w:rsidR="002E1D19" w:rsidRPr="00844A4C" w:rsidRDefault="002E1D19" w:rsidP="00514EF4">
      <w:pPr>
        <w:outlineLvl w:val="0"/>
        <w:rPr>
          <w:b/>
          <w:sz w:val="22"/>
          <w:szCs w:val="22"/>
          <w:u w:val="single"/>
        </w:rPr>
      </w:pPr>
      <w:r w:rsidRPr="00844A4C">
        <w:rPr>
          <w:b/>
          <w:sz w:val="22"/>
          <w:szCs w:val="22"/>
          <w:u w:val="single"/>
        </w:rPr>
        <w:t>Grading</w:t>
      </w:r>
      <w:r w:rsidR="00671106" w:rsidRPr="00844A4C">
        <w:rPr>
          <w:b/>
          <w:sz w:val="22"/>
          <w:szCs w:val="22"/>
          <w:u w:val="single"/>
        </w:rPr>
        <w:t xml:space="preserve"> Policies</w:t>
      </w:r>
      <w:r w:rsidRPr="00844A4C">
        <w:rPr>
          <w:b/>
          <w:sz w:val="22"/>
          <w:szCs w:val="22"/>
          <w:u w:val="single"/>
        </w:rPr>
        <w:t>:</w:t>
      </w:r>
    </w:p>
    <w:p w14:paraId="33E94E81" w14:textId="77777777" w:rsidR="000B227A" w:rsidRPr="00844A4C" w:rsidRDefault="000B227A" w:rsidP="000B227A">
      <w:pPr>
        <w:widowControl w:val="0"/>
        <w:numPr>
          <w:ilvl w:val="0"/>
          <w:numId w:val="26"/>
        </w:numPr>
        <w:tabs>
          <w:tab w:val="left" w:pos="1080"/>
        </w:tabs>
        <w:autoSpaceDE w:val="0"/>
        <w:autoSpaceDN w:val="0"/>
        <w:adjustRightInd w:val="0"/>
        <w:ind w:left="1080" w:hanging="720"/>
        <w:jc w:val="both"/>
        <w:rPr>
          <w:b/>
          <w:bCs/>
          <w:lang w:val="en"/>
        </w:rPr>
      </w:pPr>
      <w:r w:rsidRPr="00844A4C">
        <w:rPr>
          <w:b/>
          <w:bCs/>
          <w:lang w:val="en"/>
        </w:rPr>
        <w:t>Grades will be based on the following:</w:t>
      </w:r>
    </w:p>
    <w:p w14:paraId="18757B6A" w14:textId="48C8F3BB" w:rsidR="000B227A" w:rsidRPr="00844A4C" w:rsidRDefault="000B227A" w:rsidP="000B227A">
      <w:pPr>
        <w:widowControl w:val="0"/>
        <w:autoSpaceDE w:val="0"/>
        <w:autoSpaceDN w:val="0"/>
        <w:adjustRightInd w:val="0"/>
        <w:ind w:left="360"/>
        <w:jc w:val="both"/>
        <w:rPr>
          <w:lang w:val="en"/>
        </w:rPr>
      </w:pPr>
      <w:r w:rsidRPr="00844A4C">
        <w:rPr>
          <w:lang w:val="en"/>
        </w:rPr>
        <w:t xml:space="preserve">           </w:t>
      </w:r>
      <w:r w:rsidR="004F664E" w:rsidRPr="00844A4C">
        <w:rPr>
          <w:lang w:val="en"/>
        </w:rPr>
        <w:tab/>
      </w:r>
      <w:r w:rsidRPr="00844A4C">
        <w:rPr>
          <w:lang w:val="en"/>
        </w:rPr>
        <w:t xml:space="preserve">10% Cases and Homework and participation </w:t>
      </w:r>
    </w:p>
    <w:p w14:paraId="6E0C4F19" w14:textId="77777777" w:rsidR="000B227A" w:rsidRPr="00844A4C" w:rsidRDefault="000B227A" w:rsidP="000B227A">
      <w:pPr>
        <w:widowControl w:val="0"/>
        <w:autoSpaceDE w:val="0"/>
        <w:autoSpaceDN w:val="0"/>
        <w:adjustRightInd w:val="0"/>
        <w:ind w:left="1440"/>
        <w:jc w:val="both"/>
        <w:rPr>
          <w:lang w:val="en"/>
        </w:rPr>
      </w:pPr>
      <w:r w:rsidRPr="00844A4C">
        <w:rPr>
          <w:lang w:val="en"/>
        </w:rPr>
        <w:t>45% Mid-Term Examination</w:t>
      </w:r>
    </w:p>
    <w:p w14:paraId="694357C2" w14:textId="77777777" w:rsidR="000B227A" w:rsidRPr="00844A4C" w:rsidRDefault="000B227A" w:rsidP="000B227A">
      <w:pPr>
        <w:widowControl w:val="0"/>
        <w:autoSpaceDE w:val="0"/>
        <w:autoSpaceDN w:val="0"/>
        <w:adjustRightInd w:val="0"/>
        <w:ind w:left="1440"/>
        <w:jc w:val="both"/>
        <w:rPr>
          <w:lang w:val="en"/>
        </w:rPr>
      </w:pPr>
      <w:r w:rsidRPr="00844A4C">
        <w:rPr>
          <w:lang w:val="en"/>
        </w:rPr>
        <w:t>45% Final Examination</w:t>
      </w:r>
    </w:p>
    <w:p w14:paraId="578A9A0C" w14:textId="77777777" w:rsidR="000B227A" w:rsidRPr="00844A4C" w:rsidRDefault="000B227A" w:rsidP="000B227A">
      <w:pPr>
        <w:widowControl w:val="0"/>
        <w:autoSpaceDE w:val="0"/>
        <w:autoSpaceDN w:val="0"/>
        <w:adjustRightInd w:val="0"/>
        <w:ind w:left="1440"/>
        <w:jc w:val="both"/>
        <w:rPr>
          <w:lang w:val="en"/>
        </w:rPr>
      </w:pPr>
      <w:r w:rsidRPr="00844A4C">
        <w:rPr>
          <w:lang w:val="en"/>
        </w:rPr>
        <w:t xml:space="preserve"> </w:t>
      </w:r>
    </w:p>
    <w:p w14:paraId="7B449FC3" w14:textId="77777777" w:rsidR="000B227A" w:rsidRPr="00844A4C" w:rsidRDefault="000B227A" w:rsidP="000B227A">
      <w:pPr>
        <w:widowControl w:val="0"/>
        <w:autoSpaceDE w:val="0"/>
        <w:autoSpaceDN w:val="0"/>
        <w:adjustRightInd w:val="0"/>
        <w:ind w:left="1080"/>
        <w:jc w:val="both"/>
        <w:rPr>
          <w:lang w:val="en"/>
        </w:rPr>
      </w:pPr>
      <w:r w:rsidRPr="00844A4C">
        <w:rPr>
          <w:lang w:val="en"/>
        </w:rPr>
        <w:t>Grading standards will be consistent with the grading policies of the Marshall School of Business.</w:t>
      </w:r>
    </w:p>
    <w:p w14:paraId="76FDA69E" w14:textId="5BB84F59" w:rsidR="004F664E" w:rsidRPr="00844A4C" w:rsidRDefault="004F664E" w:rsidP="004F664E">
      <w:pPr>
        <w:widowControl w:val="0"/>
        <w:tabs>
          <w:tab w:val="left" w:pos="1620"/>
        </w:tabs>
        <w:autoSpaceDE w:val="0"/>
        <w:autoSpaceDN w:val="0"/>
        <w:adjustRightInd w:val="0"/>
        <w:rPr>
          <w:lang w:val="en"/>
        </w:rPr>
      </w:pPr>
      <w:r w:rsidRPr="00844A4C">
        <w:rPr>
          <w:b/>
          <w:bCs/>
          <w:lang w:val="en"/>
        </w:rPr>
        <w:tab/>
      </w:r>
    </w:p>
    <w:p w14:paraId="70B538E7" w14:textId="77777777" w:rsidR="004F664E" w:rsidRPr="00844A4C" w:rsidRDefault="004F664E" w:rsidP="004F664E">
      <w:pPr>
        <w:widowControl w:val="0"/>
        <w:numPr>
          <w:ilvl w:val="0"/>
          <w:numId w:val="26"/>
        </w:numPr>
        <w:tabs>
          <w:tab w:val="left" w:pos="1080"/>
        </w:tabs>
        <w:autoSpaceDE w:val="0"/>
        <w:autoSpaceDN w:val="0"/>
        <w:adjustRightInd w:val="0"/>
        <w:ind w:left="1080" w:hanging="720"/>
        <w:jc w:val="both"/>
        <w:rPr>
          <w:b/>
          <w:bCs/>
          <w:lang w:val="en"/>
        </w:rPr>
      </w:pPr>
      <w:r w:rsidRPr="00844A4C">
        <w:rPr>
          <w:b/>
          <w:bCs/>
          <w:lang w:val="en"/>
        </w:rPr>
        <w:t>Assigned Homework:</w:t>
      </w:r>
    </w:p>
    <w:p w14:paraId="7354D958" w14:textId="77777777" w:rsidR="004F664E" w:rsidRPr="00844A4C" w:rsidRDefault="004F664E" w:rsidP="004F664E">
      <w:pPr>
        <w:widowControl w:val="0"/>
        <w:autoSpaceDE w:val="0"/>
        <w:autoSpaceDN w:val="0"/>
        <w:adjustRightInd w:val="0"/>
        <w:ind w:left="1080"/>
        <w:jc w:val="both"/>
        <w:rPr>
          <w:lang w:val="en"/>
        </w:rPr>
      </w:pPr>
      <w:r w:rsidRPr="00844A4C">
        <w:rPr>
          <w:lang w:val="en"/>
        </w:rPr>
        <w:t xml:space="preserve">Preparation for most classes will include readings from the text as well as readings of financial statements and Accounting and Auditing Enforcements Releases (AAERs) for a variety of companies that provide additional examples of the method of fictitious reporting studied during that class.  </w:t>
      </w:r>
    </w:p>
    <w:p w14:paraId="192306AC" w14:textId="77777777" w:rsidR="004F664E" w:rsidRPr="00844A4C" w:rsidRDefault="004F664E" w:rsidP="004F664E">
      <w:pPr>
        <w:widowControl w:val="0"/>
        <w:autoSpaceDE w:val="0"/>
        <w:autoSpaceDN w:val="0"/>
        <w:adjustRightInd w:val="0"/>
        <w:ind w:left="1080"/>
        <w:jc w:val="both"/>
        <w:rPr>
          <w:lang w:val="en"/>
        </w:rPr>
      </w:pPr>
      <w:r w:rsidRPr="00844A4C">
        <w:rPr>
          <w:lang w:val="en"/>
        </w:rPr>
        <w:t>All reading and written assignments should be prepared for each class as assigned.</w:t>
      </w:r>
    </w:p>
    <w:p w14:paraId="6FC3B824" w14:textId="77777777" w:rsidR="004F664E" w:rsidRPr="00844A4C" w:rsidRDefault="004F664E" w:rsidP="004F664E">
      <w:pPr>
        <w:widowControl w:val="0"/>
        <w:autoSpaceDE w:val="0"/>
        <w:autoSpaceDN w:val="0"/>
        <w:adjustRightInd w:val="0"/>
        <w:ind w:left="360"/>
        <w:jc w:val="both"/>
        <w:rPr>
          <w:lang w:val="en"/>
        </w:rPr>
      </w:pPr>
    </w:p>
    <w:p w14:paraId="51E27AF3" w14:textId="77777777" w:rsidR="000B227A" w:rsidRPr="00844A4C" w:rsidRDefault="000B227A" w:rsidP="000B227A">
      <w:pPr>
        <w:widowControl w:val="0"/>
        <w:suppressAutoHyphens/>
        <w:autoSpaceDE w:val="0"/>
        <w:autoSpaceDN w:val="0"/>
        <w:adjustRightInd w:val="0"/>
        <w:rPr>
          <w:lang w:val="en"/>
        </w:rPr>
      </w:pPr>
      <w:r w:rsidRPr="00844A4C">
        <w:rPr>
          <w:i/>
          <w:iCs/>
          <w:lang w:val="en"/>
        </w:rPr>
        <w:t>Participation:</w:t>
      </w:r>
      <w:r w:rsidRPr="00844A4C">
        <w:rPr>
          <w:lang w:val="en"/>
        </w:rPr>
        <w:t xml:space="preserve">  This course is more rewarding if everyone is contributing to the learning environment.  Your contribution includes, among other things, participating in class discussions, answering questions, presenting homework, integrity, attendance and attentiveness and punctuality.</w:t>
      </w:r>
    </w:p>
    <w:p w14:paraId="789390F1" w14:textId="77777777" w:rsidR="000B227A" w:rsidRPr="00844A4C" w:rsidRDefault="000B227A" w:rsidP="000B227A">
      <w:pPr>
        <w:widowControl w:val="0"/>
        <w:suppressAutoHyphens/>
        <w:autoSpaceDE w:val="0"/>
        <w:autoSpaceDN w:val="0"/>
        <w:adjustRightInd w:val="0"/>
        <w:rPr>
          <w:lang w:val="en"/>
        </w:rPr>
      </w:pPr>
    </w:p>
    <w:p w14:paraId="54F1060C" w14:textId="77777777" w:rsidR="000B227A" w:rsidRPr="00844A4C" w:rsidRDefault="000B227A" w:rsidP="000B227A">
      <w:pPr>
        <w:widowControl w:val="0"/>
        <w:numPr>
          <w:ilvl w:val="0"/>
          <w:numId w:val="26"/>
        </w:numPr>
        <w:tabs>
          <w:tab w:val="left" w:pos="1080"/>
        </w:tabs>
        <w:autoSpaceDE w:val="0"/>
        <w:autoSpaceDN w:val="0"/>
        <w:adjustRightInd w:val="0"/>
        <w:ind w:left="1080" w:hanging="720"/>
        <w:jc w:val="both"/>
        <w:rPr>
          <w:b/>
          <w:bCs/>
          <w:lang w:val="en"/>
        </w:rPr>
      </w:pPr>
      <w:r w:rsidRPr="00844A4C">
        <w:rPr>
          <w:b/>
          <w:bCs/>
          <w:lang w:val="en"/>
        </w:rPr>
        <w:t>Policy Regarding Make-up Exams:</w:t>
      </w:r>
    </w:p>
    <w:p w14:paraId="107181D4" w14:textId="3D81DC11" w:rsidR="007F6350" w:rsidRPr="00844A4C" w:rsidRDefault="000B227A" w:rsidP="000B227A">
      <w:pPr>
        <w:autoSpaceDE w:val="0"/>
        <w:autoSpaceDN w:val="0"/>
        <w:adjustRightInd w:val="0"/>
        <w:rPr>
          <w:lang w:val="en"/>
        </w:rPr>
      </w:pPr>
      <w:r w:rsidRPr="00844A4C">
        <w:rPr>
          <w:lang w:val="en"/>
        </w:rPr>
        <w:t>It is to your advantage to take all exams as scheduled. Only at times of well documented, true emergency, should an exam be missed.  Please be sure to get prior</w:t>
      </w:r>
    </w:p>
    <w:p w14:paraId="39E44C9F" w14:textId="77777777" w:rsidR="000B227A" w:rsidRPr="00844A4C" w:rsidRDefault="000B227A" w:rsidP="000B227A">
      <w:pPr>
        <w:autoSpaceDE w:val="0"/>
        <w:autoSpaceDN w:val="0"/>
        <w:adjustRightInd w:val="0"/>
        <w:rPr>
          <w:lang w:val="en"/>
        </w:rPr>
      </w:pPr>
    </w:p>
    <w:p w14:paraId="6FF23DBF"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 xml:space="preserve">The following grades are used:  A - excellent; B - good; C - fair; D - minimum passing; </w:t>
      </w:r>
      <w:proofErr w:type="gramStart"/>
      <w:r w:rsidRPr="00844A4C">
        <w:rPr>
          <w:lang w:val="en"/>
        </w:rPr>
        <w:t>F  failure</w:t>
      </w:r>
      <w:proofErr w:type="gramEnd"/>
      <w:r w:rsidRPr="00844A4C">
        <w:rPr>
          <w:lang w:val="en"/>
        </w:rPr>
        <w:t>.  The grade of F is awarded for failing work at the end of the semester.  The assignment of minuses and pluses when earned is required.</w:t>
      </w:r>
    </w:p>
    <w:p w14:paraId="3B37B5C8"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63459AFC"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p>
    <w:p w14:paraId="0057B3E1"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3F9C7BA8"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7140A95B"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58AE01AB" w14:textId="77777777" w:rsidR="00245B32" w:rsidRPr="00844A4C" w:rsidRDefault="00245B32" w:rsidP="00245B32">
      <w:pPr>
        <w:widowControl w:val="0"/>
        <w:autoSpaceDE w:val="0"/>
        <w:autoSpaceDN w:val="0"/>
        <w:adjustRightInd w:val="0"/>
        <w:rPr>
          <w:b/>
          <w:bCs/>
          <w:color w:val="000000"/>
          <w:lang w:val="en"/>
        </w:rPr>
      </w:pPr>
      <w:r w:rsidRPr="00844A4C">
        <w:rPr>
          <w:b/>
          <w:bCs/>
          <w:color w:val="000000"/>
          <w:lang w:val="en"/>
        </w:rPr>
        <w:t xml:space="preserve">Incomplete Grades Explanation </w:t>
      </w:r>
    </w:p>
    <w:p w14:paraId="2682CF78" w14:textId="7546AF37" w:rsidR="00245B32" w:rsidRDefault="00245B32" w:rsidP="00245B32">
      <w:pPr>
        <w:widowControl w:val="0"/>
        <w:autoSpaceDE w:val="0"/>
        <w:autoSpaceDN w:val="0"/>
        <w:adjustRightInd w:val="0"/>
        <w:spacing w:after="120"/>
        <w:rPr>
          <w:lang w:val="en"/>
        </w:rPr>
      </w:pPr>
      <w:r w:rsidRPr="00844A4C">
        <w:rPr>
          <w:lang w:val="en"/>
        </w:rPr>
        <w:t>In incomplete (IN) grade may be assigned due to an “emergency” that occurs after the 6</w:t>
      </w:r>
      <w:r w:rsidRPr="00844A4C">
        <w:rPr>
          <w:vertAlign w:val="superscript"/>
          <w:lang w:val="en"/>
        </w:rPr>
        <w:t>th</w:t>
      </w:r>
      <w:r w:rsidRPr="00844A4C">
        <w:rPr>
          <w:lang w:val="en"/>
        </w:rPr>
        <w:t xml:space="preserve"> week of classes for half semester courses or the 12</w:t>
      </w:r>
      <w:r w:rsidRPr="00844A4C">
        <w:rPr>
          <w:vertAlign w:val="superscript"/>
          <w:lang w:val="en"/>
        </w:rPr>
        <w:t>th</w:t>
      </w:r>
      <w:r w:rsidRPr="00844A4C">
        <w:rPr>
          <w:lang w:val="en"/>
        </w:rPr>
        <w:t xml:space="preserve"> week for full-semester </w:t>
      </w:r>
      <w:proofErr w:type="gramStart"/>
      <w:r w:rsidRPr="00844A4C">
        <w:rPr>
          <w:lang w:val="en"/>
        </w:rPr>
        <w:t>courses..</w:t>
      </w:r>
      <w:proofErr w:type="gramEnd"/>
      <w:r w:rsidRPr="00844A4C">
        <w:rPr>
          <w:lang w:val="en"/>
        </w:rPr>
        <w:t xml:space="preserve">  An “emergency” is defined as a serious documented illness, or an unforeseen situation that is beyond the student’s control, that prevents a student from completing the semester.  Prior to the 6</w:t>
      </w:r>
      <w:r w:rsidRPr="00844A4C">
        <w:rPr>
          <w:vertAlign w:val="superscript"/>
          <w:lang w:val="en"/>
        </w:rPr>
        <w:t xml:space="preserve">th </w:t>
      </w:r>
      <w:r w:rsidRPr="00844A4C">
        <w:rPr>
          <w:lang w:val="en"/>
        </w:rPr>
        <w:t>or 12</w:t>
      </w:r>
      <w:r w:rsidRPr="00844A4C">
        <w:rPr>
          <w:vertAlign w:val="superscript"/>
          <w:lang w:val="en"/>
        </w:rPr>
        <w:t>th</w:t>
      </w:r>
      <w:r w:rsidRPr="00844A4C">
        <w:rPr>
          <w:lang w:val="en"/>
        </w:rPr>
        <w:t xml:space="preserve"> week, the student still has the option of dropping the class.  Arrangements for completing an IN course should be initiated by the </w:t>
      </w:r>
      <w:proofErr w:type="gramStart"/>
      <w:r w:rsidRPr="00844A4C">
        <w:rPr>
          <w:lang w:val="en"/>
        </w:rPr>
        <w:t>student, and</w:t>
      </w:r>
      <w:proofErr w:type="gramEnd"/>
      <w:r w:rsidRPr="00844A4C">
        <w:rPr>
          <w:lang w:val="en"/>
        </w:rPr>
        <w:t xml:space="preserve"> negotiated with the instructor.  Class work to complete the course should be completed within one calendar year from the date the IN was assigned.  The IN mark will be converted to an F grade should the course not be completed.</w:t>
      </w:r>
    </w:p>
    <w:p w14:paraId="6485F3E3" w14:textId="77777777" w:rsidR="001D7061" w:rsidRPr="001D7061" w:rsidRDefault="001D7061" w:rsidP="001D7061">
      <w:pPr>
        <w:pStyle w:val="CommentText"/>
        <w:spacing w:after="120"/>
        <w:rPr>
          <w:rFonts w:ascii="Arial" w:hAnsi="Arial" w:cs="Arial"/>
          <w:sz w:val="20"/>
          <w:szCs w:val="20"/>
        </w:rPr>
      </w:pPr>
      <w:r w:rsidRPr="001D7061">
        <w:rPr>
          <w:rFonts w:ascii="Arial" w:hAnsi="Arial" w:cs="Arial"/>
          <w:b/>
          <w:iCs/>
          <w:sz w:val="20"/>
          <w:szCs w:val="20"/>
          <w:u w:val="single"/>
        </w:rPr>
        <w:t>Add / Drop Process</w:t>
      </w:r>
      <w:r w:rsidRPr="001D7061">
        <w:rPr>
          <w:rFonts w:ascii="Arial" w:hAnsi="Arial" w:cs="Arial"/>
          <w:b/>
          <w:bCs/>
          <w:sz w:val="20"/>
          <w:szCs w:val="20"/>
          <w:u w:val="single"/>
        </w:rPr>
        <w:t xml:space="preserve"> </w:t>
      </w:r>
      <w:r w:rsidRPr="001D7061">
        <w:rPr>
          <w:rFonts w:ascii="Arial" w:hAnsi="Arial" w:cs="Arial"/>
          <w:b/>
          <w:bCs/>
          <w:sz w:val="20"/>
          <w:szCs w:val="20"/>
          <w:u w:val="single"/>
        </w:rPr>
        <w:br/>
      </w:r>
      <w:r w:rsidRPr="001D7061">
        <w:rPr>
          <w:rFonts w:ascii="Arial" w:hAnsi="Arial" w:cs="Arial"/>
          <w:sz w:val="20"/>
          <w:szCs w:val="20"/>
        </w:rPr>
        <w:t xml:space="preserve">Most Marshall classes are open enrollment (R-clearance) through the Add deadline.  If there is an open seat, students can add the class using Web Registration.  If the class is full, students will need to continue checking the Schedule of Classes (classes.usc.edu) to see if a space becomes available.  </w:t>
      </w:r>
    </w:p>
    <w:p w14:paraId="01EA38F0" w14:textId="77777777" w:rsidR="001D7061" w:rsidRPr="001D7061" w:rsidRDefault="001D7061" w:rsidP="001D7061">
      <w:pPr>
        <w:keepNext/>
        <w:keepLines/>
        <w:outlineLvl w:val="0"/>
        <w:rPr>
          <w:rFonts w:ascii="Arial" w:hAnsi="Arial" w:cs="Arial"/>
          <w:sz w:val="20"/>
          <w:szCs w:val="20"/>
        </w:rPr>
      </w:pPr>
      <w:r w:rsidRPr="001D7061">
        <w:rPr>
          <w:rFonts w:ascii="Arial" w:hAnsi="Arial" w:cs="Arial"/>
          <w:sz w:val="20"/>
          <w:szCs w:val="20"/>
        </w:rPr>
        <w:t>Dates to Remember:</w:t>
      </w:r>
    </w:p>
    <w:tbl>
      <w:tblPr>
        <w:tblW w:w="11046" w:type="dxa"/>
        <w:tblLayout w:type="fixed"/>
        <w:tblLook w:val="0000" w:firstRow="0" w:lastRow="0" w:firstColumn="0" w:lastColumn="0" w:noHBand="0" w:noVBand="0"/>
      </w:tblPr>
      <w:tblGrid>
        <w:gridCol w:w="7444"/>
        <w:gridCol w:w="3602"/>
      </w:tblGrid>
      <w:tr w:rsidR="001D7061" w:rsidRPr="001D7061" w14:paraId="14491241" w14:textId="77777777" w:rsidTr="00E157A7">
        <w:trPr>
          <w:trHeight w:val="386"/>
        </w:trPr>
        <w:tc>
          <w:tcPr>
            <w:tcW w:w="7444" w:type="dxa"/>
            <w:tcMar>
              <w:left w:w="0" w:type="dxa"/>
              <w:right w:w="0" w:type="dxa"/>
            </w:tcMar>
            <w:vAlign w:val="bottom"/>
          </w:tcPr>
          <w:p w14:paraId="11971121" w14:textId="77777777" w:rsidR="001D7061" w:rsidRPr="001D7061" w:rsidRDefault="001D7061" w:rsidP="00E157A7">
            <w:pPr>
              <w:keepNext/>
              <w:keepLines/>
              <w:outlineLvl w:val="0"/>
              <w:rPr>
                <w:rFonts w:ascii="Arial" w:hAnsi="Arial" w:cs="Arial"/>
                <w:sz w:val="20"/>
                <w:szCs w:val="20"/>
              </w:rPr>
            </w:pPr>
            <w:r w:rsidRPr="001D7061">
              <w:rPr>
                <w:rFonts w:ascii="Arial" w:hAnsi="Arial" w:cs="Arial"/>
                <w:sz w:val="20"/>
                <w:szCs w:val="20"/>
              </w:rPr>
              <w:t xml:space="preserve">Last day to add classes or drop and receive a refund </w:t>
            </w:r>
          </w:p>
        </w:tc>
        <w:tc>
          <w:tcPr>
            <w:tcW w:w="3602" w:type="dxa"/>
            <w:tcMar>
              <w:left w:w="115" w:type="dxa"/>
              <w:right w:w="0" w:type="dxa"/>
            </w:tcMar>
            <w:vAlign w:val="bottom"/>
          </w:tcPr>
          <w:p w14:paraId="6B78CC78" w14:textId="77777777" w:rsidR="001D7061" w:rsidRPr="001D7061" w:rsidRDefault="001D7061" w:rsidP="00E157A7">
            <w:pPr>
              <w:keepNext/>
              <w:keepLines/>
              <w:outlineLvl w:val="0"/>
              <w:rPr>
                <w:rFonts w:ascii="Arial" w:hAnsi="Arial" w:cs="Arial"/>
                <w:sz w:val="20"/>
                <w:szCs w:val="20"/>
              </w:rPr>
            </w:pPr>
            <w:proofErr w:type="gramStart"/>
            <w:r w:rsidRPr="001D7061">
              <w:rPr>
                <w:rFonts w:ascii="Arial" w:hAnsi="Arial" w:cs="Arial"/>
                <w:sz w:val="20"/>
                <w:szCs w:val="20"/>
              </w:rPr>
              <w:t>Thursday  –</w:t>
            </w:r>
            <w:proofErr w:type="gramEnd"/>
            <w:r w:rsidRPr="001D7061">
              <w:rPr>
                <w:rFonts w:ascii="Arial" w:hAnsi="Arial" w:cs="Arial"/>
                <w:sz w:val="20"/>
                <w:szCs w:val="20"/>
              </w:rPr>
              <w:t xml:space="preserve"> January 23, 2020 </w:t>
            </w:r>
          </w:p>
        </w:tc>
      </w:tr>
      <w:tr w:rsidR="001D7061" w:rsidRPr="001D7061" w14:paraId="7D8D4D78" w14:textId="77777777" w:rsidTr="00E157A7">
        <w:trPr>
          <w:trHeight w:val="386"/>
        </w:trPr>
        <w:tc>
          <w:tcPr>
            <w:tcW w:w="7444" w:type="dxa"/>
            <w:tcMar>
              <w:left w:w="0" w:type="dxa"/>
              <w:right w:w="0" w:type="dxa"/>
            </w:tcMar>
            <w:vAlign w:val="bottom"/>
          </w:tcPr>
          <w:p w14:paraId="524E086D" w14:textId="77777777" w:rsidR="001D7061" w:rsidRPr="001D7061" w:rsidRDefault="001D7061" w:rsidP="00E157A7">
            <w:pPr>
              <w:keepNext/>
              <w:keepLines/>
              <w:outlineLvl w:val="0"/>
              <w:rPr>
                <w:rFonts w:ascii="Arial" w:hAnsi="Arial" w:cs="Arial"/>
                <w:sz w:val="20"/>
                <w:szCs w:val="20"/>
              </w:rPr>
            </w:pPr>
            <w:r w:rsidRPr="001D7061">
              <w:rPr>
                <w:rFonts w:ascii="Arial" w:hAnsi="Arial" w:cs="Arial"/>
                <w:sz w:val="20"/>
                <w:szCs w:val="20"/>
              </w:rPr>
              <w:t>Last day to drop without a W or change P/NP to Letter Grade</w:t>
            </w:r>
          </w:p>
        </w:tc>
        <w:tc>
          <w:tcPr>
            <w:tcW w:w="3602" w:type="dxa"/>
            <w:tcMar>
              <w:left w:w="115" w:type="dxa"/>
              <w:right w:w="0" w:type="dxa"/>
            </w:tcMar>
            <w:vAlign w:val="bottom"/>
          </w:tcPr>
          <w:p w14:paraId="16A61C03" w14:textId="77777777" w:rsidR="001D7061" w:rsidRPr="001D7061" w:rsidRDefault="001D7061" w:rsidP="00E157A7">
            <w:pPr>
              <w:keepNext/>
              <w:keepLines/>
              <w:outlineLvl w:val="0"/>
              <w:rPr>
                <w:rFonts w:ascii="Arial" w:hAnsi="Arial" w:cs="Arial"/>
                <w:sz w:val="20"/>
                <w:szCs w:val="20"/>
              </w:rPr>
            </w:pPr>
            <w:r w:rsidRPr="001D7061">
              <w:rPr>
                <w:rFonts w:ascii="Arial" w:hAnsi="Arial" w:cs="Arial"/>
                <w:sz w:val="20"/>
                <w:szCs w:val="20"/>
              </w:rPr>
              <w:t>Thursday – February 6, 2020</w:t>
            </w:r>
          </w:p>
        </w:tc>
      </w:tr>
      <w:tr w:rsidR="001D7061" w:rsidRPr="001D7061" w14:paraId="2BB49263" w14:textId="77777777" w:rsidTr="00E157A7">
        <w:trPr>
          <w:trHeight w:val="386"/>
        </w:trPr>
        <w:tc>
          <w:tcPr>
            <w:tcW w:w="7444" w:type="dxa"/>
            <w:tcMar>
              <w:left w:w="0" w:type="dxa"/>
              <w:right w:w="0" w:type="dxa"/>
            </w:tcMar>
            <w:vAlign w:val="bottom"/>
          </w:tcPr>
          <w:p w14:paraId="7D3F9B7A" w14:textId="77777777" w:rsidR="001D7061" w:rsidRDefault="001D7061" w:rsidP="00E157A7">
            <w:pPr>
              <w:keepNext/>
              <w:keepLines/>
              <w:outlineLvl w:val="0"/>
              <w:rPr>
                <w:rFonts w:ascii="Arial" w:hAnsi="Arial" w:cs="Arial"/>
                <w:sz w:val="20"/>
                <w:szCs w:val="20"/>
              </w:rPr>
            </w:pPr>
            <w:r w:rsidRPr="001D7061">
              <w:rPr>
                <w:rFonts w:ascii="Arial" w:hAnsi="Arial" w:cs="Arial"/>
                <w:sz w:val="20"/>
                <w:szCs w:val="20"/>
              </w:rPr>
              <w:t>Last day to drop with "W"</w:t>
            </w:r>
          </w:p>
          <w:p w14:paraId="30E1DF25" w14:textId="61C4C746" w:rsidR="00E157A7" w:rsidRPr="001D7061" w:rsidRDefault="00E157A7" w:rsidP="00E157A7">
            <w:pPr>
              <w:keepNext/>
              <w:keepLines/>
              <w:outlineLvl w:val="0"/>
              <w:rPr>
                <w:rFonts w:ascii="Arial" w:hAnsi="Arial" w:cs="Arial"/>
                <w:sz w:val="20"/>
                <w:szCs w:val="20"/>
              </w:rPr>
            </w:pPr>
          </w:p>
        </w:tc>
        <w:tc>
          <w:tcPr>
            <w:tcW w:w="3602" w:type="dxa"/>
            <w:tcMar>
              <w:left w:w="115" w:type="dxa"/>
              <w:right w:w="0" w:type="dxa"/>
            </w:tcMar>
            <w:vAlign w:val="bottom"/>
          </w:tcPr>
          <w:p w14:paraId="643A4D4E" w14:textId="77777777" w:rsidR="001D7061" w:rsidRPr="001D7061" w:rsidRDefault="001D7061" w:rsidP="00E157A7">
            <w:pPr>
              <w:keepNext/>
              <w:keepLines/>
              <w:outlineLvl w:val="0"/>
              <w:rPr>
                <w:rFonts w:ascii="Arial" w:hAnsi="Arial" w:cs="Arial"/>
                <w:sz w:val="20"/>
                <w:szCs w:val="20"/>
              </w:rPr>
            </w:pPr>
            <w:r w:rsidRPr="001D7061">
              <w:rPr>
                <w:rFonts w:ascii="Arial" w:hAnsi="Arial" w:cs="Arial"/>
                <w:sz w:val="20"/>
                <w:szCs w:val="20"/>
              </w:rPr>
              <w:t>Wednesday – February 26,2020</w:t>
            </w:r>
          </w:p>
        </w:tc>
      </w:tr>
    </w:tbl>
    <w:p w14:paraId="023CCA46" w14:textId="77777777" w:rsidR="00E157A7" w:rsidRPr="00012E7A" w:rsidRDefault="00E157A7" w:rsidP="00E157A7">
      <w:pPr>
        <w:pStyle w:val="CommentText"/>
        <w:spacing w:after="120"/>
        <w:rPr>
          <w:rFonts w:ascii="Arial" w:hAnsi="Arial" w:cs="Arial"/>
          <w:b/>
          <w:bCs/>
          <w:color w:val="000000"/>
          <w:sz w:val="22"/>
          <w:szCs w:val="22"/>
          <w:u w:val="single"/>
          <w:shd w:val="clear" w:color="auto" w:fill="BFBFBF" w:themeFill="background1" w:themeFillShade="BF"/>
        </w:rPr>
      </w:pPr>
      <w:r w:rsidRPr="00012E7A">
        <w:rPr>
          <w:rFonts w:ascii="Arial" w:hAnsi="Arial" w:cs="Arial"/>
          <w:b/>
          <w:sz w:val="22"/>
          <w:szCs w:val="22"/>
          <w:u w:val="single"/>
        </w:rPr>
        <w:t>Retention of Graded Coursework</w:t>
      </w:r>
      <w:r w:rsidRPr="00012E7A">
        <w:rPr>
          <w:rFonts w:ascii="Arial" w:hAnsi="Arial" w:cs="Arial"/>
          <w:b/>
          <w:bCs/>
          <w:color w:val="000000"/>
          <w:sz w:val="22"/>
          <w:szCs w:val="22"/>
          <w:u w:val="single"/>
          <w:shd w:val="clear" w:color="auto" w:fill="BFBFBF" w:themeFill="background1" w:themeFillShade="BF"/>
        </w:rPr>
        <w:t xml:space="preserve"> </w:t>
      </w:r>
    </w:p>
    <w:p w14:paraId="71289C6B" w14:textId="77777777" w:rsidR="00E157A7" w:rsidRPr="00012E7A" w:rsidRDefault="00E157A7" w:rsidP="00E157A7">
      <w:pPr>
        <w:pStyle w:val="CommentText"/>
        <w:keepNext/>
        <w:keepLines/>
        <w:spacing w:after="120"/>
        <w:rPr>
          <w:rFonts w:ascii="Arial" w:hAnsi="Arial" w:cs="Arial"/>
          <w:sz w:val="20"/>
          <w:szCs w:val="20"/>
        </w:rPr>
      </w:pPr>
      <w:r w:rsidRPr="00012E7A">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3E05AF88" w14:textId="77777777" w:rsidR="00E157A7" w:rsidRPr="00012E7A" w:rsidRDefault="00E157A7" w:rsidP="00E157A7">
      <w:pPr>
        <w:keepNext/>
        <w:keepLines/>
        <w:rPr>
          <w:rFonts w:ascii="Arial" w:hAnsi="Arial" w:cs="Arial"/>
          <w:b/>
          <w:bCs/>
          <w:sz w:val="22"/>
          <w:szCs w:val="22"/>
        </w:rPr>
      </w:pPr>
      <w:r w:rsidRPr="00012E7A">
        <w:rPr>
          <w:rFonts w:ascii="Arial" w:hAnsi="Arial" w:cs="Arial"/>
          <w:b/>
          <w:bCs/>
          <w:sz w:val="22"/>
          <w:szCs w:val="22"/>
          <w:u w:val="single"/>
        </w:rPr>
        <w:t>Technology Policy</w:t>
      </w:r>
    </w:p>
    <w:p w14:paraId="7B2BCC25" w14:textId="77777777" w:rsidR="00E157A7" w:rsidRPr="00012E7A" w:rsidRDefault="00E157A7" w:rsidP="00E157A7">
      <w:pPr>
        <w:pStyle w:val="CommentText"/>
        <w:keepNext/>
        <w:keepLines/>
        <w:spacing w:after="120"/>
        <w:rPr>
          <w:rFonts w:ascii="Arial" w:hAnsi="Arial" w:cs="Arial"/>
          <w:sz w:val="20"/>
          <w:szCs w:val="20"/>
        </w:rPr>
      </w:pPr>
      <w:r w:rsidRPr="00012E7A">
        <w:rPr>
          <w:rFonts w:ascii="Arial" w:hAnsi="Arial" w:cs="Arial"/>
          <w:sz w:val="20"/>
          <w:szCs w:val="20"/>
        </w:rPr>
        <w:t xml:space="preserve">Laptop and Internet usage is not permitted during academic or professional sessions unless otherwise stated by the professor.  Use of other personal communication devices, such as cell phones, is considered unprofessional and is not permitted during academic or professional sessions.  Upon request,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Video recording of faculty lectures is not permitted due to copyright infringement regulations. Audio recording is only permitted if approved in advance by the professor. Use of any recorded or distributed material is reserved exclusively for the USC students registered in this class.  </w:t>
      </w:r>
    </w:p>
    <w:p w14:paraId="5A439C2E" w14:textId="77777777" w:rsidR="00E157A7" w:rsidRPr="00012E7A" w:rsidRDefault="00E157A7" w:rsidP="00E157A7">
      <w:pPr>
        <w:keepNext/>
        <w:keepLines/>
        <w:outlineLvl w:val="0"/>
        <w:rPr>
          <w:rFonts w:ascii="Arial" w:hAnsi="Arial" w:cs="Arial"/>
          <w:b/>
          <w:sz w:val="22"/>
          <w:szCs w:val="22"/>
          <w:u w:val="single"/>
        </w:rPr>
      </w:pPr>
      <w:r w:rsidRPr="00012E7A">
        <w:rPr>
          <w:rFonts w:ascii="Arial" w:hAnsi="Arial" w:cs="Arial"/>
          <w:b/>
          <w:sz w:val="22"/>
          <w:szCs w:val="22"/>
          <w:u w:val="single"/>
        </w:rPr>
        <w:t xml:space="preserve">Recordings  </w:t>
      </w:r>
    </w:p>
    <w:p w14:paraId="6ECB6A8C" w14:textId="77777777" w:rsidR="00E157A7" w:rsidRPr="00012E7A" w:rsidRDefault="00E157A7" w:rsidP="00E157A7">
      <w:pPr>
        <w:pStyle w:val="CommentText"/>
        <w:spacing w:after="120"/>
        <w:rPr>
          <w:rFonts w:ascii="Arial" w:hAnsi="Arial" w:cs="Arial"/>
          <w:sz w:val="20"/>
          <w:szCs w:val="20"/>
        </w:rPr>
      </w:pPr>
      <w:r w:rsidRPr="00012E7A">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0CC374E6" w14:textId="77777777" w:rsidR="00E157A7" w:rsidRPr="00012E7A" w:rsidRDefault="00E157A7" w:rsidP="00E157A7">
      <w:pPr>
        <w:pStyle w:val="NormalWeb"/>
        <w:spacing w:before="0" w:beforeAutospacing="0" w:after="0" w:afterAutospacing="0"/>
        <w:rPr>
          <w:rFonts w:ascii="Arial" w:hAnsi="Arial" w:cs="Arial"/>
          <w:b/>
          <w:bCs/>
          <w:color w:val="000000"/>
          <w:sz w:val="22"/>
          <w:szCs w:val="22"/>
          <w:u w:val="single"/>
        </w:rPr>
      </w:pPr>
    </w:p>
    <w:p w14:paraId="41684EBB" w14:textId="77777777" w:rsidR="00E157A7" w:rsidRPr="00F6721E" w:rsidRDefault="00E157A7" w:rsidP="00E157A7">
      <w:pPr>
        <w:widowControl w:val="0"/>
        <w:autoSpaceDE w:val="0"/>
        <w:autoSpaceDN w:val="0"/>
        <w:adjustRightInd w:val="0"/>
        <w:rPr>
          <w:rFonts w:asciiTheme="minorHAnsi" w:hAnsiTheme="minorHAnsi" w:cstheme="minorHAnsi"/>
          <w:b/>
          <w:bCs/>
          <w:color w:val="000000"/>
          <w:sz w:val="22"/>
          <w:szCs w:val="22"/>
          <w:u w:val="single"/>
        </w:rPr>
      </w:pPr>
      <w:r>
        <w:rPr>
          <w:b/>
          <w:bCs/>
          <w:color w:val="000000"/>
          <w:sz w:val="22"/>
          <w:szCs w:val="22"/>
          <w:u w:val="single"/>
        </w:rPr>
        <w:t xml:space="preserve">USC Statement on </w:t>
      </w:r>
      <w:r w:rsidRPr="00F6721E">
        <w:rPr>
          <w:b/>
          <w:bCs/>
          <w:color w:val="000000"/>
          <w:sz w:val="22"/>
          <w:szCs w:val="22"/>
          <w:u w:val="single"/>
        </w:rPr>
        <w:t xml:space="preserve">Academic </w:t>
      </w:r>
      <w:r>
        <w:rPr>
          <w:b/>
          <w:bCs/>
          <w:color w:val="000000"/>
          <w:sz w:val="22"/>
          <w:szCs w:val="22"/>
          <w:u w:val="single"/>
        </w:rPr>
        <w:t>Conduct and Support Systems</w:t>
      </w:r>
      <w:r w:rsidRPr="00F6721E">
        <w:rPr>
          <w:rFonts w:asciiTheme="minorHAnsi" w:hAnsiTheme="minorHAnsi" w:cstheme="minorHAnsi"/>
          <w:b/>
          <w:bCs/>
          <w:color w:val="000000"/>
          <w:sz w:val="22"/>
          <w:szCs w:val="22"/>
          <w:u w:val="single"/>
        </w:rPr>
        <w:t xml:space="preserve"> </w:t>
      </w:r>
    </w:p>
    <w:p w14:paraId="59A13818" w14:textId="77777777" w:rsidR="00E157A7" w:rsidRDefault="00E157A7" w:rsidP="00E157A7">
      <w:pPr>
        <w:rPr>
          <w:b/>
          <w:bCs/>
        </w:rPr>
      </w:pPr>
    </w:p>
    <w:p w14:paraId="18F1DA98" w14:textId="77777777" w:rsidR="00E157A7" w:rsidRPr="00037BF4" w:rsidRDefault="00E157A7" w:rsidP="00E157A7">
      <w:pPr>
        <w:rPr>
          <w:sz w:val="22"/>
          <w:u w:val="single"/>
        </w:rPr>
      </w:pPr>
      <w:r w:rsidRPr="00037BF4">
        <w:rPr>
          <w:b/>
          <w:bCs/>
          <w:sz w:val="22"/>
          <w:u w:val="single"/>
        </w:rPr>
        <w:t>Academic Conduct:</w:t>
      </w:r>
    </w:p>
    <w:p w14:paraId="115BC5F3" w14:textId="77777777" w:rsidR="00E157A7" w:rsidRDefault="00E157A7" w:rsidP="00E157A7">
      <w:pPr>
        <w:rPr>
          <w:sz w:val="22"/>
        </w:rPr>
      </w:pPr>
      <w:r w:rsidRPr="00B76CAA">
        <w:rPr>
          <w:color w:val="222222"/>
          <w:sz w:val="22"/>
        </w:rPr>
        <w:t xml:space="preserve">Students are expected to make themselves aware of and abide by the University community’s standards of behavior as articulated in the </w:t>
      </w:r>
      <w:hyperlink r:id="rId10" w:history="1">
        <w:r w:rsidRPr="00B76CAA">
          <w:rPr>
            <w:rStyle w:val="Hyperlink"/>
            <w:sz w:val="22"/>
          </w:rPr>
          <w:t>Student Conduct Code</w:t>
        </w:r>
      </w:hyperlink>
      <w:r w:rsidRPr="00B76CAA">
        <w:rPr>
          <w:color w:val="222222"/>
          <w:sz w:val="22"/>
        </w:rPr>
        <w:t xml:space="preserve">. </w:t>
      </w:r>
      <w:r w:rsidRPr="00B76CAA">
        <w:rPr>
          <w:sz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B76CAA">
        <w:rPr>
          <w:i/>
          <w:iCs/>
          <w:sz w:val="22"/>
        </w:rPr>
        <w:t>SCampus</w:t>
      </w:r>
      <w:proofErr w:type="spellEnd"/>
      <w:r w:rsidRPr="00B76CAA">
        <w:rPr>
          <w:sz w:val="22"/>
        </w:rPr>
        <w:t xml:space="preserve"> in Part B, Section 11, “Behavior Violating University Standards” </w:t>
      </w:r>
      <w:hyperlink r:id="rId11" w:history="1">
        <w:r w:rsidRPr="00B76CAA">
          <w:rPr>
            <w:rStyle w:val="Hyperlink"/>
            <w:sz w:val="22"/>
          </w:rPr>
          <w:t>https://policy.usc.edu/scampus-part-b/</w:t>
        </w:r>
      </w:hyperlink>
      <w:r w:rsidRPr="00B76CAA">
        <w:rPr>
          <w:sz w:val="22"/>
        </w:rPr>
        <w:t>.  Other forms of academic dishonesty are equally unacceptable.  See additional information in </w:t>
      </w:r>
      <w:proofErr w:type="spellStart"/>
      <w:r w:rsidRPr="00B76CAA">
        <w:rPr>
          <w:i/>
          <w:iCs/>
          <w:sz w:val="22"/>
        </w:rPr>
        <w:t>SCampus</w:t>
      </w:r>
      <w:proofErr w:type="spellEnd"/>
      <w:r w:rsidRPr="00B76CAA">
        <w:rPr>
          <w:i/>
          <w:iCs/>
          <w:sz w:val="22"/>
        </w:rPr>
        <w:t> </w:t>
      </w:r>
      <w:r w:rsidRPr="00B76CAA">
        <w:rPr>
          <w:sz w:val="22"/>
        </w:rPr>
        <w:t>and university policies on scientific misconduct, </w:t>
      </w:r>
      <w:hyperlink r:id="rId12" w:tgtFrame="_blank" w:history="1">
        <w:r w:rsidRPr="00B76CAA">
          <w:rPr>
            <w:rStyle w:val="Hyperlink"/>
            <w:sz w:val="22"/>
          </w:rPr>
          <w:t>http://policy.usc.edu/scientific-misconduct</w:t>
        </w:r>
      </w:hyperlink>
      <w:r w:rsidRPr="00B76CAA">
        <w:rPr>
          <w:sz w:val="22"/>
        </w:rPr>
        <w:t>.</w:t>
      </w:r>
    </w:p>
    <w:p w14:paraId="08C5AEC2" w14:textId="77777777" w:rsidR="00E157A7" w:rsidRPr="00B76CAA" w:rsidRDefault="00E157A7" w:rsidP="00E157A7">
      <w:pPr>
        <w:rPr>
          <w:sz w:val="22"/>
        </w:rPr>
      </w:pPr>
    </w:p>
    <w:p w14:paraId="22CDF3CA" w14:textId="77777777" w:rsidR="00E157A7" w:rsidRPr="00AE4CDF" w:rsidRDefault="00E157A7" w:rsidP="00E157A7">
      <w:pPr>
        <w:pStyle w:val="Heading2"/>
        <w:jc w:val="both"/>
        <w:rPr>
          <w:b/>
          <w:i w:val="0"/>
          <w:sz w:val="22"/>
          <w:szCs w:val="24"/>
          <w:u w:val="single"/>
        </w:rPr>
      </w:pPr>
      <w:r w:rsidRPr="00AE4CDF">
        <w:rPr>
          <w:b/>
          <w:i w:val="0"/>
          <w:color w:val="000000"/>
          <w:sz w:val="22"/>
          <w:szCs w:val="24"/>
          <w:u w:val="single"/>
        </w:rPr>
        <w:t>Support Systems</w:t>
      </w:r>
      <w:r>
        <w:rPr>
          <w:b/>
          <w:i w:val="0"/>
          <w:color w:val="000000"/>
          <w:sz w:val="22"/>
          <w:szCs w:val="24"/>
          <w:u w:val="single"/>
        </w:rPr>
        <w:t>:</w:t>
      </w:r>
    </w:p>
    <w:p w14:paraId="520E3F69" w14:textId="77777777" w:rsidR="00E157A7" w:rsidRPr="00B76CAA" w:rsidRDefault="00E157A7" w:rsidP="00E157A7">
      <w:pPr>
        <w:rPr>
          <w:b/>
          <w:sz w:val="22"/>
          <w:szCs w:val="22"/>
        </w:rPr>
      </w:pPr>
    </w:p>
    <w:p w14:paraId="07A36D60" w14:textId="77777777" w:rsidR="00E157A7" w:rsidRPr="00B76CAA" w:rsidRDefault="00E157A7" w:rsidP="00E157A7">
      <w:pPr>
        <w:rPr>
          <w:i/>
          <w:sz w:val="22"/>
          <w:szCs w:val="22"/>
        </w:rPr>
      </w:pPr>
      <w:r w:rsidRPr="00B76CAA">
        <w:rPr>
          <w:i/>
          <w:sz w:val="22"/>
          <w:szCs w:val="22"/>
        </w:rPr>
        <w:t>Counseling and Mental Health - (213) 740-9355 – 24/7 on call</w:t>
      </w:r>
    </w:p>
    <w:p w14:paraId="23A7A144" w14:textId="77777777" w:rsidR="00E157A7" w:rsidRPr="00B76CAA" w:rsidRDefault="001A09AC" w:rsidP="00E157A7">
      <w:pPr>
        <w:rPr>
          <w:color w:val="0070C0"/>
          <w:sz w:val="22"/>
          <w:szCs w:val="22"/>
          <w:u w:val="single"/>
        </w:rPr>
      </w:pPr>
      <w:hyperlink r:id="rId13" w:history="1">
        <w:r w:rsidR="00E157A7" w:rsidRPr="00B76CAA">
          <w:rPr>
            <w:rStyle w:val="Hyperlink"/>
            <w:color w:val="0070C0"/>
            <w:sz w:val="22"/>
            <w:szCs w:val="22"/>
          </w:rPr>
          <w:t>studenthealth.usc.edu/counseling</w:t>
        </w:r>
      </w:hyperlink>
    </w:p>
    <w:p w14:paraId="70E279AE" w14:textId="77777777" w:rsidR="00E157A7" w:rsidRPr="00B76CAA" w:rsidRDefault="00E157A7" w:rsidP="00E157A7">
      <w:pPr>
        <w:rPr>
          <w:sz w:val="22"/>
          <w:szCs w:val="22"/>
        </w:rPr>
      </w:pPr>
      <w:r w:rsidRPr="00B76CAA">
        <w:rPr>
          <w:sz w:val="22"/>
          <w:szCs w:val="22"/>
        </w:rPr>
        <w:t xml:space="preserve">Free and confidential mental health treatment for students, including short-term psychotherapy, group counseling, stress fitness workshops, and crisis intervention. </w:t>
      </w:r>
    </w:p>
    <w:p w14:paraId="3B62E918" w14:textId="77777777" w:rsidR="00E157A7" w:rsidRPr="00B76CAA" w:rsidRDefault="00E157A7" w:rsidP="00E157A7">
      <w:pPr>
        <w:rPr>
          <w:sz w:val="22"/>
          <w:szCs w:val="22"/>
        </w:rPr>
      </w:pPr>
      <w:r w:rsidRPr="00B76CAA">
        <w:rPr>
          <w:sz w:val="22"/>
          <w:szCs w:val="22"/>
        </w:rPr>
        <w:fldChar w:fldCharType="begin"/>
      </w:r>
      <w:r w:rsidRPr="00B76CAA">
        <w:rPr>
          <w:sz w:val="22"/>
          <w:szCs w:val="22"/>
        </w:rPr>
        <w:instrText xml:space="preserve"> HYPERLINK "https://engemannshc.usc.edu/counseling/" </w:instrText>
      </w:r>
      <w:r w:rsidRPr="00B76CAA">
        <w:rPr>
          <w:sz w:val="22"/>
          <w:szCs w:val="22"/>
        </w:rPr>
        <w:fldChar w:fldCharType="separate"/>
      </w:r>
    </w:p>
    <w:p w14:paraId="5C951250" w14:textId="77777777" w:rsidR="00E157A7" w:rsidRPr="00B76CAA" w:rsidRDefault="00E157A7" w:rsidP="00E157A7">
      <w:pPr>
        <w:rPr>
          <w:i/>
          <w:sz w:val="22"/>
          <w:szCs w:val="22"/>
        </w:rPr>
      </w:pPr>
      <w:r w:rsidRPr="00B76CAA">
        <w:rPr>
          <w:sz w:val="22"/>
          <w:szCs w:val="22"/>
        </w:rPr>
        <w:fldChar w:fldCharType="end"/>
      </w:r>
      <w:r w:rsidRPr="00B76CAA">
        <w:rPr>
          <w:i/>
          <w:sz w:val="22"/>
          <w:szCs w:val="22"/>
        </w:rPr>
        <w:t>National Suicide Prevention Lifeline - 1 (800) 273-8255 – 24/7 on call</w:t>
      </w:r>
    </w:p>
    <w:p w14:paraId="5DEC63AC" w14:textId="77777777" w:rsidR="00E157A7" w:rsidRPr="00B76CAA" w:rsidRDefault="001A09AC" w:rsidP="00E157A7">
      <w:pPr>
        <w:rPr>
          <w:i/>
          <w:color w:val="0070C0"/>
          <w:sz w:val="22"/>
          <w:szCs w:val="22"/>
        </w:rPr>
      </w:pPr>
      <w:hyperlink r:id="rId14">
        <w:r w:rsidR="00E157A7" w:rsidRPr="00B76CAA">
          <w:rPr>
            <w:color w:val="0070C0"/>
            <w:sz w:val="22"/>
            <w:szCs w:val="22"/>
            <w:u w:val="single"/>
          </w:rPr>
          <w:t>suicidepreventionlifeline.org</w:t>
        </w:r>
      </w:hyperlink>
    </w:p>
    <w:p w14:paraId="50B8AACE" w14:textId="77777777" w:rsidR="00E157A7" w:rsidRPr="00B76CAA" w:rsidRDefault="00E157A7" w:rsidP="00E157A7">
      <w:pPr>
        <w:rPr>
          <w:sz w:val="22"/>
          <w:szCs w:val="22"/>
        </w:rPr>
      </w:pPr>
      <w:r w:rsidRPr="00B76CAA">
        <w:rPr>
          <w:sz w:val="22"/>
          <w:szCs w:val="22"/>
        </w:rPr>
        <w:t>Free and confidential emotional support to people in suicidal crisis or emotional distress 24 hours a day, 7 days a week.</w:t>
      </w:r>
    </w:p>
    <w:p w14:paraId="577D7B33" w14:textId="77777777" w:rsidR="00E157A7" w:rsidRPr="00B76CAA" w:rsidRDefault="00E157A7" w:rsidP="00E157A7">
      <w:pPr>
        <w:rPr>
          <w:sz w:val="22"/>
          <w:szCs w:val="22"/>
        </w:rPr>
      </w:pPr>
      <w:r w:rsidRPr="00B76CAA">
        <w:rPr>
          <w:sz w:val="22"/>
          <w:szCs w:val="22"/>
        </w:rPr>
        <w:fldChar w:fldCharType="begin"/>
      </w:r>
      <w:r w:rsidRPr="00B76CAA">
        <w:rPr>
          <w:sz w:val="22"/>
          <w:szCs w:val="22"/>
        </w:rPr>
        <w:instrText xml:space="preserve"> HYPERLINK "http://www.suicidepreventionlifeline.org/" </w:instrText>
      </w:r>
      <w:r w:rsidRPr="00B76CAA">
        <w:rPr>
          <w:sz w:val="22"/>
          <w:szCs w:val="22"/>
        </w:rPr>
        <w:fldChar w:fldCharType="separate"/>
      </w:r>
    </w:p>
    <w:p w14:paraId="03EC2F9E" w14:textId="77777777" w:rsidR="00E157A7" w:rsidRPr="00B76CAA" w:rsidRDefault="00E157A7" w:rsidP="00E157A7">
      <w:pPr>
        <w:rPr>
          <w:i/>
          <w:sz w:val="22"/>
          <w:szCs w:val="22"/>
        </w:rPr>
      </w:pPr>
      <w:r w:rsidRPr="00B76CAA">
        <w:rPr>
          <w:sz w:val="22"/>
          <w:szCs w:val="22"/>
        </w:rPr>
        <w:fldChar w:fldCharType="end"/>
      </w:r>
      <w:r w:rsidRPr="00B76CAA">
        <w:rPr>
          <w:i/>
          <w:sz w:val="22"/>
          <w:szCs w:val="22"/>
        </w:rPr>
        <w:t>Relationship and Sexual Violence Prevention and Services (RSVP) - (213) 740-9355(WELL), press “0” after hours – 24/7 on call</w:t>
      </w:r>
    </w:p>
    <w:p w14:paraId="16EB7CF1" w14:textId="77777777" w:rsidR="00E157A7" w:rsidRPr="00B76CAA" w:rsidRDefault="001A09AC" w:rsidP="00E157A7">
      <w:pPr>
        <w:rPr>
          <w:color w:val="0070C0"/>
          <w:sz w:val="22"/>
          <w:szCs w:val="22"/>
        </w:rPr>
      </w:pPr>
      <w:hyperlink r:id="rId15" w:history="1">
        <w:r w:rsidR="00E157A7" w:rsidRPr="00B76CAA">
          <w:rPr>
            <w:rStyle w:val="Hyperlink"/>
            <w:color w:val="0070C0"/>
            <w:sz w:val="22"/>
            <w:szCs w:val="22"/>
          </w:rPr>
          <w:t>studenthealth.usc.edu/sexual-assault</w:t>
        </w:r>
      </w:hyperlink>
    </w:p>
    <w:p w14:paraId="6324FA66" w14:textId="77777777" w:rsidR="00E157A7" w:rsidRPr="00B76CAA" w:rsidRDefault="00E157A7" w:rsidP="00E157A7">
      <w:pPr>
        <w:rPr>
          <w:color w:val="1155CC"/>
          <w:sz w:val="22"/>
          <w:szCs w:val="22"/>
          <w:u w:val="single"/>
        </w:rPr>
      </w:pPr>
      <w:r w:rsidRPr="00B76CAA">
        <w:rPr>
          <w:sz w:val="22"/>
          <w:szCs w:val="22"/>
        </w:rPr>
        <w:t>Free and confidential therapy services, workshops, and training for situations related to gender-based harm.</w:t>
      </w:r>
      <w:r w:rsidRPr="00B76CAA">
        <w:rPr>
          <w:sz w:val="22"/>
          <w:szCs w:val="22"/>
        </w:rPr>
        <w:fldChar w:fldCharType="begin"/>
      </w:r>
      <w:r w:rsidRPr="00B76CAA">
        <w:rPr>
          <w:sz w:val="22"/>
          <w:szCs w:val="22"/>
        </w:rPr>
        <w:instrText xml:space="preserve"> HYPERLINK "https://engemannshc.usc.edu/rsvp/" </w:instrText>
      </w:r>
      <w:r w:rsidRPr="00B76CAA">
        <w:rPr>
          <w:sz w:val="22"/>
          <w:szCs w:val="22"/>
        </w:rPr>
        <w:fldChar w:fldCharType="separate"/>
      </w:r>
    </w:p>
    <w:p w14:paraId="1CA6F486" w14:textId="77777777" w:rsidR="00E157A7" w:rsidRPr="00B76CAA" w:rsidRDefault="00E157A7" w:rsidP="00E157A7">
      <w:pPr>
        <w:rPr>
          <w:sz w:val="22"/>
          <w:szCs w:val="22"/>
        </w:rPr>
      </w:pPr>
      <w:r w:rsidRPr="00B76CAA">
        <w:rPr>
          <w:sz w:val="22"/>
          <w:szCs w:val="22"/>
        </w:rPr>
        <w:fldChar w:fldCharType="end"/>
      </w:r>
    </w:p>
    <w:p w14:paraId="4BFF6782" w14:textId="77777777" w:rsidR="00E157A7" w:rsidRPr="00B76CAA" w:rsidRDefault="00E157A7" w:rsidP="00E157A7">
      <w:pPr>
        <w:rPr>
          <w:i/>
          <w:sz w:val="22"/>
          <w:szCs w:val="22"/>
        </w:rPr>
      </w:pPr>
      <w:r w:rsidRPr="00B81F5F">
        <w:rPr>
          <w:i/>
          <w:sz w:val="22"/>
          <w:szCs w:val="22"/>
        </w:rPr>
        <w:t>Campus Support &amp; Intervention (CSI)</w:t>
      </w:r>
      <w:r>
        <w:rPr>
          <w:i/>
          <w:sz w:val="22"/>
          <w:szCs w:val="22"/>
        </w:rPr>
        <w:t xml:space="preserve"> - (213) 740-0411</w:t>
      </w:r>
      <w:r w:rsidRPr="00B76CAA">
        <w:rPr>
          <w:i/>
          <w:sz w:val="22"/>
          <w:szCs w:val="22"/>
        </w:rPr>
        <w:t xml:space="preserve"> </w:t>
      </w:r>
    </w:p>
    <w:p w14:paraId="2032D439" w14:textId="77777777" w:rsidR="00E157A7" w:rsidRPr="00B81F5F" w:rsidRDefault="00E157A7" w:rsidP="00E157A7">
      <w:pPr>
        <w:rPr>
          <w:color w:val="548DD4" w:themeColor="text2" w:themeTint="99"/>
          <w:sz w:val="22"/>
          <w:szCs w:val="22"/>
        </w:rPr>
      </w:pPr>
      <w:r w:rsidRPr="00B81F5F">
        <w:rPr>
          <w:color w:val="548DD4" w:themeColor="text2" w:themeTint="99"/>
          <w:sz w:val="22"/>
          <w:szCs w:val="22"/>
        </w:rPr>
        <w:t>https://campussupport.usc.edu/</w:t>
      </w:r>
    </w:p>
    <w:p w14:paraId="59045B0F" w14:textId="77777777" w:rsidR="00E157A7" w:rsidRPr="00B76CAA" w:rsidRDefault="00E157A7" w:rsidP="00E157A7">
      <w:pPr>
        <w:rPr>
          <w:sz w:val="22"/>
          <w:szCs w:val="22"/>
        </w:rPr>
      </w:pPr>
      <w:r>
        <w:rPr>
          <w:sz w:val="22"/>
          <w:szCs w:val="22"/>
        </w:rPr>
        <w:t xml:space="preserve">A </w:t>
      </w:r>
      <w:r w:rsidRPr="00B81F5F">
        <w:rPr>
          <w:sz w:val="22"/>
          <w:szCs w:val="22"/>
        </w:rPr>
        <w:t xml:space="preserve">team of professionals here to assist students, faculty, and staff in navigating complex issues. Whether you are here seeking support for yourself or someone else, we are available to help </w:t>
      </w:r>
      <w:proofErr w:type="gramStart"/>
      <w:r w:rsidRPr="00B81F5F">
        <w:rPr>
          <w:sz w:val="22"/>
          <w:szCs w:val="22"/>
        </w:rPr>
        <w:t>you</w:t>
      </w:r>
      <w:proofErr w:type="gramEnd"/>
      <w:r w:rsidRPr="00B81F5F">
        <w:rPr>
          <w:sz w:val="22"/>
          <w:szCs w:val="22"/>
        </w:rPr>
        <w:t xml:space="preserve"> problem solve, understand options, and connect with resources. Please note that we are not an emergency resource and are not available 24/</w:t>
      </w:r>
      <w:r>
        <w:rPr>
          <w:sz w:val="22"/>
          <w:szCs w:val="22"/>
        </w:rPr>
        <w:t>7.</w:t>
      </w:r>
    </w:p>
    <w:p w14:paraId="17262BD0" w14:textId="77777777" w:rsidR="00E157A7" w:rsidRDefault="00E157A7" w:rsidP="00E157A7">
      <w:pPr>
        <w:rPr>
          <w:i/>
          <w:sz w:val="22"/>
          <w:szCs w:val="22"/>
        </w:rPr>
      </w:pPr>
    </w:p>
    <w:p w14:paraId="2E6B8A7A" w14:textId="77777777" w:rsidR="00E157A7" w:rsidRPr="00B76CAA" w:rsidRDefault="00E157A7" w:rsidP="00E157A7">
      <w:pPr>
        <w:rPr>
          <w:i/>
          <w:sz w:val="22"/>
          <w:szCs w:val="22"/>
        </w:rPr>
      </w:pPr>
      <w:r w:rsidRPr="00B76CAA">
        <w:rPr>
          <w:i/>
          <w:sz w:val="22"/>
          <w:szCs w:val="22"/>
        </w:rPr>
        <w:t>Office of Equity and Diversity (OED)- (213) 740-5086 | Title IX – (213) 821-8298</w:t>
      </w:r>
    </w:p>
    <w:p w14:paraId="6EAC41D6" w14:textId="77777777" w:rsidR="00E157A7" w:rsidRPr="00B76CAA" w:rsidRDefault="001A09AC" w:rsidP="00E157A7">
      <w:pPr>
        <w:rPr>
          <w:b/>
          <w:i/>
          <w:sz w:val="22"/>
          <w:szCs w:val="22"/>
        </w:rPr>
      </w:pPr>
      <w:hyperlink r:id="rId16">
        <w:r w:rsidR="00E157A7" w:rsidRPr="00B76CAA">
          <w:rPr>
            <w:color w:val="0070C0"/>
            <w:sz w:val="22"/>
            <w:szCs w:val="22"/>
            <w:u w:val="single"/>
          </w:rPr>
          <w:t>equity.usc.edu</w:t>
        </w:r>
      </w:hyperlink>
      <w:r w:rsidR="00E157A7" w:rsidRPr="00B76CAA">
        <w:rPr>
          <w:sz w:val="22"/>
          <w:szCs w:val="22"/>
        </w:rPr>
        <w:t>,</w:t>
      </w:r>
      <w:r w:rsidR="00E157A7" w:rsidRPr="00B76CAA">
        <w:rPr>
          <w:color w:val="0070C0"/>
          <w:sz w:val="22"/>
          <w:szCs w:val="22"/>
        </w:rPr>
        <w:t xml:space="preserve"> </w:t>
      </w:r>
      <w:hyperlink r:id="rId17">
        <w:r w:rsidR="00E157A7" w:rsidRPr="00B76CAA">
          <w:rPr>
            <w:color w:val="0070C0"/>
            <w:sz w:val="22"/>
            <w:szCs w:val="22"/>
            <w:u w:val="single"/>
          </w:rPr>
          <w:t>titleix.usc.edu</w:t>
        </w:r>
      </w:hyperlink>
    </w:p>
    <w:p w14:paraId="61668E93" w14:textId="77777777" w:rsidR="00E157A7" w:rsidRPr="00B76CAA" w:rsidRDefault="00E157A7" w:rsidP="00E157A7">
      <w:pPr>
        <w:rPr>
          <w:sz w:val="22"/>
          <w:szCs w:val="22"/>
        </w:rPr>
      </w:pPr>
      <w:r w:rsidRPr="00B76CAA">
        <w:rPr>
          <w:sz w:val="22"/>
          <w:szCs w:val="22"/>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B76CAA">
        <w:rPr>
          <w:i/>
          <w:iCs/>
          <w:sz w:val="22"/>
          <w:szCs w:val="22"/>
        </w:rPr>
        <w:t>protected characteristics</w:t>
      </w:r>
      <w:r w:rsidRPr="00B76CAA">
        <w:rPr>
          <w:sz w:val="22"/>
          <w:szCs w:val="22"/>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36788388" w14:textId="77777777" w:rsidR="00E157A7" w:rsidRPr="00B76CAA" w:rsidRDefault="00E157A7" w:rsidP="00E157A7">
      <w:pPr>
        <w:rPr>
          <w:sz w:val="22"/>
          <w:szCs w:val="22"/>
        </w:rPr>
      </w:pPr>
    </w:p>
    <w:p w14:paraId="485AC1FC" w14:textId="77777777" w:rsidR="00E157A7" w:rsidRPr="00B76CAA" w:rsidRDefault="00E157A7" w:rsidP="00E157A7">
      <w:pPr>
        <w:rPr>
          <w:i/>
          <w:sz w:val="22"/>
          <w:szCs w:val="22"/>
        </w:rPr>
      </w:pPr>
      <w:r w:rsidRPr="00B76CAA">
        <w:rPr>
          <w:i/>
          <w:sz w:val="22"/>
          <w:szCs w:val="22"/>
        </w:rPr>
        <w:t>Reporting Incidents of Bias or Harassment - (213) 740-5086 or (213) 821-8298</w:t>
      </w:r>
    </w:p>
    <w:p w14:paraId="5CD0C89F" w14:textId="77777777" w:rsidR="00E157A7" w:rsidRPr="00B76CAA" w:rsidRDefault="001A09AC" w:rsidP="00E157A7">
      <w:pPr>
        <w:rPr>
          <w:color w:val="0070C0"/>
          <w:sz w:val="22"/>
          <w:szCs w:val="22"/>
          <w:u w:val="single"/>
        </w:rPr>
      </w:pPr>
      <w:hyperlink r:id="rId18" w:history="1">
        <w:r w:rsidR="00E157A7" w:rsidRPr="00B76CAA">
          <w:rPr>
            <w:rStyle w:val="Hyperlink"/>
            <w:color w:val="0070C0"/>
            <w:sz w:val="22"/>
            <w:szCs w:val="22"/>
          </w:rPr>
          <w:t>usc-advocate.symplicity.com/</w:t>
        </w:r>
        <w:proofErr w:type="spellStart"/>
        <w:r w:rsidR="00E157A7" w:rsidRPr="00B76CAA">
          <w:rPr>
            <w:rStyle w:val="Hyperlink"/>
            <w:color w:val="0070C0"/>
            <w:sz w:val="22"/>
            <w:szCs w:val="22"/>
          </w:rPr>
          <w:t>care_report</w:t>
        </w:r>
        <w:proofErr w:type="spellEnd"/>
      </w:hyperlink>
    </w:p>
    <w:p w14:paraId="50AD6110" w14:textId="77777777" w:rsidR="00E157A7" w:rsidRPr="00B76CAA" w:rsidRDefault="00E157A7" w:rsidP="00E157A7">
      <w:pPr>
        <w:rPr>
          <w:color w:val="1155CC"/>
          <w:sz w:val="22"/>
          <w:szCs w:val="22"/>
          <w:u w:val="single"/>
        </w:rPr>
      </w:pPr>
      <w:r w:rsidRPr="00B76CAA">
        <w:rPr>
          <w:sz w:val="22"/>
          <w:szCs w:val="22"/>
        </w:rPr>
        <w:t>Avenue to report incidents of bias, hate crimes, and microaggressions to the Office of Equity and Diversity |Title IX for appropriate investigation, supportive measures, and response.</w:t>
      </w:r>
      <w:r w:rsidRPr="00B76CAA">
        <w:rPr>
          <w:sz w:val="22"/>
          <w:szCs w:val="22"/>
        </w:rPr>
        <w:fldChar w:fldCharType="begin"/>
      </w:r>
      <w:r w:rsidRPr="00B76CAA">
        <w:rPr>
          <w:sz w:val="22"/>
          <w:szCs w:val="22"/>
        </w:rPr>
        <w:instrText xml:space="preserve"> HYPERLINK "https://studentaffairs.usc.edu/bias-assessment-response-support/" </w:instrText>
      </w:r>
      <w:r w:rsidRPr="00B76CAA">
        <w:rPr>
          <w:sz w:val="22"/>
          <w:szCs w:val="22"/>
        </w:rPr>
        <w:fldChar w:fldCharType="separate"/>
      </w:r>
    </w:p>
    <w:p w14:paraId="267192D5" w14:textId="77777777" w:rsidR="00E157A7" w:rsidRPr="00B76CAA" w:rsidRDefault="00E157A7" w:rsidP="00E157A7">
      <w:pPr>
        <w:rPr>
          <w:sz w:val="22"/>
          <w:szCs w:val="22"/>
        </w:rPr>
      </w:pPr>
      <w:r w:rsidRPr="00B76CAA">
        <w:rPr>
          <w:sz w:val="22"/>
          <w:szCs w:val="22"/>
        </w:rPr>
        <w:fldChar w:fldCharType="end"/>
      </w:r>
    </w:p>
    <w:p w14:paraId="6E1ABE0F" w14:textId="77777777" w:rsidR="00E157A7" w:rsidRPr="00B76CAA" w:rsidRDefault="00E157A7" w:rsidP="00E157A7">
      <w:pPr>
        <w:rPr>
          <w:i/>
          <w:sz w:val="22"/>
          <w:szCs w:val="22"/>
        </w:rPr>
      </w:pPr>
      <w:r w:rsidRPr="00B76CAA">
        <w:rPr>
          <w:i/>
          <w:sz w:val="22"/>
          <w:szCs w:val="22"/>
        </w:rPr>
        <w:t>The Office of Disability Services and Programs - (213) 740-0776</w:t>
      </w:r>
    </w:p>
    <w:p w14:paraId="12FA26A2" w14:textId="77777777" w:rsidR="00E157A7" w:rsidRPr="00B76CAA" w:rsidRDefault="001A09AC" w:rsidP="00E157A7">
      <w:pPr>
        <w:rPr>
          <w:color w:val="0070C0"/>
          <w:sz w:val="22"/>
          <w:szCs w:val="22"/>
        </w:rPr>
      </w:pPr>
      <w:hyperlink r:id="rId19">
        <w:r w:rsidR="00E157A7" w:rsidRPr="00B76CAA">
          <w:rPr>
            <w:color w:val="0070C0"/>
            <w:sz w:val="22"/>
            <w:szCs w:val="22"/>
            <w:u w:val="single"/>
          </w:rPr>
          <w:t>dsp.usc.edu</w:t>
        </w:r>
      </w:hyperlink>
    </w:p>
    <w:p w14:paraId="21A8DEF5" w14:textId="77777777" w:rsidR="00E157A7" w:rsidRPr="00B76CAA" w:rsidRDefault="00E157A7" w:rsidP="00E157A7">
      <w:pPr>
        <w:rPr>
          <w:sz w:val="22"/>
          <w:szCs w:val="22"/>
        </w:rPr>
      </w:pPr>
      <w:r w:rsidRPr="00B76CAA">
        <w:rPr>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67E2921" w14:textId="77777777" w:rsidR="00E157A7" w:rsidRPr="00B76CAA" w:rsidRDefault="00E157A7" w:rsidP="00E157A7">
      <w:pPr>
        <w:rPr>
          <w:i/>
          <w:sz w:val="22"/>
          <w:szCs w:val="22"/>
        </w:rPr>
      </w:pPr>
    </w:p>
    <w:p w14:paraId="10FCC5CF" w14:textId="77777777" w:rsidR="00E157A7" w:rsidRPr="00B76CAA" w:rsidRDefault="00E157A7" w:rsidP="00E157A7">
      <w:pPr>
        <w:rPr>
          <w:i/>
          <w:sz w:val="22"/>
          <w:szCs w:val="22"/>
        </w:rPr>
      </w:pPr>
      <w:r w:rsidRPr="00B76CAA">
        <w:rPr>
          <w:i/>
          <w:sz w:val="22"/>
          <w:szCs w:val="22"/>
        </w:rPr>
        <w:t>USC Support and Advocacy - (213) 821-4710</w:t>
      </w:r>
    </w:p>
    <w:p w14:paraId="4C3D627A" w14:textId="77777777" w:rsidR="00E157A7" w:rsidRPr="00B76CAA" w:rsidRDefault="001A09AC" w:rsidP="00E157A7">
      <w:pPr>
        <w:rPr>
          <w:color w:val="0070C0"/>
          <w:sz w:val="22"/>
          <w:szCs w:val="22"/>
          <w:u w:val="single"/>
        </w:rPr>
      </w:pPr>
      <w:hyperlink r:id="rId20" w:history="1">
        <w:r w:rsidR="00E157A7" w:rsidRPr="00B76CAA">
          <w:rPr>
            <w:rStyle w:val="Hyperlink"/>
            <w:color w:val="0070C0"/>
            <w:sz w:val="22"/>
            <w:szCs w:val="22"/>
          </w:rPr>
          <w:t>uscsa.usc.edu</w:t>
        </w:r>
      </w:hyperlink>
    </w:p>
    <w:p w14:paraId="69F7B8B6" w14:textId="77777777" w:rsidR="00E157A7" w:rsidRPr="00B76CAA" w:rsidRDefault="00E157A7" w:rsidP="00E157A7">
      <w:pPr>
        <w:rPr>
          <w:sz w:val="22"/>
          <w:szCs w:val="22"/>
        </w:rPr>
      </w:pPr>
      <w:r w:rsidRPr="00B76CAA">
        <w:rPr>
          <w:sz w:val="22"/>
          <w:szCs w:val="22"/>
        </w:rPr>
        <w:t>Assists students and families in resolving complex personal, financial, and academic issues adversely affecting their success as a student.</w:t>
      </w:r>
    </w:p>
    <w:p w14:paraId="5F760884" w14:textId="77777777" w:rsidR="00E157A7" w:rsidRPr="00B76CAA" w:rsidRDefault="00E157A7" w:rsidP="00E157A7">
      <w:pPr>
        <w:rPr>
          <w:i/>
          <w:sz w:val="22"/>
          <w:szCs w:val="22"/>
        </w:rPr>
      </w:pPr>
    </w:p>
    <w:p w14:paraId="4E318718" w14:textId="77777777" w:rsidR="00E157A7" w:rsidRPr="00B76CAA" w:rsidRDefault="00E157A7" w:rsidP="00E157A7">
      <w:pPr>
        <w:rPr>
          <w:i/>
          <w:sz w:val="22"/>
          <w:szCs w:val="22"/>
        </w:rPr>
      </w:pPr>
      <w:r w:rsidRPr="00B76CAA">
        <w:rPr>
          <w:i/>
          <w:sz w:val="22"/>
          <w:szCs w:val="22"/>
        </w:rPr>
        <w:t>Diversity at USC - (213) 740-2101</w:t>
      </w:r>
    </w:p>
    <w:p w14:paraId="5D188712" w14:textId="77777777" w:rsidR="00E157A7" w:rsidRPr="00B76CAA" w:rsidRDefault="001A09AC" w:rsidP="00E157A7">
      <w:pPr>
        <w:rPr>
          <w:i/>
          <w:color w:val="0070C0"/>
          <w:sz w:val="22"/>
          <w:szCs w:val="22"/>
        </w:rPr>
      </w:pPr>
      <w:hyperlink r:id="rId21">
        <w:r w:rsidR="00E157A7" w:rsidRPr="00B76CAA">
          <w:rPr>
            <w:color w:val="0070C0"/>
            <w:sz w:val="22"/>
            <w:szCs w:val="22"/>
            <w:u w:val="single"/>
          </w:rPr>
          <w:t>diversity.usc.edu</w:t>
        </w:r>
      </w:hyperlink>
    </w:p>
    <w:p w14:paraId="1102B833" w14:textId="77777777" w:rsidR="00E157A7" w:rsidRPr="00B76CAA" w:rsidRDefault="00E157A7" w:rsidP="00E157A7">
      <w:pPr>
        <w:rPr>
          <w:color w:val="1155CC"/>
          <w:sz w:val="22"/>
          <w:szCs w:val="22"/>
          <w:u w:val="single"/>
        </w:rPr>
      </w:pPr>
      <w:r w:rsidRPr="00B76CAA">
        <w:rPr>
          <w:sz w:val="22"/>
          <w:szCs w:val="22"/>
        </w:rPr>
        <w:t xml:space="preserve">Information on events, programs and training, the Provost’s Diversity and Inclusion Council, Diversity Liaisons for each academic school, chronology, participation, and various resources for students. </w:t>
      </w:r>
      <w:r w:rsidRPr="00B76CAA">
        <w:rPr>
          <w:sz w:val="22"/>
          <w:szCs w:val="22"/>
        </w:rPr>
        <w:fldChar w:fldCharType="begin"/>
      </w:r>
      <w:r w:rsidRPr="00B76CAA">
        <w:rPr>
          <w:sz w:val="22"/>
          <w:szCs w:val="22"/>
        </w:rPr>
        <w:instrText xml:space="preserve"> HYPERLINK "https://diversity.usc.edu/" </w:instrText>
      </w:r>
      <w:r w:rsidRPr="00B76CAA">
        <w:rPr>
          <w:sz w:val="22"/>
          <w:szCs w:val="22"/>
        </w:rPr>
        <w:fldChar w:fldCharType="separate"/>
      </w:r>
    </w:p>
    <w:p w14:paraId="30613D44" w14:textId="77777777" w:rsidR="00E157A7" w:rsidRPr="00B76CAA" w:rsidRDefault="00E157A7" w:rsidP="00E157A7">
      <w:pPr>
        <w:rPr>
          <w:sz w:val="22"/>
          <w:szCs w:val="22"/>
        </w:rPr>
      </w:pPr>
      <w:r w:rsidRPr="00B76CAA">
        <w:rPr>
          <w:sz w:val="22"/>
          <w:szCs w:val="22"/>
        </w:rPr>
        <w:fldChar w:fldCharType="end"/>
      </w:r>
    </w:p>
    <w:p w14:paraId="1D783126" w14:textId="77777777" w:rsidR="00E157A7" w:rsidRPr="00B76CAA" w:rsidRDefault="00E157A7" w:rsidP="00E157A7">
      <w:pPr>
        <w:rPr>
          <w:i/>
          <w:sz w:val="22"/>
          <w:szCs w:val="22"/>
        </w:rPr>
      </w:pPr>
      <w:r w:rsidRPr="00B76CAA">
        <w:rPr>
          <w:i/>
          <w:sz w:val="22"/>
          <w:szCs w:val="22"/>
        </w:rPr>
        <w:t xml:space="preserve">USC Emergency - UPC: (213) 740-4321, HSC: (323) 442-1000 – 24/7 on call </w:t>
      </w:r>
    </w:p>
    <w:p w14:paraId="2702314F" w14:textId="77777777" w:rsidR="00E157A7" w:rsidRPr="00B76CAA" w:rsidRDefault="001A09AC" w:rsidP="00E157A7">
      <w:pPr>
        <w:rPr>
          <w:i/>
          <w:sz w:val="22"/>
          <w:szCs w:val="22"/>
        </w:rPr>
      </w:pPr>
      <w:hyperlink r:id="rId22">
        <w:r w:rsidR="00E157A7" w:rsidRPr="00B76CAA">
          <w:rPr>
            <w:color w:val="0070C0"/>
            <w:sz w:val="22"/>
            <w:szCs w:val="22"/>
            <w:u w:val="single"/>
          </w:rPr>
          <w:t>dps.usc.edu</w:t>
        </w:r>
      </w:hyperlink>
      <w:r w:rsidR="00E157A7" w:rsidRPr="00B76CAA">
        <w:rPr>
          <w:sz w:val="22"/>
          <w:szCs w:val="22"/>
        </w:rPr>
        <w:t xml:space="preserve">, </w:t>
      </w:r>
      <w:hyperlink r:id="rId23">
        <w:r w:rsidR="00E157A7" w:rsidRPr="00B76CAA">
          <w:rPr>
            <w:color w:val="0070C0"/>
            <w:sz w:val="22"/>
            <w:szCs w:val="22"/>
            <w:u w:val="single"/>
          </w:rPr>
          <w:t>emergency.usc.edu</w:t>
        </w:r>
      </w:hyperlink>
    </w:p>
    <w:p w14:paraId="1A2A6783" w14:textId="77777777" w:rsidR="00E157A7" w:rsidRPr="00B76CAA" w:rsidRDefault="00E157A7" w:rsidP="00E157A7">
      <w:pPr>
        <w:rPr>
          <w:i/>
          <w:sz w:val="22"/>
          <w:szCs w:val="22"/>
        </w:rPr>
      </w:pPr>
      <w:r w:rsidRPr="00B76CAA">
        <w:rPr>
          <w:sz w:val="22"/>
          <w:szCs w:val="22"/>
        </w:rPr>
        <w:t>Emergency assistance and avenue to report a crime. Latest updates regarding safety, including ways in which instruction will be continued if an officially declared emergency makes travel to campus infeasible.</w:t>
      </w:r>
    </w:p>
    <w:p w14:paraId="67D1CED3" w14:textId="77777777" w:rsidR="00E157A7" w:rsidRPr="00B76CAA" w:rsidRDefault="00E157A7" w:rsidP="00E157A7">
      <w:pPr>
        <w:rPr>
          <w:i/>
          <w:sz w:val="22"/>
          <w:szCs w:val="22"/>
        </w:rPr>
      </w:pPr>
    </w:p>
    <w:p w14:paraId="76F8645E" w14:textId="77777777" w:rsidR="00E157A7" w:rsidRPr="00B76CAA" w:rsidRDefault="00E157A7" w:rsidP="00E157A7">
      <w:pPr>
        <w:rPr>
          <w:i/>
          <w:sz w:val="22"/>
          <w:szCs w:val="22"/>
        </w:rPr>
      </w:pPr>
      <w:r w:rsidRPr="00B76CAA">
        <w:rPr>
          <w:i/>
          <w:sz w:val="22"/>
          <w:szCs w:val="22"/>
        </w:rPr>
        <w:t xml:space="preserve">USC Department of Public Safety - UPC: (213) 740-6000, HSC: (323) 442-120 – 24/7 on call </w:t>
      </w:r>
    </w:p>
    <w:p w14:paraId="322F63AF" w14:textId="77777777" w:rsidR="00E157A7" w:rsidRPr="00B76CAA" w:rsidRDefault="001A09AC" w:rsidP="00E157A7">
      <w:pPr>
        <w:rPr>
          <w:color w:val="0070C0"/>
          <w:sz w:val="22"/>
          <w:szCs w:val="22"/>
        </w:rPr>
      </w:pPr>
      <w:hyperlink r:id="rId24">
        <w:r w:rsidR="00E157A7" w:rsidRPr="00B76CAA">
          <w:rPr>
            <w:color w:val="0070C0"/>
            <w:sz w:val="22"/>
            <w:szCs w:val="22"/>
            <w:u w:val="single"/>
          </w:rPr>
          <w:t>dps.usc.edu</w:t>
        </w:r>
      </w:hyperlink>
    </w:p>
    <w:p w14:paraId="5F0FFC07" w14:textId="77777777" w:rsidR="00E157A7" w:rsidRPr="00B76CAA" w:rsidRDefault="00E157A7" w:rsidP="00E157A7">
      <w:pPr>
        <w:rPr>
          <w:sz w:val="22"/>
          <w:szCs w:val="22"/>
        </w:rPr>
      </w:pPr>
      <w:r w:rsidRPr="00B76CAA">
        <w:rPr>
          <w:sz w:val="22"/>
          <w:szCs w:val="22"/>
        </w:rPr>
        <w:t>Non-emergency assistance or information.</w:t>
      </w:r>
    </w:p>
    <w:p w14:paraId="03446F04" w14:textId="77777777" w:rsidR="00E157A7" w:rsidRDefault="00E157A7" w:rsidP="00E157A7"/>
    <w:p w14:paraId="73639117" w14:textId="77777777" w:rsidR="00E157A7" w:rsidRDefault="00E157A7" w:rsidP="00E157A7"/>
    <w:p w14:paraId="4DC218BE" w14:textId="77777777" w:rsidR="00E157A7" w:rsidRDefault="00E157A7" w:rsidP="00E157A7">
      <w:pPr>
        <w:pStyle w:val="NormalWeb"/>
        <w:spacing w:before="0" w:beforeAutospacing="0" w:after="0" w:afterAutospacing="0"/>
        <w:rPr>
          <w:b/>
          <w:bCs/>
          <w:color w:val="000000"/>
          <w:sz w:val="22"/>
          <w:szCs w:val="22"/>
          <w:u w:val="single"/>
        </w:rPr>
      </w:pPr>
      <w:r w:rsidRPr="00EE5676">
        <w:rPr>
          <w:b/>
          <w:bCs/>
          <w:color w:val="000000"/>
          <w:sz w:val="22"/>
          <w:szCs w:val="22"/>
          <w:u w:val="single"/>
        </w:rPr>
        <w:t>Students with Disabilities</w:t>
      </w:r>
    </w:p>
    <w:p w14:paraId="2A3C0578" w14:textId="77777777" w:rsidR="00E157A7" w:rsidRDefault="00E157A7" w:rsidP="00E157A7">
      <w:pPr>
        <w:rPr>
          <w:iCs/>
          <w:color w:val="000000"/>
          <w:sz w:val="22"/>
          <w:szCs w:val="22"/>
        </w:rPr>
      </w:pPr>
    </w:p>
    <w:p w14:paraId="5BAA9B44" w14:textId="77777777" w:rsidR="00E157A7" w:rsidRPr="00222F6F" w:rsidRDefault="00E157A7" w:rsidP="00E157A7">
      <w:pPr>
        <w:pStyle w:val="NormalWeb"/>
        <w:spacing w:before="0" w:beforeAutospacing="0" w:after="0" w:afterAutospacing="0"/>
        <w:rPr>
          <w:rFonts w:ascii="Arial" w:hAnsi="Arial" w:cs="Arial"/>
          <w:sz w:val="20"/>
          <w:szCs w:val="20"/>
        </w:rPr>
      </w:pPr>
      <w:r w:rsidRPr="00222F6F">
        <w:rPr>
          <w:rFonts w:ascii="Arial" w:hAnsi="Arial" w:cs="Arial"/>
          <w:sz w:val="20"/>
          <w:szCs w:val="20"/>
        </w:rPr>
        <w:t xml:space="preserve">Students requesting test-related accommodations will need to share and discuss their DSP recommended accommodation letter/s with their faculty and/or appropriate departmental contact person at least </w:t>
      </w:r>
      <w:r w:rsidRPr="0058662C">
        <w:rPr>
          <w:rFonts w:ascii="Arial" w:hAnsi="Arial" w:cs="Arial"/>
          <w:b/>
          <w:sz w:val="20"/>
          <w:szCs w:val="20"/>
          <w:u w:val="single"/>
        </w:rPr>
        <w:t>three weeks</w:t>
      </w:r>
      <w:r w:rsidRPr="00222F6F">
        <w:rPr>
          <w:rFonts w:ascii="Arial" w:hAnsi="Arial" w:cs="Arial"/>
          <w:sz w:val="20"/>
          <w:szCs w:val="20"/>
        </w:rPr>
        <w:t xml:space="preserve">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w:t>
      </w:r>
      <w:proofErr w:type="gramStart"/>
      <w:r w:rsidRPr="00222F6F">
        <w:rPr>
          <w:rFonts w:ascii="Arial" w:hAnsi="Arial" w:cs="Arial"/>
          <w:sz w:val="20"/>
          <w:szCs w:val="20"/>
        </w:rPr>
        <w:t>period of time</w:t>
      </w:r>
      <w:proofErr w:type="gramEnd"/>
      <w:r w:rsidRPr="00222F6F">
        <w:rPr>
          <w:rFonts w:ascii="Arial" w:hAnsi="Arial" w:cs="Arial"/>
          <w:sz w:val="20"/>
          <w:szCs w:val="20"/>
        </w:rPr>
        <w:t xml:space="preserve"> is still required for DSP to review documentation and to make a determination whether a requested accommodation will be appropriate. </w:t>
      </w:r>
    </w:p>
    <w:p w14:paraId="3B137544" w14:textId="77777777" w:rsidR="00E157A7" w:rsidRDefault="00E157A7" w:rsidP="00E157A7">
      <w:pPr>
        <w:rPr>
          <w:iCs/>
          <w:color w:val="000000"/>
          <w:sz w:val="22"/>
          <w:szCs w:val="22"/>
        </w:rPr>
      </w:pPr>
    </w:p>
    <w:p w14:paraId="74868B51" w14:textId="77777777" w:rsidR="00E157A7" w:rsidRPr="00EA2889" w:rsidRDefault="00E157A7" w:rsidP="00E157A7">
      <w:pPr>
        <w:rPr>
          <w:color w:val="000000"/>
          <w:sz w:val="22"/>
          <w:szCs w:val="22"/>
        </w:rPr>
      </w:pPr>
      <w:r w:rsidRPr="00E700AA">
        <w:rPr>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E700AA">
        <w:rPr>
          <w:iCs/>
          <w:color w:val="000000"/>
          <w:sz w:val="22"/>
          <w:szCs w:val="22"/>
        </w:rPr>
        <w:t>he Office of Disability Service</w:t>
      </w:r>
      <w:r w:rsidRPr="00E700AA">
        <w:rPr>
          <w:iCs/>
          <w:color w:val="1F497D"/>
          <w:sz w:val="22"/>
          <w:szCs w:val="22"/>
        </w:rPr>
        <w:t>s</w:t>
      </w:r>
      <w:r w:rsidRPr="00E700AA">
        <w:rPr>
          <w:iCs/>
          <w:color w:val="000000"/>
          <w:sz w:val="22"/>
          <w:szCs w:val="22"/>
        </w:rPr>
        <w:t xml:space="preserve"> and Programs (</w:t>
      </w:r>
      <w:hyperlink r:id="rId25" w:history="1">
        <w:r w:rsidRPr="00E700AA">
          <w:rPr>
            <w:rStyle w:val="Hyperlink"/>
            <w:sz w:val="22"/>
            <w:szCs w:val="22"/>
          </w:rPr>
          <w:t>www.usc.edu/disability</w:t>
        </w:r>
      </w:hyperlink>
      <w:r w:rsidRPr="00E700AA">
        <w:rPr>
          <w:iCs/>
          <w:color w:val="000000"/>
          <w:sz w:val="22"/>
          <w:szCs w:val="22"/>
        </w:rPr>
        <w:t xml:space="preserve">). DSP </w:t>
      </w:r>
      <w:r w:rsidRPr="00E700AA">
        <w:rPr>
          <w:color w:val="000000"/>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w:t>
      </w:r>
      <w:proofErr w:type="gramStart"/>
      <w:r w:rsidRPr="00E700AA">
        <w:rPr>
          <w:color w:val="000000"/>
          <w:sz w:val="22"/>
          <w:szCs w:val="22"/>
        </w:rPr>
        <w:t>is located in</w:t>
      </w:r>
      <w:proofErr w:type="gramEnd"/>
      <w:r w:rsidRPr="00E700AA">
        <w:rPr>
          <w:color w:val="000000"/>
          <w:sz w:val="22"/>
          <w:szCs w:val="22"/>
        </w:rPr>
        <w:t xml:space="preserve"> GFS (Grace Ford </w:t>
      </w:r>
      <w:proofErr w:type="spellStart"/>
      <w:r w:rsidRPr="00E700AA">
        <w:rPr>
          <w:color w:val="000000"/>
          <w:sz w:val="22"/>
          <w:szCs w:val="22"/>
        </w:rPr>
        <w:t>Salvatori</w:t>
      </w:r>
      <w:proofErr w:type="spellEnd"/>
      <w:r w:rsidRPr="00E700AA">
        <w:rPr>
          <w:color w:val="000000"/>
          <w:sz w:val="22"/>
          <w:szCs w:val="22"/>
        </w:rPr>
        <w:t xml:space="preserve"> Hall) 120 and is open 8:30 a.m.–5:00 p.m., Monday through Friday. The phone number for DSP is (213) 740-0776.  Email: ability@usc.edu</w:t>
      </w:r>
      <w:r>
        <w:rPr>
          <w:color w:val="000000"/>
          <w:sz w:val="22"/>
          <w:szCs w:val="22"/>
        </w:rPr>
        <w:t>.</w:t>
      </w:r>
    </w:p>
    <w:p w14:paraId="689B858E" w14:textId="77777777" w:rsidR="00E157A7" w:rsidRPr="00C5604A" w:rsidRDefault="00E157A7" w:rsidP="00E157A7">
      <w:pPr>
        <w:rPr>
          <w:b/>
          <w:bCs/>
          <w:color w:val="000000"/>
          <w:sz w:val="22"/>
          <w:szCs w:val="22"/>
        </w:rPr>
      </w:pPr>
    </w:p>
    <w:p w14:paraId="315F7E6A" w14:textId="77777777" w:rsidR="00E157A7" w:rsidRPr="00F6721E" w:rsidRDefault="00E157A7" w:rsidP="00E157A7">
      <w:pPr>
        <w:widowControl w:val="0"/>
        <w:autoSpaceDE w:val="0"/>
        <w:autoSpaceDN w:val="0"/>
        <w:adjustRightInd w:val="0"/>
        <w:rPr>
          <w:rFonts w:asciiTheme="minorHAnsi" w:hAnsiTheme="minorHAnsi" w:cstheme="minorHAnsi"/>
          <w:b/>
          <w:bCs/>
          <w:color w:val="000000"/>
          <w:sz w:val="22"/>
          <w:szCs w:val="22"/>
          <w:u w:val="single"/>
        </w:rPr>
      </w:pPr>
      <w:r w:rsidRPr="00F6721E">
        <w:rPr>
          <w:b/>
          <w:sz w:val="22"/>
          <w:szCs w:val="22"/>
          <w:u w:val="single"/>
        </w:rPr>
        <w:t xml:space="preserve">Emergency Preparedness/Course Continuity </w:t>
      </w:r>
      <w:r w:rsidRPr="00F6721E">
        <w:rPr>
          <w:rFonts w:asciiTheme="minorHAnsi" w:hAnsiTheme="minorHAnsi" w:cstheme="minorHAnsi"/>
          <w:b/>
          <w:bCs/>
          <w:color w:val="000000"/>
          <w:sz w:val="22"/>
          <w:szCs w:val="22"/>
          <w:u w:val="single"/>
        </w:rPr>
        <w:t xml:space="preserve"> </w:t>
      </w:r>
    </w:p>
    <w:p w14:paraId="37817C94" w14:textId="77777777" w:rsidR="00E157A7" w:rsidRDefault="00E157A7" w:rsidP="00E157A7">
      <w:pPr>
        <w:widowControl w:val="0"/>
        <w:autoSpaceDE w:val="0"/>
        <w:autoSpaceDN w:val="0"/>
        <w:adjustRightInd w:val="0"/>
        <w:rPr>
          <w:sz w:val="22"/>
          <w:szCs w:val="22"/>
        </w:rPr>
      </w:pPr>
    </w:p>
    <w:p w14:paraId="7D950BF5" w14:textId="77777777" w:rsidR="00E157A7" w:rsidRDefault="00E157A7" w:rsidP="00E157A7">
      <w:pPr>
        <w:autoSpaceDE w:val="0"/>
        <w:autoSpaceDN w:val="0"/>
        <w:adjustRightInd w:val="0"/>
        <w:rPr>
          <w:sz w:val="22"/>
          <w:szCs w:val="22"/>
        </w:rPr>
      </w:pPr>
      <w:r w:rsidRPr="00C5604A">
        <w:rPr>
          <w:sz w:val="22"/>
          <w:szCs w:val="22"/>
        </w:rPr>
        <w:t xml:space="preserve">In case of </w:t>
      </w:r>
      <w:r>
        <w:rPr>
          <w:sz w:val="22"/>
          <w:szCs w:val="22"/>
        </w:rPr>
        <w:t xml:space="preserve">a declared </w:t>
      </w:r>
      <w:r w:rsidRPr="00C5604A">
        <w:rPr>
          <w:sz w:val="22"/>
          <w:szCs w:val="22"/>
        </w:rPr>
        <w:t xml:space="preserve">emergency </w:t>
      </w:r>
      <w:r>
        <w:rPr>
          <w:sz w:val="22"/>
          <w:szCs w:val="22"/>
        </w:rPr>
        <w:t xml:space="preserve">if </w:t>
      </w:r>
      <w:r w:rsidRPr="00C5604A">
        <w:rPr>
          <w:sz w:val="22"/>
          <w:szCs w:val="22"/>
        </w:rPr>
        <w:t xml:space="preserve">travel to campus is </w:t>
      </w:r>
      <w:r>
        <w:rPr>
          <w:sz w:val="22"/>
          <w:szCs w:val="22"/>
        </w:rPr>
        <w:t>not feasible</w:t>
      </w:r>
      <w:r w:rsidRPr="00C5604A">
        <w:rPr>
          <w:sz w:val="22"/>
          <w:szCs w:val="22"/>
        </w:rPr>
        <w:t>,</w:t>
      </w:r>
      <w:r>
        <w:rPr>
          <w:sz w:val="22"/>
          <w:szCs w:val="22"/>
        </w:rPr>
        <w:t xml:space="preserve"> the</w:t>
      </w:r>
      <w:r w:rsidRPr="00C5604A">
        <w:rPr>
          <w:sz w:val="22"/>
          <w:szCs w:val="22"/>
        </w:rPr>
        <w:t xml:space="preserve"> </w:t>
      </w:r>
      <w:r w:rsidRPr="002970B8">
        <w:rPr>
          <w:rFonts w:asciiTheme="minorHAnsi" w:hAnsiTheme="minorHAnsi"/>
          <w:i/>
          <w:iCs/>
          <w:color w:val="000000"/>
          <w:sz w:val="20"/>
          <w:szCs w:val="20"/>
        </w:rPr>
        <w:t>USC Emergency Information</w:t>
      </w:r>
      <w:r>
        <w:rPr>
          <w:rFonts w:asciiTheme="minorHAnsi" w:hAnsiTheme="minorHAnsi"/>
          <w:i/>
          <w:iCs/>
          <w:color w:val="000000"/>
          <w:sz w:val="20"/>
          <w:szCs w:val="20"/>
        </w:rPr>
        <w:t xml:space="preserve"> </w:t>
      </w:r>
      <w:r w:rsidRPr="002552BC">
        <w:rPr>
          <w:rFonts w:asciiTheme="minorHAnsi" w:hAnsiTheme="minorHAnsi"/>
          <w:iCs/>
          <w:color w:val="000000"/>
          <w:sz w:val="20"/>
          <w:szCs w:val="20"/>
        </w:rPr>
        <w:t>web site (</w:t>
      </w:r>
      <w:hyperlink r:id="rId26" w:history="1">
        <w:r w:rsidRPr="006A2CF8">
          <w:rPr>
            <w:rStyle w:val="Hyperlink"/>
            <w:rFonts w:asciiTheme="minorHAnsi" w:hAnsiTheme="minorHAnsi"/>
            <w:iCs/>
            <w:sz w:val="20"/>
            <w:szCs w:val="20"/>
          </w:rPr>
          <w:t>http://emergency.usc.edu/</w:t>
        </w:r>
      </w:hyperlink>
      <w:r>
        <w:rPr>
          <w:rFonts w:asciiTheme="minorHAnsi" w:hAnsiTheme="minorHAnsi"/>
          <w:i/>
          <w:iCs/>
          <w:sz w:val="20"/>
          <w:szCs w:val="20"/>
        </w:rPr>
        <w:t xml:space="preserve">) </w:t>
      </w:r>
      <w:r w:rsidRPr="00C5604A">
        <w:rPr>
          <w:sz w:val="22"/>
          <w:szCs w:val="22"/>
        </w:rPr>
        <w:t xml:space="preserve">will </w:t>
      </w:r>
      <w:r>
        <w:rPr>
          <w:sz w:val="22"/>
          <w:szCs w:val="22"/>
        </w:rPr>
        <w:t>provide</w:t>
      </w:r>
      <w:r w:rsidRPr="00C5604A">
        <w:rPr>
          <w:sz w:val="22"/>
          <w:szCs w:val="22"/>
        </w:rPr>
        <w:t xml:space="preserve"> </w:t>
      </w:r>
      <w:r>
        <w:rPr>
          <w:sz w:val="22"/>
          <w:szCs w:val="22"/>
        </w:rPr>
        <w:t xml:space="preserve">safety and other information, including </w:t>
      </w:r>
      <w:r w:rsidRPr="00C5604A">
        <w:rPr>
          <w:sz w:val="22"/>
          <w:szCs w:val="22"/>
        </w:rPr>
        <w:t xml:space="preserve">electronic </w:t>
      </w:r>
      <w:r>
        <w:rPr>
          <w:sz w:val="22"/>
          <w:szCs w:val="22"/>
        </w:rPr>
        <w:t xml:space="preserve">means by which </w:t>
      </w:r>
      <w:r w:rsidRPr="00C5604A">
        <w:rPr>
          <w:sz w:val="22"/>
          <w:szCs w:val="22"/>
        </w:rPr>
        <w:t xml:space="preserve">instructors </w:t>
      </w:r>
      <w:r>
        <w:rPr>
          <w:sz w:val="22"/>
          <w:szCs w:val="22"/>
        </w:rPr>
        <w:t xml:space="preserve">will conduct class </w:t>
      </w:r>
      <w:r w:rsidRPr="00C5604A">
        <w:rPr>
          <w:sz w:val="22"/>
          <w:szCs w:val="22"/>
        </w:rPr>
        <w:t xml:space="preserve">using a combination of </w:t>
      </w:r>
      <w:r>
        <w:rPr>
          <w:sz w:val="22"/>
          <w:szCs w:val="22"/>
        </w:rPr>
        <w:t xml:space="preserve">USC’s </w:t>
      </w:r>
      <w:r w:rsidRPr="00C5604A">
        <w:rPr>
          <w:sz w:val="22"/>
          <w:szCs w:val="22"/>
        </w:rPr>
        <w:t>Blackboard</w:t>
      </w:r>
      <w:r>
        <w:rPr>
          <w:sz w:val="22"/>
          <w:szCs w:val="22"/>
        </w:rPr>
        <w:t xml:space="preserve"> learning management system (blackboard.usc.edu)</w:t>
      </w:r>
      <w:r w:rsidRPr="00C5604A">
        <w:rPr>
          <w:sz w:val="22"/>
          <w:szCs w:val="22"/>
        </w:rPr>
        <w:t>, teleconferencing, and other technologies.</w:t>
      </w:r>
    </w:p>
    <w:p w14:paraId="08C82B96" w14:textId="77777777" w:rsidR="00E157A7" w:rsidRDefault="00E157A7" w:rsidP="001D7061">
      <w:pPr>
        <w:autoSpaceDE w:val="0"/>
        <w:autoSpaceDN w:val="0"/>
        <w:adjustRightInd w:val="0"/>
        <w:spacing w:before="240"/>
        <w:rPr>
          <w:rFonts w:ascii="Arial" w:hAnsi="Arial" w:cs="Arial"/>
          <w:b/>
          <w:u w:val="single"/>
        </w:rPr>
      </w:pPr>
    </w:p>
    <w:p w14:paraId="088EA6A3"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b/>
          <w:bCs/>
          <w:lang w:val="en"/>
        </w:rPr>
      </w:pPr>
    </w:p>
    <w:p w14:paraId="639B7C1A"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b/>
          <w:bCs/>
          <w:lang w:val="en"/>
        </w:rPr>
      </w:pPr>
    </w:p>
    <w:p w14:paraId="5EF4D6D2"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b/>
          <w:bCs/>
          <w:lang w:val="en"/>
        </w:rPr>
        <w:t>G.P.A. PREREQUISITES FOR UNDERGRADUATE ACCOUNTING COURSES</w:t>
      </w:r>
    </w:p>
    <w:p w14:paraId="71E22D46"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0CEFC15B"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The grade point average prerequisites for any undergraduate student enrolled in any accounting course is a minimum 2.5 GPA for all completed accounting courses. In computing grade point average prerequisites, BUAD 250ab, 280, 281, 305 and 302T are considered accounting courses.</w:t>
      </w:r>
    </w:p>
    <w:p w14:paraId="64D97B53"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065D12FF"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Grades in accounting courses taken at other institutions will not be included in the computation of the cumulative accounting grade point average.</w:t>
      </w:r>
    </w:p>
    <w:p w14:paraId="3BAE6D12"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2D9B1A5D"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When a student's cumulative accounting grade point average falls below 2.5, the student is placed on probation.  If a student on probation does not regain a minimum accounting cumulative GPA of 2.5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14:paraId="324F3EEC"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252DB51C"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 xml:space="preserve">To be removed from probationary status, a student may elect either to take another accounting course or courses for which prerequisites are met or to repeat an accounting course or courses </w:t>
      </w:r>
      <w:proofErr w:type="gramStart"/>
      <w:r w:rsidRPr="00844A4C">
        <w:rPr>
          <w:lang w:val="en"/>
        </w:rPr>
        <w:t>in an attempt to</w:t>
      </w:r>
      <w:proofErr w:type="gramEnd"/>
      <w:r w:rsidRPr="00844A4C">
        <w:rPr>
          <w:lang w:val="en"/>
        </w:rPr>
        <w:t xml:space="preserve"> earn a higher grade.  Regardless of the course of action taken, all courses completed will be counted in computing the cumulative accounting grade point average.</w:t>
      </w:r>
    </w:p>
    <w:p w14:paraId="6589B0B0"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6E4C2EA5"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14:paraId="7BA6608E"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38D32817"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Students must attain a minimum 2.5 cumulative accounting grade point average to graduate with a Bachelor of Science in Accounting degree.</w:t>
      </w:r>
    </w:p>
    <w:p w14:paraId="17B5C19D"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32D173E9"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r w:rsidRPr="00844A4C">
        <w:rPr>
          <w:lang w:val="en"/>
        </w:rPr>
        <w:t>See the USC Catalogue for further restrictions on including grades in repeated classes in the overall grade point average computation.</w:t>
      </w:r>
    </w:p>
    <w:p w14:paraId="28587D40"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65C9BE4A"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b/>
          <w:bCs/>
          <w:lang w:val="en"/>
        </w:rPr>
      </w:pPr>
      <w:r w:rsidRPr="00844A4C">
        <w:rPr>
          <w:b/>
          <w:bCs/>
          <w:lang w:val="en"/>
        </w:rPr>
        <w:t>OTHER ACADEMIC STANDARDS</w:t>
      </w:r>
    </w:p>
    <w:p w14:paraId="07960603"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rPr>
          <w:lang w:val="en"/>
        </w:rPr>
      </w:pPr>
    </w:p>
    <w:p w14:paraId="21714E80"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ind w:left="555"/>
        <w:rPr>
          <w:lang w:val="en"/>
        </w:rPr>
      </w:pPr>
      <w:r w:rsidRPr="00844A4C">
        <w:rPr>
          <w:lang w:val="en"/>
        </w:rPr>
        <w:t xml:space="preserve">The ability of students to write clearly and concisely is </w:t>
      </w:r>
      <w:proofErr w:type="gramStart"/>
      <w:r w:rsidRPr="00844A4C">
        <w:rPr>
          <w:lang w:val="en"/>
        </w:rPr>
        <w:t>a necessary prerequisite</w:t>
      </w:r>
      <w:proofErr w:type="gramEnd"/>
      <w:r w:rsidRPr="00844A4C">
        <w:rPr>
          <w:lang w:val="en"/>
        </w:rPr>
        <w:t xml:space="preserve"> to success in accounting work.  Accordingly, students will be required to demonstrate writing capability in all accounting courses.  This may be accomplished primarily through the inclusion of essay-type questions on course examinations.</w:t>
      </w:r>
    </w:p>
    <w:p w14:paraId="12DD3AD3" w14:textId="77777777" w:rsidR="00245B32" w:rsidRPr="00844A4C" w:rsidRDefault="00245B32" w:rsidP="00245B3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ind w:left="555"/>
        <w:rPr>
          <w:lang w:val="en"/>
        </w:rPr>
      </w:pPr>
    </w:p>
    <w:p w14:paraId="062E5F4C" w14:textId="62C1EE26" w:rsidR="00427179" w:rsidRPr="00844A4C" w:rsidRDefault="003C6A48" w:rsidP="003C6A48">
      <w:pPr>
        <w:widowControl w:val="0"/>
        <w:autoSpaceDE w:val="0"/>
        <w:autoSpaceDN w:val="0"/>
        <w:adjustRightInd w:val="0"/>
        <w:rPr>
          <w:b/>
          <w:bCs/>
          <w:color w:val="000000"/>
          <w:sz w:val="22"/>
          <w:szCs w:val="22"/>
          <w:u w:val="single"/>
        </w:rPr>
      </w:pPr>
      <w:r w:rsidRPr="00844A4C">
        <w:rPr>
          <w:b/>
          <w:sz w:val="22"/>
          <w:szCs w:val="22"/>
          <w:u w:val="single"/>
        </w:rPr>
        <w:t>Emergency Preparedness/Course Continuity</w:t>
      </w:r>
      <w:r w:rsidR="00943434" w:rsidRPr="00844A4C">
        <w:rPr>
          <w:b/>
          <w:sz w:val="22"/>
          <w:szCs w:val="22"/>
          <w:u w:val="single"/>
        </w:rPr>
        <w:t xml:space="preserve"> </w:t>
      </w:r>
      <w:r w:rsidR="008333EF" w:rsidRPr="00844A4C">
        <w:rPr>
          <w:b/>
          <w:bCs/>
          <w:color w:val="000000"/>
          <w:sz w:val="22"/>
          <w:szCs w:val="22"/>
          <w:u w:val="single"/>
        </w:rPr>
        <w:t xml:space="preserve"> </w:t>
      </w:r>
    </w:p>
    <w:p w14:paraId="3797C419" w14:textId="1D7A9FDA" w:rsidR="003C6A48" w:rsidRPr="00844A4C" w:rsidRDefault="003C6A48" w:rsidP="00FE4B59">
      <w:pPr>
        <w:autoSpaceDE w:val="0"/>
        <w:autoSpaceDN w:val="0"/>
        <w:adjustRightInd w:val="0"/>
        <w:rPr>
          <w:sz w:val="22"/>
          <w:szCs w:val="22"/>
        </w:rPr>
      </w:pPr>
      <w:r w:rsidRPr="00844A4C">
        <w:rPr>
          <w:sz w:val="22"/>
          <w:szCs w:val="22"/>
        </w:rPr>
        <w:t xml:space="preserve">In case of </w:t>
      </w:r>
      <w:r w:rsidR="00E071CE" w:rsidRPr="00844A4C">
        <w:rPr>
          <w:sz w:val="22"/>
          <w:szCs w:val="22"/>
        </w:rPr>
        <w:t xml:space="preserve">a declared </w:t>
      </w:r>
      <w:r w:rsidRPr="00844A4C">
        <w:rPr>
          <w:sz w:val="22"/>
          <w:szCs w:val="22"/>
        </w:rPr>
        <w:t xml:space="preserve">emergency </w:t>
      </w:r>
      <w:r w:rsidR="00E071CE" w:rsidRPr="00844A4C">
        <w:rPr>
          <w:sz w:val="22"/>
          <w:szCs w:val="22"/>
        </w:rPr>
        <w:t xml:space="preserve">if </w:t>
      </w:r>
      <w:r w:rsidRPr="00844A4C">
        <w:rPr>
          <w:sz w:val="22"/>
          <w:szCs w:val="22"/>
        </w:rPr>
        <w:t xml:space="preserve">travel to campus is </w:t>
      </w:r>
      <w:r w:rsidR="00E071CE" w:rsidRPr="00844A4C">
        <w:rPr>
          <w:sz w:val="22"/>
          <w:szCs w:val="22"/>
        </w:rPr>
        <w:t>not feasible</w:t>
      </w:r>
      <w:r w:rsidRPr="00844A4C">
        <w:rPr>
          <w:sz w:val="22"/>
          <w:szCs w:val="22"/>
        </w:rPr>
        <w:t>,</w:t>
      </w:r>
      <w:r w:rsidR="002552BC" w:rsidRPr="00844A4C">
        <w:rPr>
          <w:sz w:val="22"/>
          <w:szCs w:val="22"/>
        </w:rPr>
        <w:t xml:space="preserve"> the</w:t>
      </w:r>
      <w:r w:rsidRPr="00844A4C">
        <w:rPr>
          <w:sz w:val="22"/>
          <w:szCs w:val="22"/>
        </w:rPr>
        <w:t xml:space="preserve"> </w:t>
      </w:r>
      <w:r w:rsidR="002552BC" w:rsidRPr="00844A4C">
        <w:rPr>
          <w:i/>
          <w:iCs/>
          <w:color w:val="000000"/>
          <w:sz w:val="20"/>
          <w:szCs w:val="20"/>
        </w:rPr>
        <w:t xml:space="preserve">USC Emergency Information </w:t>
      </w:r>
      <w:r w:rsidR="002552BC" w:rsidRPr="00844A4C">
        <w:rPr>
          <w:iCs/>
          <w:color w:val="000000"/>
          <w:sz w:val="20"/>
          <w:szCs w:val="20"/>
        </w:rPr>
        <w:t>web site (</w:t>
      </w:r>
      <w:hyperlink r:id="rId27" w:history="1">
        <w:r w:rsidR="002552BC" w:rsidRPr="00844A4C">
          <w:rPr>
            <w:rStyle w:val="Hyperlink"/>
            <w:iCs/>
            <w:sz w:val="20"/>
            <w:szCs w:val="20"/>
          </w:rPr>
          <w:t>http://emergency.usc.edu/</w:t>
        </w:r>
      </w:hyperlink>
      <w:r w:rsidR="002552BC" w:rsidRPr="00844A4C">
        <w:rPr>
          <w:i/>
          <w:iCs/>
          <w:sz w:val="20"/>
          <w:szCs w:val="20"/>
        </w:rPr>
        <w:t xml:space="preserve">) </w:t>
      </w:r>
      <w:r w:rsidRPr="00844A4C">
        <w:rPr>
          <w:sz w:val="22"/>
          <w:szCs w:val="22"/>
        </w:rPr>
        <w:t xml:space="preserve">will </w:t>
      </w:r>
      <w:r w:rsidR="002552BC" w:rsidRPr="00844A4C">
        <w:rPr>
          <w:sz w:val="22"/>
          <w:szCs w:val="22"/>
        </w:rPr>
        <w:t>provide</w:t>
      </w:r>
      <w:r w:rsidRPr="00844A4C">
        <w:rPr>
          <w:sz w:val="22"/>
          <w:szCs w:val="22"/>
        </w:rPr>
        <w:t xml:space="preserve"> </w:t>
      </w:r>
      <w:r w:rsidR="002552BC" w:rsidRPr="00844A4C">
        <w:rPr>
          <w:sz w:val="22"/>
          <w:szCs w:val="22"/>
        </w:rPr>
        <w:t xml:space="preserve">safety and other information, including </w:t>
      </w:r>
      <w:r w:rsidRPr="00844A4C">
        <w:rPr>
          <w:sz w:val="22"/>
          <w:szCs w:val="22"/>
        </w:rPr>
        <w:t xml:space="preserve">electronic </w:t>
      </w:r>
      <w:r w:rsidR="002552BC" w:rsidRPr="00844A4C">
        <w:rPr>
          <w:sz w:val="22"/>
          <w:szCs w:val="22"/>
        </w:rPr>
        <w:t xml:space="preserve">means by which </w:t>
      </w:r>
      <w:r w:rsidRPr="00844A4C">
        <w:rPr>
          <w:sz w:val="22"/>
          <w:szCs w:val="22"/>
        </w:rPr>
        <w:t xml:space="preserve">instructors </w:t>
      </w:r>
      <w:r w:rsidR="002552BC" w:rsidRPr="00844A4C">
        <w:rPr>
          <w:sz w:val="22"/>
          <w:szCs w:val="22"/>
        </w:rPr>
        <w:t xml:space="preserve">will conduct class </w:t>
      </w:r>
      <w:r w:rsidRPr="00844A4C">
        <w:rPr>
          <w:sz w:val="22"/>
          <w:szCs w:val="22"/>
        </w:rPr>
        <w:t xml:space="preserve">using a combination of </w:t>
      </w:r>
      <w:r w:rsidR="00FE4B59" w:rsidRPr="00844A4C">
        <w:rPr>
          <w:sz w:val="22"/>
          <w:szCs w:val="22"/>
        </w:rPr>
        <w:t xml:space="preserve">USC’s </w:t>
      </w:r>
      <w:r w:rsidRPr="00844A4C">
        <w:rPr>
          <w:sz w:val="22"/>
          <w:szCs w:val="22"/>
        </w:rPr>
        <w:t>Blackboard</w:t>
      </w:r>
      <w:r w:rsidR="00FE4B59" w:rsidRPr="00844A4C">
        <w:rPr>
          <w:sz w:val="22"/>
          <w:szCs w:val="22"/>
        </w:rPr>
        <w:t xml:space="preserve"> learning management system (blackboard.usc.edu)</w:t>
      </w:r>
      <w:r w:rsidRPr="00844A4C">
        <w:rPr>
          <w:sz w:val="22"/>
          <w:szCs w:val="22"/>
        </w:rPr>
        <w:t>, teleconferencing, and other technologies.</w:t>
      </w:r>
    </w:p>
    <w:p w14:paraId="544ABB9D" w14:textId="77777777" w:rsidR="003C6A48" w:rsidRPr="00844A4C" w:rsidRDefault="003C6A48" w:rsidP="003C6A48">
      <w:pPr>
        <w:widowControl w:val="0"/>
        <w:autoSpaceDE w:val="0"/>
        <w:autoSpaceDN w:val="0"/>
        <w:adjustRightInd w:val="0"/>
        <w:rPr>
          <w:sz w:val="22"/>
          <w:szCs w:val="22"/>
        </w:rPr>
      </w:pPr>
    </w:p>
    <w:p w14:paraId="31CB284F" w14:textId="5F844DF8" w:rsidR="00427179" w:rsidRPr="00844A4C" w:rsidRDefault="008E5DD4" w:rsidP="00394832">
      <w:pPr>
        <w:rPr>
          <w:b/>
          <w:bCs/>
          <w:color w:val="000000"/>
          <w:sz w:val="22"/>
          <w:szCs w:val="22"/>
          <w:u w:val="single"/>
          <w:shd w:val="clear" w:color="auto" w:fill="BFBFBF" w:themeFill="background1" w:themeFillShade="BF"/>
        </w:rPr>
      </w:pPr>
      <w:r w:rsidRPr="00844A4C">
        <w:rPr>
          <w:b/>
          <w:sz w:val="22"/>
          <w:szCs w:val="22"/>
          <w:u w:val="single"/>
        </w:rPr>
        <w:t>Incomplete Grades</w:t>
      </w:r>
      <w:r w:rsidRPr="00844A4C">
        <w:rPr>
          <w:b/>
          <w:bCs/>
          <w:color w:val="000000"/>
          <w:sz w:val="22"/>
          <w:szCs w:val="22"/>
          <w:u w:val="single"/>
          <w:shd w:val="clear" w:color="auto" w:fill="BFBFBF" w:themeFill="background1" w:themeFillShade="BF"/>
        </w:rPr>
        <w:t xml:space="preserve"> </w:t>
      </w:r>
    </w:p>
    <w:p w14:paraId="008201FA" w14:textId="65F6945E" w:rsidR="008E5DD4" w:rsidRPr="00844A4C" w:rsidRDefault="008E5DD4" w:rsidP="008E5DD4">
      <w:pPr>
        <w:rPr>
          <w:sz w:val="22"/>
          <w:szCs w:val="22"/>
        </w:rPr>
      </w:pPr>
      <w:r w:rsidRPr="00844A4C">
        <w:rPr>
          <w:sz w:val="22"/>
          <w:szCs w:val="22"/>
        </w:rPr>
        <w:t>A mark of IN (</w:t>
      </w:r>
      <w:proofErr w:type="gramStart"/>
      <w:r w:rsidRPr="00844A4C">
        <w:rPr>
          <w:sz w:val="22"/>
          <w:szCs w:val="22"/>
        </w:rPr>
        <w:t>incomplete)  may</w:t>
      </w:r>
      <w:proofErr w:type="gramEnd"/>
      <w:r w:rsidRPr="00844A4C">
        <w:rPr>
          <w:sz w:val="22"/>
          <w:szCs w:val="22"/>
        </w:rPr>
        <w:t xml:space="preserve"> be assigned when work is not completed because of a documented illness or other “emergency” that occurs after the 12</w:t>
      </w:r>
      <w:r w:rsidRPr="00844A4C">
        <w:rPr>
          <w:sz w:val="22"/>
          <w:szCs w:val="22"/>
          <w:vertAlign w:val="superscript"/>
        </w:rPr>
        <w:t>th</w:t>
      </w:r>
      <w:r w:rsidRPr="00844A4C">
        <w:rPr>
          <w:sz w:val="22"/>
          <w:szCs w:val="22"/>
        </w:rPr>
        <w:t xml:space="preserve"> week of the semester (or the twelfth week equivalent for any course that is scheduled for less than 15 weeks).  </w:t>
      </w:r>
    </w:p>
    <w:p w14:paraId="3B45D17A" w14:textId="77777777" w:rsidR="008E5DD4" w:rsidRPr="00844A4C" w:rsidRDefault="008E5DD4" w:rsidP="00394832">
      <w:pPr>
        <w:rPr>
          <w:sz w:val="22"/>
          <w:szCs w:val="22"/>
        </w:rPr>
      </w:pPr>
    </w:p>
    <w:p w14:paraId="3BE5FC2E" w14:textId="27A926C4" w:rsidR="008E5DD4" w:rsidRPr="00844A4C" w:rsidRDefault="00C87B8F" w:rsidP="008E5DD4">
      <w:pPr>
        <w:rPr>
          <w:sz w:val="22"/>
          <w:szCs w:val="22"/>
        </w:rPr>
      </w:pPr>
      <w:r w:rsidRPr="00844A4C">
        <w:rPr>
          <w:sz w:val="22"/>
          <w:szCs w:val="22"/>
        </w:rPr>
        <w:t xml:space="preserve">An “emergency” </w:t>
      </w:r>
      <w:r w:rsidR="0024212C" w:rsidRPr="00844A4C">
        <w:rPr>
          <w:sz w:val="22"/>
          <w:szCs w:val="22"/>
        </w:rPr>
        <w:t xml:space="preserve">is defined as </w:t>
      </w:r>
      <w:r w:rsidRPr="00844A4C">
        <w:rPr>
          <w:sz w:val="22"/>
          <w:szCs w:val="22"/>
        </w:rPr>
        <w:t xml:space="preserve">a </w:t>
      </w:r>
      <w:r w:rsidR="0024212C" w:rsidRPr="00844A4C">
        <w:rPr>
          <w:sz w:val="22"/>
          <w:szCs w:val="22"/>
        </w:rPr>
        <w:t>serious documented illness, or an unforeseen situation that is beyond the student’s control, that prevents a student from completing the semester.  Prior to the 12</w:t>
      </w:r>
      <w:r w:rsidR="0024212C" w:rsidRPr="00844A4C">
        <w:rPr>
          <w:sz w:val="22"/>
          <w:szCs w:val="22"/>
          <w:vertAlign w:val="superscript"/>
        </w:rPr>
        <w:t>th</w:t>
      </w:r>
      <w:r w:rsidR="0024212C" w:rsidRPr="00844A4C">
        <w:rPr>
          <w:sz w:val="22"/>
          <w:szCs w:val="22"/>
        </w:rPr>
        <w:t xml:space="preserve"> week, the student still has the option of dropping the class.  </w:t>
      </w:r>
      <w:r w:rsidR="008E5DD4" w:rsidRPr="00844A4C">
        <w:rPr>
          <w:sz w:val="22"/>
          <w:szCs w:val="22"/>
        </w:rPr>
        <w:t>Arrangements for completing an IN must be initiated by the student and agreed to by the instructor prior to the final examination.  If an Incomplete is assigned as the student’s grade, the instructor is required to fill out an “</w:t>
      </w:r>
      <w:r w:rsidR="008E5DD4" w:rsidRPr="00844A4C">
        <w:rPr>
          <w:b/>
          <w:bCs/>
          <w:sz w:val="22"/>
          <w:szCs w:val="22"/>
        </w:rPr>
        <w:t xml:space="preserve">Assignment of an Incomplete (IN) and Requirements for Completion” </w:t>
      </w:r>
      <w:r w:rsidR="008E5DD4" w:rsidRPr="00844A4C">
        <w:rPr>
          <w:bCs/>
          <w:sz w:val="22"/>
          <w:szCs w:val="22"/>
        </w:rPr>
        <w:t xml:space="preserve">form </w:t>
      </w:r>
      <w:r w:rsidR="008E5DD4" w:rsidRPr="00844A4C">
        <w:rPr>
          <w:sz w:val="22"/>
          <w:szCs w:val="22"/>
        </w:rPr>
        <w:t>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Class work to complete the course must be completed within one calendar year from the date the IN was assigned.  The IN mark will be converted to an F grade should the course not be completed</w:t>
      </w:r>
      <w:r w:rsidR="007F12DF" w:rsidRPr="00844A4C">
        <w:rPr>
          <w:sz w:val="22"/>
          <w:szCs w:val="22"/>
        </w:rPr>
        <w:t xml:space="preserve"> within the time allowed</w:t>
      </w:r>
      <w:r w:rsidR="008E5DD4" w:rsidRPr="00844A4C">
        <w:rPr>
          <w:sz w:val="22"/>
          <w:szCs w:val="22"/>
        </w:rPr>
        <w:t>.</w:t>
      </w:r>
    </w:p>
    <w:p w14:paraId="7AE3DAB3" w14:textId="77777777" w:rsidR="00E700AA" w:rsidRPr="00844A4C" w:rsidRDefault="00E700AA" w:rsidP="004B200C">
      <w:pPr>
        <w:autoSpaceDE w:val="0"/>
        <w:autoSpaceDN w:val="0"/>
        <w:adjustRightInd w:val="0"/>
        <w:rPr>
          <w:color w:val="000000"/>
          <w:sz w:val="22"/>
          <w:szCs w:val="22"/>
        </w:rPr>
      </w:pPr>
    </w:p>
    <w:p w14:paraId="03972F75" w14:textId="37353C7D" w:rsidR="008333EF" w:rsidRPr="00844A4C" w:rsidRDefault="00427179" w:rsidP="008333EF">
      <w:pPr>
        <w:pStyle w:val="CommentText"/>
        <w:rPr>
          <w:sz w:val="22"/>
          <w:szCs w:val="22"/>
        </w:rPr>
      </w:pPr>
      <w:r w:rsidRPr="00844A4C">
        <w:rPr>
          <w:b/>
          <w:sz w:val="22"/>
          <w:szCs w:val="22"/>
          <w:u w:val="single"/>
        </w:rPr>
        <w:t>Grade</w:t>
      </w:r>
      <w:r w:rsidR="00447DBE" w:rsidRPr="00844A4C">
        <w:rPr>
          <w:b/>
          <w:sz w:val="22"/>
          <w:szCs w:val="22"/>
          <w:u w:val="single"/>
        </w:rPr>
        <w:t xml:space="preserve"> </w:t>
      </w:r>
      <w:r w:rsidR="008E5DD4" w:rsidRPr="00844A4C">
        <w:rPr>
          <w:b/>
          <w:sz w:val="22"/>
          <w:szCs w:val="22"/>
          <w:u w:val="single"/>
        </w:rPr>
        <w:t>D</w:t>
      </w:r>
      <w:r w:rsidRPr="00844A4C">
        <w:rPr>
          <w:b/>
          <w:sz w:val="22"/>
          <w:szCs w:val="22"/>
          <w:u w:val="single"/>
        </w:rPr>
        <w:t>isputes</w:t>
      </w:r>
    </w:p>
    <w:p w14:paraId="6DA0FA53" w14:textId="46B6DD9A" w:rsidR="00E55E8E" w:rsidRDefault="00F6721E">
      <w:pPr>
        <w:rPr>
          <w:sz w:val="22"/>
          <w:szCs w:val="22"/>
        </w:rPr>
      </w:pPr>
      <w:r w:rsidRPr="00844A4C">
        <w:rPr>
          <w:sz w:val="22"/>
          <w:szCs w:val="22"/>
        </w:rPr>
        <w:t>A</w:t>
      </w:r>
      <w:r w:rsidR="00047AFE" w:rsidRPr="00844A4C">
        <w:rPr>
          <w:sz w:val="22"/>
          <w:szCs w:val="22"/>
        </w:rPr>
        <w:t xml:space="preserve">ll grades assigned by faculty members are final.  Students have the right to seek explanation, guidance, counsel and reasons for the assignment of a grade. </w:t>
      </w:r>
      <w:r w:rsidR="00E27F07" w:rsidRPr="00844A4C">
        <w:rPr>
          <w:sz w:val="22"/>
          <w:szCs w:val="22"/>
        </w:rPr>
        <w:t xml:space="preserve">Faculty may initiate a change in grade if there is an error in the calculation of a grade. </w:t>
      </w:r>
      <w:r w:rsidR="00047AFE" w:rsidRPr="00844A4C">
        <w:rPr>
          <w:sz w:val="22"/>
          <w:szCs w:val="22"/>
        </w:rPr>
        <w:t xml:space="preserve">Students may appeal a grade according to university policy as set forth in </w:t>
      </w:r>
      <w:proofErr w:type="spellStart"/>
      <w:r w:rsidR="00047AFE" w:rsidRPr="00844A4C">
        <w:rPr>
          <w:i/>
          <w:sz w:val="22"/>
          <w:szCs w:val="22"/>
        </w:rPr>
        <w:t>SCampus</w:t>
      </w:r>
      <w:proofErr w:type="spellEnd"/>
      <w:r w:rsidR="00047AFE" w:rsidRPr="00844A4C">
        <w:rPr>
          <w:sz w:val="22"/>
          <w:szCs w:val="22"/>
        </w:rPr>
        <w:t xml:space="preserve">.  </w:t>
      </w:r>
      <w:r w:rsidR="00E27F07" w:rsidRPr="00844A4C">
        <w:rPr>
          <w:sz w:val="22"/>
          <w:szCs w:val="22"/>
        </w:rPr>
        <w:t>A</w:t>
      </w:r>
      <w:r w:rsidR="00047AFE" w:rsidRPr="00844A4C">
        <w:rPr>
          <w:sz w:val="22"/>
          <w:szCs w:val="22"/>
        </w:rPr>
        <w:t xml:space="preserve"> faculty member may not change a disputed grade outside the formal appeals process.  In response to a disputed academic evaluation by an instructor, a student is entitled to two levels of appeal after review by the instructor:  first to the chairperson of the department and then to the appropriate dean of the school.  The full university policy can be found </w:t>
      </w:r>
      <w:r w:rsidR="007179B4" w:rsidRPr="00844A4C">
        <w:rPr>
          <w:sz w:val="22"/>
          <w:szCs w:val="22"/>
        </w:rPr>
        <w:t>in</w:t>
      </w:r>
      <w:r w:rsidR="00047AFE" w:rsidRPr="00844A4C">
        <w:rPr>
          <w:sz w:val="22"/>
          <w:szCs w:val="22"/>
        </w:rPr>
        <w:t xml:space="preserve"> </w:t>
      </w:r>
      <w:proofErr w:type="spellStart"/>
      <w:r w:rsidR="00047AFE" w:rsidRPr="00844A4C">
        <w:rPr>
          <w:i/>
          <w:sz w:val="22"/>
          <w:szCs w:val="22"/>
        </w:rPr>
        <w:t>SCampus</w:t>
      </w:r>
      <w:proofErr w:type="spellEnd"/>
      <w:r w:rsidR="00047AFE" w:rsidRPr="00844A4C">
        <w:rPr>
          <w:sz w:val="22"/>
          <w:szCs w:val="22"/>
        </w:rPr>
        <w:t xml:space="preserve"> </w:t>
      </w:r>
      <w:r w:rsidR="0089343E" w:rsidRPr="00844A4C">
        <w:rPr>
          <w:sz w:val="22"/>
          <w:szCs w:val="22"/>
        </w:rPr>
        <w:t xml:space="preserve">under University Governance / Academic Policies </w:t>
      </w:r>
      <w:r w:rsidR="00047AFE" w:rsidRPr="00844A4C">
        <w:rPr>
          <w:sz w:val="22"/>
          <w:szCs w:val="22"/>
        </w:rPr>
        <w:t>at</w:t>
      </w:r>
      <w:r w:rsidR="001043FD" w:rsidRPr="00844A4C">
        <w:rPr>
          <w:sz w:val="22"/>
          <w:szCs w:val="22"/>
        </w:rPr>
        <w:t xml:space="preserve"> </w:t>
      </w:r>
      <w:hyperlink r:id="rId28" w:history="1">
        <w:r w:rsidR="001043FD" w:rsidRPr="00844A4C">
          <w:rPr>
            <w:rStyle w:val="Hyperlink"/>
            <w:sz w:val="22"/>
            <w:szCs w:val="22"/>
          </w:rPr>
          <w:t>https://policy.usc.edu/scampus-part-c/</w:t>
        </w:r>
      </w:hyperlink>
      <w:r w:rsidR="007F12DF" w:rsidRPr="00844A4C">
        <w:rPr>
          <w:sz w:val="22"/>
          <w:szCs w:val="22"/>
        </w:rPr>
        <w:t xml:space="preserve">. </w:t>
      </w:r>
    </w:p>
    <w:p w14:paraId="7060470B" w14:textId="36434FFD" w:rsidR="00E157A7" w:rsidRDefault="00E157A7">
      <w:pPr>
        <w:rPr>
          <w:b/>
          <w:sz w:val="22"/>
          <w:szCs w:val="22"/>
          <w:u w:val="single"/>
        </w:rPr>
      </w:pPr>
    </w:p>
    <w:p w14:paraId="4F606AC3" w14:textId="40EC8A1D" w:rsidR="00393728" w:rsidRDefault="00393728">
      <w:pPr>
        <w:rPr>
          <w:b/>
          <w:sz w:val="22"/>
          <w:szCs w:val="22"/>
          <w:u w:val="single"/>
        </w:rPr>
      </w:pPr>
    </w:p>
    <w:p w14:paraId="4D7B5B1E" w14:textId="10636CE9" w:rsidR="00393728" w:rsidRDefault="00393728">
      <w:pPr>
        <w:rPr>
          <w:b/>
          <w:sz w:val="22"/>
          <w:szCs w:val="22"/>
          <w:u w:val="single"/>
        </w:rPr>
      </w:pPr>
    </w:p>
    <w:p w14:paraId="5155E668" w14:textId="677513B9" w:rsidR="00393728" w:rsidRDefault="00393728">
      <w:pPr>
        <w:rPr>
          <w:b/>
          <w:sz w:val="22"/>
          <w:szCs w:val="22"/>
          <w:u w:val="single"/>
        </w:rPr>
      </w:pPr>
    </w:p>
    <w:p w14:paraId="11828849" w14:textId="57B31775" w:rsidR="00393728" w:rsidRDefault="00393728">
      <w:pPr>
        <w:rPr>
          <w:b/>
          <w:sz w:val="22"/>
          <w:szCs w:val="22"/>
          <w:u w:val="single"/>
        </w:rPr>
      </w:pPr>
    </w:p>
    <w:p w14:paraId="0C97D386" w14:textId="379A845C" w:rsidR="00393728" w:rsidRDefault="00393728">
      <w:pPr>
        <w:rPr>
          <w:b/>
          <w:sz w:val="22"/>
          <w:szCs w:val="22"/>
          <w:u w:val="single"/>
        </w:rPr>
      </w:pPr>
    </w:p>
    <w:p w14:paraId="3DD49E9B" w14:textId="20D56A57" w:rsidR="00393728" w:rsidRDefault="00393728">
      <w:pPr>
        <w:rPr>
          <w:b/>
          <w:sz w:val="22"/>
          <w:szCs w:val="22"/>
          <w:u w:val="single"/>
        </w:rPr>
      </w:pPr>
    </w:p>
    <w:p w14:paraId="365D50C4" w14:textId="34F03BC8" w:rsidR="00393728" w:rsidRDefault="00393728">
      <w:pPr>
        <w:rPr>
          <w:b/>
          <w:sz w:val="22"/>
          <w:szCs w:val="22"/>
          <w:u w:val="single"/>
        </w:rPr>
      </w:pPr>
    </w:p>
    <w:p w14:paraId="7F32338E" w14:textId="43F0CEDD" w:rsidR="00393728" w:rsidRDefault="00393728">
      <w:pPr>
        <w:rPr>
          <w:b/>
          <w:sz w:val="22"/>
          <w:szCs w:val="22"/>
          <w:u w:val="single"/>
        </w:rPr>
      </w:pPr>
    </w:p>
    <w:p w14:paraId="083CCCEE" w14:textId="1F8E755E" w:rsidR="00393728" w:rsidRDefault="00393728">
      <w:pPr>
        <w:rPr>
          <w:b/>
          <w:sz w:val="22"/>
          <w:szCs w:val="22"/>
          <w:u w:val="single"/>
        </w:rPr>
      </w:pPr>
    </w:p>
    <w:p w14:paraId="373965C0" w14:textId="30013EFB" w:rsidR="00393728" w:rsidRDefault="00393728">
      <w:pPr>
        <w:rPr>
          <w:b/>
          <w:sz w:val="22"/>
          <w:szCs w:val="22"/>
          <w:u w:val="single"/>
        </w:rPr>
      </w:pPr>
    </w:p>
    <w:p w14:paraId="3ADA00EB" w14:textId="58621A20" w:rsidR="00393728" w:rsidRDefault="00393728">
      <w:pPr>
        <w:rPr>
          <w:b/>
          <w:sz w:val="22"/>
          <w:szCs w:val="22"/>
          <w:u w:val="single"/>
        </w:rPr>
      </w:pPr>
    </w:p>
    <w:p w14:paraId="469126E6" w14:textId="77777777" w:rsidR="00393728" w:rsidRPr="00844A4C" w:rsidRDefault="00393728">
      <w:pPr>
        <w:rPr>
          <w:b/>
          <w:sz w:val="22"/>
          <w:szCs w:val="22"/>
          <w:u w:val="single"/>
        </w:rPr>
      </w:pPr>
    </w:p>
    <w:p w14:paraId="36F12FBA" w14:textId="5DC0C0F2" w:rsidR="00E157A7" w:rsidRPr="00E157A7" w:rsidRDefault="000502F7" w:rsidP="00AE4CDF">
      <w:pPr>
        <w:rPr>
          <w:b/>
          <w:sz w:val="22"/>
          <w:szCs w:val="22"/>
          <w:u w:val="single"/>
        </w:rPr>
      </w:pPr>
      <w:r w:rsidRPr="00844A4C">
        <w:rPr>
          <w:b/>
          <w:sz w:val="22"/>
          <w:szCs w:val="22"/>
          <w:u w:val="single"/>
        </w:rPr>
        <w:t>COURSE</w:t>
      </w:r>
      <w:r w:rsidR="008E5DD4" w:rsidRPr="00844A4C">
        <w:rPr>
          <w:b/>
          <w:sz w:val="22"/>
          <w:szCs w:val="22"/>
          <w:u w:val="single"/>
        </w:rPr>
        <w:t xml:space="preserve"> CALENDAR</w:t>
      </w:r>
    </w:p>
    <w:p w14:paraId="2F2F2FE6" w14:textId="77777777" w:rsidR="00E0367C" w:rsidRPr="00844A4C" w:rsidRDefault="00E0367C" w:rsidP="00E0367C">
      <w:pPr>
        <w:autoSpaceDE w:val="0"/>
        <w:autoSpaceDN w:val="0"/>
        <w:adjustRightInd w:val="0"/>
        <w:ind w:left="360"/>
        <w:rPr>
          <w:iCs/>
          <w:color w:val="000000"/>
          <w:sz w:val="22"/>
          <w:szCs w:val="22"/>
          <w:highlight w:val="lightGray"/>
        </w:rPr>
      </w:pPr>
    </w:p>
    <w:p w14:paraId="404D5050" w14:textId="14A66205" w:rsidR="00E0367C" w:rsidRPr="00E51E17" w:rsidRDefault="008A2FAE" w:rsidP="00E51E17">
      <w:pPr>
        <w:widowControl w:val="0"/>
        <w:autoSpaceDE w:val="0"/>
        <w:autoSpaceDN w:val="0"/>
        <w:adjustRightInd w:val="0"/>
        <w:jc w:val="center"/>
        <w:rPr>
          <w:sz w:val="28"/>
          <w:szCs w:val="28"/>
          <w:lang w:val="en"/>
        </w:rPr>
      </w:pPr>
      <w:r w:rsidRPr="00E51E17">
        <w:rPr>
          <w:b/>
          <w:bCs/>
          <w:sz w:val="28"/>
          <w:szCs w:val="28"/>
          <w:u w:val="single"/>
          <w:lang w:val="en"/>
        </w:rPr>
        <w:t xml:space="preserve">ACCT </w:t>
      </w:r>
      <w:proofErr w:type="gramStart"/>
      <w:r w:rsidRPr="00E51E17">
        <w:rPr>
          <w:b/>
          <w:bCs/>
          <w:sz w:val="28"/>
          <w:szCs w:val="28"/>
          <w:u w:val="single"/>
          <w:lang w:val="en"/>
        </w:rPr>
        <w:t xml:space="preserve">462  </w:t>
      </w:r>
      <w:r w:rsidR="00A907C3" w:rsidRPr="00E51E17">
        <w:rPr>
          <w:b/>
          <w:bCs/>
          <w:sz w:val="28"/>
          <w:szCs w:val="28"/>
          <w:u w:val="single"/>
          <w:lang w:val="en"/>
        </w:rPr>
        <w:t>Spring</w:t>
      </w:r>
      <w:proofErr w:type="gramEnd"/>
      <w:r w:rsidR="00E0367C" w:rsidRPr="00E51E17">
        <w:rPr>
          <w:b/>
          <w:bCs/>
          <w:sz w:val="28"/>
          <w:szCs w:val="28"/>
          <w:u w:val="single"/>
          <w:lang w:val="en"/>
        </w:rPr>
        <w:t xml:space="preserve"> 20</w:t>
      </w:r>
      <w:r w:rsidR="002D67F9">
        <w:rPr>
          <w:b/>
          <w:bCs/>
          <w:sz w:val="28"/>
          <w:szCs w:val="28"/>
          <w:u w:val="single"/>
          <w:lang w:val="en"/>
        </w:rPr>
        <w:t>20</w:t>
      </w:r>
      <w:r w:rsidR="00E0367C" w:rsidRPr="00E51E17">
        <w:rPr>
          <w:b/>
          <w:bCs/>
          <w:sz w:val="28"/>
          <w:szCs w:val="28"/>
          <w:u w:val="single"/>
          <w:lang w:val="en"/>
        </w:rPr>
        <w:t xml:space="preserve"> – Class and Assignment Schedule</w:t>
      </w:r>
    </w:p>
    <w:p w14:paraId="710EEB05" w14:textId="77777777" w:rsidR="00E0367C" w:rsidRPr="00844A4C" w:rsidRDefault="00E0367C" w:rsidP="00E0367C">
      <w:pPr>
        <w:pStyle w:val="ListParagraph"/>
        <w:widowControl w:val="0"/>
        <w:tabs>
          <w:tab w:val="left" w:pos="1080"/>
        </w:tabs>
        <w:autoSpaceDE w:val="0"/>
        <w:autoSpaceDN w:val="0"/>
        <w:adjustRightInd w:val="0"/>
        <w:ind w:left="360"/>
        <w:rPr>
          <w:b/>
          <w:bCs/>
          <w:lang w:val="en"/>
        </w:rPr>
      </w:pPr>
    </w:p>
    <w:tbl>
      <w:tblPr>
        <w:tblW w:w="10088" w:type="dxa"/>
        <w:jc w:val="center"/>
        <w:tblLayout w:type="fixed"/>
        <w:tblCellMar>
          <w:left w:w="86" w:type="dxa"/>
          <w:right w:w="86" w:type="dxa"/>
        </w:tblCellMar>
        <w:tblLook w:val="0000" w:firstRow="0" w:lastRow="0" w:firstColumn="0" w:lastColumn="0" w:noHBand="0" w:noVBand="0"/>
      </w:tblPr>
      <w:tblGrid>
        <w:gridCol w:w="969"/>
        <w:gridCol w:w="3522"/>
        <w:gridCol w:w="1710"/>
        <w:gridCol w:w="3887"/>
      </w:tblGrid>
      <w:tr w:rsidR="00E0367C" w:rsidRPr="00844A4C" w14:paraId="119602BD"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5B167A" w14:textId="77777777" w:rsidR="00E0367C" w:rsidRPr="00844A4C" w:rsidRDefault="00E0367C" w:rsidP="00E0367C">
            <w:pPr>
              <w:widowControl w:val="0"/>
              <w:autoSpaceDE w:val="0"/>
              <w:autoSpaceDN w:val="0"/>
              <w:adjustRightInd w:val="0"/>
              <w:jc w:val="center"/>
              <w:rPr>
                <w:b/>
                <w:bCs/>
                <w:color w:val="0000FF"/>
                <w:lang w:val="en"/>
              </w:rPr>
            </w:pPr>
          </w:p>
          <w:p w14:paraId="157A234F" w14:textId="77777777" w:rsidR="00E0367C" w:rsidRPr="00844A4C" w:rsidRDefault="00E0367C" w:rsidP="00E0367C">
            <w:pPr>
              <w:widowControl w:val="0"/>
              <w:autoSpaceDE w:val="0"/>
              <w:autoSpaceDN w:val="0"/>
              <w:adjustRightInd w:val="0"/>
              <w:jc w:val="center"/>
              <w:rPr>
                <w:b/>
                <w:bCs/>
                <w:color w:val="0000FF"/>
                <w:lang w:val="en"/>
              </w:rPr>
            </w:pPr>
            <w:r w:rsidRPr="00844A4C">
              <w:rPr>
                <w:b/>
                <w:bCs/>
                <w:color w:val="0000FF"/>
                <w:lang w:val="en"/>
              </w:rPr>
              <w:t>DATE</w:t>
            </w:r>
          </w:p>
          <w:p w14:paraId="09A95123" w14:textId="77777777" w:rsidR="00E0367C" w:rsidRPr="00844A4C" w:rsidRDefault="00E0367C" w:rsidP="00E0367C">
            <w:pPr>
              <w:widowControl w:val="0"/>
              <w:autoSpaceDE w:val="0"/>
              <w:autoSpaceDN w:val="0"/>
              <w:adjustRightInd w:val="0"/>
              <w:rPr>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9A7179" w14:textId="77777777" w:rsidR="00E0367C" w:rsidRPr="00844A4C" w:rsidRDefault="00E0367C" w:rsidP="00E0367C">
            <w:pPr>
              <w:widowControl w:val="0"/>
              <w:autoSpaceDE w:val="0"/>
              <w:autoSpaceDN w:val="0"/>
              <w:adjustRightInd w:val="0"/>
              <w:jc w:val="center"/>
              <w:rPr>
                <w:lang w:val="en"/>
              </w:rPr>
            </w:pPr>
            <w:r w:rsidRPr="00844A4C">
              <w:rPr>
                <w:b/>
                <w:bCs/>
                <w:color w:val="0000FF"/>
                <w:lang w:val="en"/>
              </w:rPr>
              <w:t>TOPICS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000CEB" w14:textId="77777777" w:rsidR="00E0367C" w:rsidRPr="00844A4C" w:rsidRDefault="00E0367C" w:rsidP="00E0367C">
            <w:pPr>
              <w:widowControl w:val="0"/>
              <w:autoSpaceDE w:val="0"/>
              <w:autoSpaceDN w:val="0"/>
              <w:adjustRightInd w:val="0"/>
              <w:ind w:right="-108"/>
              <w:jc w:val="center"/>
              <w:rPr>
                <w:b/>
                <w:bCs/>
                <w:color w:val="0000FF"/>
                <w:lang w:val="en"/>
              </w:rPr>
            </w:pPr>
            <w:r w:rsidRPr="00844A4C">
              <w:rPr>
                <w:b/>
                <w:bCs/>
                <w:color w:val="0000FF"/>
                <w:lang w:val="en"/>
              </w:rPr>
              <w:t>READINGS</w:t>
            </w:r>
          </w:p>
          <w:p w14:paraId="53FC64AB" w14:textId="77777777" w:rsidR="00E0367C" w:rsidRPr="00844A4C" w:rsidRDefault="00E0367C" w:rsidP="00E0367C">
            <w:pPr>
              <w:widowControl w:val="0"/>
              <w:autoSpaceDE w:val="0"/>
              <w:autoSpaceDN w:val="0"/>
              <w:adjustRightInd w:val="0"/>
              <w:ind w:right="-108"/>
              <w:jc w:val="center"/>
              <w:rPr>
                <w:lang w:val="en"/>
              </w:rPr>
            </w:pPr>
            <w:r w:rsidRPr="00844A4C">
              <w:rPr>
                <w:b/>
                <w:bCs/>
                <w:color w:val="0000FF"/>
                <w:lang w:val="en"/>
              </w:rPr>
              <w:t>DAF*</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AED109" w14:textId="77777777" w:rsidR="00E0367C" w:rsidRPr="00844A4C" w:rsidRDefault="00E0367C" w:rsidP="00E0367C">
            <w:pPr>
              <w:widowControl w:val="0"/>
              <w:autoSpaceDE w:val="0"/>
              <w:autoSpaceDN w:val="0"/>
              <w:adjustRightInd w:val="0"/>
              <w:jc w:val="center"/>
              <w:rPr>
                <w:lang w:val="en"/>
              </w:rPr>
            </w:pPr>
            <w:r w:rsidRPr="00844A4C">
              <w:rPr>
                <w:b/>
                <w:bCs/>
                <w:color w:val="0000FF"/>
                <w:lang w:val="en"/>
              </w:rPr>
              <w:t>CASES and Questions</w:t>
            </w:r>
          </w:p>
        </w:tc>
      </w:tr>
      <w:tr w:rsidR="00E0367C" w:rsidRPr="00844A4C" w14:paraId="775DCB99"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42F3D68A" w14:textId="25595CCF" w:rsidR="00E0367C" w:rsidRPr="00844A4C" w:rsidRDefault="00844A4C" w:rsidP="00E0367C">
            <w:pPr>
              <w:widowControl w:val="0"/>
              <w:autoSpaceDE w:val="0"/>
              <w:autoSpaceDN w:val="0"/>
              <w:adjustRightInd w:val="0"/>
              <w:rPr>
                <w:lang w:val="en"/>
              </w:rPr>
            </w:pPr>
            <w:r>
              <w:rPr>
                <w:lang w:val="en"/>
              </w:rPr>
              <w:t>Jan</w:t>
            </w:r>
            <w:r w:rsidR="00040617">
              <w:rPr>
                <w:lang w:val="en"/>
              </w:rPr>
              <w:t xml:space="preserve"> 14</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1F7A49B8" w14:textId="77777777" w:rsidR="00E0367C" w:rsidRPr="00844A4C" w:rsidRDefault="00E0367C" w:rsidP="00E0367C">
            <w:pPr>
              <w:widowControl w:val="0"/>
              <w:autoSpaceDE w:val="0"/>
              <w:autoSpaceDN w:val="0"/>
              <w:adjustRightInd w:val="0"/>
              <w:rPr>
                <w:lang w:val="en"/>
              </w:rPr>
            </w:pPr>
            <w:r w:rsidRPr="00844A4C">
              <w:rPr>
                <w:lang w:val="en"/>
              </w:rPr>
              <w:t>Financial Reporting and the Institutional Environment</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316AECAA" w14:textId="77777777" w:rsidR="00E0367C" w:rsidRPr="00844A4C" w:rsidRDefault="00E0367C" w:rsidP="00E0367C">
            <w:pPr>
              <w:widowControl w:val="0"/>
              <w:autoSpaceDE w:val="0"/>
              <w:autoSpaceDN w:val="0"/>
              <w:adjustRightInd w:val="0"/>
              <w:rPr>
                <w:lang w:val="en"/>
              </w:rPr>
            </w:pPr>
            <w:r w:rsidRPr="00844A4C">
              <w:rPr>
                <w:lang w:val="en"/>
              </w:rPr>
              <w:t xml:space="preserve">        Ch. 1</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6E0600E9" w14:textId="77777777" w:rsidR="00E0367C" w:rsidRPr="00844A4C" w:rsidRDefault="00E0367C" w:rsidP="00E0367C">
            <w:pPr>
              <w:widowControl w:val="0"/>
              <w:autoSpaceDE w:val="0"/>
              <w:autoSpaceDN w:val="0"/>
              <w:adjustRightInd w:val="0"/>
              <w:jc w:val="center"/>
              <w:rPr>
                <w:lang w:val="en"/>
              </w:rPr>
            </w:pPr>
          </w:p>
        </w:tc>
      </w:tr>
      <w:tr w:rsidR="00E0367C" w:rsidRPr="00844A4C" w14:paraId="323EBEDB"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6458AE95" w14:textId="26487213" w:rsidR="00E0367C" w:rsidRPr="00844A4C" w:rsidRDefault="00844A4C" w:rsidP="00E0367C">
            <w:pPr>
              <w:widowControl w:val="0"/>
              <w:tabs>
                <w:tab w:val="left" w:pos="195"/>
                <w:tab w:val="center" w:pos="418"/>
              </w:tabs>
              <w:autoSpaceDE w:val="0"/>
              <w:autoSpaceDN w:val="0"/>
              <w:adjustRightInd w:val="0"/>
              <w:rPr>
                <w:lang w:val="en"/>
              </w:rPr>
            </w:pPr>
            <w:r>
              <w:rPr>
                <w:lang w:val="en"/>
              </w:rPr>
              <w:t xml:space="preserve">Jan </w:t>
            </w:r>
            <w:r w:rsidR="005517D1">
              <w:rPr>
                <w:lang w:val="en"/>
              </w:rPr>
              <w:t>16</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392E69AA" w14:textId="77777777" w:rsidR="00E0367C" w:rsidRPr="00844A4C" w:rsidRDefault="00E0367C" w:rsidP="00E0367C">
            <w:pPr>
              <w:widowControl w:val="0"/>
              <w:autoSpaceDE w:val="0"/>
              <w:autoSpaceDN w:val="0"/>
              <w:adjustRightInd w:val="0"/>
              <w:rPr>
                <w:lang w:val="en"/>
              </w:rPr>
            </w:pPr>
            <w:r w:rsidRPr="00844A4C">
              <w:rPr>
                <w:lang w:val="en"/>
              </w:rPr>
              <w:t>Improper Timing of Revenue via Bill-and–Hold and other contingent sales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449868F0" w14:textId="77777777" w:rsidR="00E0367C" w:rsidRPr="00844A4C" w:rsidRDefault="00E0367C" w:rsidP="00E0367C">
            <w:pPr>
              <w:widowControl w:val="0"/>
              <w:autoSpaceDE w:val="0"/>
              <w:autoSpaceDN w:val="0"/>
              <w:adjustRightInd w:val="0"/>
              <w:rPr>
                <w:lang w:val="en"/>
              </w:rPr>
            </w:pPr>
            <w:r w:rsidRPr="00844A4C">
              <w:rPr>
                <w:lang w:val="en"/>
              </w:rPr>
              <w:t xml:space="preserve">        Ch. 3</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25FE9249" w14:textId="77777777" w:rsidR="00E0367C" w:rsidRPr="00844A4C" w:rsidRDefault="00E0367C" w:rsidP="00E0367C">
            <w:pPr>
              <w:widowControl w:val="0"/>
              <w:autoSpaceDE w:val="0"/>
              <w:autoSpaceDN w:val="0"/>
              <w:adjustRightInd w:val="0"/>
              <w:jc w:val="center"/>
              <w:rPr>
                <w:lang w:val="en"/>
              </w:rPr>
            </w:pPr>
            <w:r w:rsidRPr="00844A4C">
              <w:rPr>
                <w:lang w:val="en"/>
              </w:rPr>
              <w:t>Sunbeam</w:t>
            </w:r>
          </w:p>
        </w:tc>
      </w:tr>
      <w:tr w:rsidR="00165314" w:rsidRPr="00844A4C" w14:paraId="3292524F"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2C2CA436" w14:textId="021D0368" w:rsidR="00165314" w:rsidRPr="00844A4C" w:rsidRDefault="00165314" w:rsidP="00E0367C">
            <w:pPr>
              <w:widowControl w:val="0"/>
              <w:autoSpaceDE w:val="0"/>
              <w:autoSpaceDN w:val="0"/>
              <w:adjustRightInd w:val="0"/>
              <w:rPr>
                <w:lang w:val="en"/>
              </w:rPr>
            </w:pPr>
            <w:r>
              <w:rPr>
                <w:lang w:val="en"/>
              </w:rPr>
              <w:t xml:space="preserve">Jan </w:t>
            </w:r>
            <w:r w:rsidR="005517D1">
              <w:rPr>
                <w:lang w:val="en"/>
              </w:rPr>
              <w:t>21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47A47E7D" w14:textId="77777777" w:rsidR="00165314" w:rsidRPr="00844A4C" w:rsidRDefault="00165314" w:rsidP="00E0367C">
            <w:pPr>
              <w:widowControl w:val="0"/>
              <w:autoSpaceDE w:val="0"/>
              <w:autoSpaceDN w:val="0"/>
              <w:adjustRightInd w:val="0"/>
              <w:rPr>
                <w:lang w:val="en"/>
              </w:rPr>
            </w:pPr>
            <w:r w:rsidRPr="00844A4C">
              <w:rPr>
                <w:lang w:val="en"/>
              </w:rPr>
              <w:t>Contingent Sales</w:t>
            </w:r>
          </w:p>
          <w:p w14:paraId="320BFBCE" w14:textId="77777777" w:rsidR="00165314" w:rsidRDefault="00165314" w:rsidP="00E0367C">
            <w:pPr>
              <w:widowControl w:val="0"/>
              <w:autoSpaceDE w:val="0"/>
              <w:autoSpaceDN w:val="0"/>
              <w:adjustRightInd w:val="0"/>
              <w:rPr>
                <w:lang w:val="en"/>
              </w:rPr>
            </w:pPr>
            <w:r w:rsidRPr="00844A4C">
              <w:rPr>
                <w:lang w:val="en"/>
              </w:rPr>
              <w:t>Ethics</w:t>
            </w:r>
          </w:p>
          <w:p w14:paraId="0C955735" w14:textId="6FA8A70C" w:rsidR="00396855" w:rsidRPr="00844A4C" w:rsidRDefault="00396855" w:rsidP="00E0367C">
            <w:pPr>
              <w:widowControl w:val="0"/>
              <w:autoSpaceDE w:val="0"/>
              <w:autoSpaceDN w:val="0"/>
              <w:adjustRightInd w:val="0"/>
              <w:rPr>
                <w:lang w:val="en"/>
              </w:rPr>
            </w:pPr>
            <w:r>
              <w:rPr>
                <w:lang w:val="en"/>
              </w:rPr>
              <w:t>Corporate Governance and the Importance of Diversity</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583F3EE7" w14:textId="77777777" w:rsidR="00165314" w:rsidRPr="00844A4C" w:rsidRDefault="00165314" w:rsidP="00E0367C">
            <w:pPr>
              <w:widowControl w:val="0"/>
              <w:autoSpaceDE w:val="0"/>
              <w:autoSpaceDN w:val="0"/>
              <w:adjustRightInd w:val="0"/>
              <w:rPr>
                <w:lang w:val="en"/>
              </w:rPr>
            </w:pPr>
            <w:r w:rsidRPr="00844A4C">
              <w:rPr>
                <w:lang w:val="en"/>
              </w:rPr>
              <w:t xml:space="preserve">        Ch. 3</w:t>
            </w:r>
          </w:p>
          <w:p w14:paraId="7FE83257" w14:textId="77777777" w:rsidR="00165314" w:rsidRDefault="00165314" w:rsidP="00E0367C">
            <w:pPr>
              <w:widowControl w:val="0"/>
              <w:autoSpaceDE w:val="0"/>
              <w:autoSpaceDN w:val="0"/>
              <w:adjustRightInd w:val="0"/>
              <w:rPr>
                <w:lang w:val="en"/>
              </w:rPr>
            </w:pPr>
            <w:r w:rsidRPr="00844A4C">
              <w:rPr>
                <w:lang w:val="en"/>
              </w:rPr>
              <w:t xml:space="preserve">        Ch. 2</w:t>
            </w:r>
          </w:p>
          <w:p w14:paraId="0B1ABE4A" w14:textId="77777777" w:rsidR="00396855" w:rsidRDefault="00396855" w:rsidP="00E0367C">
            <w:pPr>
              <w:widowControl w:val="0"/>
              <w:autoSpaceDE w:val="0"/>
              <w:autoSpaceDN w:val="0"/>
              <w:adjustRightInd w:val="0"/>
              <w:rPr>
                <w:lang w:val="en"/>
              </w:rPr>
            </w:pPr>
            <w:r>
              <w:rPr>
                <w:lang w:val="en"/>
              </w:rPr>
              <w:t xml:space="preserve">McKinsey </w:t>
            </w:r>
          </w:p>
          <w:p w14:paraId="0D5D1C08" w14:textId="270CEA28" w:rsidR="00396855" w:rsidRPr="00844A4C" w:rsidRDefault="00CA3378" w:rsidP="00E0367C">
            <w:pPr>
              <w:widowControl w:val="0"/>
              <w:autoSpaceDE w:val="0"/>
              <w:autoSpaceDN w:val="0"/>
              <w:adjustRightInd w:val="0"/>
              <w:rPr>
                <w:lang w:val="en"/>
              </w:rPr>
            </w:pPr>
            <w:r>
              <w:rPr>
                <w:lang w:val="en"/>
              </w:rPr>
              <w:t>A</w:t>
            </w:r>
            <w:r w:rsidR="00396855">
              <w:rPr>
                <w:lang w:val="en"/>
              </w:rPr>
              <w:t>rticle</w:t>
            </w:r>
            <w:r>
              <w:rPr>
                <w:lang w:val="en"/>
              </w:rPr>
              <w:t xml:space="preserve"> and Board Composition Article</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480918E7" w14:textId="77777777" w:rsidR="00165314" w:rsidRPr="00844A4C" w:rsidRDefault="00165314" w:rsidP="00E0367C">
            <w:pPr>
              <w:widowControl w:val="0"/>
              <w:autoSpaceDE w:val="0"/>
              <w:autoSpaceDN w:val="0"/>
              <w:adjustRightInd w:val="0"/>
              <w:jc w:val="center"/>
              <w:rPr>
                <w:lang w:val="en"/>
              </w:rPr>
            </w:pPr>
            <w:r w:rsidRPr="00844A4C">
              <w:rPr>
                <w:lang w:val="en"/>
              </w:rPr>
              <w:t>Sunbeam</w:t>
            </w:r>
          </w:p>
          <w:p w14:paraId="200D2006" w14:textId="77777777" w:rsidR="00165314" w:rsidRPr="00844A4C" w:rsidRDefault="00165314" w:rsidP="00E0367C">
            <w:pPr>
              <w:widowControl w:val="0"/>
              <w:autoSpaceDE w:val="0"/>
              <w:autoSpaceDN w:val="0"/>
              <w:adjustRightInd w:val="0"/>
              <w:rPr>
                <w:b/>
                <w:lang w:val="en"/>
              </w:rPr>
            </w:pPr>
            <w:r w:rsidRPr="00844A4C">
              <w:rPr>
                <w:b/>
                <w:lang w:val="en"/>
              </w:rPr>
              <w:t>Ch3 Q’s 33-37 &amp; E 38-40</w:t>
            </w:r>
          </w:p>
        </w:tc>
      </w:tr>
      <w:tr w:rsidR="00165314" w:rsidRPr="00844A4C" w14:paraId="054CC89B"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326C6928" w14:textId="21314B5D" w:rsidR="00165314" w:rsidRPr="00844A4C" w:rsidRDefault="00165314" w:rsidP="00E0367C">
            <w:pPr>
              <w:widowControl w:val="0"/>
              <w:autoSpaceDE w:val="0"/>
              <w:autoSpaceDN w:val="0"/>
              <w:adjustRightInd w:val="0"/>
              <w:rPr>
                <w:lang w:val="en"/>
              </w:rPr>
            </w:pPr>
            <w:r>
              <w:rPr>
                <w:lang w:val="en"/>
              </w:rPr>
              <w:t xml:space="preserve">Jan </w:t>
            </w:r>
            <w:r w:rsidR="005517D1">
              <w:rPr>
                <w:lang w:val="en"/>
              </w:rPr>
              <w:t>23</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040AEFD0" w14:textId="77777777" w:rsidR="00165314" w:rsidRPr="00844A4C" w:rsidRDefault="00165314" w:rsidP="00E0367C">
            <w:pPr>
              <w:widowControl w:val="0"/>
              <w:autoSpaceDE w:val="0"/>
              <w:autoSpaceDN w:val="0"/>
              <w:adjustRightInd w:val="0"/>
              <w:rPr>
                <w:lang w:val="en"/>
              </w:rPr>
            </w:pPr>
            <w:r w:rsidRPr="00844A4C">
              <w:rPr>
                <w:lang w:val="en"/>
              </w:rPr>
              <w:t xml:space="preserve">Holding Books Open after end </w:t>
            </w:r>
            <w:proofErr w:type="gramStart"/>
            <w:r w:rsidRPr="00844A4C">
              <w:rPr>
                <w:lang w:val="en"/>
              </w:rPr>
              <w:t>of  period</w:t>
            </w:r>
            <w:proofErr w:type="gramEnd"/>
          </w:p>
          <w:p w14:paraId="329EAE98" w14:textId="77777777" w:rsidR="00165314" w:rsidRPr="00844A4C" w:rsidRDefault="00165314" w:rsidP="00E0367C">
            <w:pPr>
              <w:widowControl w:val="0"/>
              <w:autoSpaceDE w:val="0"/>
              <w:autoSpaceDN w:val="0"/>
              <w:adjustRightInd w:val="0"/>
              <w:rPr>
                <w:lang w:val="en"/>
              </w:rPr>
            </w:pPr>
            <w:r w:rsidRPr="00844A4C">
              <w:rPr>
                <w:lang w:val="en"/>
              </w:rPr>
              <w:t>Multiple Element Contracts</w:t>
            </w:r>
          </w:p>
          <w:p w14:paraId="0C9CC142" w14:textId="77777777" w:rsidR="00165314" w:rsidRPr="00844A4C" w:rsidRDefault="00165314" w:rsidP="00E0367C">
            <w:pPr>
              <w:widowControl w:val="0"/>
              <w:autoSpaceDE w:val="0"/>
              <w:autoSpaceDN w:val="0"/>
              <w:adjustRightInd w:val="0"/>
              <w:rPr>
                <w:lang w:val="en"/>
              </w:rPr>
            </w:pPr>
            <w:r w:rsidRPr="00844A4C">
              <w:rPr>
                <w:lang w:val="en"/>
              </w:rPr>
              <w:t>Fictitious Revenue</w:t>
            </w:r>
          </w:p>
          <w:p w14:paraId="74AEB1C1" w14:textId="77777777" w:rsidR="00165314" w:rsidRPr="00844A4C" w:rsidRDefault="00165314" w:rsidP="00E0367C">
            <w:pPr>
              <w:widowControl w:val="0"/>
              <w:autoSpaceDE w:val="0"/>
              <w:autoSpaceDN w:val="0"/>
              <w:adjustRightInd w:val="0"/>
              <w:rPr>
                <w:lang w:val="en"/>
              </w:rPr>
            </w:pPr>
            <w:r w:rsidRPr="00844A4C">
              <w:rPr>
                <w:lang w:val="en"/>
              </w:rPr>
              <w:t>Improper Valuation of Revenue</w:t>
            </w:r>
          </w:p>
          <w:p w14:paraId="6CE61C77" w14:textId="77777777" w:rsidR="00165314" w:rsidRPr="00844A4C" w:rsidRDefault="00165314" w:rsidP="00E0367C">
            <w:pPr>
              <w:widowControl w:val="0"/>
              <w:autoSpaceDE w:val="0"/>
              <w:autoSpaceDN w:val="0"/>
              <w:adjustRightInd w:val="0"/>
              <w:rPr>
                <w:lang w:val="en"/>
              </w:rPr>
            </w:pPr>
            <w:r w:rsidRPr="00844A4C">
              <w:rPr>
                <w:lang w:val="en"/>
              </w:rPr>
              <w:t>Cash Flow Statements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52DEFC0A" w14:textId="77777777" w:rsidR="00165314" w:rsidRPr="00844A4C" w:rsidRDefault="00165314" w:rsidP="00E0367C">
            <w:pPr>
              <w:widowControl w:val="0"/>
              <w:autoSpaceDE w:val="0"/>
              <w:autoSpaceDN w:val="0"/>
              <w:adjustRightInd w:val="0"/>
              <w:rPr>
                <w:lang w:val="en"/>
              </w:rPr>
            </w:pPr>
            <w:r w:rsidRPr="00844A4C">
              <w:rPr>
                <w:lang w:val="en"/>
              </w:rPr>
              <w:t xml:space="preserve">        Ch. 4 </w:t>
            </w:r>
          </w:p>
          <w:p w14:paraId="4F77DA62" w14:textId="77777777" w:rsidR="00165314" w:rsidRPr="00844A4C" w:rsidRDefault="00165314" w:rsidP="00E0367C">
            <w:pPr>
              <w:widowControl w:val="0"/>
              <w:autoSpaceDE w:val="0"/>
              <w:autoSpaceDN w:val="0"/>
              <w:adjustRightInd w:val="0"/>
              <w:rPr>
                <w:lang w:val="en"/>
              </w:rPr>
            </w:pPr>
            <w:r w:rsidRPr="00844A4C">
              <w:rPr>
                <w:lang w:val="en"/>
              </w:rPr>
              <w:t xml:space="preserve">          </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4401B7C5" w14:textId="77777777" w:rsidR="00165314" w:rsidRPr="00844A4C" w:rsidRDefault="00165314" w:rsidP="00E0367C">
            <w:pPr>
              <w:widowControl w:val="0"/>
              <w:autoSpaceDE w:val="0"/>
              <w:autoSpaceDN w:val="0"/>
              <w:adjustRightInd w:val="0"/>
              <w:jc w:val="center"/>
              <w:rPr>
                <w:lang w:val="en"/>
              </w:rPr>
            </w:pPr>
            <w:proofErr w:type="spellStart"/>
            <w:r w:rsidRPr="00844A4C">
              <w:rPr>
                <w:lang w:val="en"/>
              </w:rPr>
              <w:t>Sensormatic</w:t>
            </w:r>
            <w:proofErr w:type="spellEnd"/>
          </w:p>
          <w:p w14:paraId="10F3D610" w14:textId="77777777" w:rsidR="00165314" w:rsidRPr="00844A4C" w:rsidRDefault="00165314" w:rsidP="00E0367C">
            <w:pPr>
              <w:widowControl w:val="0"/>
              <w:autoSpaceDE w:val="0"/>
              <w:autoSpaceDN w:val="0"/>
              <w:adjustRightInd w:val="0"/>
              <w:jc w:val="center"/>
              <w:rPr>
                <w:lang w:val="en"/>
              </w:rPr>
            </w:pPr>
            <w:r w:rsidRPr="00844A4C">
              <w:rPr>
                <w:lang w:val="en"/>
              </w:rPr>
              <w:t>Xerox</w:t>
            </w:r>
          </w:p>
          <w:p w14:paraId="7567E0F3" w14:textId="77777777" w:rsidR="00165314" w:rsidRPr="00844A4C" w:rsidRDefault="00165314" w:rsidP="00E0367C">
            <w:pPr>
              <w:widowControl w:val="0"/>
              <w:autoSpaceDE w:val="0"/>
              <w:autoSpaceDN w:val="0"/>
              <w:adjustRightInd w:val="0"/>
              <w:jc w:val="center"/>
              <w:rPr>
                <w:lang w:val="en"/>
              </w:rPr>
            </w:pPr>
            <w:r w:rsidRPr="00844A4C">
              <w:rPr>
                <w:lang w:val="en"/>
              </w:rPr>
              <w:t>CUC/Cendant</w:t>
            </w:r>
          </w:p>
          <w:p w14:paraId="2D2DD2E0" w14:textId="77777777" w:rsidR="00165314" w:rsidRPr="00844A4C" w:rsidRDefault="00165314" w:rsidP="00E0367C">
            <w:pPr>
              <w:widowControl w:val="0"/>
              <w:autoSpaceDE w:val="0"/>
              <w:autoSpaceDN w:val="0"/>
              <w:adjustRightInd w:val="0"/>
              <w:jc w:val="center"/>
              <w:rPr>
                <w:lang w:val="en"/>
              </w:rPr>
            </w:pPr>
            <w:r w:rsidRPr="00844A4C">
              <w:rPr>
                <w:lang w:val="en"/>
              </w:rPr>
              <w:t>Insignia</w:t>
            </w:r>
          </w:p>
          <w:p w14:paraId="51FF93F2" w14:textId="77777777" w:rsidR="00165314" w:rsidRPr="00844A4C" w:rsidRDefault="00165314" w:rsidP="00E0367C">
            <w:pPr>
              <w:widowControl w:val="0"/>
              <w:autoSpaceDE w:val="0"/>
              <w:autoSpaceDN w:val="0"/>
              <w:adjustRightInd w:val="0"/>
              <w:jc w:val="center"/>
              <w:rPr>
                <w:b/>
                <w:lang w:val="en"/>
              </w:rPr>
            </w:pPr>
            <w:r w:rsidRPr="00844A4C">
              <w:rPr>
                <w:b/>
                <w:lang w:val="en"/>
              </w:rPr>
              <w:t>Beazer Homes Case Ch3 Hand-in</w:t>
            </w:r>
          </w:p>
          <w:p w14:paraId="54DB8A12" w14:textId="77777777" w:rsidR="00165314" w:rsidRPr="00844A4C" w:rsidRDefault="00165314" w:rsidP="00E0367C">
            <w:pPr>
              <w:widowControl w:val="0"/>
              <w:autoSpaceDE w:val="0"/>
              <w:autoSpaceDN w:val="0"/>
              <w:adjustRightInd w:val="0"/>
              <w:jc w:val="center"/>
              <w:rPr>
                <w:b/>
                <w:lang w:val="en"/>
              </w:rPr>
            </w:pPr>
            <w:r w:rsidRPr="00844A4C">
              <w:rPr>
                <w:b/>
                <w:lang w:val="en"/>
              </w:rPr>
              <w:t>Q’s 33-37 &amp;E 38</w:t>
            </w:r>
          </w:p>
        </w:tc>
      </w:tr>
      <w:tr w:rsidR="00165314" w:rsidRPr="00844A4C" w14:paraId="7BBA64B9"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78A50DBB" w14:textId="18548988" w:rsidR="00165314" w:rsidRDefault="00165314" w:rsidP="00E0367C">
            <w:pPr>
              <w:widowControl w:val="0"/>
              <w:autoSpaceDE w:val="0"/>
              <w:autoSpaceDN w:val="0"/>
              <w:adjustRightInd w:val="0"/>
              <w:rPr>
                <w:lang w:val="en"/>
              </w:rPr>
            </w:pPr>
            <w:r>
              <w:rPr>
                <w:lang w:val="en"/>
              </w:rPr>
              <w:t xml:space="preserve">Jan </w:t>
            </w:r>
            <w:r w:rsidR="005517D1">
              <w:rPr>
                <w:lang w:val="en"/>
              </w:rPr>
              <w:t>28</w:t>
            </w:r>
          </w:p>
          <w:p w14:paraId="2C0EE60F" w14:textId="75EB0625" w:rsidR="00165314" w:rsidRPr="00844A4C" w:rsidRDefault="00165314" w:rsidP="00E0367C">
            <w:pPr>
              <w:widowControl w:val="0"/>
              <w:autoSpaceDE w:val="0"/>
              <w:autoSpaceDN w:val="0"/>
              <w:adjustRightInd w:val="0"/>
              <w:rPr>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529C8CB0" w14:textId="77777777" w:rsidR="00165314" w:rsidRPr="00844A4C" w:rsidRDefault="00165314" w:rsidP="00E0367C">
            <w:pPr>
              <w:widowControl w:val="0"/>
              <w:autoSpaceDE w:val="0"/>
              <w:autoSpaceDN w:val="0"/>
              <w:adjustRightInd w:val="0"/>
              <w:rPr>
                <w:lang w:val="en"/>
              </w:rPr>
            </w:pPr>
            <w:r w:rsidRPr="00844A4C">
              <w:rPr>
                <w:lang w:val="en"/>
              </w:rPr>
              <w:t>Use of Business Combinations for improper accounting</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5ACE2177" w14:textId="77777777" w:rsidR="00165314" w:rsidRPr="00844A4C" w:rsidRDefault="00165314" w:rsidP="00E0367C">
            <w:pPr>
              <w:widowControl w:val="0"/>
              <w:autoSpaceDE w:val="0"/>
              <w:autoSpaceDN w:val="0"/>
              <w:adjustRightInd w:val="0"/>
              <w:jc w:val="center"/>
              <w:rPr>
                <w:lang w:val="en"/>
              </w:rPr>
            </w:pPr>
            <w:r w:rsidRPr="00844A4C">
              <w:rPr>
                <w:lang w:val="en"/>
              </w:rPr>
              <w:t>Ch. 5</w:t>
            </w:r>
          </w:p>
          <w:p w14:paraId="30E6B0CB" w14:textId="77777777" w:rsidR="00165314" w:rsidRPr="00844A4C" w:rsidRDefault="00165314" w:rsidP="00E0367C">
            <w:pPr>
              <w:widowControl w:val="0"/>
              <w:autoSpaceDE w:val="0"/>
              <w:autoSpaceDN w:val="0"/>
              <w:adjustRightInd w:val="0"/>
              <w:rPr>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1D191811" w14:textId="77777777" w:rsidR="00165314" w:rsidRPr="00844A4C" w:rsidRDefault="00165314" w:rsidP="00E0367C">
            <w:pPr>
              <w:widowControl w:val="0"/>
              <w:autoSpaceDE w:val="0"/>
              <w:autoSpaceDN w:val="0"/>
              <w:adjustRightInd w:val="0"/>
              <w:rPr>
                <w:lang w:val="en"/>
              </w:rPr>
            </w:pPr>
            <w:r w:rsidRPr="00844A4C">
              <w:rPr>
                <w:lang w:val="en"/>
              </w:rPr>
              <w:t xml:space="preserve">                        WorldCom</w:t>
            </w:r>
          </w:p>
          <w:p w14:paraId="66BD001E" w14:textId="77777777" w:rsidR="00165314" w:rsidRPr="00844A4C" w:rsidRDefault="00165314" w:rsidP="00E0367C">
            <w:pPr>
              <w:widowControl w:val="0"/>
              <w:autoSpaceDE w:val="0"/>
              <w:autoSpaceDN w:val="0"/>
              <w:adjustRightInd w:val="0"/>
              <w:jc w:val="center"/>
              <w:rPr>
                <w:lang w:val="en"/>
              </w:rPr>
            </w:pPr>
          </w:p>
        </w:tc>
      </w:tr>
      <w:tr w:rsidR="00165314" w:rsidRPr="00844A4C" w14:paraId="1FB4616C"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38B707A4" w14:textId="3A15A2B1" w:rsidR="00165314" w:rsidRPr="00844A4C" w:rsidRDefault="005517D1" w:rsidP="00E0367C">
            <w:pPr>
              <w:widowControl w:val="0"/>
              <w:autoSpaceDE w:val="0"/>
              <w:autoSpaceDN w:val="0"/>
              <w:adjustRightInd w:val="0"/>
              <w:rPr>
                <w:lang w:val="en"/>
              </w:rPr>
            </w:pPr>
            <w:r>
              <w:rPr>
                <w:lang w:val="en"/>
              </w:rPr>
              <w:t>Jan 30</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60ACF0EC" w14:textId="77777777" w:rsidR="00165314" w:rsidRPr="00844A4C" w:rsidRDefault="00165314" w:rsidP="00E0367C">
            <w:pPr>
              <w:widowControl w:val="0"/>
              <w:autoSpaceDE w:val="0"/>
              <w:autoSpaceDN w:val="0"/>
              <w:adjustRightInd w:val="0"/>
              <w:rPr>
                <w:lang w:val="en"/>
              </w:rPr>
            </w:pPr>
            <w:r w:rsidRPr="00844A4C">
              <w:rPr>
                <w:lang w:val="en"/>
              </w:rPr>
              <w:t>Improper Capitalization of Expenses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65A37F79" w14:textId="77777777" w:rsidR="00165314" w:rsidRPr="00844A4C" w:rsidRDefault="00165314" w:rsidP="00E0367C">
            <w:pPr>
              <w:widowControl w:val="0"/>
              <w:autoSpaceDE w:val="0"/>
              <w:autoSpaceDN w:val="0"/>
              <w:adjustRightInd w:val="0"/>
              <w:rPr>
                <w:lang w:val="en"/>
              </w:rPr>
            </w:pPr>
            <w:r w:rsidRPr="00844A4C">
              <w:rPr>
                <w:lang w:val="en"/>
              </w:rPr>
              <w:t xml:space="preserve">         Ch.5</w:t>
            </w:r>
          </w:p>
          <w:p w14:paraId="4C5E3AD2" w14:textId="77777777" w:rsidR="00165314" w:rsidRPr="00844A4C" w:rsidRDefault="00165314" w:rsidP="00E0367C">
            <w:pPr>
              <w:widowControl w:val="0"/>
              <w:autoSpaceDE w:val="0"/>
              <w:autoSpaceDN w:val="0"/>
              <w:adjustRightInd w:val="0"/>
              <w:jc w:val="center"/>
              <w:rPr>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5603596A" w14:textId="77777777" w:rsidR="00165314" w:rsidRPr="00844A4C" w:rsidRDefault="00165314" w:rsidP="00E0367C">
            <w:pPr>
              <w:widowControl w:val="0"/>
              <w:autoSpaceDE w:val="0"/>
              <w:autoSpaceDN w:val="0"/>
              <w:adjustRightInd w:val="0"/>
              <w:rPr>
                <w:lang w:val="en"/>
              </w:rPr>
            </w:pPr>
            <w:r w:rsidRPr="00844A4C">
              <w:rPr>
                <w:lang w:val="en"/>
              </w:rPr>
              <w:t xml:space="preserve">                        WorldCom</w:t>
            </w:r>
          </w:p>
          <w:p w14:paraId="598A0A27" w14:textId="4199DF81" w:rsidR="00165314" w:rsidRPr="00844A4C" w:rsidRDefault="00165314" w:rsidP="00BC127F">
            <w:pPr>
              <w:widowControl w:val="0"/>
              <w:autoSpaceDE w:val="0"/>
              <w:autoSpaceDN w:val="0"/>
              <w:adjustRightInd w:val="0"/>
              <w:jc w:val="center"/>
              <w:rPr>
                <w:b/>
                <w:lang w:val="en"/>
              </w:rPr>
            </w:pPr>
            <w:r w:rsidRPr="00844A4C">
              <w:rPr>
                <w:b/>
                <w:lang w:val="en"/>
              </w:rPr>
              <w:t>Q’s 33-36 7&amp;E’s 37-40</w:t>
            </w:r>
          </w:p>
        </w:tc>
      </w:tr>
      <w:tr w:rsidR="00165314" w:rsidRPr="00844A4C" w14:paraId="5FDBFB42"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660A2B3F" w14:textId="6C8D1277" w:rsidR="00165314" w:rsidRPr="00844A4C" w:rsidRDefault="005517D1" w:rsidP="00E0367C">
            <w:pPr>
              <w:widowControl w:val="0"/>
              <w:autoSpaceDE w:val="0"/>
              <w:autoSpaceDN w:val="0"/>
              <w:adjustRightInd w:val="0"/>
              <w:rPr>
                <w:lang w:val="en"/>
              </w:rPr>
            </w:pPr>
            <w:r>
              <w:rPr>
                <w:lang w:val="en"/>
              </w:rPr>
              <w:t>Feb 4</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2F2A06E0" w14:textId="77777777" w:rsidR="00165314" w:rsidRPr="00844A4C" w:rsidRDefault="00165314" w:rsidP="00E0367C">
            <w:pPr>
              <w:widowControl w:val="0"/>
              <w:autoSpaceDE w:val="0"/>
              <w:autoSpaceDN w:val="0"/>
              <w:adjustRightInd w:val="0"/>
              <w:rPr>
                <w:lang w:val="en"/>
              </w:rPr>
            </w:pPr>
            <w:r w:rsidRPr="00844A4C">
              <w:rPr>
                <w:lang w:val="en"/>
              </w:rPr>
              <w:t>MID-TERM EXAM</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7A5683EE" w14:textId="77777777" w:rsidR="00165314" w:rsidRPr="00844A4C" w:rsidRDefault="00165314" w:rsidP="00E0367C">
            <w:pPr>
              <w:widowControl w:val="0"/>
              <w:autoSpaceDE w:val="0"/>
              <w:autoSpaceDN w:val="0"/>
              <w:adjustRightInd w:val="0"/>
              <w:rPr>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64104961" w14:textId="77777777" w:rsidR="00165314" w:rsidRPr="00844A4C" w:rsidRDefault="00165314" w:rsidP="00E0367C">
            <w:pPr>
              <w:widowControl w:val="0"/>
              <w:autoSpaceDE w:val="0"/>
              <w:autoSpaceDN w:val="0"/>
              <w:adjustRightInd w:val="0"/>
              <w:rPr>
                <w:lang w:val="en"/>
              </w:rPr>
            </w:pPr>
          </w:p>
        </w:tc>
      </w:tr>
      <w:tr w:rsidR="00165314" w:rsidRPr="00844A4C" w14:paraId="523B6791" w14:textId="77777777" w:rsidTr="008B58D6">
        <w:trPr>
          <w:trHeight w:val="867"/>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1542F7D5" w14:textId="2466308A" w:rsidR="00165314" w:rsidRPr="00844A4C" w:rsidRDefault="00165314" w:rsidP="00E0367C">
            <w:pPr>
              <w:widowControl w:val="0"/>
              <w:autoSpaceDE w:val="0"/>
              <w:autoSpaceDN w:val="0"/>
              <w:adjustRightInd w:val="0"/>
              <w:rPr>
                <w:lang w:val="en"/>
              </w:rPr>
            </w:pPr>
            <w:r>
              <w:rPr>
                <w:lang w:val="en"/>
              </w:rPr>
              <w:t xml:space="preserve">Feb </w:t>
            </w:r>
            <w:r w:rsidR="005517D1">
              <w:rPr>
                <w:lang w:val="en"/>
              </w:rPr>
              <w:t>6</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452A6C96" w14:textId="77777777" w:rsidR="00165314" w:rsidRPr="00844A4C" w:rsidRDefault="00165314" w:rsidP="00E0367C">
            <w:pPr>
              <w:widowControl w:val="0"/>
              <w:autoSpaceDE w:val="0"/>
              <w:autoSpaceDN w:val="0"/>
              <w:adjustRightInd w:val="0"/>
              <w:spacing w:after="120"/>
              <w:rPr>
                <w:lang w:val="en"/>
              </w:rPr>
            </w:pPr>
            <w:r w:rsidRPr="00844A4C">
              <w:rPr>
                <w:lang w:val="en"/>
              </w:rPr>
              <w:t>Improper Use of Off-Balance Sheet Arrangements to overstate earnings and understate liabilities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079497E7" w14:textId="77777777" w:rsidR="00165314" w:rsidRPr="00844A4C" w:rsidRDefault="00165314" w:rsidP="00E0367C">
            <w:pPr>
              <w:widowControl w:val="0"/>
              <w:autoSpaceDE w:val="0"/>
              <w:autoSpaceDN w:val="0"/>
              <w:adjustRightInd w:val="0"/>
              <w:rPr>
                <w:lang w:val="en"/>
              </w:rPr>
            </w:pPr>
            <w:r w:rsidRPr="00844A4C">
              <w:rPr>
                <w:lang w:val="en"/>
              </w:rPr>
              <w:t xml:space="preserve">         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6A94317D" w14:textId="77777777" w:rsidR="00165314" w:rsidRPr="00844A4C" w:rsidRDefault="00165314" w:rsidP="00E0367C">
            <w:pPr>
              <w:widowControl w:val="0"/>
              <w:autoSpaceDE w:val="0"/>
              <w:autoSpaceDN w:val="0"/>
              <w:adjustRightInd w:val="0"/>
              <w:jc w:val="center"/>
              <w:rPr>
                <w:lang w:val="en"/>
              </w:rPr>
            </w:pPr>
            <w:r w:rsidRPr="00844A4C">
              <w:rPr>
                <w:lang w:val="en"/>
              </w:rPr>
              <w:t>Enron</w:t>
            </w:r>
          </w:p>
        </w:tc>
      </w:tr>
      <w:tr w:rsidR="00165314" w:rsidRPr="00844A4C" w14:paraId="2174EB77"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4C0119BD" w14:textId="7649B25F" w:rsidR="00165314" w:rsidRPr="00844A4C" w:rsidRDefault="00165314" w:rsidP="00E0367C">
            <w:pPr>
              <w:widowControl w:val="0"/>
              <w:autoSpaceDE w:val="0"/>
              <w:autoSpaceDN w:val="0"/>
              <w:adjustRightInd w:val="0"/>
              <w:rPr>
                <w:lang w:val="en"/>
              </w:rPr>
            </w:pPr>
            <w:r>
              <w:rPr>
                <w:lang w:val="en"/>
              </w:rPr>
              <w:t>Feb</w:t>
            </w:r>
            <w:r w:rsidR="005517D1">
              <w:rPr>
                <w:lang w:val="en"/>
              </w:rPr>
              <w:t xml:space="preserve"> 11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61454F5C" w14:textId="77777777" w:rsidR="00165314" w:rsidRPr="00844A4C" w:rsidRDefault="00165314" w:rsidP="00E0367C">
            <w:pPr>
              <w:widowControl w:val="0"/>
              <w:autoSpaceDE w:val="0"/>
              <w:autoSpaceDN w:val="0"/>
              <w:adjustRightInd w:val="0"/>
              <w:ind w:left="-72"/>
              <w:rPr>
                <w:lang w:val="en"/>
              </w:rPr>
            </w:pPr>
            <w:r w:rsidRPr="00844A4C">
              <w:rPr>
                <w:lang w:val="en"/>
              </w:rPr>
              <w:t xml:space="preserve"> Improper Use of Off-Balance Sheet Arrangements; continued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3B02653F" w14:textId="77777777" w:rsidR="00165314" w:rsidRPr="00844A4C" w:rsidRDefault="00165314" w:rsidP="00E0367C">
            <w:pPr>
              <w:widowControl w:val="0"/>
              <w:autoSpaceDE w:val="0"/>
              <w:autoSpaceDN w:val="0"/>
              <w:adjustRightInd w:val="0"/>
              <w:ind w:left="-72"/>
              <w:jc w:val="center"/>
              <w:rPr>
                <w:lang w:val="en"/>
              </w:rPr>
            </w:pPr>
            <w:r w:rsidRPr="00844A4C">
              <w:rPr>
                <w:lang w:val="en"/>
              </w:rPr>
              <w:t>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65F30025" w14:textId="77777777" w:rsidR="00165314" w:rsidRPr="00844A4C" w:rsidRDefault="00165314" w:rsidP="00E0367C">
            <w:pPr>
              <w:widowControl w:val="0"/>
              <w:autoSpaceDE w:val="0"/>
              <w:autoSpaceDN w:val="0"/>
              <w:adjustRightInd w:val="0"/>
              <w:jc w:val="center"/>
              <w:rPr>
                <w:lang w:val="en"/>
              </w:rPr>
            </w:pPr>
            <w:r w:rsidRPr="00844A4C">
              <w:rPr>
                <w:lang w:val="en"/>
              </w:rPr>
              <w:t>Enron</w:t>
            </w:r>
          </w:p>
          <w:p w14:paraId="3659789D" w14:textId="77777777" w:rsidR="00165314" w:rsidRPr="00844A4C" w:rsidRDefault="00165314" w:rsidP="000B4267">
            <w:pPr>
              <w:widowControl w:val="0"/>
              <w:autoSpaceDE w:val="0"/>
              <w:autoSpaceDN w:val="0"/>
              <w:adjustRightInd w:val="0"/>
              <w:jc w:val="center"/>
              <w:rPr>
                <w:b/>
                <w:lang w:val="en"/>
              </w:rPr>
            </w:pPr>
            <w:r w:rsidRPr="00844A4C">
              <w:rPr>
                <w:b/>
                <w:lang w:val="en"/>
              </w:rPr>
              <w:t>Q’s 33-36 &amp; E37</w:t>
            </w:r>
          </w:p>
        </w:tc>
      </w:tr>
      <w:tr w:rsidR="00165314" w:rsidRPr="00844A4C" w14:paraId="262A1421"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1D79F233" w14:textId="3A50AF17" w:rsidR="00165314" w:rsidRPr="00844A4C" w:rsidRDefault="00165314" w:rsidP="00E0367C">
            <w:pPr>
              <w:widowControl w:val="0"/>
              <w:autoSpaceDE w:val="0"/>
              <w:autoSpaceDN w:val="0"/>
              <w:adjustRightInd w:val="0"/>
              <w:rPr>
                <w:lang w:val="en"/>
              </w:rPr>
            </w:pPr>
            <w:r>
              <w:rPr>
                <w:lang w:val="en"/>
              </w:rPr>
              <w:t xml:space="preserve">Feb </w:t>
            </w:r>
            <w:r w:rsidR="005517D1">
              <w:rPr>
                <w:lang w:val="en"/>
              </w:rPr>
              <w:t>13</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6A4D4A51" w14:textId="213C9B81" w:rsidR="00165314" w:rsidRPr="00844A4C" w:rsidRDefault="00165314" w:rsidP="00E0367C">
            <w:pPr>
              <w:widowControl w:val="0"/>
              <w:autoSpaceDE w:val="0"/>
              <w:autoSpaceDN w:val="0"/>
              <w:adjustRightInd w:val="0"/>
              <w:rPr>
                <w:lang w:val="en"/>
              </w:rPr>
            </w:pPr>
            <w:r w:rsidRPr="00844A4C">
              <w:rPr>
                <w:lang w:val="en"/>
              </w:rPr>
              <w:t xml:space="preserve">Mortgage Crisis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322903AE" w14:textId="77777777" w:rsidR="00165314" w:rsidRPr="00844A4C" w:rsidRDefault="00165314" w:rsidP="00E0367C">
            <w:pPr>
              <w:widowControl w:val="0"/>
              <w:autoSpaceDE w:val="0"/>
              <w:autoSpaceDN w:val="0"/>
              <w:adjustRightInd w:val="0"/>
              <w:jc w:val="center"/>
              <w:rPr>
                <w:lang w:val="en"/>
              </w:rPr>
            </w:pPr>
            <w:r w:rsidRPr="00844A4C">
              <w:rPr>
                <w:lang w:val="en"/>
              </w:rPr>
              <w:t>Ch 9</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6A7F0685" w14:textId="0FBEA22D" w:rsidR="00165314" w:rsidRPr="00844A4C" w:rsidRDefault="00165314" w:rsidP="00EB6E27">
            <w:pPr>
              <w:widowControl w:val="0"/>
              <w:autoSpaceDE w:val="0"/>
              <w:autoSpaceDN w:val="0"/>
              <w:adjustRightInd w:val="0"/>
              <w:jc w:val="center"/>
              <w:rPr>
                <w:lang w:val="en"/>
              </w:rPr>
            </w:pPr>
            <w:proofErr w:type="spellStart"/>
            <w:r w:rsidRPr="00844A4C">
              <w:rPr>
                <w:lang w:val="en"/>
              </w:rPr>
              <w:t>CountryWide</w:t>
            </w:r>
            <w:proofErr w:type="spellEnd"/>
            <w:r w:rsidRPr="00844A4C">
              <w:rPr>
                <w:lang w:val="en"/>
              </w:rPr>
              <w:t xml:space="preserve"> </w:t>
            </w:r>
            <w:r w:rsidRPr="00844A4C">
              <w:rPr>
                <w:b/>
                <w:lang w:val="en"/>
              </w:rPr>
              <w:t>Q’33-37 &amp; E40</w:t>
            </w:r>
          </w:p>
        </w:tc>
      </w:tr>
      <w:tr w:rsidR="00381293" w:rsidRPr="00844A4C" w14:paraId="6E282830"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4F6E2622" w14:textId="4EFDE9F9" w:rsidR="00381293" w:rsidRDefault="00381293" w:rsidP="00165314">
            <w:pPr>
              <w:widowControl w:val="0"/>
              <w:autoSpaceDE w:val="0"/>
              <w:autoSpaceDN w:val="0"/>
              <w:adjustRightInd w:val="0"/>
              <w:rPr>
                <w:lang w:val="en"/>
              </w:rPr>
            </w:pPr>
            <w:proofErr w:type="gramStart"/>
            <w:r>
              <w:rPr>
                <w:lang w:val="en"/>
              </w:rPr>
              <w:t xml:space="preserve">Feb </w:t>
            </w:r>
            <w:r w:rsidR="005517D1">
              <w:rPr>
                <w:lang w:val="en"/>
              </w:rPr>
              <w:t xml:space="preserve"> 18</w:t>
            </w:r>
            <w:proofErr w:type="gramEnd"/>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4FB9BB9F" w14:textId="285289AB" w:rsidR="00381293" w:rsidRPr="00844A4C" w:rsidRDefault="00381293" w:rsidP="00165314">
            <w:pPr>
              <w:widowControl w:val="0"/>
              <w:autoSpaceDE w:val="0"/>
              <w:autoSpaceDN w:val="0"/>
              <w:adjustRightInd w:val="0"/>
              <w:rPr>
                <w:lang w:val="en"/>
              </w:rPr>
            </w:pPr>
            <w:r>
              <w:rPr>
                <w:lang w:val="en"/>
              </w:rPr>
              <w:t>Mortgage Crisis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235F915D" w14:textId="7E390564" w:rsidR="00381293" w:rsidRPr="00844A4C" w:rsidRDefault="00381293" w:rsidP="00165314">
            <w:pPr>
              <w:widowControl w:val="0"/>
              <w:autoSpaceDE w:val="0"/>
              <w:autoSpaceDN w:val="0"/>
              <w:adjustRightInd w:val="0"/>
              <w:jc w:val="center"/>
              <w:rPr>
                <w:lang w:val="en"/>
              </w:rPr>
            </w:pPr>
            <w:r>
              <w:rPr>
                <w:lang w:val="en"/>
              </w:rPr>
              <w:t>Ch. 9</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24586505" w14:textId="1FB1F350" w:rsidR="00381293" w:rsidRPr="00844A4C" w:rsidRDefault="00381293" w:rsidP="00165314">
            <w:pPr>
              <w:widowControl w:val="0"/>
              <w:autoSpaceDE w:val="0"/>
              <w:autoSpaceDN w:val="0"/>
              <w:adjustRightInd w:val="0"/>
              <w:jc w:val="center"/>
              <w:rPr>
                <w:lang w:val="en"/>
              </w:rPr>
            </w:pPr>
          </w:p>
        </w:tc>
      </w:tr>
      <w:tr w:rsidR="00381293" w:rsidRPr="00844A4C" w14:paraId="6A09FA63" w14:textId="77777777" w:rsidTr="008B58D6">
        <w:trPr>
          <w:trHeight w:val="1"/>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752729C0" w14:textId="77777777" w:rsidR="00381293" w:rsidRDefault="00381293" w:rsidP="00165314">
            <w:pPr>
              <w:widowControl w:val="0"/>
              <w:autoSpaceDE w:val="0"/>
              <w:autoSpaceDN w:val="0"/>
              <w:adjustRightInd w:val="0"/>
              <w:rPr>
                <w:lang w:val="en"/>
              </w:rPr>
            </w:pPr>
            <w:r>
              <w:rPr>
                <w:lang w:val="en"/>
              </w:rPr>
              <w:t xml:space="preserve">Feb </w:t>
            </w:r>
            <w:r w:rsidR="005517D1">
              <w:rPr>
                <w:lang w:val="en"/>
              </w:rPr>
              <w:t>20</w:t>
            </w:r>
          </w:p>
          <w:p w14:paraId="28F94074" w14:textId="77777777" w:rsidR="0042347E" w:rsidRDefault="0042347E" w:rsidP="00165314">
            <w:pPr>
              <w:widowControl w:val="0"/>
              <w:autoSpaceDE w:val="0"/>
              <w:autoSpaceDN w:val="0"/>
              <w:adjustRightInd w:val="0"/>
              <w:rPr>
                <w:lang w:val="en"/>
              </w:rPr>
            </w:pPr>
          </w:p>
          <w:p w14:paraId="62059C4D" w14:textId="77777777" w:rsidR="0042347E" w:rsidRDefault="0042347E" w:rsidP="00165314">
            <w:pPr>
              <w:widowControl w:val="0"/>
              <w:autoSpaceDE w:val="0"/>
              <w:autoSpaceDN w:val="0"/>
              <w:adjustRightInd w:val="0"/>
              <w:rPr>
                <w:lang w:val="en"/>
              </w:rPr>
            </w:pPr>
          </w:p>
          <w:p w14:paraId="145841AE" w14:textId="77777777" w:rsidR="0042347E" w:rsidRDefault="0042347E" w:rsidP="00165314">
            <w:pPr>
              <w:widowControl w:val="0"/>
              <w:autoSpaceDE w:val="0"/>
              <w:autoSpaceDN w:val="0"/>
              <w:adjustRightInd w:val="0"/>
              <w:rPr>
                <w:lang w:val="en"/>
              </w:rPr>
            </w:pPr>
          </w:p>
          <w:p w14:paraId="5BBAD3A8" w14:textId="77777777" w:rsidR="0042347E" w:rsidRDefault="0042347E" w:rsidP="00165314">
            <w:pPr>
              <w:widowControl w:val="0"/>
              <w:autoSpaceDE w:val="0"/>
              <w:autoSpaceDN w:val="0"/>
              <w:adjustRightInd w:val="0"/>
              <w:rPr>
                <w:lang w:val="en"/>
              </w:rPr>
            </w:pPr>
          </w:p>
          <w:p w14:paraId="00B76EE4" w14:textId="77777777" w:rsidR="0042347E" w:rsidRDefault="0042347E" w:rsidP="00165314">
            <w:pPr>
              <w:widowControl w:val="0"/>
              <w:autoSpaceDE w:val="0"/>
              <w:autoSpaceDN w:val="0"/>
              <w:adjustRightInd w:val="0"/>
              <w:rPr>
                <w:lang w:val="en"/>
              </w:rPr>
            </w:pPr>
          </w:p>
          <w:p w14:paraId="7CEFD5C9" w14:textId="77777777" w:rsidR="0042347E" w:rsidRDefault="0042347E" w:rsidP="00165314">
            <w:pPr>
              <w:widowControl w:val="0"/>
              <w:autoSpaceDE w:val="0"/>
              <w:autoSpaceDN w:val="0"/>
              <w:adjustRightInd w:val="0"/>
              <w:rPr>
                <w:lang w:val="en"/>
              </w:rPr>
            </w:pPr>
          </w:p>
          <w:p w14:paraId="706C54A5" w14:textId="7413AF35" w:rsidR="0042347E" w:rsidRDefault="0042347E" w:rsidP="00165314">
            <w:pPr>
              <w:widowControl w:val="0"/>
              <w:autoSpaceDE w:val="0"/>
              <w:autoSpaceDN w:val="0"/>
              <w:adjustRightInd w:val="0"/>
              <w:rPr>
                <w:lang w:val="en"/>
              </w:rPr>
            </w:pPr>
            <w:r>
              <w:rPr>
                <w:lang w:val="en"/>
              </w:rPr>
              <w:t>Feb 25</w:t>
            </w:r>
          </w:p>
          <w:p w14:paraId="1120CFF0" w14:textId="17E968F6" w:rsidR="0042347E" w:rsidRPr="00844A4C" w:rsidRDefault="0042347E" w:rsidP="00165314">
            <w:pPr>
              <w:widowControl w:val="0"/>
              <w:autoSpaceDE w:val="0"/>
              <w:autoSpaceDN w:val="0"/>
              <w:adjustRightInd w:val="0"/>
              <w:rPr>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26ED2B3C" w14:textId="0FCE3293" w:rsidR="0042347E" w:rsidRDefault="0042347E" w:rsidP="00F435EF">
            <w:pPr>
              <w:widowControl w:val="0"/>
              <w:autoSpaceDE w:val="0"/>
              <w:autoSpaceDN w:val="0"/>
              <w:adjustRightInd w:val="0"/>
              <w:rPr>
                <w:lang w:val="en"/>
              </w:rPr>
            </w:pPr>
            <w:r>
              <w:rPr>
                <w:lang w:val="en"/>
              </w:rPr>
              <w:t>Mortgage Crisis</w:t>
            </w:r>
          </w:p>
          <w:p w14:paraId="69BB4D83" w14:textId="77777777" w:rsidR="0042347E" w:rsidRDefault="0042347E" w:rsidP="00F435EF">
            <w:pPr>
              <w:widowControl w:val="0"/>
              <w:autoSpaceDE w:val="0"/>
              <w:autoSpaceDN w:val="0"/>
              <w:adjustRightInd w:val="0"/>
              <w:rPr>
                <w:lang w:val="en"/>
              </w:rPr>
            </w:pPr>
          </w:p>
          <w:p w14:paraId="36B76DE1" w14:textId="04DA5A42" w:rsidR="00F435EF" w:rsidRPr="00844A4C" w:rsidRDefault="0042347E" w:rsidP="00F435EF">
            <w:pPr>
              <w:widowControl w:val="0"/>
              <w:autoSpaceDE w:val="0"/>
              <w:autoSpaceDN w:val="0"/>
              <w:adjustRightInd w:val="0"/>
              <w:rPr>
                <w:lang w:val="en"/>
              </w:rPr>
            </w:pPr>
            <w:r>
              <w:rPr>
                <w:lang w:val="en"/>
              </w:rPr>
              <w:t>I</w:t>
            </w:r>
            <w:r w:rsidR="00F435EF" w:rsidRPr="00844A4C">
              <w:rPr>
                <w:lang w:val="en"/>
              </w:rPr>
              <w:t>mproper Deferral of Expenses</w:t>
            </w:r>
          </w:p>
          <w:p w14:paraId="35FF3239" w14:textId="77777777" w:rsidR="00F435EF" w:rsidRPr="00844A4C" w:rsidRDefault="00F435EF" w:rsidP="00F435EF">
            <w:pPr>
              <w:widowControl w:val="0"/>
              <w:autoSpaceDE w:val="0"/>
              <w:autoSpaceDN w:val="0"/>
              <w:adjustRightInd w:val="0"/>
              <w:ind w:left="-72"/>
              <w:rPr>
                <w:lang w:val="en"/>
              </w:rPr>
            </w:pPr>
            <w:r w:rsidRPr="00844A4C">
              <w:rPr>
                <w:lang w:val="en"/>
              </w:rPr>
              <w:t xml:space="preserve"> Failure to Record Expenses</w:t>
            </w:r>
          </w:p>
          <w:p w14:paraId="1A367440" w14:textId="77777777" w:rsidR="00F435EF" w:rsidRPr="00844A4C" w:rsidRDefault="00F435EF" w:rsidP="00F435EF">
            <w:pPr>
              <w:widowControl w:val="0"/>
              <w:autoSpaceDE w:val="0"/>
              <w:autoSpaceDN w:val="0"/>
              <w:adjustRightInd w:val="0"/>
              <w:rPr>
                <w:lang w:val="en"/>
              </w:rPr>
            </w:pPr>
          </w:p>
          <w:p w14:paraId="36166FED" w14:textId="77777777" w:rsidR="00F435EF" w:rsidRPr="00844A4C" w:rsidRDefault="00F435EF" w:rsidP="00F435EF">
            <w:pPr>
              <w:widowControl w:val="0"/>
              <w:autoSpaceDE w:val="0"/>
              <w:autoSpaceDN w:val="0"/>
              <w:adjustRightInd w:val="0"/>
              <w:ind w:left="-72"/>
              <w:rPr>
                <w:lang w:val="en"/>
              </w:rPr>
            </w:pPr>
            <w:r w:rsidRPr="00844A4C">
              <w:rPr>
                <w:lang w:val="en"/>
              </w:rPr>
              <w:t xml:space="preserve">Overstating Ending Inventory </w:t>
            </w:r>
          </w:p>
          <w:p w14:paraId="15D0A52D" w14:textId="77777777" w:rsidR="00F435EF" w:rsidRPr="00844A4C" w:rsidRDefault="00F435EF" w:rsidP="00F435EF">
            <w:pPr>
              <w:widowControl w:val="0"/>
              <w:autoSpaceDE w:val="0"/>
              <w:autoSpaceDN w:val="0"/>
              <w:adjustRightInd w:val="0"/>
              <w:ind w:left="-72"/>
              <w:rPr>
                <w:lang w:val="en"/>
              </w:rPr>
            </w:pPr>
          </w:p>
          <w:p w14:paraId="005D6D2B" w14:textId="77777777" w:rsidR="00F435EF" w:rsidRPr="00844A4C" w:rsidRDefault="00F435EF" w:rsidP="00F435EF">
            <w:pPr>
              <w:widowControl w:val="0"/>
              <w:autoSpaceDE w:val="0"/>
              <w:autoSpaceDN w:val="0"/>
              <w:adjustRightInd w:val="0"/>
              <w:ind w:left="-72"/>
              <w:rPr>
                <w:lang w:val="en"/>
              </w:rPr>
            </w:pPr>
            <w:r w:rsidRPr="00844A4C">
              <w:rPr>
                <w:lang w:val="en"/>
              </w:rPr>
              <w:t>Understating Reserves for Bad Debts</w:t>
            </w:r>
          </w:p>
          <w:p w14:paraId="1B31B87B" w14:textId="77777777" w:rsidR="00F435EF" w:rsidRPr="00844A4C" w:rsidRDefault="00F435EF" w:rsidP="00F435EF">
            <w:pPr>
              <w:widowControl w:val="0"/>
              <w:autoSpaceDE w:val="0"/>
              <w:autoSpaceDN w:val="0"/>
              <w:adjustRightInd w:val="0"/>
              <w:ind w:left="-72"/>
              <w:rPr>
                <w:lang w:val="en"/>
              </w:rPr>
            </w:pPr>
          </w:p>
          <w:p w14:paraId="5D7F0074" w14:textId="77777777" w:rsidR="00F435EF" w:rsidRPr="00844A4C" w:rsidRDefault="00F435EF" w:rsidP="00F435EF">
            <w:pPr>
              <w:widowControl w:val="0"/>
              <w:autoSpaceDE w:val="0"/>
              <w:autoSpaceDN w:val="0"/>
              <w:adjustRightInd w:val="0"/>
              <w:ind w:left="-72"/>
              <w:rPr>
                <w:lang w:val="en"/>
              </w:rPr>
            </w:pPr>
            <w:r w:rsidRPr="00844A4C">
              <w:rPr>
                <w:lang w:val="en"/>
              </w:rPr>
              <w:t>Failure to Record Asset Impairments</w:t>
            </w:r>
          </w:p>
          <w:p w14:paraId="096396A5" w14:textId="0905C3AE" w:rsidR="00381293" w:rsidRPr="00844A4C" w:rsidRDefault="00381293" w:rsidP="00165314">
            <w:pPr>
              <w:widowControl w:val="0"/>
              <w:autoSpaceDE w:val="0"/>
              <w:autoSpaceDN w:val="0"/>
              <w:adjustRightInd w:val="0"/>
              <w:rPr>
                <w:lang w:val="en"/>
              </w:rPr>
            </w:pP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6144FD2F" w14:textId="0270A03D" w:rsidR="00EB6E27" w:rsidRDefault="0042347E" w:rsidP="00F435EF">
            <w:pPr>
              <w:widowControl w:val="0"/>
              <w:autoSpaceDE w:val="0"/>
              <w:autoSpaceDN w:val="0"/>
              <w:adjustRightInd w:val="0"/>
              <w:jc w:val="center"/>
              <w:rPr>
                <w:lang w:val="en"/>
              </w:rPr>
            </w:pPr>
            <w:r>
              <w:rPr>
                <w:lang w:val="en"/>
              </w:rPr>
              <w:t>Ch 9</w:t>
            </w:r>
          </w:p>
          <w:p w14:paraId="18FCC095" w14:textId="77777777" w:rsidR="0042347E" w:rsidRDefault="0042347E" w:rsidP="00F435EF">
            <w:pPr>
              <w:widowControl w:val="0"/>
              <w:autoSpaceDE w:val="0"/>
              <w:autoSpaceDN w:val="0"/>
              <w:adjustRightInd w:val="0"/>
              <w:jc w:val="center"/>
              <w:rPr>
                <w:lang w:val="en"/>
              </w:rPr>
            </w:pPr>
          </w:p>
          <w:p w14:paraId="21BB7B40" w14:textId="77777777" w:rsidR="0042347E" w:rsidRDefault="0042347E" w:rsidP="00F435EF">
            <w:pPr>
              <w:widowControl w:val="0"/>
              <w:autoSpaceDE w:val="0"/>
              <w:autoSpaceDN w:val="0"/>
              <w:adjustRightInd w:val="0"/>
              <w:jc w:val="center"/>
              <w:rPr>
                <w:lang w:val="en"/>
              </w:rPr>
            </w:pPr>
          </w:p>
          <w:p w14:paraId="21470D5F" w14:textId="3374C522" w:rsidR="00F435EF" w:rsidRPr="00844A4C" w:rsidRDefault="00F435EF" w:rsidP="00F435EF">
            <w:pPr>
              <w:widowControl w:val="0"/>
              <w:autoSpaceDE w:val="0"/>
              <w:autoSpaceDN w:val="0"/>
              <w:adjustRightInd w:val="0"/>
              <w:jc w:val="center"/>
              <w:rPr>
                <w:lang w:val="en"/>
              </w:rPr>
            </w:pPr>
            <w:r w:rsidRPr="00844A4C">
              <w:rPr>
                <w:lang w:val="en"/>
              </w:rPr>
              <w:t>Ch 6</w:t>
            </w:r>
          </w:p>
          <w:p w14:paraId="3DD8CBE8" w14:textId="77777777" w:rsidR="00F435EF" w:rsidRPr="00844A4C" w:rsidRDefault="00F435EF" w:rsidP="00F435EF">
            <w:pPr>
              <w:widowControl w:val="0"/>
              <w:autoSpaceDE w:val="0"/>
              <w:autoSpaceDN w:val="0"/>
              <w:adjustRightInd w:val="0"/>
              <w:rPr>
                <w:lang w:val="en"/>
              </w:rPr>
            </w:pPr>
          </w:p>
          <w:p w14:paraId="41134751" w14:textId="77777777" w:rsidR="00F435EF" w:rsidRPr="00844A4C" w:rsidRDefault="00F435EF" w:rsidP="00F435EF">
            <w:pPr>
              <w:widowControl w:val="0"/>
              <w:autoSpaceDE w:val="0"/>
              <w:autoSpaceDN w:val="0"/>
              <w:adjustRightInd w:val="0"/>
              <w:jc w:val="center"/>
              <w:rPr>
                <w:lang w:val="en"/>
              </w:rPr>
            </w:pPr>
            <w:r w:rsidRPr="00844A4C">
              <w:rPr>
                <w:lang w:val="en"/>
              </w:rPr>
              <w:t>Ch 6</w:t>
            </w:r>
          </w:p>
          <w:p w14:paraId="1BA3C592" w14:textId="77777777" w:rsidR="00F435EF" w:rsidRPr="00844A4C" w:rsidRDefault="00F435EF" w:rsidP="00F435EF">
            <w:pPr>
              <w:widowControl w:val="0"/>
              <w:autoSpaceDE w:val="0"/>
              <w:autoSpaceDN w:val="0"/>
              <w:adjustRightInd w:val="0"/>
              <w:rPr>
                <w:lang w:val="en"/>
              </w:rPr>
            </w:pPr>
          </w:p>
          <w:p w14:paraId="5478D812" w14:textId="74DF2F07" w:rsidR="00381293" w:rsidRPr="00844A4C" w:rsidRDefault="00F435EF" w:rsidP="00F435EF">
            <w:pPr>
              <w:widowControl w:val="0"/>
              <w:autoSpaceDE w:val="0"/>
              <w:autoSpaceDN w:val="0"/>
              <w:adjustRightInd w:val="0"/>
              <w:jc w:val="center"/>
              <w:rPr>
                <w:lang w:val="en"/>
              </w:rPr>
            </w:pPr>
            <w:r w:rsidRPr="00844A4C">
              <w:rPr>
                <w:lang w:val="en"/>
              </w:rPr>
              <w:t>Ch 6</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0947D84A" w14:textId="5F16B2E8" w:rsidR="0042347E" w:rsidRDefault="0042347E" w:rsidP="0042347E">
            <w:pPr>
              <w:widowControl w:val="0"/>
              <w:autoSpaceDE w:val="0"/>
              <w:autoSpaceDN w:val="0"/>
              <w:adjustRightInd w:val="0"/>
              <w:rPr>
                <w:lang w:val="en"/>
              </w:rPr>
            </w:pPr>
          </w:p>
          <w:p w14:paraId="7639D97D" w14:textId="77777777" w:rsidR="0042347E" w:rsidRDefault="0042347E" w:rsidP="00F435EF">
            <w:pPr>
              <w:widowControl w:val="0"/>
              <w:autoSpaceDE w:val="0"/>
              <w:autoSpaceDN w:val="0"/>
              <w:adjustRightInd w:val="0"/>
              <w:jc w:val="center"/>
              <w:rPr>
                <w:lang w:val="en"/>
              </w:rPr>
            </w:pPr>
          </w:p>
          <w:p w14:paraId="6F50E2EF" w14:textId="77777777" w:rsidR="0042347E" w:rsidRDefault="0042347E" w:rsidP="00F435EF">
            <w:pPr>
              <w:widowControl w:val="0"/>
              <w:autoSpaceDE w:val="0"/>
              <w:autoSpaceDN w:val="0"/>
              <w:adjustRightInd w:val="0"/>
              <w:jc w:val="center"/>
              <w:rPr>
                <w:lang w:val="en"/>
              </w:rPr>
            </w:pPr>
          </w:p>
          <w:p w14:paraId="4FDEA612" w14:textId="30740E2F" w:rsidR="00EB6E27" w:rsidRDefault="005517D1" w:rsidP="00F435EF">
            <w:pPr>
              <w:widowControl w:val="0"/>
              <w:autoSpaceDE w:val="0"/>
              <w:autoSpaceDN w:val="0"/>
              <w:adjustRightInd w:val="0"/>
              <w:jc w:val="center"/>
              <w:rPr>
                <w:lang w:val="en"/>
              </w:rPr>
            </w:pPr>
            <w:proofErr w:type="spellStart"/>
            <w:r>
              <w:rPr>
                <w:lang w:val="en"/>
              </w:rPr>
              <w:t>Livent</w:t>
            </w:r>
            <w:proofErr w:type="spellEnd"/>
          </w:p>
          <w:p w14:paraId="2D4C7F68" w14:textId="77777777" w:rsidR="00EB6E27" w:rsidRDefault="00EB6E27" w:rsidP="00F435EF">
            <w:pPr>
              <w:widowControl w:val="0"/>
              <w:autoSpaceDE w:val="0"/>
              <w:autoSpaceDN w:val="0"/>
              <w:adjustRightInd w:val="0"/>
              <w:jc w:val="center"/>
              <w:rPr>
                <w:lang w:val="en"/>
              </w:rPr>
            </w:pPr>
          </w:p>
          <w:p w14:paraId="49FC078E" w14:textId="74508C91" w:rsidR="00F435EF" w:rsidRPr="00844A4C" w:rsidRDefault="0042347E" w:rsidP="0042347E">
            <w:pPr>
              <w:widowControl w:val="0"/>
              <w:autoSpaceDE w:val="0"/>
              <w:autoSpaceDN w:val="0"/>
              <w:adjustRightInd w:val="0"/>
              <w:rPr>
                <w:lang w:val="en"/>
              </w:rPr>
            </w:pPr>
            <w:r>
              <w:rPr>
                <w:lang w:val="en"/>
              </w:rPr>
              <w:t xml:space="preserve">                        </w:t>
            </w:r>
            <w:r w:rsidR="00F435EF" w:rsidRPr="00844A4C">
              <w:rPr>
                <w:lang w:val="en"/>
              </w:rPr>
              <w:t>Rite Aid</w:t>
            </w:r>
          </w:p>
          <w:p w14:paraId="64BAAF45" w14:textId="77777777" w:rsidR="00F435EF" w:rsidRPr="00844A4C" w:rsidRDefault="00F435EF" w:rsidP="00F435EF">
            <w:pPr>
              <w:widowControl w:val="0"/>
              <w:autoSpaceDE w:val="0"/>
              <w:autoSpaceDN w:val="0"/>
              <w:adjustRightInd w:val="0"/>
              <w:jc w:val="center"/>
              <w:rPr>
                <w:lang w:val="en"/>
              </w:rPr>
            </w:pPr>
          </w:p>
          <w:p w14:paraId="68E2DE5A" w14:textId="77777777" w:rsidR="00F435EF" w:rsidRPr="00844A4C" w:rsidRDefault="00F435EF" w:rsidP="00F435EF">
            <w:pPr>
              <w:widowControl w:val="0"/>
              <w:autoSpaceDE w:val="0"/>
              <w:autoSpaceDN w:val="0"/>
              <w:adjustRightInd w:val="0"/>
              <w:rPr>
                <w:lang w:val="en"/>
              </w:rPr>
            </w:pPr>
            <w:r w:rsidRPr="00844A4C">
              <w:rPr>
                <w:lang w:val="en"/>
              </w:rPr>
              <w:t xml:space="preserve">                 AHERF/Allegheny</w:t>
            </w:r>
          </w:p>
          <w:p w14:paraId="62791F4D" w14:textId="77777777" w:rsidR="00F435EF" w:rsidRPr="00844A4C" w:rsidRDefault="00F435EF" w:rsidP="00F435EF">
            <w:pPr>
              <w:widowControl w:val="0"/>
              <w:autoSpaceDE w:val="0"/>
              <w:autoSpaceDN w:val="0"/>
              <w:adjustRightInd w:val="0"/>
              <w:rPr>
                <w:lang w:val="en"/>
              </w:rPr>
            </w:pPr>
          </w:p>
          <w:p w14:paraId="5BB2A96F" w14:textId="77777777" w:rsidR="00F435EF" w:rsidRPr="00844A4C" w:rsidRDefault="00F435EF" w:rsidP="00F435EF">
            <w:pPr>
              <w:widowControl w:val="0"/>
              <w:autoSpaceDE w:val="0"/>
              <w:autoSpaceDN w:val="0"/>
              <w:adjustRightInd w:val="0"/>
              <w:jc w:val="center"/>
              <w:rPr>
                <w:lang w:val="en"/>
              </w:rPr>
            </w:pPr>
            <w:r w:rsidRPr="00844A4C">
              <w:rPr>
                <w:lang w:val="en"/>
              </w:rPr>
              <w:t>Lockheed</w:t>
            </w:r>
          </w:p>
          <w:p w14:paraId="4E77EE9E" w14:textId="701AE6B5" w:rsidR="00381293" w:rsidRPr="00844A4C" w:rsidRDefault="00F435EF" w:rsidP="00F435EF">
            <w:pPr>
              <w:widowControl w:val="0"/>
              <w:autoSpaceDE w:val="0"/>
              <w:autoSpaceDN w:val="0"/>
              <w:adjustRightInd w:val="0"/>
              <w:jc w:val="center"/>
              <w:rPr>
                <w:lang w:val="en"/>
              </w:rPr>
            </w:pPr>
            <w:r w:rsidRPr="00844A4C">
              <w:rPr>
                <w:b/>
                <w:lang w:val="en"/>
              </w:rPr>
              <w:t>Q’s 33-37 &amp; E38</w:t>
            </w:r>
          </w:p>
        </w:tc>
      </w:tr>
      <w:tr w:rsidR="00381293" w:rsidRPr="00844A4C" w14:paraId="1FABFCC6" w14:textId="77777777" w:rsidTr="008B58D6">
        <w:trPr>
          <w:trHeight w:val="2955"/>
          <w:jc w:val="center"/>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14:paraId="3B9EA0A2" w14:textId="4758AE95" w:rsidR="00381293" w:rsidRDefault="00381293" w:rsidP="00165314">
            <w:pPr>
              <w:widowControl w:val="0"/>
              <w:autoSpaceDE w:val="0"/>
              <w:autoSpaceDN w:val="0"/>
              <w:adjustRightInd w:val="0"/>
              <w:rPr>
                <w:lang w:val="en"/>
              </w:rPr>
            </w:pPr>
            <w:r>
              <w:rPr>
                <w:lang w:val="en"/>
              </w:rPr>
              <w:t xml:space="preserve">Feb </w:t>
            </w:r>
            <w:r w:rsidR="005517D1">
              <w:rPr>
                <w:lang w:val="en"/>
              </w:rPr>
              <w:t>2</w:t>
            </w:r>
            <w:r w:rsidR="0042347E">
              <w:rPr>
                <w:lang w:val="en"/>
              </w:rPr>
              <w:t>7</w:t>
            </w:r>
          </w:p>
          <w:p w14:paraId="43BF729D" w14:textId="77777777" w:rsidR="005517D1" w:rsidRPr="005517D1" w:rsidRDefault="005517D1" w:rsidP="005517D1">
            <w:pPr>
              <w:rPr>
                <w:lang w:val="en"/>
              </w:rPr>
            </w:pPr>
          </w:p>
          <w:p w14:paraId="74CC3D49" w14:textId="77777777" w:rsidR="005517D1" w:rsidRPr="005517D1" w:rsidRDefault="005517D1" w:rsidP="005517D1">
            <w:pPr>
              <w:rPr>
                <w:lang w:val="en"/>
              </w:rPr>
            </w:pPr>
          </w:p>
          <w:p w14:paraId="7E3EFE36" w14:textId="77777777" w:rsidR="005517D1" w:rsidRPr="005517D1" w:rsidRDefault="005517D1" w:rsidP="005517D1">
            <w:pPr>
              <w:rPr>
                <w:lang w:val="en"/>
              </w:rPr>
            </w:pPr>
          </w:p>
          <w:p w14:paraId="37FE5EA8" w14:textId="77777777" w:rsidR="005517D1" w:rsidRPr="005517D1" w:rsidRDefault="005517D1" w:rsidP="005517D1">
            <w:pPr>
              <w:rPr>
                <w:lang w:val="en"/>
              </w:rPr>
            </w:pPr>
          </w:p>
          <w:p w14:paraId="01B5508A" w14:textId="77777777" w:rsidR="005517D1" w:rsidRPr="005517D1" w:rsidRDefault="005517D1" w:rsidP="005517D1">
            <w:pPr>
              <w:rPr>
                <w:lang w:val="en"/>
              </w:rPr>
            </w:pPr>
          </w:p>
          <w:p w14:paraId="4F5B10BB" w14:textId="77777777" w:rsidR="005517D1" w:rsidRDefault="005517D1" w:rsidP="005517D1">
            <w:pPr>
              <w:rPr>
                <w:lang w:val="en"/>
              </w:rPr>
            </w:pPr>
          </w:p>
          <w:p w14:paraId="0A6A9230" w14:textId="60397C39" w:rsidR="005517D1" w:rsidRPr="005517D1" w:rsidRDefault="0042347E" w:rsidP="005517D1">
            <w:pPr>
              <w:rPr>
                <w:lang w:val="en"/>
              </w:rPr>
            </w:pPr>
            <w:r>
              <w:rPr>
                <w:lang w:val="en"/>
              </w:rPr>
              <w:t>Mar 3</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357704CB" w14:textId="77777777" w:rsidR="00381293" w:rsidRPr="00844A4C" w:rsidRDefault="00381293" w:rsidP="00165314">
            <w:pPr>
              <w:widowControl w:val="0"/>
              <w:autoSpaceDE w:val="0"/>
              <w:autoSpaceDN w:val="0"/>
              <w:adjustRightInd w:val="0"/>
              <w:rPr>
                <w:lang w:val="en"/>
              </w:rPr>
            </w:pPr>
            <w:r w:rsidRPr="00844A4C">
              <w:rPr>
                <w:lang w:val="en"/>
              </w:rPr>
              <w:t>Inadequate Disclosure in MD&amp;A</w:t>
            </w:r>
          </w:p>
          <w:p w14:paraId="31FFB2EB" w14:textId="77777777" w:rsidR="00381293" w:rsidRPr="00844A4C" w:rsidRDefault="00381293" w:rsidP="00165314">
            <w:pPr>
              <w:widowControl w:val="0"/>
              <w:autoSpaceDE w:val="0"/>
              <w:autoSpaceDN w:val="0"/>
              <w:adjustRightInd w:val="0"/>
              <w:ind w:left="-72"/>
              <w:rPr>
                <w:lang w:val="en"/>
              </w:rPr>
            </w:pPr>
          </w:p>
          <w:p w14:paraId="397FACAD" w14:textId="77777777" w:rsidR="00381293" w:rsidRPr="00844A4C" w:rsidRDefault="00381293" w:rsidP="00165314">
            <w:pPr>
              <w:widowControl w:val="0"/>
              <w:autoSpaceDE w:val="0"/>
              <w:autoSpaceDN w:val="0"/>
              <w:adjustRightInd w:val="0"/>
              <w:ind w:left="-72"/>
              <w:rPr>
                <w:lang w:val="en"/>
              </w:rPr>
            </w:pPr>
            <w:r w:rsidRPr="00844A4C">
              <w:rPr>
                <w:lang w:val="en"/>
              </w:rPr>
              <w:t>Related Party Transactions</w:t>
            </w:r>
          </w:p>
          <w:p w14:paraId="72103160" w14:textId="77777777" w:rsidR="00381293" w:rsidRPr="00844A4C" w:rsidRDefault="00381293" w:rsidP="00165314">
            <w:pPr>
              <w:widowControl w:val="0"/>
              <w:autoSpaceDE w:val="0"/>
              <w:autoSpaceDN w:val="0"/>
              <w:adjustRightInd w:val="0"/>
              <w:ind w:left="-72"/>
              <w:rPr>
                <w:lang w:val="en"/>
              </w:rPr>
            </w:pPr>
          </w:p>
          <w:p w14:paraId="7243297B" w14:textId="77777777" w:rsidR="00381293" w:rsidRPr="00844A4C" w:rsidRDefault="00381293" w:rsidP="00165314">
            <w:pPr>
              <w:widowControl w:val="0"/>
              <w:autoSpaceDE w:val="0"/>
              <w:autoSpaceDN w:val="0"/>
              <w:adjustRightInd w:val="0"/>
              <w:ind w:left="-72"/>
              <w:rPr>
                <w:lang w:val="en"/>
              </w:rPr>
            </w:pPr>
            <w:r w:rsidRPr="00844A4C">
              <w:rPr>
                <w:lang w:val="en"/>
              </w:rPr>
              <w:t>Improper Use of non-GAAP measures</w:t>
            </w:r>
          </w:p>
          <w:p w14:paraId="159B4C65" w14:textId="77777777" w:rsidR="00381293" w:rsidRPr="00844A4C" w:rsidRDefault="00381293" w:rsidP="00165314">
            <w:pPr>
              <w:widowControl w:val="0"/>
              <w:autoSpaceDE w:val="0"/>
              <w:autoSpaceDN w:val="0"/>
              <w:adjustRightInd w:val="0"/>
              <w:ind w:left="-72"/>
              <w:rPr>
                <w:lang w:val="en"/>
              </w:rPr>
            </w:pPr>
          </w:p>
          <w:p w14:paraId="0CE41E4C" w14:textId="77777777" w:rsidR="00381293" w:rsidRDefault="00381293" w:rsidP="00165314">
            <w:pPr>
              <w:widowControl w:val="0"/>
              <w:autoSpaceDE w:val="0"/>
              <w:autoSpaceDN w:val="0"/>
              <w:adjustRightInd w:val="0"/>
              <w:ind w:left="-72"/>
              <w:rPr>
                <w:lang w:val="en"/>
              </w:rPr>
            </w:pPr>
            <w:r w:rsidRPr="00844A4C">
              <w:rPr>
                <w:lang w:val="en"/>
              </w:rPr>
              <w:t>Foreign Corrupt Practices Act Violations</w:t>
            </w:r>
          </w:p>
          <w:p w14:paraId="6F4E5FC0" w14:textId="77777777" w:rsidR="00381293" w:rsidRDefault="00381293" w:rsidP="00165314">
            <w:pPr>
              <w:widowControl w:val="0"/>
              <w:autoSpaceDE w:val="0"/>
              <w:autoSpaceDN w:val="0"/>
              <w:adjustRightInd w:val="0"/>
              <w:ind w:left="-72"/>
              <w:rPr>
                <w:lang w:val="en"/>
              </w:rPr>
            </w:pPr>
          </w:p>
          <w:p w14:paraId="084F4CA7" w14:textId="43A96FC7" w:rsidR="00381293" w:rsidRPr="00844A4C" w:rsidRDefault="00381293" w:rsidP="00165314">
            <w:pPr>
              <w:widowControl w:val="0"/>
              <w:autoSpaceDE w:val="0"/>
              <w:autoSpaceDN w:val="0"/>
              <w:adjustRightInd w:val="0"/>
              <w:ind w:left="-72"/>
              <w:rPr>
                <w:lang w:val="en"/>
              </w:rPr>
            </w:pPr>
            <w:r w:rsidRPr="00A51E06">
              <w:rPr>
                <w:lang w:val="en"/>
              </w:rPr>
              <w:t>Roundtrip Transactions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653C6654" w14:textId="0C330088" w:rsidR="00381293" w:rsidRPr="00844A4C" w:rsidRDefault="00381293" w:rsidP="00165314">
            <w:pPr>
              <w:widowControl w:val="0"/>
              <w:autoSpaceDE w:val="0"/>
              <w:autoSpaceDN w:val="0"/>
              <w:adjustRightInd w:val="0"/>
              <w:jc w:val="center"/>
              <w:rPr>
                <w:lang w:val="en"/>
              </w:rPr>
            </w:pPr>
            <w:r w:rsidRPr="00844A4C">
              <w:rPr>
                <w:lang w:val="en"/>
              </w:rPr>
              <w:t>Ch. 8</w:t>
            </w:r>
          </w:p>
          <w:p w14:paraId="592E7F2D" w14:textId="77777777" w:rsidR="00381293" w:rsidRPr="00844A4C" w:rsidRDefault="00381293" w:rsidP="00165314">
            <w:pPr>
              <w:widowControl w:val="0"/>
              <w:autoSpaceDE w:val="0"/>
              <w:autoSpaceDN w:val="0"/>
              <w:adjustRightInd w:val="0"/>
              <w:jc w:val="center"/>
              <w:rPr>
                <w:lang w:val="en"/>
              </w:rPr>
            </w:pPr>
          </w:p>
          <w:p w14:paraId="67D1D94E" w14:textId="77777777" w:rsidR="00381293" w:rsidRPr="00844A4C" w:rsidRDefault="00381293" w:rsidP="00165314">
            <w:pPr>
              <w:widowControl w:val="0"/>
              <w:autoSpaceDE w:val="0"/>
              <w:autoSpaceDN w:val="0"/>
              <w:adjustRightInd w:val="0"/>
              <w:jc w:val="center"/>
              <w:rPr>
                <w:lang w:val="en"/>
              </w:rPr>
            </w:pPr>
            <w:r w:rsidRPr="00844A4C">
              <w:rPr>
                <w:lang w:val="en"/>
              </w:rPr>
              <w:t>Ch. 8</w:t>
            </w:r>
          </w:p>
          <w:p w14:paraId="788A7E1E" w14:textId="77777777" w:rsidR="00381293" w:rsidRPr="00844A4C" w:rsidRDefault="00381293" w:rsidP="00165314">
            <w:pPr>
              <w:widowControl w:val="0"/>
              <w:autoSpaceDE w:val="0"/>
              <w:autoSpaceDN w:val="0"/>
              <w:adjustRightInd w:val="0"/>
              <w:jc w:val="center"/>
              <w:rPr>
                <w:lang w:val="en"/>
              </w:rPr>
            </w:pPr>
          </w:p>
          <w:p w14:paraId="74153D9B" w14:textId="77777777" w:rsidR="00381293" w:rsidRPr="00844A4C" w:rsidRDefault="00381293" w:rsidP="00165314">
            <w:pPr>
              <w:widowControl w:val="0"/>
              <w:autoSpaceDE w:val="0"/>
              <w:autoSpaceDN w:val="0"/>
              <w:adjustRightInd w:val="0"/>
              <w:jc w:val="center"/>
              <w:rPr>
                <w:lang w:val="en"/>
              </w:rPr>
            </w:pPr>
            <w:r w:rsidRPr="00844A4C">
              <w:rPr>
                <w:lang w:val="en"/>
              </w:rPr>
              <w:t>Ch. 8</w:t>
            </w:r>
          </w:p>
          <w:p w14:paraId="6DE9551F" w14:textId="77777777" w:rsidR="00381293" w:rsidRPr="00844A4C" w:rsidRDefault="00381293" w:rsidP="00165314">
            <w:pPr>
              <w:widowControl w:val="0"/>
              <w:autoSpaceDE w:val="0"/>
              <w:autoSpaceDN w:val="0"/>
              <w:adjustRightInd w:val="0"/>
              <w:jc w:val="center"/>
              <w:rPr>
                <w:lang w:val="en"/>
              </w:rPr>
            </w:pPr>
          </w:p>
          <w:p w14:paraId="2B73832B" w14:textId="77777777" w:rsidR="00381293" w:rsidRPr="00844A4C" w:rsidRDefault="00381293" w:rsidP="00165314">
            <w:pPr>
              <w:widowControl w:val="0"/>
              <w:autoSpaceDE w:val="0"/>
              <w:autoSpaceDN w:val="0"/>
              <w:adjustRightInd w:val="0"/>
              <w:jc w:val="center"/>
              <w:rPr>
                <w:lang w:val="en"/>
              </w:rPr>
            </w:pPr>
          </w:p>
          <w:p w14:paraId="583D9FB4" w14:textId="77777777" w:rsidR="00381293" w:rsidRDefault="00381293" w:rsidP="00165314">
            <w:pPr>
              <w:widowControl w:val="0"/>
              <w:autoSpaceDE w:val="0"/>
              <w:autoSpaceDN w:val="0"/>
              <w:adjustRightInd w:val="0"/>
              <w:jc w:val="center"/>
              <w:rPr>
                <w:lang w:val="en"/>
              </w:rPr>
            </w:pPr>
            <w:r w:rsidRPr="00844A4C">
              <w:rPr>
                <w:lang w:val="en"/>
              </w:rPr>
              <w:t>Ch. 8</w:t>
            </w:r>
          </w:p>
          <w:p w14:paraId="49340C26" w14:textId="77777777" w:rsidR="00381293" w:rsidRDefault="00381293" w:rsidP="00165314">
            <w:pPr>
              <w:widowControl w:val="0"/>
              <w:autoSpaceDE w:val="0"/>
              <w:autoSpaceDN w:val="0"/>
              <w:adjustRightInd w:val="0"/>
              <w:jc w:val="center"/>
              <w:rPr>
                <w:lang w:val="en"/>
              </w:rPr>
            </w:pPr>
          </w:p>
          <w:p w14:paraId="0D430AD9" w14:textId="77777777" w:rsidR="00381293" w:rsidRDefault="00381293" w:rsidP="00165314">
            <w:pPr>
              <w:widowControl w:val="0"/>
              <w:autoSpaceDE w:val="0"/>
              <w:autoSpaceDN w:val="0"/>
              <w:adjustRightInd w:val="0"/>
              <w:jc w:val="center"/>
              <w:rPr>
                <w:lang w:val="en"/>
              </w:rPr>
            </w:pPr>
          </w:p>
          <w:p w14:paraId="6F80A7FD" w14:textId="42CBDCC9" w:rsidR="00381293" w:rsidRPr="00844A4C" w:rsidRDefault="00381293" w:rsidP="00165314">
            <w:pPr>
              <w:widowControl w:val="0"/>
              <w:autoSpaceDE w:val="0"/>
              <w:autoSpaceDN w:val="0"/>
              <w:adjustRightInd w:val="0"/>
              <w:jc w:val="center"/>
              <w:rPr>
                <w:lang w:val="en"/>
              </w:rPr>
            </w:pPr>
            <w:r>
              <w:rPr>
                <w:lang w:val="en"/>
              </w:rPr>
              <w:t>Ch. 8</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35B974E5" w14:textId="77777777" w:rsidR="00381293" w:rsidRPr="00844A4C" w:rsidRDefault="00381293" w:rsidP="00165314">
            <w:pPr>
              <w:widowControl w:val="0"/>
              <w:autoSpaceDE w:val="0"/>
              <w:autoSpaceDN w:val="0"/>
              <w:adjustRightInd w:val="0"/>
              <w:rPr>
                <w:lang w:val="en"/>
              </w:rPr>
            </w:pPr>
            <w:r w:rsidRPr="00844A4C">
              <w:rPr>
                <w:lang w:val="en"/>
              </w:rPr>
              <w:t xml:space="preserve">             Edison Schools</w:t>
            </w:r>
          </w:p>
          <w:p w14:paraId="26C642E5" w14:textId="77777777" w:rsidR="00381293" w:rsidRPr="00844A4C" w:rsidRDefault="00381293" w:rsidP="00165314">
            <w:pPr>
              <w:widowControl w:val="0"/>
              <w:autoSpaceDE w:val="0"/>
              <w:autoSpaceDN w:val="0"/>
              <w:adjustRightInd w:val="0"/>
              <w:jc w:val="center"/>
              <w:rPr>
                <w:lang w:val="en"/>
              </w:rPr>
            </w:pPr>
          </w:p>
          <w:p w14:paraId="1F010C88" w14:textId="77777777" w:rsidR="00381293" w:rsidRPr="00844A4C" w:rsidRDefault="00381293" w:rsidP="00165314">
            <w:pPr>
              <w:widowControl w:val="0"/>
              <w:autoSpaceDE w:val="0"/>
              <w:autoSpaceDN w:val="0"/>
              <w:adjustRightInd w:val="0"/>
              <w:jc w:val="center"/>
              <w:rPr>
                <w:lang w:val="en"/>
              </w:rPr>
            </w:pPr>
            <w:r w:rsidRPr="00844A4C">
              <w:rPr>
                <w:lang w:val="en"/>
              </w:rPr>
              <w:t>Adelphia</w:t>
            </w:r>
          </w:p>
          <w:p w14:paraId="064A7FDF" w14:textId="77777777" w:rsidR="00381293" w:rsidRPr="00844A4C" w:rsidRDefault="00381293" w:rsidP="00165314">
            <w:pPr>
              <w:widowControl w:val="0"/>
              <w:autoSpaceDE w:val="0"/>
              <w:autoSpaceDN w:val="0"/>
              <w:adjustRightInd w:val="0"/>
              <w:jc w:val="center"/>
              <w:rPr>
                <w:lang w:val="en"/>
              </w:rPr>
            </w:pPr>
          </w:p>
          <w:p w14:paraId="731845E8" w14:textId="77777777" w:rsidR="00381293" w:rsidRPr="00844A4C" w:rsidRDefault="00381293" w:rsidP="00165314">
            <w:pPr>
              <w:widowControl w:val="0"/>
              <w:autoSpaceDE w:val="0"/>
              <w:autoSpaceDN w:val="0"/>
              <w:adjustRightInd w:val="0"/>
              <w:jc w:val="center"/>
              <w:rPr>
                <w:lang w:val="en"/>
              </w:rPr>
            </w:pPr>
            <w:r w:rsidRPr="00844A4C">
              <w:rPr>
                <w:lang w:val="en"/>
              </w:rPr>
              <w:t>Adelphia</w:t>
            </w:r>
          </w:p>
          <w:p w14:paraId="053EC275" w14:textId="77777777" w:rsidR="00381293" w:rsidRPr="00844A4C" w:rsidRDefault="00381293" w:rsidP="00165314">
            <w:pPr>
              <w:widowControl w:val="0"/>
              <w:autoSpaceDE w:val="0"/>
              <w:autoSpaceDN w:val="0"/>
              <w:adjustRightInd w:val="0"/>
              <w:jc w:val="center"/>
              <w:rPr>
                <w:lang w:val="en"/>
              </w:rPr>
            </w:pPr>
          </w:p>
          <w:p w14:paraId="6D262410" w14:textId="77777777" w:rsidR="00381293" w:rsidRDefault="00381293" w:rsidP="00165314">
            <w:pPr>
              <w:widowControl w:val="0"/>
              <w:autoSpaceDE w:val="0"/>
              <w:autoSpaceDN w:val="0"/>
              <w:adjustRightInd w:val="0"/>
              <w:jc w:val="center"/>
              <w:rPr>
                <w:lang w:val="en"/>
              </w:rPr>
            </w:pPr>
            <w:r w:rsidRPr="00844A4C">
              <w:rPr>
                <w:lang w:val="en"/>
              </w:rPr>
              <w:t>BellSouth</w:t>
            </w:r>
          </w:p>
          <w:p w14:paraId="6EA09099" w14:textId="77777777" w:rsidR="00381293" w:rsidRDefault="00381293" w:rsidP="00165314">
            <w:pPr>
              <w:widowControl w:val="0"/>
              <w:autoSpaceDE w:val="0"/>
              <w:autoSpaceDN w:val="0"/>
              <w:adjustRightInd w:val="0"/>
              <w:jc w:val="center"/>
              <w:rPr>
                <w:lang w:val="en"/>
              </w:rPr>
            </w:pPr>
          </w:p>
          <w:p w14:paraId="1EAB091A" w14:textId="77777777" w:rsidR="00381293" w:rsidRDefault="00381293" w:rsidP="00165314">
            <w:pPr>
              <w:widowControl w:val="0"/>
              <w:autoSpaceDE w:val="0"/>
              <w:autoSpaceDN w:val="0"/>
              <w:adjustRightInd w:val="0"/>
              <w:jc w:val="center"/>
              <w:rPr>
                <w:lang w:val="en"/>
              </w:rPr>
            </w:pPr>
          </w:p>
          <w:p w14:paraId="7A823833" w14:textId="77777777" w:rsidR="00381293" w:rsidRDefault="00381293" w:rsidP="00165314">
            <w:pPr>
              <w:widowControl w:val="0"/>
              <w:autoSpaceDE w:val="0"/>
              <w:autoSpaceDN w:val="0"/>
              <w:adjustRightInd w:val="0"/>
              <w:jc w:val="center"/>
              <w:rPr>
                <w:lang w:val="en"/>
              </w:rPr>
            </w:pPr>
          </w:p>
          <w:p w14:paraId="70B305F1" w14:textId="77777777" w:rsidR="00381293" w:rsidRPr="00A51E06" w:rsidRDefault="00381293" w:rsidP="00381293">
            <w:pPr>
              <w:widowControl w:val="0"/>
              <w:autoSpaceDE w:val="0"/>
              <w:autoSpaceDN w:val="0"/>
              <w:adjustRightInd w:val="0"/>
              <w:jc w:val="center"/>
              <w:rPr>
                <w:lang w:val="en"/>
              </w:rPr>
            </w:pPr>
            <w:r w:rsidRPr="00A51E06">
              <w:rPr>
                <w:lang w:val="en"/>
              </w:rPr>
              <w:t>Krispy Kreme</w:t>
            </w:r>
          </w:p>
          <w:p w14:paraId="1EF7F3DA" w14:textId="77777777" w:rsidR="00381293" w:rsidRPr="00844A4C" w:rsidRDefault="00381293" w:rsidP="00381293">
            <w:pPr>
              <w:widowControl w:val="0"/>
              <w:autoSpaceDE w:val="0"/>
              <w:autoSpaceDN w:val="0"/>
              <w:adjustRightInd w:val="0"/>
              <w:jc w:val="center"/>
              <w:rPr>
                <w:lang w:val="en"/>
              </w:rPr>
            </w:pPr>
            <w:r w:rsidRPr="00A51E06">
              <w:rPr>
                <w:b/>
                <w:lang w:val="en"/>
              </w:rPr>
              <w:t>Q’s 33-36 &amp; E39 &amp;E40</w:t>
            </w:r>
            <w:r w:rsidRPr="00844A4C">
              <w:rPr>
                <w:lang w:val="en"/>
              </w:rPr>
              <w:t xml:space="preserve"> </w:t>
            </w:r>
          </w:p>
          <w:p w14:paraId="24C11E16" w14:textId="2288F095" w:rsidR="00381293" w:rsidRPr="009C69A3" w:rsidRDefault="00381293" w:rsidP="00165314">
            <w:pPr>
              <w:widowControl w:val="0"/>
              <w:autoSpaceDE w:val="0"/>
              <w:autoSpaceDN w:val="0"/>
              <w:adjustRightInd w:val="0"/>
              <w:jc w:val="center"/>
              <w:rPr>
                <w:lang w:val="en"/>
              </w:rPr>
            </w:pPr>
          </w:p>
        </w:tc>
      </w:tr>
      <w:tr w:rsidR="00381293" w:rsidRPr="00844A4C" w14:paraId="4FCECD00" w14:textId="77777777" w:rsidTr="00BD6CDD">
        <w:trPr>
          <w:trHeight w:val="319"/>
          <w:jc w:val="center"/>
        </w:trPr>
        <w:tc>
          <w:tcPr>
            <w:tcW w:w="969" w:type="dxa"/>
            <w:tcBorders>
              <w:top w:val="single" w:sz="2" w:space="0" w:color="000000"/>
              <w:left w:val="single" w:sz="2" w:space="0" w:color="000000"/>
              <w:bottom w:val="single" w:sz="2" w:space="0" w:color="000000"/>
              <w:right w:val="single" w:sz="2" w:space="0" w:color="000000"/>
            </w:tcBorders>
            <w:shd w:val="clear" w:color="auto" w:fill="auto"/>
          </w:tcPr>
          <w:p w14:paraId="240CF60C" w14:textId="0BC54D4A" w:rsidR="00381293" w:rsidRPr="008B58D6" w:rsidRDefault="0042347E" w:rsidP="00BD6CDD">
            <w:pPr>
              <w:widowControl w:val="0"/>
              <w:autoSpaceDE w:val="0"/>
              <w:autoSpaceDN w:val="0"/>
              <w:adjustRightInd w:val="0"/>
              <w:rPr>
                <w:lang w:val="en"/>
              </w:rPr>
            </w:pPr>
            <w:r>
              <w:rPr>
                <w:lang w:val="en"/>
              </w:rPr>
              <w:t>Mar</w:t>
            </w:r>
            <w:r w:rsidR="00381293" w:rsidRPr="008B58D6">
              <w:rPr>
                <w:lang w:val="en"/>
              </w:rPr>
              <w:t xml:space="preserve"> </w:t>
            </w:r>
            <w:r>
              <w:rPr>
                <w:lang w:val="en"/>
              </w:rPr>
              <w:t>5</w:t>
            </w:r>
          </w:p>
        </w:tc>
        <w:tc>
          <w:tcPr>
            <w:tcW w:w="3522" w:type="dxa"/>
            <w:tcBorders>
              <w:top w:val="single" w:sz="2" w:space="0" w:color="000000"/>
              <w:left w:val="single" w:sz="2" w:space="0" w:color="000000"/>
              <w:bottom w:val="single" w:sz="2" w:space="0" w:color="000000"/>
              <w:right w:val="single" w:sz="2" w:space="0" w:color="000000"/>
            </w:tcBorders>
            <w:shd w:val="clear" w:color="auto" w:fill="auto"/>
          </w:tcPr>
          <w:p w14:paraId="2047F417" w14:textId="6F0F5E59" w:rsidR="00381293" w:rsidRPr="008B58D6" w:rsidRDefault="00381293" w:rsidP="00BD6CDD">
            <w:pPr>
              <w:widowControl w:val="0"/>
              <w:autoSpaceDE w:val="0"/>
              <w:autoSpaceDN w:val="0"/>
              <w:adjustRightInd w:val="0"/>
              <w:rPr>
                <w:lang w:val="en"/>
              </w:rPr>
            </w:pPr>
            <w:r>
              <w:rPr>
                <w:lang w:val="en"/>
              </w:rPr>
              <w:t xml:space="preserve">FINAL EXAM </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036BE602" w14:textId="77777777" w:rsidR="00381293" w:rsidRPr="008B58D6" w:rsidRDefault="00381293" w:rsidP="00BD6CDD">
            <w:pPr>
              <w:widowControl w:val="0"/>
              <w:autoSpaceDE w:val="0"/>
              <w:autoSpaceDN w:val="0"/>
              <w:adjustRightInd w:val="0"/>
              <w:rPr>
                <w:lang w:val="en"/>
              </w:rPr>
            </w:pPr>
          </w:p>
        </w:tc>
        <w:tc>
          <w:tcPr>
            <w:tcW w:w="3887" w:type="dxa"/>
            <w:tcBorders>
              <w:top w:val="single" w:sz="2" w:space="0" w:color="000000"/>
              <w:left w:val="single" w:sz="2" w:space="0" w:color="000000"/>
              <w:bottom w:val="single" w:sz="2" w:space="0" w:color="000000"/>
              <w:right w:val="single" w:sz="2" w:space="0" w:color="000000"/>
            </w:tcBorders>
            <w:shd w:val="clear" w:color="auto" w:fill="auto"/>
          </w:tcPr>
          <w:p w14:paraId="5D63916C" w14:textId="53594DA5" w:rsidR="00381293" w:rsidRPr="008B58D6" w:rsidRDefault="00381293" w:rsidP="00BD6CDD">
            <w:pPr>
              <w:widowControl w:val="0"/>
              <w:autoSpaceDE w:val="0"/>
              <w:autoSpaceDN w:val="0"/>
              <w:adjustRightInd w:val="0"/>
              <w:jc w:val="center"/>
              <w:rPr>
                <w:lang w:val="en"/>
              </w:rPr>
            </w:pPr>
          </w:p>
        </w:tc>
      </w:tr>
    </w:tbl>
    <w:p w14:paraId="459EEF5D" w14:textId="77777777" w:rsidR="00E0367C" w:rsidRPr="00844A4C" w:rsidRDefault="00E0367C" w:rsidP="009975B4">
      <w:pPr>
        <w:pStyle w:val="ListParagraph"/>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ind w:left="360"/>
        <w:rPr>
          <w:lang w:val="en"/>
        </w:rPr>
      </w:pPr>
    </w:p>
    <w:p w14:paraId="7D51AC6E" w14:textId="1590ACD4" w:rsidR="00E0367C" w:rsidRPr="00844A4C" w:rsidRDefault="00E0367C" w:rsidP="009975B4">
      <w:pPr>
        <w:widowControl w:val="0"/>
        <w:autoSpaceDE w:val="0"/>
        <w:autoSpaceDN w:val="0"/>
        <w:adjustRightInd w:val="0"/>
        <w:rPr>
          <w:lang w:val="en"/>
        </w:rPr>
      </w:pPr>
      <w:r w:rsidRPr="00844A4C">
        <w:rPr>
          <w:b/>
          <w:bCs/>
          <w:lang w:val="en"/>
        </w:rPr>
        <w:t xml:space="preserve">*DAF: </w:t>
      </w:r>
      <w:r w:rsidRPr="00844A4C">
        <w:rPr>
          <w:b/>
          <w:bCs/>
          <w:i/>
          <w:iCs/>
          <w:lang w:val="en"/>
        </w:rPr>
        <w:t xml:space="preserve">Detecting Accounting Fraud: Analysis and Ethics. </w:t>
      </w:r>
      <w:r w:rsidRPr="00844A4C">
        <w:rPr>
          <w:lang w:val="en"/>
        </w:rPr>
        <w:t>Cecil W. Jackson</w:t>
      </w:r>
      <w:r w:rsidR="002D67F9">
        <w:rPr>
          <w:lang w:val="en"/>
        </w:rPr>
        <w:t>,</w:t>
      </w:r>
      <w:r w:rsidRPr="00844A4C">
        <w:rPr>
          <w:lang w:val="en"/>
        </w:rPr>
        <w:t xml:space="preserve"> </w:t>
      </w:r>
    </w:p>
    <w:p w14:paraId="4150FC82" w14:textId="3F9144BE" w:rsidR="00E0367C" w:rsidRPr="00844A4C" w:rsidRDefault="00E0367C" w:rsidP="002D67F9">
      <w:pPr>
        <w:pStyle w:val="ListParagraph"/>
        <w:widowControl w:val="0"/>
        <w:autoSpaceDE w:val="0"/>
        <w:autoSpaceDN w:val="0"/>
        <w:adjustRightInd w:val="0"/>
        <w:ind w:left="360"/>
        <w:rPr>
          <w:lang w:val="en"/>
        </w:rPr>
      </w:pPr>
      <w:r w:rsidRPr="00844A4C">
        <w:rPr>
          <w:lang w:val="en"/>
        </w:rPr>
        <w:t>Pearson/Prentice Hall. 2015.</w:t>
      </w:r>
    </w:p>
    <w:p w14:paraId="53A79753" w14:textId="77777777" w:rsidR="00F6721E" w:rsidRPr="00844A4C" w:rsidRDefault="00F6721E" w:rsidP="00427179">
      <w:pPr>
        <w:autoSpaceDE w:val="0"/>
        <w:autoSpaceDN w:val="0"/>
        <w:adjustRightInd w:val="0"/>
        <w:ind w:left="1080"/>
        <w:rPr>
          <w:iCs/>
          <w:color w:val="000000"/>
          <w:sz w:val="22"/>
          <w:szCs w:val="22"/>
          <w:highlight w:val="lightGray"/>
        </w:rPr>
      </w:pPr>
      <w:bookmarkStart w:id="0" w:name="_GoBack"/>
      <w:bookmarkEnd w:id="0"/>
    </w:p>
    <w:p w14:paraId="0AB65AB2" w14:textId="77777777" w:rsidR="00DB5543" w:rsidRPr="00844A4C" w:rsidRDefault="00DB5543" w:rsidP="00A11968">
      <w:pPr>
        <w:jc w:val="center"/>
        <w:rPr>
          <w:b/>
          <w:sz w:val="22"/>
          <w:szCs w:val="22"/>
          <w:u w:val="single"/>
        </w:rPr>
      </w:pPr>
    </w:p>
    <w:p w14:paraId="1E2B41E9" w14:textId="77777777" w:rsidR="00821BE0" w:rsidRPr="00844A4C" w:rsidRDefault="00821BE0">
      <w:pPr>
        <w:rPr>
          <w:b/>
          <w:sz w:val="22"/>
          <w:szCs w:val="22"/>
        </w:rPr>
      </w:pPr>
      <w:r w:rsidRPr="00844A4C">
        <w:rPr>
          <w:b/>
          <w:sz w:val="22"/>
          <w:szCs w:val="22"/>
        </w:rPr>
        <w:br w:type="page"/>
      </w:r>
    </w:p>
    <w:p w14:paraId="3D079DE4" w14:textId="755830E1" w:rsidR="007339F2" w:rsidRPr="00844A4C" w:rsidRDefault="00153910" w:rsidP="00514EF4">
      <w:pPr>
        <w:jc w:val="center"/>
        <w:outlineLvl w:val="0"/>
        <w:rPr>
          <w:b/>
          <w:sz w:val="22"/>
          <w:szCs w:val="22"/>
        </w:rPr>
      </w:pPr>
      <w:r w:rsidRPr="00844A4C">
        <w:rPr>
          <w:b/>
          <w:sz w:val="22"/>
          <w:szCs w:val="22"/>
        </w:rPr>
        <w:t>Appendix I</w:t>
      </w:r>
      <w:r w:rsidR="00F9320C" w:rsidRPr="00844A4C">
        <w:rPr>
          <w:b/>
          <w:sz w:val="22"/>
          <w:szCs w:val="22"/>
        </w:rPr>
        <w:br/>
      </w:r>
    </w:p>
    <w:p w14:paraId="0CA3C711" w14:textId="77777777" w:rsidR="00A208F1" w:rsidRPr="00844A4C" w:rsidRDefault="00F9320C" w:rsidP="00A208F1">
      <w:pPr>
        <w:widowControl w:val="0"/>
        <w:autoSpaceDE w:val="0"/>
        <w:autoSpaceDN w:val="0"/>
        <w:adjustRightInd w:val="0"/>
        <w:spacing w:before="22"/>
        <w:ind w:left="40" w:right="-20"/>
        <w:jc w:val="center"/>
        <w:rPr>
          <w:b/>
          <w:bCs/>
          <w:w w:val="99"/>
          <w:sz w:val="22"/>
          <w:szCs w:val="22"/>
          <w:u w:val="thick"/>
        </w:rPr>
      </w:pPr>
      <w:r w:rsidRPr="00844A4C">
        <w:rPr>
          <w:noProof/>
        </w:rPr>
        <w:drawing>
          <wp:inline distT="0" distB="0" distL="0" distR="0" wp14:anchorId="66BC36CD" wp14:editId="5D8F4C8F">
            <wp:extent cx="1711960" cy="6000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0F910826" w14:textId="032CF31A" w:rsidR="00F9320C" w:rsidRPr="00844A4C" w:rsidRDefault="00F9320C" w:rsidP="00A208F1">
      <w:pPr>
        <w:widowControl w:val="0"/>
        <w:autoSpaceDE w:val="0"/>
        <w:autoSpaceDN w:val="0"/>
        <w:adjustRightInd w:val="0"/>
        <w:spacing w:before="22"/>
        <w:ind w:left="40" w:right="-20"/>
        <w:jc w:val="center"/>
        <w:rPr>
          <w:b/>
          <w:bCs/>
          <w:w w:val="99"/>
          <w:sz w:val="22"/>
          <w:szCs w:val="22"/>
        </w:rPr>
      </w:pPr>
      <w:r w:rsidRPr="00844A4C">
        <w:rPr>
          <w:b/>
          <w:bCs/>
          <w:w w:val="99"/>
          <w:sz w:val="22"/>
          <w:szCs w:val="22"/>
          <w:u w:val="thick"/>
        </w:rPr>
        <w:t>Undergraduate Program Learning Goal</w:t>
      </w:r>
      <w:r w:rsidRPr="00844A4C">
        <w:rPr>
          <w:b/>
          <w:bCs/>
          <w:sz w:val="22"/>
          <w:szCs w:val="22"/>
          <w:u w:val="thick"/>
        </w:rPr>
        <w:t>s</w:t>
      </w:r>
    </w:p>
    <w:p w14:paraId="45B2CE26" w14:textId="09E9BB1E" w:rsidR="00F9320C" w:rsidRPr="00844A4C" w:rsidRDefault="00F9320C" w:rsidP="007339F2">
      <w:pPr>
        <w:widowControl w:val="0"/>
        <w:autoSpaceDE w:val="0"/>
        <w:autoSpaceDN w:val="0"/>
        <w:adjustRightInd w:val="0"/>
        <w:spacing w:before="22"/>
        <w:ind w:left="40" w:right="-20"/>
        <w:rPr>
          <w:b/>
          <w:bCs/>
          <w:w w:val="99"/>
          <w:sz w:val="22"/>
          <w:szCs w:val="22"/>
          <w:u w:val="thick"/>
        </w:rPr>
      </w:pPr>
    </w:p>
    <w:p w14:paraId="209C767D" w14:textId="4194B687" w:rsidR="007339F2" w:rsidRPr="00844A4C" w:rsidRDefault="007339F2" w:rsidP="007339F2">
      <w:pPr>
        <w:widowControl w:val="0"/>
        <w:autoSpaceDE w:val="0"/>
        <w:autoSpaceDN w:val="0"/>
        <w:adjustRightInd w:val="0"/>
        <w:spacing w:before="22"/>
        <w:ind w:left="40" w:right="-20"/>
        <w:rPr>
          <w:sz w:val="22"/>
          <w:szCs w:val="22"/>
        </w:rPr>
      </w:pPr>
      <w:r w:rsidRPr="00844A4C">
        <w:rPr>
          <w:sz w:val="22"/>
          <w:szCs w:val="22"/>
        </w:rPr>
        <w:t>According to</w:t>
      </w:r>
      <w:r w:rsidR="001043FD" w:rsidRPr="00844A4C">
        <w:rPr>
          <w:sz w:val="22"/>
          <w:szCs w:val="22"/>
        </w:rPr>
        <w:t xml:space="preserve"> the</w:t>
      </w:r>
      <w:r w:rsidRPr="00844A4C">
        <w:rPr>
          <w:sz w:val="22"/>
          <w:szCs w:val="22"/>
        </w:rPr>
        <w:t xml:space="preserve"> AACSB, the Learning Goals state how the degree programs demonstrate the Marshall mission. Learning Goals should be broad statements, describing the goal of learning as well as the outcome.  Accordingly, below the </w:t>
      </w:r>
      <w:r w:rsidRPr="00844A4C">
        <w:rPr>
          <w:b/>
          <w:sz w:val="22"/>
          <w:szCs w:val="22"/>
          <w:u w:val="single"/>
        </w:rPr>
        <w:t>goal</w:t>
      </w:r>
      <w:r w:rsidRPr="00844A4C">
        <w:rPr>
          <w:sz w:val="22"/>
          <w:szCs w:val="22"/>
          <w:u w:val="single"/>
        </w:rPr>
        <w:t xml:space="preserve"> is what Marshall intends the students should be</w:t>
      </w:r>
      <w:r w:rsidRPr="00844A4C">
        <w:rPr>
          <w:sz w:val="22"/>
          <w:szCs w:val="22"/>
        </w:rPr>
        <w:t xml:space="preserve"> and the </w:t>
      </w:r>
      <w:r w:rsidRPr="00844A4C">
        <w:rPr>
          <w:i/>
          <w:sz w:val="22"/>
          <w:szCs w:val="22"/>
          <w:u w:val="single"/>
        </w:rPr>
        <w:t>outcome</w:t>
      </w:r>
      <w:r w:rsidRPr="00844A4C">
        <w:rPr>
          <w:sz w:val="22"/>
          <w:szCs w:val="22"/>
          <w:u w:val="single"/>
        </w:rPr>
        <w:t xml:space="preserve"> further describes students’ application and transfer of knowledge</w:t>
      </w:r>
      <w:r w:rsidRPr="00844A4C">
        <w:rPr>
          <w:sz w:val="22"/>
          <w:szCs w:val="22"/>
        </w:rPr>
        <w:t>. The goals should express expectations that reflect the depth and breadth of student knowledge and skills that are sustainable foundations for life-long learning in support of their professional and personal development.</w:t>
      </w:r>
    </w:p>
    <w:p w14:paraId="2D7A50C9" w14:textId="77777777" w:rsidR="007339F2" w:rsidRPr="00844A4C" w:rsidRDefault="007339F2" w:rsidP="007339F2">
      <w:pPr>
        <w:widowControl w:val="0"/>
        <w:autoSpaceDE w:val="0"/>
        <w:autoSpaceDN w:val="0"/>
        <w:adjustRightInd w:val="0"/>
        <w:spacing w:before="22"/>
        <w:ind w:left="40" w:right="-20"/>
        <w:rPr>
          <w:sz w:val="22"/>
          <w:szCs w:val="22"/>
        </w:rPr>
      </w:pPr>
    </w:p>
    <w:p w14:paraId="4879EB69" w14:textId="77777777" w:rsidR="007339F2" w:rsidRPr="00844A4C" w:rsidRDefault="007339F2" w:rsidP="007F6350">
      <w:pPr>
        <w:pStyle w:val="ListParagraph"/>
        <w:widowControl w:val="0"/>
        <w:numPr>
          <w:ilvl w:val="0"/>
          <w:numId w:val="14"/>
        </w:numPr>
        <w:autoSpaceDE w:val="0"/>
        <w:autoSpaceDN w:val="0"/>
        <w:adjustRightInd w:val="0"/>
        <w:spacing w:before="41"/>
        <w:ind w:right="-20"/>
        <w:rPr>
          <w:sz w:val="22"/>
          <w:szCs w:val="22"/>
        </w:rPr>
      </w:pPr>
      <w:r w:rsidRPr="00844A4C">
        <w:rPr>
          <w:b/>
          <w:w w:val="99"/>
          <w:sz w:val="22"/>
          <w:szCs w:val="22"/>
        </w:rPr>
        <w:t xml:space="preserve">Our graduates will </w:t>
      </w:r>
      <w:proofErr w:type="gramStart"/>
      <w:r w:rsidRPr="00844A4C">
        <w:rPr>
          <w:b/>
          <w:w w:val="99"/>
          <w:sz w:val="22"/>
          <w:szCs w:val="22"/>
        </w:rPr>
        <w:t>have an understanding of</w:t>
      </w:r>
      <w:proofErr w:type="gramEnd"/>
      <w:r w:rsidRPr="00844A4C">
        <w:rPr>
          <w:b/>
          <w:w w:val="99"/>
          <w:sz w:val="22"/>
          <w:szCs w:val="22"/>
        </w:rPr>
        <w:t xml:space="preserve"> the key </w:t>
      </w:r>
      <w:r w:rsidRPr="00844A4C">
        <w:rPr>
          <w:b/>
          <w:spacing w:val="1"/>
          <w:w w:val="99"/>
          <w:sz w:val="22"/>
          <w:szCs w:val="22"/>
        </w:rPr>
        <w:t>b</w:t>
      </w:r>
      <w:r w:rsidRPr="00844A4C">
        <w:rPr>
          <w:b/>
          <w:w w:val="99"/>
          <w:sz w:val="22"/>
          <w:szCs w:val="22"/>
        </w:rPr>
        <w:t xml:space="preserve">usiness areas and their interplay </w:t>
      </w:r>
      <w:r w:rsidRPr="00844A4C">
        <w:rPr>
          <w:i/>
          <w:w w:val="99"/>
          <w:sz w:val="22"/>
          <w:szCs w:val="22"/>
        </w:rPr>
        <w:t xml:space="preserve">to effectively </w:t>
      </w:r>
      <w:r w:rsidRPr="00844A4C">
        <w:rPr>
          <w:i/>
          <w:spacing w:val="1"/>
          <w:w w:val="99"/>
          <w:sz w:val="22"/>
          <w:szCs w:val="22"/>
        </w:rPr>
        <w:t>m</w:t>
      </w:r>
      <w:r w:rsidRPr="00844A4C">
        <w:rPr>
          <w:i/>
          <w:w w:val="99"/>
          <w:sz w:val="22"/>
          <w:szCs w:val="22"/>
        </w:rPr>
        <w:t xml:space="preserve">anage different types of </w:t>
      </w:r>
      <w:r w:rsidRPr="00844A4C">
        <w:rPr>
          <w:i/>
          <w:spacing w:val="1"/>
          <w:w w:val="99"/>
          <w:sz w:val="22"/>
          <w:szCs w:val="22"/>
        </w:rPr>
        <w:t>m</w:t>
      </w:r>
      <w:r w:rsidRPr="00844A4C">
        <w:rPr>
          <w:i/>
          <w:w w:val="99"/>
          <w:sz w:val="22"/>
          <w:szCs w:val="22"/>
        </w:rPr>
        <w:t>odern enterprise</w:t>
      </w:r>
      <w:r w:rsidRPr="00844A4C">
        <w:rPr>
          <w:i/>
          <w:spacing w:val="-1"/>
          <w:w w:val="99"/>
          <w:sz w:val="22"/>
          <w:szCs w:val="22"/>
        </w:rPr>
        <w:t>.</w:t>
      </w:r>
      <w:r w:rsidRPr="00844A4C">
        <w:rPr>
          <w:w w:val="99"/>
          <w:sz w:val="22"/>
          <w:szCs w:val="22"/>
        </w:rPr>
        <w:t xml:space="preserve"> </w:t>
      </w:r>
    </w:p>
    <w:p w14:paraId="0849046C" w14:textId="77777777" w:rsidR="007339F2" w:rsidRPr="00844A4C" w:rsidRDefault="007339F2" w:rsidP="007F6350">
      <w:pPr>
        <w:pStyle w:val="ListParagraph"/>
        <w:widowControl w:val="0"/>
        <w:numPr>
          <w:ilvl w:val="0"/>
          <w:numId w:val="14"/>
        </w:numPr>
        <w:autoSpaceDE w:val="0"/>
        <w:autoSpaceDN w:val="0"/>
        <w:adjustRightInd w:val="0"/>
        <w:spacing w:before="40"/>
        <w:ind w:right="-20"/>
        <w:rPr>
          <w:i/>
          <w:sz w:val="22"/>
          <w:szCs w:val="22"/>
        </w:rPr>
      </w:pPr>
      <w:r w:rsidRPr="00844A4C">
        <w:rPr>
          <w:b/>
          <w:w w:val="99"/>
          <w:sz w:val="22"/>
          <w:szCs w:val="22"/>
        </w:rPr>
        <w:t>Our graduates will have a global mindset</w:t>
      </w:r>
      <w:r w:rsidRPr="00844A4C">
        <w:rPr>
          <w:w w:val="99"/>
          <w:sz w:val="22"/>
          <w:szCs w:val="22"/>
        </w:rPr>
        <w:t xml:space="preserve"> </w:t>
      </w:r>
      <w:r w:rsidRPr="00844A4C">
        <w:rPr>
          <w:i/>
          <w:w w:val="99"/>
          <w:sz w:val="22"/>
          <w:szCs w:val="22"/>
        </w:rPr>
        <w:t>demonstrating an understanding of the interplay of local, regional, and international markets, and economic, social and cultural issues.</w:t>
      </w:r>
    </w:p>
    <w:p w14:paraId="743B5E93" w14:textId="77777777" w:rsidR="007339F2" w:rsidRPr="00844A4C" w:rsidRDefault="007339F2" w:rsidP="007F6350">
      <w:pPr>
        <w:pStyle w:val="ListParagraph"/>
        <w:widowControl w:val="0"/>
        <w:numPr>
          <w:ilvl w:val="0"/>
          <w:numId w:val="14"/>
        </w:numPr>
        <w:autoSpaceDE w:val="0"/>
        <w:autoSpaceDN w:val="0"/>
        <w:adjustRightInd w:val="0"/>
        <w:spacing w:before="40"/>
        <w:ind w:right="-20"/>
        <w:rPr>
          <w:w w:val="99"/>
          <w:sz w:val="22"/>
          <w:szCs w:val="22"/>
        </w:rPr>
      </w:pPr>
      <w:r w:rsidRPr="00844A4C">
        <w:rPr>
          <w:b/>
          <w:w w:val="99"/>
          <w:sz w:val="22"/>
          <w:szCs w:val="22"/>
        </w:rPr>
        <w:t xml:space="preserve">Our graduates will demonstrate </w:t>
      </w:r>
      <w:r w:rsidRPr="00844A4C">
        <w:rPr>
          <w:b/>
          <w:sz w:val="22"/>
          <w:szCs w:val="22"/>
        </w:rPr>
        <w:t>c</w:t>
      </w:r>
      <w:r w:rsidRPr="00844A4C">
        <w:rPr>
          <w:b/>
          <w:w w:val="99"/>
          <w:sz w:val="22"/>
          <w:szCs w:val="22"/>
        </w:rPr>
        <w:t>r</w:t>
      </w:r>
      <w:r w:rsidRPr="00844A4C">
        <w:rPr>
          <w:b/>
          <w:sz w:val="22"/>
          <w:szCs w:val="22"/>
        </w:rPr>
        <w:t>itic</w:t>
      </w:r>
      <w:r w:rsidRPr="00844A4C">
        <w:rPr>
          <w:b/>
          <w:w w:val="99"/>
          <w:sz w:val="22"/>
          <w:szCs w:val="22"/>
        </w:rPr>
        <w:t xml:space="preserve">al </w:t>
      </w:r>
      <w:r w:rsidRPr="00844A4C">
        <w:rPr>
          <w:b/>
          <w:sz w:val="22"/>
          <w:szCs w:val="22"/>
        </w:rPr>
        <w:t>t</w:t>
      </w:r>
      <w:r w:rsidRPr="00844A4C">
        <w:rPr>
          <w:b/>
          <w:w w:val="99"/>
          <w:sz w:val="22"/>
          <w:szCs w:val="22"/>
        </w:rPr>
        <w:t>hinking skills, de</w:t>
      </w:r>
      <w:r w:rsidRPr="00844A4C">
        <w:rPr>
          <w:b/>
          <w:sz w:val="22"/>
          <w:szCs w:val="22"/>
        </w:rPr>
        <w:t>c</w:t>
      </w:r>
      <w:r w:rsidRPr="00844A4C">
        <w:rPr>
          <w:b/>
          <w:w w:val="99"/>
          <w:sz w:val="22"/>
          <w:szCs w:val="22"/>
        </w:rPr>
        <w:t>ision-making, and problem-solving abilities</w:t>
      </w:r>
      <w:r w:rsidRPr="00844A4C">
        <w:rPr>
          <w:w w:val="99"/>
          <w:sz w:val="22"/>
          <w:szCs w:val="22"/>
        </w:rPr>
        <w:t xml:space="preserve"> </w:t>
      </w:r>
      <w:r w:rsidRPr="00844A4C">
        <w:rPr>
          <w:i/>
          <w:w w:val="99"/>
          <w:sz w:val="22"/>
          <w:szCs w:val="22"/>
        </w:rPr>
        <w:t>to strategically navigate complex demands of business environments</w:t>
      </w:r>
      <w:r w:rsidRPr="00844A4C">
        <w:rPr>
          <w:w w:val="99"/>
          <w:sz w:val="22"/>
          <w:szCs w:val="22"/>
        </w:rPr>
        <w:t>.</w:t>
      </w:r>
    </w:p>
    <w:p w14:paraId="24A82836" w14:textId="77777777" w:rsidR="007339F2" w:rsidRPr="00844A4C" w:rsidRDefault="007339F2" w:rsidP="007F6350">
      <w:pPr>
        <w:pStyle w:val="ListParagraph"/>
        <w:widowControl w:val="0"/>
        <w:numPr>
          <w:ilvl w:val="0"/>
          <w:numId w:val="14"/>
        </w:numPr>
        <w:autoSpaceDE w:val="0"/>
        <w:autoSpaceDN w:val="0"/>
        <w:adjustRightInd w:val="0"/>
        <w:spacing w:before="40"/>
        <w:ind w:right="-20"/>
        <w:rPr>
          <w:i/>
          <w:w w:val="99"/>
          <w:sz w:val="22"/>
          <w:szCs w:val="22"/>
        </w:rPr>
      </w:pPr>
      <w:r w:rsidRPr="00844A4C">
        <w:rPr>
          <w:b/>
          <w:sz w:val="22"/>
          <w:szCs w:val="22"/>
        </w:rPr>
        <w:t>Our graduates will demonstrate leadership skills</w:t>
      </w:r>
      <w:r w:rsidRPr="00844A4C">
        <w:rPr>
          <w:sz w:val="22"/>
          <w:szCs w:val="22"/>
        </w:rPr>
        <w:t xml:space="preserve"> </w:t>
      </w:r>
      <w:r w:rsidRPr="00844A4C">
        <w:rPr>
          <w:i/>
          <w:w w:val="99"/>
          <w:sz w:val="22"/>
          <w:szCs w:val="22"/>
        </w:rPr>
        <w:t>aspiring to be sensible, future-oriented leaders and innovators.</w:t>
      </w:r>
    </w:p>
    <w:p w14:paraId="621B6E5D" w14:textId="77777777" w:rsidR="007339F2" w:rsidRPr="00844A4C" w:rsidRDefault="007339F2" w:rsidP="007F6350">
      <w:pPr>
        <w:pStyle w:val="ListParagraph"/>
        <w:widowControl w:val="0"/>
        <w:numPr>
          <w:ilvl w:val="0"/>
          <w:numId w:val="14"/>
        </w:numPr>
        <w:autoSpaceDE w:val="0"/>
        <w:autoSpaceDN w:val="0"/>
        <w:adjustRightInd w:val="0"/>
        <w:spacing w:before="40"/>
        <w:ind w:right="-20"/>
        <w:rPr>
          <w:w w:val="99"/>
          <w:sz w:val="22"/>
          <w:szCs w:val="22"/>
        </w:rPr>
      </w:pPr>
      <w:r w:rsidRPr="00844A4C">
        <w:rPr>
          <w:b/>
          <w:w w:val="99"/>
          <w:sz w:val="22"/>
          <w:szCs w:val="22"/>
        </w:rPr>
        <w:t xml:space="preserve">Our graduates will demonstrate ethical reasoning skills, understand social, </w:t>
      </w:r>
      <w:r w:rsidRPr="00844A4C">
        <w:rPr>
          <w:b/>
          <w:sz w:val="22"/>
          <w:szCs w:val="22"/>
        </w:rPr>
        <w:t>c</w:t>
      </w:r>
      <w:r w:rsidRPr="00844A4C">
        <w:rPr>
          <w:b/>
          <w:w w:val="99"/>
          <w:sz w:val="22"/>
          <w:szCs w:val="22"/>
        </w:rPr>
        <w:t>iv</w:t>
      </w:r>
      <w:r w:rsidRPr="00844A4C">
        <w:rPr>
          <w:b/>
          <w:sz w:val="22"/>
          <w:szCs w:val="22"/>
        </w:rPr>
        <w:t>ic,</w:t>
      </w:r>
      <w:r w:rsidRPr="00844A4C">
        <w:rPr>
          <w:b/>
          <w:w w:val="99"/>
          <w:sz w:val="22"/>
          <w:szCs w:val="22"/>
        </w:rPr>
        <w:t xml:space="preserve"> and professional responsibili</w:t>
      </w:r>
      <w:r w:rsidRPr="00844A4C">
        <w:rPr>
          <w:b/>
          <w:spacing w:val="-1"/>
          <w:w w:val="99"/>
          <w:sz w:val="22"/>
          <w:szCs w:val="22"/>
        </w:rPr>
        <w:t>t</w:t>
      </w:r>
      <w:r w:rsidRPr="00844A4C">
        <w:rPr>
          <w:b/>
          <w:w w:val="99"/>
          <w:sz w:val="22"/>
          <w:szCs w:val="22"/>
        </w:rPr>
        <w:t>ies</w:t>
      </w:r>
      <w:r w:rsidRPr="00844A4C">
        <w:rPr>
          <w:w w:val="99"/>
          <w:sz w:val="22"/>
          <w:szCs w:val="22"/>
        </w:rPr>
        <w:t xml:space="preserve"> </w:t>
      </w:r>
      <w:r w:rsidRPr="00844A4C">
        <w:rPr>
          <w:i/>
          <w:w w:val="99"/>
          <w:sz w:val="22"/>
          <w:szCs w:val="22"/>
        </w:rPr>
        <w:t>and aspire to add value to society</w:t>
      </w:r>
      <w:r w:rsidRPr="00844A4C">
        <w:rPr>
          <w:w w:val="99"/>
          <w:sz w:val="22"/>
          <w:szCs w:val="22"/>
        </w:rPr>
        <w:t>.</w:t>
      </w:r>
    </w:p>
    <w:p w14:paraId="66EAA4E0" w14:textId="3A283D6B" w:rsidR="007339F2" w:rsidRPr="00844A4C" w:rsidRDefault="007339F2" w:rsidP="007F6350">
      <w:pPr>
        <w:pStyle w:val="ListParagraph"/>
        <w:widowControl w:val="0"/>
        <w:numPr>
          <w:ilvl w:val="0"/>
          <w:numId w:val="14"/>
        </w:numPr>
        <w:autoSpaceDE w:val="0"/>
        <w:autoSpaceDN w:val="0"/>
        <w:adjustRightInd w:val="0"/>
        <w:spacing w:before="41"/>
        <w:ind w:right="-20"/>
        <w:rPr>
          <w:i/>
          <w:w w:val="99"/>
          <w:sz w:val="22"/>
          <w:szCs w:val="22"/>
        </w:rPr>
      </w:pPr>
      <w:r w:rsidRPr="00844A4C">
        <w:rPr>
          <w:b/>
          <w:w w:val="99"/>
          <w:sz w:val="22"/>
          <w:szCs w:val="22"/>
        </w:rPr>
        <w:t>Our graduates will be effe</w:t>
      </w:r>
      <w:r w:rsidRPr="00844A4C">
        <w:rPr>
          <w:b/>
          <w:sz w:val="22"/>
          <w:szCs w:val="22"/>
        </w:rPr>
        <w:t>ct</w:t>
      </w:r>
      <w:r w:rsidRPr="00844A4C">
        <w:rPr>
          <w:b/>
          <w:w w:val="99"/>
          <w:sz w:val="22"/>
          <w:szCs w:val="22"/>
        </w:rPr>
        <w:t>ive communicators in speaking and writing</w:t>
      </w:r>
      <w:r w:rsidRPr="00844A4C">
        <w:rPr>
          <w:i/>
          <w:w w:val="99"/>
          <w:sz w:val="22"/>
          <w:szCs w:val="22"/>
        </w:rPr>
        <w:t xml:space="preserve"> to facilitate information flow in organizational, social, and intercultural contexts.</w:t>
      </w:r>
    </w:p>
    <w:p w14:paraId="13EA7316" w14:textId="77777777" w:rsidR="007339F2" w:rsidRPr="00844A4C" w:rsidRDefault="007339F2" w:rsidP="007339F2">
      <w:pPr>
        <w:widowControl w:val="0"/>
        <w:autoSpaceDE w:val="0"/>
        <w:autoSpaceDN w:val="0"/>
        <w:adjustRightInd w:val="0"/>
        <w:spacing w:before="41"/>
        <w:ind w:right="-20"/>
        <w:rPr>
          <w:i/>
          <w:w w:val="99"/>
          <w:sz w:val="22"/>
          <w:szCs w:val="22"/>
        </w:rPr>
      </w:pPr>
    </w:p>
    <w:p w14:paraId="4DC1E725" w14:textId="77777777" w:rsidR="007339F2" w:rsidRPr="00844A4C" w:rsidRDefault="007339F2" w:rsidP="007339F2">
      <w:pPr>
        <w:widowControl w:val="0"/>
        <w:autoSpaceDE w:val="0"/>
        <w:autoSpaceDN w:val="0"/>
        <w:adjustRightInd w:val="0"/>
        <w:spacing w:before="39"/>
        <w:ind w:right="-20"/>
        <w:rPr>
          <w:sz w:val="22"/>
          <w:szCs w:val="22"/>
        </w:rPr>
      </w:pPr>
      <w:r w:rsidRPr="00844A4C">
        <w:rPr>
          <w:b/>
          <w:bCs/>
          <w:sz w:val="22"/>
          <w:szCs w:val="22"/>
          <w:u w:val="thick"/>
        </w:rPr>
        <w:t>Learning</w:t>
      </w:r>
      <w:r w:rsidRPr="00844A4C">
        <w:rPr>
          <w:spacing w:val="-12"/>
          <w:sz w:val="22"/>
          <w:szCs w:val="22"/>
          <w:u w:val="thick"/>
        </w:rPr>
        <w:t xml:space="preserve"> </w:t>
      </w:r>
      <w:r w:rsidRPr="00844A4C">
        <w:rPr>
          <w:b/>
          <w:bCs/>
          <w:sz w:val="22"/>
          <w:szCs w:val="22"/>
          <w:u w:val="thick"/>
        </w:rPr>
        <w:t>objectives</w:t>
      </w:r>
      <w:r w:rsidRPr="00844A4C">
        <w:rPr>
          <w:spacing w:val="-13"/>
          <w:sz w:val="22"/>
          <w:szCs w:val="22"/>
          <w:u w:val="thick"/>
        </w:rPr>
        <w:t xml:space="preserve"> </w:t>
      </w:r>
      <w:r w:rsidRPr="00844A4C">
        <w:rPr>
          <w:b/>
          <w:bCs/>
          <w:sz w:val="22"/>
          <w:szCs w:val="22"/>
          <w:u w:val="thick"/>
        </w:rPr>
        <w:t>associated</w:t>
      </w:r>
      <w:r w:rsidRPr="00844A4C">
        <w:rPr>
          <w:spacing w:val="-15"/>
          <w:sz w:val="22"/>
          <w:szCs w:val="22"/>
          <w:u w:val="thick"/>
        </w:rPr>
        <w:t xml:space="preserve"> </w:t>
      </w:r>
      <w:r w:rsidRPr="00844A4C">
        <w:rPr>
          <w:b/>
          <w:bCs/>
          <w:sz w:val="22"/>
          <w:szCs w:val="22"/>
          <w:u w:val="thick"/>
        </w:rPr>
        <w:t>with</w:t>
      </w:r>
      <w:r w:rsidRPr="00844A4C">
        <w:rPr>
          <w:spacing w:val="-9"/>
          <w:sz w:val="22"/>
          <w:szCs w:val="22"/>
          <w:u w:val="thick"/>
        </w:rPr>
        <w:t xml:space="preserve"> </w:t>
      </w:r>
      <w:r w:rsidRPr="00844A4C">
        <w:rPr>
          <w:b/>
          <w:bCs/>
          <w:sz w:val="22"/>
          <w:szCs w:val="22"/>
          <w:u w:val="thick"/>
        </w:rPr>
        <w:t>each</w:t>
      </w:r>
      <w:r w:rsidRPr="00844A4C">
        <w:rPr>
          <w:spacing w:val="-10"/>
          <w:sz w:val="22"/>
          <w:szCs w:val="22"/>
          <w:u w:val="thick"/>
        </w:rPr>
        <w:t xml:space="preserve"> </w:t>
      </w:r>
      <w:r w:rsidRPr="00844A4C">
        <w:rPr>
          <w:b/>
          <w:bCs/>
          <w:sz w:val="22"/>
          <w:szCs w:val="22"/>
          <w:u w:val="thick"/>
        </w:rPr>
        <w:t>learning</w:t>
      </w:r>
      <w:r w:rsidRPr="00844A4C">
        <w:rPr>
          <w:spacing w:val="-12"/>
          <w:sz w:val="22"/>
          <w:szCs w:val="22"/>
          <w:u w:val="thick"/>
        </w:rPr>
        <w:t xml:space="preserve"> </w:t>
      </w:r>
      <w:r w:rsidRPr="00844A4C">
        <w:rPr>
          <w:b/>
          <w:bCs/>
          <w:sz w:val="22"/>
          <w:szCs w:val="22"/>
          <w:u w:val="thick"/>
        </w:rPr>
        <w:t>goal</w:t>
      </w:r>
      <w:r w:rsidRPr="00844A4C">
        <w:rPr>
          <w:b/>
          <w:bCs/>
          <w:sz w:val="22"/>
          <w:szCs w:val="22"/>
        </w:rPr>
        <w:t>:</w:t>
      </w:r>
    </w:p>
    <w:p w14:paraId="22CD60FE" w14:textId="77777777" w:rsidR="007339F2" w:rsidRPr="00844A4C" w:rsidRDefault="007339F2" w:rsidP="007339F2">
      <w:pPr>
        <w:widowControl w:val="0"/>
        <w:autoSpaceDE w:val="0"/>
        <w:autoSpaceDN w:val="0"/>
        <w:adjustRightInd w:val="0"/>
        <w:spacing w:line="240" w:lineRule="exact"/>
        <w:rPr>
          <w:sz w:val="22"/>
          <w:szCs w:val="22"/>
        </w:rPr>
      </w:pPr>
      <w:r w:rsidRPr="00844A4C">
        <w:rPr>
          <w:sz w:val="22"/>
          <w:szCs w:val="22"/>
        </w:rPr>
        <w:t xml:space="preserve">According to AACSB, the more places in a curriculum [exist] that support one or more learning goals [and their objectives], the greater the probability of student success. </w:t>
      </w:r>
    </w:p>
    <w:p w14:paraId="3C0EAEFD" w14:textId="77777777" w:rsidR="007339F2" w:rsidRPr="00844A4C" w:rsidRDefault="007339F2" w:rsidP="007339F2">
      <w:pPr>
        <w:widowControl w:val="0"/>
        <w:autoSpaceDE w:val="0"/>
        <w:autoSpaceDN w:val="0"/>
        <w:adjustRightInd w:val="0"/>
        <w:spacing w:line="240" w:lineRule="exact"/>
      </w:pPr>
    </w:p>
    <w:p w14:paraId="1A5BFB07" w14:textId="77777777" w:rsidR="007339F2" w:rsidRPr="00844A4C" w:rsidRDefault="007339F2" w:rsidP="007339F2">
      <w:pPr>
        <w:widowControl w:val="0"/>
        <w:autoSpaceDE w:val="0"/>
        <w:autoSpaceDN w:val="0"/>
        <w:adjustRightInd w:val="0"/>
        <w:rPr>
          <w:sz w:val="22"/>
          <w:szCs w:val="22"/>
        </w:rPr>
      </w:pPr>
      <w:r w:rsidRPr="00844A4C">
        <w:rPr>
          <w:b/>
          <w:sz w:val="22"/>
          <w:szCs w:val="22"/>
        </w:rPr>
        <w:t>1.</w:t>
      </w:r>
      <w:r w:rsidRPr="00844A4C">
        <w:rPr>
          <w:sz w:val="22"/>
          <w:szCs w:val="22"/>
        </w:rPr>
        <w:t xml:space="preserve">  Learning goal: </w:t>
      </w:r>
      <w:r w:rsidRPr="00844A4C">
        <w:rPr>
          <w:b/>
          <w:w w:val="99"/>
          <w:sz w:val="22"/>
          <w:szCs w:val="22"/>
        </w:rPr>
        <w:t xml:space="preserve">Our graduates will </w:t>
      </w:r>
      <w:proofErr w:type="gramStart"/>
      <w:r w:rsidRPr="00844A4C">
        <w:rPr>
          <w:b/>
          <w:w w:val="99"/>
          <w:sz w:val="22"/>
          <w:szCs w:val="22"/>
        </w:rPr>
        <w:t>have an understanding of</w:t>
      </w:r>
      <w:proofErr w:type="gramEnd"/>
      <w:r w:rsidRPr="00844A4C">
        <w:rPr>
          <w:b/>
          <w:w w:val="99"/>
          <w:sz w:val="22"/>
          <w:szCs w:val="22"/>
        </w:rPr>
        <w:t xml:space="preserve"> the key </w:t>
      </w:r>
      <w:r w:rsidRPr="00844A4C">
        <w:rPr>
          <w:b/>
          <w:spacing w:val="1"/>
          <w:w w:val="99"/>
          <w:sz w:val="22"/>
          <w:szCs w:val="22"/>
        </w:rPr>
        <w:t>b</w:t>
      </w:r>
      <w:r w:rsidRPr="00844A4C">
        <w:rPr>
          <w:b/>
          <w:w w:val="99"/>
          <w:sz w:val="22"/>
          <w:szCs w:val="22"/>
        </w:rPr>
        <w:t xml:space="preserve">usiness areas and their </w:t>
      </w:r>
      <w:r w:rsidRPr="00844A4C">
        <w:rPr>
          <w:b/>
          <w:w w:val="99"/>
          <w:sz w:val="22"/>
          <w:szCs w:val="22"/>
        </w:rPr>
        <w:br/>
        <w:t xml:space="preserve">                                reciprocity </w:t>
      </w:r>
      <w:r w:rsidRPr="00844A4C">
        <w:rPr>
          <w:i/>
          <w:w w:val="99"/>
          <w:sz w:val="22"/>
          <w:szCs w:val="22"/>
        </w:rPr>
        <w:t xml:space="preserve">to effectively </w:t>
      </w:r>
      <w:r w:rsidRPr="00844A4C">
        <w:rPr>
          <w:i/>
          <w:spacing w:val="1"/>
          <w:w w:val="99"/>
          <w:sz w:val="22"/>
          <w:szCs w:val="22"/>
        </w:rPr>
        <w:t>m</w:t>
      </w:r>
      <w:r w:rsidRPr="00844A4C">
        <w:rPr>
          <w:i/>
          <w:w w:val="99"/>
          <w:sz w:val="22"/>
          <w:szCs w:val="22"/>
        </w:rPr>
        <w:t xml:space="preserve">anage different types of </w:t>
      </w:r>
      <w:r w:rsidRPr="00844A4C">
        <w:rPr>
          <w:i/>
          <w:spacing w:val="1"/>
          <w:w w:val="99"/>
          <w:sz w:val="22"/>
          <w:szCs w:val="22"/>
        </w:rPr>
        <w:t>m</w:t>
      </w:r>
      <w:r w:rsidRPr="00844A4C">
        <w:rPr>
          <w:i/>
          <w:w w:val="99"/>
          <w:sz w:val="22"/>
          <w:szCs w:val="22"/>
        </w:rPr>
        <w:t>odern enterprise</w:t>
      </w:r>
      <w:r w:rsidRPr="00844A4C">
        <w:rPr>
          <w:i/>
          <w:spacing w:val="-1"/>
          <w:w w:val="99"/>
          <w:sz w:val="22"/>
          <w:szCs w:val="22"/>
        </w:rPr>
        <w:t>.</w:t>
      </w:r>
      <w:r w:rsidRPr="00844A4C">
        <w:rPr>
          <w:w w:val="99"/>
          <w:sz w:val="22"/>
          <w:szCs w:val="22"/>
        </w:rPr>
        <w:t xml:space="preserve"> </w:t>
      </w:r>
    </w:p>
    <w:p w14:paraId="55B9EA39" w14:textId="77777777" w:rsidR="007339F2" w:rsidRPr="00844A4C" w:rsidRDefault="007339F2" w:rsidP="007339F2">
      <w:pPr>
        <w:widowControl w:val="0"/>
        <w:autoSpaceDE w:val="0"/>
        <w:autoSpaceDN w:val="0"/>
        <w:adjustRightInd w:val="0"/>
      </w:pPr>
    </w:p>
    <w:p w14:paraId="46686FCC" w14:textId="77777777" w:rsidR="007339F2" w:rsidRPr="00844A4C" w:rsidRDefault="007339F2" w:rsidP="007F6350">
      <w:pPr>
        <w:pStyle w:val="NoSpacing"/>
        <w:numPr>
          <w:ilvl w:val="0"/>
          <w:numId w:val="15"/>
        </w:numPr>
        <w:rPr>
          <w:rFonts w:ascii="Times New Roman" w:hAnsi="Times New Roman" w:cs="Times New Roman"/>
          <w:sz w:val="22"/>
          <w:szCs w:val="22"/>
        </w:rPr>
      </w:pPr>
      <w:r w:rsidRPr="00844A4C">
        <w:rPr>
          <w:rFonts w:ascii="Times New Roman" w:hAnsi="Times New Roman" w:cs="Times New Roman"/>
          <w:sz w:val="22"/>
          <w:szCs w:val="22"/>
        </w:rPr>
        <w:t>Students will gain factual, conceptual, procedural, and metacognitive knowledge</w:t>
      </w:r>
      <w:r w:rsidRPr="00844A4C">
        <w:rPr>
          <w:rFonts w:ascii="Times New Roman" w:hAnsi="Times New Roman" w:cs="Times New Roman"/>
          <w:spacing w:val="-10"/>
          <w:sz w:val="22"/>
          <w:szCs w:val="22"/>
        </w:rPr>
        <w:t xml:space="preserve"> </w:t>
      </w:r>
      <w:proofErr w:type="gramStart"/>
      <w:r w:rsidRPr="00844A4C">
        <w:rPr>
          <w:rFonts w:ascii="Times New Roman" w:hAnsi="Times New Roman" w:cs="Times New Roman"/>
          <w:spacing w:val="-10"/>
          <w:sz w:val="22"/>
          <w:szCs w:val="22"/>
        </w:rPr>
        <w:t>of  the</w:t>
      </w:r>
      <w:proofErr w:type="gramEnd"/>
      <w:r w:rsidRPr="00844A4C">
        <w:rPr>
          <w:rFonts w:ascii="Times New Roman" w:hAnsi="Times New Roman" w:cs="Times New Roman"/>
          <w:spacing w:val="-10"/>
          <w:sz w:val="22"/>
          <w:szCs w:val="22"/>
        </w:rPr>
        <w:t xml:space="preserve"> following areas:  </w:t>
      </w:r>
      <w:r w:rsidRPr="00844A4C">
        <w:rPr>
          <w:rFonts w:ascii="Times New Roman" w:hAnsi="Times New Roman" w:cs="Times New Roman"/>
          <w:sz w:val="22"/>
          <w:szCs w:val="22"/>
        </w:rPr>
        <w:t>Acc</w:t>
      </w:r>
      <w:r w:rsidRPr="00844A4C">
        <w:rPr>
          <w:rFonts w:ascii="Times New Roman" w:hAnsi="Times New Roman" w:cs="Times New Roman"/>
          <w:spacing w:val="2"/>
          <w:sz w:val="22"/>
          <w:szCs w:val="22"/>
        </w:rPr>
        <w:t>o</w:t>
      </w:r>
      <w:r w:rsidRPr="00844A4C">
        <w:rPr>
          <w:rFonts w:ascii="Times New Roman" w:hAnsi="Times New Roman" w:cs="Times New Roman"/>
          <w:sz w:val="22"/>
          <w:szCs w:val="22"/>
        </w:rPr>
        <w:t>unting, finance, marketing, management &amp; organizational behavior, operations and information management, and entrepreneurship.</w:t>
      </w:r>
    </w:p>
    <w:p w14:paraId="2F95C1B9" w14:textId="77777777" w:rsidR="007339F2" w:rsidRPr="00844A4C" w:rsidRDefault="007339F2" w:rsidP="007F6350">
      <w:pPr>
        <w:pStyle w:val="NoSpacing"/>
        <w:numPr>
          <w:ilvl w:val="0"/>
          <w:numId w:val="15"/>
        </w:numPr>
        <w:rPr>
          <w:rFonts w:ascii="Times New Roman" w:hAnsi="Times New Roman" w:cs="Times New Roman"/>
          <w:sz w:val="22"/>
          <w:szCs w:val="22"/>
        </w:rPr>
      </w:pPr>
      <w:r w:rsidRPr="00844A4C">
        <w:rPr>
          <w:rFonts w:ascii="Times New Roman" w:hAnsi="Times New Roman" w:cs="Times New Roman"/>
          <w:sz w:val="22"/>
          <w:szCs w:val="22"/>
        </w:rPr>
        <w:t>Students will integrate</w:t>
      </w:r>
      <w:r w:rsidRPr="00844A4C">
        <w:rPr>
          <w:rFonts w:ascii="Times New Roman" w:hAnsi="Times New Roman" w:cs="Times New Roman"/>
          <w:spacing w:val="-8"/>
          <w:sz w:val="22"/>
          <w:szCs w:val="22"/>
        </w:rPr>
        <w:t xml:space="preserve"> </w:t>
      </w:r>
      <w:r w:rsidRPr="00844A4C">
        <w:rPr>
          <w:rFonts w:ascii="Times New Roman" w:hAnsi="Times New Roman" w:cs="Times New Roman"/>
          <w:sz w:val="22"/>
          <w:szCs w:val="22"/>
        </w:rPr>
        <w:t>disciplinary</w:t>
      </w:r>
      <w:r w:rsidRPr="00844A4C">
        <w:rPr>
          <w:rFonts w:ascii="Times New Roman" w:hAnsi="Times New Roman" w:cs="Times New Roman"/>
          <w:spacing w:val="-10"/>
          <w:sz w:val="22"/>
          <w:szCs w:val="22"/>
        </w:rPr>
        <w:t xml:space="preserve"> </w:t>
      </w:r>
      <w:r w:rsidRPr="00844A4C">
        <w:rPr>
          <w:rFonts w:ascii="Times New Roman" w:hAnsi="Times New Roman" w:cs="Times New Roman"/>
          <w:sz w:val="22"/>
          <w:szCs w:val="22"/>
        </w:rPr>
        <w:t>knowledge</w:t>
      </w:r>
      <w:r w:rsidRPr="00844A4C">
        <w:rPr>
          <w:rFonts w:ascii="Times New Roman" w:hAnsi="Times New Roman" w:cs="Times New Roman"/>
          <w:spacing w:val="-10"/>
          <w:sz w:val="22"/>
          <w:szCs w:val="22"/>
        </w:rPr>
        <w:t xml:space="preserve"> </w:t>
      </w:r>
      <w:r w:rsidRPr="00844A4C">
        <w:rPr>
          <w:rFonts w:ascii="Times New Roman" w:hAnsi="Times New Roman" w:cs="Times New Roman"/>
          <w:sz w:val="22"/>
          <w:szCs w:val="22"/>
        </w:rPr>
        <w:t>to</w:t>
      </w:r>
      <w:r w:rsidRPr="00844A4C">
        <w:rPr>
          <w:rFonts w:ascii="Times New Roman" w:hAnsi="Times New Roman" w:cs="Times New Roman"/>
          <w:spacing w:val="-2"/>
          <w:sz w:val="22"/>
          <w:szCs w:val="22"/>
        </w:rPr>
        <w:t xml:space="preserve"> </w:t>
      </w:r>
      <w:r w:rsidRPr="00844A4C">
        <w:rPr>
          <w:rFonts w:ascii="Times New Roman" w:hAnsi="Times New Roman" w:cs="Times New Roman"/>
          <w:sz w:val="22"/>
          <w:szCs w:val="22"/>
        </w:rPr>
        <w:t>develop</w:t>
      </w:r>
      <w:r w:rsidRPr="00844A4C">
        <w:rPr>
          <w:rFonts w:ascii="Times New Roman" w:hAnsi="Times New Roman" w:cs="Times New Roman"/>
          <w:spacing w:val="-7"/>
          <w:sz w:val="22"/>
          <w:szCs w:val="22"/>
        </w:rPr>
        <w:t xml:space="preserve"> </w:t>
      </w:r>
      <w:r w:rsidRPr="00844A4C">
        <w:rPr>
          <w:rFonts w:ascii="Times New Roman" w:hAnsi="Times New Roman" w:cs="Times New Roman"/>
          <w:sz w:val="22"/>
          <w:szCs w:val="22"/>
        </w:rPr>
        <w:t>a</w:t>
      </w:r>
      <w:r w:rsidRPr="00844A4C">
        <w:rPr>
          <w:rFonts w:ascii="Times New Roman" w:hAnsi="Times New Roman" w:cs="Times New Roman"/>
          <w:spacing w:val="-1"/>
          <w:sz w:val="22"/>
          <w:szCs w:val="22"/>
        </w:rPr>
        <w:t xml:space="preserve"> </w:t>
      </w:r>
      <w:r w:rsidRPr="00844A4C">
        <w:rPr>
          <w:rFonts w:ascii="Times New Roman" w:hAnsi="Times New Roman" w:cs="Times New Roman"/>
          <w:sz w:val="22"/>
          <w:szCs w:val="22"/>
        </w:rPr>
        <w:t>general manage</w:t>
      </w:r>
      <w:r w:rsidRPr="00844A4C">
        <w:rPr>
          <w:rFonts w:ascii="Times New Roman" w:hAnsi="Times New Roman" w:cs="Times New Roman"/>
          <w:spacing w:val="1"/>
          <w:sz w:val="22"/>
          <w:szCs w:val="22"/>
        </w:rPr>
        <w:t>m</w:t>
      </w:r>
      <w:r w:rsidRPr="00844A4C">
        <w:rPr>
          <w:rFonts w:ascii="Times New Roman" w:hAnsi="Times New Roman" w:cs="Times New Roman"/>
          <w:sz w:val="22"/>
          <w:szCs w:val="22"/>
        </w:rPr>
        <w:t>ent</w:t>
      </w:r>
      <w:r w:rsidRPr="00844A4C">
        <w:rPr>
          <w:rFonts w:ascii="Times New Roman" w:hAnsi="Times New Roman" w:cs="Times New Roman"/>
          <w:spacing w:val="-11"/>
          <w:sz w:val="22"/>
          <w:szCs w:val="22"/>
        </w:rPr>
        <w:t xml:space="preserve"> </w:t>
      </w:r>
      <w:r w:rsidRPr="00844A4C">
        <w:rPr>
          <w:rFonts w:ascii="Times New Roman" w:hAnsi="Times New Roman" w:cs="Times New Roman"/>
          <w:sz w:val="22"/>
          <w:szCs w:val="22"/>
        </w:rPr>
        <w:t>perspective</w:t>
      </w:r>
      <w:r w:rsidRPr="00844A4C">
        <w:rPr>
          <w:rFonts w:ascii="Times New Roman" w:hAnsi="Times New Roman" w:cs="Times New Roman"/>
          <w:spacing w:val="-9"/>
          <w:sz w:val="22"/>
          <w:szCs w:val="22"/>
        </w:rPr>
        <w:t xml:space="preserve"> </w:t>
      </w:r>
      <w:r w:rsidRPr="00844A4C">
        <w:rPr>
          <w:rFonts w:ascii="Times New Roman" w:hAnsi="Times New Roman" w:cs="Times New Roman"/>
          <w:sz w:val="22"/>
          <w:szCs w:val="22"/>
        </w:rPr>
        <w:t>and know how to tailor it to different types of modern enterprise.</w:t>
      </w:r>
    </w:p>
    <w:p w14:paraId="1F359D2B" w14:textId="77777777" w:rsidR="007339F2" w:rsidRPr="00844A4C" w:rsidRDefault="007339F2" w:rsidP="007F6350">
      <w:pPr>
        <w:pStyle w:val="NoSpacing"/>
        <w:numPr>
          <w:ilvl w:val="0"/>
          <w:numId w:val="15"/>
        </w:numPr>
        <w:rPr>
          <w:rFonts w:ascii="Times New Roman" w:hAnsi="Times New Roman" w:cs="Times New Roman"/>
          <w:sz w:val="22"/>
          <w:szCs w:val="22"/>
        </w:rPr>
      </w:pPr>
      <w:r w:rsidRPr="00844A4C">
        <w:rPr>
          <w:rFonts w:ascii="Times New Roman" w:hAnsi="Times New Roman" w:cs="Times New Roman"/>
          <w:sz w:val="22"/>
          <w:szCs w:val="22"/>
        </w:rPr>
        <w:t>Students will understand and utilize current technology in all disciplines.</w:t>
      </w:r>
    </w:p>
    <w:p w14:paraId="245C8695" w14:textId="77777777" w:rsidR="00A208F1" w:rsidRPr="00844A4C" w:rsidRDefault="00A208F1" w:rsidP="007339F2">
      <w:pPr>
        <w:pStyle w:val="NoSpacing"/>
        <w:rPr>
          <w:rFonts w:ascii="Times New Roman" w:hAnsi="Times New Roman" w:cs="Times New Roman"/>
          <w:sz w:val="22"/>
          <w:szCs w:val="22"/>
        </w:rPr>
      </w:pPr>
    </w:p>
    <w:p w14:paraId="054847A3" w14:textId="77777777" w:rsidR="00A208F1" w:rsidRPr="00844A4C" w:rsidRDefault="00A208F1" w:rsidP="007339F2">
      <w:pPr>
        <w:pStyle w:val="NoSpacing"/>
        <w:rPr>
          <w:rFonts w:ascii="Times New Roman" w:hAnsi="Times New Roman" w:cs="Times New Roman"/>
          <w:sz w:val="22"/>
          <w:szCs w:val="22"/>
        </w:rPr>
      </w:pPr>
    </w:p>
    <w:p w14:paraId="019865DA" w14:textId="7E562DDA" w:rsidR="007339F2" w:rsidRPr="00844A4C" w:rsidRDefault="007339F2" w:rsidP="007F6350">
      <w:pPr>
        <w:pStyle w:val="ListParagraph"/>
        <w:widowControl w:val="0"/>
        <w:numPr>
          <w:ilvl w:val="0"/>
          <w:numId w:val="16"/>
        </w:numPr>
        <w:autoSpaceDE w:val="0"/>
        <w:autoSpaceDN w:val="0"/>
        <w:adjustRightInd w:val="0"/>
        <w:ind w:left="270" w:hanging="270"/>
        <w:rPr>
          <w:i/>
          <w:sz w:val="22"/>
          <w:szCs w:val="22"/>
        </w:rPr>
      </w:pPr>
      <w:r w:rsidRPr="00844A4C">
        <w:rPr>
          <w:w w:val="99"/>
          <w:sz w:val="22"/>
          <w:szCs w:val="22"/>
        </w:rPr>
        <w:t>Learning goal:</w:t>
      </w:r>
      <w:r w:rsidRPr="00844A4C">
        <w:rPr>
          <w:b/>
          <w:w w:val="99"/>
          <w:sz w:val="22"/>
          <w:szCs w:val="22"/>
        </w:rPr>
        <w:t xml:space="preserve"> Our graduates will have a global mindset</w:t>
      </w:r>
      <w:r w:rsidRPr="00844A4C">
        <w:rPr>
          <w:w w:val="99"/>
          <w:sz w:val="22"/>
          <w:szCs w:val="22"/>
        </w:rPr>
        <w:t xml:space="preserve"> </w:t>
      </w:r>
      <w:r w:rsidRPr="00844A4C">
        <w:rPr>
          <w:i/>
          <w:w w:val="99"/>
          <w:sz w:val="22"/>
          <w:szCs w:val="22"/>
        </w:rPr>
        <w:t xml:space="preserve">demonstrating an understanding of the interplay of local, regional, and international markets, and economic, social and </w:t>
      </w:r>
      <w:r w:rsidR="00F9320C" w:rsidRPr="00844A4C">
        <w:rPr>
          <w:i/>
          <w:w w:val="99"/>
          <w:sz w:val="22"/>
          <w:szCs w:val="22"/>
        </w:rPr>
        <w:br/>
      </w:r>
      <w:r w:rsidR="00F9320C" w:rsidRPr="00844A4C">
        <w:rPr>
          <w:i/>
          <w:w w:val="99"/>
          <w:sz w:val="22"/>
          <w:szCs w:val="22"/>
        </w:rPr>
        <w:tab/>
      </w:r>
      <w:proofErr w:type="gramStart"/>
      <w:r w:rsidR="00F9320C" w:rsidRPr="00844A4C">
        <w:rPr>
          <w:i/>
          <w:w w:val="99"/>
          <w:sz w:val="22"/>
          <w:szCs w:val="22"/>
        </w:rPr>
        <w:tab/>
        <w:t xml:space="preserve">  </w:t>
      </w:r>
      <w:r w:rsidRPr="00844A4C">
        <w:rPr>
          <w:i/>
          <w:w w:val="99"/>
          <w:sz w:val="22"/>
          <w:szCs w:val="22"/>
        </w:rPr>
        <w:t>c</w:t>
      </w:r>
      <w:r w:rsidR="00F9320C" w:rsidRPr="00844A4C">
        <w:rPr>
          <w:i/>
          <w:w w:val="99"/>
          <w:sz w:val="22"/>
          <w:szCs w:val="22"/>
        </w:rPr>
        <w:t>ultural</w:t>
      </w:r>
      <w:proofErr w:type="gramEnd"/>
      <w:r w:rsidRPr="00844A4C">
        <w:rPr>
          <w:i/>
          <w:w w:val="99"/>
          <w:sz w:val="22"/>
          <w:szCs w:val="22"/>
        </w:rPr>
        <w:t xml:space="preserve"> issues.</w:t>
      </w:r>
    </w:p>
    <w:p w14:paraId="4E8818BD" w14:textId="77777777" w:rsidR="007339F2" w:rsidRPr="00844A4C" w:rsidRDefault="007339F2" w:rsidP="007339F2">
      <w:pPr>
        <w:pStyle w:val="ListParagraph"/>
        <w:widowControl w:val="0"/>
        <w:autoSpaceDE w:val="0"/>
        <w:autoSpaceDN w:val="0"/>
        <w:adjustRightInd w:val="0"/>
        <w:ind w:left="0"/>
        <w:rPr>
          <w:i/>
          <w:sz w:val="22"/>
          <w:szCs w:val="22"/>
        </w:rPr>
      </w:pPr>
    </w:p>
    <w:p w14:paraId="53582192" w14:textId="77777777" w:rsidR="00153910" w:rsidRPr="00844A4C" w:rsidRDefault="00153910" w:rsidP="007339F2">
      <w:pPr>
        <w:widowControl w:val="0"/>
        <w:autoSpaceDE w:val="0"/>
        <w:autoSpaceDN w:val="0"/>
        <w:adjustRightInd w:val="0"/>
        <w:ind w:firstLine="630"/>
        <w:rPr>
          <w:w w:val="99"/>
          <w:sz w:val="22"/>
          <w:szCs w:val="22"/>
        </w:rPr>
      </w:pPr>
    </w:p>
    <w:p w14:paraId="1ED6EF28" w14:textId="77777777" w:rsidR="007339F2" w:rsidRPr="00844A4C" w:rsidRDefault="007339F2" w:rsidP="007F6350">
      <w:pPr>
        <w:pStyle w:val="ListParagraph"/>
        <w:widowControl w:val="0"/>
        <w:numPr>
          <w:ilvl w:val="0"/>
          <w:numId w:val="17"/>
        </w:numPr>
        <w:autoSpaceDE w:val="0"/>
        <w:autoSpaceDN w:val="0"/>
        <w:adjustRightInd w:val="0"/>
        <w:ind w:left="630"/>
        <w:rPr>
          <w:w w:val="99"/>
          <w:sz w:val="22"/>
          <w:szCs w:val="22"/>
        </w:rPr>
      </w:pPr>
      <w:r w:rsidRPr="00844A4C">
        <w:rPr>
          <w:w w:val="99"/>
          <w:sz w:val="22"/>
          <w:szCs w:val="22"/>
        </w:rPr>
        <w:t xml:space="preserve">Students will understand the complexities of business in the global economy and society, including its local, regional and global impact.   </w:t>
      </w:r>
    </w:p>
    <w:p w14:paraId="36A19EB5" w14:textId="77777777" w:rsidR="007339F2" w:rsidRPr="00844A4C" w:rsidRDefault="007339F2" w:rsidP="007F6350">
      <w:pPr>
        <w:pStyle w:val="ListParagraph"/>
        <w:widowControl w:val="0"/>
        <w:numPr>
          <w:ilvl w:val="0"/>
          <w:numId w:val="17"/>
        </w:numPr>
        <w:autoSpaceDE w:val="0"/>
        <w:autoSpaceDN w:val="0"/>
        <w:adjustRightInd w:val="0"/>
        <w:ind w:left="630"/>
        <w:rPr>
          <w:sz w:val="22"/>
          <w:szCs w:val="22"/>
        </w:rPr>
      </w:pPr>
      <w:r w:rsidRPr="00844A4C">
        <w:rPr>
          <w:sz w:val="22"/>
          <w:szCs w:val="22"/>
        </w:rPr>
        <w:t>Students will understand the different markets such as product, capital, commodity and factor, labor and global markets.</w:t>
      </w:r>
    </w:p>
    <w:p w14:paraId="71526309" w14:textId="77777777" w:rsidR="007339F2" w:rsidRPr="00844A4C" w:rsidRDefault="007339F2" w:rsidP="007F6350">
      <w:pPr>
        <w:pStyle w:val="ListParagraph"/>
        <w:widowControl w:val="0"/>
        <w:numPr>
          <w:ilvl w:val="0"/>
          <w:numId w:val="17"/>
        </w:numPr>
        <w:autoSpaceDE w:val="0"/>
        <w:autoSpaceDN w:val="0"/>
        <w:adjustRightInd w:val="0"/>
        <w:ind w:left="630"/>
        <w:rPr>
          <w:sz w:val="22"/>
          <w:szCs w:val="22"/>
        </w:rPr>
      </w:pPr>
      <w:r w:rsidRPr="00844A4C">
        <w:rPr>
          <w:sz w:val="22"/>
          <w:szCs w:val="22"/>
        </w:rPr>
        <w:t>Students will apply theories, models, and frameworks to analyze those markets.</w:t>
      </w:r>
    </w:p>
    <w:p w14:paraId="00AE55F2" w14:textId="77777777" w:rsidR="007339F2" w:rsidRPr="00844A4C" w:rsidRDefault="007339F2" w:rsidP="007F6350">
      <w:pPr>
        <w:pStyle w:val="ListParagraph"/>
        <w:widowControl w:val="0"/>
        <w:numPr>
          <w:ilvl w:val="0"/>
          <w:numId w:val="17"/>
        </w:numPr>
        <w:autoSpaceDE w:val="0"/>
        <w:autoSpaceDN w:val="0"/>
        <w:adjustRightInd w:val="0"/>
        <w:ind w:left="630"/>
        <w:rPr>
          <w:w w:val="99"/>
          <w:sz w:val="22"/>
          <w:szCs w:val="22"/>
        </w:rPr>
      </w:pPr>
      <w:r w:rsidRPr="00844A4C">
        <w:rPr>
          <w:sz w:val="22"/>
          <w:szCs w:val="22"/>
        </w:rPr>
        <w:t>Students will have knowledge of the role of the legal, regulatory, competitor, financial, and consumer environments on business.</w:t>
      </w:r>
    </w:p>
    <w:p w14:paraId="3B23DA30" w14:textId="77777777" w:rsidR="007339F2" w:rsidRPr="00844A4C" w:rsidRDefault="007339F2" w:rsidP="007F6350">
      <w:pPr>
        <w:pStyle w:val="ListParagraph"/>
        <w:widowControl w:val="0"/>
        <w:numPr>
          <w:ilvl w:val="0"/>
          <w:numId w:val="17"/>
        </w:numPr>
        <w:autoSpaceDE w:val="0"/>
        <w:autoSpaceDN w:val="0"/>
        <w:adjustRightInd w:val="0"/>
        <w:ind w:left="630"/>
        <w:rPr>
          <w:w w:val="99"/>
          <w:sz w:val="22"/>
          <w:szCs w:val="22"/>
        </w:rPr>
      </w:pPr>
      <w:r w:rsidRPr="00844A4C">
        <w:rPr>
          <w:sz w:val="22"/>
          <w:szCs w:val="22"/>
        </w:rPr>
        <w:t>Students will have knowledge of other cultures and their implications for business practice.</w:t>
      </w:r>
    </w:p>
    <w:p w14:paraId="697642E5" w14:textId="77777777" w:rsidR="007339F2" w:rsidRPr="00844A4C" w:rsidRDefault="007339F2" w:rsidP="007F6350">
      <w:pPr>
        <w:pStyle w:val="ListParagraph"/>
        <w:widowControl w:val="0"/>
        <w:numPr>
          <w:ilvl w:val="0"/>
          <w:numId w:val="17"/>
        </w:numPr>
        <w:autoSpaceDE w:val="0"/>
        <w:autoSpaceDN w:val="0"/>
        <w:adjustRightInd w:val="0"/>
        <w:ind w:left="630"/>
        <w:rPr>
          <w:sz w:val="22"/>
          <w:szCs w:val="22"/>
        </w:rPr>
      </w:pPr>
      <w:r w:rsidRPr="00844A4C">
        <w:rPr>
          <w:sz w:val="22"/>
          <w:szCs w:val="22"/>
        </w:rPr>
        <w:t>Students will be able to</w:t>
      </w:r>
      <w:r w:rsidRPr="00844A4C">
        <w:rPr>
          <w:spacing w:val="-12"/>
          <w:sz w:val="22"/>
          <w:szCs w:val="22"/>
        </w:rPr>
        <w:t xml:space="preserve"> </w:t>
      </w:r>
      <w:r w:rsidRPr="00844A4C">
        <w:rPr>
          <w:sz w:val="22"/>
          <w:szCs w:val="22"/>
        </w:rPr>
        <w:t>adapt</w:t>
      </w:r>
      <w:r w:rsidRPr="00844A4C">
        <w:rPr>
          <w:spacing w:val="-5"/>
          <w:sz w:val="22"/>
          <w:szCs w:val="22"/>
        </w:rPr>
        <w:t xml:space="preserve"> </w:t>
      </w:r>
      <w:r w:rsidRPr="00844A4C">
        <w:rPr>
          <w:sz w:val="22"/>
          <w:szCs w:val="22"/>
        </w:rPr>
        <w:t>behavior</w:t>
      </w:r>
      <w:r w:rsidRPr="00844A4C">
        <w:rPr>
          <w:spacing w:val="-8"/>
          <w:sz w:val="22"/>
          <w:szCs w:val="22"/>
        </w:rPr>
        <w:t xml:space="preserve"> </w:t>
      </w:r>
      <w:r w:rsidRPr="00844A4C">
        <w:rPr>
          <w:sz w:val="22"/>
          <w:szCs w:val="22"/>
        </w:rPr>
        <w:t>and</w:t>
      </w:r>
      <w:r w:rsidRPr="00844A4C">
        <w:rPr>
          <w:spacing w:val="-3"/>
          <w:sz w:val="22"/>
          <w:szCs w:val="22"/>
        </w:rPr>
        <w:t xml:space="preserve"> </w:t>
      </w:r>
      <w:r w:rsidRPr="00844A4C">
        <w:rPr>
          <w:sz w:val="22"/>
          <w:szCs w:val="22"/>
        </w:rPr>
        <w:t>business</w:t>
      </w:r>
      <w:r w:rsidRPr="00844A4C">
        <w:rPr>
          <w:spacing w:val="-8"/>
          <w:sz w:val="22"/>
          <w:szCs w:val="22"/>
        </w:rPr>
        <w:t xml:space="preserve"> </w:t>
      </w:r>
      <w:r w:rsidRPr="00844A4C">
        <w:rPr>
          <w:sz w:val="22"/>
          <w:szCs w:val="22"/>
        </w:rPr>
        <w:t>practices</w:t>
      </w:r>
      <w:r w:rsidRPr="00844A4C">
        <w:rPr>
          <w:spacing w:val="-6"/>
          <w:sz w:val="22"/>
          <w:szCs w:val="22"/>
        </w:rPr>
        <w:t xml:space="preserve"> </w:t>
      </w:r>
      <w:r w:rsidRPr="00844A4C">
        <w:rPr>
          <w:sz w:val="22"/>
          <w:szCs w:val="22"/>
        </w:rPr>
        <w:t>to</w:t>
      </w:r>
      <w:r w:rsidRPr="00844A4C">
        <w:rPr>
          <w:spacing w:val="-2"/>
          <w:sz w:val="22"/>
          <w:szCs w:val="22"/>
        </w:rPr>
        <w:t xml:space="preserve"> </w:t>
      </w:r>
      <w:r w:rsidRPr="00844A4C">
        <w:rPr>
          <w:sz w:val="22"/>
          <w:szCs w:val="22"/>
        </w:rPr>
        <w:t>diverse business</w:t>
      </w:r>
      <w:r w:rsidRPr="00844A4C">
        <w:rPr>
          <w:spacing w:val="-8"/>
          <w:sz w:val="22"/>
          <w:szCs w:val="22"/>
        </w:rPr>
        <w:t xml:space="preserve"> </w:t>
      </w:r>
      <w:r w:rsidRPr="00844A4C">
        <w:rPr>
          <w:sz w:val="22"/>
          <w:szCs w:val="22"/>
        </w:rPr>
        <w:t>environments</w:t>
      </w:r>
      <w:r w:rsidRPr="00844A4C">
        <w:rPr>
          <w:spacing w:val="-11"/>
          <w:sz w:val="22"/>
          <w:szCs w:val="22"/>
        </w:rPr>
        <w:t xml:space="preserve"> </w:t>
      </w:r>
      <w:r w:rsidRPr="00844A4C">
        <w:rPr>
          <w:sz w:val="22"/>
          <w:szCs w:val="22"/>
        </w:rPr>
        <w:t>and</w:t>
      </w:r>
      <w:r w:rsidRPr="00844A4C">
        <w:rPr>
          <w:spacing w:val="-3"/>
          <w:sz w:val="22"/>
          <w:szCs w:val="22"/>
        </w:rPr>
        <w:t xml:space="preserve"> </w:t>
      </w:r>
      <w:r w:rsidRPr="00844A4C">
        <w:rPr>
          <w:sz w:val="22"/>
          <w:szCs w:val="22"/>
        </w:rPr>
        <w:t>cultures.</w:t>
      </w:r>
    </w:p>
    <w:p w14:paraId="78F1403A" w14:textId="77777777" w:rsidR="007339F2" w:rsidRPr="00844A4C" w:rsidRDefault="007339F2" w:rsidP="007339F2">
      <w:pPr>
        <w:widowControl w:val="0"/>
        <w:autoSpaceDE w:val="0"/>
        <w:autoSpaceDN w:val="0"/>
        <w:adjustRightInd w:val="0"/>
        <w:rPr>
          <w:b/>
          <w:w w:val="99"/>
          <w:sz w:val="22"/>
          <w:szCs w:val="22"/>
        </w:rPr>
      </w:pPr>
    </w:p>
    <w:p w14:paraId="5A39E6A2" w14:textId="3D27A889" w:rsidR="007339F2" w:rsidRPr="00844A4C" w:rsidRDefault="007339F2" w:rsidP="007F6350">
      <w:pPr>
        <w:pStyle w:val="ListParagraph"/>
        <w:widowControl w:val="0"/>
        <w:numPr>
          <w:ilvl w:val="0"/>
          <w:numId w:val="18"/>
        </w:numPr>
        <w:autoSpaceDE w:val="0"/>
        <w:autoSpaceDN w:val="0"/>
        <w:adjustRightInd w:val="0"/>
        <w:ind w:left="270" w:hanging="270"/>
        <w:rPr>
          <w:w w:val="99"/>
          <w:sz w:val="22"/>
          <w:szCs w:val="22"/>
        </w:rPr>
      </w:pPr>
      <w:r w:rsidRPr="00844A4C">
        <w:rPr>
          <w:w w:val="99"/>
          <w:sz w:val="22"/>
          <w:szCs w:val="22"/>
        </w:rPr>
        <w:t>Learning goal:</w:t>
      </w:r>
      <w:r w:rsidRPr="00844A4C">
        <w:rPr>
          <w:b/>
          <w:w w:val="99"/>
          <w:sz w:val="22"/>
          <w:szCs w:val="22"/>
        </w:rPr>
        <w:t xml:space="preserve"> Our graduates will demonstrate </w:t>
      </w:r>
      <w:r w:rsidRPr="00844A4C">
        <w:rPr>
          <w:b/>
          <w:sz w:val="22"/>
          <w:szCs w:val="22"/>
        </w:rPr>
        <w:t>c</w:t>
      </w:r>
      <w:r w:rsidRPr="00844A4C">
        <w:rPr>
          <w:b/>
          <w:w w:val="99"/>
          <w:sz w:val="22"/>
          <w:szCs w:val="22"/>
        </w:rPr>
        <w:t>r</w:t>
      </w:r>
      <w:r w:rsidRPr="00844A4C">
        <w:rPr>
          <w:b/>
          <w:sz w:val="22"/>
          <w:szCs w:val="22"/>
        </w:rPr>
        <w:t>itic</w:t>
      </w:r>
      <w:r w:rsidRPr="00844A4C">
        <w:rPr>
          <w:b/>
          <w:w w:val="99"/>
          <w:sz w:val="22"/>
          <w:szCs w:val="22"/>
        </w:rPr>
        <w:t xml:space="preserve">al </w:t>
      </w:r>
      <w:r w:rsidRPr="00844A4C">
        <w:rPr>
          <w:b/>
          <w:sz w:val="22"/>
          <w:szCs w:val="22"/>
        </w:rPr>
        <w:t>t</w:t>
      </w:r>
      <w:r w:rsidRPr="00844A4C">
        <w:rPr>
          <w:b/>
          <w:w w:val="99"/>
          <w:sz w:val="22"/>
          <w:szCs w:val="22"/>
        </w:rPr>
        <w:t>hinking skills, de</w:t>
      </w:r>
      <w:r w:rsidRPr="00844A4C">
        <w:rPr>
          <w:b/>
          <w:sz w:val="22"/>
          <w:szCs w:val="22"/>
        </w:rPr>
        <w:t>c</w:t>
      </w:r>
      <w:r w:rsidRPr="00844A4C">
        <w:rPr>
          <w:b/>
          <w:w w:val="99"/>
          <w:sz w:val="22"/>
          <w:szCs w:val="22"/>
        </w:rPr>
        <w:t xml:space="preserve">ision-making, and </w:t>
      </w:r>
      <w:r w:rsidR="00F9320C" w:rsidRPr="00844A4C">
        <w:rPr>
          <w:b/>
          <w:w w:val="99"/>
          <w:sz w:val="22"/>
          <w:szCs w:val="22"/>
        </w:rPr>
        <w:br/>
      </w:r>
      <w:r w:rsidR="00F9320C" w:rsidRPr="00844A4C">
        <w:rPr>
          <w:b/>
          <w:w w:val="99"/>
          <w:sz w:val="22"/>
          <w:szCs w:val="22"/>
        </w:rPr>
        <w:tab/>
      </w:r>
      <w:proofErr w:type="gramStart"/>
      <w:r w:rsidR="00F9320C" w:rsidRPr="00844A4C">
        <w:rPr>
          <w:b/>
          <w:w w:val="99"/>
          <w:sz w:val="22"/>
          <w:szCs w:val="22"/>
        </w:rPr>
        <w:tab/>
        <w:t xml:space="preserve">  </w:t>
      </w:r>
      <w:r w:rsidRPr="00844A4C">
        <w:rPr>
          <w:b/>
          <w:w w:val="99"/>
          <w:sz w:val="22"/>
          <w:szCs w:val="22"/>
        </w:rPr>
        <w:t>problem</w:t>
      </w:r>
      <w:proofErr w:type="gramEnd"/>
      <w:r w:rsidRPr="00844A4C">
        <w:rPr>
          <w:b/>
          <w:w w:val="99"/>
          <w:sz w:val="22"/>
          <w:szCs w:val="22"/>
        </w:rPr>
        <w:t>-solving abilities</w:t>
      </w:r>
      <w:r w:rsidRPr="00844A4C">
        <w:rPr>
          <w:w w:val="99"/>
          <w:sz w:val="22"/>
          <w:szCs w:val="22"/>
        </w:rPr>
        <w:t xml:space="preserve"> </w:t>
      </w:r>
      <w:r w:rsidRPr="00844A4C">
        <w:rPr>
          <w:i/>
          <w:w w:val="99"/>
          <w:sz w:val="22"/>
          <w:szCs w:val="22"/>
        </w:rPr>
        <w:t>to strategically navigate complex demands of business</w:t>
      </w:r>
      <w:r w:rsidR="00F9320C" w:rsidRPr="00844A4C">
        <w:rPr>
          <w:i/>
          <w:w w:val="99"/>
          <w:sz w:val="22"/>
          <w:szCs w:val="22"/>
        </w:rPr>
        <w:br/>
        <w:t xml:space="preserve">                          </w:t>
      </w:r>
      <w:r w:rsidRPr="00844A4C">
        <w:rPr>
          <w:i/>
          <w:w w:val="99"/>
          <w:sz w:val="22"/>
          <w:szCs w:val="22"/>
        </w:rPr>
        <w:t xml:space="preserve"> environments</w:t>
      </w:r>
      <w:r w:rsidRPr="00844A4C">
        <w:rPr>
          <w:w w:val="99"/>
          <w:sz w:val="22"/>
          <w:szCs w:val="22"/>
        </w:rPr>
        <w:t>.</w:t>
      </w:r>
    </w:p>
    <w:p w14:paraId="7A51AE8A" w14:textId="77777777" w:rsidR="007339F2" w:rsidRPr="00844A4C" w:rsidRDefault="007339F2" w:rsidP="007339F2">
      <w:pPr>
        <w:widowControl w:val="0"/>
        <w:autoSpaceDE w:val="0"/>
        <w:autoSpaceDN w:val="0"/>
        <w:adjustRightInd w:val="0"/>
        <w:rPr>
          <w:w w:val="99"/>
          <w:sz w:val="22"/>
          <w:szCs w:val="22"/>
        </w:rPr>
      </w:pPr>
    </w:p>
    <w:p w14:paraId="1C718F11" w14:textId="77777777" w:rsidR="007339F2" w:rsidRPr="00844A4C" w:rsidRDefault="007339F2" w:rsidP="007F6350">
      <w:pPr>
        <w:pStyle w:val="ListParagraph"/>
        <w:widowControl w:val="0"/>
        <w:numPr>
          <w:ilvl w:val="0"/>
          <w:numId w:val="19"/>
        </w:numPr>
        <w:autoSpaceDE w:val="0"/>
        <w:autoSpaceDN w:val="0"/>
        <w:adjustRightInd w:val="0"/>
        <w:ind w:left="630"/>
        <w:rPr>
          <w:sz w:val="22"/>
          <w:szCs w:val="22"/>
        </w:rPr>
      </w:pPr>
      <w:r w:rsidRPr="00844A4C">
        <w:rPr>
          <w:sz w:val="22"/>
          <w:szCs w:val="22"/>
        </w:rPr>
        <w:t>Students will gather</w:t>
      </w:r>
      <w:r w:rsidRPr="00844A4C">
        <w:rPr>
          <w:spacing w:val="-6"/>
          <w:sz w:val="22"/>
          <w:szCs w:val="22"/>
        </w:rPr>
        <w:t xml:space="preserve">, categorize, analyze, interpret, </w:t>
      </w:r>
      <w:r w:rsidRPr="00844A4C">
        <w:rPr>
          <w:sz w:val="22"/>
          <w:szCs w:val="22"/>
        </w:rPr>
        <w:t>and</w:t>
      </w:r>
      <w:r w:rsidRPr="00844A4C">
        <w:rPr>
          <w:spacing w:val="-3"/>
          <w:sz w:val="22"/>
          <w:szCs w:val="22"/>
        </w:rPr>
        <w:t xml:space="preserve"> </w:t>
      </w:r>
      <w:r w:rsidRPr="00844A4C">
        <w:rPr>
          <w:sz w:val="22"/>
          <w:szCs w:val="22"/>
        </w:rPr>
        <w:t>evaluate</w:t>
      </w:r>
      <w:r w:rsidRPr="00844A4C">
        <w:rPr>
          <w:spacing w:val="-8"/>
          <w:sz w:val="22"/>
          <w:szCs w:val="22"/>
        </w:rPr>
        <w:t xml:space="preserve"> relevant qualitative and quantitative </w:t>
      </w:r>
      <w:r w:rsidRPr="00844A4C">
        <w:rPr>
          <w:sz w:val="22"/>
          <w:szCs w:val="22"/>
        </w:rPr>
        <w:t>information.</w:t>
      </w:r>
    </w:p>
    <w:p w14:paraId="4B8A4CA7" w14:textId="77777777" w:rsidR="007339F2" w:rsidRPr="00844A4C" w:rsidRDefault="007339F2" w:rsidP="007F6350">
      <w:pPr>
        <w:pStyle w:val="ListParagraph"/>
        <w:widowControl w:val="0"/>
        <w:numPr>
          <w:ilvl w:val="0"/>
          <w:numId w:val="19"/>
        </w:numPr>
        <w:autoSpaceDE w:val="0"/>
        <w:autoSpaceDN w:val="0"/>
        <w:adjustRightInd w:val="0"/>
        <w:ind w:left="630"/>
        <w:rPr>
          <w:sz w:val="22"/>
          <w:szCs w:val="22"/>
        </w:rPr>
      </w:pPr>
      <w:r w:rsidRPr="00844A4C">
        <w:rPr>
          <w:sz w:val="22"/>
          <w:szCs w:val="22"/>
        </w:rPr>
        <w:t>Students will critically question</w:t>
      </w:r>
      <w:r w:rsidRPr="00844A4C">
        <w:rPr>
          <w:spacing w:val="-7"/>
          <w:sz w:val="22"/>
          <w:szCs w:val="22"/>
        </w:rPr>
        <w:t xml:space="preserve"> </w:t>
      </w:r>
      <w:r w:rsidRPr="00844A4C">
        <w:rPr>
          <w:sz w:val="22"/>
          <w:szCs w:val="22"/>
        </w:rPr>
        <w:t>problems, competing priorities</w:t>
      </w:r>
      <w:r w:rsidRPr="00844A4C">
        <w:rPr>
          <w:spacing w:val="-8"/>
          <w:sz w:val="22"/>
          <w:szCs w:val="22"/>
        </w:rPr>
        <w:t xml:space="preserve"> </w:t>
      </w:r>
      <w:r w:rsidRPr="00844A4C">
        <w:rPr>
          <w:sz w:val="22"/>
          <w:szCs w:val="22"/>
        </w:rPr>
        <w:t>and</w:t>
      </w:r>
      <w:r w:rsidRPr="00844A4C">
        <w:rPr>
          <w:spacing w:val="-3"/>
          <w:sz w:val="22"/>
          <w:szCs w:val="22"/>
        </w:rPr>
        <w:t xml:space="preserve"> </w:t>
      </w:r>
      <w:r w:rsidRPr="00844A4C">
        <w:rPr>
          <w:sz w:val="22"/>
          <w:szCs w:val="22"/>
        </w:rPr>
        <w:t>points</w:t>
      </w:r>
      <w:r w:rsidRPr="00844A4C">
        <w:rPr>
          <w:spacing w:val="-4"/>
          <w:sz w:val="22"/>
          <w:szCs w:val="22"/>
        </w:rPr>
        <w:t xml:space="preserve"> </w:t>
      </w:r>
      <w:r w:rsidRPr="00844A4C">
        <w:rPr>
          <w:sz w:val="22"/>
          <w:szCs w:val="22"/>
        </w:rPr>
        <w:t>of</w:t>
      </w:r>
      <w:r w:rsidRPr="00844A4C">
        <w:rPr>
          <w:spacing w:val="-2"/>
          <w:sz w:val="22"/>
          <w:szCs w:val="22"/>
        </w:rPr>
        <w:t xml:space="preserve"> </w:t>
      </w:r>
      <w:r w:rsidRPr="00844A4C">
        <w:rPr>
          <w:sz w:val="22"/>
          <w:szCs w:val="22"/>
        </w:rPr>
        <w:t>view in situations characterized by ambiguity and/or uncertainty.</w:t>
      </w:r>
    </w:p>
    <w:p w14:paraId="13AB7577" w14:textId="77777777" w:rsidR="007339F2" w:rsidRPr="00844A4C" w:rsidRDefault="007339F2" w:rsidP="007F6350">
      <w:pPr>
        <w:pStyle w:val="ListParagraph"/>
        <w:widowControl w:val="0"/>
        <w:numPr>
          <w:ilvl w:val="0"/>
          <w:numId w:val="19"/>
        </w:numPr>
        <w:autoSpaceDE w:val="0"/>
        <w:autoSpaceDN w:val="0"/>
        <w:adjustRightInd w:val="0"/>
        <w:ind w:left="630"/>
        <w:rPr>
          <w:sz w:val="22"/>
          <w:szCs w:val="22"/>
        </w:rPr>
      </w:pPr>
      <w:r w:rsidRPr="00844A4C">
        <w:rPr>
          <w:sz w:val="22"/>
          <w:szCs w:val="22"/>
        </w:rPr>
        <w:t xml:space="preserve">Students will </w:t>
      </w:r>
      <w:r w:rsidRPr="00844A4C">
        <w:rPr>
          <w:spacing w:val="-3"/>
          <w:sz w:val="22"/>
          <w:szCs w:val="22"/>
        </w:rPr>
        <w:t xml:space="preserve">apply </w:t>
      </w:r>
      <w:r w:rsidRPr="00844A4C">
        <w:rPr>
          <w:sz w:val="22"/>
          <w:szCs w:val="22"/>
        </w:rPr>
        <w:t>analytic</w:t>
      </w:r>
      <w:r w:rsidRPr="00844A4C">
        <w:rPr>
          <w:spacing w:val="-7"/>
          <w:sz w:val="22"/>
          <w:szCs w:val="22"/>
        </w:rPr>
        <w:t xml:space="preserve"> </w:t>
      </w:r>
      <w:r w:rsidRPr="00844A4C">
        <w:rPr>
          <w:sz w:val="22"/>
          <w:szCs w:val="22"/>
        </w:rPr>
        <w:t>tools</w:t>
      </w:r>
      <w:r w:rsidRPr="00844A4C">
        <w:rPr>
          <w:spacing w:val="-4"/>
          <w:sz w:val="22"/>
          <w:szCs w:val="22"/>
        </w:rPr>
        <w:t xml:space="preserve"> </w:t>
      </w:r>
      <w:r w:rsidRPr="00844A4C">
        <w:rPr>
          <w:sz w:val="22"/>
          <w:szCs w:val="22"/>
        </w:rPr>
        <w:t>and</w:t>
      </w:r>
      <w:r w:rsidRPr="00844A4C">
        <w:rPr>
          <w:spacing w:val="-3"/>
          <w:sz w:val="22"/>
          <w:szCs w:val="22"/>
        </w:rPr>
        <w:t xml:space="preserve"> </w:t>
      </w:r>
      <w:r w:rsidRPr="00844A4C">
        <w:rPr>
          <w:sz w:val="22"/>
          <w:szCs w:val="22"/>
        </w:rPr>
        <w:t>frameworks</w:t>
      </w:r>
      <w:r w:rsidRPr="00844A4C">
        <w:rPr>
          <w:spacing w:val="-11"/>
          <w:sz w:val="22"/>
          <w:szCs w:val="22"/>
        </w:rPr>
        <w:t xml:space="preserve"> </w:t>
      </w:r>
      <w:r w:rsidRPr="00844A4C">
        <w:rPr>
          <w:sz w:val="22"/>
          <w:szCs w:val="22"/>
        </w:rPr>
        <w:t>of business disciplines</w:t>
      </w:r>
      <w:r w:rsidRPr="00844A4C">
        <w:rPr>
          <w:spacing w:val="-9"/>
          <w:sz w:val="22"/>
          <w:szCs w:val="22"/>
        </w:rPr>
        <w:t xml:space="preserve"> </w:t>
      </w:r>
      <w:r w:rsidRPr="00844A4C">
        <w:rPr>
          <w:sz w:val="22"/>
          <w:szCs w:val="22"/>
        </w:rPr>
        <w:t>to</w:t>
      </w:r>
      <w:r w:rsidRPr="00844A4C">
        <w:rPr>
          <w:spacing w:val="-2"/>
          <w:sz w:val="22"/>
          <w:szCs w:val="22"/>
        </w:rPr>
        <w:t xml:space="preserve"> </w:t>
      </w:r>
      <w:r w:rsidRPr="00844A4C">
        <w:rPr>
          <w:sz w:val="22"/>
          <w:szCs w:val="22"/>
        </w:rPr>
        <w:t>create</w:t>
      </w:r>
      <w:r w:rsidRPr="00844A4C">
        <w:rPr>
          <w:spacing w:val="-7"/>
          <w:sz w:val="22"/>
          <w:szCs w:val="22"/>
        </w:rPr>
        <w:t xml:space="preserve"> and defend </w:t>
      </w:r>
      <w:r w:rsidRPr="00844A4C">
        <w:rPr>
          <w:w w:val="99"/>
          <w:sz w:val="22"/>
          <w:szCs w:val="22"/>
        </w:rPr>
        <w:t>well</w:t>
      </w:r>
      <w:r w:rsidRPr="00844A4C">
        <w:rPr>
          <w:w w:val="33"/>
          <w:sz w:val="22"/>
          <w:szCs w:val="22"/>
        </w:rPr>
        <w:t>-­</w:t>
      </w:r>
      <w:r w:rsidRPr="00844A4C">
        <w:rPr>
          <w:rFonts w:ascii="Cambria Math" w:hAnsi="Cambria Math" w:cs="Cambria Math"/>
          <w:w w:val="33"/>
          <w:sz w:val="22"/>
          <w:szCs w:val="22"/>
        </w:rPr>
        <w:t>‐</w:t>
      </w:r>
      <w:r w:rsidRPr="00844A4C">
        <w:rPr>
          <w:w w:val="99"/>
          <w:sz w:val="22"/>
          <w:szCs w:val="22"/>
        </w:rPr>
        <w:t>reasoned</w:t>
      </w:r>
      <w:r w:rsidRPr="00844A4C">
        <w:rPr>
          <w:sz w:val="22"/>
          <w:szCs w:val="22"/>
        </w:rPr>
        <w:t xml:space="preserve"> conclusions</w:t>
      </w:r>
      <w:r w:rsidRPr="00844A4C">
        <w:rPr>
          <w:spacing w:val="-8"/>
          <w:sz w:val="22"/>
          <w:szCs w:val="22"/>
        </w:rPr>
        <w:t xml:space="preserve"> </w:t>
      </w:r>
      <w:r w:rsidRPr="00844A4C">
        <w:rPr>
          <w:sz w:val="22"/>
          <w:szCs w:val="22"/>
        </w:rPr>
        <w:t>and</w:t>
      </w:r>
      <w:r w:rsidRPr="00844A4C">
        <w:rPr>
          <w:spacing w:val="-3"/>
          <w:sz w:val="22"/>
          <w:szCs w:val="22"/>
        </w:rPr>
        <w:t xml:space="preserve"> </w:t>
      </w:r>
      <w:r w:rsidRPr="00844A4C">
        <w:rPr>
          <w:sz w:val="22"/>
          <w:szCs w:val="22"/>
        </w:rPr>
        <w:t>solutions based</w:t>
      </w:r>
      <w:r w:rsidRPr="00844A4C">
        <w:rPr>
          <w:spacing w:val="-5"/>
          <w:sz w:val="22"/>
          <w:szCs w:val="22"/>
        </w:rPr>
        <w:t xml:space="preserve"> </w:t>
      </w:r>
      <w:r w:rsidRPr="00844A4C">
        <w:rPr>
          <w:sz w:val="22"/>
          <w:szCs w:val="22"/>
        </w:rPr>
        <w:t>on relevant</w:t>
      </w:r>
      <w:r w:rsidRPr="00844A4C">
        <w:rPr>
          <w:spacing w:val="-7"/>
          <w:sz w:val="22"/>
          <w:szCs w:val="22"/>
        </w:rPr>
        <w:t xml:space="preserve"> </w:t>
      </w:r>
      <w:r w:rsidRPr="00844A4C">
        <w:rPr>
          <w:sz w:val="22"/>
          <w:szCs w:val="22"/>
        </w:rPr>
        <w:t>criteria</w:t>
      </w:r>
      <w:r w:rsidRPr="00844A4C">
        <w:rPr>
          <w:spacing w:val="-6"/>
          <w:sz w:val="22"/>
          <w:szCs w:val="22"/>
        </w:rPr>
        <w:t xml:space="preserve"> </w:t>
      </w:r>
      <w:r w:rsidRPr="00844A4C">
        <w:rPr>
          <w:sz w:val="22"/>
          <w:szCs w:val="22"/>
        </w:rPr>
        <w:t>and</w:t>
      </w:r>
      <w:r w:rsidRPr="00844A4C">
        <w:rPr>
          <w:spacing w:val="-3"/>
          <w:sz w:val="22"/>
          <w:szCs w:val="22"/>
        </w:rPr>
        <w:t xml:space="preserve"> </w:t>
      </w:r>
      <w:r w:rsidRPr="00844A4C">
        <w:rPr>
          <w:sz w:val="22"/>
          <w:szCs w:val="22"/>
        </w:rPr>
        <w:t>standards.</w:t>
      </w:r>
    </w:p>
    <w:p w14:paraId="33C6250E" w14:textId="77777777" w:rsidR="007339F2" w:rsidRPr="00844A4C" w:rsidRDefault="007339F2" w:rsidP="007F6350">
      <w:pPr>
        <w:pStyle w:val="ListParagraph"/>
        <w:widowControl w:val="0"/>
        <w:numPr>
          <w:ilvl w:val="0"/>
          <w:numId w:val="19"/>
        </w:numPr>
        <w:autoSpaceDE w:val="0"/>
        <w:autoSpaceDN w:val="0"/>
        <w:adjustRightInd w:val="0"/>
        <w:ind w:left="630"/>
        <w:rPr>
          <w:sz w:val="22"/>
          <w:szCs w:val="22"/>
        </w:rPr>
      </w:pPr>
      <w:r w:rsidRPr="00844A4C">
        <w:rPr>
          <w:sz w:val="22"/>
          <w:szCs w:val="22"/>
        </w:rPr>
        <w:t>Student will develop abstract</w:t>
      </w:r>
      <w:r w:rsidRPr="00844A4C">
        <w:rPr>
          <w:spacing w:val="-7"/>
          <w:sz w:val="22"/>
          <w:szCs w:val="22"/>
        </w:rPr>
        <w:t xml:space="preserve"> </w:t>
      </w:r>
      <w:r w:rsidRPr="00844A4C">
        <w:rPr>
          <w:sz w:val="22"/>
          <w:szCs w:val="22"/>
        </w:rPr>
        <w:t>ideas</w:t>
      </w:r>
      <w:r w:rsidRPr="00844A4C">
        <w:rPr>
          <w:spacing w:val="-5"/>
          <w:sz w:val="22"/>
          <w:szCs w:val="22"/>
        </w:rPr>
        <w:t xml:space="preserve"> </w:t>
      </w:r>
      <w:r w:rsidRPr="00844A4C">
        <w:rPr>
          <w:sz w:val="22"/>
          <w:szCs w:val="22"/>
        </w:rPr>
        <w:t>and</w:t>
      </w:r>
      <w:r w:rsidRPr="00844A4C">
        <w:rPr>
          <w:spacing w:val="-3"/>
          <w:sz w:val="22"/>
          <w:szCs w:val="22"/>
        </w:rPr>
        <w:t xml:space="preserve"> </w:t>
      </w:r>
      <w:r w:rsidRPr="00844A4C">
        <w:rPr>
          <w:sz w:val="22"/>
          <w:szCs w:val="22"/>
        </w:rPr>
        <w:t xml:space="preserve">design novel conceptual frameworks based on facts and theories. </w:t>
      </w:r>
    </w:p>
    <w:p w14:paraId="02A7426D" w14:textId="77777777" w:rsidR="007339F2" w:rsidRPr="00844A4C" w:rsidRDefault="007339F2" w:rsidP="007339F2">
      <w:pPr>
        <w:widowControl w:val="0"/>
        <w:autoSpaceDE w:val="0"/>
        <w:autoSpaceDN w:val="0"/>
        <w:adjustRightInd w:val="0"/>
        <w:rPr>
          <w:sz w:val="22"/>
          <w:szCs w:val="22"/>
        </w:rPr>
      </w:pPr>
    </w:p>
    <w:p w14:paraId="2EF08BE1" w14:textId="3E9B94FE" w:rsidR="007339F2" w:rsidRPr="00844A4C" w:rsidRDefault="007339F2" w:rsidP="007F6350">
      <w:pPr>
        <w:pStyle w:val="ListParagraph"/>
        <w:widowControl w:val="0"/>
        <w:numPr>
          <w:ilvl w:val="0"/>
          <w:numId w:val="18"/>
        </w:numPr>
        <w:autoSpaceDE w:val="0"/>
        <w:autoSpaceDN w:val="0"/>
        <w:adjustRightInd w:val="0"/>
        <w:ind w:left="360"/>
        <w:rPr>
          <w:i/>
          <w:w w:val="99"/>
          <w:sz w:val="22"/>
          <w:szCs w:val="22"/>
        </w:rPr>
      </w:pPr>
      <w:r w:rsidRPr="00844A4C">
        <w:rPr>
          <w:sz w:val="22"/>
          <w:szCs w:val="22"/>
        </w:rPr>
        <w:t>Learning Goal:</w:t>
      </w:r>
      <w:r w:rsidRPr="00844A4C">
        <w:rPr>
          <w:b/>
          <w:sz w:val="22"/>
          <w:szCs w:val="22"/>
        </w:rPr>
        <w:t xml:space="preserve"> Our graduates will demonstrate leadership skills</w:t>
      </w:r>
      <w:r w:rsidRPr="00844A4C">
        <w:rPr>
          <w:sz w:val="22"/>
          <w:szCs w:val="22"/>
        </w:rPr>
        <w:t xml:space="preserve"> </w:t>
      </w:r>
      <w:r w:rsidRPr="00844A4C">
        <w:rPr>
          <w:i/>
          <w:w w:val="99"/>
          <w:sz w:val="22"/>
          <w:szCs w:val="22"/>
        </w:rPr>
        <w:t>asp</w:t>
      </w:r>
      <w:r w:rsidR="00F9320C" w:rsidRPr="00844A4C">
        <w:rPr>
          <w:i/>
          <w:w w:val="99"/>
          <w:sz w:val="22"/>
          <w:szCs w:val="22"/>
        </w:rPr>
        <w:t xml:space="preserve">iring to be informed, </w:t>
      </w:r>
      <w:r w:rsidR="00F9320C" w:rsidRPr="00844A4C">
        <w:rPr>
          <w:i/>
          <w:w w:val="99"/>
          <w:sz w:val="22"/>
          <w:szCs w:val="22"/>
        </w:rPr>
        <w:br/>
      </w:r>
      <w:r w:rsidR="00F9320C" w:rsidRPr="00844A4C">
        <w:rPr>
          <w:i/>
          <w:w w:val="99"/>
          <w:sz w:val="22"/>
          <w:szCs w:val="22"/>
        </w:rPr>
        <w:tab/>
      </w:r>
      <w:r w:rsidR="00F9320C" w:rsidRPr="00844A4C">
        <w:rPr>
          <w:i/>
          <w:w w:val="99"/>
          <w:sz w:val="22"/>
          <w:szCs w:val="22"/>
        </w:rPr>
        <w:tab/>
        <w:t xml:space="preserve">     sensible,</w:t>
      </w:r>
      <w:r w:rsidRPr="00844A4C">
        <w:rPr>
          <w:i/>
          <w:w w:val="99"/>
          <w:sz w:val="22"/>
          <w:szCs w:val="22"/>
        </w:rPr>
        <w:t xml:space="preserve"> future-oriented leaders and innovators.</w:t>
      </w:r>
    </w:p>
    <w:p w14:paraId="5D32F8C0" w14:textId="77777777" w:rsidR="007339F2" w:rsidRPr="00844A4C" w:rsidRDefault="007339F2" w:rsidP="007339F2">
      <w:pPr>
        <w:widowControl w:val="0"/>
        <w:autoSpaceDE w:val="0"/>
        <w:autoSpaceDN w:val="0"/>
        <w:adjustRightInd w:val="0"/>
        <w:contextualSpacing/>
        <w:rPr>
          <w:sz w:val="22"/>
          <w:szCs w:val="22"/>
        </w:rPr>
      </w:pPr>
    </w:p>
    <w:p w14:paraId="7D1E4BD8" w14:textId="77777777" w:rsidR="007339F2" w:rsidRPr="00844A4C" w:rsidRDefault="007339F2" w:rsidP="007F6350">
      <w:pPr>
        <w:pStyle w:val="ListParagraph"/>
        <w:widowControl w:val="0"/>
        <w:numPr>
          <w:ilvl w:val="0"/>
          <w:numId w:val="20"/>
        </w:numPr>
        <w:autoSpaceDE w:val="0"/>
        <w:autoSpaceDN w:val="0"/>
        <w:adjustRightInd w:val="0"/>
        <w:ind w:left="720"/>
        <w:rPr>
          <w:sz w:val="22"/>
          <w:szCs w:val="22"/>
        </w:rPr>
      </w:pPr>
      <w:r w:rsidRPr="00844A4C">
        <w:rPr>
          <w:sz w:val="22"/>
          <w:szCs w:val="22"/>
        </w:rPr>
        <w:t>Students will recognize the intricacies of individual and organizational group behaviors and demonstrate leadership skills at all levels in organizations, such as team leadership, departmental leadership, executive leadership, and entrepreneurial leadership.</w:t>
      </w:r>
    </w:p>
    <w:p w14:paraId="4364DC56" w14:textId="06F0AA3E" w:rsidR="007339F2" w:rsidRPr="00844A4C" w:rsidRDefault="007339F2" w:rsidP="007F6350">
      <w:pPr>
        <w:pStyle w:val="ListParagraph"/>
        <w:widowControl w:val="0"/>
        <w:numPr>
          <w:ilvl w:val="0"/>
          <w:numId w:val="20"/>
        </w:numPr>
        <w:autoSpaceDE w:val="0"/>
        <w:autoSpaceDN w:val="0"/>
        <w:adjustRightInd w:val="0"/>
        <w:ind w:left="720"/>
        <w:rPr>
          <w:sz w:val="22"/>
          <w:szCs w:val="22"/>
        </w:rPr>
      </w:pPr>
      <w:r w:rsidRPr="00844A4C">
        <w:rPr>
          <w:sz w:val="22"/>
          <w:szCs w:val="22"/>
        </w:rPr>
        <w:t xml:space="preserve">Students will demonstrate the ability to be creative and innovative thought-leaders.  </w:t>
      </w:r>
    </w:p>
    <w:p w14:paraId="0F65A184" w14:textId="77777777" w:rsidR="007339F2" w:rsidRPr="00844A4C" w:rsidRDefault="007339F2" w:rsidP="007339F2">
      <w:pPr>
        <w:widowControl w:val="0"/>
        <w:autoSpaceDE w:val="0"/>
        <w:autoSpaceDN w:val="0"/>
        <w:adjustRightInd w:val="0"/>
        <w:contextualSpacing/>
        <w:rPr>
          <w:sz w:val="22"/>
          <w:szCs w:val="22"/>
        </w:rPr>
      </w:pPr>
    </w:p>
    <w:p w14:paraId="48F2095D" w14:textId="194619D1" w:rsidR="007339F2" w:rsidRPr="00844A4C" w:rsidRDefault="007339F2" w:rsidP="007F6350">
      <w:pPr>
        <w:pStyle w:val="ListParagraph"/>
        <w:widowControl w:val="0"/>
        <w:numPr>
          <w:ilvl w:val="0"/>
          <w:numId w:val="18"/>
        </w:numPr>
        <w:autoSpaceDE w:val="0"/>
        <w:autoSpaceDN w:val="0"/>
        <w:adjustRightInd w:val="0"/>
        <w:ind w:left="360"/>
        <w:rPr>
          <w:w w:val="99"/>
          <w:sz w:val="22"/>
          <w:szCs w:val="22"/>
        </w:rPr>
      </w:pPr>
      <w:r w:rsidRPr="00844A4C">
        <w:rPr>
          <w:w w:val="99"/>
          <w:sz w:val="22"/>
          <w:szCs w:val="22"/>
        </w:rPr>
        <w:t>Learning goal:</w:t>
      </w:r>
      <w:r w:rsidRPr="00844A4C">
        <w:rPr>
          <w:b/>
          <w:w w:val="99"/>
          <w:sz w:val="22"/>
          <w:szCs w:val="22"/>
        </w:rPr>
        <w:t xml:space="preserve"> Our graduates will demonstrate ethical reasoning skills, understand social, </w:t>
      </w:r>
      <w:r w:rsidR="00F9320C" w:rsidRPr="00844A4C">
        <w:rPr>
          <w:b/>
          <w:w w:val="99"/>
          <w:sz w:val="22"/>
          <w:szCs w:val="22"/>
        </w:rPr>
        <w:br/>
      </w:r>
      <w:r w:rsidR="00F9320C" w:rsidRPr="00844A4C">
        <w:rPr>
          <w:b/>
          <w:w w:val="99"/>
          <w:sz w:val="22"/>
          <w:szCs w:val="22"/>
        </w:rPr>
        <w:tab/>
      </w:r>
      <w:r w:rsidR="00F9320C" w:rsidRPr="00844A4C">
        <w:rPr>
          <w:b/>
          <w:w w:val="99"/>
          <w:sz w:val="22"/>
          <w:szCs w:val="22"/>
        </w:rPr>
        <w:tab/>
        <w:t xml:space="preserve">    </w:t>
      </w:r>
      <w:r w:rsidRPr="00844A4C">
        <w:rPr>
          <w:b/>
          <w:sz w:val="22"/>
          <w:szCs w:val="22"/>
        </w:rPr>
        <w:t>c</w:t>
      </w:r>
      <w:r w:rsidRPr="00844A4C">
        <w:rPr>
          <w:b/>
          <w:w w:val="99"/>
          <w:sz w:val="22"/>
          <w:szCs w:val="22"/>
        </w:rPr>
        <w:t>iv</w:t>
      </w:r>
      <w:r w:rsidRPr="00844A4C">
        <w:rPr>
          <w:b/>
          <w:sz w:val="22"/>
          <w:szCs w:val="22"/>
        </w:rPr>
        <w:t>ic,</w:t>
      </w:r>
      <w:r w:rsidRPr="00844A4C">
        <w:rPr>
          <w:b/>
          <w:w w:val="99"/>
          <w:sz w:val="22"/>
          <w:szCs w:val="22"/>
        </w:rPr>
        <w:t xml:space="preserve"> and professional responsibili</w:t>
      </w:r>
      <w:r w:rsidRPr="00844A4C">
        <w:rPr>
          <w:b/>
          <w:spacing w:val="-1"/>
          <w:w w:val="99"/>
          <w:sz w:val="22"/>
          <w:szCs w:val="22"/>
        </w:rPr>
        <w:t>t</w:t>
      </w:r>
      <w:r w:rsidRPr="00844A4C">
        <w:rPr>
          <w:b/>
          <w:w w:val="99"/>
          <w:sz w:val="22"/>
          <w:szCs w:val="22"/>
        </w:rPr>
        <w:t>ies</w:t>
      </w:r>
      <w:r w:rsidRPr="00844A4C">
        <w:rPr>
          <w:w w:val="99"/>
          <w:sz w:val="22"/>
          <w:szCs w:val="22"/>
        </w:rPr>
        <w:t xml:space="preserve"> </w:t>
      </w:r>
      <w:r w:rsidRPr="00844A4C">
        <w:rPr>
          <w:i/>
          <w:w w:val="99"/>
          <w:sz w:val="22"/>
          <w:szCs w:val="22"/>
        </w:rPr>
        <w:t>and aspire to add value to society</w:t>
      </w:r>
      <w:r w:rsidRPr="00844A4C">
        <w:rPr>
          <w:w w:val="99"/>
          <w:sz w:val="22"/>
          <w:szCs w:val="22"/>
        </w:rPr>
        <w:t>.</w:t>
      </w:r>
    </w:p>
    <w:p w14:paraId="085E0869" w14:textId="77777777" w:rsidR="007339F2" w:rsidRPr="00844A4C" w:rsidRDefault="007339F2" w:rsidP="007339F2">
      <w:pPr>
        <w:widowControl w:val="0"/>
        <w:autoSpaceDE w:val="0"/>
        <w:autoSpaceDN w:val="0"/>
        <w:adjustRightInd w:val="0"/>
        <w:contextualSpacing/>
        <w:rPr>
          <w:sz w:val="22"/>
          <w:szCs w:val="22"/>
        </w:rPr>
      </w:pPr>
    </w:p>
    <w:p w14:paraId="2105D393" w14:textId="77777777" w:rsidR="007339F2" w:rsidRPr="00844A4C" w:rsidRDefault="007339F2" w:rsidP="007F6350">
      <w:pPr>
        <w:pStyle w:val="ListParagraph"/>
        <w:widowControl w:val="0"/>
        <w:numPr>
          <w:ilvl w:val="0"/>
          <w:numId w:val="21"/>
        </w:numPr>
        <w:autoSpaceDE w:val="0"/>
        <w:autoSpaceDN w:val="0"/>
        <w:adjustRightInd w:val="0"/>
        <w:rPr>
          <w:sz w:val="22"/>
          <w:szCs w:val="22"/>
        </w:rPr>
      </w:pPr>
      <w:r w:rsidRPr="00844A4C">
        <w:rPr>
          <w:sz w:val="22"/>
          <w:szCs w:val="22"/>
        </w:rPr>
        <w:t>Students will understand and abide by professional codes of conduct.</w:t>
      </w:r>
    </w:p>
    <w:p w14:paraId="779283E4" w14:textId="77777777" w:rsidR="007339F2" w:rsidRPr="00844A4C" w:rsidRDefault="007339F2" w:rsidP="007F6350">
      <w:pPr>
        <w:pStyle w:val="ListParagraph"/>
        <w:widowControl w:val="0"/>
        <w:numPr>
          <w:ilvl w:val="0"/>
          <w:numId w:val="21"/>
        </w:numPr>
        <w:autoSpaceDE w:val="0"/>
        <w:autoSpaceDN w:val="0"/>
        <w:adjustRightInd w:val="0"/>
        <w:rPr>
          <w:sz w:val="22"/>
          <w:szCs w:val="22"/>
        </w:rPr>
      </w:pPr>
      <w:r w:rsidRPr="00844A4C">
        <w:rPr>
          <w:sz w:val="22"/>
          <w:szCs w:val="22"/>
        </w:rPr>
        <w:t>Students will understand the importance of ethics across cultures.</w:t>
      </w:r>
    </w:p>
    <w:p w14:paraId="4ADACBB2" w14:textId="77777777" w:rsidR="007339F2" w:rsidRPr="00844A4C" w:rsidRDefault="007339F2" w:rsidP="007F6350">
      <w:pPr>
        <w:pStyle w:val="ListParagraph"/>
        <w:widowControl w:val="0"/>
        <w:numPr>
          <w:ilvl w:val="0"/>
          <w:numId w:val="21"/>
        </w:numPr>
        <w:autoSpaceDE w:val="0"/>
        <w:autoSpaceDN w:val="0"/>
        <w:adjustRightInd w:val="0"/>
        <w:rPr>
          <w:sz w:val="22"/>
          <w:szCs w:val="22"/>
        </w:rPr>
      </w:pPr>
      <w:r w:rsidRPr="00844A4C">
        <w:rPr>
          <w:sz w:val="22"/>
          <w:szCs w:val="22"/>
        </w:rPr>
        <w:t>Students will know how to apply</w:t>
      </w:r>
      <w:r w:rsidRPr="00844A4C">
        <w:rPr>
          <w:spacing w:val="-5"/>
          <w:sz w:val="22"/>
          <w:szCs w:val="22"/>
        </w:rPr>
        <w:t xml:space="preserve"> </w:t>
      </w:r>
      <w:r w:rsidRPr="00844A4C">
        <w:rPr>
          <w:sz w:val="22"/>
          <w:szCs w:val="22"/>
        </w:rPr>
        <w:t>ethical frameworks</w:t>
      </w:r>
      <w:r w:rsidRPr="00844A4C">
        <w:rPr>
          <w:spacing w:val="-10"/>
          <w:sz w:val="22"/>
          <w:szCs w:val="22"/>
        </w:rPr>
        <w:t xml:space="preserve"> </w:t>
      </w:r>
      <w:r w:rsidRPr="00844A4C">
        <w:rPr>
          <w:sz w:val="22"/>
          <w:szCs w:val="22"/>
        </w:rPr>
        <w:t>to assess</w:t>
      </w:r>
      <w:r w:rsidRPr="00844A4C">
        <w:rPr>
          <w:spacing w:val="-6"/>
          <w:sz w:val="22"/>
          <w:szCs w:val="22"/>
        </w:rPr>
        <w:t xml:space="preserve"> </w:t>
      </w:r>
      <w:r w:rsidRPr="00844A4C">
        <w:rPr>
          <w:sz w:val="22"/>
          <w:szCs w:val="22"/>
        </w:rPr>
        <w:t>appropriate</w:t>
      </w:r>
      <w:r w:rsidRPr="00844A4C">
        <w:rPr>
          <w:spacing w:val="-11"/>
          <w:sz w:val="22"/>
          <w:szCs w:val="22"/>
        </w:rPr>
        <w:t xml:space="preserve"> </w:t>
      </w:r>
      <w:r w:rsidRPr="00844A4C">
        <w:rPr>
          <w:sz w:val="22"/>
          <w:szCs w:val="22"/>
        </w:rPr>
        <w:t>courses</w:t>
      </w:r>
      <w:r w:rsidRPr="00844A4C">
        <w:rPr>
          <w:spacing w:val="-7"/>
          <w:sz w:val="22"/>
          <w:szCs w:val="22"/>
        </w:rPr>
        <w:t xml:space="preserve"> </w:t>
      </w:r>
      <w:r w:rsidRPr="00844A4C">
        <w:rPr>
          <w:sz w:val="22"/>
          <w:szCs w:val="22"/>
        </w:rPr>
        <w:t>of</w:t>
      </w:r>
      <w:r w:rsidRPr="00844A4C">
        <w:rPr>
          <w:spacing w:val="-2"/>
          <w:sz w:val="22"/>
          <w:szCs w:val="22"/>
        </w:rPr>
        <w:t xml:space="preserve"> </w:t>
      </w:r>
      <w:r w:rsidRPr="00844A4C">
        <w:rPr>
          <w:sz w:val="22"/>
          <w:szCs w:val="22"/>
        </w:rPr>
        <w:t xml:space="preserve">conduct. </w:t>
      </w:r>
    </w:p>
    <w:p w14:paraId="46C54DE5" w14:textId="77777777" w:rsidR="007339F2" w:rsidRPr="00844A4C" w:rsidRDefault="007339F2" w:rsidP="007F6350">
      <w:pPr>
        <w:pStyle w:val="ListParagraph"/>
        <w:widowControl w:val="0"/>
        <w:numPr>
          <w:ilvl w:val="0"/>
          <w:numId w:val="21"/>
        </w:numPr>
        <w:autoSpaceDE w:val="0"/>
        <w:autoSpaceDN w:val="0"/>
        <w:adjustRightInd w:val="0"/>
        <w:rPr>
          <w:sz w:val="22"/>
          <w:szCs w:val="22"/>
        </w:rPr>
      </w:pPr>
      <w:r w:rsidRPr="00844A4C">
        <w:rPr>
          <w:sz w:val="22"/>
          <w:szCs w:val="22"/>
        </w:rPr>
        <w:t>Students will recognize</w:t>
      </w:r>
      <w:r w:rsidRPr="00844A4C">
        <w:rPr>
          <w:spacing w:val="-9"/>
          <w:sz w:val="22"/>
          <w:szCs w:val="22"/>
        </w:rPr>
        <w:t xml:space="preserve"> </w:t>
      </w:r>
      <w:r w:rsidRPr="00844A4C">
        <w:rPr>
          <w:sz w:val="22"/>
          <w:szCs w:val="22"/>
        </w:rPr>
        <w:t>situations</w:t>
      </w:r>
      <w:r w:rsidRPr="00844A4C">
        <w:rPr>
          <w:spacing w:val="-9"/>
          <w:sz w:val="22"/>
          <w:szCs w:val="22"/>
        </w:rPr>
        <w:t xml:space="preserve"> </w:t>
      </w:r>
      <w:r w:rsidRPr="00844A4C">
        <w:rPr>
          <w:sz w:val="22"/>
          <w:szCs w:val="22"/>
        </w:rPr>
        <w:t>and</w:t>
      </w:r>
      <w:r w:rsidRPr="00844A4C">
        <w:rPr>
          <w:spacing w:val="-3"/>
          <w:sz w:val="22"/>
          <w:szCs w:val="22"/>
        </w:rPr>
        <w:t xml:space="preserve"> </w:t>
      </w:r>
      <w:r w:rsidRPr="00844A4C">
        <w:rPr>
          <w:sz w:val="22"/>
          <w:szCs w:val="22"/>
        </w:rPr>
        <w:t>issues</w:t>
      </w:r>
      <w:r w:rsidRPr="00844A4C">
        <w:rPr>
          <w:spacing w:val="-5"/>
          <w:sz w:val="22"/>
          <w:szCs w:val="22"/>
        </w:rPr>
        <w:t xml:space="preserve"> </w:t>
      </w:r>
      <w:r w:rsidRPr="00844A4C">
        <w:rPr>
          <w:sz w:val="22"/>
          <w:szCs w:val="22"/>
        </w:rPr>
        <w:t>that</w:t>
      </w:r>
      <w:r w:rsidRPr="00844A4C">
        <w:rPr>
          <w:spacing w:val="-4"/>
          <w:sz w:val="22"/>
          <w:szCs w:val="22"/>
        </w:rPr>
        <w:t xml:space="preserve"> </w:t>
      </w:r>
      <w:r w:rsidRPr="00844A4C">
        <w:rPr>
          <w:sz w:val="22"/>
          <w:szCs w:val="22"/>
        </w:rPr>
        <w:t>present</w:t>
      </w:r>
      <w:r w:rsidRPr="00844A4C">
        <w:rPr>
          <w:spacing w:val="-7"/>
          <w:sz w:val="22"/>
          <w:szCs w:val="22"/>
        </w:rPr>
        <w:t xml:space="preserve"> </w:t>
      </w:r>
      <w:r w:rsidRPr="00844A4C">
        <w:rPr>
          <w:sz w:val="22"/>
          <w:szCs w:val="22"/>
        </w:rPr>
        <w:t>ethical</w:t>
      </w:r>
      <w:r w:rsidRPr="00844A4C">
        <w:rPr>
          <w:spacing w:val="-6"/>
          <w:sz w:val="22"/>
          <w:szCs w:val="22"/>
        </w:rPr>
        <w:t xml:space="preserve"> </w:t>
      </w:r>
      <w:r w:rsidRPr="00844A4C">
        <w:rPr>
          <w:sz w:val="22"/>
          <w:szCs w:val="22"/>
        </w:rPr>
        <w:t>challenges and will be able to develop solution approaches.</w:t>
      </w:r>
    </w:p>
    <w:p w14:paraId="1A4A290E" w14:textId="77777777" w:rsidR="007339F2" w:rsidRPr="00844A4C" w:rsidRDefault="007339F2" w:rsidP="007F6350">
      <w:pPr>
        <w:pStyle w:val="ListParagraph"/>
        <w:widowControl w:val="0"/>
        <w:numPr>
          <w:ilvl w:val="0"/>
          <w:numId w:val="21"/>
        </w:numPr>
        <w:autoSpaceDE w:val="0"/>
        <w:autoSpaceDN w:val="0"/>
        <w:adjustRightInd w:val="0"/>
        <w:rPr>
          <w:position w:val="1"/>
          <w:sz w:val="22"/>
          <w:szCs w:val="22"/>
        </w:rPr>
      </w:pPr>
      <w:r w:rsidRPr="00844A4C">
        <w:rPr>
          <w:sz w:val="22"/>
          <w:szCs w:val="22"/>
        </w:rPr>
        <w:t xml:space="preserve">Students will </w:t>
      </w:r>
      <w:r w:rsidRPr="00844A4C">
        <w:rPr>
          <w:position w:val="1"/>
          <w:sz w:val="22"/>
          <w:szCs w:val="22"/>
        </w:rPr>
        <w:t>understand businesses’ responsibilities to stakeholders and moral obligations to society at large.</w:t>
      </w:r>
    </w:p>
    <w:p w14:paraId="2A15AFEA" w14:textId="77777777" w:rsidR="007339F2" w:rsidRPr="00844A4C" w:rsidRDefault="007339F2" w:rsidP="007339F2">
      <w:pPr>
        <w:widowControl w:val="0"/>
        <w:autoSpaceDE w:val="0"/>
        <w:autoSpaceDN w:val="0"/>
        <w:adjustRightInd w:val="0"/>
        <w:ind w:firstLine="320"/>
        <w:contextualSpacing/>
        <w:rPr>
          <w:sz w:val="22"/>
          <w:szCs w:val="22"/>
        </w:rPr>
      </w:pPr>
    </w:p>
    <w:p w14:paraId="1D0A75D5" w14:textId="7DA3512A" w:rsidR="007339F2" w:rsidRPr="00844A4C" w:rsidRDefault="007339F2" w:rsidP="007339F2">
      <w:pPr>
        <w:widowControl w:val="0"/>
        <w:autoSpaceDE w:val="0"/>
        <w:autoSpaceDN w:val="0"/>
        <w:adjustRightInd w:val="0"/>
        <w:rPr>
          <w:i/>
          <w:w w:val="99"/>
          <w:sz w:val="22"/>
          <w:szCs w:val="22"/>
        </w:rPr>
      </w:pPr>
      <w:r w:rsidRPr="00844A4C">
        <w:rPr>
          <w:position w:val="1"/>
          <w:sz w:val="22"/>
          <w:szCs w:val="22"/>
        </w:rPr>
        <w:t xml:space="preserve"> </w:t>
      </w:r>
      <w:r w:rsidRPr="00844A4C">
        <w:rPr>
          <w:b/>
          <w:position w:val="1"/>
          <w:sz w:val="22"/>
          <w:szCs w:val="22"/>
        </w:rPr>
        <w:t>6.</w:t>
      </w:r>
      <w:r w:rsidRPr="00844A4C">
        <w:rPr>
          <w:position w:val="1"/>
          <w:sz w:val="22"/>
          <w:szCs w:val="22"/>
        </w:rPr>
        <w:t xml:space="preserve">   Learning goal</w:t>
      </w:r>
      <w:r w:rsidRPr="00844A4C">
        <w:rPr>
          <w:spacing w:val="42"/>
          <w:position w:val="1"/>
          <w:sz w:val="22"/>
          <w:szCs w:val="22"/>
        </w:rPr>
        <w:t>:</w:t>
      </w:r>
      <w:r w:rsidR="00B744C3" w:rsidRPr="00844A4C">
        <w:rPr>
          <w:spacing w:val="42"/>
          <w:position w:val="1"/>
          <w:sz w:val="22"/>
          <w:szCs w:val="22"/>
        </w:rPr>
        <w:t xml:space="preserve"> </w:t>
      </w:r>
      <w:r w:rsidRPr="00844A4C">
        <w:rPr>
          <w:b/>
          <w:w w:val="99"/>
          <w:sz w:val="22"/>
          <w:szCs w:val="22"/>
        </w:rPr>
        <w:t>Our graduates will be effe</w:t>
      </w:r>
      <w:r w:rsidRPr="00844A4C">
        <w:rPr>
          <w:b/>
          <w:sz w:val="22"/>
          <w:szCs w:val="22"/>
        </w:rPr>
        <w:t>ct</w:t>
      </w:r>
      <w:r w:rsidRPr="00844A4C">
        <w:rPr>
          <w:b/>
          <w:w w:val="99"/>
          <w:sz w:val="22"/>
          <w:szCs w:val="22"/>
        </w:rPr>
        <w:t>ive communicators in speaking and writing</w:t>
      </w:r>
      <w:r w:rsidRPr="00844A4C">
        <w:rPr>
          <w:i/>
          <w:w w:val="99"/>
          <w:sz w:val="22"/>
          <w:szCs w:val="22"/>
        </w:rPr>
        <w:t xml:space="preserve"> to </w:t>
      </w:r>
      <w:r w:rsidR="00F9320C" w:rsidRPr="00844A4C">
        <w:rPr>
          <w:i/>
          <w:w w:val="99"/>
          <w:sz w:val="22"/>
          <w:szCs w:val="22"/>
        </w:rPr>
        <w:br/>
      </w:r>
      <w:r w:rsidR="00F9320C" w:rsidRPr="00844A4C">
        <w:rPr>
          <w:i/>
          <w:w w:val="99"/>
          <w:sz w:val="22"/>
          <w:szCs w:val="22"/>
        </w:rPr>
        <w:tab/>
      </w:r>
      <w:r w:rsidR="00F9320C" w:rsidRPr="00844A4C">
        <w:rPr>
          <w:i/>
          <w:w w:val="99"/>
          <w:sz w:val="22"/>
          <w:szCs w:val="22"/>
        </w:rPr>
        <w:tab/>
        <w:t xml:space="preserve">    facilitate </w:t>
      </w:r>
      <w:r w:rsidRPr="00844A4C">
        <w:rPr>
          <w:i/>
          <w:w w:val="99"/>
          <w:sz w:val="22"/>
          <w:szCs w:val="22"/>
        </w:rPr>
        <w:t xml:space="preserve">information flow in organizational, social, and intercultural contexts. </w:t>
      </w:r>
    </w:p>
    <w:p w14:paraId="35572D58" w14:textId="77777777" w:rsidR="007339F2" w:rsidRPr="00844A4C" w:rsidRDefault="007339F2" w:rsidP="007339F2">
      <w:pPr>
        <w:widowControl w:val="0"/>
        <w:autoSpaceDE w:val="0"/>
        <w:autoSpaceDN w:val="0"/>
        <w:adjustRightInd w:val="0"/>
        <w:contextualSpacing/>
        <w:rPr>
          <w:sz w:val="22"/>
          <w:szCs w:val="22"/>
        </w:rPr>
      </w:pPr>
    </w:p>
    <w:p w14:paraId="1EA8B325" w14:textId="77777777" w:rsidR="007339F2" w:rsidRPr="00844A4C" w:rsidRDefault="007339F2" w:rsidP="007F6350">
      <w:pPr>
        <w:pStyle w:val="ListParagraph"/>
        <w:widowControl w:val="0"/>
        <w:numPr>
          <w:ilvl w:val="0"/>
          <w:numId w:val="22"/>
        </w:numPr>
        <w:autoSpaceDE w:val="0"/>
        <w:autoSpaceDN w:val="0"/>
        <w:adjustRightInd w:val="0"/>
        <w:rPr>
          <w:sz w:val="22"/>
          <w:szCs w:val="22"/>
        </w:rPr>
      </w:pPr>
      <w:r w:rsidRPr="00844A4C">
        <w:rPr>
          <w:sz w:val="22"/>
          <w:szCs w:val="22"/>
        </w:rPr>
        <w:t>Students will assess</w:t>
      </w:r>
      <w:r w:rsidRPr="00844A4C">
        <w:rPr>
          <w:spacing w:val="-6"/>
          <w:sz w:val="22"/>
          <w:szCs w:val="22"/>
        </w:rPr>
        <w:t xml:space="preserve"> </w:t>
      </w:r>
      <w:r w:rsidRPr="00844A4C">
        <w:rPr>
          <w:sz w:val="22"/>
          <w:szCs w:val="22"/>
        </w:rPr>
        <w:t>and</w:t>
      </w:r>
      <w:r w:rsidRPr="00844A4C">
        <w:rPr>
          <w:spacing w:val="-3"/>
          <w:sz w:val="22"/>
          <w:szCs w:val="22"/>
        </w:rPr>
        <w:t xml:space="preserve"> </w:t>
      </w:r>
      <w:r w:rsidRPr="00844A4C">
        <w:rPr>
          <w:sz w:val="22"/>
          <w:szCs w:val="22"/>
        </w:rPr>
        <w:t>characterize</w:t>
      </w:r>
      <w:r w:rsidRPr="00844A4C">
        <w:rPr>
          <w:spacing w:val="-9"/>
          <w:sz w:val="22"/>
          <w:szCs w:val="22"/>
        </w:rPr>
        <w:t xml:space="preserve"> diverse </w:t>
      </w:r>
      <w:r w:rsidRPr="00844A4C">
        <w:rPr>
          <w:sz w:val="22"/>
          <w:szCs w:val="22"/>
        </w:rPr>
        <w:t>communication</w:t>
      </w:r>
      <w:r w:rsidRPr="00844A4C">
        <w:rPr>
          <w:spacing w:val="-13"/>
          <w:sz w:val="22"/>
          <w:szCs w:val="22"/>
        </w:rPr>
        <w:t xml:space="preserve"> </w:t>
      </w:r>
      <w:r w:rsidRPr="00844A4C">
        <w:rPr>
          <w:sz w:val="22"/>
          <w:szCs w:val="22"/>
        </w:rPr>
        <w:t>goals</w:t>
      </w:r>
      <w:r w:rsidRPr="00844A4C">
        <w:rPr>
          <w:spacing w:val="-5"/>
          <w:sz w:val="22"/>
          <w:szCs w:val="22"/>
        </w:rPr>
        <w:t xml:space="preserve"> </w:t>
      </w:r>
      <w:r w:rsidRPr="00844A4C">
        <w:rPr>
          <w:sz w:val="22"/>
          <w:szCs w:val="22"/>
        </w:rPr>
        <w:t>and</w:t>
      </w:r>
      <w:r w:rsidRPr="00844A4C">
        <w:rPr>
          <w:spacing w:val="-3"/>
          <w:sz w:val="22"/>
          <w:szCs w:val="22"/>
        </w:rPr>
        <w:t xml:space="preserve"> </w:t>
      </w:r>
      <w:r w:rsidRPr="00844A4C">
        <w:rPr>
          <w:sz w:val="22"/>
          <w:szCs w:val="22"/>
        </w:rPr>
        <w:t>audie</w:t>
      </w:r>
      <w:r w:rsidRPr="00844A4C">
        <w:rPr>
          <w:spacing w:val="2"/>
          <w:sz w:val="22"/>
          <w:szCs w:val="22"/>
        </w:rPr>
        <w:t>n</w:t>
      </w:r>
      <w:r w:rsidRPr="00844A4C">
        <w:rPr>
          <w:sz w:val="22"/>
          <w:szCs w:val="22"/>
        </w:rPr>
        <w:t>ce needs across cultures and utilize the appropriate oral or written form of communication as well as applicable media and technology.</w:t>
      </w:r>
    </w:p>
    <w:p w14:paraId="48ED5773" w14:textId="77777777" w:rsidR="007339F2" w:rsidRPr="00844A4C" w:rsidRDefault="007339F2" w:rsidP="007F6350">
      <w:pPr>
        <w:pStyle w:val="ListParagraph"/>
        <w:widowControl w:val="0"/>
        <w:numPr>
          <w:ilvl w:val="0"/>
          <w:numId w:val="22"/>
        </w:numPr>
        <w:autoSpaceDE w:val="0"/>
        <w:autoSpaceDN w:val="0"/>
        <w:adjustRightInd w:val="0"/>
        <w:rPr>
          <w:spacing w:val="44"/>
          <w:sz w:val="22"/>
          <w:szCs w:val="22"/>
        </w:rPr>
      </w:pPr>
      <w:r w:rsidRPr="00844A4C">
        <w:rPr>
          <w:sz w:val="22"/>
          <w:szCs w:val="22"/>
        </w:rPr>
        <w:t>Students will understand interpersonal and organizational communication dynamics and implement effective internal and external organizational communication strategies.</w:t>
      </w:r>
    </w:p>
    <w:p w14:paraId="5440BBC8" w14:textId="77777777" w:rsidR="007339F2" w:rsidRPr="00844A4C" w:rsidRDefault="007339F2" w:rsidP="007F6350">
      <w:pPr>
        <w:pStyle w:val="ListParagraph"/>
        <w:widowControl w:val="0"/>
        <w:numPr>
          <w:ilvl w:val="0"/>
          <w:numId w:val="22"/>
        </w:numPr>
        <w:autoSpaceDE w:val="0"/>
        <w:autoSpaceDN w:val="0"/>
        <w:adjustRightInd w:val="0"/>
        <w:rPr>
          <w:sz w:val="22"/>
          <w:szCs w:val="22"/>
        </w:rPr>
      </w:pPr>
      <w:r w:rsidRPr="00844A4C">
        <w:rPr>
          <w:sz w:val="22"/>
          <w:szCs w:val="22"/>
        </w:rPr>
        <w:t xml:space="preserve">Students will conduct research using a broad range of sources, synthesizing and judging the quality of collected information and support their written or oral claims logically and persuasively. </w:t>
      </w:r>
    </w:p>
    <w:p w14:paraId="5270BBCD" w14:textId="77777777" w:rsidR="007339F2" w:rsidRPr="00844A4C" w:rsidRDefault="007339F2" w:rsidP="007F6350">
      <w:pPr>
        <w:pStyle w:val="ListParagraph"/>
        <w:widowControl w:val="0"/>
        <w:numPr>
          <w:ilvl w:val="0"/>
          <w:numId w:val="22"/>
        </w:numPr>
        <w:autoSpaceDE w:val="0"/>
        <w:autoSpaceDN w:val="0"/>
        <w:adjustRightInd w:val="0"/>
        <w:rPr>
          <w:sz w:val="22"/>
          <w:szCs w:val="22"/>
        </w:rPr>
      </w:pPr>
      <w:r w:rsidRPr="00844A4C">
        <w:rPr>
          <w:sz w:val="22"/>
          <w:szCs w:val="22"/>
        </w:rPr>
        <w:t>Students will write</w:t>
      </w:r>
      <w:r w:rsidRPr="00844A4C">
        <w:rPr>
          <w:spacing w:val="-4"/>
          <w:sz w:val="22"/>
          <w:szCs w:val="22"/>
        </w:rPr>
        <w:t xml:space="preserve"> </w:t>
      </w:r>
      <w:r w:rsidRPr="00844A4C">
        <w:rPr>
          <w:sz w:val="22"/>
          <w:szCs w:val="22"/>
        </w:rPr>
        <w:t>effectively</w:t>
      </w:r>
      <w:r w:rsidRPr="00844A4C">
        <w:rPr>
          <w:spacing w:val="-8"/>
          <w:sz w:val="22"/>
          <w:szCs w:val="22"/>
        </w:rPr>
        <w:t xml:space="preserve"> in professional contexts and in all common business formats.</w:t>
      </w:r>
    </w:p>
    <w:p w14:paraId="6B10CCE5" w14:textId="7C11540F" w:rsidR="007339F2" w:rsidRPr="00844A4C" w:rsidRDefault="007339F2" w:rsidP="007F6350">
      <w:pPr>
        <w:pStyle w:val="ListParagraph"/>
        <w:widowControl w:val="0"/>
        <w:numPr>
          <w:ilvl w:val="0"/>
          <w:numId w:val="22"/>
        </w:numPr>
        <w:autoSpaceDE w:val="0"/>
        <w:autoSpaceDN w:val="0"/>
        <w:adjustRightInd w:val="0"/>
        <w:rPr>
          <w:sz w:val="22"/>
          <w:szCs w:val="22"/>
        </w:rPr>
      </w:pPr>
      <w:r w:rsidRPr="00844A4C">
        <w:rPr>
          <w:sz w:val="22"/>
          <w:szCs w:val="22"/>
        </w:rPr>
        <w:t>Students will create and deliver context specific presentations and/or lead meetings individually or collaboratively.</w:t>
      </w:r>
    </w:p>
    <w:p w14:paraId="680CFACF" w14:textId="77777777" w:rsidR="00A208F1" w:rsidRPr="00844A4C" w:rsidRDefault="00A208F1" w:rsidP="00A208F1">
      <w:pPr>
        <w:widowControl w:val="0"/>
        <w:autoSpaceDE w:val="0"/>
        <w:autoSpaceDN w:val="0"/>
        <w:adjustRightInd w:val="0"/>
        <w:rPr>
          <w:sz w:val="22"/>
          <w:szCs w:val="22"/>
        </w:rPr>
      </w:pPr>
    </w:p>
    <w:p w14:paraId="22FA3B1C" w14:textId="77777777" w:rsidR="00A208F1" w:rsidRPr="00844A4C" w:rsidRDefault="00A208F1" w:rsidP="00A208F1">
      <w:pPr>
        <w:widowControl w:val="0"/>
        <w:autoSpaceDE w:val="0"/>
        <w:autoSpaceDN w:val="0"/>
        <w:adjustRightInd w:val="0"/>
        <w:rPr>
          <w:sz w:val="22"/>
          <w:szCs w:val="22"/>
        </w:rPr>
      </w:pPr>
    </w:p>
    <w:p w14:paraId="5404A7E8" w14:textId="381378AF" w:rsidR="008454C1" w:rsidRPr="00844A4C" w:rsidRDefault="00F9320C" w:rsidP="00462D2D">
      <w:pPr>
        <w:jc w:val="center"/>
        <w:rPr>
          <w:b/>
          <w:sz w:val="22"/>
          <w:szCs w:val="22"/>
        </w:rPr>
      </w:pPr>
      <w:r w:rsidRPr="00844A4C">
        <w:rPr>
          <w:b/>
          <w:sz w:val="22"/>
          <w:szCs w:val="22"/>
        </w:rPr>
        <w:t xml:space="preserve">Appendix </w:t>
      </w:r>
      <w:r w:rsidR="00511844" w:rsidRPr="00844A4C">
        <w:rPr>
          <w:b/>
          <w:sz w:val="22"/>
          <w:szCs w:val="22"/>
        </w:rPr>
        <w:t>II</w:t>
      </w:r>
    </w:p>
    <w:p w14:paraId="6E76DEDF" w14:textId="77777777" w:rsidR="00A208F1" w:rsidRPr="00844A4C" w:rsidRDefault="00F9320C" w:rsidP="00A208F1">
      <w:pPr>
        <w:jc w:val="center"/>
        <w:rPr>
          <w:b/>
          <w:sz w:val="22"/>
          <w:szCs w:val="22"/>
          <w:u w:val="single"/>
        </w:rPr>
      </w:pPr>
      <w:r w:rsidRPr="00844A4C">
        <w:rPr>
          <w:b/>
          <w:noProof/>
          <w:sz w:val="22"/>
          <w:szCs w:val="22"/>
        </w:rPr>
        <w:drawing>
          <wp:inline distT="0" distB="0" distL="0" distR="0" wp14:anchorId="1DB060C6" wp14:editId="127D47F3">
            <wp:extent cx="1604009" cy="803118"/>
            <wp:effectExtent l="0" t="0" r="0" b="10160"/>
            <wp:docPr id="8" name="Picture 8"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p>
    <w:p w14:paraId="40767772" w14:textId="3627672D" w:rsidR="006D6E28" w:rsidRPr="00844A4C" w:rsidRDefault="00C64686" w:rsidP="00A208F1">
      <w:pPr>
        <w:jc w:val="center"/>
        <w:rPr>
          <w:b/>
          <w:sz w:val="22"/>
          <w:szCs w:val="22"/>
          <w:u w:val="single"/>
        </w:rPr>
      </w:pPr>
      <w:r w:rsidRPr="00844A4C">
        <w:rPr>
          <w:b/>
          <w:sz w:val="22"/>
          <w:szCs w:val="22"/>
          <w:u w:val="single"/>
        </w:rPr>
        <w:t xml:space="preserve">Undergraduate Accounting </w:t>
      </w:r>
      <w:r w:rsidR="00F9320C" w:rsidRPr="00844A4C">
        <w:rPr>
          <w:b/>
          <w:sz w:val="22"/>
          <w:szCs w:val="22"/>
          <w:u w:val="single"/>
        </w:rPr>
        <w:t xml:space="preserve">Program </w:t>
      </w:r>
      <w:r w:rsidR="00A208F1" w:rsidRPr="00844A4C">
        <w:rPr>
          <w:b/>
          <w:sz w:val="22"/>
          <w:szCs w:val="22"/>
          <w:u w:val="single"/>
        </w:rPr>
        <w:t xml:space="preserve">Student </w:t>
      </w:r>
      <w:r w:rsidR="00F9320C" w:rsidRPr="00844A4C">
        <w:rPr>
          <w:b/>
          <w:sz w:val="22"/>
          <w:szCs w:val="22"/>
          <w:u w:val="single"/>
        </w:rPr>
        <w:t xml:space="preserve">Learning </w:t>
      </w:r>
      <w:r w:rsidRPr="00844A4C">
        <w:rPr>
          <w:b/>
          <w:sz w:val="22"/>
          <w:szCs w:val="22"/>
          <w:u w:val="single"/>
        </w:rPr>
        <w:t>Objectives</w:t>
      </w:r>
    </w:p>
    <w:p w14:paraId="2EA8357B" w14:textId="77777777" w:rsidR="00A208F1" w:rsidRPr="00844A4C" w:rsidRDefault="00A208F1" w:rsidP="00F9320C">
      <w:pPr>
        <w:rPr>
          <w:sz w:val="22"/>
          <w:szCs w:val="22"/>
        </w:rPr>
      </w:pPr>
    </w:p>
    <w:p w14:paraId="0A5C2106" w14:textId="77777777" w:rsidR="00A208F1" w:rsidRPr="00844A4C" w:rsidRDefault="00A208F1" w:rsidP="00F9320C">
      <w:pPr>
        <w:rPr>
          <w:sz w:val="22"/>
          <w:szCs w:val="22"/>
        </w:rPr>
      </w:pPr>
    </w:p>
    <w:p w14:paraId="2F62DEBA" w14:textId="77777777" w:rsidR="00A208F1" w:rsidRPr="00844A4C" w:rsidRDefault="00A208F1" w:rsidP="00F9320C">
      <w:pPr>
        <w:rPr>
          <w:sz w:val="22"/>
          <w:szCs w:val="22"/>
        </w:rPr>
      </w:pPr>
    </w:p>
    <w:p w14:paraId="7437AEEE" w14:textId="6AA97FB5" w:rsidR="001F5081" w:rsidRPr="00844A4C" w:rsidRDefault="001F5081" w:rsidP="00F9320C">
      <w:pPr>
        <w:rPr>
          <w:sz w:val="22"/>
          <w:szCs w:val="22"/>
        </w:rPr>
      </w:pPr>
    </w:p>
    <w:tbl>
      <w:tblPr>
        <w:tblW w:w="10816" w:type="dxa"/>
        <w:jc w:val="center"/>
        <w:tblLayout w:type="fixed"/>
        <w:tblLook w:val="0000" w:firstRow="0" w:lastRow="0" w:firstColumn="0" w:lastColumn="0" w:noHBand="0" w:noVBand="0"/>
      </w:tblPr>
      <w:tblGrid>
        <w:gridCol w:w="2235"/>
        <w:gridCol w:w="2478"/>
        <w:gridCol w:w="2304"/>
        <w:gridCol w:w="2490"/>
        <w:gridCol w:w="938"/>
        <w:gridCol w:w="265"/>
        <w:gridCol w:w="106"/>
      </w:tblGrid>
      <w:tr w:rsidR="001F5081" w:rsidRPr="00844A4C" w14:paraId="1CDFD586" w14:textId="77777777" w:rsidTr="001F5081">
        <w:trPr>
          <w:gridAfter w:val="1"/>
          <w:wAfter w:w="106" w:type="dxa"/>
          <w:trHeight w:val="377"/>
          <w:jc w:val="center"/>
        </w:trPr>
        <w:tc>
          <w:tcPr>
            <w:tcW w:w="10445" w:type="dxa"/>
            <w:gridSpan w:val="5"/>
            <w:tcBorders>
              <w:top w:val="nil"/>
              <w:left w:val="nil"/>
              <w:bottom w:val="nil"/>
              <w:right w:val="nil"/>
            </w:tcBorders>
            <w:shd w:val="clear" w:color="000000" w:fill="FFFFFF"/>
            <w:vAlign w:val="center"/>
          </w:tcPr>
          <w:p w14:paraId="001DD7BE" w14:textId="5ACBA6DB" w:rsidR="001F5081" w:rsidRPr="00844A4C" w:rsidRDefault="001F5081" w:rsidP="001F5081">
            <w:pPr>
              <w:widowControl w:val="0"/>
              <w:autoSpaceDE w:val="0"/>
              <w:autoSpaceDN w:val="0"/>
              <w:adjustRightInd w:val="0"/>
              <w:ind w:left="-18"/>
              <w:rPr>
                <w:lang w:val="en"/>
              </w:rPr>
            </w:pPr>
            <w:r w:rsidRPr="00844A4C">
              <w:rPr>
                <w:lang w:val="en"/>
              </w:rPr>
              <w:br w:type="page"/>
            </w:r>
            <w:r w:rsidRPr="00844A4C">
              <w:rPr>
                <w:lang w:val="en"/>
              </w:rPr>
              <w:br w:type="page"/>
            </w:r>
            <w:r w:rsidRPr="00844A4C">
              <w:rPr>
                <w:b/>
                <w:bCs/>
                <w:sz w:val="28"/>
                <w:szCs w:val="28"/>
                <w:lang w:val="en"/>
              </w:rPr>
              <w:t xml:space="preserve">STUDENT LEARNING OBJECTIVES </w:t>
            </w:r>
          </w:p>
        </w:tc>
        <w:tc>
          <w:tcPr>
            <w:tcW w:w="265" w:type="dxa"/>
            <w:tcBorders>
              <w:top w:val="nil"/>
              <w:left w:val="nil"/>
              <w:bottom w:val="nil"/>
              <w:right w:val="nil"/>
            </w:tcBorders>
            <w:shd w:val="clear" w:color="000000" w:fill="FFFFFF"/>
            <w:vAlign w:val="center"/>
          </w:tcPr>
          <w:p w14:paraId="13EA4182" w14:textId="77777777" w:rsidR="001F5081" w:rsidRPr="00844A4C" w:rsidRDefault="001F5081" w:rsidP="00E157A7">
            <w:pPr>
              <w:widowControl w:val="0"/>
              <w:autoSpaceDE w:val="0"/>
              <w:autoSpaceDN w:val="0"/>
              <w:adjustRightInd w:val="0"/>
              <w:rPr>
                <w:lang w:val="en"/>
              </w:rPr>
            </w:pPr>
          </w:p>
        </w:tc>
      </w:tr>
      <w:tr w:rsidR="001F5081" w:rsidRPr="00844A4C" w14:paraId="7E9C5C71" w14:textId="77777777" w:rsidTr="001F5081">
        <w:trPr>
          <w:gridAfter w:val="1"/>
          <w:wAfter w:w="106" w:type="dxa"/>
          <w:trHeight w:val="446"/>
          <w:jc w:val="center"/>
        </w:trPr>
        <w:tc>
          <w:tcPr>
            <w:tcW w:w="2235" w:type="dxa"/>
            <w:tcBorders>
              <w:top w:val="nil"/>
              <w:left w:val="nil"/>
              <w:bottom w:val="nil"/>
              <w:right w:val="nil"/>
            </w:tcBorders>
            <w:shd w:val="clear" w:color="000000" w:fill="FFFFFF"/>
            <w:vAlign w:val="center"/>
          </w:tcPr>
          <w:p w14:paraId="520F277D" w14:textId="77777777" w:rsidR="001F5081" w:rsidRPr="00844A4C" w:rsidRDefault="001F5081" w:rsidP="00E157A7">
            <w:pPr>
              <w:widowControl w:val="0"/>
              <w:autoSpaceDE w:val="0"/>
              <w:autoSpaceDN w:val="0"/>
              <w:adjustRightInd w:val="0"/>
              <w:ind w:left="-18"/>
              <w:rPr>
                <w:lang w:val="en"/>
              </w:rPr>
            </w:pPr>
          </w:p>
        </w:tc>
        <w:tc>
          <w:tcPr>
            <w:tcW w:w="2478" w:type="dxa"/>
            <w:tcBorders>
              <w:top w:val="nil"/>
              <w:left w:val="nil"/>
              <w:bottom w:val="nil"/>
              <w:right w:val="nil"/>
            </w:tcBorders>
            <w:shd w:val="clear" w:color="000000" w:fill="FFFFFF"/>
            <w:vAlign w:val="center"/>
          </w:tcPr>
          <w:p w14:paraId="2A6AC01A" w14:textId="77777777" w:rsidR="001F5081" w:rsidRPr="00844A4C" w:rsidRDefault="001F5081" w:rsidP="00E157A7">
            <w:pPr>
              <w:widowControl w:val="0"/>
              <w:autoSpaceDE w:val="0"/>
              <w:autoSpaceDN w:val="0"/>
              <w:adjustRightInd w:val="0"/>
              <w:ind w:left="-18"/>
              <w:rPr>
                <w:lang w:val="en"/>
              </w:rPr>
            </w:pPr>
          </w:p>
        </w:tc>
        <w:tc>
          <w:tcPr>
            <w:tcW w:w="5732" w:type="dxa"/>
            <w:gridSpan w:val="3"/>
            <w:tcBorders>
              <w:top w:val="nil"/>
              <w:left w:val="nil"/>
              <w:bottom w:val="nil"/>
              <w:right w:val="nil"/>
            </w:tcBorders>
            <w:shd w:val="clear" w:color="000000" w:fill="FFFFFF"/>
            <w:vAlign w:val="center"/>
          </w:tcPr>
          <w:p w14:paraId="5C58692E" w14:textId="77777777" w:rsidR="001F5081" w:rsidRPr="00844A4C" w:rsidRDefault="001F5081" w:rsidP="00E157A7">
            <w:pPr>
              <w:widowControl w:val="0"/>
              <w:autoSpaceDE w:val="0"/>
              <w:autoSpaceDN w:val="0"/>
              <w:adjustRightInd w:val="0"/>
              <w:ind w:left="-18"/>
              <w:rPr>
                <w:lang w:val="en"/>
              </w:rPr>
            </w:pPr>
          </w:p>
        </w:tc>
        <w:tc>
          <w:tcPr>
            <w:tcW w:w="265" w:type="dxa"/>
            <w:tcBorders>
              <w:top w:val="nil"/>
              <w:left w:val="nil"/>
              <w:bottom w:val="nil"/>
              <w:right w:val="nil"/>
            </w:tcBorders>
            <w:shd w:val="clear" w:color="000000" w:fill="FFFFFF"/>
            <w:vAlign w:val="center"/>
          </w:tcPr>
          <w:p w14:paraId="46C7EB58" w14:textId="77777777" w:rsidR="001F5081" w:rsidRPr="00844A4C" w:rsidRDefault="001F5081" w:rsidP="00E157A7">
            <w:pPr>
              <w:widowControl w:val="0"/>
              <w:autoSpaceDE w:val="0"/>
              <w:autoSpaceDN w:val="0"/>
              <w:adjustRightInd w:val="0"/>
              <w:rPr>
                <w:lang w:val="en"/>
              </w:rPr>
            </w:pPr>
          </w:p>
        </w:tc>
      </w:tr>
      <w:tr w:rsidR="001F5081" w:rsidRPr="00844A4C" w14:paraId="6531BFBD" w14:textId="77777777" w:rsidTr="001F5081">
        <w:trPr>
          <w:gridAfter w:val="2"/>
          <w:wAfter w:w="371" w:type="dxa"/>
          <w:trHeight w:val="1038"/>
          <w:jc w:val="center"/>
        </w:trPr>
        <w:tc>
          <w:tcPr>
            <w:tcW w:w="2235" w:type="dxa"/>
            <w:tcBorders>
              <w:top w:val="nil"/>
              <w:left w:val="nil"/>
              <w:bottom w:val="nil"/>
              <w:right w:val="nil"/>
            </w:tcBorders>
            <w:shd w:val="clear" w:color="000000" w:fill="FFFFFF"/>
          </w:tcPr>
          <w:p w14:paraId="4F935436" w14:textId="77777777" w:rsidR="001F5081" w:rsidRPr="00844A4C" w:rsidRDefault="001F5081" w:rsidP="00E157A7">
            <w:pPr>
              <w:widowControl w:val="0"/>
              <w:autoSpaceDE w:val="0"/>
              <w:autoSpaceDN w:val="0"/>
              <w:adjustRightInd w:val="0"/>
              <w:ind w:left="-18" w:right="810"/>
              <w:jc w:val="center"/>
              <w:rPr>
                <w:b/>
                <w:bCs/>
                <w:lang w:val="en"/>
              </w:rPr>
            </w:pPr>
            <w:r w:rsidRPr="00844A4C">
              <w:rPr>
                <w:b/>
                <w:bCs/>
                <w:lang w:val="en"/>
              </w:rPr>
              <w:t>OBJ 1</w:t>
            </w:r>
          </w:p>
          <w:p w14:paraId="62126A84" w14:textId="77777777" w:rsidR="001F5081" w:rsidRPr="00844A4C" w:rsidRDefault="001F5081" w:rsidP="00E157A7">
            <w:pPr>
              <w:widowControl w:val="0"/>
              <w:autoSpaceDE w:val="0"/>
              <w:autoSpaceDN w:val="0"/>
              <w:adjustRightInd w:val="0"/>
              <w:ind w:left="-18" w:right="810"/>
              <w:jc w:val="center"/>
              <w:rPr>
                <w:b/>
                <w:bCs/>
                <w:lang w:val="en"/>
              </w:rPr>
            </w:pPr>
          </w:p>
          <w:p w14:paraId="778D2E0E" w14:textId="77777777" w:rsidR="001F5081" w:rsidRPr="00844A4C" w:rsidRDefault="001F5081" w:rsidP="00E157A7">
            <w:pPr>
              <w:widowControl w:val="0"/>
              <w:autoSpaceDE w:val="0"/>
              <w:autoSpaceDN w:val="0"/>
              <w:adjustRightInd w:val="0"/>
              <w:ind w:left="-18" w:right="810"/>
              <w:jc w:val="center"/>
              <w:rPr>
                <w:lang w:val="en"/>
              </w:rPr>
            </w:pPr>
            <w:r w:rsidRPr="00844A4C">
              <w:rPr>
                <w:b/>
                <w:bCs/>
                <w:lang w:val="en"/>
              </w:rPr>
              <w:t>Heavy</w:t>
            </w:r>
          </w:p>
        </w:tc>
        <w:tc>
          <w:tcPr>
            <w:tcW w:w="2478" w:type="dxa"/>
            <w:tcBorders>
              <w:top w:val="single" w:sz="6" w:space="0" w:color="000000"/>
              <w:left w:val="single" w:sz="6" w:space="0" w:color="000000"/>
              <w:bottom w:val="single" w:sz="6" w:space="0" w:color="000000"/>
              <w:right w:val="single" w:sz="6" w:space="0" w:color="000000"/>
            </w:tcBorders>
            <w:shd w:val="clear" w:color="000000" w:fill="FFFFFF"/>
          </w:tcPr>
          <w:p w14:paraId="7E2CC2B2" w14:textId="77777777" w:rsidR="001F5081" w:rsidRPr="00844A4C" w:rsidRDefault="001F5081" w:rsidP="00E157A7">
            <w:pPr>
              <w:widowControl w:val="0"/>
              <w:autoSpaceDE w:val="0"/>
              <w:autoSpaceDN w:val="0"/>
              <w:adjustRightInd w:val="0"/>
              <w:ind w:left="-18" w:right="810"/>
              <w:jc w:val="center"/>
              <w:rPr>
                <w:lang w:val="en"/>
              </w:rPr>
            </w:pPr>
            <w:r w:rsidRPr="00844A4C">
              <w:rPr>
                <w:lang w:val="en"/>
              </w:rPr>
              <w:t>Technical, Conceptual, Problem-Solving Knowledge</w:t>
            </w:r>
          </w:p>
        </w:tc>
        <w:tc>
          <w:tcPr>
            <w:tcW w:w="4794" w:type="dxa"/>
            <w:gridSpan w:val="2"/>
            <w:tcBorders>
              <w:top w:val="single" w:sz="6" w:space="0" w:color="000000"/>
              <w:left w:val="nil"/>
              <w:bottom w:val="single" w:sz="6" w:space="0" w:color="000000"/>
              <w:right w:val="single" w:sz="6" w:space="0" w:color="000000"/>
            </w:tcBorders>
            <w:shd w:val="clear" w:color="000000" w:fill="FFFFFF"/>
          </w:tcPr>
          <w:p w14:paraId="1636315C" w14:textId="77777777" w:rsidR="001F5081" w:rsidRPr="00844A4C" w:rsidRDefault="001F5081" w:rsidP="00E157A7">
            <w:pPr>
              <w:widowControl w:val="0"/>
              <w:autoSpaceDE w:val="0"/>
              <w:autoSpaceDN w:val="0"/>
              <w:adjustRightInd w:val="0"/>
              <w:ind w:left="-18" w:right="810"/>
              <w:rPr>
                <w:lang w:val="en"/>
              </w:rPr>
            </w:pPr>
            <w:r w:rsidRPr="00844A4C">
              <w:rPr>
                <w:lang w:val="en"/>
              </w:rPr>
              <w:t xml:space="preserve">Students will expand their critical thinking and </w:t>
            </w:r>
            <w:proofErr w:type="gramStart"/>
            <w:r w:rsidRPr="00844A4C">
              <w:rPr>
                <w:lang w:val="en"/>
              </w:rPr>
              <w:t>problem solving</w:t>
            </w:r>
            <w:proofErr w:type="gramEnd"/>
            <w:r w:rsidRPr="00844A4C">
              <w:rPr>
                <w:lang w:val="en"/>
              </w:rPr>
              <w:t xml:space="preserve"> skills learned in introductory and intermediate accounting courses.   </w:t>
            </w:r>
          </w:p>
        </w:tc>
        <w:tc>
          <w:tcPr>
            <w:tcW w:w="938" w:type="dxa"/>
            <w:tcBorders>
              <w:top w:val="nil"/>
              <w:left w:val="nil"/>
              <w:bottom w:val="nil"/>
              <w:right w:val="nil"/>
            </w:tcBorders>
            <w:shd w:val="clear" w:color="000000" w:fill="FFFFFF"/>
            <w:vAlign w:val="center"/>
          </w:tcPr>
          <w:p w14:paraId="3810524A" w14:textId="77777777" w:rsidR="001F5081" w:rsidRPr="00844A4C" w:rsidRDefault="001F5081" w:rsidP="00E157A7">
            <w:pPr>
              <w:widowControl w:val="0"/>
              <w:autoSpaceDE w:val="0"/>
              <w:autoSpaceDN w:val="0"/>
              <w:adjustRightInd w:val="0"/>
              <w:ind w:left="-18" w:right="810"/>
              <w:rPr>
                <w:lang w:val="en"/>
              </w:rPr>
            </w:pPr>
          </w:p>
        </w:tc>
      </w:tr>
      <w:tr w:rsidR="001F5081" w:rsidRPr="00844A4C" w14:paraId="223DD76F" w14:textId="77777777" w:rsidTr="001F5081">
        <w:trPr>
          <w:gridAfter w:val="2"/>
          <w:wAfter w:w="371" w:type="dxa"/>
          <w:trHeight w:val="963"/>
          <w:jc w:val="center"/>
        </w:trPr>
        <w:tc>
          <w:tcPr>
            <w:tcW w:w="2235" w:type="dxa"/>
            <w:tcBorders>
              <w:top w:val="nil"/>
              <w:left w:val="nil"/>
              <w:bottom w:val="nil"/>
              <w:right w:val="nil"/>
            </w:tcBorders>
            <w:shd w:val="clear" w:color="000000" w:fill="FFFFFF"/>
          </w:tcPr>
          <w:p w14:paraId="4095B437" w14:textId="77777777" w:rsidR="001F5081" w:rsidRPr="00844A4C" w:rsidRDefault="001F5081" w:rsidP="00E157A7">
            <w:pPr>
              <w:widowControl w:val="0"/>
              <w:autoSpaceDE w:val="0"/>
              <w:autoSpaceDN w:val="0"/>
              <w:adjustRightInd w:val="0"/>
              <w:ind w:left="-18" w:right="810"/>
              <w:jc w:val="center"/>
              <w:rPr>
                <w:b/>
                <w:bCs/>
                <w:lang w:val="en"/>
              </w:rPr>
            </w:pPr>
            <w:r w:rsidRPr="00844A4C">
              <w:rPr>
                <w:b/>
                <w:bCs/>
                <w:lang w:val="en"/>
              </w:rPr>
              <w:t>OBJ 2</w:t>
            </w:r>
          </w:p>
          <w:p w14:paraId="4A2F73CD" w14:textId="77777777" w:rsidR="001F5081" w:rsidRPr="00844A4C" w:rsidRDefault="001F5081" w:rsidP="00E157A7">
            <w:pPr>
              <w:widowControl w:val="0"/>
              <w:autoSpaceDE w:val="0"/>
              <w:autoSpaceDN w:val="0"/>
              <w:adjustRightInd w:val="0"/>
              <w:ind w:left="-18" w:right="810"/>
              <w:jc w:val="center"/>
              <w:rPr>
                <w:b/>
                <w:bCs/>
                <w:lang w:val="en"/>
              </w:rPr>
            </w:pPr>
          </w:p>
          <w:p w14:paraId="197A66CD" w14:textId="77777777" w:rsidR="001F5081" w:rsidRPr="00844A4C" w:rsidRDefault="001F5081" w:rsidP="00E157A7">
            <w:pPr>
              <w:widowControl w:val="0"/>
              <w:autoSpaceDE w:val="0"/>
              <w:autoSpaceDN w:val="0"/>
              <w:adjustRightInd w:val="0"/>
              <w:ind w:left="-18" w:right="810"/>
              <w:jc w:val="center"/>
              <w:rPr>
                <w:lang w:val="en"/>
              </w:rPr>
            </w:pPr>
            <w:r w:rsidRPr="00844A4C">
              <w:rPr>
                <w:b/>
                <w:bCs/>
                <w:lang w:val="en"/>
              </w:rPr>
              <w:t>Heavy</w:t>
            </w:r>
          </w:p>
        </w:tc>
        <w:tc>
          <w:tcPr>
            <w:tcW w:w="2478" w:type="dxa"/>
            <w:tcBorders>
              <w:top w:val="nil"/>
              <w:left w:val="single" w:sz="6" w:space="0" w:color="000000"/>
              <w:bottom w:val="single" w:sz="6" w:space="0" w:color="000000"/>
              <w:right w:val="single" w:sz="6" w:space="0" w:color="000000"/>
            </w:tcBorders>
            <w:shd w:val="clear" w:color="000000" w:fill="FFFFFF"/>
          </w:tcPr>
          <w:p w14:paraId="07C68C76" w14:textId="77777777" w:rsidR="001F5081" w:rsidRPr="00844A4C" w:rsidRDefault="001F5081" w:rsidP="00E157A7">
            <w:pPr>
              <w:widowControl w:val="0"/>
              <w:autoSpaceDE w:val="0"/>
              <w:autoSpaceDN w:val="0"/>
              <w:adjustRightInd w:val="0"/>
              <w:ind w:left="-18" w:right="810"/>
              <w:jc w:val="center"/>
              <w:rPr>
                <w:lang w:val="en"/>
              </w:rPr>
            </w:pPr>
            <w:r w:rsidRPr="00844A4C">
              <w:rPr>
                <w:lang w:val="en"/>
              </w:rPr>
              <w:t>Research, Analysis, and Critical Thinking</w:t>
            </w:r>
          </w:p>
        </w:tc>
        <w:tc>
          <w:tcPr>
            <w:tcW w:w="4794" w:type="dxa"/>
            <w:gridSpan w:val="2"/>
            <w:tcBorders>
              <w:top w:val="nil"/>
              <w:left w:val="nil"/>
              <w:bottom w:val="single" w:sz="6" w:space="0" w:color="000000"/>
              <w:right w:val="single" w:sz="6" w:space="0" w:color="000000"/>
            </w:tcBorders>
            <w:shd w:val="clear" w:color="000000" w:fill="FFFFFF"/>
          </w:tcPr>
          <w:p w14:paraId="67073101" w14:textId="77777777" w:rsidR="001F5081" w:rsidRPr="00844A4C" w:rsidRDefault="001F5081" w:rsidP="00E157A7">
            <w:pPr>
              <w:widowControl w:val="0"/>
              <w:autoSpaceDE w:val="0"/>
              <w:autoSpaceDN w:val="0"/>
              <w:adjustRightInd w:val="0"/>
              <w:ind w:left="-18" w:right="810"/>
              <w:rPr>
                <w:lang w:val="en"/>
              </w:rPr>
            </w:pPr>
            <w:r w:rsidRPr="00844A4C">
              <w:rPr>
                <w:lang w:val="en"/>
              </w:rPr>
              <w:t xml:space="preserve">Students will use academic/professional literature to build their knowledge of and analyze complexities of business internal and external accounting requirements. </w:t>
            </w:r>
          </w:p>
        </w:tc>
        <w:tc>
          <w:tcPr>
            <w:tcW w:w="938" w:type="dxa"/>
            <w:tcBorders>
              <w:top w:val="nil"/>
              <w:left w:val="nil"/>
              <w:bottom w:val="nil"/>
              <w:right w:val="nil"/>
            </w:tcBorders>
            <w:shd w:val="clear" w:color="000000" w:fill="FFFFFF"/>
            <w:vAlign w:val="center"/>
          </w:tcPr>
          <w:p w14:paraId="19EFDEAA" w14:textId="77777777" w:rsidR="001F5081" w:rsidRPr="00844A4C" w:rsidRDefault="001F5081" w:rsidP="00E157A7">
            <w:pPr>
              <w:widowControl w:val="0"/>
              <w:autoSpaceDE w:val="0"/>
              <w:autoSpaceDN w:val="0"/>
              <w:adjustRightInd w:val="0"/>
              <w:ind w:left="-18" w:right="810"/>
              <w:rPr>
                <w:lang w:val="en"/>
              </w:rPr>
            </w:pPr>
          </w:p>
        </w:tc>
      </w:tr>
      <w:tr w:rsidR="001F5081" w:rsidRPr="00844A4C" w14:paraId="2CA1D20B" w14:textId="77777777" w:rsidTr="001F5081">
        <w:trPr>
          <w:gridAfter w:val="2"/>
          <w:wAfter w:w="371" w:type="dxa"/>
          <w:trHeight w:val="1026"/>
          <w:jc w:val="center"/>
        </w:trPr>
        <w:tc>
          <w:tcPr>
            <w:tcW w:w="2235" w:type="dxa"/>
            <w:tcBorders>
              <w:top w:val="nil"/>
              <w:left w:val="nil"/>
              <w:bottom w:val="nil"/>
              <w:right w:val="nil"/>
            </w:tcBorders>
            <w:shd w:val="clear" w:color="000000" w:fill="FFFFFF"/>
          </w:tcPr>
          <w:p w14:paraId="397E6F3A" w14:textId="77777777" w:rsidR="001F5081" w:rsidRPr="00844A4C" w:rsidRDefault="001F5081" w:rsidP="00E157A7">
            <w:pPr>
              <w:widowControl w:val="0"/>
              <w:autoSpaceDE w:val="0"/>
              <w:autoSpaceDN w:val="0"/>
              <w:adjustRightInd w:val="0"/>
              <w:ind w:left="-18" w:right="810"/>
              <w:jc w:val="center"/>
              <w:rPr>
                <w:b/>
                <w:bCs/>
                <w:lang w:val="en"/>
              </w:rPr>
            </w:pPr>
          </w:p>
          <w:p w14:paraId="427DDCDC" w14:textId="77777777" w:rsidR="001F5081" w:rsidRPr="00844A4C" w:rsidRDefault="001F5081" w:rsidP="00E157A7">
            <w:pPr>
              <w:widowControl w:val="0"/>
              <w:autoSpaceDE w:val="0"/>
              <w:autoSpaceDN w:val="0"/>
              <w:adjustRightInd w:val="0"/>
              <w:ind w:left="-18" w:right="810"/>
              <w:jc w:val="center"/>
              <w:rPr>
                <w:b/>
                <w:bCs/>
                <w:lang w:val="en"/>
              </w:rPr>
            </w:pPr>
            <w:r w:rsidRPr="00844A4C">
              <w:rPr>
                <w:b/>
                <w:bCs/>
                <w:lang w:val="en"/>
              </w:rPr>
              <w:t>OBJ 3</w:t>
            </w:r>
          </w:p>
          <w:p w14:paraId="718EC720" w14:textId="77777777" w:rsidR="001F5081" w:rsidRPr="00844A4C" w:rsidRDefault="001F5081" w:rsidP="00E157A7">
            <w:pPr>
              <w:widowControl w:val="0"/>
              <w:autoSpaceDE w:val="0"/>
              <w:autoSpaceDN w:val="0"/>
              <w:adjustRightInd w:val="0"/>
              <w:ind w:left="-18" w:right="810"/>
              <w:jc w:val="center"/>
              <w:rPr>
                <w:b/>
                <w:bCs/>
                <w:lang w:val="en"/>
              </w:rPr>
            </w:pPr>
          </w:p>
          <w:p w14:paraId="0D7A0359" w14:textId="77777777" w:rsidR="001F5081" w:rsidRPr="00844A4C" w:rsidRDefault="001F5081" w:rsidP="00E157A7">
            <w:pPr>
              <w:widowControl w:val="0"/>
              <w:autoSpaceDE w:val="0"/>
              <w:autoSpaceDN w:val="0"/>
              <w:adjustRightInd w:val="0"/>
              <w:ind w:left="-18" w:right="810"/>
              <w:jc w:val="center"/>
              <w:rPr>
                <w:lang w:val="en"/>
              </w:rPr>
            </w:pPr>
            <w:r w:rsidRPr="00844A4C">
              <w:rPr>
                <w:b/>
                <w:bCs/>
                <w:lang w:val="en"/>
              </w:rPr>
              <w:t>Light</w:t>
            </w:r>
          </w:p>
        </w:tc>
        <w:tc>
          <w:tcPr>
            <w:tcW w:w="2478" w:type="dxa"/>
            <w:tcBorders>
              <w:top w:val="nil"/>
              <w:left w:val="single" w:sz="6" w:space="0" w:color="000000"/>
              <w:bottom w:val="single" w:sz="6" w:space="0" w:color="000000"/>
              <w:right w:val="single" w:sz="6" w:space="0" w:color="000000"/>
            </w:tcBorders>
            <w:shd w:val="clear" w:color="000000" w:fill="FFFFFF"/>
          </w:tcPr>
          <w:p w14:paraId="1CDF3664" w14:textId="77777777" w:rsidR="001F5081" w:rsidRPr="00844A4C" w:rsidRDefault="001F5081" w:rsidP="00E157A7">
            <w:pPr>
              <w:widowControl w:val="0"/>
              <w:autoSpaceDE w:val="0"/>
              <w:autoSpaceDN w:val="0"/>
              <w:adjustRightInd w:val="0"/>
              <w:ind w:left="-18" w:right="810"/>
              <w:jc w:val="center"/>
              <w:rPr>
                <w:lang w:val="en"/>
              </w:rPr>
            </w:pPr>
            <w:r w:rsidRPr="00844A4C">
              <w:rPr>
                <w:lang w:val="en"/>
              </w:rPr>
              <w:t>Ethical Decision Making</w:t>
            </w:r>
          </w:p>
        </w:tc>
        <w:tc>
          <w:tcPr>
            <w:tcW w:w="4794" w:type="dxa"/>
            <w:gridSpan w:val="2"/>
            <w:tcBorders>
              <w:top w:val="nil"/>
              <w:left w:val="nil"/>
              <w:bottom w:val="single" w:sz="6" w:space="0" w:color="000000"/>
              <w:right w:val="single" w:sz="6" w:space="0" w:color="000000"/>
            </w:tcBorders>
            <w:shd w:val="clear" w:color="000000" w:fill="FFFFFF"/>
          </w:tcPr>
          <w:p w14:paraId="3A3651A0" w14:textId="77777777" w:rsidR="001F5081" w:rsidRPr="00844A4C" w:rsidRDefault="001F5081" w:rsidP="00E157A7">
            <w:pPr>
              <w:widowControl w:val="0"/>
              <w:autoSpaceDE w:val="0"/>
              <w:autoSpaceDN w:val="0"/>
              <w:adjustRightInd w:val="0"/>
              <w:ind w:left="-18" w:right="810"/>
              <w:rPr>
                <w:lang w:val="en"/>
              </w:rPr>
            </w:pPr>
            <w:r w:rsidRPr="00844A4C">
              <w:rPr>
                <w:lang w:val="en"/>
              </w:rPr>
              <w:t>Students will apply ethical principles and professional standards in decision making.</w:t>
            </w:r>
          </w:p>
        </w:tc>
        <w:tc>
          <w:tcPr>
            <w:tcW w:w="938" w:type="dxa"/>
            <w:tcBorders>
              <w:top w:val="nil"/>
              <w:left w:val="nil"/>
              <w:bottom w:val="nil"/>
              <w:right w:val="nil"/>
            </w:tcBorders>
            <w:shd w:val="clear" w:color="000000" w:fill="FFFFFF"/>
            <w:vAlign w:val="center"/>
          </w:tcPr>
          <w:p w14:paraId="50E642E9" w14:textId="77777777" w:rsidR="001F5081" w:rsidRPr="00844A4C" w:rsidRDefault="001F5081" w:rsidP="00E157A7">
            <w:pPr>
              <w:widowControl w:val="0"/>
              <w:autoSpaceDE w:val="0"/>
              <w:autoSpaceDN w:val="0"/>
              <w:adjustRightInd w:val="0"/>
              <w:ind w:left="-18" w:right="810"/>
              <w:rPr>
                <w:lang w:val="en"/>
              </w:rPr>
            </w:pPr>
          </w:p>
        </w:tc>
      </w:tr>
      <w:tr w:rsidR="001F5081" w:rsidRPr="00844A4C" w14:paraId="0C4E79A5" w14:textId="77777777" w:rsidTr="001F5081">
        <w:trPr>
          <w:gridAfter w:val="2"/>
          <w:wAfter w:w="371" w:type="dxa"/>
          <w:trHeight w:val="1112"/>
          <w:jc w:val="center"/>
        </w:trPr>
        <w:tc>
          <w:tcPr>
            <w:tcW w:w="2235" w:type="dxa"/>
            <w:tcBorders>
              <w:top w:val="nil"/>
              <w:left w:val="nil"/>
              <w:bottom w:val="nil"/>
              <w:right w:val="nil"/>
            </w:tcBorders>
            <w:shd w:val="clear" w:color="000000" w:fill="FFFFFF"/>
          </w:tcPr>
          <w:p w14:paraId="5703AAF7" w14:textId="77777777" w:rsidR="001F5081" w:rsidRPr="00844A4C" w:rsidRDefault="001F5081" w:rsidP="00E157A7">
            <w:pPr>
              <w:widowControl w:val="0"/>
              <w:autoSpaceDE w:val="0"/>
              <w:autoSpaceDN w:val="0"/>
              <w:adjustRightInd w:val="0"/>
              <w:ind w:left="-18" w:right="810"/>
              <w:jc w:val="center"/>
              <w:rPr>
                <w:b/>
                <w:bCs/>
                <w:lang w:val="en"/>
              </w:rPr>
            </w:pPr>
          </w:p>
          <w:p w14:paraId="42C29DB2" w14:textId="77777777" w:rsidR="001F5081" w:rsidRPr="00844A4C" w:rsidRDefault="001F5081" w:rsidP="00E157A7">
            <w:pPr>
              <w:widowControl w:val="0"/>
              <w:autoSpaceDE w:val="0"/>
              <w:autoSpaceDN w:val="0"/>
              <w:adjustRightInd w:val="0"/>
              <w:ind w:left="-18" w:right="810"/>
              <w:jc w:val="center"/>
              <w:rPr>
                <w:b/>
                <w:bCs/>
                <w:lang w:val="en"/>
              </w:rPr>
            </w:pPr>
            <w:r w:rsidRPr="00844A4C">
              <w:rPr>
                <w:b/>
                <w:bCs/>
                <w:lang w:val="en"/>
              </w:rPr>
              <w:t>OBJ 4</w:t>
            </w:r>
          </w:p>
          <w:p w14:paraId="3F2898F2" w14:textId="77777777" w:rsidR="001F5081" w:rsidRPr="00844A4C" w:rsidRDefault="001F5081" w:rsidP="00E157A7">
            <w:pPr>
              <w:widowControl w:val="0"/>
              <w:autoSpaceDE w:val="0"/>
              <w:autoSpaceDN w:val="0"/>
              <w:adjustRightInd w:val="0"/>
              <w:ind w:left="-18" w:right="810"/>
              <w:jc w:val="center"/>
              <w:rPr>
                <w:b/>
                <w:bCs/>
                <w:lang w:val="en"/>
              </w:rPr>
            </w:pPr>
          </w:p>
          <w:p w14:paraId="1380493E" w14:textId="77777777" w:rsidR="001F5081" w:rsidRPr="00844A4C" w:rsidRDefault="001F5081" w:rsidP="00E157A7">
            <w:pPr>
              <w:widowControl w:val="0"/>
              <w:autoSpaceDE w:val="0"/>
              <w:autoSpaceDN w:val="0"/>
              <w:adjustRightInd w:val="0"/>
              <w:ind w:left="-18" w:right="810"/>
              <w:jc w:val="center"/>
              <w:rPr>
                <w:lang w:val="en"/>
              </w:rPr>
            </w:pPr>
            <w:r w:rsidRPr="00844A4C">
              <w:rPr>
                <w:b/>
                <w:bCs/>
                <w:lang w:val="en"/>
              </w:rPr>
              <w:t>Light</w:t>
            </w:r>
          </w:p>
        </w:tc>
        <w:tc>
          <w:tcPr>
            <w:tcW w:w="2478" w:type="dxa"/>
            <w:tcBorders>
              <w:top w:val="nil"/>
              <w:left w:val="single" w:sz="6" w:space="0" w:color="000000"/>
              <w:bottom w:val="single" w:sz="6" w:space="0" w:color="000000"/>
              <w:right w:val="single" w:sz="6" w:space="0" w:color="000000"/>
            </w:tcBorders>
            <w:shd w:val="clear" w:color="000000" w:fill="FFFFFF"/>
          </w:tcPr>
          <w:p w14:paraId="3B869462" w14:textId="77777777" w:rsidR="001F5081" w:rsidRPr="00844A4C" w:rsidRDefault="001F5081" w:rsidP="00E157A7">
            <w:pPr>
              <w:widowControl w:val="0"/>
              <w:autoSpaceDE w:val="0"/>
              <w:autoSpaceDN w:val="0"/>
              <w:adjustRightInd w:val="0"/>
              <w:ind w:left="-18" w:right="810"/>
              <w:jc w:val="center"/>
              <w:rPr>
                <w:lang w:val="en"/>
              </w:rPr>
            </w:pPr>
            <w:r w:rsidRPr="00844A4C">
              <w:rPr>
                <w:lang w:val="en"/>
              </w:rPr>
              <w:t>Communication</w:t>
            </w:r>
          </w:p>
        </w:tc>
        <w:tc>
          <w:tcPr>
            <w:tcW w:w="4794" w:type="dxa"/>
            <w:gridSpan w:val="2"/>
            <w:tcBorders>
              <w:top w:val="nil"/>
              <w:left w:val="nil"/>
              <w:bottom w:val="single" w:sz="6" w:space="0" w:color="000000"/>
              <w:right w:val="single" w:sz="6" w:space="0" w:color="000000"/>
            </w:tcBorders>
            <w:shd w:val="clear" w:color="000000" w:fill="FFFFFF"/>
          </w:tcPr>
          <w:p w14:paraId="34F74AAB" w14:textId="77777777" w:rsidR="001F5081" w:rsidRPr="00844A4C" w:rsidRDefault="001F5081" w:rsidP="00E157A7">
            <w:pPr>
              <w:widowControl w:val="0"/>
              <w:autoSpaceDE w:val="0"/>
              <w:autoSpaceDN w:val="0"/>
              <w:adjustRightInd w:val="0"/>
              <w:ind w:left="-18" w:right="810"/>
              <w:rPr>
                <w:lang w:val="en"/>
              </w:rPr>
            </w:pPr>
            <w:r w:rsidRPr="00844A4C">
              <w:rPr>
                <w:lang w:val="en"/>
              </w:rPr>
              <w:t xml:space="preserve">Students will continue to strengthen their ability to communicate ideas clearly and strategically, after considering the relevant audience, situation and purpose of the communication. </w:t>
            </w:r>
          </w:p>
        </w:tc>
        <w:tc>
          <w:tcPr>
            <w:tcW w:w="938" w:type="dxa"/>
            <w:tcBorders>
              <w:top w:val="nil"/>
              <w:left w:val="nil"/>
              <w:bottom w:val="nil"/>
              <w:right w:val="nil"/>
            </w:tcBorders>
            <w:shd w:val="clear" w:color="000000" w:fill="FFFFFF"/>
            <w:vAlign w:val="center"/>
          </w:tcPr>
          <w:p w14:paraId="0DF85E83" w14:textId="77777777" w:rsidR="001F5081" w:rsidRPr="00844A4C" w:rsidRDefault="001F5081" w:rsidP="00E157A7">
            <w:pPr>
              <w:widowControl w:val="0"/>
              <w:autoSpaceDE w:val="0"/>
              <w:autoSpaceDN w:val="0"/>
              <w:adjustRightInd w:val="0"/>
              <w:ind w:left="-18" w:right="810"/>
              <w:rPr>
                <w:lang w:val="en"/>
              </w:rPr>
            </w:pPr>
          </w:p>
        </w:tc>
      </w:tr>
      <w:tr w:rsidR="001F5081" w:rsidRPr="00844A4C" w14:paraId="6C4633C5" w14:textId="77777777" w:rsidTr="001F5081">
        <w:trPr>
          <w:gridAfter w:val="2"/>
          <w:wAfter w:w="371" w:type="dxa"/>
          <w:trHeight w:val="1027"/>
          <w:jc w:val="center"/>
        </w:trPr>
        <w:tc>
          <w:tcPr>
            <w:tcW w:w="2235" w:type="dxa"/>
            <w:tcBorders>
              <w:top w:val="nil"/>
              <w:left w:val="nil"/>
              <w:bottom w:val="nil"/>
              <w:right w:val="nil"/>
            </w:tcBorders>
            <w:shd w:val="clear" w:color="000000" w:fill="FFFFFF"/>
          </w:tcPr>
          <w:p w14:paraId="399D6F4E" w14:textId="77777777" w:rsidR="001F5081" w:rsidRPr="00844A4C" w:rsidRDefault="001F5081" w:rsidP="00E157A7">
            <w:pPr>
              <w:widowControl w:val="0"/>
              <w:autoSpaceDE w:val="0"/>
              <w:autoSpaceDN w:val="0"/>
              <w:adjustRightInd w:val="0"/>
              <w:ind w:left="-18" w:right="810"/>
              <w:jc w:val="center"/>
              <w:rPr>
                <w:b/>
                <w:bCs/>
                <w:lang w:val="en"/>
              </w:rPr>
            </w:pPr>
          </w:p>
          <w:p w14:paraId="67C3DE4C" w14:textId="77777777" w:rsidR="001F5081" w:rsidRPr="00844A4C" w:rsidRDefault="001F5081" w:rsidP="00E157A7">
            <w:pPr>
              <w:widowControl w:val="0"/>
              <w:autoSpaceDE w:val="0"/>
              <w:autoSpaceDN w:val="0"/>
              <w:adjustRightInd w:val="0"/>
              <w:ind w:left="-18" w:right="810"/>
              <w:jc w:val="center"/>
              <w:rPr>
                <w:b/>
                <w:bCs/>
                <w:lang w:val="en"/>
              </w:rPr>
            </w:pPr>
            <w:r w:rsidRPr="00844A4C">
              <w:rPr>
                <w:b/>
                <w:bCs/>
                <w:lang w:val="en"/>
              </w:rPr>
              <w:t>OBJ 5</w:t>
            </w:r>
          </w:p>
          <w:p w14:paraId="6033F714" w14:textId="77777777" w:rsidR="001F5081" w:rsidRPr="00844A4C" w:rsidRDefault="001F5081" w:rsidP="00E157A7">
            <w:pPr>
              <w:widowControl w:val="0"/>
              <w:autoSpaceDE w:val="0"/>
              <w:autoSpaceDN w:val="0"/>
              <w:adjustRightInd w:val="0"/>
              <w:ind w:left="-18" w:right="810"/>
              <w:jc w:val="center"/>
              <w:rPr>
                <w:b/>
                <w:bCs/>
                <w:lang w:val="en"/>
              </w:rPr>
            </w:pPr>
          </w:p>
          <w:p w14:paraId="449AA291" w14:textId="77777777" w:rsidR="001F5081" w:rsidRPr="00844A4C" w:rsidRDefault="001F5081" w:rsidP="00E157A7">
            <w:pPr>
              <w:widowControl w:val="0"/>
              <w:autoSpaceDE w:val="0"/>
              <w:autoSpaceDN w:val="0"/>
              <w:adjustRightInd w:val="0"/>
              <w:ind w:left="-18" w:right="810"/>
              <w:jc w:val="center"/>
              <w:rPr>
                <w:lang w:val="en"/>
              </w:rPr>
            </w:pPr>
            <w:r w:rsidRPr="00844A4C">
              <w:rPr>
                <w:b/>
                <w:bCs/>
                <w:lang w:val="en"/>
              </w:rPr>
              <w:t>Medium</w:t>
            </w:r>
          </w:p>
        </w:tc>
        <w:tc>
          <w:tcPr>
            <w:tcW w:w="2478" w:type="dxa"/>
            <w:tcBorders>
              <w:top w:val="nil"/>
              <w:left w:val="single" w:sz="6" w:space="0" w:color="000000"/>
              <w:bottom w:val="single" w:sz="6" w:space="0" w:color="000000"/>
              <w:right w:val="single" w:sz="6" w:space="0" w:color="000000"/>
            </w:tcBorders>
            <w:shd w:val="clear" w:color="000000" w:fill="FFFFFF"/>
          </w:tcPr>
          <w:p w14:paraId="7B5B6884" w14:textId="77777777" w:rsidR="001F5081" w:rsidRPr="00844A4C" w:rsidRDefault="001F5081" w:rsidP="00E157A7">
            <w:pPr>
              <w:widowControl w:val="0"/>
              <w:autoSpaceDE w:val="0"/>
              <w:autoSpaceDN w:val="0"/>
              <w:adjustRightInd w:val="0"/>
              <w:ind w:left="-18" w:right="810"/>
              <w:jc w:val="center"/>
              <w:rPr>
                <w:lang w:val="en"/>
              </w:rPr>
            </w:pPr>
            <w:r w:rsidRPr="00844A4C">
              <w:rPr>
                <w:lang w:val="en"/>
              </w:rPr>
              <w:t>Leadership, Collaboration, and Professionalism</w:t>
            </w:r>
          </w:p>
        </w:tc>
        <w:tc>
          <w:tcPr>
            <w:tcW w:w="4794" w:type="dxa"/>
            <w:gridSpan w:val="2"/>
            <w:tcBorders>
              <w:top w:val="nil"/>
              <w:left w:val="nil"/>
              <w:bottom w:val="single" w:sz="6" w:space="0" w:color="000000"/>
              <w:right w:val="single" w:sz="6" w:space="0" w:color="000000"/>
            </w:tcBorders>
            <w:shd w:val="clear" w:color="000000" w:fill="FFFFFF"/>
          </w:tcPr>
          <w:p w14:paraId="7CC599F8" w14:textId="2B96E061" w:rsidR="001F5081" w:rsidRPr="00844A4C" w:rsidRDefault="001F5081" w:rsidP="00E157A7">
            <w:pPr>
              <w:widowControl w:val="0"/>
              <w:autoSpaceDE w:val="0"/>
              <w:autoSpaceDN w:val="0"/>
              <w:adjustRightInd w:val="0"/>
              <w:ind w:left="-18" w:right="810"/>
              <w:rPr>
                <w:lang w:val="en"/>
              </w:rPr>
            </w:pPr>
            <w:r w:rsidRPr="00844A4C">
              <w:rPr>
                <w:lang w:val="en"/>
              </w:rPr>
              <w:t xml:space="preserve">Students will demonstrate leadership skills and the ability to work cooperatively and productively to accomplish established goals. </w:t>
            </w:r>
          </w:p>
        </w:tc>
        <w:tc>
          <w:tcPr>
            <w:tcW w:w="938" w:type="dxa"/>
            <w:tcBorders>
              <w:top w:val="nil"/>
              <w:left w:val="nil"/>
              <w:bottom w:val="nil"/>
              <w:right w:val="nil"/>
            </w:tcBorders>
            <w:shd w:val="clear" w:color="000000" w:fill="FFFFFF"/>
            <w:vAlign w:val="center"/>
          </w:tcPr>
          <w:p w14:paraId="43B0AF69" w14:textId="77777777" w:rsidR="001F5081" w:rsidRPr="00844A4C" w:rsidRDefault="001F5081" w:rsidP="00E157A7">
            <w:pPr>
              <w:widowControl w:val="0"/>
              <w:autoSpaceDE w:val="0"/>
              <w:autoSpaceDN w:val="0"/>
              <w:adjustRightInd w:val="0"/>
              <w:ind w:left="-18" w:right="810"/>
              <w:rPr>
                <w:lang w:val="en"/>
              </w:rPr>
            </w:pPr>
          </w:p>
        </w:tc>
      </w:tr>
      <w:tr w:rsidR="001F5081" w:rsidRPr="00844A4C" w14:paraId="7EBA9D40" w14:textId="77777777" w:rsidTr="001F5081">
        <w:tblPrEx>
          <w:jc w:val="left"/>
          <w:tblLook w:val="04A0" w:firstRow="1" w:lastRow="0" w:firstColumn="1" w:lastColumn="0" w:noHBand="0" w:noVBand="1"/>
        </w:tblPrEx>
        <w:trPr>
          <w:trHeight w:val="400"/>
        </w:trPr>
        <w:tc>
          <w:tcPr>
            <w:tcW w:w="10816" w:type="dxa"/>
            <w:gridSpan w:val="7"/>
            <w:tcBorders>
              <w:top w:val="nil"/>
              <w:left w:val="nil"/>
              <w:bottom w:val="nil"/>
              <w:right w:val="nil"/>
            </w:tcBorders>
            <w:shd w:val="clear" w:color="auto" w:fill="auto"/>
            <w:noWrap/>
            <w:vAlign w:val="bottom"/>
            <w:hideMark/>
          </w:tcPr>
          <w:tbl>
            <w:tblPr>
              <w:tblpPr w:leftFromText="180" w:rightFromText="180" w:horzAnchor="margin" w:tblpY="-630"/>
              <w:tblOverlap w:val="never"/>
              <w:tblW w:w="10800" w:type="dxa"/>
              <w:tblCellSpacing w:w="0" w:type="dxa"/>
              <w:tblLayout w:type="fixed"/>
              <w:tblCellMar>
                <w:left w:w="0" w:type="dxa"/>
                <w:right w:w="0" w:type="dxa"/>
              </w:tblCellMar>
              <w:tblLook w:val="04A0" w:firstRow="1" w:lastRow="0" w:firstColumn="1" w:lastColumn="0" w:noHBand="0" w:noVBand="1"/>
            </w:tblPr>
            <w:tblGrid>
              <w:gridCol w:w="10800"/>
            </w:tblGrid>
            <w:tr w:rsidR="001F5081" w:rsidRPr="00844A4C" w14:paraId="787A137A" w14:textId="77777777" w:rsidTr="00146822">
              <w:trPr>
                <w:trHeight w:val="400"/>
                <w:tblCellSpacing w:w="0" w:type="dxa"/>
              </w:trPr>
              <w:tc>
                <w:tcPr>
                  <w:tcW w:w="10800" w:type="dxa"/>
                  <w:tcBorders>
                    <w:top w:val="nil"/>
                    <w:left w:val="nil"/>
                    <w:bottom w:val="nil"/>
                    <w:right w:val="nil"/>
                  </w:tcBorders>
                  <w:shd w:val="clear" w:color="auto" w:fill="auto"/>
                  <w:noWrap/>
                  <w:vAlign w:val="center"/>
                  <w:hideMark/>
                </w:tcPr>
                <w:p w14:paraId="068A08A3" w14:textId="60B781AE" w:rsidR="001F5081" w:rsidRPr="00844A4C" w:rsidRDefault="001F5081" w:rsidP="00146822">
                  <w:pPr>
                    <w:jc w:val="center"/>
                    <w:rPr>
                      <w:color w:val="000000"/>
                      <w:sz w:val="22"/>
                      <w:szCs w:val="22"/>
                    </w:rPr>
                  </w:pPr>
                  <w:bookmarkStart w:id="1" w:name="RANGE!A1:B42"/>
                  <w:bookmarkEnd w:id="1"/>
                </w:p>
              </w:tc>
            </w:tr>
          </w:tbl>
          <w:p w14:paraId="7E4A2D59" w14:textId="77777777" w:rsidR="001F5081" w:rsidRPr="00844A4C" w:rsidRDefault="001F5081">
            <w:pPr>
              <w:rPr>
                <w:color w:val="000000"/>
                <w:sz w:val="22"/>
                <w:szCs w:val="22"/>
              </w:rPr>
            </w:pPr>
          </w:p>
        </w:tc>
      </w:tr>
      <w:tr w:rsidR="001F5081" w:rsidRPr="00844A4C" w14:paraId="181A7137" w14:textId="77777777" w:rsidTr="001F5081">
        <w:tblPrEx>
          <w:jc w:val="left"/>
          <w:tblLook w:val="04A0" w:firstRow="1" w:lastRow="0" w:firstColumn="1" w:lastColumn="0" w:noHBand="0" w:noVBand="1"/>
        </w:tblPrEx>
        <w:trPr>
          <w:trHeight w:val="400"/>
        </w:trPr>
        <w:tc>
          <w:tcPr>
            <w:tcW w:w="7017" w:type="dxa"/>
            <w:gridSpan w:val="3"/>
            <w:tcBorders>
              <w:top w:val="nil"/>
              <w:left w:val="nil"/>
              <w:bottom w:val="nil"/>
              <w:right w:val="nil"/>
            </w:tcBorders>
            <w:shd w:val="clear" w:color="auto" w:fill="auto"/>
            <w:noWrap/>
            <w:vAlign w:val="center"/>
            <w:hideMark/>
          </w:tcPr>
          <w:p w14:paraId="6143309A" w14:textId="636962B6" w:rsidR="001F5081" w:rsidRPr="00844A4C" w:rsidRDefault="001F5081">
            <w:pPr>
              <w:rPr>
                <w:sz w:val="20"/>
                <w:szCs w:val="20"/>
              </w:rPr>
            </w:pPr>
          </w:p>
        </w:tc>
        <w:tc>
          <w:tcPr>
            <w:tcW w:w="3799" w:type="dxa"/>
            <w:gridSpan w:val="4"/>
            <w:tcBorders>
              <w:top w:val="nil"/>
              <w:left w:val="nil"/>
              <w:bottom w:val="nil"/>
              <w:right w:val="nil"/>
            </w:tcBorders>
            <w:shd w:val="clear" w:color="auto" w:fill="auto"/>
            <w:noWrap/>
            <w:vAlign w:val="bottom"/>
            <w:hideMark/>
          </w:tcPr>
          <w:p w14:paraId="69AC753C" w14:textId="77777777" w:rsidR="001F5081" w:rsidRPr="00844A4C" w:rsidRDefault="001F5081">
            <w:pPr>
              <w:jc w:val="center"/>
              <w:rPr>
                <w:sz w:val="20"/>
                <w:szCs w:val="20"/>
              </w:rPr>
            </w:pPr>
          </w:p>
        </w:tc>
      </w:tr>
      <w:tr w:rsidR="001F5081" w:rsidRPr="00844A4C" w14:paraId="50C927FE" w14:textId="77777777" w:rsidTr="001F5081">
        <w:tblPrEx>
          <w:jc w:val="left"/>
          <w:tblLook w:val="04A0" w:firstRow="1" w:lastRow="0" w:firstColumn="1" w:lastColumn="0" w:noHBand="0" w:noVBand="1"/>
        </w:tblPrEx>
        <w:trPr>
          <w:trHeight w:val="350"/>
        </w:trPr>
        <w:tc>
          <w:tcPr>
            <w:tcW w:w="10816" w:type="dxa"/>
            <w:gridSpan w:val="7"/>
            <w:tcBorders>
              <w:top w:val="nil"/>
              <w:left w:val="nil"/>
              <w:bottom w:val="nil"/>
              <w:right w:val="nil"/>
            </w:tcBorders>
            <w:shd w:val="clear" w:color="auto" w:fill="auto"/>
            <w:noWrap/>
            <w:vAlign w:val="center"/>
            <w:hideMark/>
          </w:tcPr>
          <w:p w14:paraId="5BE0D2D2" w14:textId="77777777" w:rsidR="000926FB" w:rsidRPr="00844A4C" w:rsidRDefault="000926FB">
            <w:pPr>
              <w:jc w:val="center"/>
              <w:rPr>
                <w:b/>
                <w:bCs/>
                <w:color w:val="000000"/>
                <w:sz w:val="28"/>
                <w:szCs w:val="28"/>
              </w:rPr>
            </w:pPr>
          </w:p>
          <w:tbl>
            <w:tblPr>
              <w:tblW w:w="8180" w:type="dxa"/>
              <w:tblLayout w:type="fixed"/>
              <w:tblLook w:val="04A0" w:firstRow="1" w:lastRow="0" w:firstColumn="1" w:lastColumn="0" w:noHBand="0" w:noVBand="1"/>
            </w:tblPr>
            <w:tblGrid>
              <w:gridCol w:w="5100"/>
              <w:gridCol w:w="3080"/>
            </w:tblGrid>
            <w:tr w:rsidR="002D67F9" w14:paraId="6AAE1FA1" w14:textId="77777777" w:rsidTr="002D67F9">
              <w:trPr>
                <w:trHeight w:val="261"/>
              </w:trPr>
              <w:tc>
                <w:tcPr>
                  <w:tcW w:w="8180" w:type="dxa"/>
                  <w:gridSpan w:val="2"/>
                  <w:tcBorders>
                    <w:top w:val="nil"/>
                    <w:left w:val="nil"/>
                    <w:bottom w:val="nil"/>
                    <w:right w:val="nil"/>
                  </w:tcBorders>
                  <w:shd w:val="clear" w:color="auto" w:fill="auto"/>
                  <w:noWrap/>
                  <w:vAlign w:val="bottom"/>
                  <w:hideMark/>
                </w:tcPr>
                <w:p w14:paraId="60BA6B2A" w14:textId="77777777" w:rsidR="002D67F9" w:rsidRDefault="002D67F9" w:rsidP="002D67F9">
                  <w:pPr>
                    <w:jc w:val="center"/>
                    <w:rPr>
                      <w:b/>
                      <w:bCs/>
                      <w:color w:val="000000"/>
                      <w:sz w:val="20"/>
                      <w:szCs w:val="20"/>
                    </w:rPr>
                  </w:pPr>
                  <w:r>
                    <w:rPr>
                      <w:b/>
                      <w:bCs/>
                      <w:color w:val="000000"/>
                      <w:sz w:val="20"/>
                      <w:szCs w:val="20"/>
                    </w:rPr>
                    <w:t>Important Dates</w:t>
                  </w:r>
                </w:p>
              </w:tc>
            </w:tr>
            <w:tr w:rsidR="002D67F9" w14:paraId="6B39AC41" w14:textId="77777777" w:rsidTr="002D67F9">
              <w:trPr>
                <w:trHeight w:val="261"/>
              </w:trPr>
              <w:tc>
                <w:tcPr>
                  <w:tcW w:w="8180" w:type="dxa"/>
                  <w:gridSpan w:val="2"/>
                  <w:tcBorders>
                    <w:top w:val="nil"/>
                    <w:left w:val="nil"/>
                    <w:bottom w:val="nil"/>
                    <w:right w:val="nil"/>
                  </w:tcBorders>
                  <w:shd w:val="clear" w:color="auto" w:fill="auto"/>
                  <w:noWrap/>
                  <w:vAlign w:val="bottom"/>
                  <w:hideMark/>
                </w:tcPr>
                <w:p w14:paraId="35006544" w14:textId="77777777" w:rsidR="002D67F9" w:rsidRDefault="002D67F9" w:rsidP="002D67F9">
                  <w:pPr>
                    <w:jc w:val="center"/>
                    <w:rPr>
                      <w:b/>
                      <w:bCs/>
                      <w:color w:val="000000"/>
                      <w:sz w:val="20"/>
                      <w:szCs w:val="20"/>
                    </w:rPr>
                  </w:pPr>
                  <w:r>
                    <w:rPr>
                      <w:b/>
                      <w:bCs/>
                      <w:color w:val="000000"/>
                      <w:sz w:val="20"/>
                      <w:szCs w:val="20"/>
                    </w:rPr>
                    <w:t>Spring 2020</w:t>
                  </w:r>
                </w:p>
              </w:tc>
            </w:tr>
            <w:tr w:rsidR="002D67F9" w14:paraId="7F9953B0" w14:textId="77777777" w:rsidTr="002D67F9">
              <w:trPr>
                <w:trHeight w:val="261"/>
              </w:trPr>
              <w:tc>
                <w:tcPr>
                  <w:tcW w:w="5100" w:type="dxa"/>
                  <w:tcBorders>
                    <w:top w:val="nil"/>
                    <w:left w:val="nil"/>
                    <w:bottom w:val="nil"/>
                    <w:right w:val="nil"/>
                  </w:tcBorders>
                  <w:shd w:val="clear" w:color="auto" w:fill="auto"/>
                  <w:noWrap/>
                  <w:vAlign w:val="bottom"/>
                  <w:hideMark/>
                </w:tcPr>
                <w:p w14:paraId="1E922F8E" w14:textId="77777777" w:rsidR="002D67F9" w:rsidRDefault="002D67F9" w:rsidP="002D67F9">
                  <w:pPr>
                    <w:jc w:val="center"/>
                    <w:rPr>
                      <w:b/>
                      <w:bCs/>
                      <w:color w:val="000000"/>
                      <w:sz w:val="20"/>
                      <w:szCs w:val="20"/>
                    </w:rPr>
                  </w:pPr>
                </w:p>
              </w:tc>
              <w:tc>
                <w:tcPr>
                  <w:tcW w:w="3080" w:type="dxa"/>
                  <w:tcBorders>
                    <w:top w:val="nil"/>
                    <w:left w:val="nil"/>
                    <w:bottom w:val="nil"/>
                    <w:right w:val="nil"/>
                  </w:tcBorders>
                  <w:shd w:val="clear" w:color="auto" w:fill="auto"/>
                  <w:noWrap/>
                  <w:vAlign w:val="bottom"/>
                  <w:hideMark/>
                </w:tcPr>
                <w:p w14:paraId="69370A77" w14:textId="77777777" w:rsidR="002D67F9" w:rsidRDefault="002D67F9" w:rsidP="002D67F9">
                  <w:pPr>
                    <w:jc w:val="center"/>
                    <w:rPr>
                      <w:sz w:val="20"/>
                      <w:szCs w:val="20"/>
                    </w:rPr>
                  </w:pPr>
                </w:p>
              </w:tc>
            </w:tr>
            <w:tr w:rsidR="002D67F9" w14:paraId="38C9B7EC" w14:textId="77777777" w:rsidTr="002D67F9">
              <w:trPr>
                <w:trHeight w:val="261"/>
              </w:trPr>
              <w:tc>
                <w:tcPr>
                  <w:tcW w:w="5100" w:type="dxa"/>
                  <w:tcBorders>
                    <w:top w:val="nil"/>
                    <w:left w:val="nil"/>
                    <w:bottom w:val="nil"/>
                    <w:right w:val="nil"/>
                  </w:tcBorders>
                  <w:shd w:val="clear" w:color="auto" w:fill="auto"/>
                  <w:vAlign w:val="center"/>
                  <w:hideMark/>
                </w:tcPr>
                <w:p w14:paraId="382C8CAF" w14:textId="77777777" w:rsidR="002D67F9" w:rsidRDefault="002D67F9" w:rsidP="002D67F9">
                  <w:pPr>
                    <w:rPr>
                      <w:color w:val="000000"/>
                      <w:sz w:val="20"/>
                      <w:szCs w:val="20"/>
                    </w:rPr>
                  </w:pPr>
                  <w:r>
                    <w:rPr>
                      <w:color w:val="000000"/>
                      <w:sz w:val="20"/>
                      <w:szCs w:val="20"/>
                    </w:rPr>
                    <w:t>First Day of Class</w:t>
                  </w:r>
                </w:p>
              </w:tc>
              <w:tc>
                <w:tcPr>
                  <w:tcW w:w="3080" w:type="dxa"/>
                  <w:tcBorders>
                    <w:top w:val="nil"/>
                    <w:left w:val="nil"/>
                    <w:bottom w:val="nil"/>
                    <w:right w:val="nil"/>
                  </w:tcBorders>
                  <w:shd w:val="clear" w:color="auto" w:fill="auto"/>
                  <w:vAlign w:val="center"/>
                  <w:hideMark/>
                </w:tcPr>
                <w:p w14:paraId="201DF842" w14:textId="77777777" w:rsidR="002D67F9" w:rsidRDefault="002D67F9" w:rsidP="002D67F9">
                  <w:pPr>
                    <w:rPr>
                      <w:color w:val="000000"/>
                      <w:sz w:val="20"/>
                      <w:szCs w:val="20"/>
                    </w:rPr>
                  </w:pPr>
                  <w:r>
                    <w:rPr>
                      <w:color w:val="000000"/>
                      <w:sz w:val="20"/>
                      <w:szCs w:val="20"/>
                    </w:rPr>
                    <w:t>Monday, January 13</w:t>
                  </w:r>
                </w:p>
              </w:tc>
            </w:tr>
            <w:tr w:rsidR="002D67F9" w14:paraId="047BAFC8" w14:textId="77777777" w:rsidTr="002D67F9">
              <w:trPr>
                <w:trHeight w:val="264"/>
              </w:trPr>
              <w:tc>
                <w:tcPr>
                  <w:tcW w:w="5100" w:type="dxa"/>
                  <w:tcBorders>
                    <w:top w:val="nil"/>
                    <w:left w:val="nil"/>
                    <w:bottom w:val="nil"/>
                    <w:right w:val="nil"/>
                  </w:tcBorders>
                  <w:shd w:val="clear" w:color="auto" w:fill="auto"/>
                  <w:vAlign w:val="center"/>
                  <w:hideMark/>
                </w:tcPr>
                <w:p w14:paraId="2DA19833"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vAlign w:val="center"/>
                  <w:hideMark/>
                </w:tcPr>
                <w:p w14:paraId="2B58B099" w14:textId="77777777" w:rsidR="002D67F9" w:rsidRDefault="002D67F9" w:rsidP="002D67F9">
                  <w:pPr>
                    <w:rPr>
                      <w:sz w:val="20"/>
                      <w:szCs w:val="20"/>
                    </w:rPr>
                  </w:pPr>
                </w:p>
              </w:tc>
            </w:tr>
            <w:tr w:rsidR="002D67F9" w14:paraId="01803C08" w14:textId="77777777" w:rsidTr="002D67F9">
              <w:trPr>
                <w:trHeight w:val="276"/>
              </w:trPr>
              <w:tc>
                <w:tcPr>
                  <w:tcW w:w="5100" w:type="dxa"/>
                  <w:tcBorders>
                    <w:top w:val="nil"/>
                    <w:left w:val="nil"/>
                    <w:bottom w:val="nil"/>
                    <w:right w:val="nil"/>
                  </w:tcBorders>
                  <w:shd w:val="clear" w:color="auto" w:fill="auto"/>
                  <w:vAlign w:val="center"/>
                  <w:hideMark/>
                </w:tcPr>
                <w:p w14:paraId="1813491A" w14:textId="77777777" w:rsidR="002D67F9" w:rsidRDefault="002D67F9" w:rsidP="002D67F9">
                  <w:pPr>
                    <w:rPr>
                      <w:color w:val="000000"/>
                      <w:sz w:val="20"/>
                      <w:szCs w:val="20"/>
                    </w:rPr>
                  </w:pPr>
                  <w:r>
                    <w:rPr>
                      <w:color w:val="000000"/>
                      <w:sz w:val="20"/>
                      <w:szCs w:val="20"/>
                    </w:rPr>
                    <w:t>Accounting Orientation – ACCT-370 lab time</w:t>
                  </w:r>
                </w:p>
              </w:tc>
              <w:tc>
                <w:tcPr>
                  <w:tcW w:w="3080" w:type="dxa"/>
                  <w:tcBorders>
                    <w:top w:val="nil"/>
                    <w:left w:val="nil"/>
                    <w:bottom w:val="nil"/>
                    <w:right w:val="nil"/>
                  </w:tcBorders>
                  <w:shd w:val="clear" w:color="auto" w:fill="auto"/>
                  <w:vAlign w:val="center"/>
                  <w:hideMark/>
                </w:tcPr>
                <w:p w14:paraId="36E81BD3" w14:textId="77777777" w:rsidR="002D67F9" w:rsidRDefault="002D67F9" w:rsidP="002D67F9">
                  <w:pPr>
                    <w:rPr>
                      <w:color w:val="000000"/>
                      <w:sz w:val="20"/>
                      <w:szCs w:val="20"/>
                    </w:rPr>
                  </w:pPr>
                  <w:r>
                    <w:rPr>
                      <w:color w:val="000000"/>
                      <w:sz w:val="20"/>
                      <w:szCs w:val="20"/>
                    </w:rPr>
                    <w:t>Friday, January 17, 10am</w:t>
                  </w:r>
                </w:p>
              </w:tc>
            </w:tr>
            <w:tr w:rsidR="002D67F9" w14:paraId="71C72D89" w14:textId="77777777" w:rsidTr="002D67F9">
              <w:trPr>
                <w:trHeight w:val="264"/>
              </w:trPr>
              <w:tc>
                <w:tcPr>
                  <w:tcW w:w="5100" w:type="dxa"/>
                  <w:tcBorders>
                    <w:top w:val="nil"/>
                    <w:left w:val="nil"/>
                    <w:bottom w:val="nil"/>
                    <w:right w:val="nil"/>
                  </w:tcBorders>
                  <w:shd w:val="clear" w:color="auto" w:fill="auto"/>
                  <w:vAlign w:val="center"/>
                  <w:hideMark/>
                </w:tcPr>
                <w:p w14:paraId="2F8BB23C"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vAlign w:val="center"/>
                  <w:hideMark/>
                </w:tcPr>
                <w:p w14:paraId="1D416B89" w14:textId="77777777" w:rsidR="002D67F9" w:rsidRDefault="002D67F9" w:rsidP="002D67F9">
                  <w:pPr>
                    <w:rPr>
                      <w:sz w:val="20"/>
                      <w:szCs w:val="20"/>
                    </w:rPr>
                  </w:pPr>
                </w:p>
              </w:tc>
            </w:tr>
            <w:tr w:rsidR="002D67F9" w14:paraId="42C312FB" w14:textId="77777777" w:rsidTr="002D67F9">
              <w:trPr>
                <w:trHeight w:val="261"/>
              </w:trPr>
              <w:tc>
                <w:tcPr>
                  <w:tcW w:w="5100" w:type="dxa"/>
                  <w:tcBorders>
                    <w:top w:val="nil"/>
                    <w:left w:val="nil"/>
                    <w:bottom w:val="nil"/>
                    <w:right w:val="nil"/>
                  </w:tcBorders>
                  <w:shd w:val="clear" w:color="auto" w:fill="auto"/>
                  <w:vAlign w:val="center"/>
                  <w:hideMark/>
                </w:tcPr>
                <w:p w14:paraId="012AE343" w14:textId="77777777" w:rsidR="002D67F9" w:rsidRDefault="002D67F9" w:rsidP="002D67F9">
                  <w:pPr>
                    <w:rPr>
                      <w:color w:val="000000"/>
                      <w:sz w:val="20"/>
                      <w:szCs w:val="20"/>
                    </w:rPr>
                  </w:pPr>
                  <w:r>
                    <w:rPr>
                      <w:color w:val="000000"/>
                      <w:sz w:val="20"/>
                      <w:szCs w:val="20"/>
                    </w:rPr>
                    <w:t>Martin Luther King Jr. Birthday, University Holiday</w:t>
                  </w:r>
                </w:p>
              </w:tc>
              <w:tc>
                <w:tcPr>
                  <w:tcW w:w="3080" w:type="dxa"/>
                  <w:tcBorders>
                    <w:top w:val="nil"/>
                    <w:left w:val="nil"/>
                    <w:bottom w:val="nil"/>
                    <w:right w:val="nil"/>
                  </w:tcBorders>
                  <w:shd w:val="clear" w:color="auto" w:fill="auto"/>
                  <w:vAlign w:val="center"/>
                  <w:hideMark/>
                </w:tcPr>
                <w:p w14:paraId="655D2E38" w14:textId="77777777" w:rsidR="002D67F9" w:rsidRDefault="002D67F9" w:rsidP="002D67F9">
                  <w:pPr>
                    <w:rPr>
                      <w:color w:val="000000"/>
                      <w:sz w:val="20"/>
                      <w:szCs w:val="20"/>
                    </w:rPr>
                  </w:pPr>
                  <w:r>
                    <w:rPr>
                      <w:color w:val="000000"/>
                      <w:sz w:val="20"/>
                      <w:szCs w:val="20"/>
                    </w:rPr>
                    <w:t>Monday, January 20</w:t>
                  </w:r>
                </w:p>
              </w:tc>
            </w:tr>
            <w:tr w:rsidR="002D67F9" w14:paraId="1D17C521" w14:textId="77777777" w:rsidTr="002D67F9">
              <w:trPr>
                <w:trHeight w:val="264"/>
              </w:trPr>
              <w:tc>
                <w:tcPr>
                  <w:tcW w:w="5100" w:type="dxa"/>
                  <w:tcBorders>
                    <w:top w:val="nil"/>
                    <w:left w:val="nil"/>
                    <w:bottom w:val="nil"/>
                    <w:right w:val="nil"/>
                  </w:tcBorders>
                  <w:shd w:val="clear" w:color="auto" w:fill="auto"/>
                  <w:vAlign w:val="center"/>
                  <w:hideMark/>
                </w:tcPr>
                <w:p w14:paraId="50BBF70E"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vAlign w:val="center"/>
                  <w:hideMark/>
                </w:tcPr>
                <w:p w14:paraId="5601C60D" w14:textId="77777777" w:rsidR="002D67F9" w:rsidRDefault="002D67F9" w:rsidP="002D67F9">
                  <w:pPr>
                    <w:rPr>
                      <w:sz w:val="20"/>
                      <w:szCs w:val="20"/>
                    </w:rPr>
                  </w:pPr>
                </w:p>
              </w:tc>
            </w:tr>
            <w:tr w:rsidR="002D67F9" w14:paraId="471C8D01" w14:textId="77777777" w:rsidTr="002D67F9">
              <w:trPr>
                <w:trHeight w:val="288"/>
              </w:trPr>
              <w:tc>
                <w:tcPr>
                  <w:tcW w:w="5100" w:type="dxa"/>
                  <w:tcBorders>
                    <w:top w:val="nil"/>
                    <w:left w:val="nil"/>
                    <w:bottom w:val="nil"/>
                    <w:right w:val="nil"/>
                  </w:tcBorders>
                  <w:shd w:val="clear" w:color="auto" w:fill="auto"/>
                  <w:vAlign w:val="center"/>
                  <w:hideMark/>
                </w:tcPr>
                <w:p w14:paraId="33F245C0" w14:textId="77777777" w:rsidR="002D67F9" w:rsidRDefault="002D67F9" w:rsidP="002D67F9">
                  <w:pPr>
                    <w:rPr>
                      <w:color w:val="000000"/>
                      <w:sz w:val="20"/>
                      <w:szCs w:val="20"/>
                    </w:rPr>
                  </w:pPr>
                  <w:r>
                    <w:rPr>
                      <w:color w:val="000000"/>
                      <w:sz w:val="20"/>
                      <w:szCs w:val="20"/>
                    </w:rPr>
                    <w:t>USC Career Fest</w:t>
                  </w:r>
                </w:p>
              </w:tc>
              <w:tc>
                <w:tcPr>
                  <w:tcW w:w="3080" w:type="dxa"/>
                  <w:tcBorders>
                    <w:top w:val="nil"/>
                    <w:left w:val="nil"/>
                    <w:bottom w:val="nil"/>
                    <w:right w:val="nil"/>
                  </w:tcBorders>
                  <w:shd w:val="clear" w:color="auto" w:fill="auto"/>
                  <w:vAlign w:val="center"/>
                  <w:hideMark/>
                </w:tcPr>
                <w:p w14:paraId="706AAA84" w14:textId="77777777" w:rsidR="002D67F9" w:rsidRDefault="002D67F9" w:rsidP="002D67F9">
                  <w:pPr>
                    <w:rPr>
                      <w:color w:val="000000"/>
                      <w:sz w:val="20"/>
                      <w:szCs w:val="20"/>
                    </w:rPr>
                  </w:pPr>
                  <w:r>
                    <w:rPr>
                      <w:color w:val="000000"/>
                      <w:sz w:val="20"/>
                      <w:szCs w:val="20"/>
                    </w:rPr>
                    <w:t>January 27- 31</w:t>
                  </w:r>
                </w:p>
              </w:tc>
            </w:tr>
            <w:tr w:rsidR="002D67F9" w14:paraId="303D7FFA" w14:textId="77777777" w:rsidTr="002D67F9">
              <w:trPr>
                <w:trHeight w:val="264"/>
              </w:trPr>
              <w:tc>
                <w:tcPr>
                  <w:tcW w:w="5100" w:type="dxa"/>
                  <w:tcBorders>
                    <w:top w:val="nil"/>
                    <w:left w:val="nil"/>
                    <w:bottom w:val="nil"/>
                    <w:right w:val="nil"/>
                  </w:tcBorders>
                  <w:shd w:val="clear" w:color="auto" w:fill="auto"/>
                  <w:noWrap/>
                  <w:vAlign w:val="bottom"/>
                  <w:hideMark/>
                </w:tcPr>
                <w:p w14:paraId="2D5A2D5D"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noWrap/>
                  <w:vAlign w:val="bottom"/>
                  <w:hideMark/>
                </w:tcPr>
                <w:p w14:paraId="778B25FE" w14:textId="77777777" w:rsidR="002D67F9" w:rsidRDefault="002D67F9" w:rsidP="002D67F9">
                  <w:pPr>
                    <w:rPr>
                      <w:sz w:val="20"/>
                      <w:szCs w:val="20"/>
                    </w:rPr>
                  </w:pPr>
                </w:p>
              </w:tc>
            </w:tr>
            <w:tr w:rsidR="002D67F9" w14:paraId="706638D1" w14:textId="77777777" w:rsidTr="002D67F9">
              <w:trPr>
                <w:trHeight w:val="264"/>
              </w:trPr>
              <w:tc>
                <w:tcPr>
                  <w:tcW w:w="5100" w:type="dxa"/>
                  <w:tcBorders>
                    <w:top w:val="nil"/>
                    <w:left w:val="nil"/>
                    <w:bottom w:val="nil"/>
                    <w:right w:val="nil"/>
                  </w:tcBorders>
                  <w:shd w:val="clear" w:color="auto" w:fill="auto"/>
                  <w:vAlign w:val="center"/>
                  <w:hideMark/>
                </w:tcPr>
                <w:p w14:paraId="426379A7" w14:textId="77777777" w:rsidR="002D67F9" w:rsidRDefault="002D67F9" w:rsidP="002D67F9">
                  <w:pPr>
                    <w:rPr>
                      <w:color w:val="000000"/>
                      <w:sz w:val="20"/>
                      <w:szCs w:val="20"/>
                    </w:rPr>
                  </w:pPr>
                  <w:r>
                    <w:rPr>
                      <w:color w:val="000000"/>
                      <w:sz w:val="20"/>
                      <w:szCs w:val="20"/>
                    </w:rPr>
                    <w:t>USC Career Day</w:t>
                  </w:r>
                </w:p>
              </w:tc>
              <w:tc>
                <w:tcPr>
                  <w:tcW w:w="3080" w:type="dxa"/>
                  <w:tcBorders>
                    <w:top w:val="nil"/>
                    <w:left w:val="nil"/>
                    <w:bottom w:val="nil"/>
                    <w:right w:val="nil"/>
                  </w:tcBorders>
                  <w:shd w:val="clear" w:color="auto" w:fill="auto"/>
                  <w:vAlign w:val="center"/>
                  <w:hideMark/>
                </w:tcPr>
                <w:p w14:paraId="7D3EE1B8" w14:textId="77777777" w:rsidR="002D67F9" w:rsidRDefault="002D67F9" w:rsidP="002D67F9">
                  <w:pPr>
                    <w:rPr>
                      <w:color w:val="000000"/>
                      <w:sz w:val="20"/>
                      <w:szCs w:val="20"/>
                    </w:rPr>
                  </w:pPr>
                  <w:r>
                    <w:rPr>
                      <w:color w:val="000000"/>
                      <w:sz w:val="20"/>
                      <w:szCs w:val="20"/>
                    </w:rPr>
                    <w:t>Thursday, February 6</w:t>
                  </w:r>
                </w:p>
              </w:tc>
            </w:tr>
            <w:tr w:rsidR="002D67F9" w14:paraId="707A56BC" w14:textId="77777777" w:rsidTr="002D67F9">
              <w:trPr>
                <w:trHeight w:val="261"/>
              </w:trPr>
              <w:tc>
                <w:tcPr>
                  <w:tcW w:w="5100" w:type="dxa"/>
                  <w:tcBorders>
                    <w:top w:val="nil"/>
                    <w:left w:val="nil"/>
                    <w:bottom w:val="nil"/>
                    <w:right w:val="nil"/>
                  </w:tcBorders>
                  <w:shd w:val="clear" w:color="auto" w:fill="auto"/>
                  <w:noWrap/>
                  <w:vAlign w:val="bottom"/>
                  <w:hideMark/>
                </w:tcPr>
                <w:p w14:paraId="1C9E9633"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noWrap/>
                  <w:vAlign w:val="bottom"/>
                  <w:hideMark/>
                </w:tcPr>
                <w:p w14:paraId="0AF4E824" w14:textId="77777777" w:rsidR="002D67F9" w:rsidRDefault="002D67F9" w:rsidP="002D67F9">
                  <w:pPr>
                    <w:rPr>
                      <w:sz w:val="20"/>
                      <w:szCs w:val="20"/>
                    </w:rPr>
                  </w:pPr>
                </w:p>
              </w:tc>
            </w:tr>
            <w:tr w:rsidR="002D67F9" w14:paraId="30FFE3AF" w14:textId="77777777" w:rsidTr="002D67F9">
              <w:trPr>
                <w:trHeight w:val="288"/>
              </w:trPr>
              <w:tc>
                <w:tcPr>
                  <w:tcW w:w="5100" w:type="dxa"/>
                  <w:tcBorders>
                    <w:top w:val="nil"/>
                    <w:left w:val="nil"/>
                    <w:bottom w:val="nil"/>
                    <w:right w:val="nil"/>
                  </w:tcBorders>
                  <w:shd w:val="clear" w:color="auto" w:fill="auto"/>
                  <w:noWrap/>
                  <w:vAlign w:val="bottom"/>
                  <w:hideMark/>
                </w:tcPr>
                <w:p w14:paraId="205E6A34" w14:textId="77777777" w:rsidR="002D67F9" w:rsidRDefault="002D67F9" w:rsidP="002D67F9">
                  <w:pPr>
                    <w:rPr>
                      <w:color w:val="000000"/>
                      <w:sz w:val="20"/>
                      <w:szCs w:val="20"/>
                    </w:rPr>
                  </w:pPr>
                  <w:r>
                    <w:rPr>
                      <w:color w:val="000000"/>
                      <w:sz w:val="20"/>
                      <w:szCs w:val="20"/>
                    </w:rPr>
                    <w:t>Meet the Firms</w:t>
                  </w:r>
                </w:p>
              </w:tc>
              <w:tc>
                <w:tcPr>
                  <w:tcW w:w="3080" w:type="dxa"/>
                  <w:tcBorders>
                    <w:top w:val="nil"/>
                    <w:left w:val="nil"/>
                    <w:bottom w:val="nil"/>
                    <w:right w:val="nil"/>
                  </w:tcBorders>
                  <w:shd w:val="clear" w:color="auto" w:fill="auto"/>
                  <w:vAlign w:val="center"/>
                  <w:hideMark/>
                </w:tcPr>
                <w:p w14:paraId="611D02C3" w14:textId="77777777" w:rsidR="002D67F9" w:rsidRDefault="002D67F9" w:rsidP="002D67F9">
                  <w:pPr>
                    <w:rPr>
                      <w:color w:val="000000"/>
                      <w:sz w:val="20"/>
                      <w:szCs w:val="20"/>
                    </w:rPr>
                  </w:pPr>
                  <w:r>
                    <w:rPr>
                      <w:color w:val="000000"/>
                      <w:sz w:val="20"/>
                      <w:szCs w:val="20"/>
                    </w:rPr>
                    <w:t>Thursday, February 13, 6:30-9pm</w:t>
                  </w:r>
                </w:p>
              </w:tc>
            </w:tr>
            <w:tr w:rsidR="002D67F9" w14:paraId="7302593F" w14:textId="77777777" w:rsidTr="002D67F9">
              <w:trPr>
                <w:trHeight w:val="261"/>
              </w:trPr>
              <w:tc>
                <w:tcPr>
                  <w:tcW w:w="5100" w:type="dxa"/>
                  <w:tcBorders>
                    <w:top w:val="nil"/>
                    <w:left w:val="nil"/>
                    <w:bottom w:val="nil"/>
                    <w:right w:val="nil"/>
                  </w:tcBorders>
                  <w:shd w:val="clear" w:color="auto" w:fill="auto"/>
                  <w:noWrap/>
                  <w:vAlign w:val="bottom"/>
                  <w:hideMark/>
                </w:tcPr>
                <w:p w14:paraId="63CE792E"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noWrap/>
                  <w:vAlign w:val="bottom"/>
                  <w:hideMark/>
                </w:tcPr>
                <w:p w14:paraId="030BB3EE" w14:textId="77777777" w:rsidR="002D67F9" w:rsidRDefault="002D67F9" w:rsidP="002D67F9">
                  <w:pPr>
                    <w:rPr>
                      <w:sz w:val="20"/>
                      <w:szCs w:val="20"/>
                    </w:rPr>
                  </w:pPr>
                </w:p>
              </w:tc>
            </w:tr>
            <w:tr w:rsidR="002D67F9" w14:paraId="66D92CD2" w14:textId="77777777" w:rsidTr="002D67F9">
              <w:trPr>
                <w:trHeight w:val="261"/>
              </w:trPr>
              <w:tc>
                <w:tcPr>
                  <w:tcW w:w="5100" w:type="dxa"/>
                  <w:tcBorders>
                    <w:top w:val="nil"/>
                    <w:left w:val="nil"/>
                    <w:bottom w:val="nil"/>
                    <w:right w:val="nil"/>
                  </w:tcBorders>
                  <w:shd w:val="clear" w:color="auto" w:fill="auto"/>
                  <w:vAlign w:val="center"/>
                  <w:hideMark/>
                </w:tcPr>
                <w:p w14:paraId="3C26B109" w14:textId="77777777" w:rsidR="002D67F9" w:rsidRDefault="002D67F9" w:rsidP="002D67F9">
                  <w:pPr>
                    <w:rPr>
                      <w:color w:val="000000"/>
                      <w:sz w:val="20"/>
                      <w:szCs w:val="20"/>
                    </w:rPr>
                  </w:pPr>
                  <w:r>
                    <w:rPr>
                      <w:color w:val="000000"/>
                      <w:sz w:val="20"/>
                      <w:szCs w:val="20"/>
                    </w:rPr>
                    <w:t>Presidents' Day, University Holiday</w:t>
                  </w:r>
                </w:p>
              </w:tc>
              <w:tc>
                <w:tcPr>
                  <w:tcW w:w="3080" w:type="dxa"/>
                  <w:tcBorders>
                    <w:top w:val="nil"/>
                    <w:left w:val="nil"/>
                    <w:bottom w:val="nil"/>
                    <w:right w:val="nil"/>
                  </w:tcBorders>
                  <w:shd w:val="clear" w:color="auto" w:fill="auto"/>
                  <w:vAlign w:val="center"/>
                  <w:hideMark/>
                </w:tcPr>
                <w:p w14:paraId="33628D72" w14:textId="77777777" w:rsidR="002D67F9" w:rsidRDefault="002D67F9" w:rsidP="002D67F9">
                  <w:pPr>
                    <w:rPr>
                      <w:color w:val="000000"/>
                      <w:sz w:val="20"/>
                      <w:szCs w:val="20"/>
                    </w:rPr>
                  </w:pPr>
                  <w:r>
                    <w:rPr>
                      <w:color w:val="000000"/>
                      <w:sz w:val="20"/>
                      <w:szCs w:val="20"/>
                    </w:rPr>
                    <w:t>Monday, February 17</w:t>
                  </w:r>
                </w:p>
              </w:tc>
            </w:tr>
            <w:tr w:rsidR="002D67F9" w14:paraId="029FE93E" w14:textId="77777777" w:rsidTr="002D67F9">
              <w:trPr>
                <w:trHeight w:val="261"/>
              </w:trPr>
              <w:tc>
                <w:tcPr>
                  <w:tcW w:w="5100" w:type="dxa"/>
                  <w:tcBorders>
                    <w:top w:val="nil"/>
                    <w:left w:val="nil"/>
                    <w:bottom w:val="nil"/>
                    <w:right w:val="nil"/>
                  </w:tcBorders>
                  <w:shd w:val="clear" w:color="auto" w:fill="auto"/>
                  <w:noWrap/>
                  <w:vAlign w:val="bottom"/>
                  <w:hideMark/>
                </w:tcPr>
                <w:p w14:paraId="34996F66"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noWrap/>
                  <w:vAlign w:val="bottom"/>
                  <w:hideMark/>
                </w:tcPr>
                <w:p w14:paraId="7D53603C" w14:textId="77777777" w:rsidR="002D67F9" w:rsidRDefault="002D67F9" w:rsidP="002D67F9">
                  <w:pPr>
                    <w:rPr>
                      <w:sz w:val="20"/>
                      <w:szCs w:val="20"/>
                    </w:rPr>
                  </w:pPr>
                </w:p>
              </w:tc>
            </w:tr>
            <w:tr w:rsidR="002D67F9" w14:paraId="1FBA10E9" w14:textId="77777777" w:rsidTr="002D67F9">
              <w:trPr>
                <w:trHeight w:val="279"/>
              </w:trPr>
              <w:tc>
                <w:tcPr>
                  <w:tcW w:w="5100" w:type="dxa"/>
                  <w:tcBorders>
                    <w:top w:val="nil"/>
                    <w:left w:val="nil"/>
                    <w:bottom w:val="nil"/>
                    <w:right w:val="nil"/>
                  </w:tcBorders>
                  <w:shd w:val="clear" w:color="auto" w:fill="auto"/>
                  <w:vAlign w:val="center"/>
                  <w:hideMark/>
                </w:tcPr>
                <w:p w14:paraId="4BC3A459" w14:textId="77777777" w:rsidR="002D67F9" w:rsidRDefault="002D67F9" w:rsidP="002D67F9">
                  <w:pPr>
                    <w:rPr>
                      <w:color w:val="000000"/>
                      <w:sz w:val="20"/>
                      <w:szCs w:val="20"/>
                    </w:rPr>
                  </w:pPr>
                  <w:r>
                    <w:rPr>
                      <w:color w:val="000000"/>
                      <w:sz w:val="20"/>
                      <w:szCs w:val="20"/>
                    </w:rPr>
                    <w:t>Spring Break</w:t>
                  </w:r>
                </w:p>
              </w:tc>
              <w:tc>
                <w:tcPr>
                  <w:tcW w:w="3080" w:type="dxa"/>
                  <w:tcBorders>
                    <w:top w:val="nil"/>
                    <w:left w:val="nil"/>
                    <w:bottom w:val="nil"/>
                    <w:right w:val="nil"/>
                  </w:tcBorders>
                  <w:shd w:val="clear" w:color="auto" w:fill="auto"/>
                  <w:vAlign w:val="center"/>
                  <w:hideMark/>
                </w:tcPr>
                <w:p w14:paraId="2B84C659" w14:textId="77777777" w:rsidR="002D67F9" w:rsidRDefault="002D67F9" w:rsidP="002D67F9">
                  <w:pPr>
                    <w:rPr>
                      <w:color w:val="000000"/>
                      <w:sz w:val="20"/>
                      <w:szCs w:val="20"/>
                    </w:rPr>
                  </w:pPr>
                  <w:r>
                    <w:rPr>
                      <w:color w:val="000000"/>
                      <w:sz w:val="20"/>
                      <w:szCs w:val="20"/>
                    </w:rPr>
                    <w:t>Monday, March 16 - Friday, March 20</w:t>
                  </w:r>
                </w:p>
              </w:tc>
            </w:tr>
            <w:tr w:rsidR="002D67F9" w14:paraId="02E2BE93" w14:textId="77777777" w:rsidTr="002D67F9">
              <w:trPr>
                <w:trHeight w:val="261"/>
              </w:trPr>
              <w:tc>
                <w:tcPr>
                  <w:tcW w:w="5100" w:type="dxa"/>
                  <w:tcBorders>
                    <w:top w:val="nil"/>
                    <w:left w:val="nil"/>
                    <w:bottom w:val="nil"/>
                    <w:right w:val="nil"/>
                  </w:tcBorders>
                  <w:shd w:val="clear" w:color="auto" w:fill="auto"/>
                  <w:noWrap/>
                  <w:vAlign w:val="bottom"/>
                  <w:hideMark/>
                </w:tcPr>
                <w:p w14:paraId="4027868C"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noWrap/>
                  <w:vAlign w:val="bottom"/>
                  <w:hideMark/>
                </w:tcPr>
                <w:p w14:paraId="476182C6" w14:textId="77777777" w:rsidR="002D67F9" w:rsidRDefault="002D67F9" w:rsidP="002D67F9">
                  <w:pPr>
                    <w:rPr>
                      <w:sz w:val="20"/>
                      <w:szCs w:val="20"/>
                    </w:rPr>
                  </w:pPr>
                </w:p>
              </w:tc>
            </w:tr>
            <w:tr w:rsidR="002D67F9" w14:paraId="2106F635" w14:textId="77777777" w:rsidTr="002D67F9">
              <w:trPr>
                <w:trHeight w:val="261"/>
              </w:trPr>
              <w:tc>
                <w:tcPr>
                  <w:tcW w:w="5100" w:type="dxa"/>
                  <w:tcBorders>
                    <w:top w:val="nil"/>
                    <w:left w:val="nil"/>
                    <w:bottom w:val="nil"/>
                    <w:right w:val="nil"/>
                  </w:tcBorders>
                  <w:shd w:val="clear" w:color="auto" w:fill="auto"/>
                  <w:vAlign w:val="center"/>
                  <w:hideMark/>
                </w:tcPr>
                <w:p w14:paraId="4FB5BC4F" w14:textId="77777777" w:rsidR="002D67F9" w:rsidRDefault="002D67F9" w:rsidP="002D67F9">
                  <w:pPr>
                    <w:rPr>
                      <w:color w:val="000000"/>
                      <w:sz w:val="20"/>
                      <w:szCs w:val="20"/>
                    </w:rPr>
                  </w:pPr>
                  <w:r>
                    <w:rPr>
                      <w:color w:val="000000"/>
                      <w:sz w:val="20"/>
                      <w:szCs w:val="20"/>
                    </w:rPr>
                    <w:t>Last Class Meeting for Regular (001) and 442 sessions</w:t>
                  </w:r>
                </w:p>
              </w:tc>
              <w:tc>
                <w:tcPr>
                  <w:tcW w:w="3080" w:type="dxa"/>
                  <w:tcBorders>
                    <w:top w:val="nil"/>
                    <w:left w:val="nil"/>
                    <w:bottom w:val="nil"/>
                    <w:right w:val="nil"/>
                  </w:tcBorders>
                  <w:shd w:val="clear" w:color="auto" w:fill="auto"/>
                  <w:vAlign w:val="center"/>
                  <w:hideMark/>
                </w:tcPr>
                <w:p w14:paraId="0A05F14E" w14:textId="77777777" w:rsidR="002D67F9" w:rsidRDefault="002D67F9" w:rsidP="002D67F9">
                  <w:pPr>
                    <w:rPr>
                      <w:color w:val="000000"/>
                      <w:sz w:val="20"/>
                      <w:szCs w:val="20"/>
                    </w:rPr>
                  </w:pPr>
                  <w:r>
                    <w:rPr>
                      <w:color w:val="000000"/>
                      <w:sz w:val="20"/>
                      <w:szCs w:val="20"/>
                    </w:rPr>
                    <w:t>Friday, May 1</w:t>
                  </w:r>
                </w:p>
              </w:tc>
            </w:tr>
            <w:tr w:rsidR="002D67F9" w14:paraId="1058FE44" w14:textId="77777777" w:rsidTr="002D67F9">
              <w:trPr>
                <w:trHeight w:val="261"/>
              </w:trPr>
              <w:tc>
                <w:tcPr>
                  <w:tcW w:w="5100" w:type="dxa"/>
                  <w:tcBorders>
                    <w:top w:val="nil"/>
                    <w:left w:val="nil"/>
                    <w:bottom w:val="nil"/>
                    <w:right w:val="nil"/>
                  </w:tcBorders>
                  <w:shd w:val="clear" w:color="auto" w:fill="auto"/>
                  <w:noWrap/>
                  <w:vAlign w:val="bottom"/>
                  <w:hideMark/>
                </w:tcPr>
                <w:p w14:paraId="232023ED"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noWrap/>
                  <w:vAlign w:val="bottom"/>
                  <w:hideMark/>
                </w:tcPr>
                <w:p w14:paraId="230EF851" w14:textId="77777777" w:rsidR="002D67F9" w:rsidRDefault="002D67F9" w:rsidP="002D67F9">
                  <w:pPr>
                    <w:rPr>
                      <w:sz w:val="20"/>
                      <w:szCs w:val="20"/>
                    </w:rPr>
                  </w:pPr>
                </w:p>
              </w:tc>
            </w:tr>
            <w:tr w:rsidR="002D67F9" w14:paraId="030F97AF" w14:textId="77777777" w:rsidTr="002D67F9">
              <w:trPr>
                <w:trHeight w:val="279"/>
              </w:trPr>
              <w:tc>
                <w:tcPr>
                  <w:tcW w:w="5100" w:type="dxa"/>
                  <w:tcBorders>
                    <w:top w:val="nil"/>
                    <w:left w:val="nil"/>
                    <w:bottom w:val="nil"/>
                    <w:right w:val="nil"/>
                  </w:tcBorders>
                  <w:shd w:val="clear" w:color="auto" w:fill="auto"/>
                  <w:vAlign w:val="center"/>
                  <w:hideMark/>
                </w:tcPr>
                <w:p w14:paraId="411F2B14" w14:textId="77777777" w:rsidR="002D67F9" w:rsidRDefault="002D67F9" w:rsidP="002D67F9">
                  <w:pPr>
                    <w:rPr>
                      <w:color w:val="000000"/>
                      <w:sz w:val="20"/>
                      <w:szCs w:val="20"/>
                    </w:rPr>
                  </w:pPr>
                  <w:r>
                    <w:rPr>
                      <w:color w:val="000000"/>
                      <w:sz w:val="20"/>
                      <w:szCs w:val="20"/>
                    </w:rPr>
                    <w:t>Study Days</w:t>
                  </w:r>
                </w:p>
              </w:tc>
              <w:tc>
                <w:tcPr>
                  <w:tcW w:w="3080" w:type="dxa"/>
                  <w:tcBorders>
                    <w:top w:val="nil"/>
                    <w:left w:val="nil"/>
                    <w:bottom w:val="nil"/>
                    <w:right w:val="nil"/>
                  </w:tcBorders>
                  <w:shd w:val="clear" w:color="auto" w:fill="auto"/>
                  <w:vAlign w:val="center"/>
                  <w:hideMark/>
                </w:tcPr>
                <w:p w14:paraId="63C476D4" w14:textId="77777777" w:rsidR="002D67F9" w:rsidRDefault="002D67F9" w:rsidP="002D67F9">
                  <w:pPr>
                    <w:rPr>
                      <w:color w:val="000000"/>
                      <w:sz w:val="20"/>
                      <w:szCs w:val="20"/>
                    </w:rPr>
                  </w:pPr>
                  <w:r>
                    <w:rPr>
                      <w:color w:val="000000"/>
                      <w:sz w:val="20"/>
                      <w:szCs w:val="20"/>
                    </w:rPr>
                    <w:t>Saturday- Tuesday, May 2-May 5</w:t>
                  </w:r>
                </w:p>
              </w:tc>
            </w:tr>
            <w:tr w:rsidR="002D67F9" w14:paraId="483F0376" w14:textId="77777777" w:rsidTr="002D67F9">
              <w:trPr>
                <w:trHeight w:val="261"/>
              </w:trPr>
              <w:tc>
                <w:tcPr>
                  <w:tcW w:w="5100" w:type="dxa"/>
                  <w:tcBorders>
                    <w:top w:val="nil"/>
                    <w:left w:val="nil"/>
                    <w:bottom w:val="nil"/>
                    <w:right w:val="nil"/>
                  </w:tcBorders>
                  <w:shd w:val="clear" w:color="auto" w:fill="auto"/>
                  <w:noWrap/>
                  <w:vAlign w:val="bottom"/>
                  <w:hideMark/>
                </w:tcPr>
                <w:p w14:paraId="083AC0EF"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noWrap/>
                  <w:vAlign w:val="bottom"/>
                  <w:hideMark/>
                </w:tcPr>
                <w:p w14:paraId="510858AF" w14:textId="77777777" w:rsidR="002D67F9" w:rsidRDefault="002D67F9" w:rsidP="002D67F9">
                  <w:pPr>
                    <w:rPr>
                      <w:sz w:val="20"/>
                      <w:szCs w:val="20"/>
                    </w:rPr>
                  </w:pPr>
                </w:p>
              </w:tc>
            </w:tr>
            <w:tr w:rsidR="002D67F9" w14:paraId="09541D72" w14:textId="77777777" w:rsidTr="002D67F9">
              <w:trPr>
                <w:trHeight w:val="261"/>
              </w:trPr>
              <w:tc>
                <w:tcPr>
                  <w:tcW w:w="5100" w:type="dxa"/>
                  <w:tcBorders>
                    <w:top w:val="nil"/>
                    <w:left w:val="nil"/>
                    <w:bottom w:val="nil"/>
                    <w:right w:val="nil"/>
                  </w:tcBorders>
                  <w:shd w:val="clear" w:color="auto" w:fill="auto"/>
                  <w:noWrap/>
                  <w:vAlign w:val="bottom"/>
                  <w:hideMark/>
                </w:tcPr>
                <w:p w14:paraId="3474A4E1" w14:textId="77777777" w:rsidR="002D67F9" w:rsidRDefault="002D67F9" w:rsidP="002D67F9">
                  <w:pPr>
                    <w:rPr>
                      <w:color w:val="000000"/>
                      <w:sz w:val="20"/>
                      <w:szCs w:val="20"/>
                    </w:rPr>
                  </w:pPr>
                  <w:r>
                    <w:rPr>
                      <w:color w:val="000000"/>
                      <w:sz w:val="20"/>
                      <w:szCs w:val="20"/>
                    </w:rPr>
                    <w:t>Final Exams for Regular (001) and 442 sessions</w:t>
                  </w:r>
                </w:p>
              </w:tc>
              <w:tc>
                <w:tcPr>
                  <w:tcW w:w="3080" w:type="dxa"/>
                  <w:tcBorders>
                    <w:top w:val="nil"/>
                    <w:left w:val="nil"/>
                    <w:bottom w:val="nil"/>
                    <w:right w:val="nil"/>
                  </w:tcBorders>
                  <w:shd w:val="clear" w:color="auto" w:fill="auto"/>
                  <w:noWrap/>
                  <w:vAlign w:val="bottom"/>
                  <w:hideMark/>
                </w:tcPr>
                <w:p w14:paraId="79E60B80" w14:textId="77777777" w:rsidR="002D67F9" w:rsidRDefault="002D67F9" w:rsidP="002D67F9">
                  <w:pPr>
                    <w:rPr>
                      <w:color w:val="000000"/>
                      <w:sz w:val="20"/>
                      <w:szCs w:val="20"/>
                    </w:rPr>
                  </w:pPr>
                  <w:r>
                    <w:rPr>
                      <w:color w:val="000000"/>
                      <w:sz w:val="20"/>
                      <w:szCs w:val="20"/>
                    </w:rPr>
                    <w:t>Wednesday, May 6-May 13</w:t>
                  </w:r>
                </w:p>
              </w:tc>
            </w:tr>
            <w:tr w:rsidR="002D67F9" w14:paraId="74BF980B" w14:textId="77777777" w:rsidTr="002D67F9">
              <w:trPr>
                <w:trHeight w:val="261"/>
              </w:trPr>
              <w:tc>
                <w:tcPr>
                  <w:tcW w:w="5100" w:type="dxa"/>
                  <w:tcBorders>
                    <w:top w:val="nil"/>
                    <w:left w:val="nil"/>
                    <w:bottom w:val="nil"/>
                    <w:right w:val="nil"/>
                  </w:tcBorders>
                  <w:shd w:val="clear" w:color="auto" w:fill="auto"/>
                  <w:noWrap/>
                  <w:vAlign w:val="bottom"/>
                  <w:hideMark/>
                </w:tcPr>
                <w:p w14:paraId="7AFA6046"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noWrap/>
                  <w:vAlign w:val="bottom"/>
                  <w:hideMark/>
                </w:tcPr>
                <w:p w14:paraId="724C50AB" w14:textId="77777777" w:rsidR="002D67F9" w:rsidRDefault="002D67F9" w:rsidP="002D67F9">
                  <w:pPr>
                    <w:rPr>
                      <w:sz w:val="20"/>
                      <w:szCs w:val="20"/>
                    </w:rPr>
                  </w:pPr>
                </w:p>
              </w:tc>
            </w:tr>
            <w:tr w:rsidR="002D67F9" w14:paraId="59C94D5C" w14:textId="77777777" w:rsidTr="002D67F9">
              <w:trPr>
                <w:trHeight w:val="261"/>
              </w:trPr>
              <w:tc>
                <w:tcPr>
                  <w:tcW w:w="5100" w:type="dxa"/>
                  <w:tcBorders>
                    <w:top w:val="nil"/>
                    <w:left w:val="nil"/>
                    <w:bottom w:val="nil"/>
                    <w:right w:val="nil"/>
                  </w:tcBorders>
                  <w:shd w:val="clear" w:color="auto" w:fill="auto"/>
                  <w:vAlign w:val="center"/>
                  <w:hideMark/>
                </w:tcPr>
                <w:p w14:paraId="7538DBCC" w14:textId="77777777" w:rsidR="002D67F9" w:rsidRDefault="002D67F9" w:rsidP="002D67F9">
                  <w:pPr>
                    <w:rPr>
                      <w:color w:val="000000"/>
                      <w:sz w:val="20"/>
                      <w:szCs w:val="20"/>
                    </w:rPr>
                  </w:pPr>
                  <w:r>
                    <w:rPr>
                      <w:color w:val="000000"/>
                      <w:sz w:val="20"/>
                      <w:szCs w:val="20"/>
                    </w:rPr>
                    <w:t>Commencement</w:t>
                  </w:r>
                </w:p>
              </w:tc>
              <w:tc>
                <w:tcPr>
                  <w:tcW w:w="3080" w:type="dxa"/>
                  <w:tcBorders>
                    <w:top w:val="nil"/>
                    <w:left w:val="nil"/>
                    <w:bottom w:val="nil"/>
                    <w:right w:val="nil"/>
                  </w:tcBorders>
                  <w:shd w:val="clear" w:color="auto" w:fill="auto"/>
                  <w:vAlign w:val="center"/>
                  <w:hideMark/>
                </w:tcPr>
                <w:p w14:paraId="2155206A" w14:textId="77777777" w:rsidR="002D67F9" w:rsidRDefault="002D67F9" w:rsidP="002D67F9">
                  <w:pPr>
                    <w:rPr>
                      <w:color w:val="000000"/>
                      <w:sz w:val="20"/>
                      <w:szCs w:val="20"/>
                    </w:rPr>
                  </w:pPr>
                  <w:r>
                    <w:rPr>
                      <w:color w:val="000000"/>
                      <w:sz w:val="20"/>
                      <w:szCs w:val="20"/>
                    </w:rPr>
                    <w:t>Friday, May 15</w:t>
                  </w:r>
                </w:p>
              </w:tc>
            </w:tr>
            <w:tr w:rsidR="002D67F9" w14:paraId="1CFDE8CA" w14:textId="77777777" w:rsidTr="002D67F9">
              <w:trPr>
                <w:trHeight w:val="261"/>
              </w:trPr>
              <w:tc>
                <w:tcPr>
                  <w:tcW w:w="5100" w:type="dxa"/>
                  <w:tcBorders>
                    <w:top w:val="nil"/>
                    <w:left w:val="nil"/>
                    <w:bottom w:val="nil"/>
                    <w:right w:val="nil"/>
                  </w:tcBorders>
                  <w:shd w:val="clear" w:color="auto" w:fill="auto"/>
                  <w:vAlign w:val="center"/>
                  <w:hideMark/>
                </w:tcPr>
                <w:p w14:paraId="1AA9ADDF" w14:textId="77777777" w:rsidR="002D67F9" w:rsidRDefault="002D67F9" w:rsidP="002D67F9">
                  <w:pPr>
                    <w:rPr>
                      <w:color w:val="000000"/>
                      <w:sz w:val="20"/>
                      <w:szCs w:val="20"/>
                    </w:rPr>
                  </w:pPr>
                </w:p>
              </w:tc>
              <w:tc>
                <w:tcPr>
                  <w:tcW w:w="3080" w:type="dxa"/>
                  <w:tcBorders>
                    <w:top w:val="nil"/>
                    <w:left w:val="nil"/>
                    <w:bottom w:val="nil"/>
                    <w:right w:val="nil"/>
                  </w:tcBorders>
                  <w:shd w:val="clear" w:color="auto" w:fill="auto"/>
                  <w:vAlign w:val="center"/>
                  <w:hideMark/>
                </w:tcPr>
                <w:p w14:paraId="7A80099E" w14:textId="77777777" w:rsidR="002D67F9" w:rsidRDefault="002D67F9" w:rsidP="002D67F9">
                  <w:pPr>
                    <w:rPr>
                      <w:sz w:val="20"/>
                      <w:szCs w:val="20"/>
                    </w:rPr>
                  </w:pPr>
                </w:p>
              </w:tc>
            </w:tr>
            <w:tr w:rsidR="002D67F9" w14:paraId="498C3E0C" w14:textId="77777777" w:rsidTr="002D67F9">
              <w:trPr>
                <w:trHeight w:val="288"/>
              </w:trPr>
              <w:tc>
                <w:tcPr>
                  <w:tcW w:w="5100" w:type="dxa"/>
                  <w:tcBorders>
                    <w:top w:val="single" w:sz="4" w:space="0" w:color="auto"/>
                    <w:left w:val="single" w:sz="4" w:space="0" w:color="auto"/>
                    <w:bottom w:val="nil"/>
                    <w:right w:val="nil"/>
                  </w:tcBorders>
                  <w:shd w:val="clear" w:color="auto" w:fill="auto"/>
                  <w:vAlign w:val="center"/>
                  <w:hideMark/>
                </w:tcPr>
                <w:p w14:paraId="53D8408F" w14:textId="77777777" w:rsidR="002D67F9" w:rsidRDefault="002D67F9" w:rsidP="002D67F9">
                  <w:pPr>
                    <w:rPr>
                      <w:b/>
                      <w:bCs/>
                      <w:color w:val="000000"/>
                      <w:sz w:val="18"/>
                      <w:szCs w:val="18"/>
                    </w:rPr>
                  </w:pPr>
                  <w:r>
                    <w:rPr>
                      <w:b/>
                      <w:bCs/>
                      <w:color w:val="000000"/>
                      <w:sz w:val="18"/>
                      <w:szCs w:val="18"/>
                    </w:rPr>
                    <w:t>First-Half Session Dates (Session 431), January 13 - March 6</w:t>
                  </w:r>
                </w:p>
              </w:tc>
              <w:tc>
                <w:tcPr>
                  <w:tcW w:w="3080" w:type="dxa"/>
                  <w:tcBorders>
                    <w:top w:val="single" w:sz="4" w:space="0" w:color="auto"/>
                    <w:left w:val="nil"/>
                    <w:bottom w:val="nil"/>
                    <w:right w:val="single" w:sz="4" w:space="0" w:color="auto"/>
                  </w:tcBorders>
                  <w:shd w:val="clear" w:color="auto" w:fill="auto"/>
                  <w:vAlign w:val="center"/>
                  <w:hideMark/>
                </w:tcPr>
                <w:p w14:paraId="2A318A1D" w14:textId="77777777" w:rsidR="002D67F9" w:rsidRDefault="002D67F9" w:rsidP="002D67F9">
                  <w:pPr>
                    <w:rPr>
                      <w:color w:val="000000"/>
                      <w:sz w:val="18"/>
                      <w:szCs w:val="18"/>
                    </w:rPr>
                  </w:pPr>
                  <w:r>
                    <w:rPr>
                      <w:color w:val="000000"/>
                      <w:sz w:val="18"/>
                      <w:szCs w:val="18"/>
                    </w:rPr>
                    <w:t> </w:t>
                  </w:r>
                </w:p>
              </w:tc>
            </w:tr>
            <w:tr w:rsidR="002D67F9" w14:paraId="1C20850E" w14:textId="77777777" w:rsidTr="002D67F9">
              <w:trPr>
                <w:trHeight w:val="288"/>
              </w:trPr>
              <w:tc>
                <w:tcPr>
                  <w:tcW w:w="5100" w:type="dxa"/>
                  <w:tcBorders>
                    <w:top w:val="nil"/>
                    <w:left w:val="single" w:sz="4" w:space="0" w:color="auto"/>
                    <w:bottom w:val="nil"/>
                    <w:right w:val="nil"/>
                  </w:tcBorders>
                  <w:shd w:val="clear" w:color="auto" w:fill="auto"/>
                  <w:vAlign w:val="center"/>
                  <w:hideMark/>
                </w:tcPr>
                <w:p w14:paraId="24351F17" w14:textId="77777777" w:rsidR="002D67F9" w:rsidRDefault="002D67F9" w:rsidP="002D67F9">
                  <w:pPr>
                    <w:rPr>
                      <w:color w:val="000000"/>
                      <w:sz w:val="18"/>
                      <w:szCs w:val="18"/>
                    </w:rPr>
                  </w:pPr>
                  <w:r>
                    <w:rPr>
                      <w:color w:val="000000"/>
                      <w:sz w:val="18"/>
                      <w:szCs w:val="18"/>
                    </w:rPr>
                    <w:t>First Day of Classes for first half ACCT courses</w:t>
                  </w:r>
                </w:p>
              </w:tc>
              <w:tc>
                <w:tcPr>
                  <w:tcW w:w="3080" w:type="dxa"/>
                  <w:tcBorders>
                    <w:top w:val="nil"/>
                    <w:left w:val="nil"/>
                    <w:bottom w:val="nil"/>
                    <w:right w:val="single" w:sz="4" w:space="0" w:color="auto"/>
                  </w:tcBorders>
                  <w:shd w:val="clear" w:color="auto" w:fill="auto"/>
                  <w:vAlign w:val="center"/>
                  <w:hideMark/>
                </w:tcPr>
                <w:p w14:paraId="24F668D5" w14:textId="77777777" w:rsidR="002D67F9" w:rsidRDefault="002D67F9" w:rsidP="002D67F9">
                  <w:pPr>
                    <w:rPr>
                      <w:color w:val="000000"/>
                      <w:sz w:val="18"/>
                      <w:szCs w:val="18"/>
                    </w:rPr>
                  </w:pPr>
                  <w:r>
                    <w:rPr>
                      <w:color w:val="000000"/>
                      <w:sz w:val="18"/>
                      <w:szCs w:val="18"/>
                    </w:rPr>
                    <w:t>Monday, January 13</w:t>
                  </w:r>
                </w:p>
              </w:tc>
            </w:tr>
            <w:tr w:rsidR="002D67F9" w14:paraId="6ECD9797" w14:textId="77777777" w:rsidTr="002D67F9">
              <w:trPr>
                <w:trHeight w:val="288"/>
              </w:trPr>
              <w:tc>
                <w:tcPr>
                  <w:tcW w:w="5100" w:type="dxa"/>
                  <w:tcBorders>
                    <w:top w:val="nil"/>
                    <w:left w:val="single" w:sz="4" w:space="0" w:color="auto"/>
                    <w:bottom w:val="nil"/>
                    <w:right w:val="nil"/>
                  </w:tcBorders>
                  <w:shd w:val="clear" w:color="auto" w:fill="auto"/>
                  <w:vAlign w:val="center"/>
                  <w:hideMark/>
                </w:tcPr>
                <w:p w14:paraId="269D1D1D" w14:textId="77777777" w:rsidR="002D67F9" w:rsidRDefault="002D67F9" w:rsidP="002D67F9">
                  <w:pPr>
                    <w:rPr>
                      <w:sz w:val="18"/>
                      <w:szCs w:val="18"/>
                    </w:rPr>
                  </w:pPr>
                  <w:r>
                    <w:rPr>
                      <w:sz w:val="18"/>
                      <w:szCs w:val="18"/>
                    </w:rPr>
                    <w:t>Last Day to Add or Drop first half ACCT courses w/out a “W”</w:t>
                  </w:r>
                </w:p>
              </w:tc>
              <w:tc>
                <w:tcPr>
                  <w:tcW w:w="3080" w:type="dxa"/>
                  <w:tcBorders>
                    <w:top w:val="nil"/>
                    <w:left w:val="nil"/>
                    <w:bottom w:val="nil"/>
                    <w:right w:val="single" w:sz="4" w:space="0" w:color="auto"/>
                  </w:tcBorders>
                  <w:shd w:val="clear" w:color="auto" w:fill="auto"/>
                  <w:vAlign w:val="center"/>
                  <w:hideMark/>
                </w:tcPr>
                <w:p w14:paraId="7472AFC2" w14:textId="77777777" w:rsidR="002D67F9" w:rsidRDefault="002D67F9" w:rsidP="002D67F9">
                  <w:pPr>
                    <w:rPr>
                      <w:sz w:val="18"/>
                      <w:szCs w:val="18"/>
                    </w:rPr>
                  </w:pPr>
                  <w:r>
                    <w:rPr>
                      <w:sz w:val="18"/>
                      <w:szCs w:val="18"/>
                    </w:rPr>
                    <w:t>Thursday, January 23</w:t>
                  </w:r>
                </w:p>
              </w:tc>
            </w:tr>
            <w:tr w:rsidR="002D67F9" w14:paraId="6249CBA3" w14:textId="77777777" w:rsidTr="002D67F9">
              <w:trPr>
                <w:trHeight w:val="288"/>
              </w:trPr>
              <w:tc>
                <w:tcPr>
                  <w:tcW w:w="5100" w:type="dxa"/>
                  <w:tcBorders>
                    <w:top w:val="nil"/>
                    <w:left w:val="single" w:sz="4" w:space="0" w:color="auto"/>
                    <w:bottom w:val="nil"/>
                    <w:right w:val="nil"/>
                  </w:tcBorders>
                  <w:shd w:val="clear" w:color="auto" w:fill="auto"/>
                  <w:noWrap/>
                  <w:vAlign w:val="bottom"/>
                  <w:hideMark/>
                </w:tcPr>
                <w:p w14:paraId="603D6E45" w14:textId="77777777" w:rsidR="002D67F9" w:rsidRDefault="002D67F9" w:rsidP="002D67F9">
                  <w:pPr>
                    <w:rPr>
                      <w:color w:val="000000"/>
                      <w:sz w:val="18"/>
                      <w:szCs w:val="18"/>
                    </w:rPr>
                  </w:pPr>
                  <w:r>
                    <w:rPr>
                      <w:color w:val="000000"/>
                      <w:sz w:val="18"/>
                      <w:szCs w:val="18"/>
                    </w:rPr>
                    <w:t>Last Day to Change from P/NP to Letter Grade</w:t>
                  </w:r>
                </w:p>
              </w:tc>
              <w:tc>
                <w:tcPr>
                  <w:tcW w:w="3080" w:type="dxa"/>
                  <w:tcBorders>
                    <w:top w:val="nil"/>
                    <w:left w:val="nil"/>
                    <w:bottom w:val="nil"/>
                    <w:right w:val="single" w:sz="4" w:space="0" w:color="auto"/>
                  </w:tcBorders>
                  <w:shd w:val="clear" w:color="auto" w:fill="auto"/>
                  <w:vAlign w:val="center"/>
                  <w:hideMark/>
                </w:tcPr>
                <w:p w14:paraId="2FBC34FE" w14:textId="77777777" w:rsidR="002D67F9" w:rsidRDefault="002D67F9" w:rsidP="002D67F9">
                  <w:pPr>
                    <w:rPr>
                      <w:sz w:val="18"/>
                      <w:szCs w:val="18"/>
                    </w:rPr>
                  </w:pPr>
                  <w:r>
                    <w:rPr>
                      <w:sz w:val="18"/>
                      <w:szCs w:val="18"/>
                    </w:rPr>
                    <w:t>Monday, February 6</w:t>
                  </w:r>
                </w:p>
              </w:tc>
            </w:tr>
            <w:tr w:rsidR="002D67F9" w14:paraId="3BB5937A" w14:textId="77777777" w:rsidTr="002D67F9">
              <w:trPr>
                <w:trHeight w:val="261"/>
              </w:trPr>
              <w:tc>
                <w:tcPr>
                  <w:tcW w:w="5100" w:type="dxa"/>
                  <w:tcBorders>
                    <w:top w:val="nil"/>
                    <w:left w:val="single" w:sz="4" w:space="0" w:color="auto"/>
                    <w:bottom w:val="nil"/>
                    <w:right w:val="nil"/>
                  </w:tcBorders>
                  <w:shd w:val="clear" w:color="auto" w:fill="auto"/>
                  <w:vAlign w:val="center"/>
                  <w:hideMark/>
                </w:tcPr>
                <w:p w14:paraId="4416247A" w14:textId="77777777" w:rsidR="002D67F9" w:rsidRDefault="002D67F9" w:rsidP="002D67F9">
                  <w:pPr>
                    <w:rPr>
                      <w:sz w:val="18"/>
                      <w:szCs w:val="18"/>
                    </w:rPr>
                  </w:pPr>
                  <w:r>
                    <w:rPr>
                      <w:sz w:val="18"/>
                      <w:szCs w:val="18"/>
                    </w:rPr>
                    <w:t>Last Day to Drop first half ACCT courses with a "W"</w:t>
                  </w:r>
                </w:p>
              </w:tc>
              <w:tc>
                <w:tcPr>
                  <w:tcW w:w="3080" w:type="dxa"/>
                  <w:tcBorders>
                    <w:top w:val="nil"/>
                    <w:left w:val="nil"/>
                    <w:bottom w:val="nil"/>
                    <w:right w:val="single" w:sz="4" w:space="0" w:color="auto"/>
                  </w:tcBorders>
                  <w:shd w:val="clear" w:color="auto" w:fill="auto"/>
                  <w:vAlign w:val="center"/>
                  <w:hideMark/>
                </w:tcPr>
                <w:p w14:paraId="20822441" w14:textId="77777777" w:rsidR="002D67F9" w:rsidRDefault="002D67F9" w:rsidP="002D67F9">
                  <w:pPr>
                    <w:rPr>
                      <w:sz w:val="18"/>
                      <w:szCs w:val="18"/>
                    </w:rPr>
                  </w:pPr>
                  <w:r>
                    <w:rPr>
                      <w:sz w:val="18"/>
                      <w:szCs w:val="18"/>
                    </w:rPr>
                    <w:t>Tuesday, February 26</w:t>
                  </w:r>
                </w:p>
              </w:tc>
            </w:tr>
            <w:tr w:rsidR="002D67F9" w14:paraId="0FE3F3FC" w14:textId="77777777" w:rsidTr="002D67F9">
              <w:trPr>
                <w:trHeight w:val="261"/>
              </w:trPr>
              <w:tc>
                <w:tcPr>
                  <w:tcW w:w="5100" w:type="dxa"/>
                  <w:tcBorders>
                    <w:top w:val="nil"/>
                    <w:left w:val="single" w:sz="4" w:space="0" w:color="auto"/>
                    <w:bottom w:val="single" w:sz="4" w:space="0" w:color="auto"/>
                    <w:right w:val="nil"/>
                  </w:tcBorders>
                  <w:shd w:val="clear" w:color="auto" w:fill="auto"/>
                  <w:vAlign w:val="center"/>
                  <w:hideMark/>
                </w:tcPr>
                <w:p w14:paraId="3FE77C32" w14:textId="77777777" w:rsidR="002D67F9" w:rsidRDefault="002D67F9" w:rsidP="002D67F9">
                  <w:pPr>
                    <w:rPr>
                      <w:color w:val="333333"/>
                      <w:sz w:val="18"/>
                      <w:szCs w:val="18"/>
                    </w:rPr>
                  </w:pPr>
                  <w:r>
                    <w:rPr>
                      <w:color w:val="333333"/>
                      <w:sz w:val="18"/>
                      <w:szCs w:val="18"/>
                    </w:rPr>
                    <w:t>Final Exams for first half ACCT courses</w:t>
                  </w:r>
                </w:p>
              </w:tc>
              <w:tc>
                <w:tcPr>
                  <w:tcW w:w="3080" w:type="dxa"/>
                  <w:tcBorders>
                    <w:top w:val="nil"/>
                    <w:left w:val="nil"/>
                    <w:bottom w:val="single" w:sz="4" w:space="0" w:color="auto"/>
                    <w:right w:val="single" w:sz="4" w:space="0" w:color="auto"/>
                  </w:tcBorders>
                  <w:shd w:val="clear" w:color="auto" w:fill="auto"/>
                  <w:vAlign w:val="center"/>
                  <w:hideMark/>
                </w:tcPr>
                <w:p w14:paraId="2E9471F1" w14:textId="77777777" w:rsidR="002D67F9" w:rsidRDefault="002D67F9" w:rsidP="002D67F9">
                  <w:pPr>
                    <w:rPr>
                      <w:color w:val="333333"/>
                      <w:sz w:val="18"/>
                      <w:szCs w:val="18"/>
                    </w:rPr>
                  </w:pPr>
                  <w:r>
                    <w:rPr>
                      <w:color w:val="333333"/>
                      <w:sz w:val="18"/>
                      <w:szCs w:val="18"/>
                    </w:rPr>
                    <w:t>Tuesday, March 3 - Friday, March 6</w:t>
                  </w:r>
                </w:p>
              </w:tc>
            </w:tr>
            <w:tr w:rsidR="002D67F9" w14:paraId="4532D526" w14:textId="77777777" w:rsidTr="002D67F9">
              <w:trPr>
                <w:trHeight w:val="261"/>
              </w:trPr>
              <w:tc>
                <w:tcPr>
                  <w:tcW w:w="5100" w:type="dxa"/>
                  <w:tcBorders>
                    <w:top w:val="nil"/>
                    <w:left w:val="nil"/>
                    <w:bottom w:val="nil"/>
                    <w:right w:val="nil"/>
                  </w:tcBorders>
                  <w:shd w:val="clear" w:color="auto" w:fill="auto"/>
                  <w:noWrap/>
                  <w:vAlign w:val="bottom"/>
                  <w:hideMark/>
                </w:tcPr>
                <w:p w14:paraId="3713BE53" w14:textId="77777777" w:rsidR="002D67F9" w:rsidRDefault="002D67F9" w:rsidP="002D67F9">
                  <w:pPr>
                    <w:rPr>
                      <w:color w:val="333333"/>
                      <w:sz w:val="18"/>
                      <w:szCs w:val="18"/>
                    </w:rPr>
                  </w:pPr>
                </w:p>
              </w:tc>
              <w:tc>
                <w:tcPr>
                  <w:tcW w:w="3080" w:type="dxa"/>
                  <w:tcBorders>
                    <w:top w:val="nil"/>
                    <w:left w:val="nil"/>
                    <w:bottom w:val="nil"/>
                    <w:right w:val="nil"/>
                  </w:tcBorders>
                  <w:shd w:val="clear" w:color="auto" w:fill="auto"/>
                  <w:noWrap/>
                  <w:vAlign w:val="bottom"/>
                  <w:hideMark/>
                </w:tcPr>
                <w:p w14:paraId="0B793D56" w14:textId="77777777" w:rsidR="002D67F9" w:rsidRDefault="002D67F9" w:rsidP="002D67F9">
                  <w:pPr>
                    <w:rPr>
                      <w:sz w:val="20"/>
                      <w:szCs w:val="20"/>
                    </w:rPr>
                  </w:pPr>
                </w:p>
              </w:tc>
            </w:tr>
            <w:tr w:rsidR="002D67F9" w14:paraId="29DC5430" w14:textId="77777777" w:rsidTr="002D67F9">
              <w:trPr>
                <w:trHeight w:val="261"/>
              </w:trPr>
              <w:tc>
                <w:tcPr>
                  <w:tcW w:w="5100" w:type="dxa"/>
                  <w:tcBorders>
                    <w:top w:val="single" w:sz="4" w:space="0" w:color="auto"/>
                    <w:left w:val="single" w:sz="4" w:space="0" w:color="auto"/>
                    <w:bottom w:val="nil"/>
                    <w:right w:val="nil"/>
                  </w:tcBorders>
                  <w:shd w:val="clear" w:color="auto" w:fill="auto"/>
                  <w:vAlign w:val="center"/>
                  <w:hideMark/>
                </w:tcPr>
                <w:p w14:paraId="4A27E287" w14:textId="77777777" w:rsidR="002D67F9" w:rsidRDefault="002D67F9" w:rsidP="002D67F9">
                  <w:pPr>
                    <w:rPr>
                      <w:b/>
                      <w:bCs/>
                      <w:color w:val="000000"/>
                      <w:sz w:val="18"/>
                      <w:szCs w:val="18"/>
                    </w:rPr>
                  </w:pPr>
                  <w:r>
                    <w:rPr>
                      <w:b/>
                      <w:bCs/>
                      <w:color w:val="000000"/>
                      <w:sz w:val="18"/>
                      <w:szCs w:val="18"/>
                    </w:rPr>
                    <w:t>Second-Half Session Dates (Session 442), March 9 - May 13</w:t>
                  </w:r>
                </w:p>
              </w:tc>
              <w:tc>
                <w:tcPr>
                  <w:tcW w:w="3080" w:type="dxa"/>
                  <w:tcBorders>
                    <w:top w:val="single" w:sz="4" w:space="0" w:color="auto"/>
                    <w:left w:val="nil"/>
                    <w:bottom w:val="nil"/>
                    <w:right w:val="single" w:sz="4" w:space="0" w:color="auto"/>
                  </w:tcBorders>
                  <w:shd w:val="clear" w:color="auto" w:fill="auto"/>
                  <w:noWrap/>
                  <w:vAlign w:val="bottom"/>
                  <w:hideMark/>
                </w:tcPr>
                <w:p w14:paraId="772A3912" w14:textId="77777777" w:rsidR="002D67F9" w:rsidRDefault="002D67F9" w:rsidP="002D67F9">
                  <w:pPr>
                    <w:rPr>
                      <w:color w:val="000000"/>
                      <w:sz w:val="18"/>
                      <w:szCs w:val="18"/>
                    </w:rPr>
                  </w:pPr>
                  <w:r>
                    <w:rPr>
                      <w:color w:val="000000"/>
                      <w:sz w:val="18"/>
                      <w:szCs w:val="18"/>
                    </w:rPr>
                    <w:t> </w:t>
                  </w:r>
                </w:p>
              </w:tc>
            </w:tr>
            <w:tr w:rsidR="002D67F9" w14:paraId="41E0C12C" w14:textId="77777777" w:rsidTr="002D67F9">
              <w:trPr>
                <w:trHeight w:val="261"/>
              </w:trPr>
              <w:tc>
                <w:tcPr>
                  <w:tcW w:w="5100" w:type="dxa"/>
                  <w:tcBorders>
                    <w:top w:val="nil"/>
                    <w:left w:val="single" w:sz="4" w:space="0" w:color="auto"/>
                    <w:bottom w:val="nil"/>
                    <w:right w:val="nil"/>
                  </w:tcBorders>
                  <w:shd w:val="clear" w:color="auto" w:fill="auto"/>
                  <w:vAlign w:val="center"/>
                  <w:hideMark/>
                </w:tcPr>
                <w:p w14:paraId="0496779A" w14:textId="77777777" w:rsidR="002D67F9" w:rsidRDefault="002D67F9" w:rsidP="002D67F9">
                  <w:pPr>
                    <w:rPr>
                      <w:color w:val="000000"/>
                      <w:sz w:val="18"/>
                      <w:szCs w:val="18"/>
                    </w:rPr>
                  </w:pPr>
                  <w:r>
                    <w:rPr>
                      <w:color w:val="000000"/>
                      <w:sz w:val="18"/>
                      <w:szCs w:val="18"/>
                    </w:rPr>
                    <w:t>First Day of Classes for second half ACCT courses</w:t>
                  </w:r>
                </w:p>
              </w:tc>
              <w:tc>
                <w:tcPr>
                  <w:tcW w:w="3080" w:type="dxa"/>
                  <w:tcBorders>
                    <w:top w:val="nil"/>
                    <w:left w:val="nil"/>
                    <w:bottom w:val="nil"/>
                    <w:right w:val="single" w:sz="4" w:space="0" w:color="auto"/>
                  </w:tcBorders>
                  <w:shd w:val="clear" w:color="auto" w:fill="auto"/>
                  <w:vAlign w:val="center"/>
                  <w:hideMark/>
                </w:tcPr>
                <w:p w14:paraId="1B771156" w14:textId="77777777" w:rsidR="002D67F9" w:rsidRDefault="002D67F9" w:rsidP="002D67F9">
                  <w:pPr>
                    <w:rPr>
                      <w:color w:val="000000"/>
                      <w:sz w:val="18"/>
                      <w:szCs w:val="18"/>
                    </w:rPr>
                  </w:pPr>
                  <w:r>
                    <w:rPr>
                      <w:color w:val="000000"/>
                      <w:sz w:val="18"/>
                      <w:szCs w:val="18"/>
                    </w:rPr>
                    <w:t>Monday, March 9</w:t>
                  </w:r>
                </w:p>
              </w:tc>
            </w:tr>
            <w:tr w:rsidR="002D67F9" w14:paraId="38FE274D" w14:textId="77777777" w:rsidTr="002D67F9">
              <w:trPr>
                <w:trHeight w:val="312"/>
              </w:trPr>
              <w:tc>
                <w:tcPr>
                  <w:tcW w:w="5100" w:type="dxa"/>
                  <w:tcBorders>
                    <w:top w:val="nil"/>
                    <w:left w:val="single" w:sz="4" w:space="0" w:color="auto"/>
                    <w:bottom w:val="nil"/>
                    <w:right w:val="nil"/>
                  </w:tcBorders>
                  <w:shd w:val="clear" w:color="auto" w:fill="auto"/>
                  <w:vAlign w:val="center"/>
                  <w:hideMark/>
                </w:tcPr>
                <w:p w14:paraId="665F7FE9" w14:textId="77777777" w:rsidR="002D67F9" w:rsidRDefault="002D67F9" w:rsidP="002D67F9">
                  <w:pPr>
                    <w:rPr>
                      <w:sz w:val="18"/>
                      <w:szCs w:val="18"/>
                    </w:rPr>
                  </w:pPr>
                  <w:r>
                    <w:rPr>
                      <w:sz w:val="18"/>
                      <w:szCs w:val="18"/>
                    </w:rPr>
                    <w:t>Last Day to Add or Drop second half ACCT courses w/out a “W”</w:t>
                  </w:r>
                </w:p>
              </w:tc>
              <w:tc>
                <w:tcPr>
                  <w:tcW w:w="3080" w:type="dxa"/>
                  <w:tcBorders>
                    <w:top w:val="nil"/>
                    <w:left w:val="nil"/>
                    <w:bottom w:val="nil"/>
                    <w:right w:val="single" w:sz="4" w:space="0" w:color="auto"/>
                  </w:tcBorders>
                  <w:shd w:val="clear" w:color="auto" w:fill="auto"/>
                  <w:vAlign w:val="center"/>
                  <w:hideMark/>
                </w:tcPr>
                <w:p w14:paraId="78BB000F" w14:textId="77777777" w:rsidR="002D67F9" w:rsidRDefault="002D67F9" w:rsidP="002D67F9">
                  <w:pPr>
                    <w:rPr>
                      <w:sz w:val="18"/>
                      <w:szCs w:val="18"/>
                    </w:rPr>
                  </w:pPr>
                  <w:r>
                    <w:rPr>
                      <w:sz w:val="18"/>
                      <w:szCs w:val="18"/>
                    </w:rPr>
                    <w:t>Thursday, March 19</w:t>
                  </w:r>
                </w:p>
              </w:tc>
            </w:tr>
            <w:tr w:rsidR="002D67F9" w14:paraId="0C2EF3BF" w14:textId="77777777" w:rsidTr="002D67F9">
              <w:trPr>
                <w:trHeight w:val="312"/>
              </w:trPr>
              <w:tc>
                <w:tcPr>
                  <w:tcW w:w="5100" w:type="dxa"/>
                  <w:tcBorders>
                    <w:top w:val="nil"/>
                    <w:left w:val="single" w:sz="4" w:space="0" w:color="auto"/>
                    <w:bottom w:val="nil"/>
                    <w:right w:val="nil"/>
                  </w:tcBorders>
                  <w:shd w:val="clear" w:color="auto" w:fill="auto"/>
                  <w:noWrap/>
                  <w:vAlign w:val="bottom"/>
                  <w:hideMark/>
                </w:tcPr>
                <w:p w14:paraId="09368586" w14:textId="77777777" w:rsidR="002D67F9" w:rsidRDefault="002D67F9" w:rsidP="002D67F9">
                  <w:pPr>
                    <w:rPr>
                      <w:color w:val="000000"/>
                      <w:sz w:val="18"/>
                      <w:szCs w:val="18"/>
                    </w:rPr>
                  </w:pPr>
                  <w:r>
                    <w:rPr>
                      <w:color w:val="000000"/>
                      <w:sz w:val="18"/>
                      <w:szCs w:val="18"/>
                    </w:rPr>
                    <w:t>Last Day to Change from P/NP to Letter Grade</w:t>
                  </w:r>
                </w:p>
              </w:tc>
              <w:tc>
                <w:tcPr>
                  <w:tcW w:w="3080" w:type="dxa"/>
                  <w:tcBorders>
                    <w:top w:val="nil"/>
                    <w:left w:val="nil"/>
                    <w:bottom w:val="nil"/>
                    <w:right w:val="single" w:sz="4" w:space="0" w:color="auto"/>
                  </w:tcBorders>
                  <w:shd w:val="clear" w:color="auto" w:fill="auto"/>
                  <w:vAlign w:val="center"/>
                  <w:hideMark/>
                </w:tcPr>
                <w:p w14:paraId="0BAD2346" w14:textId="77777777" w:rsidR="002D67F9" w:rsidRDefault="002D67F9" w:rsidP="002D67F9">
                  <w:pPr>
                    <w:rPr>
                      <w:sz w:val="18"/>
                      <w:szCs w:val="18"/>
                    </w:rPr>
                  </w:pPr>
                  <w:r>
                    <w:rPr>
                      <w:sz w:val="18"/>
                      <w:szCs w:val="18"/>
                    </w:rPr>
                    <w:t>Thursday, April 2</w:t>
                  </w:r>
                </w:p>
              </w:tc>
            </w:tr>
            <w:tr w:rsidR="002D67F9" w14:paraId="4596832C" w14:textId="77777777" w:rsidTr="002D67F9">
              <w:trPr>
                <w:trHeight w:val="276"/>
              </w:trPr>
              <w:tc>
                <w:tcPr>
                  <w:tcW w:w="5100" w:type="dxa"/>
                  <w:tcBorders>
                    <w:top w:val="nil"/>
                    <w:left w:val="single" w:sz="4" w:space="0" w:color="auto"/>
                    <w:bottom w:val="single" w:sz="4" w:space="0" w:color="auto"/>
                    <w:right w:val="nil"/>
                  </w:tcBorders>
                  <w:shd w:val="clear" w:color="auto" w:fill="auto"/>
                  <w:vAlign w:val="center"/>
                  <w:hideMark/>
                </w:tcPr>
                <w:p w14:paraId="0049AC86" w14:textId="77777777" w:rsidR="002D67F9" w:rsidRDefault="002D67F9" w:rsidP="002D67F9">
                  <w:pPr>
                    <w:rPr>
                      <w:sz w:val="18"/>
                      <w:szCs w:val="18"/>
                    </w:rPr>
                  </w:pPr>
                  <w:r>
                    <w:rPr>
                      <w:sz w:val="18"/>
                      <w:szCs w:val="18"/>
                    </w:rPr>
                    <w:t xml:space="preserve">Last Day to Drop ACCT courses with a “W” </w:t>
                  </w:r>
                </w:p>
              </w:tc>
              <w:tc>
                <w:tcPr>
                  <w:tcW w:w="3080" w:type="dxa"/>
                  <w:tcBorders>
                    <w:top w:val="nil"/>
                    <w:left w:val="nil"/>
                    <w:bottom w:val="single" w:sz="4" w:space="0" w:color="auto"/>
                    <w:right w:val="single" w:sz="4" w:space="0" w:color="auto"/>
                  </w:tcBorders>
                  <w:shd w:val="clear" w:color="auto" w:fill="auto"/>
                  <w:vAlign w:val="center"/>
                  <w:hideMark/>
                </w:tcPr>
                <w:p w14:paraId="256C44C2" w14:textId="4A3564A7" w:rsidR="002D67F9" w:rsidRDefault="002D67F9" w:rsidP="002D67F9">
                  <w:pPr>
                    <w:rPr>
                      <w:sz w:val="18"/>
                      <w:szCs w:val="18"/>
                    </w:rPr>
                  </w:pPr>
                  <w:r>
                    <w:rPr>
                      <w:sz w:val="18"/>
                      <w:szCs w:val="18"/>
                    </w:rPr>
                    <w:t>Wednesday</w:t>
                  </w:r>
                  <w:r>
                    <w:rPr>
                      <w:sz w:val="18"/>
                      <w:szCs w:val="18"/>
                    </w:rPr>
                    <w:t>, April 22</w:t>
                  </w:r>
                </w:p>
              </w:tc>
            </w:tr>
            <w:tr w:rsidR="002D67F9" w14:paraId="7FFA314F" w14:textId="77777777" w:rsidTr="002D67F9">
              <w:trPr>
                <w:trHeight w:val="261"/>
              </w:trPr>
              <w:tc>
                <w:tcPr>
                  <w:tcW w:w="5100" w:type="dxa"/>
                  <w:tcBorders>
                    <w:top w:val="nil"/>
                    <w:left w:val="nil"/>
                    <w:bottom w:val="nil"/>
                    <w:right w:val="nil"/>
                  </w:tcBorders>
                  <w:shd w:val="clear" w:color="auto" w:fill="auto"/>
                  <w:noWrap/>
                  <w:vAlign w:val="bottom"/>
                  <w:hideMark/>
                </w:tcPr>
                <w:p w14:paraId="3A32F5CB" w14:textId="77777777" w:rsidR="002D67F9" w:rsidRDefault="002D67F9" w:rsidP="002D67F9">
                  <w:pPr>
                    <w:rPr>
                      <w:sz w:val="18"/>
                      <w:szCs w:val="18"/>
                    </w:rPr>
                  </w:pPr>
                </w:p>
              </w:tc>
              <w:tc>
                <w:tcPr>
                  <w:tcW w:w="3080" w:type="dxa"/>
                  <w:tcBorders>
                    <w:top w:val="nil"/>
                    <w:left w:val="nil"/>
                    <w:bottom w:val="nil"/>
                    <w:right w:val="nil"/>
                  </w:tcBorders>
                  <w:shd w:val="clear" w:color="auto" w:fill="auto"/>
                  <w:noWrap/>
                  <w:vAlign w:val="bottom"/>
                  <w:hideMark/>
                </w:tcPr>
                <w:p w14:paraId="500C392C" w14:textId="77777777" w:rsidR="002D67F9" w:rsidRDefault="002D67F9" w:rsidP="002D67F9">
                  <w:pPr>
                    <w:rPr>
                      <w:sz w:val="20"/>
                      <w:szCs w:val="20"/>
                    </w:rPr>
                  </w:pPr>
                </w:p>
              </w:tc>
            </w:tr>
            <w:tr w:rsidR="002D67F9" w14:paraId="760F71D9" w14:textId="77777777" w:rsidTr="002D67F9">
              <w:trPr>
                <w:trHeight w:val="261"/>
              </w:trPr>
              <w:tc>
                <w:tcPr>
                  <w:tcW w:w="5100" w:type="dxa"/>
                  <w:tcBorders>
                    <w:top w:val="single" w:sz="4" w:space="0" w:color="auto"/>
                    <w:left w:val="single" w:sz="4" w:space="0" w:color="auto"/>
                    <w:bottom w:val="nil"/>
                    <w:right w:val="nil"/>
                  </w:tcBorders>
                  <w:shd w:val="clear" w:color="auto" w:fill="auto"/>
                  <w:noWrap/>
                  <w:vAlign w:val="bottom"/>
                  <w:hideMark/>
                </w:tcPr>
                <w:p w14:paraId="3C42AC38" w14:textId="77777777" w:rsidR="002D67F9" w:rsidRDefault="002D67F9" w:rsidP="002D67F9">
                  <w:pPr>
                    <w:rPr>
                      <w:b/>
                      <w:bCs/>
                      <w:color w:val="000000"/>
                      <w:sz w:val="18"/>
                      <w:szCs w:val="18"/>
                    </w:rPr>
                  </w:pPr>
                  <w:r>
                    <w:rPr>
                      <w:b/>
                      <w:bCs/>
                      <w:color w:val="000000"/>
                      <w:sz w:val="18"/>
                      <w:szCs w:val="18"/>
                    </w:rPr>
                    <w:t>Regular Session Dates (Session 001), January 7 - May 13</w:t>
                  </w:r>
                </w:p>
              </w:tc>
              <w:tc>
                <w:tcPr>
                  <w:tcW w:w="3080" w:type="dxa"/>
                  <w:tcBorders>
                    <w:top w:val="single" w:sz="4" w:space="0" w:color="auto"/>
                    <w:left w:val="nil"/>
                    <w:bottom w:val="nil"/>
                    <w:right w:val="single" w:sz="4" w:space="0" w:color="auto"/>
                  </w:tcBorders>
                  <w:shd w:val="clear" w:color="auto" w:fill="auto"/>
                  <w:noWrap/>
                  <w:vAlign w:val="bottom"/>
                  <w:hideMark/>
                </w:tcPr>
                <w:p w14:paraId="64D5B862" w14:textId="77777777" w:rsidR="002D67F9" w:rsidRDefault="002D67F9" w:rsidP="002D67F9">
                  <w:pPr>
                    <w:rPr>
                      <w:color w:val="000000"/>
                      <w:sz w:val="18"/>
                      <w:szCs w:val="18"/>
                    </w:rPr>
                  </w:pPr>
                  <w:r>
                    <w:rPr>
                      <w:color w:val="000000"/>
                      <w:sz w:val="18"/>
                      <w:szCs w:val="18"/>
                    </w:rPr>
                    <w:t> </w:t>
                  </w:r>
                </w:p>
              </w:tc>
            </w:tr>
            <w:tr w:rsidR="002D67F9" w14:paraId="1708E716" w14:textId="77777777" w:rsidTr="002D67F9">
              <w:trPr>
                <w:trHeight w:val="261"/>
              </w:trPr>
              <w:tc>
                <w:tcPr>
                  <w:tcW w:w="5100" w:type="dxa"/>
                  <w:tcBorders>
                    <w:top w:val="nil"/>
                    <w:left w:val="single" w:sz="4" w:space="0" w:color="auto"/>
                    <w:bottom w:val="nil"/>
                    <w:right w:val="nil"/>
                  </w:tcBorders>
                  <w:shd w:val="clear" w:color="auto" w:fill="auto"/>
                  <w:noWrap/>
                  <w:vAlign w:val="bottom"/>
                  <w:hideMark/>
                </w:tcPr>
                <w:p w14:paraId="498F8166" w14:textId="77777777" w:rsidR="002D67F9" w:rsidRDefault="002D67F9" w:rsidP="002D67F9">
                  <w:pPr>
                    <w:rPr>
                      <w:color w:val="000000"/>
                      <w:sz w:val="18"/>
                      <w:szCs w:val="18"/>
                    </w:rPr>
                  </w:pPr>
                  <w:r>
                    <w:rPr>
                      <w:color w:val="000000"/>
                      <w:sz w:val="18"/>
                      <w:szCs w:val="18"/>
                    </w:rPr>
                    <w:t>First Day of Classes</w:t>
                  </w:r>
                </w:p>
              </w:tc>
              <w:tc>
                <w:tcPr>
                  <w:tcW w:w="3080" w:type="dxa"/>
                  <w:tcBorders>
                    <w:top w:val="nil"/>
                    <w:left w:val="nil"/>
                    <w:bottom w:val="nil"/>
                    <w:right w:val="single" w:sz="4" w:space="0" w:color="auto"/>
                  </w:tcBorders>
                  <w:shd w:val="clear" w:color="auto" w:fill="auto"/>
                  <w:noWrap/>
                  <w:vAlign w:val="bottom"/>
                  <w:hideMark/>
                </w:tcPr>
                <w:p w14:paraId="216411BB" w14:textId="77777777" w:rsidR="002D67F9" w:rsidRDefault="002D67F9" w:rsidP="002D67F9">
                  <w:pPr>
                    <w:rPr>
                      <w:color w:val="000000"/>
                      <w:sz w:val="18"/>
                      <w:szCs w:val="18"/>
                    </w:rPr>
                  </w:pPr>
                  <w:r>
                    <w:rPr>
                      <w:color w:val="000000"/>
                      <w:sz w:val="18"/>
                      <w:szCs w:val="18"/>
                    </w:rPr>
                    <w:t>Monday, January 13</w:t>
                  </w:r>
                </w:p>
              </w:tc>
            </w:tr>
            <w:tr w:rsidR="002D67F9" w14:paraId="2F95957A" w14:textId="77777777" w:rsidTr="002D67F9">
              <w:trPr>
                <w:trHeight w:val="276"/>
              </w:trPr>
              <w:tc>
                <w:tcPr>
                  <w:tcW w:w="5100" w:type="dxa"/>
                  <w:tcBorders>
                    <w:top w:val="nil"/>
                    <w:left w:val="single" w:sz="4" w:space="0" w:color="auto"/>
                    <w:bottom w:val="nil"/>
                    <w:right w:val="nil"/>
                  </w:tcBorders>
                  <w:shd w:val="clear" w:color="auto" w:fill="auto"/>
                  <w:vAlign w:val="center"/>
                  <w:hideMark/>
                </w:tcPr>
                <w:p w14:paraId="4B95FAA7" w14:textId="77777777" w:rsidR="002D67F9" w:rsidRDefault="002D67F9" w:rsidP="002D67F9">
                  <w:pPr>
                    <w:rPr>
                      <w:color w:val="000000"/>
                      <w:sz w:val="18"/>
                      <w:szCs w:val="18"/>
                    </w:rPr>
                  </w:pPr>
                  <w:r>
                    <w:rPr>
                      <w:color w:val="000000"/>
                      <w:sz w:val="18"/>
                      <w:szCs w:val="18"/>
                    </w:rPr>
                    <w:t xml:space="preserve">Last Day to Add or Drop w/out a “W” </w:t>
                  </w:r>
                </w:p>
              </w:tc>
              <w:tc>
                <w:tcPr>
                  <w:tcW w:w="3080" w:type="dxa"/>
                  <w:tcBorders>
                    <w:top w:val="nil"/>
                    <w:left w:val="nil"/>
                    <w:bottom w:val="nil"/>
                    <w:right w:val="single" w:sz="4" w:space="0" w:color="auto"/>
                  </w:tcBorders>
                  <w:shd w:val="clear" w:color="auto" w:fill="auto"/>
                  <w:vAlign w:val="center"/>
                  <w:hideMark/>
                </w:tcPr>
                <w:p w14:paraId="53BDB355" w14:textId="77777777" w:rsidR="002D67F9" w:rsidRDefault="002D67F9" w:rsidP="002D67F9">
                  <w:pPr>
                    <w:rPr>
                      <w:sz w:val="18"/>
                      <w:szCs w:val="18"/>
                    </w:rPr>
                  </w:pPr>
                  <w:r>
                    <w:rPr>
                      <w:sz w:val="18"/>
                      <w:szCs w:val="18"/>
                    </w:rPr>
                    <w:t>Friday, January 31</w:t>
                  </w:r>
                </w:p>
              </w:tc>
            </w:tr>
            <w:tr w:rsidR="002D67F9" w14:paraId="5B2E99E3" w14:textId="77777777" w:rsidTr="002D67F9">
              <w:trPr>
                <w:trHeight w:val="261"/>
              </w:trPr>
              <w:tc>
                <w:tcPr>
                  <w:tcW w:w="5100" w:type="dxa"/>
                  <w:tcBorders>
                    <w:top w:val="nil"/>
                    <w:left w:val="single" w:sz="4" w:space="0" w:color="auto"/>
                    <w:bottom w:val="nil"/>
                    <w:right w:val="nil"/>
                  </w:tcBorders>
                  <w:shd w:val="clear" w:color="auto" w:fill="auto"/>
                  <w:noWrap/>
                  <w:vAlign w:val="bottom"/>
                  <w:hideMark/>
                </w:tcPr>
                <w:p w14:paraId="18943BBF" w14:textId="77777777" w:rsidR="002D67F9" w:rsidRDefault="002D67F9" w:rsidP="002D67F9">
                  <w:pPr>
                    <w:rPr>
                      <w:color w:val="000000"/>
                      <w:sz w:val="18"/>
                      <w:szCs w:val="18"/>
                    </w:rPr>
                  </w:pPr>
                  <w:r>
                    <w:rPr>
                      <w:color w:val="000000"/>
                      <w:sz w:val="18"/>
                      <w:szCs w:val="18"/>
                    </w:rPr>
                    <w:t>Last Day to Change from P/NP to Letter Grade</w:t>
                  </w:r>
                </w:p>
              </w:tc>
              <w:tc>
                <w:tcPr>
                  <w:tcW w:w="3080" w:type="dxa"/>
                  <w:tcBorders>
                    <w:top w:val="nil"/>
                    <w:left w:val="nil"/>
                    <w:bottom w:val="nil"/>
                    <w:right w:val="single" w:sz="4" w:space="0" w:color="auto"/>
                  </w:tcBorders>
                  <w:shd w:val="clear" w:color="auto" w:fill="auto"/>
                  <w:noWrap/>
                  <w:vAlign w:val="bottom"/>
                  <w:hideMark/>
                </w:tcPr>
                <w:p w14:paraId="09C4BA60" w14:textId="77777777" w:rsidR="002D67F9" w:rsidRDefault="002D67F9" w:rsidP="002D67F9">
                  <w:pPr>
                    <w:rPr>
                      <w:color w:val="000000"/>
                      <w:sz w:val="18"/>
                      <w:szCs w:val="18"/>
                    </w:rPr>
                  </w:pPr>
                  <w:r>
                    <w:rPr>
                      <w:color w:val="000000"/>
                      <w:sz w:val="18"/>
                      <w:szCs w:val="18"/>
                    </w:rPr>
                    <w:t>Friday, February 28</w:t>
                  </w:r>
                </w:p>
              </w:tc>
            </w:tr>
            <w:tr w:rsidR="002D67F9" w14:paraId="0F425E3A" w14:textId="77777777" w:rsidTr="002D67F9">
              <w:trPr>
                <w:trHeight w:val="261"/>
              </w:trPr>
              <w:tc>
                <w:tcPr>
                  <w:tcW w:w="5100" w:type="dxa"/>
                  <w:tcBorders>
                    <w:top w:val="nil"/>
                    <w:left w:val="single" w:sz="4" w:space="0" w:color="auto"/>
                    <w:bottom w:val="single" w:sz="4" w:space="0" w:color="auto"/>
                    <w:right w:val="nil"/>
                  </w:tcBorders>
                  <w:shd w:val="clear" w:color="auto" w:fill="auto"/>
                  <w:noWrap/>
                  <w:vAlign w:val="bottom"/>
                  <w:hideMark/>
                </w:tcPr>
                <w:p w14:paraId="25D28F54" w14:textId="77777777" w:rsidR="002D67F9" w:rsidRDefault="002D67F9" w:rsidP="002D67F9">
                  <w:pPr>
                    <w:rPr>
                      <w:color w:val="000000"/>
                      <w:sz w:val="18"/>
                      <w:szCs w:val="18"/>
                    </w:rPr>
                  </w:pPr>
                  <w:r>
                    <w:rPr>
                      <w:color w:val="000000"/>
                      <w:sz w:val="18"/>
                      <w:szCs w:val="18"/>
                    </w:rPr>
                    <w:t>Last Day to Drop with a "W"</w:t>
                  </w:r>
                </w:p>
              </w:tc>
              <w:tc>
                <w:tcPr>
                  <w:tcW w:w="3080" w:type="dxa"/>
                  <w:tcBorders>
                    <w:top w:val="nil"/>
                    <w:left w:val="nil"/>
                    <w:bottom w:val="single" w:sz="4" w:space="0" w:color="auto"/>
                    <w:right w:val="single" w:sz="4" w:space="0" w:color="auto"/>
                  </w:tcBorders>
                  <w:shd w:val="clear" w:color="auto" w:fill="auto"/>
                  <w:vAlign w:val="center"/>
                  <w:hideMark/>
                </w:tcPr>
                <w:p w14:paraId="19D158A4" w14:textId="77777777" w:rsidR="002D67F9" w:rsidRDefault="002D67F9" w:rsidP="002D67F9">
                  <w:pPr>
                    <w:rPr>
                      <w:color w:val="000000"/>
                      <w:sz w:val="18"/>
                      <w:szCs w:val="18"/>
                    </w:rPr>
                  </w:pPr>
                  <w:r>
                    <w:rPr>
                      <w:color w:val="000000"/>
                      <w:sz w:val="18"/>
                      <w:szCs w:val="18"/>
                    </w:rPr>
                    <w:t>Friday, April 3</w:t>
                  </w:r>
                </w:p>
              </w:tc>
            </w:tr>
            <w:tr w:rsidR="002D67F9" w14:paraId="6047BB39" w14:textId="77777777" w:rsidTr="002D67F9">
              <w:trPr>
                <w:trHeight w:val="261"/>
              </w:trPr>
              <w:tc>
                <w:tcPr>
                  <w:tcW w:w="5100" w:type="dxa"/>
                  <w:tcBorders>
                    <w:top w:val="nil"/>
                    <w:left w:val="nil"/>
                    <w:bottom w:val="nil"/>
                    <w:right w:val="nil"/>
                  </w:tcBorders>
                  <w:shd w:val="clear" w:color="auto" w:fill="auto"/>
                  <w:noWrap/>
                  <w:vAlign w:val="bottom"/>
                  <w:hideMark/>
                </w:tcPr>
                <w:p w14:paraId="002597F6" w14:textId="77777777" w:rsidR="002D67F9" w:rsidRDefault="002D67F9" w:rsidP="002D67F9">
                  <w:pPr>
                    <w:rPr>
                      <w:color w:val="000000"/>
                      <w:sz w:val="18"/>
                      <w:szCs w:val="18"/>
                    </w:rPr>
                  </w:pPr>
                </w:p>
              </w:tc>
              <w:tc>
                <w:tcPr>
                  <w:tcW w:w="3080" w:type="dxa"/>
                  <w:tcBorders>
                    <w:top w:val="nil"/>
                    <w:left w:val="nil"/>
                    <w:bottom w:val="nil"/>
                    <w:right w:val="nil"/>
                  </w:tcBorders>
                  <w:shd w:val="clear" w:color="auto" w:fill="auto"/>
                  <w:noWrap/>
                  <w:vAlign w:val="bottom"/>
                  <w:hideMark/>
                </w:tcPr>
                <w:p w14:paraId="3D437762" w14:textId="77777777" w:rsidR="002D67F9" w:rsidRDefault="002D67F9" w:rsidP="002D67F9">
                  <w:pPr>
                    <w:rPr>
                      <w:sz w:val="20"/>
                      <w:szCs w:val="20"/>
                    </w:rPr>
                  </w:pPr>
                </w:p>
              </w:tc>
            </w:tr>
            <w:tr w:rsidR="002D67F9" w14:paraId="1D543BE0" w14:textId="77777777" w:rsidTr="002D67F9">
              <w:trPr>
                <w:trHeight w:val="264"/>
              </w:trPr>
              <w:tc>
                <w:tcPr>
                  <w:tcW w:w="5100" w:type="dxa"/>
                  <w:tcBorders>
                    <w:top w:val="nil"/>
                    <w:left w:val="nil"/>
                    <w:bottom w:val="nil"/>
                    <w:right w:val="nil"/>
                  </w:tcBorders>
                  <w:shd w:val="clear" w:color="auto" w:fill="auto"/>
                  <w:vAlign w:val="center"/>
                  <w:hideMark/>
                </w:tcPr>
                <w:p w14:paraId="3AE67304" w14:textId="77777777" w:rsidR="002D67F9" w:rsidRDefault="002D67F9" w:rsidP="002D67F9">
                  <w:pPr>
                    <w:rPr>
                      <w:sz w:val="20"/>
                      <w:szCs w:val="20"/>
                    </w:rPr>
                  </w:pPr>
                </w:p>
              </w:tc>
              <w:tc>
                <w:tcPr>
                  <w:tcW w:w="3080" w:type="dxa"/>
                  <w:tcBorders>
                    <w:top w:val="nil"/>
                    <w:left w:val="nil"/>
                    <w:bottom w:val="nil"/>
                    <w:right w:val="nil"/>
                  </w:tcBorders>
                  <w:shd w:val="clear" w:color="auto" w:fill="auto"/>
                  <w:vAlign w:val="center"/>
                  <w:hideMark/>
                </w:tcPr>
                <w:p w14:paraId="35D73D37" w14:textId="77777777" w:rsidR="002D67F9" w:rsidRDefault="002D67F9" w:rsidP="002D67F9">
                  <w:pPr>
                    <w:rPr>
                      <w:sz w:val="20"/>
                      <w:szCs w:val="20"/>
                    </w:rPr>
                  </w:pPr>
                </w:p>
              </w:tc>
            </w:tr>
          </w:tbl>
          <w:p w14:paraId="20DF4138" w14:textId="77777777" w:rsidR="002D67F9" w:rsidRPr="00844A4C" w:rsidRDefault="002D67F9" w:rsidP="002D67F9">
            <w:pPr>
              <w:rPr>
                <w:b/>
                <w:bCs/>
                <w:color w:val="000000"/>
                <w:sz w:val="28"/>
                <w:szCs w:val="28"/>
              </w:rPr>
            </w:pPr>
          </w:p>
          <w:p w14:paraId="49760C78" w14:textId="68BCBA01" w:rsidR="002D67F9" w:rsidRPr="00844A4C" w:rsidRDefault="002D67F9">
            <w:pPr>
              <w:jc w:val="center"/>
              <w:rPr>
                <w:b/>
                <w:bCs/>
                <w:color w:val="000000"/>
                <w:sz w:val="28"/>
                <w:szCs w:val="28"/>
              </w:rPr>
            </w:pPr>
          </w:p>
        </w:tc>
      </w:tr>
    </w:tbl>
    <w:p w14:paraId="173EDEB8" w14:textId="720160A8" w:rsidR="001F5081" w:rsidRPr="00844A4C" w:rsidRDefault="001F5081" w:rsidP="00146822">
      <w:pPr>
        <w:rPr>
          <w:sz w:val="22"/>
          <w:szCs w:val="22"/>
        </w:rPr>
      </w:pPr>
    </w:p>
    <w:tbl>
      <w:tblPr>
        <w:tblW w:w="9540" w:type="dxa"/>
        <w:tblLook w:val="04A0" w:firstRow="1" w:lastRow="0" w:firstColumn="1" w:lastColumn="0" w:noHBand="0" w:noVBand="1"/>
      </w:tblPr>
      <w:tblGrid>
        <w:gridCol w:w="6120"/>
        <w:gridCol w:w="3420"/>
      </w:tblGrid>
      <w:tr w:rsidR="00165314" w:rsidRPr="005463C4" w14:paraId="1A4B465B" w14:textId="77777777" w:rsidTr="002D67F9">
        <w:trPr>
          <w:trHeight w:val="280"/>
        </w:trPr>
        <w:tc>
          <w:tcPr>
            <w:tcW w:w="6120" w:type="dxa"/>
            <w:tcBorders>
              <w:top w:val="nil"/>
              <w:left w:val="nil"/>
              <w:bottom w:val="nil"/>
              <w:right w:val="nil"/>
            </w:tcBorders>
            <w:shd w:val="clear" w:color="auto" w:fill="auto"/>
            <w:noWrap/>
            <w:vAlign w:val="center"/>
          </w:tcPr>
          <w:p w14:paraId="61600EAF" w14:textId="49010F45"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3D2046DC" w14:textId="39E60957" w:rsidR="00165314" w:rsidRPr="005463C4" w:rsidRDefault="00165314" w:rsidP="00E157A7">
            <w:pPr>
              <w:rPr>
                <w:color w:val="000000"/>
                <w:sz w:val="20"/>
                <w:szCs w:val="20"/>
              </w:rPr>
            </w:pPr>
          </w:p>
        </w:tc>
      </w:tr>
      <w:tr w:rsidR="00165314" w:rsidRPr="005463C4" w14:paraId="776A6440" w14:textId="77777777" w:rsidTr="002D67F9">
        <w:trPr>
          <w:trHeight w:val="265"/>
        </w:trPr>
        <w:tc>
          <w:tcPr>
            <w:tcW w:w="6120" w:type="dxa"/>
            <w:tcBorders>
              <w:top w:val="nil"/>
              <w:left w:val="nil"/>
              <w:bottom w:val="nil"/>
              <w:right w:val="nil"/>
            </w:tcBorders>
            <w:shd w:val="clear" w:color="auto" w:fill="auto"/>
            <w:noWrap/>
            <w:vAlign w:val="center"/>
          </w:tcPr>
          <w:p w14:paraId="54D6E221"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52ADFA5B" w14:textId="77777777" w:rsidR="00165314" w:rsidRPr="005463C4" w:rsidRDefault="00165314" w:rsidP="00E157A7">
            <w:pPr>
              <w:rPr>
                <w:sz w:val="20"/>
                <w:szCs w:val="20"/>
              </w:rPr>
            </w:pPr>
          </w:p>
        </w:tc>
      </w:tr>
      <w:tr w:rsidR="00165314" w:rsidRPr="005463C4" w14:paraId="346E9FC1" w14:textId="77777777" w:rsidTr="002D67F9">
        <w:trPr>
          <w:trHeight w:val="280"/>
        </w:trPr>
        <w:tc>
          <w:tcPr>
            <w:tcW w:w="6120" w:type="dxa"/>
            <w:tcBorders>
              <w:top w:val="nil"/>
              <w:left w:val="nil"/>
              <w:bottom w:val="nil"/>
              <w:right w:val="nil"/>
            </w:tcBorders>
            <w:shd w:val="clear" w:color="auto" w:fill="auto"/>
            <w:noWrap/>
            <w:vAlign w:val="center"/>
          </w:tcPr>
          <w:p w14:paraId="4794DA5E" w14:textId="2D3C7D1F"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348A3060" w14:textId="48B39A8A" w:rsidR="00165314" w:rsidRPr="005463C4" w:rsidRDefault="00165314" w:rsidP="00E157A7">
            <w:pPr>
              <w:rPr>
                <w:color w:val="000000"/>
                <w:sz w:val="20"/>
                <w:szCs w:val="20"/>
              </w:rPr>
            </w:pPr>
          </w:p>
        </w:tc>
      </w:tr>
      <w:tr w:rsidR="00165314" w:rsidRPr="005463C4" w14:paraId="07886019" w14:textId="77777777" w:rsidTr="002D67F9">
        <w:trPr>
          <w:trHeight w:val="265"/>
        </w:trPr>
        <w:tc>
          <w:tcPr>
            <w:tcW w:w="6120" w:type="dxa"/>
            <w:tcBorders>
              <w:top w:val="nil"/>
              <w:left w:val="nil"/>
              <w:bottom w:val="nil"/>
              <w:right w:val="nil"/>
            </w:tcBorders>
            <w:shd w:val="clear" w:color="auto" w:fill="auto"/>
            <w:noWrap/>
            <w:vAlign w:val="center"/>
          </w:tcPr>
          <w:p w14:paraId="12F37087"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2030B47A" w14:textId="77777777" w:rsidR="00165314" w:rsidRPr="005463C4" w:rsidRDefault="00165314" w:rsidP="00E157A7">
            <w:pPr>
              <w:rPr>
                <w:sz w:val="20"/>
                <w:szCs w:val="20"/>
              </w:rPr>
            </w:pPr>
          </w:p>
        </w:tc>
      </w:tr>
      <w:tr w:rsidR="00165314" w:rsidRPr="00B0668A" w14:paraId="1903BB66" w14:textId="77777777" w:rsidTr="002D67F9">
        <w:trPr>
          <w:trHeight w:val="265"/>
        </w:trPr>
        <w:tc>
          <w:tcPr>
            <w:tcW w:w="6120" w:type="dxa"/>
            <w:tcBorders>
              <w:top w:val="nil"/>
              <w:left w:val="nil"/>
              <w:bottom w:val="nil"/>
              <w:right w:val="nil"/>
            </w:tcBorders>
            <w:shd w:val="clear" w:color="auto" w:fill="auto"/>
            <w:noWrap/>
            <w:vAlign w:val="center"/>
          </w:tcPr>
          <w:p w14:paraId="15DB6644" w14:textId="75B185C8" w:rsidR="00165314" w:rsidRPr="00B0668A" w:rsidRDefault="00165314" w:rsidP="00E157A7">
            <w:pPr>
              <w:rPr>
                <w:rFonts w:eastAsia="Calibri"/>
                <w:b/>
                <w:bCs/>
                <w:color w:val="C00000"/>
                <w:sz w:val="20"/>
                <w:szCs w:val="20"/>
              </w:rPr>
            </w:pPr>
          </w:p>
        </w:tc>
        <w:tc>
          <w:tcPr>
            <w:tcW w:w="3420" w:type="dxa"/>
            <w:tcBorders>
              <w:top w:val="nil"/>
              <w:left w:val="nil"/>
              <w:bottom w:val="nil"/>
              <w:right w:val="nil"/>
            </w:tcBorders>
            <w:shd w:val="clear" w:color="auto" w:fill="auto"/>
            <w:noWrap/>
            <w:vAlign w:val="center"/>
          </w:tcPr>
          <w:p w14:paraId="1CEF079C" w14:textId="0498D1B3" w:rsidR="00165314" w:rsidRPr="00B0668A" w:rsidRDefault="00165314" w:rsidP="00E157A7">
            <w:pPr>
              <w:rPr>
                <w:rFonts w:eastAsia="Calibri"/>
                <w:b/>
                <w:bCs/>
                <w:color w:val="C00000"/>
                <w:sz w:val="20"/>
                <w:szCs w:val="20"/>
              </w:rPr>
            </w:pPr>
          </w:p>
        </w:tc>
      </w:tr>
      <w:tr w:rsidR="00165314" w:rsidRPr="005463C4" w14:paraId="774923C8" w14:textId="77777777" w:rsidTr="002D67F9">
        <w:trPr>
          <w:trHeight w:val="280"/>
        </w:trPr>
        <w:tc>
          <w:tcPr>
            <w:tcW w:w="6120" w:type="dxa"/>
            <w:tcBorders>
              <w:top w:val="nil"/>
              <w:left w:val="nil"/>
              <w:bottom w:val="nil"/>
              <w:right w:val="nil"/>
            </w:tcBorders>
            <w:shd w:val="clear" w:color="auto" w:fill="auto"/>
            <w:noWrap/>
            <w:vAlign w:val="center"/>
          </w:tcPr>
          <w:p w14:paraId="3F38F5B9" w14:textId="0DCA67A2"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0737807E" w14:textId="36664DFB" w:rsidR="00165314" w:rsidRPr="005463C4" w:rsidRDefault="00165314" w:rsidP="00E157A7">
            <w:pPr>
              <w:rPr>
                <w:color w:val="000000"/>
                <w:sz w:val="20"/>
                <w:szCs w:val="20"/>
              </w:rPr>
            </w:pPr>
          </w:p>
        </w:tc>
      </w:tr>
      <w:tr w:rsidR="00165314" w:rsidRPr="005463C4" w14:paraId="46C96D30" w14:textId="77777777" w:rsidTr="002D67F9">
        <w:trPr>
          <w:trHeight w:val="265"/>
        </w:trPr>
        <w:tc>
          <w:tcPr>
            <w:tcW w:w="6120" w:type="dxa"/>
            <w:tcBorders>
              <w:top w:val="nil"/>
              <w:left w:val="nil"/>
              <w:bottom w:val="nil"/>
              <w:right w:val="nil"/>
            </w:tcBorders>
            <w:shd w:val="clear" w:color="auto" w:fill="auto"/>
            <w:noWrap/>
            <w:vAlign w:val="center"/>
          </w:tcPr>
          <w:p w14:paraId="4BEEB0D5"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1F02BAEA" w14:textId="77777777" w:rsidR="00165314" w:rsidRPr="005463C4" w:rsidRDefault="00165314" w:rsidP="00E157A7">
            <w:pPr>
              <w:rPr>
                <w:sz w:val="20"/>
                <w:szCs w:val="20"/>
              </w:rPr>
            </w:pPr>
          </w:p>
        </w:tc>
      </w:tr>
      <w:tr w:rsidR="00165314" w:rsidRPr="005463C4" w14:paraId="0333B977" w14:textId="77777777" w:rsidTr="002D67F9">
        <w:trPr>
          <w:trHeight w:val="265"/>
        </w:trPr>
        <w:tc>
          <w:tcPr>
            <w:tcW w:w="6120" w:type="dxa"/>
            <w:tcBorders>
              <w:top w:val="nil"/>
              <w:left w:val="nil"/>
              <w:bottom w:val="nil"/>
              <w:right w:val="nil"/>
            </w:tcBorders>
            <w:shd w:val="clear" w:color="auto" w:fill="auto"/>
            <w:noWrap/>
            <w:vAlign w:val="center"/>
          </w:tcPr>
          <w:p w14:paraId="386E9D89" w14:textId="12269BD5" w:rsidR="00165314" w:rsidRPr="005463C4" w:rsidRDefault="00165314" w:rsidP="00E157A7">
            <w:pPr>
              <w:rPr>
                <w:b/>
                <w:bCs/>
                <w:color w:val="000000"/>
                <w:sz w:val="20"/>
                <w:szCs w:val="20"/>
              </w:rPr>
            </w:pPr>
          </w:p>
        </w:tc>
        <w:tc>
          <w:tcPr>
            <w:tcW w:w="3420" w:type="dxa"/>
            <w:tcBorders>
              <w:top w:val="nil"/>
              <w:left w:val="nil"/>
              <w:bottom w:val="nil"/>
              <w:right w:val="nil"/>
            </w:tcBorders>
            <w:shd w:val="clear" w:color="auto" w:fill="auto"/>
            <w:noWrap/>
            <w:vAlign w:val="center"/>
          </w:tcPr>
          <w:p w14:paraId="069E551C" w14:textId="28F67656" w:rsidR="00165314" w:rsidRPr="005463C4" w:rsidRDefault="00165314" w:rsidP="00E157A7">
            <w:pPr>
              <w:rPr>
                <w:b/>
                <w:bCs/>
                <w:sz w:val="20"/>
                <w:szCs w:val="20"/>
              </w:rPr>
            </w:pPr>
          </w:p>
        </w:tc>
      </w:tr>
      <w:tr w:rsidR="00165314" w:rsidRPr="005463C4" w14:paraId="17BCC029" w14:textId="77777777" w:rsidTr="002D67F9">
        <w:trPr>
          <w:trHeight w:val="265"/>
        </w:trPr>
        <w:tc>
          <w:tcPr>
            <w:tcW w:w="6120" w:type="dxa"/>
            <w:tcBorders>
              <w:top w:val="nil"/>
              <w:left w:val="nil"/>
              <w:bottom w:val="nil"/>
              <w:right w:val="nil"/>
            </w:tcBorders>
            <w:shd w:val="clear" w:color="auto" w:fill="auto"/>
            <w:noWrap/>
            <w:vAlign w:val="center"/>
          </w:tcPr>
          <w:p w14:paraId="725EB6BC" w14:textId="77777777" w:rsidR="00165314" w:rsidRPr="005463C4" w:rsidRDefault="00165314" w:rsidP="00E157A7">
            <w:pPr>
              <w:rPr>
                <w:b/>
                <w:bCs/>
                <w:sz w:val="20"/>
                <w:szCs w:val="20"/>
              </w:rPr>
            </w:pPr>
          </w:p>
        </w:tc>
        <w:tc>
          <w:tcPr>
            <w:tcW w:w="3420" w:type="dxa"/>
            <w:tcBorders>
              <w:top w:val="nil"/>
              <w:left w:val="nil"/>
              <w:bottom w:val="nil"/>
              <w:right w:val="nil"/>
            </w:tcBorders>
            <w:shd w:val="clear" w:color="auto" w:fill="auto"/>
            <w:noWrap/>
            <w:vAlign w:val="center"/>
          </w:tcPr>
          <w:p w14:paraId="36954675" w14:textId="77777777" w:rsidR="00165314" w:rsidRPr="005463C4" w:rsidRDefault="00165314" w:rsidP="00E157A7">
            <w:pPr>
              <w:rPr>
                <w:sz w:val="20"/>
                <w:szCs w:val="20"/>
              </w:rPr>
            </w:pPr>
          </w:p>
        </w:tc>
      </w:tr>
      <w:tr w:rsidR="00165314" w:rsidRPr="00B0668A" w14:paraId="5FC66185" w14:textId="77777777" w:rsidTr="002D67F9">
        <w:trPr>
          <w:trHeight w:val="265"/>
        </w:trPr>
        <w:tc>
          <w:tcPr>
            <w:tcW w:w="6120" w:type="dxa"/>
            <w:tcBorders>
              <w:top w:val="nil"/>
              <w:left w:val="nil"/>
              <w:bottom w:val="nil"/>
              <w:right w:val="nil"/>
            </w:tcBorders>
            <w:shd w:val="clear" w:color="auto" w:fill="auto"/>
            <w:noWrap/>
            <w:vAlign w:val="bottom"/>
          </w:tcPr>
          <w:p w14:paraId="3F24AD93" w14:textId="030DF446" w:rsidR="00165314" w:rsidRPr="00B0668A" w:rsidRDefault="00165314" w:rsidP="00E157A7">
            <w:pPr>
              <w:rPr>
                <w:rFonts w:eastAsia="Calibri"/>
                <w:b/>
                <w:bCs/>
                <w:color w:val="C00000"/>
                <w:sz w:val="20"/>
                <w:szCs w:val="20"/>
              </w:rPr>
            </w:pPr>
          </w:p>
        </w:tc>
        <w:tc>
          <w:tcPr>
            <w:tcW w:w="3420" w:type="dxa"/>
            <w:tcBorders>
              <w:top w:val="nil"/>
              <w:left w:val="nil"/>
              <w:bottom w:val="nil"/>
              <w:right w:val="nil"/>
            </w:tcBorders>
            <w:shd w:val="clear" w:color="auto" w:fill="auto"/>
            <w:noWrap/>
            <w:vAlign w:val="center"/>
          </w:tcPr>
          <w:p w14:paraId="7D23C195" w14:textId="6E350501" w:rsidR="00165314" w:rsidRPr="00B0668A" w:rsidRDefault="00165314" w:rsidP="00E157A7">
            <w:pPr>
              <w:rPr>
                <w:rFonts w:eastAsia="Calibri"/>
                <w:b/>
                <w:bCs/>
                <w:color w:val="C00000"/>
                <w:sz w:val="20"/>
                <w:szCs w:val="20"/>
              </w:rPr>
            </w:pPr>
          </w:p>
        </w:tc>
      </w:tr>
      <w:tr w:rsidR="00165314" w:rsidRPr="005463C4" w14:paraId="6AC0BF79" w14:textId="77777777" w:rsidTr="002D67F9">
        <w:trPr>
          <w:trHeight w:val="265"/>
        </w:trPr>
        <w:tc>
          <w:tcPr>
            <w:tcW w:w="6120" w:type="dxa"/>
            <w:tcBorders>
              <w:top w:val="nil"/>
              <w:left w:val="nil"/>
              <w:bottom w:val="nil"/>
              <w:right w:val="nil"/>
            </w:tcBorders>
            <w:shd w:val="clear" w:color="auto" w:fill="auto"/>
            <w:noWrap/>
            <w:vAlign w:val="bottom"/>
          </w:tcPr>
          <w:p w14:paraId="589816D6"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5DB102AE" w14:textId="77777777" w:rsidR="00165314" w:rsidRPr="005463C4" w:rsidRDefault="00165314" w:rsidP="00E157A7">
            <w:pPr>
              <w:rPr>
                <w:sz w:val="20"/>
                <w:szCs w:val="20"/>
              </w:rPr>
            </w:pPr>
          </w:p>
        </w:tc>
      </w:tr>
      <w:tr w:rsidR="00165314" w:rsidRPr="005463C4" w14:paraId="6D57C907" w14:textId="77777777" w:rsidTr="002D67F9">
        <w:trPr>
          <w:trHeight w:val="290"/>
        </w:trPr>
        <w:tc>
          <w:tcPr>
            <w:tcW w:w="6120" w:type="dxa"/>
            <w:tcBorders>
              <w:top w:val="nil"/>
              <w:left w:val="nil"/>
              <w:bottom w:val="nil"/>
              <w:right w:val="nil"/>
            </w:tcBorders>
            <w:shd w:val="clear" w:color="auto" w:fill="auto"/>
            <w:noWrap/>
            <w:vAlign w:val="center"/>
          </w:tcPr>
          <w:p w14:paraId="7F7E853B" w14:textId="21A9A768"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33CA2770" w14:textId="4960CD1D" w:rsidR="00165314" w:rsidRPr="005463C4" w:rsidRDefault="00165314" w:rsidP="00E157A7">
            <w:pPr>
              <w:rPr>
                <w:color w:val="000000"/>
                <w:sz w:val="20"/>
                <w:szCs w:val="20"/>
              </w:rPr>
            </w:pPr>
          </w:p>
        </w:tc>
      </w:tr>
      <w:tr w:rsidR="00165314" w:rsidRPr="005463C4" w14:paraId="05DDAAD1" w14:textId="77777777" w:rsidTr="002D67F9">
        <w:trPr>
          <w:trHeight w:val="265"/>
        </w:trPr>
        <w:tc>
          <w:tcPr>
            <w:tcW w:w="6120" w:type="dxa"/>
            <w:tcBorders>
              <w:top w:val="nil"/>
              <w:left w:val="nil"/>
              <w:bottom w:val="nil"/>
              <w:right w:val="nil"/>
            </w:tcBorders>
            <w:shd w:val="clear" w:color="auto" w:fill="auto"/>
            <w:noWrap/>
            <w:vAlign w:val="bottom"/>
          </w:tcPr>
          <w:p w14:paraId="5BC80D79"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bottom"/>
          </w:tcPr>
          <w:p w14:paraId="24B9C595" w14:textId="77777777" w:rsidR="00165314" w:rsidRPr="005463C4" w:rsidRDefault="00165314" w:rsidP="00E157A7">
            <w:pPr>
              <w:rPr>
                <w:sz w:val="20"/>
                <w:szCs w:val="20"/>
              </w:rPr>
            </w:pPr>
          </w:p>
        </w:tc>
      </w:tr>
      <w:tr w:rsidR="00165314" w:rsidRPr="005463C4" w14:paraId="3FEB6FE6" w14:textId="77777777" w:rsidTr="002D67F9">
        <w:trPr>
          <w:trHeight w:val="265"/>
        </w:trPr>
        <w:tc>
          <w:tcPr>
            <w:tcW w:w="6120" w:type="dxa"/>
            <w:tcBorders>
              <w:top w:val="nil"/>
              <w:left w:val="nil"/>
              <w:bottom w:val="nil"/>
              <w:right w:val="nil"/>
            </w:tcBorders>
            <w:shd w:val="clear" w:color="auto" w:fill="auto"/>
            <w:noWrap/>
            <w:vAlign w:val="center"/>
          </w:tcPr>
          <w:p w14:paraId="23EEC48E" w14:textId="73108756"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19F75102" w14:textId="04881168" w:rsidR="00165314" w:rsidRPr="005463C4" w:rsidRDefault="00165314" w:rsidP="00E157A7">
            <w:pPr>
              <w:rPr>
                <w:color w:val="000000"/>
                <w:sz w:val="20"/>
                <w:szCs w:val="20"/>
              </w:rPr>
            </w:pPr>
          </w:p>
        </w:tc>
      </w:tr>
      <w:tr w:rsidR="00165314" w:rsidRPr="005463C4" w14:paraId="6BAE44EA" w14:textId="77777777" w:rsidTr="002D67F9">
        <w:trPr>
          <w:trHeight w:val="280"/>
        </w:trPr>
        <w:tc>
          <w:tcPr>
            <w:tcW w:w="6120" w:type="dxa"/>
            <w:tcBorders>
              <w:top w:val="nil"/>
              <w:left w:val="nil"/>
              <w:bottom w:val="nil"/>
              <w:right w:val="nil"/>
            </w:tcBorders>
            <w:shd w:val="clear" w:color="auto" w:fill="auto"/>
            <w:noWrap/>
            <w:vAlign w:val="bottom"/>
          </w:tcPr>
          <w:p w14:paraId="4630B0E8"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bottom"/>
          </w:tcPr>
          <w:p w14:paraId="54FF92C4" w14:textId="77777777" w:rsidR="00165314" w:rsidRPr="005463C4" w:rsidRDefault="00165314" w:rsidP="00E157A7">
            <w:pPr>
              <w:rPr>
                <w:sz w:val="20"/>
                <w:szCs w:val="20"/>
              </w:rPr>
            </w:pPr>
          </w:p>
        </w:tc>
      </w:tr>
      <w:tr w:rsidR="00165314" w:rsidRPr="005463C4" w14:paraId="2D7CD7C2" w14:textId="77777777" w:rsidTr="002D67F9">
        <w:trPr>
          <w:trHeight w:val="290"/>
        </w:trPr>
        <w:tc>
          <w:tcPr>
            <w:tcW w:w="6120" w:type="dxa"/>
            <w:tcBorders>
              <w:top w:val="nil"/>
              <w:left w:val="nil"/>
              <w:bottom w:val="nil"/>
              <w:right w:val="nil"/>
            </w:tcBorders>
            <w:shd w:val="clear" w:color="auto" w:fill="auto"/>
            <w:noWrap/>
            <w:vAlign w:val="bottom"/>
          </w:tcPr>
          <w:p w14:paraId="1796AB70" w14:textId="11046FEB"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0A3BA6DB" w14:textId="5C24F629" w:rsidR="00165314" w:rsidRPr="005463C4" w:rsidRDefault="00165314" w:rsidP="00E157A7">
            <w:pPr>
              <w:rPr>
                <w:color w:val="000000"/>
                <w:sz w:val="20"/>
                <w:szCs w:val="20"/>
              </w:rPr>
            </w:pPr>
          </w:p>
        </w:tc>
      </w:tr>
      <w:tr w:rsidR="00165314" w:rsidRPr="005463C4" w14:paraId="6AAF1F8C" w14:textId="77777777" w:rsidTr="002D67F9">
        <w:trPr>
          <w:trHeight w:val="280"/>
        </w:trPr>
        <w:tc>
          <w:tcPr>
            <w:tcW w:w="6120" w:type="dxa"/>
            <w:tcBorders>
              <w:top w:val="nil"/>
              <w:left w:val="nil"/>
              <w:bottom w:val="nil"/>
              <w:right w:val="nil"/>
            </w:tcBorders>
            <w:shd w:val="clear" w:color="auto" w:fill="auto"/>
            <w:noWrap/>
            <w:vAlign w:val="bottom"/>
          </w:tcPr>
          <w:p w14:paraId="296DE9CC"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bottom"/>
          </w:tcPr>
          <w:p w14:paraId="78AEF30D" w14:textId="77777777" w:rsidR="00165314" w:rsidRPr="005463C4" w:rsidRDefault="00165314" w:rsidP="00E157A7">
            <w:pPr>
              <w:rPr>
                <w:sz w:val="20"/>
                <w:szCs w:val="20"/>
              </w:rPr>
            </w:pPr>
          </w:p>
        </w:tc>
      </w:tr>
      <w:tr w:rsidR="00165314" w:rsidRPr="005463C4" w14:paraId="1089A7C0" w14:textId="77777777" w:rsidTr="002D67F9">
        <w:trPr>
          <w:trHeight w:val="280"/>
        </w:trPr>
        <w:tc>
          <w:tcPr>
            <w:tcW w:w="6120" w:type="dxa"/>
            <w:tcBorders>
              <w:top w:val="nil"/>
              <w:left w:val="nil"/>
              <w:bottom w:val="nil"/>
              <w:right w:val="nil"/>
            </w:tcBorders>
            <w:shd w:val="clear" w:color="auto" w:fill="auto"/>
            <w:noWrap/>
            <w:vAlign w:val="center"/>
          </w:tcPr>
          <w:p w14:paraId="5B5A385E" w14:textId="0D660C7F"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2F314751" w14:textId="724648DC" w:rsidR="00165314" w:rsidRPr="005463C4" w:rsidRDefault="00165314" w:rsidP="00E157A7">
            <w:pPr>
              <w:rPr>
                <w:color w:val="000000"/>
                <w:sz w:val="20"/>
                <w:szCs w:val="20"/>
              </w:rPr>
            </w:pPr>
          </w:p>
        </w:tc>
      </w:tr>
      <w:tr w:rsidR="00165314" w:rsidRPr="005463C4" w14:paraId="75FF4CED" w14:textId="77777777" w:rsidTr="002D67F9">
        <w:trPr>
          <w:trHeight w:val="280"/>
        </w:trPr>
        <w:tc>
          <w:tcPr>
            <w:tcW w:w="6120" w:type="dxa"/>
            <w:tcBorders>
              <w:top w:val="nil"/>
              <w:left w:val="nil"/>
              <w:bottom w:val="nil"/>
              <w:right w:val="nil"/>
            </w:tcBorders>
            <w:shd w:val="clear" w:color="auto" w:fill="auto"/>
            <w:noWrap/>
            <w:vAlign w:val="center"/>
          </w:tcPr>
          <w:p w14:paraId="0BF52282"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563979B7" w14:textId="77777777" w:rsidR="00165314" w:rsidRPr="005463C4" w:rsidRDefault="00165314" w:rsidP="00E157A7">
            <w:pPr>
              <w:rPr>
                <w:sz w:val="20"/>
                <w:szCs w:val="20"/>
              </w:rPr>
            </w:pPr>
          </w:p>
        </w:tc>
      </w:tr>
      <w:tr w:rsidR="00165314" w:rsidRPr="00B0668A" w14:paraId="4E27F3B9" w14:textId="77777777" w:rsidTr="002D67F9">
        <w:trPr>
          <w:trHeight w:val="280"/>
        </w:trPr>
        <w:tc>
          <w:tcPr>
            <w:tcW w:w="6120" w:type="dxa"/>
            <w:tcBorders>
              <w:top w:val="nil"/>
              <w:left w:val="nil"/>
              <w:bottom w:val="nil"/>
              <w:right w:val="nil"/>
            </w:tcBorders>
            <w:shd w:val="clear" w:color="auto" w:fill="auto"/>
            <w:noWrap/>
            <w:vAlign w:val="center"/>
          </w:tcPr>
          <w:p w14:paraId="5E370C11" w14:textId="7C8DE683" w:rsidR="00165314" w:rsidRPr="00B0668A" w:rsidRDefault="00165314" w:rsidP="00E157A7">
            <w:pPr>
              <w:rPr>
                <w:rFonts w:eastAsia="Calibri"/>
                <w:b/>
                <w:bCs/>
                <w:color w:val="C00000"/>
                <w:sz w:val="20"/>
                <w:szCs w:val="20"/>
              </w:rPr>
            </w:pPr>
          </w:p>
        </w:tc>
        <w:tc>
          <w:tcPr>
            <w:tcW w:w="3420" w:type="dxa"/>
            <w:tcBorders>
              <w:top w:val="nil"/>
              <w:left w:val="nil"/>
              <w:bottom w:val="nil"/>
              <w:right w:val="nil"/>
            </w:tcBorders>
            <w:shd w:val="clear" w:color="auto" w:fill="auto"/>
            <w:noWrap/>
            <w:vAlign w:val="center"/>
          </w:tcPr>
          <w:p w14:paraId="00D6DEA4" w14:textId="1EFA1F42" w:rsidR="00165314" w:rsidRPr="00B0668A" w:rsidRDefault="00165314" w:rsidP="00E157A7">
            <w:pPr>
              <w:rPr>
                <w:rFonts w:eastAsia="Calibri"/>
                <w:b/>
                <w:bCs/>
                <w:color w:val="C00000"/>
                <w:sz w:val="20"/>
                <w:szCs w:val="20"/>
              </w:rPr>
            </w:pPr>
          </w:p>
        </w:tc>
      </w:tr>
      <w:tr w:rsidR="00165314" w:rsidRPr="005463C4" w14:paraId="3FF17B35" w14:textId="77777777" w:rsidTr="002D67F9">
        <w:trPr>
          <w:trHeight w:val="280"/>
        </w:trPr>
        <w:tc>
          <w:tcPr>
            <w:tcW w:w="6120" w:type="dxa"/>
            <w:tcBorders>
              <w:top w:val="nil"/>
              <w:left w:val="nil"/>
              <w:bottom w:val="nil"/>
              <w:right w:val="nil"/>
            </w:tcBorders>
            <w:shd w:val="clear" w:color="auto" w:fill="auto"/>
            <w:noWrap/>
            <w:vAlign w:val="center"/>
          </w:tcPr>
          <w:p w14:paraId="6DBDD83F"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271DDE9A" w14:textId="77777777" w:rsidR="00165314" w:rsidRPr="005463C4" w:rsidRDefault="00165314" w:rsidP="00E157A7">
            <w:pPr>
              <w:rPr>
                <w:sz w:val="20"/>
                <w:szCs w:val="20"/>
              </w:rPr>
            </w:pPr>
          </w:p>
        </w:tc>
      </w:tr>
      <w:tr w:rsidR="00165314" w:rsidRPr="005463C4" w14:paraId="523E6405" w14:textId="77777777" w:rsidTr="002D67F9">
        <w:trPr>
          <w:trHeight w:val="280"/>
        </w:trPr>
        <w:tc>
          <w:tcPr>
            <w:tcW w:w="6120" w:type="dxa"/>
            <w:tcBorders>
              <w:top w:val="nil"/>
              <w:left w:val="nil"/>
              <w:bottom w:val="nil"/>
              <w:right w:val="nil"/>
            </w:tcBorders>
            <w:shd w:val="clear" w:color="auto" w:fill="auto"/>
            <w:noWrap/>
            <w:vAlign w:val="bottom"/>
          </w:tcPr>
          <w:p w14:paraId="2E10821D" w14:textId="76514E6C" w:rsidR="00165314" w:rsidRPr="005463C4" w:rsidRDefault="00165314" w:rsidP="00E157A7">
            <w:pPr>
              <w:rPr>
                <w:b/>
                <w:bCs/>
                <w:color w:val="000000"/>
                <w:sz w:val="20"/>
                <w:szCs w:val="20"/>
              </w:rPr>
            </w:pPr>
          </w:p>
        </w:tc>
        <w:tc>
          <w:tcPr>
            <w:tcW w:w="3420" w:type="dxa"/>
            <w:tcBorders>
              <w:top w:val="nil"/>
              <w:left w:val="nil"/>
              <w:bottom w:val="nil"/>
              <w:right w:val="nil"/>
            </w:tcBorders>
            <w:shd w:val="clear" w:color="auto" w:fill="auto"/>
            <w:noWrap/>
            <w:vAlign w:val="bottom"/>
          </w:tcPr>
          <w:p w14:paraId="4A5C4E8D" w14:textId="6AD130FD" w:rsidR="00165314" w:rsidRPr="005463C4" w:rsidRDefault="00165314" w:rsidP="00E157A7">
            <w:pPr>
              <w:rPr>
                <w:b/>
                <w:bCs/>
                <w:color w:val="000000"/>
                <w:sz w:val="20"/>
                <w:szCs w:val="20"/>
              </w:rPr>
            </w:pPr>
          </w:p>
        </w:tc>
      </w:tr>
      <w:tr w:rsidR="00165314" w:rsidRPr="005463C4" w14:paraId="73549436" w14:textId="77777777" w:rsidTr="002D67F9">
        <w:trPr>
          <w:trHeight w:val="280"/>
        </w:trPr>
        <w:tc>
          <w:tcPr>
            <w:tcW w:w="6120" w:type="dxa"/>
            <w:tcBorders>
              <w:top w:val="nil"/>
              <w:left w:val="nil"/>
              <w:bottom w:val="nil"/>
              <w:right w:val="nil"/>
            </w:tcBorders>
            <w:shd w:val="clear" w:color="auto" w:fill="auto"/>
            <w:noWrap/>
            <w:vAlign w:val="bottom"/>
          </w:tcPr>
          <w:p w14:paraId="3E8FE3C4" w14:textId="77777777" w:rsidR="00165314" w:rsidRPr="005463C4" w:rsidRDefault="00165314" w:rsidP="00E157A7">
            <w:pPr>
              <w:rPr>
                <w:b/>
                <w:bCs/>
                <w:color w:val="000000"/>
                <w:sz w:val="20"/>
                <w:szCs w:val="20"/>
              </w:rPr>
            </w:pPr>
          </w:p>
        </w:tc>
        <w:tc>
          <w:tcPr>
            <w:tcW w:w="3420" w:type="dxa"/>
            <w:tcBorders>
              <w:top w:val="nil"/>
              <w:left w:val="nil"/>
              <w:bottom w:val="nil"/>
              <w:right w:val="nil"/>
            </w:tcBorders>
            <w:shd w:val="clear" w:color="auto" w:fill="auto"/>
            <w:noWrap/>
            <w:vAlign w:val="bottom"/>
          </w:tcPr>
          <w:p w14:paraId="3121A8C6" w14:textId="77777777" w:rsidR="00165314" w:rsidRPr="005463C4" w:rsidRDefault="00165314" w:rsidP="00E157A7">
            <w:pPr>
              <w:rPr>
                <w:sz w:val="20"/>
                <w:szCs w:val="20"/>
              </w:rPr>
            </w:pPr>
          </w:p>
        </w:tc>
      </w:tr>
      <w:tr w:rsidR="00165314" w:rsidRPr="005463C4" w14:paraId="5697D9E2" w14:textId="77777777" w:rsidTr="002D67F9">
        <w:trPr>
          <w:trHeight w:val="280"/>
        </w:trPr>
        <w:tc>
          <w:tcPr>
            <w:tcW w:w="6120" w:type="dxa"/>
            <w:tcBorders>
              <w:top w:val="nil"/>
              <w:left w:val="nil"/>
              <w:bottom w:val="nil"/>
              <w:right w:val="nil"/>
            </w:tcBorders>
            <w:shd w:val="clear" w:color="auto" w:fill="auto"/>
            <w:noWrap/>
            <w:vAlign w:val="center"/>
          </w:tcPr>
          <w:p w14:paraId="0EC6C51F" w14:textId="64F90FA5"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7A84E025" w14:textId="283A7075" w:rsidR="00165314" w:rsidRPr="005463C4" w:rsidRDefault="00165314" w:rsidP="00E157A7">
            <w:pPr>
              <w:rPr>
                <w:color w:val="000000"/>
                <w:sz w:val="20"/>
                <w:szCs w:val="20"/>
              </w:rPr>
            </w:pPr>
          </w:p>
        </w:tc>
      </w:tr>
      <w:tr w:rsidR="00165314" w:rsidRPr="005463C4" w14:paraId="7B23518C" w14:textId="77777777" w:rsidTr="002D67F9">
        <w:trPr>
          <w:trHeight w:val="280"/>
        </w:trPr>
        <w:tc>
          <w:tcPr>
            <w:tcW w:w="6120" w:type="dxa"/>
            <w:tcBorders>
              <w:top w:val="nil"/>
              <w:left w:val="nil"/>
              <w:bottom w:val="nil"/>
              <w:right w:val="nil"/>
            </w:tcBorders>
            <w:shd w:val="clear" w:color="auto" w:fill="auto"/>
            <w:noWrap/>
            <w:vAlign w:val="center"/>
          </w:tcPr>
          <w:p w14:paraId="1A8EA96A"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6E061A14" w14:textId="77777777" w:rsidR="00165314" w:rsidRPr="005463C4" w:rsidRDefault="00165314" w:rsidP="00E157A7">
            <w:pPr>
              <w:rPr>
                <w:sz w:val="20"/>
                <w:szCs w:val="20"/>
              </w:rPr>
            </w:pPr>
          </w:p>
        </w:tc>
      </w:tr>
      <w:tr w:rsidR="00165314" w:rsidRPr="00B0668A" w14:paraId="05B80655" w14:textId="77777777" w:rsidTr="002D67F9">
        <w:trPr>
          <w:trHeight w:val="280"/>
        </w:trPr>
        <w:tc>
          <w:tcPr>
            <w:tcW w:w="6120" w:type="dxa"/>
            <w:tcBorders>
              <w:top w:val="nil"/>
              <w:left w:val="nil"/>
              <w:bottom w:val="nil"/>
              <w:right w:val="nil"/>
            </w:tcBorders>
            <w:shd w:val="clear" w:color="auto" w:fill="auto"/>
            <w:noWrap/>
            <w:vAlign w:val="center"/>
          </w:tcPr>
          <w:p w14:paraId="14FC5170" w14:textId="65B007E7" w:rsidR="00165314" w:rsidRPr="00B0668A" w:rsidRDefault="00165314" w:rsidP="00E157A7">
            <w:pPr>
              <w:rPr>
                <w:rFonts w:eastAsia="Calibri"/>
                <w:b/>
                <w:bCs/>
                <w:color w:val="7030A0"/>
                <w:sz w:val="20"/>
                <w:szCs w:val="20"/>
              </w:rPr>
            </w:pPr>
          </w:p>
        </w:tc>
        <w:tc>
          <w:tcPr>
            <w:tcW w:w="3420" w:type="dxa"/>
            <w:tcBorders>
              <w:top w:val="nil"/>
              <w:left w:val="nil"/>
              <w:bottom w:val="nil"/>
              <w:right w:val="nil"/>
            </w:tcBorders>
            <w:shd w:val="clear" w:color="auto" w:fill="auto"/>
            <w:noWrap/>
            <w:vAlign w:val="center"/>
          </w:tcPr>
          <w:p w14:paraId="2ECCE69E" w14:textId="41DA104C" w:rsidR="00165314" w:rsidRPr="00B0668A" w:rsidRDefault="00165314" w:rsidP="00E157A7">
            <w:pPr>
              <w:rPr>
                <w:rFonts w:eastAsia="Calibri"/>
                <w:b/>
                <w:bCs/>
                <w:color w:val="7030A0"/>
                <w:sz w:val="20"/>
                <w:szCs w:val="20"/>
              </w:rPr>
            </w:pPr>
          </w:p>
        </w:tc>
      </w:tr>
      <w:tr w:rsidR="00165314" w:rsidRPr="005463C4" w14:paraId="1051F598" w14:textId="77777777" w:rsidTr="002D67F9">
        <w:trPr>
          <w:trHeight w:val="280"/>
        </w:trPr>
        <w:tc>
          <w:tcPr>
            <w:tcW w:w="6120" w:type="dxa"/>
            <w:tcBorders>
              <w:top w:val="nil"/>
              <w:left w:val="nil"/>
              <w:bottom w:val="nil"/>
              <w:right w:val="nil"/>
            </w:tcBorders>
            <w:shd w:val="clear" w:color="auto" w:fill="auto"/>
            <w:noWrap/>
            <w:vAlign w:val="center"/>
          </w:tcPr>
          <w:p w14:paraId="7FD79090"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0BD1F288" w14:textId="77777777" w:rsidR="00165314" w:rsidRPr="005463C4" w:rsidRDefault="00165314" w:rsidP="00E157A7">
            <w:pPr>
              <w:rPr>
                <w:sz w:val="20"/>
                <w:szCs w:val="20"/>
              </w:rPr>
            </w:pPr>
          </w:p>
        </w:tc>
      </w:tr>
      <w:tr w:rsidR="00165314" w:rsidRPr="00B0668A" w14:paraId="4A36ECDF" w14:textId="77777777" w:rsidTr="002D67F9">
        <w:trPr>
          <w:trHeight w:val="280"/>
        </w:trPr>
        <w:tc>
          <w:tcPr>
            <w:tcW w:w="6120" w:type="dxa"/>
            <w:tcBorders>
              <w:top w:val="nil"/>
              <w:left w:val="nil"/>
              <w:bottom w:val="nil"/>
              <w:right w:val="nil"/>
            </w:tcBorders>
            <w:shd w:val="clear" w:color="auto" w:fill="auto"/>
            <w:noWrap/>
            <w:vAlign w:val="center"/>
          </w:tcPr>
          <w:p w14:paraId="334785D0" w14:textId="0E6F6743" w:rsidR="00165314" w:rsidRPr="00B0668A" w:rsidRDefault="00165314" w:rsidP="00E157A7">
            <w:pPr>
              <w:rPr>
                <w:rFonts w:eastAsia="Calibri"/>
                <w:b/>
                <w:bCs/>
                <w:color w:val="7030A0"/>
                <w:sz w:val="20"/>
                <w:szCs w:val="20"/>
              </w:rPr>
            </w:pPr>
          </w:p>
        </w:tc>
        <w:tc>
          <w:tcPr>
            <w:tcW w:w="3420" w:type="dxa"/>
            <w:tcBorders>
              <w:top w:val="nil"/>
              <w:left w:val="nil"/>
              <w:bottom w:val="nil"/>
              <w:right w:val="nil"/>
            </w:tcBorders>
            <w:shd w:val="clear" w:color="auto" w:fill="auto"/>
            <w:noWrap/>
            <w:vAlign w:val="center"/>
          </w:tcPr>
          <w:p w14:paraId="59E53BE0" w14:textId="2D2C1005" w:rsidR="00165314" w:rsidRPr="00B0668A" w:rsidRDefault="00165314" w:rsidP="00E157A7">
            <w:pPr>
              <w:rPr>
                <w:rFonts w:eastAsia="Calibri"/>
                <w:b/>
                <w:bCs/>
                <w:color w:val="7030A0"/>
                <w:sz w:val="20"/>
                <w:szCs w:val="20"/>
              </w:rPr>
            </w:pPr>
          </w:p>
        </w:tc>
      </w:tr>
      <w:tr w:rsidR="00165314" w:rsidRPr="005463C4" w14:paraId="4849792A" w14:textId="77777777" w:rsidTr="002D67F9">
        <w:trPr>
          <w:trHeight w:val="280"/>
        </w:trPr>
        <w:tc>
          <w:tcPr>
            <w:tcW w:w="6120" w:type="dxa"/>
            <w:tcBorders>
              <w:top w:val="nil"/>
              <w:left w:val="nil"/>
              <w:bottom w:val="nil"/>
              <w:right w:val="nil"/>
            </w:tcBorders>
            <w:shd w:val="clear" w:color="auto" w:fill="auto"/>
            <w:noWrap/>
            <w:vAlign w:val="center"/>
          </w:tcPr>
          <w:p w14:paraId="382A0173"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3E867BD5" w14:textId="77777777" w:rsidR="00165314" w:rsidRPr="005463C4" w:rsidRDefault="00165314" w:rsidP="00E157A7">
            <w:pPr>
              <w:rPr>
                <w:sz w:val="20"/>
                <w:szCs w:val="20"/>
              </w:rPr>
            </w:pPr>
          </w:p>
        </w:tc>
      </w:tr>
      <w:tr w:rsidR="00165314" w:rsidRPr="005463C4" w14:paraId="663CEE13" w14:textId="77777777" w:rsidTr="002D67F9">
        <w:trPr>
          <w:trHeight w:val="280"/>
        </w:trPr>
        <w:tc>
          <w:tcPr>
            <w:tcW w:w="6120" w:type="dxa"/>
            <w:tcBorders>
              <w:top w:val="nil"/>
              <w:left w:val="nil"/>
              <w:bottom w:val="nil"/>
              <w:right w:val="nil"/>
            </w:tcBorders>
            <w:shd w:val="clear" w:color="auto" w:fill="auto"/>
            <w:noWrap/>
            <w:vAlign w:val="center"/>
          </w:tcPr>
          <w:p w14:paraId="45BA117B" w14:textId="3FDA4D4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0E3D71A1" w14:textId="62D927D7" w:rsidR="00165314" w:rsidRPr="005463C4" w:rsidRDefault="00165314" w:rsidP="00E157A7">
            <w:pPr>
              <w:rPr>
                <w:color w:val="000000"/>
                <w:sz w:val="20"/>
                <w:szCs w:val="20"/>
              </w:rPr>
            </w:pPr>
          </w:p>
        </w:tc>
      </w:tr>
      <w:tr w:rsidR="00165314" w:rsidRPr="005463C4" w14:paraId="25DE6BE9" w14:textId="77777777" w:rsidTr="002D67F9">
        <w:trPr>
          <w:trHeight w:val="280"/>
        </w:trPr>
        <w:tc>
          <w:tcPr>
            <w:tcW w:w="6120" w:type="dxa"/>
            <w:tcBorders>
              <w:top w:val="nil"/>
              <w:left w:val="nil"/>
              <w:bottom w:val="nil"/>
              <w:right w:val="nil"/>
            </w:tcBorders>
            <w:shd w:val="clear" w:color="auto" w:fill="auto"/>
            <w:noWrap/>
            <w:vAlign w:val="center"/>
          </w:tcPr>
          <w:p w14:paraId="4A863EC5"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1B22ECAD" w14:textId="77777777" w:rsidR="00165314" w:rsidRPr="005463C4" w:rsidRDefault="00165314" w:rsidP="00E157A7">
            <w:pPr>
              <w:rPr>
                <w:sz w:val="20"/>
                <w:szCs w:val="20"/>
              </w:rPr>
            </w:pPr>
          </w:p>
        </w:tc>
      </w:tr>
      <w:tr w:rsidR="00165314" w:rsidRPr="00B0668A" w14:paraId="76100B65" w14:textId="77777777" w:rsidTr="002D67F9">
        <w:trPr>
          <w:trHeight w:val="280"/>
        </w:trPr>
        <w:tc>
          <w:tcPr>
            <w:tcW w:w="6120" w:type="dxa"/>
            <w:tcBorders>
              <w:top w:val="nil"/>
              <w:left w:val="nil"/>
              <w:bottom w:val="nil"/>
              <w:right w:val="nil"/>
            </w:tcBorders>
            <w:shd w:val="clear" w:color="auto" w:fill="auto"/>
            <w:noWrap/>
            <w:vAlign w:val="bottom"/>
          </w:tcPr>
          <w:p w14:paraId="60DE92EC" w14:textId="31B13D0C" w:rsidR="00165314" w:rsidRPr="00B0668A" w:rsidRDefault="00165314" w:rsidP="00E157A7">
            <w:pPr>
              <w:rPr>
                <w:rFonts w:eastAsia="Calibri"/>
                <w:b/>
                <w:bCs/>
                <w:color w:val="7030A0"/>
                <w:sz w:val="20"/>
                <w:szCs w:val="20"/>
              </w:rPr>
            </w:pPr>
          </w:p>
        </w:tc>
        <w:tc>
          <w:tcPr>
            <w:tcW w:w="3420" w:type="dxa"/>
            <w:tcBorders>
              <w:top w:val="nil"/>
              <w:left w:val="nil"/>
              <w:bottom w:val="nil"/>
              <w:right w:val="nil"/>
            </w:tcBorders>
            <w:shd w:val="clear" w:color="auto" w:fill="auto"/>
            <w:noWrap/>
            <w:vAlign w:val="center"/>
          </w:tcPr>
          <w:p w14:paraId="55B75A4C" w14:textId="34D38565" w:rsidR="00165314" w:rsidRPr="00B0668A" w:rsidRDefault="00165314" w:rsidP="00E157A7">
            <w:pPr>
              <w:rPr>
                <w:rFonts w:eastAsia="Calibri"/>
                <w:b/>
                <w:bCs/>
                <w:color w:val="7030A0"/>
                <w:sz w:val="20"/>
                <w:szCs w:val="20"/>
              </w:rPr>
            </w:pPr>
          </w:p>
        </w:tc>
      </w:tr>
      <w:tr w:rsidR="00165314" w:rsidRPr="005463C4" w14:paraId="258B7C5A" w14:textId="77777777" w:rsidTr="002D67F9">
        <w:trPr>
          <w:trHeight w:val="280"/>
        </w:trPr>
        <w:tc>
          <w:tcPr>
            <w:tcW w:w="6120" w:type="dxa"/>
            <w:tcBorders>
              <w:top w:val="nil"/>
              <w:left w:val="nil"/>
              <w:bottom w:val="nil"/>
              <w:right w:val="nil"/>
            </w:tcBorders>
            <w:shd w:val="clear" w:color="auto" w:fill="auto"/>
            <w:noWrap/>
            <w:vAlign w:val="bottom"/>
          </w:tcPr>
          <w:p w14:paraId="60921035"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5E84BE75" w14:textId="77777777" w:rsidR="00165314" w:rsidRPr="005463C4" w:rsidRDefault="00165314" w:rsidP="00E157A7">
            <w:pPr>
              <w:rPr>
                <w:sz w:val="20"/>
                <w:szCs w:val="20"/>
              </w:rPr>
            </w:pPr>
          </w:p>
        </w:tc>
      </w:tr>
      <w:tr w:rsidR="00165314" w:rsidRPr="005463C4" w14:paraId="0C8AAB76" w14:textId="77777777" w:rsidTr="002D67F9">
        <w:trPr>
          <w:trHeight w:val="280"/>
        </w:trPr>
        <w:tc>
          <w:tcPr>
            <w:tcW w:w="6120" w:type="dxa"/>
            <w:tcBorders>
              <w:top w:val="nil"/>
              <w:left w:val="nil"/>
              <w:bottom w:val="nil"/>
              <w:right w:val="nil"/>
            </w:tcBorders>
            <w:shd w:val="clear" w:color="auto" w:fill="auto"/>
            <w:noWrap/>
            <w:vAlign w:val="bottom"/>
          </w:tcPr>
          <w:p w14:paraId="732E471C" w14:textId="7C3CD4B5" w:rsidR="00165314" w:rsidRPr="005463C4" w:rsidRDefault="00165314" w:rsidP="00E157A7">
            <w:pPr>
              <w:rPr>
                <w:b/>
                <w:bCs/>
                <w:color w:val="000000"/>
                <w:sz w:val="20"/>
                <w:szCs w:val="20"/>
              </w:rPr>
            </w:pPr>
          </w:p>
        </w:tc>
        <w:tc>
          <w:tcPr>
            <w:tcW w:w="3420" w:type="dxa"/>
            <w:tcBorders>
              <w:top w:val="nil"/>
              <w:left w:val="nil"/>
              <w:bottom w:val="nil"/>
              <w:right w:val="nil"/>
            </w:tcBorders>
            <w:shd w:val="clear" w:color="auto" w:fill="auto"/>
            <w:noWrap/>
            <w:vAlign w:val="center"/>
          </w:tcPr>
          <w:p w14:paraId="516AE2C6" w14:textId="777FC887" w:rsidR="00165314" w:rsidRPr="005463C4" w:rsidRDefault="00165314" w:rsidP="00E157A7">
            <w:pPr>
              <w:rPr>
                <w:b/>
                <w:bCs/>
                <w:color w:val="000000"/>
                <w:sz w:val="20"/>
                <w:szCs w:val="20"/>
              </w:rPr>
            </w:pPr>
          </w:p>
        </w:tc>
      </w:tr>
      <w:tr w:rsidR="00165314" w:rsidRPr="005463C4" w14:paraId="4F942214" w14:textId="77777777" w:rsidTr="002D67F9">
        <w:trPr>
          <w:trHeight w:val="280"/>
        </w:trPr>
        <w:tc>
          <w:tcPr>
            <w:tcW w:w="6120" w:type="dxa"/>
            <w:tcBorders>
              <w:top w:val="nil"/>
              <w:left w:val="nil"/>
              <w:bottom w:val="nil"/>
              <w:right w:val="nil"/>
            </w:tcBorders>
            <w:shd w:val="clear" w:color="auto" w:fill="auto"/>
            <w:noWrap/>
            <w:vAlign w:val="bottom"/>
          </w:tcPr>
          <w:p w14:paraId="3EE08610" w14:textId="77777777" w:rsidR="00165314" w:rsidRPr="005463C4" w:rsidRDefault="00165314" w:rsidP="00E157A7">
            <w:pPr>
              <w:rPr>
                <w:b/>
                <w:bCs/>
                <w:color w:val="000000"/>
                <w:sz w:val="20"/>
                <w:szCs w:val="20"/>
              </w:rPr>
            </w:pPr>
          </w:p>
        </w:tc>
        <w:tc>
          <w:tcPr>
            <w:tcW w:w="3420" w:type="dxa"/>
            <w:tcBorders>
              <w:top w:val="nil"/>
              <w:left w:val="nil"/>
              <w:bottom w:val="nil"/>
              <w:right w:val="nil"/>
            </w:tcBorders>
            <w:shd w:val="clear" w:color="auto" w:fill="auto"/>
            <w:noWrap/>
            <w:vAlign w:val="center"/>
          </w:tcPr>
          <w:p w14:paraId="4683F67E" w14:textId="77777777" w:rsidR="00165314" w:rsidRPr="005463C4" w:rsidRDefault="00165314" w:rsidP="00E157A7">
            <w:pPr>
              <w:rPr>
                <w:sz w:val="20"/>
                <w:szCs w:val="20"/>
              </w:rPr>
            </w:pPr>
          </w:p>
        </w:tc>
      </w:tr>
      <w:tr w:rsidR="00165314" w:rsidRPr="00B0668A" w14:paraId="052ACA96" w14:textId="77777777" w:rsidTr="002D67F9">
        <w:trPr>
          <w:trHeight w:val="280"/>
        </w:trPr>
        <w:tc>
          <w:tcPr>
            <w:tcW w:w="6120" w:type="dxa"/>
            <w:tcBorders>
              <w:top w:val="nil"/>
              <w:left w:val="nil"/>
              <w:bottom w:val="nil"/>
              <w:right w:val="nil"/>
            </w:tcBorders>
            <w:shd w:val="clear" w:color="auto" w:fill="auto"/>
            <w:noWrap/>
            <w:vAlign w:val="center"/>
          </w:tcPr>
          <w:p w14:paraId="00EC3F19" w14:textId="0B101D80" w:rsidR="00165314" w:rsidRPr="00B0668A" w:rsidRDefault="00165314" w:rsidP="00E157A7">
            <w:pPr>
              <w:rPr>
                <w:rFonts w:eastAsia="Calibri"/>
                <w:b/>
                <w:bCs/>
                <w:color w:val="7030A0"/>
                <w:sz w:val="20"/>
                <w:szCs w:val="20"/>
              </w:rPr>
            </w:pPr>
          </w:p>
        </w:tc>
        <w:tc>
          <w:tcPr>
            <w:tcW w:w="3420" w:type="dxa"/>
            <w:tcBorders>
              <w:top w:val="nil"/>
              <w:left w:val="nil"/>
              <w:bottom w:val="nil"/>
              <w:right w:val="nil"/>
            </w:tcBorders>
            <w:shd w:val="clear" w:color="auto" w:fill="auto"/>
            <w:noWrap/>
            <w:vAlign w:val="center"/>
          </w:tcPr>
          <w:p w14:paraId="023D4FCB" w14:textId="44B912B9" w:rsidR="00165314" w:rsidRPr="00B0668A" w:rsidRDefault="00165314" w:rsidP="00E157A7">
            <w:pPr>
              <w:rPr>
                <w:rFonts w:eastAsia="Calibri"/>
                <w:b/>
                <w:bCs/>
                <w:color w:val="7030A0"/>
                <w:sz w:val="20"/>
                <w:szCs w:val="20"/>
              </w:rPr>
            </w:pPr>
          </w:p>
        </w:tc>
      </w:tr>
      <w:tr w:rsidR="00165314" w:rsidRPr="005463C4" w14:paraId="20994BEE" w14:textId="77777777" w:rsidTr="002D67F9">
        <w:trPr>
          <w:trHeight w:val="280"/>
        </w:trPr>
        <w:tc>
          <w:tcPr>
            <w:tcW w:w="6120" w:type="dxa"/>
            <w:tcBorders>
              <w:top w:val="nil"/>
              <w:left w:val="nil"/>
              <w:bottom w:val="nil"/>
              <w:right w:val="nil"/>
            </w:tcBorders>
            <w:shd w:val="clear" w:color="auto" w:fill="auto"/>
            <w:noWrap/>
            <w:vAlign w:val="center"/>
          </w:tcPr>
          <w:p w14:paraId="55AA7F11"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08D9A4F0" w14:textId="77777777" w:rsidR="00165314" w:rsidRPr="005463C4" w:rsidRDefault="00165314" w:rsidP="00E157A7">
            <w:pPr>
              <w:rPr>
                <w:sz w:val="20"/>
                <w:szCs w:val="20"/>
              </w:rPr>
            </w:pPr>
          </w:p>
        </w:tc>
      </w:tr>
      <w:tr w:rsidR="00165314" w:rsidRPr="005463C4" w14:paraId="1801B8D0" w14:textId="77777777" w:rsidTr="002D67F9">
        <w:trPr>
          <w:trHeight w:val="280"/>
        </w:trPr>
        <w:tc>
          <w:tcPr>
            <w:tcW w:w="6120" w:type="dxa"/>
            <w:tcBorders>
              <w:top w:val="nil"/>
              <w:left w:val="nil"/>
              <w:bottom w:val="nil"/>
              <w:right w:val="nil"/>
            </w:tcBorders>
            <w:shd w:val="clear" w:color="auto" w:fill="auto"/>
            <w:noWrap/>
            <w:vAlign w:val="center"/>
          </w:tcPr>
          <w:p w14:paraId="34029A8A" w14:textId="6887B2A3"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62EF78FF" w14:textId="04486642" w:rsidR="00165314" w:rsidRPr="005463C4" w:rsidRDefault="00165314" w:rsidP="00E157A7">
            <w:pPr>
              <w:rPr>
                <w:color w:val="000000"/>
                <w:sz w:val="20"/>
                <w:szCs w:val="20"/>
              </w:rPr>
            </w:pPr>
          </w:p>
        </w:tc>
      </w:tr>
      <w:tr w:rsidR="00165314" w:rsidRPr="005463C4" w14:paraId="7D5F222F" w14:textId="77777777" w:rsidTr="002D67F9">
        <w:trPr>
          <w:trHeight w:val="280"/>
        </w:trPr>
        <w:tc>
          <w:tcPr>
            <w:tcW w:w="6120" w:type="dxa"/>
            <w:tcBorders>
              <w:top w:val="nil"/>
              <w:left w:val="nil"/>
              <w:bottom w:val="nil"/>
              <w:right w:val="nil"/>
            </w:tcBorders>
            <w:shd w:val="clear" w:color="auto" w:fill="auto"/>
            <w:noWrap/>
            <w:vAlign w:val="bottom"/>
          </w:tcPr>
          <w:p w14:paraId="151BC5CD"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bottom"/>
          </w:tcPr>
          <w:p w14:paraId="658012D3" w14:textId="77777777" w:rsidR="00165314" w:rsidRPr="005463C4" w:rsidRDefault="00165314" w:rsidP="00E157A7">
            <w:pPr>
              <w:rPr>
                <w:sz w:val="20"/>
                <w:szCs w:val="20"/>
              </w:rPr>
            </w:pPr>
          </w:p>
        </w:tc>
      </w:tr>
      <w:tr w:rsidR="00165314" w:rsidRPr="005463C4" w14:paraId="6BF01DB3" w14:textId="77777777" w:rsidTr="002D67F9">
        <w:trPr>
          <w:trHeight w:val="280"/>
        </w:trPr>
        <w:tc>
          <w:tcPr>
            <w:tcW w:w="6120" w:type="dxa"/>
            <w:tcBorders>
              <w:top w:val="nil"/>
              <w:left w:val="nil"/>
              <w:bottom w:val="nil"/>
              <w:right w:val="nil"/>
            </w:tcBorders>
            <w:shd w:val="clear" w:color="auto" w:fill="auto"/>
            <w:noWrap/>
            <w:vAlign w:val="center"/>
          </w:tcPr>
          <w:p w14:paraId="45AF56BE" w14:textId="1370E5B6"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729F7FA0" w14:textId="38DD0E0D" w:rsidR="00165314" w:rsidRPr="005463C4" w:rsidRDefault="00165314" w:rsidP="00E157A7">
            <w:pPr>
              <w:rPr>
                <w:color w:val="000000"/>
                <w:sz w:val="20"/>
                <w:szCs w:val="20"/>
              </w:rPr>
            </w:pPr>
          </w:p>
        </w:tc>
      </w:tr>
      <w:tr w:rsidR="00165314" w:rsidRPr="005463C4" w14:paraId="3583DF33" w14:textId="77777777" w:rsidTr="002D67F9">
        <w:trPr>
          <w:trHeight w:val="280"/>
        </w:trPr>
        <w:tc>
          <w:tcPr>
            <w:tcW w:w="6120" w:type="dxa"/>
            <w:tcBorders>
              <w:top w:val="nil"/>
              <w:left w:val="nil"/>
              <w:bottom w:val="nil"/>
              <w:right w:val="nil"/>
            </w:tcBorders>
            <w:shd w:val="clear" w:color="auto" w:fill="auto"/>
            <w:noWrap/>
            <w:vAlign w:val="bottom"/>
          </w:tcPr>
          <w:p w14:paraId="75B0508A"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bottom"/>
          </w:tcPr>
          <w:p w14:paraId="080EA95C" w14:textId="77777777" w:rsidR="00165314" w:rsidRPr="005463C4" w:rsidRDefault="00165314" w:rsidP="00E157A7">
            <w:pPr>
              <w:rPr>
                <w:sz w:val="20"/>
                <w:szCs w:val="20"/>
              </w:rPr>
            </w:pPr>
          </w:p>
        </w:tc>
      </w:tr>
      <w:tr w:rsidR="00165314" w:rsidRPr="005463C4" w14:paraId="6C130DCA" w14:textId="77777777" w:rsidTr="002D67F9">
        <w:trPr>
          <w:trHeight w:val="280"/>
        </w:trPr>
        <w:tc>
          <w:tcPr>
            <w:tcW w:w="6120" w:type="dxa"/>
            <w:tcBorders>
              <w:top w:val="nil"/>
              <w:left w:val="nil"/>
              <w:bottom w:val="nil"/>
              <w:right w:val="nil"/>
            </w:tcBorders>
            <w:shd w:val="clear" w:color="auto" w:fill="auto"/>
            <w:noWrap/>
            <w:vAlign w:val="center"/>
          </w:tcPr>
          <w:p w14:paraId="1F168AE2" w14:textId="61B81F58"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3EDAD465" w14:textId="6D293A8D" w:rsidR="00165314" w:rsidRPr="005463C4" w:rsidRDefault="00165314" w:rsidP="00E157A7">
            <w:pPr>
              <w:rPr>
                <w:color w:val="000000"/>
                <w:sz w:val="20"/>
                <w:szCs w:val="20"/>
              </w:rPr>
            </w:pPr>
          </w:p>
        </w:tc>
      </w:tr>
      <w:tr w:rsidR="00165314" w:rsidRPr="005463C4" w14:paraId="62D4D204" w14:textId="77777777" w:rsidTr="002D67F9">
        <w:trPr>
          <w:trHeight w:val="280"/>
        </w:trPr>
        <w:tc>
          <w:tcPr>
            <w:tcW w:w="6120" w:type="dxa"/>
            <w:tcBorders>
              <w:top w:val="nil"/>
              <w:left w:val="nil"/>
              <w:bottom w:val="nil"/>
              <w:right w:val="nil"/>
            </w:tcBorders>
            <w:shd w:val="clear" w:color="auto" w:fill="auto"/>
            <w:noWrap/>
            <w:vAlign w:val="bottom"/>
          </w:tcPr>
          <w:p w14:paraId="3204FC30"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bottom"/>
          </w:tcPr>
          <w:p w14:paraId="044B9662" w14:textId="77777777" w:rsidR="00165314" w:rsidRPr="005463C4" w:rsidRDefault="00165314" w:rsidP="00E157A7">
            <w:pPr>
              <w:rPr>
                <w:sz w:val="20"/>
                <w:szCs w:val="20"/>
              </w:rPr>
            </w:pPr>
          </w:p>
        </w:tc>
      </w:tr>
      <w:tr w:rsidR="00165314" w:rsidRPr="005463C4" w14:paraId="70BE483B" w14:textId="77777777" w:rsidTr="002D67F9">
        <w:trPr>
          <w:trHeight w:val="280"/>
        </w:trPr>
        <w:tc>
          <w:tcPr>
            <w:tcW w:w="6120" w:type="dxa"/>
            <w:tcBorders>
              <w:top w:val="nil"/>
              <w:left w:val="nil"/>
              <w:bottom w:val="nil"/>
              <w:right w:val="nil"/>
            </w:tcBorders>
            <w:shd w:val="clear" w:color="auto" w:fill="auto"/>
            <w:noWrap/>
            <w:vAlign w:val="bottom"/>
          </w:tcPr>
          <w:p w14:paraId="1989C7EF" w14:textId="1B0B6BA2"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bottom"/>
          </w:tcPr>
          <w:p w14:paraId="55C7E58D" w14:textId="6F975100" w:rsidR="00165314" w:rsidRPr="005463C4" w:rsidRDefault="00165314" w:rsidP="00E157A7">
            <w:pPr>
              <w:rPr>
                <w:color w:val="000000"/>
                <w:sz w:val="20"/>
                <w:szCs w:val="20"/>
              </w:rPr>
            </w:pPr>
          </w:p>
        </w:tc>
      </w:tr>
      <w:tr w:rsidR="00165314" w:rsidRPr="005463C4" w14:paraId="059C23E6" w14:textId="77777777" w:rsidTr="002D67F9">
        <w:trPr>
          <w:trHeight w:val="280"/>
        </w:trPr>
        <w:tc>
          <w:tcPr>
            <w:tcW w:w="6120" w:type="dxa"/>
            <w:tcBorders>
              <w:top w:val="nil"/>
              <w:left w:val="nil"/>
              <w:bottom w:val="nil"/>
              <w:right w:val="nil"/>
            </w:tcBorders>
            <w:shd w:val="clear" w:color="auto" w:fill="auto"/>
            <w:noWrap/>
            <w:vAlign w:val="bottom"/>
          </w:tcPr>
          <w:p w14:paraId="4EE602DB" w14:textId="77777777"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bottom"/>
          </w:tcPr>
          <w:p w14:paraId="69087C79" w14:textId="77777777" w:rsidR="00165314" w:rsidRPr="005463C4" w:rsidRDefault="00165314" w:rsidP="00E157A7">
            <w:pPr>
              <w:rPr>
                <w:sz w:val="20"/>
                <w:szCs w:val="20"/>
              </w:rPr>
            </w:pPr>
          </w:p>
        </w:tc>
      </w:tr>
      <w:tr w:rsidR="00165314" w:rsidRPr="005463C4" w14:paraId="2A3E3EA0" w14:textId="77777777" w:rsidTr="002D67F9">
        <w:trPr>
          <w:trHeight w:val="280"/>
        </w:trPr>
        <w:tc>
          <w:tcPr>
            <w:tcW w:w="6120" w:type="dxa"/>
            <w:tcBorders>
              <w:top w:val="nil"/>
              <w:left w:val="nil"/>
              <w:bottom w:val="nil"/>
              <w:right w:val="nil"/>
            </w:tcBorders>
            <w:shd w:val="clear" w:color="auto" w:fill="auto"/>
            <w:noWrap/>
            <w:vAlign w:val="center"/>
          </w:tcPr>
          <w:p w14:paraId="5219DE49" w14:textId="7377BEBD" w:rsidR="00165314" w:rsidRPr="005463C4" w:rsidRDefault="00165314" w:rsidP="00E157A7">
            <w:pPr>
              <w:rPr>
                <w:color w:val="000000"/>
                <w:sz w:val="20"/>
                <w:szCs w:val="20"/>
              </w:rPr>
            </w:pPr>
          </w:p>
        </w:tc>
        <w:tc>
          <w:tcPr>
            <w:tcW w:w="3420" w:type="dxa"/>
            <w:tcBorders>
              <w:top w:val="nil"/>
              <w:left w:val="nil"/>
              <w:bottom w:val="nil"/>
              <w:right w:val="nil"/>
            </w:tcBorders>
            <w:shd w:val="clear" w:color="auto" w:fill="auto"/>
            <w:noWrap/>
            <w:vAlign w:val="center"/>
          </w:tcPr>
          <w:p w14:paraId="4571650B" w14:textId="202CD86E" w:rsidR="00165314" w:rsidRPr="005463C4" w:rsidRDefault="00165314" w:rsidP="00E157A7">
            <w:pPr>
              <w:rPr>
                <w:color w:val="000000"/>
                <w:sz w:val="20"/>
                <w:szCs w:val="20"/>
              </w:rPr>
            </w:pPr>
          </w:p>
        </w:tc>
      </w:tr>
    </w:tbl>
    <w:p w14:paraId="0D832198" w14:textId="77777777" w:rsidR="00ED510F" w:rsidRPr="00844A4C" w:rsidRDefault="00ED510F" w:rsidP="00ED510F">
      <w:pPr>
        <w:pStyle w:val="Heading1"/>
        <w:rPr>
          <w:sz w:val="24"/>
        </w:rPr>
      </w:pPr>
    </w:p>
    <w:p w14:paraId="09513E40" w14:textId="77777777" w:rsidR="00ED510F" w:rsidRPr="00844A4C" w:rsidRDefault="00ED510F" w:rsidP="00146822">
      <w:pPr>
        <w:rPr>
          <w:sz w:val="22"/>
          <w:szCs w:val="22"/>
        </w:rPr>
      </w:pPr>
    </w:p>
    <w:sectPr w:rsidR="00ED510F" w:rsidRPr="00844A4C" w:rsidSect="00336D04">
      <w:headerReference w:type="default" r:id="rId30"/>
      <w:footerReference w:type="even" r:id="rId31"/>
      <w:footerReference w:type="default" r:id="rId32"/>
      <w:pgSz w:w="12240" w:h="15840" w:code="1"/>
      <w:pgMar w:top="1152" w:right="1728" w:bottom="1152" w:left="172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7637" w14:textId="77777777" w:rsidR="001A09AC" w:rsidRDefault="001A09AC">
      <w:r>
        <w:separator/>
      </w:r>
    </w:p>
  </w:endnote>
  <w:endnote w:type="continuationSeparator" w:id="0">
    <w:p w14:paraId="160B5956" w14:textId="77777777" w:rsidR="001A09AC" w:rsidRDefault="001A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040617" w:rsidRDefault="00040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040617" w:rsidRDefault="00040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B98F" w14:textId="54825F7C" w:rsidR="00040617" w:rsidRPr="00A4769D" w:rsidRDefault="00040617">
    <w:pPr>
      <w:pStyle w:val="Footer"/>
      <w:jc w:val="right"/>
      <w:rPr>
        <w:sz w:val="16"/>
        <w:szCs w:val="16"/>
      </w:rPr>
    </w:pPr>
  </w:p>
  <w:p w14:paraId="32C0B2C8" w14:textId="20DA83E5" w:rsidR="00040617" w:rsidRDefault="00040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21A01" w14:textId="77777777" w:rsidR="001A09AC" w:rsidRDefault="001A09AC">
      <w:r>
        <w:separator/>
      </w:r>
    </w:p>
  </w:footnote>
  <w:footnote w:type="continuationSeparator" w:id="0">
    <w:p w14:paraId="434046D2" w14:textId="77777777" w:rsidR="001A09AC" w:rsidRDefault="001A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014D02C8" w:rsidR="00040617" w:rsidRDefault="00040617">
    <w:pPr>
      <w:pStyle w:val="Header"/>
    </w:pPr>
  </w:p>
  <w:p w14:paraId="615CF7B1" w14:textId="77777777" w:rsidR="00040617" w:rsidRDefault="00040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1A15E4"/>
    <w:lvl w:ilvl="0">
      <w:numFmt w:val="bullet"/>
      <w:lvlText w:val="*"/>
      <w:lvlJc w:val="left"/>
    </w:lvl>
  </w:abstractNum>
  <w:abstractNum w:abstractNumId="1"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164BD"/>
    <w:multiLevelType w:val="hybridMultilevel"/>
    <w:tmpl w:val="D1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71B43"/>
    <w:multiLevelType w:val="multilevel"/>
    <w:tmpl w:val="22F0D2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5" w15:restartNumberingAfterBreak="0">
    <w:nsid w:val="7DA74FFC"/>
    <w:multiLevelType w:val="singleLevel"/>
    <w:tmpl w:val="0409000F"/>
    <w:lvl w:ilvl="0">
      <w:start w:val="1"/>
      <w:numFmt w:val="decimal"/>
      <w:lvlText w:val="%1."/>
      <w:lvlJc w:val="left"/>
      <w:pPr>
        <w:tabs>
          <w:tab w:val="num" w:pos="360"/>
        </w:tabs>
        <w:ind w:left="360" w:hanging="360"/>
      </w:pPr>
    </w:lvl>
  </w:abstractNum>
  <w:num w:numId="1">
    <w:abstractNumId w:val="25"/>
    <w:lvlOverride w:ilvl="0">
      <w:startOverride w:val="1"/>
    </w:lvlOverride>
  </w:num>
  <w:num w:numId="2">
    <w:abstractNumId w:val="23"/>
  </w:num>
  <w:num w:numId="3">
    <w:abstractNumId w:val="1"/>
  </w:num>
  <w:num w:numId="4">
    <w:abstractNumId w:val="6"/>
  </w:num>
  <w:num w:numId="5">
    <w:abstractNumId w:val="8"/>
  </w:num>
  <w:num w:numId="6">
    <w:abstractNumId w:val="19"/>
  </w:num>
  <w:num w:numId="7">
    <w:abstractNumId w:val="3"/>
  </w:num>
  <w:num w:numId="8">
    <w:abstractNumId w:val="18"/>
  </w:num>
  <w:num w:numId="9">
    <w:abstractNumId w:val="17"/>
  </w:num>
  <w:num w:numId="10">
    <w:abstractNumId w:val="12"/>
  </w:num>
  <w:num w:numId="11">
    <w:abstractNumId w:val="15"/>
  </w:num>
  <w:num w:numId="12">
    <w:abstractNumId w:val="2"/>
  </w:num>
  <w:num w:numId="13">
    <w:abstractNumId w:val="5"/>
  </w:num>
  <w:num w:numId="14">
    <w:abstractNumId w:val="10"/>
  </w:num>
  <w:num w:numId="15">
    <w:abstractNumId w:val="20"/>
  </w:num>
  <w:num w:numId="16">
    <w:abstractNumId w:val="9"/>
  </w:num>
  <w:num w:numId="17">
    <w:abstractNumId w:val="11"/>
  </w:num>
  <w:num w:numId="18">
    <w:abstractNumId w:val="22"/>
  </w:num>
  <w:num w:numId="19">
    <w:abstractNumId w:val="4"/>
  </w:num>
  <w:num w:numId="20">
    <w:abstractNumId w:val="24"/>
  </w:num>
  <w:num w:numId="21">
    <w:abstractNumId w:val="13"/>
  </w:num>
  <w:num w:numId="22">
    <w:abstractNumId w:val="21"/>
  </w:num>
  <w:num w:numId="23">
    <w:abstractNumId w:val="14"/>
  </w:num>
  <w:num w:numId="24">
    <w:abstractNumId w:val="16"/>
  </w:num>
  <w:num w:numId="25">
    <w:abstractNumId w:val="7"/>
  </w:num>
  <w:num w:numId="26">
    <w:abstractNumId w:val="0"/>
    <w:lvlOverride w:ilvl="0">
      <w:lvl w:ilvl="0">
        <w:numFmt w:val="bullet"/>
        <w:lvlText w:val=""/>
        <w:legacy w:legacy="1" w:legacySpace="0" w:legacyIndent="360"/>
        <w:lvlJc w:val="left"/>
        <w:rPr>
          <w:rFonts w:ascii="Symbol" w:hAnsi="Symbol"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46EB"/>
    <w:rsid w:val="0001548B"/>
    <w:rsid w:val="0001785C"/>
    <w:rsid w:val="000335A7"/>
    <w:rsid w:val="000346B0"/>
    <w:rsid w:val="00035D65"/>
    <w:rsid w:val="00040617"/>
    <w:rsid w:val="00047AFE"/>
    <w:rsid w:val="000502F7"/>
    <w:rsid w:val="00050CA6"/>
    <w:rsid w:val="00056AAB"/>
    <w:rsid w:val="000574AC"/>
    <w:rsid w:val="000727DC"/>
    <w:rsid w:val="00073ABD"/>
    <w:rsid w:val="00082E53"/>
    <w:rsid w:val="00083145"/>
    <w:rsid w:val="000918D9"/>
    <w:rsid w:val="00091D97"/>
    <w:rsid w:val="000926FB"/>
    <w:rsid w:val="00094E13"/>
    <w:rsid w:val="000A00B7"/>
    <w:rsid w:val="000A1E12"/>
    <w:rsid w:val="000A49FF"/>
    <w:rsid w:val="000B227A"/>
    <w:rsid w:val="000B3057"/>
    <w:rsid w:val="000B4267"/>
    <w:rsid w:val="000B6847"/>
    <w:rsid w:val="000C2B7D"/>
    <w:rsid w:val="000C3C31"/>
    <w:rsid w:val="000C3EFD"/>
    <w:rsid w:val="000C4C94"/>
    <w:rsid w:val="000D169E"/>
    <w:rsid w:val="000D2396"/>
    <w:rsid w:val="000D2771"/>
    <w:rsid w:val="000D7ED8"/>
    <w:rsid w:val="000E0210"/>
    <w:rsid w:val="000E1DDA"/>
    <w:rsid w:val="000E6707"/>
    <w:rsid w:val="000F5141"/>
    <w:rsid w:val="000F5D4F"/>
    <w:rsid w:val="00102C4F"/>
    <w:rsid w:val="001043FD"/>
    <w:rsid w:val="00107C3C"/>
    <w:rsid w:val="00110C59"/>
    <w:rsid w:val="00117989"/>
    <w:rsid w:val="00122BCF"/>
    <w:rsid w:val="00134B5A"/>
    <w:rsid w:val="0014058C"/>
    <w:rsid w:val="0014308A"/>
    <w:rsid w:val="00144EFB"/>
    <w:rsid w:val="00145B01"/>
    <w:rsid w:val="00146822"/>
    <w:rsid w:val="00146EDD"/>
    <w:rsid w:val="001505B9"/>
    <w:rsid w:val="00150EE5"/>
    <w:rsid w:val="00151621"/>
    <w:rsid w:val="00152464"/>
    <w:rsid w:val="00153067"/>
    <w:rsid w:val="00153910"/>
    <w:rsid w:val="0015489B"/>
    <w:rsid w:val="001611A7"/>
    <w:rsid w:val="00165314"/>
    <w:rsid w:val="001717AC"/>
    <w:rsid w:val="00173C32"/>
    <w:rsid w:val="001743CC"/>
    <w:rsid w:val="0017496D"/>
    <w:rsid w:val="001777AD"/>
    <w:rsid w:val="00180516"/>
    <w:rsid w:val="00181073"/>
    <w:rsid w:val="00181E3C"/>
    <w:rsid w:val="00184453"/>
    <w:rsid w:val="00185CEE"/>
    <w:rsid w:val="00185D1C"/>
    <w:rsid w:val="0019502C"/>
    <w:rsid w:val="001A03F4"/>
    <w:rsid w:val="001A09AC"/>
    <w:rsid w:val="001A4651"/>
    <w:rsid w:val="001A563D"/>
    <w:rsid w:val="001A721E"/>
    <w:rsid w:val="001B0AA3"/>
    <w:rsid w:val="001C0D61"/>
    <w:rsid w:val="001C2E95"/>
    <w:rsid w:val="001C383B"/>
    <w:rsid w:val="001C6F7A"/>
    <w:rsid w:val="001C70A7"/>
    <w:rsid w:val="001D0602"/>
    <w:rsid w:val="001D1264"/>
    <w:rsid w:val="001D7061"/>
    <w:rsid w:val="001F2568"/>
    <w:rsid w:val="001F4ABB"/>
    <w:rsid w:val="001F5081"/>
    <w:rsid w:val="001F79D2"/>
    <w:rsid w:val="001F7A8C"/>
    <w:rsid w:val="002014F5"/>
    <w:rsid w:val="002102F6"/>
    <w:rsid w:val="00212C7A"/>
    <w:rsid w:val="00215939"/>
    <w:rsid w:val="00223F49"/>
    <w:rsid w:val="00231374"/>
    <w:rsid w:val="0024212C"/>
    <w:rsid w:val="002435D7"/>
    <w:rsid w:val="00245B32"/>
    <w:rsid w:val="002469B7"/>
    <w:rsid w:val="00247F59"/>
    <w:rsid w:val="002552BC"/>
    <w:rsid w:val="00260FA0"/>
    <w:rsid w:val="00265327"/>
    <w:rsid w:val="00266198"/>
    <w:rsid w:val="00267E41"/>
    <w:rsid w:val="002708EB"/>
    <w:rsid w:val="00282635"/>
    <w:rsid w:val="00282647"/>
    <w:rsid w:val="00284723"/>
    <w:rsid w:val="00286A1D"/>
    <w:rsid w:val="00290F26"/>
    <w:rsid w:val="00292FC2"/>
    <w:rsid w:val="00294216"/>
    <w:rsid w:val="0029596F"/>
    <w:rsid w:val="0029710F"/>
    <w:rsid w:val="002A5469"/>
    <w:rsid w:val="002A6CED"/>
    <w:rsid w:val="002D1B24"/>
    <w:rsid w:val="002D67F9"/>
    <w:rsid w:val="002D6F9E"/>
    <w:rsid w:val="002E022B"/>
    <w:rsid w:val="002E1D19"/>
    <w:rsid w:val="002E29FA"/>
    <w:rsid w:val="002F1A72"/>
    <w:rsid w:val="00303AF5"/>
    <w:rsid w:val="00304328"/>
    <w:rsid w:val="00312B52"/>
    <w:rsid w:val="00314C71"/>
    <w:rsid w:val="00320562"/>
    <w:rsid w:val="00320702"/>
    <w:rsid w:val="00336D04"/>
    <w:rsid w:val="0035529B"/>
    <w:rsid w:val="00360819"/>
    <w:rsid w:val="00361361"/>
    <w:rsid w:val="0037695D"/>
    <w:rsid w:val="00381293"/>
    <w:rsid w:val="00381D76"/>
    <w:rsid w:val="003847B0"/>
    <w:rsid w:val="00393728"/>
    <w:rsid w:val="00393FDA"/>
    <w:rsid w:val="00394832"/>
    <w:rsid w:val="00395398"/>
    <w:rsid w:val="00396855"/>
    <w:rsid w:val="003A57E3"/>
    <w:rsid w:val="003A69CD"/>
    <w:rsid w:val="003C6175"/>
    <w:rsid w:val="003C6A48"/>
    <w:rsid w:val="003C7E35"/>
    <w:rsid w:val="003E36B4"/>
    <w:rsid w:val="003F1A30"/>
    <w:rsid w:val="003F637F"/>
    <w:rsid w:val="004000E1"/>
    <w:rsid w:val="004033E4"/>
    <w:rsid w:val="0040485B"/>
    <w:rsid w:val="00404A89"/>
    <w:rsid w:val="00404EB0"/>
    <w:rsid w:val="00405053"/>
    <w:rsid w:val="00405579"/>
    <w:rsid w:val="00405D59"/>
    <w:rsid w:val="00412EC8"/>
    <w:rsid w:val="0042347E"/>
    <w:rsid w:val="00423B7A"/>
    <w:rsid w:val="00427179"/>
    <w:rsid w:val="00427AFF"/>
    <w:rsid w:val="0043321A"/>
    <w:rsid w:val="00433C2C"/>
    <w:rsid w:val="004351F1"/>
    <w:rsid w:val="00440838"/>
    <w:rsid w:val="00440B75"/>
    <w:rsid w:val="004415C3"/>
    <w:rsid w:val="0044771C"/>
    <w:rsid w:val="00447DBE"/>
    <w:rsid w:val="0045082A"/>
    <w:rsid w:val="00451262"/>
    <w:rsid w:val="00451AF6"/>
    <w:rsid w:val="00452547"/>
    <w:rsid w:val="0046031A"/>
    <w:rsid w:val="00460F23"/>
    <w:rsid w:val="00462407"/>
    <w:rsid w:val="00462D2D"/>
    <w:rsid w:val="00465B93"/>
    <w:rsid w:val="00466EF0"/>
    <w:rsid w:val="00473654"/>
    <w:rsid w:val="004833DD"/>
    <w:rsid w:val="00483609"/>
    <w:rsid w:val="00490BC6"/>
    <w:rsid w:val="004A341F"/>
    <w:rsid w:val="004A7C57"/>
    <w:rsid w:val="004B09DE"/>
    <w:rsid w:val="004B200C"/>
    <w:rsid w:val="004B6C74"/>
    <w:rsid w:val="004C25C6"/>
    <w:rsid w:val="004C5493"/>
    <w:rsid w:val="004C5C78"/>
    <w:rsid w:val="004D07A5"/>
    <w:rsid w:val="004D1FC1"/>
    <w:rsid w:val="004D28B4"/>
    <w:rsid w:val="004D2B60"/>
    <w:rsid w:val="004E2C05"/>
    <w:rsid w:val="004E5187"/>
    <w:rsid w:val="004F0C37"/>
    <w:rsid w:val="004F245C"/>
    <w:rsid w:val="004F534F"/>
    <w:rsid w:val="004F664E"/>
    <w:rsid w:val="004F6CC8"/>
    <w:rsid w:val="00501027"/>
    <w:rsid w:val="00501348"/>
    <w:rsid w:val="0050589A"/>
    <w:rsid w:val="00511297"/>
    <w:rsid w:val="00511844"/>
    <w:rsid w:val="00514EF4"/>
    <w:rsid w:val="005154E9"/>
    <w:rsid w:val="005200C1"/>
    <w:rsid w:val="00520FE2"/>
    <w:rsid w:val="00531AF7"/>
    <w:rsid w:val="00545430"/>
    <w:rsid w:val="00545C45"/>
    <w:rsid w:val="005517D1"/>
    <w:rsid w:val="005529A5"/>
    <w:rsid w:val="00555B9C"/>
    <w:rsid w:val="00557C3D"/>
    <w:rsid w:val="00565E00"/>
    <w:rsid w:val="00567684"/>
    <w:rsid w:val="005714DA"/>
    <w:rsid w:val="00571F0D"/>
    <w:rsid w:val="00583B5A"/>
    <w:rsid w:val="00591E8F"/>
    <w:rsid w:val="00594BFC"/>
    <w:rsid w:val="005A5F83"/>
    <w:rsid w:val="005B3F81"/>
    <w:rsid w:val="005B6467"/>
    <w:rsid w:val="005C25D3"/>
    <w:rsid w:val="005C29A2"/>
    <w:rsid w:val="005C3F19"/>
    <w:rsid w:val="005C4AB3"/>
    <w:rsid w:val="005D5414"/>
    <w:rsid w:val="005D6155"/>
    <w:rsid w:val="005D6371"/>
    <w:rsid w:val="005D7EC8"/>
    <w:rsid w:val="005E214A"/>
    <w:rsid w:val="005E4828"/>
    <w:rsid w:val="005E5942"/>
    <w:rsid w:val="005F1353"/>
    <w:rsid w:val="00601B1D"/>
    <w:rsid w:val="00606850"/>
    <w:rsid w:val="00610C30"/>
    <w:rsid w:val="00614584"/>
    <w:rsid w:val="00614A2D"/>
    <w:rsid w:val="00616E34"/>
    <w:rsid w:val="00625D6B"/>
    <w:rsid w:val="006265A4"/>
    <w:rsid w:val="00631BA7"/>
    <w:rsid w:val="006358F2"/>
    <w:rsid w:val="0063673A"/>
    <w:rsid w:val="00637F3B"/>
    <w:rsid w:val="00642F5B"/>
    <w:rsid w:val="00645EE4"/>
    <w:rsid w:val="00647301"/>
    <w:rsid w:val="00647E16"/>
    <w:rsid w:val="00656158"/>
    <w:rsid w:val="0065672A"/>
    <w:rsid w:val="00656BEA"/>
    <w:rsid w:val="00663FAC"/>
    <w:rsid w:val="00671106"/>
    <w:rsid w:val="0067130A"/>
    <w:rsid w:val="006747CD"/>
    <w:rsid w:val="00674A30"/>
    <w:rsid w:val="00675B05"/>
    <w:rsid w:val="00680EBF"/>
    <w:rsid w:val="00687CA8"/>
    <w:rsid w:val="00690938"/>
    <w:rsid w:val="006914CC"/>
    <w:rsid w:val="0069319C"/>
    <w:rsid w:val="006A0BFA"/>
    <w:rsid w:val="006A1ABD"/>
    <w:rsid w:val="006A2CF8"/>
    <w:rsid w:val="006A3F53"/>
    <w:rsid w:val="006A7FF3"/>
    <w:rsid w:val="006B1DEB"/>
    <w:rsid w:val="006B3034"/>
    <w:rsid w:val="006C5B0C"/>
    <w:rsid w:val="006C600F"/>
    <w:rsid w:val="006D1AD7"/>
    <w:rsid w:val="006D4097"/>
    <w:rsid w:val="006D6E28"/>
    <w:rsid w:val="006E00A4"/>
    <w:rsid w:val="006E0D0D"/>
    <w:rsid w:val="006E29F5"/>
    <w:rsid w:val="006E508A"/>
    <w:rsid w:val="006F4217"/>
    <w:rsid w:val="006F5C79"/>
    <w:rsid w:val="006F6931"/>
    <w:rsid w:val="0070266D"/>
    <w:rsid w:val="00702EB9"/>
    <w:rsid w:val="0070475C"/>
    <w:rsid w:val="00704BAA"/>
    <w:rsid w:val="00704D89"/>
    <w:rsid w:val="0070632A"/>
    <w:rsid w:val="00710BD2"/>
    <w:rsid w:val="00714ACA"/>
    <w:rsid w:val="007179B4"/>
    <w:rsid w:val="00723225"/>
    <w:rsid w:val="00723EA9"/>
    <w:rsid w:val="00724A89"/>
    <w:rsid w:val="00726189"/>
    <w:rsid w:val="0072741E"/>
    <w:rsid w:val="00731039"/>
    <w:rsid w:val="00731FCD"/>
    <w:rsid w:val="00733660"/>
    <w:rsid w:val="007339F2"/>
    <w:rsid w:val="00734351"/>
    <w:rsid w:val="00736B35"/>
    <w:rsid w:val="007417A9"/>
    <w:rsid w:val="0074605A"/>
    <w:rsid w:val="0075269E"/>
    <w:rsid w:val="0075730F"/>
    <w:rsid w:val="00763DDF"/>
    <w:rsid w:val="007744D9"/>
    <w:rsid w:val="00781DB4"/>
    <w:rsid w:val="00784048"/>
    <w:rsid w:val="007A4416"/>
    <w:rsid w:val="007B33D1"/>
    <w:rsid w:val="007B5BEC"/>
    <w:rsid w:val="007B6FFD"/>
    <w:rsid w:val="007B7765"/>
    <w:rsid w:val="007C0FDE"/>
    <w:rsid w:val="007C1032"/>
    <w:rsid w:val="007C26E2"/>
    <w:rsid w:val="007D1C2A"/>
    <w:rsid w:val="007D2113"/>
    <w:rsid w:val="007E7635"/>
    <w:rsid w:val="007F05E1"/>
    <w:rsid w:val="007F0D22"/>
    <w:rsid w:val="007F12DF"/>
    <w:rsid w:val="007F40C7"/>
    <w:rsid w:val="007F6350"/>
    <w:rsid w:val="007F6FE1"/>
    <w:rsid w:val="00804173"/>
    <w:rsid w:val="00806E13"/>
    <w:rsid w:val="00806E9A"/>
    <w:rsid w:val="00807138"/>
    <w:rsid w:val="0081078D"/>
    <w:rsid w:val="008146B4"/>
    <w:rsid w:val="00820751"/>
    <w:rsid w:val="00821BE0"/>
    <w:rsid w:val="00824550"/>
    <w:rsid w:val="008303BF"/>
    <w:rsid w:val="008333EF"/>
    <w:rsid w:val="008369AB"/>
    <w:rsid w:val="00844A4C"/>
    <w:rsid w:val="008454C1"/>
    <w:rsid w:val="008514C3"/>
    <w:rsid w:val="008516E6"/>
    <w:rsid w:val="00860322"/>
    <w:rsid w:val="00862647"/>
    <w:rsid w:val="00873C4F"/>
    <w:rsid w:val="00873E67"/>
    <w:rsid w:val="00874E3B"/>
    <w:rsid w:val="00875481"/>
    <w:rsid w:val="008868F4"/>
    <w:rsid w:val="00892046"/>
    <w:rsid w:val="00892303"/>
    <w:rsid w:val="0089343E"/>
    <w:rsid w:val="00893CFD"/>
    <w:rsid w:val="008A07A0"/>
    <w:rsid w:val="008A2FAE"/>
    <w:rsid w:val="008A66ED"/>
    <w:rsid w:val="008A7252"/>
    <w:rsid w:val="008B482D"/>
    <w:rsid w:val="008B4D62"/>
    <w:rsid w:val="008B58D6"/>
    <w:rsid w:val="008B7A08"/>
    <w:rsid w:val="008C0B33"/>
    <w:rsid w:val="008C39CD"/>
    <w:rsid w:val="008C62BF"/>
    <w:rsid w:val="008D425B"/>
    <w:rsid w:val="008E5DD4"/>
    <w:rsid w:val="008F7FD0"/>
    <w:rsid w:val="00912744"/>
    <w:rsid w:val="009156FF"/>
    <w:rsid w:val="00917F69"/>
    <w:rsid w:val="0092322F"/>
    <w:rsid w:val="009236CD"/>
    <w:rsid w:val="009352AB"/>
    <w:rsid w:val="0093750E"/>
    <w:rsid w:val="00942321"/>
    <w:rsid w:val="00943434"/>
    <w:rsid w:val="00944814"/>
    <w:rsid w:val="00952EDD"/>
    <w:rsid w:val="00957FE8"/>
    <w:rsid w:val="00960D78"/>
    <w:rsid w:val="00966253"/>
    <w:rsid w:val="00966B5F"/>
    <w:rsid w:val="00967D80"/>
    <w:rsid w:val="009711F7"/>
    <w:rsid w:val="00974EC7"/>
    <w:rsid w:val="00975454"/>
    <w:rsid w:val="009975B4"/>
    <w:rsid w:val="009A6743"/>
    <w:rsid w:val="009A6A59"/>
    <w:rsid w:val="009B146A"/>
    <w:rsid w:val="009B2CFA"/>
    <w:rsid w:val="009B58EE"/>
    <w:rsid w:val="009B7F61"/>
    <w:rsid w:val="009C2744"/>
    <w:rsid w:val="009C5722"/>
    <w:rsid w:val="009C69A3"/>
    <w:rsid w:val="009C7D69"/>
    <w:rsid w:val="009C7F1E"/>
    <w:rsid w:val="009E052F"/>
    <w:rsid w:val="009E5DF3"/>
    <w:rsid w:val="009E631C"/>
    <w:rsid w:val="009F3ED0"/>
    <w:rsid w:val="009F7F00"/>
    <w:rsid w:val="00A10AD6"/>
    <w:rsid w:val="00A11968"/>
    <w:rsid w:val="00A208F1"/>
    <w:rsid w:val="00A22144"/>
    <w:rsid w:val="00A25267"/>
    <w:rsid w:val="00A350C9"/>
    <w:rsid w:val="00A415C8"/>
    <w:rsid w:val="00A458C2"/>
    <w:rsid w:val="00A45CA2"/>
    <w:rsid w:val="00A47262"/>
    <w:rsid w:val="00A4769D"/>
    <w:rsid w:val="00A51E06"/>
    <w:rsid w:val="00A525AE"/>
    <w:rsid w:val="00A55F70"/>
    <w:rsid w:val="00A621EE"/>
    <w:rsid w:val="00A6345A"/>
    <w:rsid w:val="00A64037"/>
    <w:rsid w:val="00A6795A"/>
    <w:rsid w:val="00A75CF7"/>
    <w:rsid w:val="00A777BF"/>
    <w:rsid w:val="00A77B99"/>
    <w:rsid w:val="00A907C3"/>
    <w:rsid w:val="00A90E34"/>
    <w:rsid w:val="00A910AF"/>
    <w:rsid w:val="00A919BA"/>
    <w:rsid w:val="00A94305"/>
    <w:rsid w:val="00A952A6"/>
    <w:rsid w:val="00AA06CA"/>
    <w:rsid w:val="00AA229B"/>
    <w:rsid w:val="00AA677C"/>
    <w:rsid w:val="00AB60B6"/>
    <w:rsid w:val="00AB7EB6"/>
    <w:rsid w:val="00AC5985"/>
    <w:rsid w:val="00AC76DF"/>
    <w:rsid w:val="00AD11D2"/>
    <w:rsid w:val="00AD14C7"/>
    <w:rsid w:val="00AD5F06"/>
    <w:rsid w:val="00AD7756"/>
    <w:rsid w:val="00AE08CC"/>
    <w:rsid w:val="00AE4CDF"/>
    <w:rsid w:val="00AF056A"/>
    <w:rsid w:val="00AF109A"/>
    <w:rsid w:val="00AF57DD"/>
    <w:rsid w:val="00AF7866"/>
    <w:rsid w:val="00B010B9"/>
    <w:rsid w:val="00B02176"/>
    <w:rsid w:val="00B0341D"/>
    <w:rsid w:val="00B05785"/>
    <w:rsid w:val="00B17E71"/>
    <w:rsid w:val="00B24E5D"/>
    <w:rsid w:val="00B26188"/>
    <w:rsid w:val="00B31348"/>
    <w:rsid w:val="00B33BB5"/>
    <w:rsid w:val="00B36E68"/>
    <w:rsid w:val="00B4002F"/>
    <w:rsid w:val="00B44D80"/>
    <w:rsid w:val="00B44E13"/>
    <w:rsid w:val="00B55359"/>
    <w:rsid w:val="00B56062"/>
    <w:rsid w:val="00B60124"/>
    <w:rsid w:val="00B70A42"/>
    <w:rsid w:val="00B744C3"/>
    <w:rsid w:val="00B75EFB"/>
    <w:rsid w:val="00B80349"/>
    <w:rsid w:val="00B831D4"/>
    <w:rsid w:val="00B8384E"/>
    <w:rsid w:val="00B87398"/>
    <w:rsid w:val="00B91C7E"/>
    <w:rsid w:val="00B9235A"/>
    <w:rsid w:val="00B96A1A"/>
    <w:rsid w:val="00B97B1B"/>
    <w:rsid w:val="00BA1230"/>
    <w:rsid w:val="00BA610A"/>
    <w:rsid w:val="00BA6D53"/>
    <w:rsid w:val="00BB35AD"/>
    <w:rsid w:val="00BB5F60"/>
    <w:rsid w:val="00BC127F"/>
    <w:rsid w:val="00BC4CF2"/>
    <w:rsid w:val="00BC5AD3"/>
    <w:rsid w:val="00BC607C"/>
    <w:rsid w:val="00BD1F26"/>
    <w:rsid w:val="00BD312C"/>
    <w:rsid w:val="00BD4F14"/>
    <w:rsid w:val="00BD6AC3"/>
    <w:rsid w:val="00BD6CDD"/>
    <w:rsid w:val="00BE1655"/>
    <w:rsid w:val="00BE5E33"/>
    <w:rsid w:val="00BF4C1B"/>
    <w:rsid w:val="00C001D5"/>
    <w:rsid w:val="00C07518"/>
    <w:rsid w:val="00C10C35"/>
    <w:rsid w:val="00C11DB1"/>
    <w:rsid w:val="00C13319"/>
    <w:rsid w:val="00C2358B"/>
    <w:rsid w:val="00C26169"/>
    <w:rsid w:val="00C408C9"/>
    <w:rsid w:val="00C42B03"/>
    <w:rsid w:val="00C47217"/>
    <w:rsid w:val="00C51791"/>
    <w:rsid w:val="00C5604A"/>
    <w:rsid w:val="00C61899"/>
    <w:rsid w:val="00C63684"/>
    <w:rsid w:val="00C64686"/>
    <w:rsid w:val="00C648B5"/>
    <w:rsid w:val="00C67474"/>
    <w:rsid w:val="00C72A0C"/>
    <w:rsid w:val="00C73455"/>
    <w:rsid w:val="00C73CFF"/>
    <w:rsid w:val="00C80F1F"/>
    <w:rsid w:val="00C82EDE"/>
    <w:rsid w:val="00C85F12"/>
    <w:rsid w:val="00C87B8F"/>
    <w:rsid w:val="00C91A2E"/>
    <w:rsid w:val="00C92A99"/>
    <w:rsid w:val="00C93E55"/>
    <w:rsid w:val="00C974D1"/>
    <w:rsid w:val="00CA2FB3"/>
    <w:rsid w:val="00CA3252"/>
    <w:rsid w:val="00CA3378"/>
    <w:rsid w:val="00CA5BB8"/>
    <w:rsid w:val="00CB3C10"/>
    <w:rsid w:val="00CB6A45"/>
    <w:rsid w:val="00CB769B"/>
    <w:rsid w:val="00CC1DD2"/>
    <w:rsid w:val="00CE5965"/>
    <w:rsid w:val="00CF0567"/>
    <w:rsid w:val="00CF08A7"/>
    <w:rsid w:val="00CF11B9"/>
    <w:rsid w:val="00CF12BB"/>
    <w:rsid w:val="00D004C2"/>
    <w:rsid w:val="00D02DB7"/>
    <w:rsid w:val="00D03206"/>
    <w:rsid w:val="00D05746"/>
    <w:rsid w:val="00D12EAB"/>
    <w:rsid w:val="00D149B8"/>
    <w:rsid w:val="00D169CB"/>
    <w:rsid w:val="00D2031B"/>
    <w:rsid w:val="00D20CEF"/>
    <w:rsid w:val="00D218D9"/>
    <w:rsid w:val="00D21B70"/>
    <w:rsid w:val="00D2255D"/>
    <w:rsid w:val="00D26928"/>
    <w:rsid w:val="00D318F0"/>
    <w:rsid w:val="00D37A89"/>
    <w:rsid w:val="00D46129"/>
    <w:rsid w:val="00D4693C"/>
    <w:rsid w:val="00D532F9"/>
    <w:rsid w:val="00D548D2"/>
    <w:rsid w:val="00D57BE0"/>
    <w:rsid w:val="00D64713"/>
    <w:rsid w:val="00D70F7D"/>
    <w:rsid w:val="00D777E6"/>
    <w:rsid w:val="00D802DD"/>
    <w:rsid w:val="00D81CDC"/>
    <w:rsid w:val="00D82E53"/>
    <w:rsid w:val="00D874E2"/>
    <w:rsid w:val="00D87B0A"/>
    <w:rsid w:val="00D9072D"/>
    <w:rsid w:val="00D91285"/>
    <w:rsid w:val="00D9152D"/>
    <w:rsid w:val="00D91B29"/>
    <w:rsid w:val="00D91D37"/>
    <w:rsid w:val="00D94FC9"/>
    <w:rsid w:val="00D97797"/>
    <w:rsid w:val="00DA43A6"/>
    <w:rsid w:val="00DA464D"/>
    <w:rsid w:val="00DA71AC"/>
    <w:rsid w:val="00DB027B"/>
    <w:rsid w:val="00DB3A54"/>
    <w:rsid w:val="00DB5543"/>
    <w:rsid w:val="00DB7AE6"/>
    <w:rsid w:val="00DC043B"/>
    <w:rsid w:val="00DC0787"/>
    <w:rsid w:val="00DC1399"/>
    <w:rsid w:val="00DC587D"/>
    <w:rsid w:val="00DE0C3B"/>
    <w:rsid w:val="00DE6121"/>
    <w:rsid w:val="00DE7C8D"/>
    <w:rsid w:val="00DF2B89"/>
    <w:rsid w:val="00DF3558"/>
    <w:rsid w:val="00DF6F13"/>
    <w:rsid w:val="00DF795D"/>
    <w:rsid w:val="00E02F89"/>
    <w:rsid w:val="00E0367C"/>
    <w:rsid w:val="00E0383B"/>
    <w:rsid w:val="00E071CE"/>
    <w:rsid w:val="00E07283"/>
    <w:rsid w:val="00E11CC7"/>
    <w:rsid w:val="00E157A7"/>
    <w:rsid w:val="00E178B1"/>
    <w:rsid w:val="00E17C02"/>
    <w:rsid w:val="00E247E1"/>
    <w:rsid w:val="00E27F07"/>
    <w:rsid w:val="00E306A4"/>
    <w:rsid w:val="00E30A50"/>
    <w:rsid w:val="00E33C83"/>
    <w:rsid w:val="00E34381"/>
    <w:rsid w:val="00E41BB0"/>
    <w:rsid w:val="00E42BDA"/>
    <w:rsid w:val="00E4614D"/>
    <w:rsid w:val="00E4764D"/>
    <w:rsid w:val="00E51E17"/>
    <w:rsid w:val="00E51F86"/>
    <w:rsid w:val="00E53B20"/>
    <w:rsid w:val="00E55E8E"/>
    <w:rsid w:val="00E60675"/>
    <w:rsid w:val="00E64FFA"/>
    <w:rsid w:val="00E700AA"/>
    <w:rsid w:val="00E764A6"/>
    <w:rsid w:val="00E766D9"/>
    <w:rsid w:val="00E827C2"/>
    <w:rsid w:val="00E9259E"/>
    <w:rsid w:val="00E93BC3"/>
    <w:rsid w:val="00E94479"/>
    <w:rsid w:val="00EA2889"/>
    <w:rsid w:val="00EA7CC6"/>
    <w:rsid w:val="00EB34B5"/>
    <w:rsid w:val="00EB6E27"/>
    <w:rsid w:val="00EC1D48"/>
    <w:rsid w:val="00EC3A9D"/>
    <w:rsid w:val="00EC437E"/>
    <w:rsid w:val="00EC6161"/>
    <w:rsid w:val="00ED14FF"/>
    <w:rsid w:val="00ED1CEF"/>
    <w:rsid w:val="00ED510F"/>
    <w:rsid w:val="00EE41C6"/>
    <w:rsid w:val="00EE4949"/>
    <w:rsid w:val="00EE5177"/>
    <w:rsid w:val="00EE5676"/>
    <w:rsid w:val="00EE6F76"/>
    <w:rsid w:val="00EE78F0"/>
    <w:rsid w:val="00EF1F16"/>
    <w:rsid w:val="00F04A7B"/>
    <w:rsid w:val="00F135D5"/>
    <w:rsid w:val="00F21E1E"/>
    <w:rsid w:val="00F244F5"/>
    <w:rsid w:val="00F24FF9"/>
    <w:rsid w:val="00F26D03"/>
    <w:rsid w:val="00F27D5F"/>
    <w:rsid w:val="00F27F64"/>
    <w:rsid w:val="00F33C9B"/>
    <w:rsid w:val="00F34E20"/>
    <w:rsid w:val="00F435EF"/>
    <w:rsid w:val="00F43822"/>
    <w:rsid w:val="00F444D3"/>
    <w:rsid w:val="00F52EAC"/>
    <w:rsid w:val="00F55DE9"/>
    <w:rsid w:val="00F60922"/>
    <w:rsid w:val="00F620CE"/>
    <w:rsid w:val="00F644AE"/>
    <w:rsid w:val="00F64A58"/>
    <w:rsid w:val="00F6721E"/>
    <w:rsid w:val="00F70DBF"/>
    <w:rsid w:val="00F9122F"/>
    <w:rsid w:val="00F9320C"/>
    <w:rsid w:val="00F95336"/>
    <w:rsid w:val="00F97244"/>
    <w:rsid w:val="00FA0495"/>
    <w:rsid w:val="00FA27FA"/>
    <w:rsid w:val="00FB7180"/>
    <w:rsid w:val="00FC5A40"/>
    <w:rsid w:val="00FC6E53"/>
    <w:rsid w:val="00FD05C7"/>
    <w:rsid w:val="00FD23C2"/>
    <w:rsid w:val="00FD3A1C"/>
    <w:rsid w:val="00FD45F2"/>
    <w:rsid w:val="00FD6A9E"/>
    <w:rsid w:val="00FE1A73"/>
    <w:rsid w:val="00FE338B"/>
    <w:rsid w:val="00FE4B59"/>
    <w:rsid w:val="00FE6B57"/>
    <w:rsid w:val="00FF11D3"/>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092A805B-2D2F-442E-A2B1-52949E04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customStyle="1" w:styleId="Normal1">
    <w:name w:val="Normal1"/>
    <w:rsid w:val="007F6350"/>
    <w:pPr>
      <w:widowControl w:val="0"/>
    </w:pPr>
    <w:rPr>
      <w:color w:val="000000"/>
      <w:sz w:val="24"/>
      <w:szCs w:val="24"/>
    </w:rPr>
  </w:style>
  <w:style w:type="character" w:customStyle="1" w:styleId="Heading2Char">
    <w:name w:val="Heading 2 Char"/>
    <w:basedOn w:val="DefaultParagraphFont"/>
    <w:link w:val="Heading2"/>
    <w:rsid w:val="00E157A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4880">
      <w:bodyDiv w:val="1"/>
      <w:marLeft w:val="0"/>
      <w:marRight w:val="0"/>
      <w:marTop w:val="0"/>
      <w:marBottom w:val="0"/>
      <w:divBdr>
        <w:top w:val="none" w:sz="0" w:space="0" w:color="auto"/>
        <w:left w:val="none" w:sz="0" w:space="0" w:color="auto"/>
        <w:bottom w:val="none" w:sz="0" w:space="0" w:color="auto"/>
        <w:right w:val="none" w:sz="0" w:space="0" w:color="auto"/>
      </w:divBdr>
    </w:div>
    <w:div w:id="313073436">
      <w:bodyDiv w:val="1"/>
      <w:marLeft w:val="0"/>
      <w:marRight w:val="0"/>
      <w:marTop w:val="0"/>
      <w:marBottom w:val="0"/>
      <w:divBdr>
        <w:top w:val="none" w:sz="0" w:space="0" w:color="auto"/>
        <w:left w:val="none" w:sz="0" w:space="0" w:color="auto"/>
        <w:bottom w:val="none" w:sz="0" w:space="0" w:color="auto"/>
        <w:right w:val="none" w:sz="0" w:space="0" w:color="auto"/>
      </w:divBdr>
    </w:div>
    <w:div w:id="324938339">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5784226">
      <w:bodyDiv w:val="1"/>
      <w:marLeft w:val="0"/>
      <w:marRight w:val="0"/>
      <w:marTop w:val="0"/>
      <w:marBottom w:val="0"/>
      <w:divBdr>
        <w:top w:val="none" w:sz="0" w:space="0" w:color="auto"/>
        <w:left w:val="none" w:sz="0" w:space="0" w:color="auto"/>
        <w:bottom w:val="none" w:sz="0" w:space="0" w:color="auto"/>
        <w:right w:val="none" w:sz="0" w:space="0" w:color="auto"/>
      </w:divBdr>
    </w:div>
    <w:div w:id="530388010">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06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921">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0547013">
      <w:bodyDiv w:val="1"/>
      <w:marLeft w:val="0"/>
      <w:marRight w:val="0"/>
      <w:marTop w:val="0"/>
      <w:marBottom w:val="0"/>
      <w:divBdr>
        <w:top w:val="none" w:sz="0" w:space="0" w:color="auto"/>
        <w:left w:val="none" w:sz="0" w:space="0" w:color="auto"/>
        <w:bottom w:val="none" w:sz="0" w:space="0" w:color="auto"/>
        <w:right w:val="none" w:sz="0" w:space="0" w:color="auto"/>
      </w:divBdr>
    </w:div>
    <w:div w:id="20360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health.usc.edu/counseling/" TargetMode="External"/><Relationship Id="rId18" Type="http://schemas.openxmlformats.org/officeDocument/2006/relationships/hyperlink" Target="https://usc-advocate.symplicity.com/care_report/"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s://diversity.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titleix.usc.edu" TargetMode="External"/><Relationship Id="rId25" Type="http://schemas.openxmlformats.org/officeDocument/2006/relationships/hyperlink" Target="http://www.usc.edu/disabil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quity.usc.edu/" TargetMode="External"/><Relationship Id="rId20" Type="http://schemas.openxmlformats.org/officeDocument/2006/relationships/hyperlink" Target="https://uscsa.usc.ed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campus-part-b/" TargetMode="External"/><Relationship Id="rId24" Type="http://schemas.openxmlformats.org/officeDocument/2006/relationships/hyperlink" Target="http://dps.usc.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tudenthealth.usc.edu/sexual-assault/" TargetMode="External"/><Relationship Id="rId23" Type="http://schemas.openxmlformats.org/officeDocument/2006/relationships/hyperlink" Target="http://emergency.usc.edu/" TargetMode="External"/><Relationship Id="rId28" Type="http://schemas.openxmlformats.org/officeDocument/2006/relationships/hyperlink" Target="https://policy.usc.edu/scampus-part-c/" TargetMode="External"/><Relationship Id="rId10" Type="http://schemas.openxmlformats.org/officeDocument/2006/relationships/hyperlink" Target="https://policy.usc.edu/scampus-part-b/" TargetMode="External"/><Relationship Id="rId19" Type="http://schemas.openxmlformats.org/officeDocument/2006/relationships/hyperlink" Target="http://dsp.usc.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ciljac@marshall.usc.edu" TargetMode="External"/><Relationship Id="rId14" Type="http://schemas.openxmlformats.org/officeDocument/2006/relationships/hyperlink" Target="http://www.suicidepreventionlifeline.org/" TargetMode="External"/><Relationship Id="rId22" Type="http://schemas.openxmlformats.org/officeDocument/2006/relationships/hyperlink" Target="http://dps.usc.edu/" TargetMode="External"/><Relationship Id="rId27" Type="http://schemas.openxmlformats.org/officeDocument/2006/relationships/hyperlink" Target="http://emergency.usc.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90D7-C2C6-4342-9121-9569828A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4960</Words>
  <Characters>28272</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Marketing Fundamentals - BUAD 307</vt:lpstr>
      <vt:lpstr/>
      <vt:lpstr>Course Description</vt:lpstr>
      <vt:lpstr/>
      <vt:lpstr>Required Materials	</vt:lpstr>
      <vt:lpstr>Prerequisites and/or Recommended Preparation:   is ACCT 370ab.</vt:lpstr>
      <vt:lpstr>Grading Policies:</vt:lpstr>
      <vt:lpstr>Dates to Remember:</vt:lpstr>
      <vt:lpstr>Recordings  </vt:lpstr>
      <vt:lpstr>    Support Systems:</vt:lpstr>
      <vt:lpstr>Appendix I </vt:lpstr>
      <vt:lpstr/>
    </vt:vector>
  </TitlesOfParts>
  <Company>University of Southern California</Company>
  <LinksUpToDate>false</LinksUpToDate>
  <CharactersWithSpaces>33166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Cecil Jackson</cp:lastModifiedBy>
  <cp:revision>3</cp:revision>
  <cp:lastPrinted>2018-07-11T22:29:00Z</cp:lastPrinted>
  <dcterms:created xsi:type="dcterms:W3CDTF">2020-01-08T20:41:00Z</dcterms:created>
  <dcterms:modified xsi:type="dcterms:W3CDTF">2020-01-08T21:40:00Z</dcterms:modified>
</cp:coreProperties>
</file>