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215E" w14:textId="77777777" w:rsidR="00A67F10" w:rsidRPr="00A857DB" w:rsidRDefault="00A67F10" w:rsidP="00A67F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Advanced Surface Tectonics</w:t>
      </w:r>
      <w:r w:rsidRPr="00A857DB">
        <w:rPr>
          <w:rFonts w:ascii="Arial" w:hAnsi="Arial"/>
          <w:b/>
          <w:color w:val="000000"/>
          <w:sz w:val="36"/>
          <w:szCs w:val="36"/>
        </w:rPr>
        <w:t>:</w:t>
      </w:r>
    </w:p>
    <w:p w14:paraId="782DF0CE" w14:textId="77777777" w:rsidR="00A67F10" w:rsidRPr="00A857DB" w:rsidRDefault="00A67F10" w:rsidP="00A67F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Methods in Materials and Enclosures</w:t>
      </w:r>
    </w:p>
    <w:p w14:paraId="157C10FD" w14:textId="77777777" w:rsidR="00A67F10" w:rsidRPr="00A67F10" w:rsidRDefault="00A67F10" w:rsidP="00A67F10">
      <w:pPr>
        <w:rPr>
          <w:rFonts w:ascii="Arial" w:hAnsi="Arial"/>
          <w:color w:val="000000"/>
          <w:szCs w:val="24"/>
        </w:rPr>
      </w:pPr>
    </w:p>
    <w:p w14:paraId="53A48104" w14:textId="77777777" w:rsidR="00A67F10" w:rsidRPr="00A857DB" w:rsidRDefault="00A67F10" w:rsidP="00A67F10">
      <w:pPr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 xml:space="preserve">Syllabus </w:t>
      </w:r>
    </w:p>
    <w:p w14:paraId="68F65EC0" w14:textId="77777777" w:rsidR="00A67F10" w:rsidRPr="00A67F10" w:rsidRDefault="00A67F10" w:rsidP="00A67F10">
      <w:pPr>
        <w:rPr>
          <w:rFonts w:ascii="Arial" w:hAnsi="Arial"/>
          <w:sz w:val="22"/>
          <w:szCs w:val="22"/>
        </w:rPr>
      </w:pPr>
      <w:r w:rsidRPr="00A67F10">
        <w:rPr>
          <w:rFonts w:ascii="Arial" w:hAnsi="Arial"/>
          <w:sz w:val="22"/>
          <w:szCs w:val="22"/>
        </w:rPr>
        <w:t>Thursdays 4:00 – 5:50pm, Harris 102</w:t>
      </w:r>
    </w:p>
    <w:p w14:paraId="4E9DE5F5" w14:textId="77777777" w:rsidR="00A67F10" w:rsidRDefault="00A67F10" w:rsidP="00A67F10">
      <w:pPr>
        <w:rPr>
          <w:rFonts w:ascii="Arial" w:hAnsi="Arial"/>
          <w:color w:val="000000"/>
          <w:szCs w:val="24"/>
        </w:rPr>
      </w:pPr>
    </w:p>
    <w:p w14:paraId="1A8BCBA9" w14:textId="715D3402" w:rsidR="00A67F10" w:rsidRPr="00A67F10" w:rsidRDefault="00A67F10" w:rsidP="00A67F10">
      <w:pPr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>Mic Patterson, Ph</w:t>
      </w:r>
      <w:r w:rsidR="00D63501">
        <w:rPr>
          <w:rFonts w:ascii="Arial" w:hAnsi="Arial"/>
          <w:color w:val="000000"/>
          <w:szCs w:val="24"/>
        </w:rPr>
        <w:t>D, LEED AP (BDC)</w:t>
      </w:r>
    </w:p>
    <w:p w14:paraId="0010DC34" w14:textId="5443A525" w:rsidR="00A67F10" w:rsidRPr="00A67F10" w:rsidRDefault="00A67F10" w:rsidP="00A67F10">
      <w:pPr>
        <w:tabs>
          <w:tab w:val="left" w:pos="180"/>
        </w:tabs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>mrpatter@usc.edu</w:t>
      </w:r>
    </w:p>
    <w:p w14:paraId="21DC6726" w14:textId="77777777" w:rsidR="00A67F10" w:rsidRPr="00A67F10" w:rsidRDefault="00A67F10" w:rsidP="00A67F10">
      <w:pPr>
        <w:tabs>
          <w:tab w:val="left" w:pos="180"/>
        </w:tabs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 xml:space="preserve"> </w:t>
      </w:r>
    </w:p>
    <w:p w14:paraId="1F6DCF63" w14:textId="77777777" w:rsidR="00A67F10" w:rsidRPr="00A67F10" w:rsidRDefault="00A67F10" w:rsidP="00A67F10">
      <w:pPr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 xml:space="preserve">Chase L. Leavitt </w:t>
      </w:r>
    </w:p>
    <w:p w14:paraId="52B9BB04" w14:textId="77777777" w:rsidR="00A67F10" w:rsidRPr="00A67F10" w:rsidRDefault="00A67F10" w:rsidP="00A67F10">
      <w:pPr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 xml:space="preserve">Graduate Building Science </w:t>
      </w:r>
    </w:p>
    <w:p w14:paraId="3A486F2E" w14:textId="77777777" w:rsidR="00A67F10" w:rsidRPr="00A67F10" w:rsidRDefault="00A67F10" w:rsidP="00A67F10">
      <w:pPr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>School of Architecture</w:t>
      </w:r>
    </w:p>
    <w:p w14:paraId="041C6EFD" w14:textId="1FA12B89" w:rsidR="00034011" w:rsidRPr="00D63501" w:rsidRDefault="00A67F10" w:rsidP="00A67F10">
      <w:pPr>
        <w:rPr>
          <w:rFonts w:ascii="Arial" w:hAnsi="Arial"/>
          <w:color w:val="000000"/>
          <w:szCs w:val="24"/>
        </w:rPr>
      </w:pPr>
      <w:r w:rsidRPr="00A67F10">
        <w:rPr>
          <w:rFonts w:ascii="Arial" w:hAnsi="Arial"/>
          <w:color w:val="000000"/>
          <w:szCs w:val="24"/>
        </w:rPr>
        <w:t>University of Southern California</w:t>
      </w:r>
    </w:p>
    <w:p w14:paraId="4578A1F1" w14:textId="77777777" w:rsidR="00A67F10" w:rsidRPr="00A67F10" w:rsidRDefault="00A67F10" w:rsidP="00A67F10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3FE96E65" w14:textId="5B3E3C0B" w:rsidR="00A67F10" w:rsidRDefault="00A67F10" w:rsidP="00A67F10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color w:val="000000"/>
          <w:sz w:val="22"/>
          <w:szCs w:val="22"/>
        </w:rPr>
      </w:pPr>
      <w:r w:rsidRPr="00A67F10">
        <w:rPr>
          <w:rFonts w:ascii="Arial" w:eastAsia="Times New Roman" w:hAnsi="Arial"/>
          <w:b/>
          <w:color w:val="000000"/>
          <w:sz w:val="22"/>
          <w:szCs w:val="22"/>
        </w:rPr>
        <w:t>Introduction and Purpose</w:t>
      </w:r>
    </w:p>
    <w:p w14:paraId="77FDB60E" w14:textId="77777777" w:rsidR="0048565F" w:rsidRPr="00A67F10" w:rsidRDefault="0048565F" w:rsidP="00A67F10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color w:val="000000"/>
          <w:sz w:val="22"/>
          <w:szCs w:val="22"/>
        </w:rPr>
      </w:pPr>
    </w:p>
    <w:p w14:paraId="13281C53" w14:textId="0078B63D" w:rsidR="0048565F" w:rsidRDefault="0048565F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Designing buildings both sustainably and beautifully using the potent leverage of the building skin.</w:t>
      </w:r>
    </w:p>
    <w:p w14:paraId="3CBEE156" w14:textId="77777777" w:rsidR="0048565F" w:rsidRDefault="0048565F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3699A44E" w14:textId="04D36463" w:rsidR="007D32FB" w:rsidRDefault="00BA559D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The building skin combines attributes of appearance and performance like nothing else in architecture</w:t>
      </w:r>
      <w:r w:rsidR="00F3450A">
        <w:rPr>
          <w:rFonts w:ascii="Arial" w:eastAsia="Times New Roman" w:hAnsi="Arial"/>
          <w:sz w:val="22"/>
          <w:szCs w:val="22"/>
        </w:rPr>
        <w:t>, making it a predominant focus for the skilled architect</w:t>
      </w:r>
      <w:r>
        <w:rPr>
          <w:rFonts w:ascii="Arial" w:eastAsia="Times New Roman" w:hAnsi="Arial"/>
          <w:sz w:val="22"/>
          <w:szCs w:val="22"/>
        </w:rPr>
        <w:t xml:space="preserve">. 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The performance of the building </w:t>
      </w:r>
      <w:r w:rsidR="00DC10C1">
        <w:rPr>
          <w:rFonts w:ascii="Arial" w:eastAsia="Times New Roman" w:hAnsi="Arial"/>
          <w:sz w:val="22"/>
          <w:szCs w:val="22"/>
        </w:rPr>
        <w:t>façade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will be </w:t>
      </w:r>
      <w:r w:rsidR="00DC10C1">
        <w:rPr>
          <w:rFonts w:ascii="Arial" w:eastAsia="Times New Roman" w:hAnsi="Arial"/>
          <w:sz w:val="22"/>
          <w:szCs w:val="22"/>
        </w:rPr>
        <w:t>pivotal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in </w:t>
      </w:r>
      <w:r w:rsidR="00DC10C1">
        <w:rPr>
          <w:rFonts w:ascii="Arial" w:eastAsia="Times New Roman" w:hAnsi="Arial"/>
          <w:sz w:val="22"/>
          <w:szCs w:val="22"/>
        </w:rPr>
        <w:t>achieving critical resilience and sustainability goals in buildings and urban habitat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over the next three decades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.  </w:t>
      </w:r>
      <w:r w:rsidR="007D32FB">
        <w:rPr>
          <w:rFonts w:ascii="Arial" w:eastAsia="Times New Roman" w:hAnsi="Arial"/>
          <w:sz w:val="22"/>
          <w:szCs w:val="22"/>
        </w:rPr>
        <w:t xml:space="preserve">The </w:t>
      </w:r>
      <w:r w:rsidR="007D32FB" w:rsidRPr="007D32FB">
        <w:rPr>
          <w:rFonts w:ascii="Arial" w:eastAsia="Times New Roman" w:hAnsi="Arial"/>
          <w:i/>
          <w:iCs/>
          <w:sz w:val="22"/>
          <w:szCs w:val="22"/>
        </w:rPr>
        <w:t>Façade Zone</w:t>
      </w:r>
      <w:r w:rsidR="007D32FB">
        <w:rPr>
          <w:rFonts w:ascii="Arial" w:eastAsia="Times New Roman" w:hAnsi="Arial"/>
          <w:sz w:val="22"/>
          <w:szCs w:val="22"/>
        </w:rPr>
        <w:t xml:space="preserve"> is an envelope surrounding the building perimeter</w:t>
      </w:r>
      <w:r w:rsidR="00F3450A">
        <w:rPr>
          <w:rFonts w:ascii="Arial" w:eastAsia="Times New Roman" w:hAnsi="Arial"/>
          <w:sz w:val="22"/>
          <w:szCs w:val="22"/>
        </w:rPr>
        <w:t>,</w:t>
      </w:r>
      <w:r w:rsidR="007D32FB">
        <w:rPr>
          <w:rFonts w:ascii="Arial" w:eastAsia="Times New Roman" w:hAnsi="Arial"/>
          <w:sz w:val="22"/>
          <w:szCs w:val="22"/>
        </w:rPr>
        <w:t xml:space="preserve"> and the nexus of myriad, often competing considerations that must be balanced in the unique context of each individual building project. </w:t>
      </w:r>
      <w:r w:rsidR="002A52FD">
        <w:rPr>
          <w:rFonts w:ascii="Arial" w:eastAsia="Times New Roman" w:hAnsi="Arial"/>
          <w:sz w:val="22"/>
          <w:szCs w:val="22"/>
        </w:rPr>
        <w:t xml:space="preserve">People spend 90 percent of their time indoors. 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The </w:t>
      </w:r>
      <w:r w:rsidR="002A52FD">
        <w:rPr>
          <w:rFonts w:ascii="Arial" w:eastAsia="Times New Roman" w:hAnsi="Arial"/>
          <w:sz w:val="22"/>
          <w:szCs w:val="22"/>
        </w:rPr>
        <w:t>façade zone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</w:t>
      </w:r>
      <w:r w:rsidR="008C2430">
        <w:rPr>
          <w:rFonts w:ascii="Arial" w:eastAsia="Times New Roman" w:hAnsi="Arial"/>
          <w:sz w:val="22"/>
          <w:szCs w:val="22"/>
        </w:rPr>
        <w:t>mediates the indoor and outdoor environment to provide a safe, healthy</w:t>
      </w:r>
      <w:r w:rsidR="00985EF6">
        <w:rPr>
          <w:rFonts w:ascii="Arial" w:eastAsia="Times New Roman" w:hAnsi="Arial"/>
          <w:sz w:val="22"/>
          <w:szCs w:val="22"/>
        </w:rPr>
        <w:t>, comfortable and productive interior environment.</w:t>
      </w:r>
      <w:r w:rsidR="00032E75">
        <w:rPr>
          <w:rFonts w:ascii="Arial" w:eastAsia="Times New Roman" w:hAnsi="Arial"/>
          <w:sz w:val="22"/>
          <w:szCs w:val="22"/>
        </w:rPr>
        <w:t xml:space="preserve"> </w:t>
      </w:r>
      <w:r w:rsidR="002A52FD">
        <w:rPr>
          <w:rFonts w:ascii="Arial" w:eastAsia="Times New Roman" w:hAnsi="Arial"/>
          <w:sz w:val="22"/>
          <w:szCs w:val="22"/>
        </w:rPr>
        <w:t>The quality of the indoor environment has been definitively linked to</w:t>
      </w:r>
      <w:r w:rsidR="00F3450A">
        <w:rPr>
          <w:rFonts w:ascii="Arial" w:eastAsia="Times New Roman" w:hAnsi="Arial"/>
          <w:sz w:val="22"/>
          <w:szCs w:val="22"/>
        </w:rPr>
        <w:t xml:space="preserve"> human health and productivity.</w:t>
      </w:r>
    </w:p>
    <w:p w14:paraId="3DC851B2" w14:textId="77777777" w:rsidR="007D32FB" w:rsidRDefault="007D32FB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793CFC58" w14:textId="3E2C7B40" w:rsidR="00A67F10" w:rsidRDefault="006A0E75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The architect is challenged with 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managing limited resources and meeting performance objectives in the face of </w:t>
      </w:r>
      <w:r>
        <w:rPr>
          <w:rFonts w:ascii="Arial" w:eastAsia="Times New Roman" w:hAnsi="Arial"/>
          <w:sz w:val="22"/>
          <w:szCs w:val="22"/>
        </w:rPr>
        <w:t xml:space="preserve">escalating </w:t>
      </w:r>
      <w:r w:rsidR="00A67F10" w:rsidRPr="00A67F10">
        <w:rPr>
          <w:rFonts w:ascii="Arial" w:eastAsia="Times New Roman" w:hAnsi="Arial"/>
          <w:sz w:val="22"/>
          <w:szCs w:val="22"/>
        </w:rPr>
        <w:t>climate stresses and the evolving context of indeterminacy and uncertainty</w:t>
      </w:r>
      <w:r w:rsidR="00DD5E7F">
        <w:rPr>
          <w:rFonts w:ascii="Arial" w:eastAsia="Times New Roman" w:hAnsi="Arial"/>
          <w:sz w:val="22"/>
          <w:szCs w:val="22"/>
        </w:rPr>
        <w:t xml:space="preserve"> as the climate crisis unfolds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. The need for substantial </w:t>
      </w:r>
      <w:r w:rsidR="001B5A4F">
        <w:rPr>
          <w:rFonts w:ascii="Arial" w:eastAsia="Times New Roman" w:hAnsi="Arial"/>
          <w:sz w:val="22"/>
          <w:szCs w:val="22"/>
        </w:rPr>
        <w:t>operational carbon emission reductions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</w:t>
      </w:r>
      <w:r w:rsidR="00DD5E7F">
        <w:rPr>
          <w:rFonts w:ascii="Arial" w:eastAsia="Times New Roman" w:hAnsi="Arial"/>
          <w:sz w:val="22"/>
          <w:szCs w:val="22"/>
        </w:rPr>
        <w:t>has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already </w:t>
      </w:r>
      <w:r w:rsidR="001B5A4F">
        <w:rPr>
          <w:rFonts w:ascii="Arial" w:eastAsia="Times New Roman" w:hAnsi="Arial"/>
          <w:sz w:val="22"/>
          <w:szCs w:val="22"/>
        </w:rPr>
        <w:t>impacted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</w:t>
      </w:r>
      <w:r w:rsidR="001B5A4F">
        <w:rPr>
          <w:rFonts w:ascii="Arial" w:eastAsia="Times New Roman" w:hAnsi="Arial"/>
          <w:sz w:val="22"/>
          <w:szCs w:val="22"/>
        </w:rPr>
        <w:t>the current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generation of building skins</w:t>
      </w:r>
      <w:r w:rsidR="001B5A4F">
        <w:rPr>
          <w:rFonts w:ascii="Arial" w:eastAsia="Times New Roman" w:hAnsi="Arial"/>
          <w:sz w:val="22"/>
          <w:szCs w:val="22"/>
        </w:rPr>
        <w:t>. Emerging considerations of embodied carbon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</w:t>
      </w:r>
      <w:r w:rsidR="00CC2035">
        <w:rPr>
          <w:rFonts w:ascii="Arial" w:eastAsia="Times New Roman" w:hAnsi="Arial"/>
          <w:sz w:val="22"/>
          <w:szCs w:val="22"/>
        </w:rPr>
        <w:t>bring urgency to the task of developing and applying the next generation of building skin technology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. The design of building envelopes </w:t>
      </w:r>
      <w:r w:rsidR="00CC2035">
        <w:rPr>
          <w:rFonts w:ascii="Arial" w:eastAsia="Times New Roman" w:hAnsi="Arial"/>
          <w:sz w:val="22"/>
          <w:szCs w:val="22"/>
        </w:rPr>
        <w:t>has rapidly become</w:t>
      </w:r>
      <w:r w:rsidR="00A67F10" w:rsidRPr="00A67F10">
        <w:rPr>
          <w:rFonts w:ascii="Arial" w:eastAsia="Times New Roman" w:hAnsi="Arial"/>
          <w:sz w:val="22"/>
          <w:szCs w:val="22"/>
        </w:rPr>
        <w:t xml:space="preserve"> uniquely interdisciplinary, integrating new types of expertise into the professional design process. </w:t>
      </w:r>
    </w:p>
    <w:p w14:paraId="77CC22CD" w14:textId="77777777" w:rsidR="0022677A" w:rsidRDefault="0022677A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0F3D9169" w14:textId="7D19BE4D" w:rsidR="00A67F10" w:rsidRDefault="00A67F10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  <w:r w:rsidRPr="00A67F10">
        <w:rPr>
          <w:rFonts w:ascii="Arial" w:eastAsia="Times New Roman" w:hAnsi="Arial"/>
          <w:sz w:val="22"/>
          <w:szCs w:val="22"/>
        </w:rPr>
        <w:t xml:space="preserve">Active, responsive, intelligent </w:t>
      </w:r>
      <w:r w:rsidR="00CC2035">
        <w:rPr>
          <w:rFonts w:ascii="Arial" w:eastAsia="Times New Roman" w:hAnsi="Arial"/>
          <w:sz w:val="22"/>
          <w:szCs w:val="22"/>
        </w:rPr>
        <w:t xml:space="preserve">building </w:t>
      </w:r>
      <w:r w:rsidRPr="00A67F10">
        <w:rPr>
          <w:rFonts w:ascii="Arial" w:eastAsia="Times New Roman" w:hAnsi="Arial"/>
          <w:sz w:val="22"/>
          <w:szCs w:val="22"/>
        </w:rPr>
        <w:t xml:space="preserve">skins could improve performance in the face of </w:t>
      </w:r>
      <w:r w:rsidR="00CC2035">
        <w:rPr>
          <w:rFonts w:ascii="Arial" w:eastAsia="Times New Roman" w:hAnsi="Arial"/>
          <w:sz w:val="22"/>
          <w:szCs w:val="22"/>
        </w:rPr>
        <w:t xml:space="preserve">escalating </w:t>
      </w:r>
      <w:r w:rsidRPr="00A67F10">
        <w:rPr>
          <w:rFonts w:ascii="Arial" w:eastAsia="Times New Roman" w:hAnsi="Arial"/>
          <w:sz w:val="22"/>
          <w:szCs w:val="22"/>
        </w:rPr>
        <w:t>natural and manmade disasters. Architects are designing increasingly complex building skins using new materials and processes that were not imaginable just a few years ago. This course is intended to provide a solid foundation of building envelope design issues</w:t>
      </w:r>
      <w:r w:rsidR="00D327C7">
        <w:rPr>
          <w:rFonts w:ascii="Arial" w:eastAsia="Times New Roman" w:hAnsi="Arial"/>
          <w:sz w:val="22"/>
          <w:szCs w:val="22"/>
        </w:rPr>
        <w:t xml:space="preserve"> and technology</w:t>
      </w:r>
      <w:r w:rsidRPr="00A67F10">
        <w:rPr>
          <w:rFonts w:ascii="Arial" w:eastAsia="Times New Roman" w:hAnsi="Arial"/>
          <w:sz w:val="22"/>
          <w:szCs w:val="22"/>
        </w:rPr>
        <w:t xml:space="preserve"> while exposing students to some of the most advanced building skins today.</w:t>
      </w:r>
    </w:p>
    <w:p w14:paraId="49493074" w14:textId="17D4BE44" w:rsidR="000B451E" w:rsidRDefault="000B451E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5793EE4C" w14:textId="26215880" w:rsidR="000B451E" w:rsidRPr="00A67F10" w:rsidRDefault="009624E2" w:rsidP="00A67F10">
      <w:pPr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The</w:t>
      </w:r>
      <w:r w:rsidR="000B451E">
        <w:rPr>
          <w:rFonts w:ascii="Arial" w:eastAsia="Times New Roman" w:hAnsi="Arial"/>
          <w:sz w:val="22"/>
          <w:szCs w:val="22"/>
        </w:rPr>
        <w:t xml:space="preserve"> basic understanding of façade system art, science and technology</w:t>
      </w:r>
      <w:r>
        <w:rPr>
          <w:rFonts w:ascii="Arial" w:eastAsia="Times New Roman" w:hAnsi="Arial"/>
          <w:sz w:val="22"/>
          <w:szCs w:val="22"/>
        </w:rPr>
        <w:t xml:space="preserve"> provided by this course</w:t>
      </w:r>
      <w:r w:rsidR="000B451E">
        <w:rPr>
          <w:rFonts w:ascii="Arial" w:eastAsia="Times New Roman" w:hAnsi="Arial"/>
          <w:sz w:val="22"/>
          <w:szCs w:val="22"/>
        </w:rPr>
        <w:t xml:space="preserve"> will empower the student</w:t>
      </w:r>
      <w:r w:rsidR="00C02532">
        <w:rPr>
          <w:rFonts w:ascii="Arial" w:eastAsia="Times New Roman" w:hAnsi="Arial"/>
          <w:sz w:val="22"/>
          <w:szCs w:val="22"/>
        </w:rPr>
        <w:t xml:space="preserve"> and contribute significantly to their studio work</w:t>
      </w:r>
      <w:r>
        <w:rPr>
          <w:rFonts w:ascii="Arial" w:eastAsia="Times New Roman" w:hAnsi="Arial"/>
          <w:sz w:val="22"/>
          <w:szCs w:val="22"/>
        </w:rPr>
        <w:t xml:space="preserve"> and, later, to their professional practice.</w:t>
      </w:r>
    </w:p>
    <w:p w14:paraId="480022B0" w14:textId="77777777" w:rsidR="00A67F1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483FA6F5" w14:textId="77777777" w:rsidR="00A67F10" w:rsidRPr="00A67F1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4CF4E9DB" w14:textId="745E9460" w:rsidR="00A67F10" w:rsidRDefault="00A67F10" w:rsidP="00C13643">
      <w:pPr>
        <w:keepNext/>
        <w:spacing w:after="300"/>
      </w:pPr>
      <w:r w:rsidRPr="00A67F10">
        <w:rPr>
          <w:b/>
        </w:rPr>
        <w:lastRenderedPageBreak/>
        <w:t>Learning Objectives</w:t>
      </w:r>
      <w:r>
        <w:t xml:space="preserve"> </w:t>
      </w:r>
    </w:p>
    <w:p w14:paraId="6ABC6321" w14:textId="3BCA8D01" w:rsidR="00A67F10" w:rsidRDefault="00A70ADC" w:rsidP="00A67F10">
      <w:pPr>
        <w:spacing w:after="300"/>
      </w:pPr>
      <w:r>
        <w:t>In this class you will:</w:t>
      </w:r>
      <w:r w:rsidR="00A67F10">
        <w:t xml:space="preserve">   </w:t>
      </w:r>
    </w:p>
    <w:p w14:paraId="2BC3093F" w14:textId="22F7A702" w:rsidR="00C91E44" w:rsidRDefault="00C91E44" w:rsidP="00A67F10">
      <w:pPr>
        <w:numPr>
          <w:ilvl w:val="0"/>
          <w:numId w:val="1"/>
        </w:numPr>
        <w:spacing w:after="300" w:line="276" w:lineRule="auto"/>
        <w:contextualSpacing/>
      </w:pPr>
      <w:r>
        <w:t>discov</w:t>
      </w:r>
      <w:r w:rsidR="00A70ADC">
        <w:t xml:space="preserve">er </w:t>
      </w:r>
      <w:r w:rsidR="009624E2">
        <w:t>the</w:t>
      </w:r>
      <w:r w:rsidR="00A70ADC">
        <w:t xml:space="preserve"> </w:t>
      </w:r>
      <w:r w:rsidR="009624E2">
        <w:t>pervasive</w:t>
      </w:r>
      <w:r w:rsidR="00A70ADC">
        <w:t xml:space="preserve"> relevance of the façade system in architecture.</w:t>
      </w:r>
    </w:p>
    <w:p w14:paraId="5CDC3720" w14:textId="780D27F6" w:rsidR="00BF39E6" w:rsidRDefault="00BF39E6" w:rsidP="00A67F10">
      <w:pPr>
        <w:numPr>
          <w:ilvl w:val="0"/>
          <w:numId w:val="1"/>
        </w:numPr>
        <w:spacing w:after="300" w:line="276" w:lineRule="auto"/>
        <w:contextualSpacing/>
      </w:pPr>
      <w:r>
        <w:t>identify different types of façade systems.</w:t>
      </w:r>
    </w:p>
    <w:p w14:paraId="702F5AE8" w14:textId="0103E5ED" w:rsidR="00BF39E6" w:rsidRDefault="00BF39E6" w:rsidP="00A67F10">
      <w:pPr>
        <w:numPr>
          <w:ilvl w:val="0"/>
          <w:numId w:val="1"/>
        </w:numPr>
        <w:spacing w:after="300" w:line="276" w:lineRule="auto"/>
        <w:contextualSpacing/>
      </w:pPr>
      <w:r>
        <w:t>understand the materials and processes characteristic of façade system design and delivery.</w:t>
      </w:r>
    </w:p>
    <w:p w14:paraId="0D9860A2" w14:textId="08EF67BA" w:rsidR="00BF39E6" w:rsidRDefault="00BF39E6" w:rsidP="00A67F10">
      <w:pPr>
        <w:numPr>
          <w:ilvl w:val="0"/>
          <w:numId w:val="1"/>
        </w:numPr>
        <w:spacing w:after="300" w:line="276" w:lineRule="auto"/>
        <w:contextualSpacing/>
      </w:pPr>
      <w:r>
        <w:t xml:space="preserve">identify new materials and processes that </w:t>
      </w:r>
      <w:r w:rsidR="0012283D">
        <w:t>may be applied to façade system design.</w:t>
      </w:r>
    </w:p>
    <w:p w14:paraId="636B0623" w14:textId="7127A075" w:rsidR="0012283D" w:rsidRDefault="0012283D" w:rsidP="00A67F10">
      <w:pPr>
        <w:numPr>
          <w:ilvl w:val="0"/>
          <w:numId w:val="1"/>
        </w:numPr>
        <w:spacing w:after="300" w:line="276" w:lineRule="auto"/>
        <w:contextualSpacing/>
      </w:pPr>
      <w:r>
        <w:t>articulate the individual components of various types of curtainwall systems.</w:t>
      </w:r>
    </w:p>
    <w:p w14:paraId="1843AC9B" w14:textId="0FAA2CEA" w:rsidR="0012283D" w:rsidRDefault="0012283D" w:rsidP="00A67F10">
      <w:pPr>
        <w:numPr>
          <w:ilvl w:val="0"/>
          <w:numId w:val="1"/>
        </w:numPr>
        <w:spacing w:after="300" w:line="276" w:lineRule="auto"/>
        <w:contextualSpacing/>
      </w:pPr>
      <w:r>
        <w:t xml:space="preserve">become acquainted with the typical design development process of a </w:t>
      </w:r>
      <w:r w:rsidR="00CB2FAA">
        <w:t xml:space="preserve">façade </w:t>
      </w:r>
      <w:r w:rsidR="009624E2">
        <w:t>program</w:t>
      </w:r>
      <w:r w:rsidR="00CB2FAA">
        <w:t>.</w:t>
      </w:r>
    </w:p>
    <w:p w14:paraId="0738A215" w14:textId="41B80138" w:rsidR="00CB2FAA" w:rsidRDefault="00CB2FAA" w:rsidP="00A67F10">
      <w:pPr>
        <w:numPr>
          <w:ilvl w:val="0"/>
          <w:numId w:val="1"/>
        </w:numPr>
        <w:spacing w:after="300" w:line="276" w:lineRule="auto"/>
        <w:contextualSpacing/>
      </w:pPr>
      <w:r>
        <w:t>gain familiarity with the design, analysis and simulation tools that facilitate façade system design.</w:t>
      </w:r>
    </w:p>
    <w:p w14:paraId="4B139737" w14:textId="19FED576" w:rsidR="00CB2FAA" w:rsidRDefault="00CB2FAA" w:rsidP="00A67F10">
      <w:pPr>
        <w:numPr>
          <w:ilvl w:val="0"/>
          <w:numId w:val="1"/>
        </w:numPr>
        <w:spacing w:after="300" w:line="276" w:lineRule="auto"/>
        <w:contextualSpacing/>
      </w:pPr>
      <w:r>
        <w:t>understand the design, specification and delivery process</w:t>
      </w:r>
      <w:r w:rsidR="007A36CB">
        <w:t xml:space="preserve"> of a complex, high-performance façade system.</w:t>
      </w:r>
    </w:p>
    <w:p w14:paraId="16AE0BE6" w14:textId="77777777" w:rsidR="00A70ADC" w:rsidRDefault="00A70ADC" w:rsidP="00A70ADC">
      <w:pPr>
        <w:numPr>
          <w:ilvl w:val="0"/>
          <w:numId w:val="1"/>
        </w:numPr>
        <w:spacing w:after="300" w:line="276" w:lineRule="auto"/>
        <w:contextualSpacing/>
      </w:pPr>
      <w:r>
        <w:t>gain familiarity with strategies to improve various aspects of façade system performance.</w:t>
      </w:r>
    </w:p>
    <w:p w14:paraId="604FE1FD" w14:textId="020D7AE3" w:rsidR="00306A87" w:rsidRDefault="00306A87" w:rsidP="00A67F10">
      <w:pPr>
        <w:numPr>
          <w:ilvl w:val="0"/>
          <w:numId w:val="1"/>
        </w:numPr>
        <w:spacing w:after="300" w:line="276" w:lineRule="auto"/>
        <w:contextualSpacing/>
      </w:pPr>
      <w:r>
        <w:t>understand the role and importance of visual and performance mockup testing in façade system design and delivery.</w:t>
      </w:r>
    </w:p>
    <w:p w14:paraId="6075904A" w14:textId="2C0570AD" w:rsidR="007A36CB" w:rsidRDefault="007A36CB" w:rsidP="00A67F10">
      <w:pPr>
        <w:numPr>
          <w:ilvl w:val="0"/>
          <w:numId w:val="1"/>
        </w:numPr>
        <w:spacing w:after="300" w:line="276" w:lineRule="auto"/>
        <w:contextualSpacing/>
      </w:pPr>
      <w:r>
        <w:t>develop a deep understanding of architectural glass products as a façade system material ubiquitous in buildings and urban habitat.</w:t>
      </w:r>
    </w:p>
    <w:p w14:paraId="67C076AF" w14:textId="66619FF4" w:rsidR="007A36CB" w:rsidRDefault="007A36CB" w:rsidP="00A67F10">
      <w:pPr>
        <w:numPr>
          <w:ilvl w:val="0"/>
          <w:numId w:val="1"/>
        </w:numPr>
        <w:spacing w:after="300" w:line="276" w:lineRule="auto"/>
        <w:contextualSpacing/>
      </w:pPr>
      <w:r>
        <w:t xml:space="preserve">gain familiarity with the structural </w:t>
      </w:r>
      <w:r w:rsidR="00043BA0">
        <w:t>properties and use of glass as a building material.</w:t>
      </w:r>
    </w:p>
    <w:p w14:paraId="4A4243CF" w14:textId="7D4533F2" w:rsidR="00043BA0" w:rsidRDefault="00043BA0" w:rsidP="00A67F10">
      <w:pPr>
        <w:numPr>
          <w:ilvl w:val="0"/>
          <w:numId w:val="1"/>
        </w:numPr>
        <w:spacing w:after="300" w:line="276" w:lineRule="auto"/>
        <w:contextualSpacing/>
      </w:pPr>
      <w:r>
        <w:t>understand the basic structural behavior and physics of the façade system as it relates to thermal, solar, condensation and acoustical performance.</w:t>
      </w:r>
    </w:p>
    <w:p w14:paraId="62E6D335" w14:textId="0C8E842E" w:rsidR="00783AE1" w:rsidRDefault="00783AE1" w:rsidP="00A67F10">
      <w:pPr>
        <w:numPr>
          <w:ilvl w:val="0"/>
          <w:numId w:val="1"/>
        </w:numPr>
        <w:spacing w:after="300" w:line="276" w:lineRule="auto"/>
        <w:contextualSpacing/>
      </w:pPr>
      <w:r>
        <w:t>discuss the critical function and importance of the façade system as an air and vapor barrier.</w:t>
      </w:r>
    </w:p>
    <w:p w14:paraId="5271A0CB" w14:textId="49CB20FB" w:rsidR="00082352" w:rsidRDefault="00082352" w:rsidP="00A67F10">
      <w:pPr>
        <w:numPr>
          <w:ilvl w:val="0"/>
          <w:numId w:val="1"/>
        </w:numPr>
        <w:spacing w:after="300" w:line="276" w:lineRule="auto"/>
        <w:contextualSpacing/>
      </w:pPr>
      <w:r>
        <w:t>understand the difference between operational carbon and embodied carbon footprint in buildings.</w:t>
      </w:r>
    </w:p>
    <w:p w14:paraId="00640823" w14:textId="76AA35FC" w:rsidR="00082352" w:rsidRDefault="00082352" w:rsidP="00A67F10">
      <w:pPr>
        <w:numPr>
          <w:ilvl w:val="0"/>
          <w:numId w:val="1"/>
        </w:numPr>
        <w:spacing w:after="300" w:line="276" w:lineRule="auto"/>
        <w:contextualSpacing/>
      </w:pPr>
      <w:r>
        <w:t>discuss the importance of durability and service life in buildings and their major systems.</w:t>
      </w:r>
    </w:p>
    <w:p w14:paraId="11A77B2A" w14:textId="77777777" w:rsidR="008618D5" w:rsidRDefault="008618D5" w:rsidP="008618D5">
      <w:pPr>
        <w:numPr>
          <w:ilvl w:val="0"/>
          <w:numId w:val="1"/>
        </w:numPr>
        <w:spacing w:after="300" w:line="276" w:lineRule="auto"/>
        <w:contextualSpacing/>
      </w:pPr>
      <w:r>
        <w:t>address and evaluate the role of transparency in the building skin.</w:t>
      </w:r>
    </w:p>
    <w:p w14:paraId="06E827D6" w14:textId="4DA85084" w:rsidR="00CB2FAA" w:rsidRDefault="004C3084" w:rsidP="00CB2FAA">
      <w:pPr>
        <w:numPr>
          <w:ilvl w:val="0"/>
          <w:numId w:val="1"/>
        </w:numPr>
        <w:spacing w:after="300" w:line="276" w:lineRule="auto"/>
        <w:contextualSpacing/>
      </w:pPr>
      <w:r>
        <w:t xml:space="preserve">become acquainted with a body of seminal </w:t>
      </w:r>
      <w:r w:rsidR="008618D5">
        <w:t>texts</w:t>
      </w:r>
      <w:r>
        <w:t xml:space="preserve"> that address various aspects of the building façade system.</w:t>
      </w:r>
    </w:p>
    <w:p w14:paraId="58CB68D2" w14:textId="42B4DF90" w:rsidR="00A67F10" w:rsidRDefault="00C02532" w:rsidP="00A67F10">
      <w:pPr>
        <w:numPr>
          <w:ilvl w:val="0"/>
          <w:numId w:val="1"/>
        </w:numPr>
        <w:spacing w:after="300" w:line="276" w:lineRule="auto"/>
        <w:contextualSpacing/>
      </w:pPr>
      <w:r>
        <w:t xml:space="preserve">understand the </w:t>
      </w:r>
      <w:r w:rsidR="00C76F73">
        <w:t>contribution of buildings and their façade system</w:t>
      </w:r>
      <w:r w:rsidR="008618D5">
        <w:t>s to the climate crisis, and the reciprocal impacts</w:t>
      </w:r>
      <w:r>
        <w:t xml:space="preserve"> of climate change</w:t>
      </w:r>
      <w:r w:rsidR="00C76F73">
        <w:t xml:space="preserve"> on buildings and their façade systems</w:t>
      </w:r>
      <w:r w:rsidR="008F46C5">
        <w:t>.</w:t>
      </w:r>
    </w:p>
    <w:p w14:paraId="1755D556" w14:textId="0BF7A80D" w:rsidR="00A67F10" w:rsidRDefault="00E12BB0" w:rsidP="00A67F10">
      <w:pPr>
        <w:numPr>
          <w:ilvl w:val="0"/>
          <w:numId w:val="1"/>
        </w:numPr>
        <w:spacing w:after="300" w:line="276" w:lineRule="auto"/>
        <w:contextualSpacing/>
      </w:pPr>
      <w:r>
        <w:t>recognize the potential for the façade system to act as the lynchpin in achieving critical goals for resilience and sustainability in buildings and urban habitat.</w:t>
      </w:r>
    </w:p>
    <w:p w14:paraId="5CEF8D69" w14:textId="77777777" w:rsidR="00A67F10" w:rsidRDefault="00A67F10" w:rsidP="00A67F10">
      <w:pPr>
        <w:spacing w:after="300"/>
        <w:jc w:val="both"/>
        <w:rPr>
          <w:b/>
        </w:rPr>
      </w:pPr>
    </w:p>
    <w:p w14:paraId="6D10CD08" w14:textId="19602013" w:rsidR="00A67F10" w:rsidRDefault="000A5975" w:rsidP="00C13643">
      <w:pPr>
        <w:keepNext/>
        <w:spacing w:after="300"/>
        <w:jc w:val="both"/>
        <w:rPr>
          <w:b/>
        </w:rPr>
      </w:pPr>
      <w:r>
        <w:rPr>
          <w:b/>
        </w:rPr>
        <w:lastRenderedPageBreak/>
        <w:t>Suggested Reading</w:t>
      </w:r>
      <w:r w:rsidR="00A67F10">
        <w:rPr>
          <w:b/>
        </w:rPr>
        <w:tab/>
      </w:r>
    </w:p>
    <w:p w14:paraId="3896AE95" w14:textId="77777777" w:rsidR="00A67F10" w:rsidRDefault="00A67F10" w:rsidP="00C13643">
      <w:pPr>
        <w:keepNext/>
        <w:spacing w:after="300"/>
        <w:rPr>
          <w:u w:val="single"/>
        </w:rPr>
      </w:pPr>
      <w:r>
        <w:rPr>
          <w:u w:val="single"/>
        </w:rPr>
        <w:t xml:space="preserve">Books </w:t>
      </w:r>
    </w:p>
    <w:p w14:paraId="7E695A4A" w14:textId="660A6A29" w:rsidR="00A70ADC" w:rsidRDefault="001E7345" w:rsidP="001E7345">
      <w:pPr>
        <w:numPr>
          <w:ilvl w:val="0"/>
          <w:numId w:val="2"/>
        </w:numPr>
        <w:spacing w:after="300" w:line="276" w:lineRule="auto"/>
        <w:contextualSpacing/>
      </w:pPr>
      <w:proofErr w:type="spellStart"/>
      <w:r w:rsidRPr="001E7345">
        <w:t>Aksamija</w:t>
      </w:r>
      <w:proofErr w:type="spellEnd"/>
      <w:r w:rsidRPr="001E7345">
        <w:t xml:space="preserve">, </w:t>
      </w:r>
      <w:proofErr w:type="spellStart"/>
      <w:r w:rsidRPr="001E7345">
        <w:t>Ajla</w:t>
      </w:r>
      <w:proofErr w:type="spellEnd"/>
      <w:r w:rsidRPr="001E7345">
        <w:t>. </w:t>
      </w:r>
      <w:r w:rsidRPr="001E7345">
        <w:rPr>
          <w:i/>
          <w:iCs/>
        </w:rPr>
        <w:t>Sustainable facades: Design methods for high-performance building envelopes</w:t>
      </w:r>
      <w:r w:rsidRPr="001E7345">
        <w:t>. John Wiley &amp; Sons, 2013.</w:t>
      </w:r>
    </w:p>
    <w:p w14:paraId="28B96C62" w14:textId="77777777" w:rsidR="001E7345" w:rsidRPr="00A70ADC" w:rsidRDefault="001E7345" w:rsidP="001E7345">
      <w:pPr>
        <w:numPr>
          <w:ilvl w:val="0"/>
          <w:numId w:val="2"/>
        </w:numPr>
        <w:spacing w:after="300" w:line="276" w:lineRule="auto"/>
        <w:contextualSpacing/>
      </w:pPr>
      <w:r w:rsidRPr="00A70ADC">
        <w:t>Boswell, Keith. </w:t>
      </w:r>
      <w:r w:rsidRPr="00A70ADC">
        <w:rPr>
          <w:i/>
          <w:iCs/>
        </w:rPr>
        <w:t>Exterior building enclosures: design process and composition for innovative façades</w:t>
      </w:r>
      <w:r w:rsidRPr="00A70ADC">
        <w:t>. John Wiley &amp; Sons, 2013.</w:t>
      </w:r>
    </w:p>
    <w:p w14:paraId="5A55AF6B" w14:textId="2E0B3126" w:rsidR="00A0073D" w:rsidRPr="00A0073D" w:rsidRDefault="00A0073D" w:rsidP="00A0073D">
      <w:pPr>
        <w:numPr>
          <w:ilvl w:val="0"/>
          <w:numId w:val="2"/>
        </w:numPr>
        <w:spacing w:after="300" w:line="276" w:lineRule="auto"/>
        <w:contextualSpacing/>
      </w:pPr>
      <w:r w:rsidRPr="00A0073D">
        <w:t>Brand, Stewart. </w:t>
      </w:r>
      <w:r w:rsidRPr="00A0073D">
        <w:rPr>
          <w:i/>
          <w:iCs/>
        </w:rPr>
        <w:t>How buildings learn: What happens after they're built</w:t>
      </w:r>
      <w:r w:rsidRPr="00A0073D">
        <w:t>. Penguin, 1995.</w:t>
      </w:r>
    </w:p>
    <w:p w14:paraId="75923AF4" w14:textId="58F85D1D" w:rsidR="00803872" w:rsidRPr="00803872" w:rsidRDefault="00803872" w:rsidP="00803872">
      <w:pPr>
        <w:numPr>
          <w:ilvl w:val="0"/>
          <w:numId w:val="2"/>
        </w:numPr>
        <w:spacing w:after="300" w:line="276" w:lineRule="auto"/>
        <w:contextualSpacing/>
      </w:pPr>
      <w:proofErr w:type="spellStart"/>
      <w:r w:rsidRPr="00803872">
        <w:t>Compagno</w:t>
      </w:r>
      <w:proofErr w:type="spellEnd"/>
      <w:r w:rsidRPr="00803872">
        <w:t xml:space="preserve">, Andrea. </w:t>
      </w:r>
      <w:r w:rsidRPr="00803872">
        <w:rPr>
          <w:i/>
          <w:iCs/>
        </w:rPr>
        <w:t xml:space="preserve">Intelligent </w:t>
      </w:r>
      <w:r w:rsidR="001B1644" w:rsidRPr="00D8058C">
        <w:rPr>
          <w:i/>
          <w:iCs/>
        </w:rPr>
        <w:t>g</w:t>
      </w:r>
      <w:r w:rsidRPr="00803872">
        <w:rPr>
          <w:i/>
          <w:iCs/>
        </w:rPr>
        <w:t xml:space="preserve">lass </w:t>
      </w:r>
      <w:r w:rsidR="001B1644" w:rsidRPr="00D8058C">
        <w:rPr>
          <w:i/>
          <w:iCs/>
        </w:rPr>
        <w:t>f</w:t>
      </w:r>
      <w:r w:rsidRPr="00803872">
        <w:rPr>
          <w:i/>
          <w:iCs/>
        </w:rPr>
        <w:t>acades: Material</w:t>
      </w:r>
      <w:r w:rsidR="001B1644" w:rsidRPr="00D8058C">
        <w:rPr>
          <w:i/>
          <w:iCs/>
        </w:rPr>
        <w:t>, p</w:t>
      </w:r>
      <w:r w:rsidRPr="00803872">
        <w:rPr>
          <w:i/>
          <w:iCs/>
        </w:rPr>
        <w:t xml:space="preserve">ractice, </w:t>
      </w:r>
      <w:r w:rsidR="001B1644" w:rsidRPr="00D8058C">
        <w:rPr>
          <w:i/>
          <w:iCs/>
        </w:rPr>
        <w:t>d</w:t>
      </w:r>
      <w:r w:rsidRPr="00803872">
        <w:rPr>
          <w:i/>
          <w:iCs/>
        </w:rPr>
        <w:t>esign</w:t>
      </w:r>
      <w:r w:rsidR="001B1644">
        <w:rPr>
          <w:i/>
          <w:iCs/>
        </w:rPr>
        <w:t>.</w:t>
      </w:r>
      <w:r w:rsidRPr="00803872">
        <w:rPr>
          <w:i/>
          <w:iCs/>
        </w:rPr>
        <w:t xml:space="preserve"> </w:t>
      </w:r>
      <w:proofErr w:type="spellStart"/>
      <w:r w:rsidRPr="00803872">
        <w:t>Birkhauser</w:t>
      </w:r>
      <w:proofErr w:type="spellEnd"/>
      <w:r w:rsidR="00D8058C">
        <w:t>, 1999</w:t>
      </w:r>
      <w:r w:rsidRPr="00803872">
        <w:t>.</w:t>
      </w:r>
    </w:p>
    <w:p w14:paraId="634ABF4D" w14:textId="4901487F" w:rsidR="000A5975" w:rsidRPr="000A5975" w:rsidRDefault="000A5975" w:rsidP="000A5975">
      <w:pPr>
        <w:numPr>
          <w:ilvl w:val="0"/>
          <w:numId w:val="2"/>
        </w:numPr>
        <w:spacing w:after="300" w:line="276" w:lineRule="auto"/>
        <w:contextualSpacing/>
      </w:pPr>
      <w:r w:rsidRPr="000A5975">
        <w:t>Herzog, Thomas, Roland Krippner, and Werner Lang. </w:t>
      </w:r>
      <w:r w:rsidRPr="000A5975">
        <w:rPr>
          <w:i/>
          <w:iCs/>
        </w:rPr>
        <w:t>Facade construction manual</w:t>
      </w:r>
      <w:r w:rsidRPr="000A5975">
        <w:t xml:space="preserve">. </w:t>
      </w:r>
      <w:r>
        <w:t xml:space="preserve">Basel: </w:t>
      </w:r>
      <w:proofErr w:type="spellStart"/>
      <w:r>
        <w:t>Birkhauser</w:t>
      </w:r>
      <w:proofErr w:type="spellEnd"/>
      <w:r w:rsidRPr="000A5975">
        <w:t>, 20</w:t>
      </w:r>
      <w:r>
        <w:t>08</w:t>
      </w:r>
      <w:r w:rsidRPr="000A5975">
        <w:t>.</w:t>
      </w:r>
    </w:p>
    <w:p w14:paraId="7990FE53" w14:textId="77777777" w:rsidR="00C13643" w:rsidRPr="00602826" w:rsidRDefault="00C13643" w:rsidP="00C13643">
      <w:pPr>
        <w:numPr>
          <w:ilvl w:val="0"/>
          <w:numId w:val="2"/>
        </w:numPr>
        <w:spacing w:after="300" w:line="276" w:lineRule="auto"/>
        <w:contextualSpacing/>
      </w:pPr>
      <w:r w:rsidRPr="00602826">
        <w:t xml:space="preserve">Knaack, Ulrich, </w:t>
      </w:r>
      <w:proofErr w:type="spellStart"/>
      <w:r w:rsidRPr="00602826">
        <w:t>Tillmann</w:t>
      </w:r>
      <w:proofErr w:type="spellEnd"/>
      <w:r w:rsidRPr="00602826">
        <w:t xml:space="preserve"> Klein, Marcel </w:t>
      </w:r>
      <w:proofErr w:type="spellStart"/>
      <w:r w:rsidRPr="00602826">
        <w:t>Bilow</w:t>
      </w:r>
      <w:proofErr w:type="spellEnd"/>
      <w:r w:rsidRPr="00602826">
        <w:t>, and Thomas Auer. </w:t>
      </w:r>
      <w:r w:rsidRPr="00602826">
        <w:rPr>
          <w:i/>
          <w:iCs/>
        </w:rPr>
        <w:t>Façades: principles of construction</w:t>
      </w:r>
      <w:r w:rsidRPr="00602826">
        <w:t xml:space="preserve">. </w:t>
      </w:r>
      <w:proofErr w:type="spellStart"/>
      <w:r w:rsidRPr="00602826">
        <w:t>Birkhäuser</w:t>
      </w:r>
      <w:proofErr w:type="spellEnd"/>
      <w:r w:rsidRPr="00602826">
        <w:t>, 2014.</w:t>
      </w:r>
    </w:p>
    <w:p w14:paraId="7E40E5A7" w14:textId="77777777" w:rsidR="00786B26" w:rsidRPr="00786B26" w:rsidRDefault="00786B26" w:rsidP="00786B26">
      <w:pPr>
        <w:numPr>
          <w:ilvl w:val="0"/>
          <w:numId w:val="2"/>
        </w:numPr>
        <w:spacing w:after="300" w:line="276" w:lineRule="auto"/>
        <w:contextualSpacing/>
      </w:pPr>
      <w:r w:rsidRPr="00786B26">
        <w:t>Murray, Scott, and Scott Charles Murray. </w:t>
      </w:r>
      <w:r w:rsidRPr="00786B26">
        <w:rPr>
          <w:i/>
          <w:iCs/>
        </w:rPr>
        <w:t>Contemporary curtain wall architecture</w:t>
      </w:r>
      <w:r w:rsidRPr="00786B26">
        <w:t>. Princeton Architectural Press, 2009.</w:t>
      </w:r>
    </w:p>
    <w:p w14:paraId="514717B0" w14:textId="77777777" w:rsidR="00C13643" w:rsidRDefault="00C13643" w:rsidP="00C13643">
      <w:pPr>
        <w:numPr>
          <w:ilvl w:val="0"/>
          <w:numId w:val="2"/>
        </w:numPr>
        <w:spacing w:after="300" w:line="276" w:lineRule="auto"/>
        <w:contextualSpacing/>
      </w:pPr>
      <w:r>
        <w:t xml:space="preserve">Patterson, Mic. </w:t>
      </w:r>
      <w:r w:rsidRPr="008B4FA9">
        <w:rPr>
          <w:i/>
          <w:iCs/>
        </w:rPr>
        <w:t>Structural glass facades and enclosures</w:t>
      </w:r>
      <w:r>
        <w:t>. 2011. New York: Wiley, 2011.</w:t>
      </w:r>
      <w:r>
        <w:fldChar w:fldCharType="begin"/>
      </w:r>
      <w:r>
        <w:instrText xml:space="preserve"> HYPERLINK "https://www.gutenberg.org/files/160/160-h/160-h.htm#link2H_4_0001" </w:instrText>
      </w:r>
      <w:r>
        <w:fldChar w:fldCharType="separate"/>
      </w:r>
    </w:p>
    <w:p w14:paraId="052E54B4" w14:textId="77777777" w:rsidR="00B3103E" w:rsidRPr="00B3103E" w:rsidRDefault="00C13643" w:rsidP="00B3103E">
      <w:pPr>
        <w:numPr>
          <w:ilvl w:val="0"/>
          <w:numId w:val="2"/>
        </w:numPr>
        <w:spacing w:after="300" w:line="276" w:lineRule="auto"/>
        <w:contextualSpacing/>
      </w:pPr>
      <w:r>
        <w:fldChar w:fldCharType="end"/>
      </w:r>
      <w:r w:rsidR="00B3103E" w:rsidRPr="00B3103E">
        <w:t>Robinson, Kim Stanley. </w:t>
      </w:r>
      <w:r w:rsidR="00B3103E" w:rsidRPr="00B3103E">
        <w:rPr>
          <w:i/>
          <w:iCs/>
        </w:rPr>
        <w:t>New York 2140</w:t>
      </w:r>
      <w:r w:rsidR="00B3103E" w:rsidRPr="00B3103E">
        <w:t xml:space="preserve">. Fanucci </w:t>
      </w:r>
      <w:proofErr w:type="spellStart"/>
      <w:r w:rsidR="00B3103E" w:rsidRPr="00B3103E">
        <w:t>Editore</w:t>
      </w:r>
      <w:proofErr w:type="spellEnd"/>
      <w:r w:rsidR="00B3103E" w:rsidRPr="00B3103E">
        <w:t>, 2017.</w:t>
      </w:r>
    </w:p>
    <w:p w14:paraId="661093E4" w14:textId="5D742301" w:rsidR="000A5975" w:rsidRPr="000A5975" w:rsidRDefault="000A5975" w:rsidP="00C13643">
      <w:pPr>
        <w:numPr>
          <w:ilvl w:val="0"/>
          <w:numId w:val="2"/>
        </w:numPr>
        <w:spacing w:after="300" w:line="276" w:lineRule="auto"/>
        <w:contextualSpacing/>
      </w:pPr>
      <w:proofErr w:type="spellStart"/>
      <w:r w:rsidRPr="000A5975">
        <w:t>Schittich</w:t>
      </w:r>
      <w:proofErr w:type="spellEnd"/>
      <w:r w:rsidRPr="000A5975">
        <w:t xml:space="preserve">, Christian, Gerald </w:t>
      </w:r>
      <w:proofErr w:type="spellStart"/>
      <w:r w:rsidRPr="000A5975">
        <w:t>Staib</w:t>
      </w:r>
      <w:proofErr w:type="spellEnd"/>
      <w:r w:rsidRPr="000A5975">
        <w:t xml:space="preserve">, Dieter </w:t>
      </w:r>
      <w:proofErr w:type="spellStart"/>
      <w:r w:rsidRPr="000A5975">
        <w:t>Balkow</w:t>
      </w:r>
      <w:proofErr w:type="spellEnd"/>
      <w:r w:rsidRPr="000A5975">
        <w:t>, Matthias Schuler, and Werner Sobek. </w:t>
      </w:r>
      <w:r w:rsidRPr="000A5975">
        <w:rPr>
          <w:i/>
          <w:iCs/>
        </w:rPr>
        <w:t>Glass construction manual</w:t>
      </w:r>
      <w:r w:rsidRPr="000A5975">
        <w:t xml:space="preserve">. </w:t>
      </w:r>
      <w:r>
        <w:t>Basel</w:t>
      </w:r>
      <w:r w:rsidR="00A0073D">
        <w:t xml:space="preserve">: </w:t>
      </w:r>
      <w:proofErr w:type="spellStart"/>
      <w:r w:rsidR="00A0073D">
        <w:t>Birkhauser</w:t>
      </w:r>
      <w:proofErr w:type="spellEnd"/>
      <w:r w:rsidRPr="000A5975">
        <w:t>, 2012.</w:t>
      </w:r>
    </w:p>
    <w:p w14:paraId="73530412" w14:textId="3E3DB56C" w:rsidR="00D8058C" w:rsidRPr="00D8058C" w:rsidRDefault="00D8058C" w:rsidP="00D8058C">
      <w:pPr>
        <w:numPr>
          <w:ilvl w:val="0"/>
          <w:numId w:val="2"/>
        </w:numPr>
        <w:spacing w:after="300" w:line="276" w:lineRule="auto"/>
        <w:contextualSpacing/>
      </w:pPr>
      <w:r w:rsidRPr="00D8058C">
        <w:t xml:space="preserve">Wigginton, Michael, and Monica Pidgeon. </w:t>
      </w:r>
      <w:r w:rsidRPr="00D8058C">
        <w:rPr>
          <w:i/>
          <w:iCs/>
        </w:rPr>
        <w:t>Glass in architecture</w:t>
      </w:r>
      <w:r w:rsidRPr="00D8058C">
        <w:t xml:space="preserve">. </w:t>
      </w:r>
      <w:r w:rsidR="00602826">
        <w:t xml:space="preserve">London: </w:t>
      </w:r>
      <w:proofErr w:type="spellStart"/>
      <w:r w:rsidR="00602826">
        <w:t>Phaidon</w:t>
      </w:r>
      <w:proofErr w:type="spellEnd"/>
      <w:r w:rsidR="00602826">
        <w:t xml:space="preserve">, </w:t>
      </w:r>
      <w:r w:rsidRPr="00D8058C">
        <w:t>1996.</w:t>
      </w:r>
    </w:p>
    <w:p w14:paraId="2D2A0140" w14:textId="211FF1C2" w:rsidR="00A67F10" w:rsidRDefault="00786B26" w:rsidP="00786B26">
      <w:pPr>
        <w:numPr>
          <w:ilvl w:val="0"/>
          <w:numId w:val="2"/>
        </w:numPr>
        <w:spacing w:after="300" w:line="276" w:lineRule="auto"/>
        <w:contextualSpacing/>
      </w:pPr>
      <w:r w:rsidRPr="00786B26">
        <w:t>Wigginton, Michael, and Jude Harris. </w:t>
      </w:r>
      <w:r w:rsidRPr="00786B26">
        <w:rPr>
          <w:i/>
          <w:iCs/>
        </w:rPr>
        <w:t>Intelligent skins</w:t>
      </w:r>
      <w:r w:rsidRPr="00786B26">
        <w:t>. Routledge, 2013.</w:t>
      </w:r>
    </w:p>
    <w:p w14:paraId="3F7ECED7" w14:textId="77777777" w:rsidR="00A67F1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7ED1D8BB" w14:textId="77777777" w:rsidR="00A67F10" w:rsidRPr="00A67F1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583B74A5" w14:textId="77777777" w:rsidR="00A67F10" w:rsidRPr="00A67F1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2"/>
        </w:rPr>
      </w:pPr>
    </w:p>
    <w:p w14:paraId="7BF6C065" w14:textId="77777777" w:rsidR="00A67F10" w:rsidRDefault="00A67F10" w:rsidP="00C13643">
      <w:pPr>
        <w:keepNext/>
        <w:spacing w:after="300"/>
        <w:rPr>
          <w:b/>
        </w:rPr>
      </w:pPr>
      <w:r>
        <w:rPr>
          <w:b/>
        </w:rPr>
        <w:t>The Class Ethos</w:t>
      </w:r>
    </w:p>
    <w:p w14:paraId="67D30D0B" w14:textId="54C5B95C" w:rsidR="0029124F" w:rsidRDefault="0029124F" w:rsidP="00A67F10">
      <w:pPr>
        <w:spacing w:after="300"/>
      </w:pPr>
      <w:r>
        <w:t xml:space="preserve">This is a broad-based survey course on the critically important building façade system. There is a sparsity of good textual material on this subject. </w:t>
      </w:r>
      <w:r w:rsidR="00245EF2">
        <w:t>A</w:t>
      </w:r>
      <w:r>
        <w:t xml:space="preserve"> general (non-required) reading list is suggested above, but </w:t>
      </w:r>
      <w:r w:rsidR="00B56E7E">
        <w:t xml:space="preserve">the course will rely heavily on in-class presentations by the instructor as </w:t>
      </w:r>
      <w:r w:rsidR="008669E4">
        <w:t>and</w:t>
      </w:r>
      <w:r w:rsidR="00B56E7E">
        <w:t xml:space="preserve"> visiting lecturers. Class attendance and participation are, therefore, critical. The grading structure (below) reflects this. I will be looking for your active engagement</w:t>
      </w:r>
      <w:r w:rsidR="00787925">
        <w:t xml:space="preserve"> and participation in the dialogue that will span this semester.</w:t>
      </w:r>
    </w:p>
    <w:p w14:paraId="60131268" w14:textId="2C45A18C" w:rsidR="00A67F10" w:rsidRDefault="00787925" w:rsidP="00FA543B">
      <w:pPr>
        <w:spacing w:after="300"/>
      </w:pPr>
      <w:r>
        <w:t>There will be assignments.</w:t>
      </w:r>
      <w:r w:rsidR="00A67F10">
        <w:t xml:space="preserve"> I ask you to arrive </w:t>
      </w:r>
      <w:r w:rsidR="008669E4">
        <w:t>at</w:t>
      </w:r>
      <w:r w:rsidR="00A67F10">
        <w:t xml:space="preserve"> class having </w:t>
      </w:r>
      <w:r>
        <w:t>completed the assignment</w:t>
      </w:r>
      <w:r w:rsidR="00A67F10">
        <w:t xml:space="preserve">—and having thought </w:t>
      </w:r>
      <w:r>
        <w:t>through the significance and implications</w:t>
      </w:r>
      <w:r w:rsidR="00A67F10">
        <w:t xml:space="preserve">—in advance, </w:t>
      </w:r>
      <w:r>
        <w:t>and be</w:t>
      </w:r>
      <w:r w:rsidR="00A67F10">
        <w:t xml:space="preserve"> prepared to</w:t>
      </w:r>
      <w:r w:rsidR="008669E4">
        <w:t xml:space="preserve"> discuss,</w:t>
      </w:r>
      <w:r w:rsidR="00A67F10">
        <w:t xml:space="preserve"> ask questions, express opinions, and respond to the comments of your classmates with </w:t>
      </w:r>
      <w:r>
        <w:t xml:space="preserve">considered </w:t>
      </w:r>
      <w:r w:rsidR="00A67F10">
        <w:t xml:space="preserve">respect and intelligence. </w:t>
      </w:r>
      <w:r w:rsidR="002F6E71">
        <w:t xml:space="preserve">At its core, this is a class in critical thinking and creative problem solving. Not only will conventional façade design and delivery practices be reviewed, they will be challenged. </w:t>
      </w:r>
      <w:r w:rsidR="00A67F10">
        <w:t>I ask that we, as a class, operate under the belief that we share equality of intelligence</w:t>
      </w:r>
      <w:r w:rsidR="00620E76">
        <w:t xml:space="preserve"> and </w:t>
      </w:r>
      <w:r w:rsidR="00A67F10">
        <w:t xml:space="preserve">that all ideas deserve consideration. I ask you to be empathetic toward your peers and to acknowledge everyone’s contribution with kindness. And I encourage you to speak </w:t>
      </w:r>
      <w:r w:rsidR="00A67F10">
        <w:lastRenderedPageBreak/>
        <w:t xml:space="preserve">up for your </w:t>
      </w:r>
      <w:r w:rsidR="00620E76">
        <w:t>ideas and</w:t>
      </w:r>
      <w:r w:rsidR="00A67F10">
        <w:t xml:space="preserve"> try out new ones. Take outrageous positions. Fall on your face. </w:t>
      </w:r>
      <w:r w:rsidR="008669E4">
        <w:t xml:space="preserve">Be wrong. </w:t>
      </w:r>
      <w:r w:rsidR="00A67F10">
        <w:t>Respectfully challenge and critique each other. Have fun</w:t>
      </w:r>
      <w:r w:rsidR="008669E4">
        <w:t xml:space="preserve">! </w:t>
      </w:r>
    </w:p>
    <w:p w14:paraId="56B5F9B2" w14:textId="77777777" w:rsidR="00A67F10" w:rsidRDefault="00A67F10" w:rsidP="00A67F10">
      <w:pPr>
        <w:spacing w:after="300"/>
        <w:rPr>
          <w:b/>
        </w:rPr>
      </w:pPr>
      <w:r>
        <w:rPr>
          <w:b/>
        </w:rPr>
        <w:t>Course Policies</w:t>
      </w:r>
    </w:p>
    <w:p w14:paraId="1E38FA4E" w14:textId="77777777" w:rsidR="00A67F10" w:rsidRDefault="00A67F10" w:rsidP="00A67F10">
      <w:pPr>
        <w:spacing w:after="300"/>
        <w:rPr>
          <w:u w:val="single"/>
        </w:rPr>
      </w:pPr>
      <w:r>
        <w:rPr>
          <w:u w:val="single"/>
        </w:rPr>
        <w:t>In-Class Work</w:t>
      </w:r>
    </w:p>
    <w:p w14:paraId="0AE7579C" w14:textId="05E492D3" w:rsidR="00A67F10" w:rsidRDefault="00FA543B" w:rsidP="00A67F10">
      <w:pPr>
        <w:spacing w:after="300"/>
      </w:pPr>
      <w:r>
        <w:t>As discussed above, p</w:t>
      </w:r>
      <w:r w:rsidR="00A67F10">
        <w:t xml:space="preserve">articipation in classroom exercises is an important element of the education this class offers. These exercises </w:t>
      </w:r>
      <w:r w:rsidR="002B1D75">
        <w:t>will be comprised largely of critical discourse and debate</w:t>
      </w:r>
      <w:r w:rsidR="00A67F10">
        <w:t xml:space="preserve">. You cannot receive credit for this in-class work if you are not present. </w:t>
      </w:r>
      <w:r w:rsidR="002B1D75">
        <w:t>A</w:t>
      </w:r>
      <w:r w:rsidR="00A67F10">
        <w:t>ttendance</w:t>
      </w:r>
      <w:r w:rsidR="002B1D75">
        <w:t xml:space="preserve"> </w:t>
      </w:r>
      <w:r w:rsidR="00A67F10">
        <w:t xml:space="preserve">is the precondition for receiving credit for the work that we will do in class. More than three unexcused absences will result in receiving a 0 for this category. (For more information on Attendance, please see the heading below).   </w:t>
      </w:r>
    </w:p>
    <w:p w14:paraId="6818A3E8" w14:textId="77777777" w:rsidR="00A67F10" w:rsidRDefault="00A67F10" w:rsidP="00A67F10">
      <w:pPr>
        <w:spacing w:after="300"/>
        <w:rPr>
          <w:u w:val="single"/>
        </w:rPr>
      </w:pPr>
      <w:r>
        <w:rPr>
          <w:u w:val="single"/>
        </w:rPr>
        <w:t>Formatting</w:t>
      </w:r>
    </w:p>
    <w:p w14:paraId="1454E9E1" w14:textId="04473279" w:rsidR="00A67F10" w:rsidRDefault="00A67F10" w:rsidP="00A67F10">
      <w:pPr>
        <w:spacing w:after="300"/>
      </w:pPr>
      <w:r>
        <w:t>Unless otherwise stated, all assignments should be double-spaced, typed in 1</w:t>
      </w:r>
      <w:r w:rsidR="002B14AA">
        <w:t>0</w:t>
      </w:r>
      <w:r>
        <w:t xml:space="preserve">-point </w:t>
      </w:r>
      <w:r w:rsidR="00D327C7">
        <w:t>Arial</w:t>
      </w:r>
      <w:r>
        <w:t xml:space="preserve"> font with one-inch margins. Works cited should employ </w:t>
      </w:r>
      <w:r w:rsidR="00AA3077">
        <w:t>Chicago</w:t>
      </w:r>
      <w:r>
        <w:t xml:space="preserve"> format. Pages should be numbered in the upper right corner and have the following information:</w:t>
      </w:r>
    </w:p>
    <w:p w14:paraId="189D141D" w14:textId="77777777" w:rsidR="00A67F10" w:rsidRDefault="00A67F10" w:rsidP="008601AA">
      <w:r>
        <w:t>Your Name</w:t>
      </w:r>
    </w:p>
    <w:p w14:paraId="5D1958ED" w14:textId="39DC3DB4" w:rsidR="00A67F10" w:rsidRDefault="00AA3077" w:rsidP="008601AA">
      <w:pPr>
        <w:rPr>
          <w:rFonts w:ascii="MS Mincho" w:eastAsia="MS Mincho" w:hAnsi="MS Mincho" w:cs="MS Mincho"/>
        </w:rPr>
      </w:pPr>
      <w:r>
        <w:t>Arch</w:t>
      </w:r>
      <w:r w:rsidR="00A67F10">
        <w:t xml:space="preserve"> </w:t>
      </w:r>
      <w:r>
        <w:t>518: Spring 2020</w:t>
      </w:r>
    </w:p>
    <w:p w14:paraId="30756560" w14:textId="74BA517D" w:rsidR="00A67F10" w:rsidRDefault="00AA3077" w:rsidP="008601AA">
      <w:r>
        <w:t>Patterson</w:t>
      </w:r>
      <w:r w:rsidR="00A67F10">
        <w:t xml:space="preserve"> (i.e. Professor’s Name)</w:t>
      </w:r>
    </w:p>
    <w:p w14:paraId="22BECF38" w14:textId="77777777" w:rsidR="00A67F10" w:rsidRDefault="00A67F10" w:rsidP="008601AA">
      <w:pPr>
        <w:rPr>
          <w:rFonts w:ascii="MS Mincho" w:eastAsia="MS Mincho" w:hAnsi="MS Mincho" w:cs="MS Mincho"/>
        </w:rPr>
      </w:pPr>
      <w:r>
        <w:t>Date</w:t>
      </w:r>
      <w:r>
        <w:rPr>
          <w:rFonts w:ascii="MS Mincho" w:eastAsia="MS Mincho" w:hAnsi="MS Mincho" w:cs="MS Mincho"/>
        </w:rPr>
        <w:t> </w:t>
      </w:r>
    </w:p>
    <w:p w14:paraId="0D206BCB" w14:textId="40543918" w:rsidR="00A67F10" w:rsidRDefault="00A67F10" w:rsidP="00A67F10">
      <w:pPr>
        <w:spacing w:after="300"/>
      </w:pPr>
      <w:r>
        <w:t>Assignment Name</w:t>
      </w:r>
      <w:r w:rsidR="00D327C7">
        <w:t xml:space="preserve"> or Number</w:t>
      </w:r>
      <w:r>
        <w:t xml:space="preserve"> (e.g. Take-Home Mid-Term)</w:t>
      </w:r>
    </w:p>
    <w:p w14:paraId="2FD3F30F" w14:textId="77777777" w:rsidR="00A67F10" w:rsidRDefault="00A67F10" w:rsidP="00A67F10">
      <w:pPr>
        <w:spacing w:after="300"/>
        <w:rPr>
          <w:u w:val="single"/>
        </w:rPr>
      </w:pPr>
      <w:r>
        <w:rPr>
          <w:u w:val="single"/>
        </w:rPr>
        <w:t>Late Work</w:t>
      </w:r>
    </w:p>
    <w:p w14:paraId="712055A5" w14:textId="77777777" w:rsidR="00A67F10" w:rsidRDefault="00A67F10" w:rsidP="00A67F10">
      <w:pPr>
        <w:spacing w:after="300"/>
      </w:pPr>
      <w:r>
        <w:t xml:space="preserve">It is your responsibility to finish each assignment by its due date and time. I am willing to consider giving extensions, but they must be for legitimate medical emergencies, documented by a letter from a doctor indicating that you were too sick to complete the work. If you turn in a paper late without having cleared it with me first, it will be marked down 1/3 of a grade for each day it is late and will receive no written comments. (Thus, if you hand in a paper on Friday that was due on Tuesday, and it merits a B grade, you will receive, due to the lateness penalty, a C). </w:t>
      </w:r>
    </w:p>
    <w:p w14:paraId="00829AEC" w14:textId="77777777" w:rsidR="00A67F10" w:rsidRDefault="00A67F10" w:rsidP="00A67F10">
      <w:pPr>
        <w:spacing w:after="300"/>
        <w:rPr>
          <w:b/>
        </w:rPr>
      </w:pPr>
      <w:r>
        <w:rPr>
          <w:b/>
        </w:rPr>
        <w:t>Assignments</w:t>
      </w:r>
    </w:p>
    <w:p w14:paraId="75E3FDBC" w14:textId="2AD1DA3A" w:rsidR="009D36F4" w:rsidRPr="0056322F" w:rsidRDefault="009D36F4" w:rsidP="00A67F10">
      <w:pPr>
        <w:spacing w:after="300"/>
      </w:pPr>
      <w:r w:rsidRPr="0056322F">
        <w:t xml:space="preserve">Assignments will be </w:t>
      </w:r>
      <w:r w:rsidR="0056322F" w:rsidRPr="0056322F">
        <w:t>made on a weekly basis.</w:t>
      </w:r>
    </w:p>
    <w:p w14:paraId="3C14BCDD" w14:textId="680A802C" w:rsidR="00961ADA" w:rsidRDefault="00961ADA" w:rsidP="00A67F10">
      <w:pPr>
        <w:spacing w:after="300"/>
        <w:rPr>
          <w:u w:val="single"/>
        </w:rPr>
      </w:pPr>
      <w:r>
        <w:rPr>
          <w:u w:val="single"/>
        </w:rPr>
        <w:t>Reading Assignments</w:t>
      </w:r>
    </w:p>
    <w:p w14:paraId="0B79A042" w14:textId="0F9494E3" w:rsidR="00961ADA" w:rsidRPr="00961ADA" w:rsidRDefault="00961ADA" w:rsidP="00A67F10">
      <w:pPr>
        <w:spacing w:after="300"/>
      </w:pPr>
      <w:r>
        <w:t>Reading assignments will be made</w:t>
      </w:r>
      <w:r w:rsidR="007C6583">
        <w:t xml:space="preserve"> on a weekly basis.</w:t>
      </w:r>
    </w:p>
    <w:p w14:paraId="73894637" w14:textId="798345AB" w:rsidR="00A67F10" w:rsidRDefault="00A67F10" w:rsidP="00A67F10">
      <w:pPr>
        <w:spacing w:after="300"/>
        <w:rPr>
          <w:u w:val="single"/>
        </w:rPr>
      </w:pPr>
      <w:r>
        <w:rPr>
          <w:u w:val="single"/>
        </w:rPr>
        <w:t>In-Class Presentations</w:t>
      </w:r>
    </w:p>
    <w:p w14:paraId="745790FB" w14:textId="5BF9B213" w:rsidR="00A67F10" w:rsidRDefault="00A67F10" w:rsidP="00A67F10">
      <w:pPr>
        <w:spacing w:after="300"/>
      </w:pPr>
      <w:r>
        <w:lastRenderedPageBreak/>
        <w:t xml:space="preserve">To begin developing the research skills as well as hone your oral speaking skills, you will be charged with delivering </w:t>
      </w:r>
      <w:r w:rsidR="002B14AA">
        <w:t xml:space="preserve">brief </w:t>
      </w:r>
      <w:r>
        <w:t>oral presentation</w:t>
      </w:r>
      <w:r w:rsidR="002B14AA">
        <w:t>s</w:t>
      </w:r>
      <w:r>
        <w:t xml:space="preserve"> of </w:t>
      </w:r>
      <w:r w:rsidR="002B14AA">
        <w:t>(10 minutes or less)</w:t>
      </w:r>
      <w:r>
        <w:t xml:space="preserve"> to the class involving outside research. </w:t>
      </w:r>
      <w:r w:rsidR="002B14AA">
        <w:t>These</w:t>
      </w:r>
      <w:r>
        <w:t xml:space="preserve"> presentation</w:t>
      </w:r>
      <w:r w:rsidR="002B14AA">
        <w:t>s</w:t>
      </w:r>
      <w:r>
        <w:t xml:space="preserve">, which will be directed by a prompt (that can be as broadly or narrowly construed as you like), ask you to explore </w:t>
      </w:r>
      <w:r w:rsidR="006C6613">
        <w:t>some</w:t>
      </w:r>
      <w:r>
        <w:t xml:space="preserve"> </w:t>
      </w:r>
      <w:r w:rsidR="00371E38">
        <w:t>aspect</w:t>
      </w:r>
      <w:r>
        <w:t xml:space="preserve"> of a </w:t>
      </w:r>
      <w:r w:rsidR="006C6613">
        <w:t>subject we are studying</w:t>
      </w:r>
      <w:r w:rsidR="00371E38">
        <w:t xml:space="preserve">. Some </w:t>
      </w:r>
      <w:r w:rsidR="006C6613">
        <w:t>are intended to allow</w:t>
      </w:r>
      <w:r>
        <w:t xml:space="preserve"> you to indulge in interests that predate this course or to explore a novel area of inquiry. </w:t>
      </w:r>
      <w:r w:rsidR="006C6613">
        <w:t>These presentations</w:t>
      </w:r>
      <w:r>
        <w:t xml:space="preserve"> provide context for the class’s discussion of the </w:t>
      </w:r>
      <w:r w:rsidR="006C6613">
        <w:t>topic</w:t>
      </w:r>
      <w:r>
        <w:t xml:space="preserve"> (similar in function if not in scope to my occasional introductory lectures). The study of </w:t>
      </w:r>
      <w:r w:rsidR="00D96669">
        <w:t>architecture</w:t>
      </w:r>
      <w:r>
        <w:t xml:space="preserve">, after all, is </w:t>
      </w:r>
      <w:r w:rsidR="00D96669">
        <w:t>in no way narrowly limited to technology,</w:t>
      </w:r>
      <w:r>
        <w:t xml:space="preserve"> but also includes cultural and political </w:t>
      </w:r>
      <w:r w:rsidR="005C7F43">
        <w:t>dimensions</w:t>
      </w:r>
      <w:r>
        <w:t xml:space="preserve">. Possible topics </w:t>
      </w:r>
      <w:r w:rsidR="005C7F43">
        <w:t>and sources will be suggested</w:t>
      </w:r>
      <w:r>
        <w:t xml:space="preserve">. </w:t>
      </w:r>
      <w:r w:rsidR="007972F9">
        <w:t>In your research, you</w:t>
      </w:r>
      <w:r>
        <w:t xml:space="preserve"> are expected to go beyond the sources provided. </w:t>
      </w:r>
      <w:r w:rsidR="007972F9">
        <w:t xml:space="preserve">I am looking for critical thinking in all aspects of your work. </w:t>
      </w:r>
      <w:r>
        <w:t xml:space="preserve">Audiovisuals </w:t>
      </w:r>
      <w:r w:rsidR="007972F9">
        <w:t xml:space="preserve">are </w:t>
      </w:r>
      <w:r>
        <w:t>encouraged</w:t>
      </w:r>
      <w:r w:rsidR="007972F9">
        <w:t xml:space="preserve"> and the graphic quality of your presentations should reflect your</w:t>
      </w:r>
      <w:r w:rsidR="00185992">
        <w:t xml:space="preserve"> </w:t>
      </w:r>
      <w:r w:rsidR="00C4629E">
        <w:t>aspirations to a highly visual profession</w:t>
      </w:r>
      <w:r w:rsidR="00185992">
        <w:t>.</w:t>
      </w:r>
    </w:p>
    <w:p w14:paraId="4F2DBB20" w14:textId="7FA9A646" w:rsidR="006C6625" w:rsidRDefault="00AE0C52" w:rsidP="006C6625">
      <w:pPr>
        <w:spacing w:after="300"/>
        <w:rPr>
          <w:u w:val="single"/>
        </w:rPr>
      </w:pPr>
      <w:r>
        <w:rPr>
          <w:u w:val="single"/>
        </w:rPr>
        <w:t>Case Study</w:t>
      </w:r>
      <w:r w:rsidR="006C6625">
        <w:rPr>
          <w:u w:val="single"/>
        </w:rPr>
        <w:t xml:space="preserve"> </w:t>
      </w:r>
    </w:p>
    <w:p w14:paraId="2870AAA5" w14:textId="7273E884" w:rsidR="006C6625" w:rsidRDefault="00185992" w:rsidP="00450FF2">
      <w:pPr>
        <w:spacing w:after="300"/>
      </w:pPr>
      <w:r>
        <w:t>A</w:t>
      </w:r>
      <w:r w:rsidR="006C6625">
        <w:t xml:space="preserve"> </w:t>
      </w:r>
      <w:r w:rsidR="00F94506">
        <w:t xml:space="preserve">façade-focused </w:t>
      </w:r>
      <w:r w:rsidR="00EA50FA">
        <w:t>case study</w:t>
      </w:r>
      <w:r w:rsidR="006C6625">
        <w:t xml:space="preserve"> </w:t>
      </w:r>
      <w:r>
        <w:t>on a building of your choice</w:t>
      </w:r>
      <w:r w:rsidR="006C6625">
        <w:t xml:space="preserve"> will be due at the end of Week 9. </w:t>
      </w:r>
      <w:r w:rsidR="00450FF2">
        <w:t>To be discussed.</w:t>
      </w:r>
      <w:r w:rsidR="006C6625">
        <w:t xml:space="preserve"> </w:t>
      </w:r>
    </w:p>
    <w:p w14:paraId="09753C12" w14:textId="69F1D451" w:rsidR="00A67F10" w:rsidRDefault="00535423" w:rsidP="00A67F10">
      <w:pPr>
        <w:spacing w:after="300"/>
        <w:rPr>
          <w:u w:val="single"/>
        </w:rPr>
      </w:pPr>
      <w:r>
        <w:rPr>
          <w:u w:val="single"/>
        </w:rPr>
        <w:t>Final Project</w:t>
      </w:r>
    </w:p>
    <w:p w14:paraId="491A4EB1" w14:textId="27F8AC0F" w:rsidR="00B3015F" w:rsidRDefault="00450FF2" w:rsidP="00A67F10">
      <w:pPr>
        <w:spacing w:after="300"/>
      </w:pPr>
      <w:r>
        <w:t>The final project will involve the d</w:t>
      </w:r>
      <w:r w:rsidR="00B3015F">
        <w:t>evelop</w:t>
      </w:r>
      <w:r>
        <w:t>ment of</w:t>
      </w:r>
      <w:r w:rsidR="00B3015F">
        <w:t xml:space="preserve"> a conceptual design for a mixed-use building</w:t>
      </w:r>
      <w:r w:rsidR="00535423">
        <w:t xml:space="preserve"> in Los Angeles with a focus on the façade system.</w:t>
      </w:r>
      <w:r w:rsidR="00CA56C5">
        <w:t xml:space="preserve"> </w:t>
      </w:r>
      <w:r>
        <w:t xml:space="preserve">A detailed context will be defined. The deliverables for this assignment can take the form of a </w:t>
      </w:r>
      <w:r w:rsidR="00556305">
        <w:t>term paper, a narrative or a graphic novelette. To be discussed.</w:t>
      </w:r>
      <w:r w:rsidR="00CA56C5">
        <w:t xml:space="preserve"> </w:t>
      </w:r>
    </w:p>
    <w:p w14:paraId="27ED46AD" w14:textId="77777777" w:rsidR="00A67F10" w:rsidRDefault="00A67F10" w:rsidP="00A67F10">
      <w:pPr>
        <w:spacing w:after="300"/>
        <w:rPr>
          <w:b/>
        </w:rPr>
      </w:pPr>
      <w:r>
        <w:rPr>
          <w:b/>
        </w:rPr>
        <w:t>Grading Timeline</w:t>
      </w:r>
    </w:p>
    <w:p w14:paraId="54BD2ADF" w14:textId="7F51C24A" w:rsidR="00A67F10" w:rsidRDefault="00A67F10" w:rsidP="00A67F10">
      <w:pPr>
        <w:spacing w:after="300"/>
      </w:pPr>
      <w:r>
        <w:t xml:space="preserve">Just as you promise to turn in your papers in a timely fashion to me, I promise to return them with comments to you. </w:t>
      </w:r>
    </w:p>
    <w:p w14:paraId="7822868C" w14:textId="77777777" w:rsidR="00A67F10" w:rsidRDefault="00A67F10" w:rsidP="00A67F10">
      <w:pPr>
        <w:spacing w:after="300"/>
        <w:rPr>
          <w:b/>
        </w:rPr>
      </w:pPr>
      <w:r>
        <w:rPr>
          <w:b/>
        </w:rPr>
        <w:t xml:space="preserve">Grading                              </w:t>
      </w:r>
      <w:r>
        <w:rPr>
          <w:b/>
        </w:rPr>
        <w:tab/>
      </w:r>
    </w:p>
    <w:p w14:paraId="6F1A2A80" w14:textId="4E2DBC57" w:rsidR="00B65C28" w:rsidRDefault="00B65C28" w:rsidP="00B65C28">
      <w:pPr>
        <w:numPr>
          <w:ilvl w:val="0"/>
          <w:numId w:val="3"/>
        </w:numPr>
        <w:spacing w:after="300" w:line="276" w:lineRule="auto"/>
        <w:contextualSpacing/>
      </w:pPr>
      <w:r>
        <w:t xml:space="preserve">Attendance; </w:t>
      </w:r>
      <w:r w:rsidR="00A67F10">
        <w:t>In-Class Work</w:t>
      </w:r>
      <w:r>
        <w:tab/>
      </w:r>
      <w:r>
        <w:tab/>
      </w:r>
      <w:r w:rsidR="002C754E">
        <w:t>3</w:t>
      </w:r>
      <w:r w:rsidR="00A67F10">
        <w:t>0%</w:t>
      </w:r>
    </w:p>
    <w:p w14:paraId="78B6ACC9" w14:textId="6B2079CA" w:rsidR="00A67F10" w:rsidRDefault="00A67F10" w:rsidP="00A67F10">
      <w:pPr>
        <w:numPr>
          <w:ilvl w:val="0"/>
          <w:numId w:val="3"/>
        </w:numPr>
        <w:spacing w:after="300" w:line="276" w:lineRule="auto"/>
        <w:contextualSpacing/>
      </w:pPr>
      <w:r>
        <w:t>Mid-Term</w:t>
      </w:r>
      <w:r w:rsidR="00C0685E">
        <w:t xml:space="preserve"> Proposal</w:t>
      </w:r>
      <w:r>
        <w:t xml:space="preserve">       </w:t>
      </w:r>
      <w:r>
        <w:tab/>
        <w:t xml:space="preserve">        </w:t>
      </w:r>
      <w:r>
        <w:tab/>
      </w:r>
      <w:r w:rsidR="00073D15">
        <w:t>20</w:t>
      </w:r>
      <w:r>
        <w:t>%</w:t>
      </w:r>
    </w:p>
    <w:p w14:paraId="130F92FC" w14:textId="7A7924C9" w:rsidR="00A67F10" w:rsidRDefault="00A67F10" w:rsidP="00A67F10">
      <w:pPr>
        <w:numPr>
          <w:ilvl w:val="0"/>
          <w:numId w:val="3"/>
        </w:numPr>
        <w:spacing w:after="300" w:line="276" w:lineRule="auto"/>
        <w:contextualSpacing/>
      </w:pPr>
      <w:r>
        <w:t>In-Class Presentation</w:t>
      </w:r>
      <w:r w:rsidR="00C0685E">
        <w:t>s</w:t>
      </w:r>
      <w:r w:rsidR="00307E1D">
        <w:tab/>
      </w:r>
      <w:r w:rsidR="00307E1D">
        <w:tab/>
      </w:r>
      <w:r>
        <w:t xml:space="preserve">   </w:t>
      </w:r>
      <w:r>
        <w:tab/>
      </w:r>
      <w:r w:rsidR="00073D15">
        <w:t>20</w:t>
      </w:r>
      <w:r>
        <w:t xml:space="preserve">% </w:t>
      </w:r>
      <w:r>
        <w:tab/>
        <w:t xml:space="preserve">        </w:t>
      </w:r>
      <w:r>
        <w:tab/>
      </w:r>
    </w:p>
    <w:p w14:paraId="5CF6E186" w14:textId="74C825E5" w:rsidR="00A67F10" w:rsidRDefault="00556305" w:rsidP="00A67F10">
      <w:pPr>
        <w:numPr>
          <w:ilvl w:val="0"/>
          <w:numId w:val="3"/>
        </w:numPr>
        <w:spacing w:after="300" w:line="276" w:lineRule="auto"/>
        <w:contextualSpacing/>
      </w:pPr>
      <w:r>
        <w:t>Final Project</w:t>
      </w:r>
      <w:r>
        <w:tab/>
      </w:r>
      <w:r w:rsidR="00C0685E">
        <w:tab/>
      </w:r>
      <w:r w:rsidR="00A67F10">
        <w:tab/>
        <w:t xml:space="preserve">        </w:t>
      </w:r>
      <w:r w:rsidR="00A67F10">
        <w:tab/>
      </w:r>
      <w:r w:rsidR="00073D15">
        <w:t>30</w:t>
      </w:r>
      <w:r w:rsidR="00A67F10">
        <w:t>%</w:t>
      </w:r>
    </w:p>
    <w:p w14:paraId="0636BF4E" w14:textId="77777777" w:rsidR="00A67F10" w:rsidRDefault="00A67F10" w:rsidP="00A67F10">
      <w:pPr>
        <w:spacing w:after="300"/>
        <w:rPr>
          <w:b/>
        </w:rPr>
      </w:pPr>
    </w:p>
    <w:p w14:paraId="7D55BCD8" w14:textId="77777777" w:rsidR="00A67F10" w:rsidRDefault="00A67F10" w:rsidP="00307E1D">
      <w:pPr>
        <w:keepNext/>
        <w:spacing w:after="300"/>
        <w:rPr>
          <w:b/>
        </w:rPr>
      </w:pPr>
      <w:r>
        <w:rPr>
          <w:b/>
        </w:rPr>
        <w:t xml:space="preserve">Plagiarism                                      </w:t>
      </w:r>
      <w:r>
        <w:rPr>
          <w:b/>
        </w:rPr>
        <w:tab/>
      </w:r>
    </w:p>
    <w:p w14:paraId="2C9032CE" w14:textId="43B6C5E7" w:rsidR="00A67F10" w:rsidRPr="003E19DB" w:rsidRDefault="00A67F10" w:rsidP="00A67F10">
      <w:pPr>
        <w:spacing w:after="300"/>
      </w:pPr>
      <w:r>
        <w:t xml:space="preserve">Taking the words of another author and passing them off as your own undermines both your learning process and the academic community of which you are now a member. If you are caught </w:t>
      </w:r>
      <w:r w:rsidR="0086586C">
        <w:t>plagiarizing,</w:t>
      </w:r>
      <w:r>
        <w:t xml:space="preserve"> you will receive a failing grade for this </w:t>
      </w:r>
      <w:r w:rsidR="0086586C">
        <w:t>course,</w:t>
      </w:r>
      <w:r>
        <w:t xml:space="preserve"> and you may also be dismissed from USC. Generally, to avoid plagiarism you must do the following: give credit to the proper sources for any ideas you reference that are not your own; avoid turning in papers </w:t>
      </w:r>
      <w:r>
        <w:lastRenderedPageBreak/>
        <w:t xml:space="preserve">written for another class; and be careful when you work with tutors, friends, or family members, as if the person helping you alters your work substantially, this is plagiarism as well. For a complete definition of what constitutes plagiarism, see your </w:t>
      </w:r>
      <w:proofErr w:type="spellStart"/>
      <w:r w:rsidR="00073D15">
        <w:t>S</w:t>
      </w:r>
      <w:r>
        <w:t>Campus</w:t>
      </w:r>
      <w:proofErr w:type="spellEnd"/>
      <w:r>
        <w:t xml:space="preserve"> Student Guidebook (in Part B, Section 11, “Behavior Violating University Standards”</w:t>
      </w:r>
      <w:hyperlink r:id="rId5">
        <w:r>
          <w:t xml:space="preserve"> </w:t>
        </w:r>
      </w:hyperlink>
      <w:hyperlink r:id="rId6">
        <w:r>
          <w:rPr>
            <w:color w:val="1155CC"/>
          </w:rPr>
          <w:t>policy.usc.edu/</w:t>
        </w:r>
        <w:proofErr w:type="spellStart"/>
        <w:r>
          <w:rPr>
            <w:color w:val="1155CC"/>
          </w:rPr>
          <w:t>scampus</w:t>
        </w:r>
        <w:proofErr w:type="spellEnd"/>
        <w:r>
          <w:rPr>
            <w:color w:val="1155CC"/>
          </w:rPr>
          <w:t>-part-b</w:t>
        </w:r>
      </w:hyperlink>
      <w:r>
        <w:t>). If you have further questions, don’t hesitate to ask me.</w:t>
      </w:r>
      <w:r>
        <w:tab/>
      </w:r>
    </w:p>
    <w:p w14:paraId="32F9D291" w14:textId="77777777" w:rsidR="00A67F10" w:rsidRDefault="00A67F10" w:rsidP="00A67F10">
      <w:pPr>
        <w:spacing w:after="300"/>
        <w:rPr>
          <w:b/>
        </w:rPr>
      </w:pPr>
      <w:r>
        <w:rPr>
          <w:b/>
        </w:rPr>
        <w:t xml:space="preserve">Attendance                        </w:t>
      </w:r>
      <w:r>
        <w:rPr>
          <w:b/>
        </w:rPr>
        <w:tab/>
      </w:r>
    </w:p>
    <w:p w14:paraId="3B515137" w14:textId="586CE189" w:rsidR="00A67F10" w:rsidRDefault="00A67F10" w:rsidP="00A67F10">
      <w:pPr>
        <w:spacing w:after="300"/>
      </w:pPr>
      <w:r>
        <w:t xml:space="preserve">If you find that you must miss a class, tutorial, or other deadline, please e-mail me in advance. You are allowed one absence for any reason. (You do not need to tell me the reason or obtain a doctor’s note, etc.) After three absences, not only will </w:t>
      </w:r>
      <w:proofErr w:type="gramStart"/>
      <w:r>
        <w:t>your</w:t>
      </w:r>
      <w:proofErr w:type="gramEnd"/>
      <w:r>
        <w:t xml:space="preserve"> in-class work grade suffer but students often find their performance in the course noticeably declines because they’ve missed so much valuable class time.</w:t>
      </w:r>
    </w:p>
    <w:p w14:paraId="39A57563" w14:textId="77777777" w:rsidR="00A67F10" w:rsidRDefault="00A67F10" w:rsidP="00A67F10">
      <w:pPr>
        <w:spacing w:after="300"/>
        <w:rPr>
          <w:b/>
        </w:rPr>
      </w:pPr>
      <w:r>
        <w:rPr>
          <w:b/>
        </w:rPr>
        <w:t xml:space="preserve">Technology                        </w:t>
      </w:r>
      <w:r>
        <w:rPr>
          <w:b/>
        </w:rPr>
        <w:tab/>
      </w:r>
    </w:p>
    <w:p w14:paraId="1B95189B" w14:textId="77777777" w:rsidR="00A67F10" w:rsidRDefault="00A67F10" w:rsidP="00A67F10">
      <w:pPr>
        <w:spacing w:after="300"/>
      </w:pPr>
      <w:r>
        <w:t>While I am happy to have you use laptops, tablets, and other electronic reading/writing devices in class, I ask that you please restrict your usage to only materials relevant to class and to please keep your phones silent and away for the duration of class.</w:t>
      </w:r>
    </w:p>
    <w:p w14:paraId="41DDAA48" w14:textId="6EB25B4F" w:rsidR="00A67F10" w:rsidRDefault="00A67F10" w:rsidP="00A67F10">
      <w:pPr>
        <w:spacing w:after="300"/>
      </w:pPr>
      <w:r>
        <w:t xml:space="preserve">Also, I do ask that you check your email every </w:t>
      </w:r>
      <w:r w:rsidR="00C334DA">
        <w:t>twenty-four</w:t>
      </w:r>
      <w:r>
        <w:t xml:space="preserve"> hours of the school/work week, as I will communicate with you over it. You can email me at </w:t>
      </w:r>
      <w:r w:rsidR="00C334DA">
        <w:t>micpst</w:t>
      </w:r>
      <w:r>
        <w:t>@gmail.com at any time, though I may take 24-48 hours to respond—and if you email me on the weekend, will probably not reply until I am back in the office on Monday morning.</w:t>
      </w:r>
    </w:p>
    <w:p w14:paraId="6FDA59EE" w14:textId="77777777" w:rsidR="00A67F10" w:rsidRDefault="00A67F10" w:rsidP="00A67F10">
      <w:pPr>
        <w:spacing w:after="300"/>
        <w:rPr>
          <w:b/>
        </w:rPr>
      </w:pPr>
      <w:r>
        <w:rPr>
          <w:b/>
        </w:rPr>
        <w:t xml:space="preserve">Accommodations               </w:t>
      </w:r>
      <w:r>
        <w:rPr>
          <w:b/>
        </w:rPr>
        <w:tab/>
      </w:r>
    </w:p>
    <w:p w14:paraId="26B8EE22" w14:textId="301FBDB7" w:rsidR="00A67F10" w:rsidRDefault="00A67F10" w:rsidP="00A67F10">
      <w:pPr>
        <w:spacing w:after="300"/>
      </w:pPr>
      <w:r>
        <w:t>I want you to succeed in this course. If you need accommodations for documented medical reasons, please contact me during office hours with a letter from your doctor explaining the medical situation(s). I will work with you to plan reasonable accommodations.</w:t>
      </w:r>
      <w:r w:rsidR="00536323">
        <w:t xml:space="preserve"> Please discuss with me as early as possible any other support you may need.</w:t>
      </w:r>
    </w:p>
    <w:p w14:paraId="1F944CC5" w14:textId="77777777" w:rsidR="00A67F10" w:rsidRDefault="00A67F10" w:rsidP="00A67F10">
      <w:pPr>
        <w:spacing w:after="300"/>
        <w:rPr>
          <w:b/>
        </w:rPr>
      </w:pPr>
      <w:r>
        <w:rPr>
          <w:b/>
        </w:rPr>
        <w:t xml:space="preserve">Student Resources            </w:t>
      </w:r>
      <w:r>
        <w:rPr>
          <w:b/>
        </w:rPr>
        <w:tab/>
      </w:r>
    </w:p>
    <w:p w14:paraId="1751E0CF" w14:textId="77777777" w:rsidR="00A67F10" w:rsidRDefault="00A67F10" w:rsidP="00A67F10">
      <w:pPr>
        <w:spacing w:after="300"/>
      </w:pPr>
      <w:r>
        <w:rPr>
          <w:b/>
          <w:i/>
        </w:rPr>
        <w:t>Student Counseling Services (SCS)</w:t>
      </w:r>
      <w:r>
        <w:t xml:space="preserve"> – (213) 740-7711 – 24/7 on call</w:t>
      </w:r>
    </w:p>
    <w:p w14:paraId="3B2A245D" w14:textId="77777777" w:rsidR="00A67F10" w:rsidRDefault="00A67F10" w:rsidP="00A67F10">
      <w:pPr>
        <w:spacing w:after="300"/>
        <w:rPr>
          <w:color w:val="1155CC"/>
        </w:rPr>
      </w:pPr>
      <w:r>
        <w:t>Free and confidential mental health treatment for students, including short-term psychotherapy, group counseling, stress fitness workshops, and crisis intervention.</w:t>
      </w:r>
      <w:hyperlink r:id="rId7">
        <w:r>
          <w:t xml:space="preserve"> </w:t>
        </w:r>
      </w:hyperlink>
      <w:r>
        <w:fldChar w:fldCharType="begin"/>
      </w:r>
      <w:r>
        <w:instrText xml:space="preserve"> HYPERLINK "https://engemannshc.usc.edu/counseling" </w:instrText>
      </w:r>
      <w:r>
        <w:fldChar w:fldCharType="separate"/>
      </w:r>
      <w:r>
        <w:rPr>
          <w:color w:val="1155CC"/>
        </w:rPr>
        <w:t>engemannshc.usc.edu/counseling</w:t>
      </w:r>
    </w:p>
    <w:p w14:paraId="5B152CA6" w14:textId="4CBDE08F" w:rsidR="00A67F10" w:rsidRDefault="00A67F10" w:rsidP="00A67F10">
      <w:pPr>
        <w:spacing w:after="300"/>
      </w:pPr>
      <w:r>
        <w:fldChar w:fldCharType="end"/>
      </w:r>
      <w:r>
        <w:rPr>
          <w:b/>
          <w:i/>
        </w:rPr>
        <w:t>National Suicide Prevention Lifeline</w:t>
      </w:r>
      <w:r>
        <w:t xml:space="preserve"> – 1 (800) 273-8255</w:t>
      </w:r>
    </w:p>
    <w:p w14:paraId="565EBE9C" w14:textId="77777777" w:rsidR="00A67F10" w:rsidRDefault="00A67F10" w:rsidP="00A67F10">
      <w:pPr>
        <w:spacing w:after="300"/>
      </w:pPr>
      <w:r>
        <w:t>Provides free and confidential emotional support to people in suicidal crisis or emotional distress 24 hours a day, 7 days a week.</w:t>
      </w:r>
      <w:hyperlink r:id="rId8">
        <w:r>
          <w:rPr>
            <w:color w:val="1155CC"/>
          </w:rPr>
          <w:t xml:space="preserve"> www.suicidepreventionlifeline.org</w:t>
        </w:r>
      </w:hyperlink>
    </w:p>
    <w:p w14:paraId="0BC34C81" w14:textId="77777777" w:rsidR="00A67F10" w:rsidRDefault="00A67F10" w:rsidP="00A67F10">
      <w:pPr>
        <w:spacing w:after="300"/>
      </w:pPr>
      <w:r>
        <w:rPr>
          <w:b/>
          <w:i/>
        </w:rPr>
        <w:lastRenderedPageBreak/>
        <w:t>Relationship and Sexual Violence Prevention Services</w:t>
      </w:r>
      <w:r>
        <w:t xml:space="preserve"> – (213) 740-4900 – 24/7 on call</w:t>
      </w:r>
    </w:p>
    <w:p w14:paraId="5E5A9E91" w14:textId="77777777" w:rsidR="00A67F10" w:rsidRDefault="00A67F10" w:rsidP="00A67F10">
      <w:pPr>
        <w:spacing w:after="300"/>
      </w:pPr>
      <w:r>
        <w:t>Free and confidential therapy services, workshops, and training for situations related to gender-based harm.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engemannshc.usc.edu/rsvp</w:t>
        </w:r>
      </w:hyperlink>
    </w:p>
    <w:p w14:paraId="5582193C" w14:textId="77777777" w:rsidR="00A67F10" w:rsidRDefault="00A67F10" w:rsidP="00A67F10">
      <w:pPr>
        <w:spacing w:after="300"/>
        <w:rPr>
          <w:b/>
          <w:i/>
        </w:rPr>
      </w:pPr>
      <w:r>
        <w:rPr>
          <w:b/>
          <w:i/>
        </w:rPr>
        <w:t>Sexual Assault Resource Center</w:t>
      </w:r>
    </w:p>
    <w:p w14:paraId="7B0EF699" w14:textId="77777777" w:rsidR="00A67F10" w:rsidRDefault="00A67F10" w:rsidP="00A67F10">
      <w:pPr>
        <w:spacing w:after="300"/>
      </w:pPr>
      <w:r>
        <w:t>For more information about how to get help or help a survivor, rights, reporting options, and additional resources, visit the website:</w:t>
      </w:r>
      <w:hyperlink r:id="rId11">
        <w:r>
          <w:t xml:space="preserve"> </w:t>
        </w:r>
      </w:hyperlink>
      <w:hyperlink r:id="rId12">
        <w:r>
          <w:rPr>
            <w:color w:val="1155CC"/>
          </w:rPr>
          <w:t>sarc.usc.edu</w:t>
        </w:r>
      </w:hyperlink>
    </w:p>
    <w:p w14:paraId="081749B1" w14:textId="77777777" w:rsidR="00A67F10" w:rsidRDefault="00A67F10" w:rsidP="00A67F10">
      <w:pPr>
        <w:spacing w:after="300"/>
      </w:pPr>
      <w:r>
        <w:rPr>
          <w:b/>
          <w:i/>
        </w:rPr>
        <w:t>Office of Equity and Diversity (OED)/Title IX Compliance</w:t>
      </w:r>
      <w:r>
        <w:t xml:space="preserve"> – (213) 740-5086</w:t>
      </w:r>
    </w:p>
    <w:p w14:paraId="0072B364" w14:textId="77777777" w:rsidR="00A67F10" w:rsidRDefault="00A67F10" w:rsidP="00A67F10">
      <w:pPr>
        <w:spacing w:after="300"/>
      </w:pPr>
      <w:r>
        <w:t>Works with faculty, staff, visitors, applicants, and students around issues of protected class.</w:t>
      </w:r>
      <w:hyperlink r:id="rId13">
        <w:r>
          <w:t xml:space="preserve"> </w:t>
        </w:r>
      </w:hyperlink>
      <w:hyperlink r:id="rId14">
        <w:r>
          <w:rPr>
            <w:color w:val="1155CC"/>
          </w:rPr>
          <w:t>equity.usc.edu</w:t>
        </w:r>
      </w:hyperlink>
    </w:p>
    <w:p w14:paraId="4B58BD9F" w14:textId="77777777" w:rsidR="00A67F10" w:rsidRDefault="00A67F10" w:rsidP="00A67F10">
      <w:pPr>
        <w:spacing w:after="300"/>
        <w:rPr>
          <w:b/>
          <w:i/>
        </w:rPr>
      </w:pPr>
      <w:r>
        <w:rPr>
          <w:b/>
          <w:i/>
        </w:rPr>
        <w:t>Bias Assessment Response and Support</w:t>
      </w:r>
    </w:p>
    <w:p w14:paraId="266F62BE" w14:textId="77777777" w:rsidR="00A67F10" w:rsidRDefault="00A67F10" w:rsidP="00A67F10">
      <w:pPr>
        <w:spacing w:after="300"/>
      </w:pPr>
      <w:r>
        <w:t>Incidents of bias, hate crimes and microaggressions need to be reported allowing for appropriate investigation and response.</w:t>
      </w:r>
      <w:hyperlink r:id="rId15">
        <w:r>
          <w:t xml:space="preserve"> </w:t>
        </w:r>
      </w:hyperlink>
      <w:hyperlink r:id="rId16">
        <w:r>
          <w:rPr>
            <w:color w:val="1155CC"/>
          </w:rPr>
          <w:t>studentaffairs.usc.edu/bias-assessment-response-support</w:t>
        </w:r>
      </w:hyperlink>
    </w:p>
    <w:p w14:paraId="1A2BDA22" w14:textId="77777777" w:rsidR="00A67F10" w:rsidRDefault="00A67F10" w:rsidP="00A67F10">
      <w:pPr>
        <w:spacing w:after="300"/>
      </w:pPr>
      <w:r>
        <w:rPr>
          <w:b/>
          <w:i/>
        </w:rPr>
        <w:t>Student Support and Advocacy</w:t>
      </w:r>
      <w:r>
        <w:t xml:space="preserve"> – (213) 821-4710</w:t>
      </w:r>
    </w:p>
    <w:p w14:paraId="1F5C0C4A" w14:textId="77777777" w:rsidR="00A67F10" w:rsidRDefault="00A67F10" w:rsidP="00A67F10">
      <w:pPr>
        <w:spacing w:after="300"/>
      </w:pPr>
      <w:r>
        <w:t>Assists students and families in resolving complex issues adversely affecting their success as a student—personal, financial, and academic.</w:t>
      </w:r>
      <w:hyperlink r:id="rId17">
        <w:r>
          <w:t xml:space="preserve"> </w:t>
        </w:r>
      </w:hyperlink>
      <w:hyperlink r:id="rId18">
        <w:r>
          <w:rPr>
            <w:color w:val="1155CC"/>
          </w:rPr>
          <w:t>studentaffairs.usc.edu/</w:t>
        </w:r>
        <w:proofErr w:type="spellStart"/>
        <w:r>
          <w:rPr>
            <w:color w:val="1155CC"/>
          </w:rPr>
          <w:t>ssa</w:t>
        </w:r>
        <w:proofErr w:type="spellEnd"/>
      </w:hyperlink>
    </w:p>
    <w:p w14:paraId="295046BB" w14:textId="77777777" w:rsidR="00A67F1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18"/>
          <w:szCs w:val="18"/>
        </w:rPr>
      </w:pPr>
    </w:p>
    <w:p w14:paraId="07B6313B" w14:textId="406E3DA0" w:rsidR="00A67F10" w:rsidRPr="004F2A5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18"/>
          <w:szCs w:val="18"/>
        </w:rPr>
      </w:pPr>
      <w:r w:rsidRPr="004F2A50">
        <w:rPr>
          <w:rFonts w:ascii="Arial" w:eastAsia="Times New Roman" w:hAnsi="Arial"/>
          <w:b/>
          <w:sz w:val="18"/>
          <w:szCs w:val="18"/>
        </w:rPr>
        <w:t>Schedule</w:t>
      </w:r>
      <w:r w:rsidR="00B84E76">
        <w:rPr>
          <w:rFonts w:ascii="Arial" w:eastAsia="Times New Roman" w:hAnsi="Arial"/>
          <w:b/>
          <w:sz w:val="18"/>
          <w:szCs w:val="18"/>
        </w:rPr>
        <w:t xml:space="preserve"> (subject to change)</w:t>
      </w:r>
    </w:p>
    <w:p w14:paraId="738B47DF" w14:textId="77777777" w:rsidR="00A67F10" w:rsidRPr="004F2A50" w:rsidRDefault="00A67F10" w:rsidP="00A67F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18"/>
          <w:szCs w:val="18"/>
        </w:rPr>
      </w:pPr>
    </w:p>
    <w:p w14:paraId="415132FE" w14:textId="120F67F3" w:rsidR="00A67F10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>WEEK 1</w:t>
      </w:r>
      <w:r w:rsidR="007C6583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Introduction:</w:t>
      </w:r>
      <w:r w:rsidR="00EB367C">
        <w:rPr>
          <w:rFonts w:ascii="Arial" w:eastAsia="Times New Roman" w:hAnsi="Arial"/>
          <w:sz w:val="18"/>
          <w:szCs w:val="18"/>
        </w:rPr>
        <w:tab/>
      </w:r>
      <w:r w:rsidR="00DD45A4">
        <w:rPr>
          <w:rFonts w:ascii="Arial" w:eastAsia="Times New Roman" w:hAnsi="Arial"/>
          <w:sz w:val="18"/>
          <w:szCs w:val="18"/>
        </w:rPr>
        <w:t>Course</w:t>
      </w:r>
      <w:r>
        <w:rPr>
          <w:rFonts w:ascii="Arial" w:eastAsia="Times New Roman" w:hAnsi="Arial"/>
          <w:sz w:val="18"/>
          <w:szCs w:val="18"/>
        </w:rPr>
        <w:t xml:space="preserve"> review</w:t>
      </w:r>
    </w:p>
    <w:p w14:paraId="1AAD08D0" w14:textId="362A408C" w:rsidR="00EB367C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1.1</w:t>
      </w:r>
      <w:r w:rsidR="009459F0">
        <w:rPr>
          <w:rFonts w:ascii="Arial" w:eastAsia="Times New Roman" w:hAnsi="Arial"/>
          <w:sz w:val="18"/>
          <w:szCs w:val="18"/>
        </w:rPr>
        <w:t>6</w:t>
      </w:r>
      <w:r w:rsidR="00EB367C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>Lecture</w:t>
      </w:r>
      <w:r>
        <w:rPr>
          <w:rFonts w:ascii="Arial" w:eastAsia="Times New Roman" w:hAnsi="Arial"/>
          <w:sz w:val="18"/>
          <w:szCs w:val="18"/>
        </w:rPr>
        <w:t xml:space="preserve">: </w:t>
      </w:r>
      <w:r>
        <w:rPr>
          <w:rFonts w:ascii="Arial" w:eastAsia="Times New Roman" w:hAnsi="Arial"/>
          <w:sz w:val="18"/>
          <w:szCs w:val="18"/>
        </w:rPr>
        <w:tab/>
        <w:t xml:space="preserve">Introduction to </w:t>
      </w:r>
      <w:r w:rsidR="00DD45A4">
        <w:rPr>
          <w:rFonts w:ascii="Arial" w:eastAsia="Times New Roman" w:hAnsi="Arial"/>
          <w:sz w:val="18"/>
          <w:szCs w:val="18"/>
        </w:rPr>
        <w:t>Curtainwall</w:t>
      </w:r>
    </w:p>
    <w:p w14:paraId="1044403B" w14:textId="51042EE0" w:rsidR="00EB367C" w:rsidRPr="00C46154" w:rsidRDefault="007C6583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C46154">
        <w:rPr>
          <w:rFonts w:ascii="Arial" w:eastAsia="Times New Roman" w:hAnsi="Arial"/>
          <w:sz w:val="18"/>
          <w:szCs w:val="18"/>
        </w:rPr>
        <w:tab/>
        <w:t>Reading:</w:t>
      </w:r>
      <w:r w:rsidR="00EB367C" w:rsidRPr="00C46154">
        <w:rPr>
          <w:rFonts w:ascii="Arial" w:eastAsia="Times New Roman" w:hAnsi="Arial"/>
          <w:sz w:val="18"/>
          <w:szCs w:val="18"/>
        </w:rPr>
        <w:tab/>
      </w:r>
      <w:r w:rsidR="00C46154" w:rsidRPr="00C46154">
        <w:rPr>
          <w:rFonts w:ascii="Arial" w:eastAsia="Times New Roman" w:hAnsi="Arial"/>
          <w:sz w:val="18"/>
          <w:szCs w:val="18"/>
        </w:rPr>
        <w:t>IPCC Special Report SR15</w:t>
      </w:r>
    </w:p>
    <w:p w14:paraId="13D3EFC3" w14:textId="2560E2F7" w:rsidR="00A67F10" w:rsidRPr="004F2A50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225E49C7" w14:textId="538845F4" w:rsidR="00DD45A4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2 </w:t>
      </w:r>
      <w:r w:rsidRPr="004F2A50">
        <w:rPr>
          <w:rFonts w:ascii="Arial" w:eastAsia="Times New Roman" w:hAnsi="Arial"/>
          <w:sz w:val="18"/>
          <w:szCs w:val="18"/>
        </w:rPr>
        <w:tab/>
        <w:t>Lecture</w:t>
      </w:r>
      <w:r>
        <w:rPr>
          <w:rFonts w:ascii="Arial" w:eastAsia="Times New Roman" w:hAnsi="Arial"/>
          <w:sz w:val="18"/>
          <w:szCs w:val="18"/>
        </w:rPr>
        <w:t xml:space="preserve">: </w:t>
      </w:r>
      <w:r>
        <w:rPr>
          <w:rFonts w:ascii="Arial" w:eastAsia="Times New Roman" w:hAnsi="Arial"/>
          <w:sz w:val="18"/>
          <w:szCs w:val="18"/>
        </w:rPr>
        <w:tab/>
      </w:r>
      <w:r w:rsidR="002B72C7">
        <w:rPr>
          <w:rFonts w:ascii="Arial" w:eastAsia="Times New Roman" w:hAnsi="Arial"/>
          <w:sz w:val="18"/>
          <w:szCs w:val="18"/>
        </w:rPr>
        <w:t>Introduction to Curtainwall (continued)</w:t>
      </w:r>
      <w:r>
        <w:rPr>
          <w:rFonts w:ascii="Arial" w:eastAsia="Times New Roman" w:hAnsi="Arial"/>
          <w:sz w:val="18"/>
          <w:szCs w:val="18"/>
        </w:rPr>
        <w:t xml:space="preserve"> </w:t>
      </w:r>
    </w:p>
    <w:p w14:paraId="62E93031" w14:textId="3090A2C9" w:rsidR="00DD45A4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1.</w:t>
      </w:r>
      <w:r w:rsidR="009459F0">
        <w:rPr>
          <w:rFonts w:ascii="Arial" w:eastAsia="Times New Roman" w:hAnsi="Arial"/>
          <w:sz w:val="18"/>
          <w:szCs w:val="18"/>
        </w:rPr>
        <w:t>23</w:t>
      </w:r>
      <w:r w:rsidRPr="004F2A50">
        <w:rPr>
          <w:rFonts w:ascii="Arial" w:eastAsia="Times New Roman" w:hAnsi="Arial"/>
          <w:sz w:val="18"/>
          <w:szCs w:val="18"/>
        </w:rPr>
        <w:tab/>
        <w:t>Reading</w:t>
      </w:r>
      <w:r>
        <w:rPr>
          <w:rFonts w:ascii="Arial" w:eastAsia="Times New Roman" w:hAnsi="Arial"/>
          <w:sz w:val="18"/>
          <w:szCs w:val="18"/>
        </w:rPr>
        <w:t xml:space="preserve">: </w:t>
      </w:r>
      <w:r>
        <w:rPr>
          <w:rFonts w:ascii="Arial" w:eastAsia="Times New Roman" w:hAnsi="Arial"/>
          <w:sz w:val="18"/>
          <w:szCs w:val="18"/>
        </w:rPr>
        <w:tab/>
      </w:r>
      <w:r w:rsidR="002B72C7" w:rsidRPr="00C46154">
        <w:rPr>
          <w:rFonts w:ascii="Arial" w:eastAsia="Times New Roman" w:hAnsi="Arial"/>
          <w:sz w:val="18"/>
          <w:szCs w:val="18"/>
        </w:rPr>
        <w:t>IPCC Special Report SR15</w:t>
      </w:r>
    </w:p>
    <w:p w14:paraId="078521D1" w14:textId="2F51BC40" w:rsidR="00DD45A4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  <w:t>Assignment</w:t>
      </w:r>
      <w:r>
        <w:rPr>
          <w:rFonts w:ascii="Arial" w:eastAsia="Times New Roman" w:hAnsi="Arial"/>
          <w:sz w:val="18"/>
          <w:szCs w:val="18"/>
        </w:rPr>
        <w:t xml:space="preserve"> 1: </w:t>
      </w:r>
      <w:r>
        <w:rPr>
          <w:rFonts w:ascii="Arial" w:eastAsia="Times New Roman" w:hAnsi="Arial"/>
          <w:sz w:val="18"/>
          <w:szCs w:val="18"/>
        </w:rPr>
        <w:tab/>
      </w:r>
      <w:r w:rsidR="002B72C7">
        <w:rPr>
          <w:rFonts w:ascii="Arial" w:eastAsia="Times New Roman" w:hAnsi="Arial"/>
          <w:sz w:val="18"/>
          <w:szCs w:val="18"/>
        </w:rPr>
        <w:t>Personal ecofootprint exercise</w:t>
      </w:r>
    </w:p>
    <w:p w14:paraId="5AE4BCF9" w14:textId="196EF6F1" w:rsidR="00A67F10" w:rsidRPr="004F2A50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14328D3A" w14:textId="49BD05F8" w:rsidR="00A67F10" w:rsidRPr="004F2A50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3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901568">
        <w:rPr>
          <w:rFonts w:ascii="Arial" w:eastAsia="Times New Roman" w:hAnsi="Arial"/>
          <w:sz w:val="18"/>
          <w:szCs w:val="18"/>
        </w:rPr>
        <w:t>Assignment 1 due</w:t>
      </w:r>
    </w:p>
    <w:p w14:paraId="6ECDA97E" w14:textId="32FAC66D" w:rsidR="00B46B59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1.</w:t>
      </w:r>
      <w:r w:rsidR="009459F0">
        <w:rPr>
          <w:rFonts w:ascii="Arial" w:eastAsia="Times New Roman" w:hAnsi="Arial"/>
          <w:sz w:val="18"/>
          <w:szCs w:val="18"/>
        </w:rPr>
        <w:t>30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B46B59">
        <w:rPr>
          <w:rFonts w:ascii="Arial" w:eastAsia="Times New Roman" w:hAnsi="Arial"/>
          <w:sz w:val="18"/>
          <w:szCs w:val="18"/>
        </w:rPr>
        <w:t>Class:</w:t>
      </w:r>
      <w:r w:rsidR="00B46B59">
        <w:rPr>
          <w:rFonts w:ascii="Arial" w:eastAsia="Times New Roman" w:hAnsi="Arial"/>
          <w:sz w:val="18"/>
          <w:szCs w:val="18"/>
        </w:rPr>
        <w:tab/>
        <w:t>Presentations of Assignment 1</w:t>
      </w:r>
    </w:p>
    <w:p w14:paraId="0D6C03AB" w14:textId="62EC38D0" w:rsidR="00901568" w:rsidRDefault="00B46B59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  <w:r w:rsidR="00901568">
        <w:rPr>
          <w:rFonts w:ascii="Arial" w:eastAsia="Times New Roman" w:hAnsi="Arial"/>
          <w:sz w:val="18"/>
          <w:szCs w:val="18"/>
        </w:rPr>
        <w:t xml:space="preserve">Lecture: </w:t>
      </w:r>
      <w:r w:rsidR="00901568">
        <w:rPr>
          <w:rFonts w:ascii="Arial" w:eastAsia="Times New Roman" w:hAnsi="Arial"/>
          <w:sz w:val="18"/>
          <w:szCs w:val="18"/>
        </w:rPr>
        <w:tab/>
      </w:r>
      <w:r w:rsidR="00B55E03">
        <w:rPr>
          <w:rFonts w:ascii="Arial" w:eastAsia="Times New Roman" w:hAnsi="Arial"/>
          <w:sz w:val="18"/>
          <w:szCs w:val="18"/>
        </w:rPr>
        <w:t>Structural Glass Facades, Pt.1</w:t>
      </w:r>
    </w:p>
    <w:p w14:paraId="01A81D18" w14:textId="71BA6F94" w:rsidR="00A67F10" w:rsidRPr="004F2A50" w:rsidRDefault="00901568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  <w:r w:rsidR="00A67F10">
        <w:rPr>
          <w:rFonts w:ascii="Arial" w:eastAsia="Times New Roman" w:hAnsi="Arial"/>
          <w:sz w:val="18"/>
          <w:szCs w:val="18"/>
        </w:rPr>
        <w:t>Assignment 2:</w:t>
      </w:r>
      <w:r w:rsidR="00A67F10">
        <w:rPr>
          <w:rFonts w:ascii="Arial" w:eastAsia="Times New Roman" w:hAnsi="Arial"/>
          <w:sz w:val="18"/>
          <w:szCs w:val="18"/>
        </w:rPr>
        <w:tab/>
      </w:r>
      <w:r w:rsidR="00B0091D">
        <w:rPr>
          <w:rFonts w:ascii="Arial" w:eastAsia="Times New Roman" w:hAnsi="Arial"/>
          <w:sz w:val="18"/>
          <w:szCs w:val="18"/>
        </w:rPr>
        <w:t>Façade System Description</w:t>
      </w:r>
    </w:p>
    <w:p w14:paraId="2970C935" w14:textId="77777777" w:rsidR="00A67F10" w:rsidRPr="004F2A50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55402E1D" w14:textId="43014058" w:rsidR="009459F0" w:rsidRPr="004F2A50" w:rsidRDefault="00A67F1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4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901568">
        <w:rPr>
          <w:rFonts w:ascii="Arial" w:eastAsia="Times New Roman" w:hAnsi="Arial"/>
          <w:sz w:val="18"/>
          <w:szCs w:val="18"/>
        </w:rPr>
        <w:t>Assignment 2 due</w:t>
      </w:r>
    </w:p>
    <w:p w14:paraId="4B1DB820" w14:textId="1DC72E20" w:rsidR="00A67F10" w:rsidRDefault="009459F0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2.6</w:t>
      </w:r>
      <w:r w:rsidR="00B46B59">
        <w:rPr>
          <w:rFonts w:ascii="Arial" w:eastAsia="Times New Roman" w:hAnsi="Arial"/>
          <w:sz w:val="18"/>
          <w:szCs w:val="18"/>
        </w:rPr>
        <w:tab/>
        <w:t>Class</w:t>
      </w:r>
      <w:r>
        <w:rPr>
          <w:rFonts w:ascii="Arial" w:eastAsia="Times New Roman" w:hAnsi="Arial"/>
          <w:sz w:val="18"/>
          <w:szCs w:val="18"/>
        </w:rPr>
        <w:t>:</w:t>
      </w:r>
      <w:r w:rsidRPr="009459F0">
        <w:rPr>
          <w:rFonts w:ascii="Arial" w:eastAsia="Times New Roman" w:hAnsi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ab/>
      </w:r>
      <w:r w:rsidR="00B46B59">
        <w:rPr>
          <w:rFonts w:ascii="Arial" w:eastAsia="Times New Roman" w:hAnsi="Arial"/>
          <w:sz w:val="18"/>
          <w:szCs w:val="18"/>
        </w:rPr>
        <w:t>Presentations of Assignment 2</w:t>
      </w:r>
    </w:p>
    <w:p w14:paraId="4103F48D" w14:textId="2522A0A5" w:rsidR="00023A62" w:rsidRDefault="00023A62" w:rsidP="0090156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  <w:t>Assignment 3</w:t>
      </w:r>
      <w:r>
        <w:rPr>
          <w:rFonts w:ascii="Arial" w:eastAsia="Times New Roman" w:hAnsi="Arial"/>
          <w:sz w:val="18"/>
          <w:szCs w:val="18"/>
        </w:rPr>
        <w:tab/>
      </w:r>
      <w:r w:rsidR="00B0091D">
        <w:rPr>
          <w:rFonts w:ascii="Arial" w:eastAsia="Times New Roman" w:hAnsi="Arial"/>
          <w:sz w:val="18"/>
          <w:szCs w:val="18"/>
        </w:rPr>
        <w:t>Favorite Facades</w:t>
      </w:r>
    </w:p>
    <w:p w14:paraId="4E2D9152" w14:textId="77777777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586EAB3C" w14:textId="77777777" w:rsidR="004E0D26" w:rsidRDefault="00A67F10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5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4E0D26">
        <w:rPr>
          <w:rFonts w:ascii="Arial" w:eastAsia="Times New Roman" w:hAnsi="Arial"/>
          <w:sz w:val="18"/>
          <w:szCs w:val="18"/>
        </w:rPr>
        <w:t>Assignment 3 due</w:t>
      </w:r>
    </w:p>
    <w:p w14:paraId="7CC8B3EB" w14:textId="35B728A0" w:rsidR="00C00CC6" w:rsidRDefault="004E0D26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2.13</w:t>
      </w:r>
      <w:r>
        <w:rPr>
          <w:rFonts w:ascii="Arial" w:eastAsia="Times New Roman" w:hAnsi="Arial"/>
          <w:sz w:val="18"/>
          <w:szCs w:val="18"/>
        </w:rPr>
        <w:tab/>
      </w:r>
      <w:r w:rsidR="00A43F4A">
        <w:rPr>
          <w:rFonts w:ascii="Arial" w:eastAsia="Times New Roman" w:hAnsi="Arial"/>
          <w:sz w:val="18"/>
          <w:szCs w:val="18"/>
        </w:rPr>
        <w:t>Lecture:</w:t>
      </w:r>
      <w:r w:rsidR="00A67F10">
        <w:rPr>
          <w:rFonts w:ascii="Arial" w:eastAsia="Times New Roman" w:hAnsi="Arial"/>
          <w:sz w:val="18"/>
          <w:szCs w:val="18"/>
        </w:rPr>
        <w:tab/>
      </w:r>
      <w:r w:rsidR="00B55E03">
        <w:rPr>
          <w:rFonts w:ascii="Arial" w:eastAsia="Times New Roman" w:hAnsi="Arial"/>
          <w:sz w:val="18"/>
          <w:szCs w:val="18"/>
        </w:rPr>
        <w:t>Structural Glass Facades, Pt.2</w:t>
      </w:r>
    </w:p>
    <w:p w14:paraId="2CCB3A1F" w14:textId="41F38160" w:rsidR="00B46B59" w:rsidRDefault="00A43F4A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  <w:r w:rsidR="00B46B59">
        <w:rPr>
          <w:rFonts w:ascii="Arial" w:eastAsia="Times New Roman" w:hAnsi="Arial"/>
          <w:sz w:val="18"/>
          <w:szCs w:val="18"/>
        </w:rPr>
        <w:t xml:space="preserve">Class: </w:t>
      </w:r>
      <w:r w:rsidR="00B46B59">
        <w:rPr>
          <w:rFonts w:ascii="Arial" w:eastAsia="Times New Roman" w:hAnsi="Arial"/>
          <w:sz w:val="18"/>
          <w:szCs w:val="18"/>
        </w:rPr>
        <w:tab/>
        <w:t>Presentations of Assignment</w:t>
      </w:r>
      <w:r w:rsidR="004D49D9">
        <w:rPr>
          <w:rFonts w:ascii="Arial" w:eastAsia="Times New Roman" w:hAnsi="Arial"/>
          <w:sz w:val="18"/>
          <w:szCs w:val="18"/>
        </w:rPr>
        <w:t xml:space="preserve"> 3</w:t>
      </w:r>
    </w:p>
    <w:p w14:paraId="51EB32BE" w14:textId="4BF3603D" w:rsidR="001A60E8" w:rsidRDefault="00B46B59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  <w:r w:rsidR="001A60E8">
        <w:rPr>
          <w:rFonts w:ascii="Arial" w:eastAsia="Times New Roman" w:hAnsi="Arial"/>
          <w:sz w:val="18"/>
          <w:szCs w:val="18"/>
        </w:rPr>
        <w:t>Reading:</w:t>
      </w:r>
      <w:r w:rsidR="00225196">
        <w:rPr>
          <w:rFonts w:ascii="Arial" w:eastAsia="Times New Roman" w:hAnsi="Arial"/>
          <w:sz w:val="18"/>
          <w:szCs w:val="18"/>
        </w:rPr>
        <w:tab/>
      </w:r>
      <w:r w:rsidR="00951B93">
        <w:rPr>
          <w:rFonts w:ascii="Arial" w:eastAsia="Times New Roman" w:hAnsi="Arial"/>
          <w:sz w:val="18"/>
          <w:szCs w:val="18"/>
        </w:rPr>
        <w:t>Durability chapter</w:t>
      </w:r>
    </w:p>
    <w:p w14:paraId="2139AA9F" w14:textId="02A1D9E6" w:rsidR="00C00CC6" w:rsidRDefault="001A60E8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  <w:t>Assignment</w:t>
      </w:r>
      <w:r w:rsidR="0088759E">
        <w:rPr>
          <w:rFonts w:ascii="Arial" w:eastAsia="Times New Roman" w:hAnsi="Arial"/>
          <w:sz w:val="18"/>
          <w:szCs w:val="18"/>
        </w:rPr>
        <w:t xml:space="preserve"> 4</w:t>
      </w:r>
      <w:r>
        <w:rPr>
          <w:rFonts w:ascii="Arial" w:eastAsia="Times New Roman" w:hAnsi="Arial"/>
          <w:sz w:val="18"/>
          <w:szCs w:val="18"/>
        </w:rPr>
        <w:t>:</w:t>
      </w:r>
      <w:r w:rsidR="00A67F10">
        <w:rPr>
          <w:rFonts w:ascii="Arial" w:eastAsia="Times New Roman" w:hAnsi="Arial"/>
          <w:sz w:val="18"/>
          <w:szCs w:val="18"/>
        </w:rPr>
        <w:tab/>
      </w:r>
      <w:r w:rsidR="00B342E5">
        <w:rPr>
          <w:rFonts w:ascii="Arial" w:eastAsia="Times New Roman" w:hAnsi="Arial"/>
          <w:sz w:val="18"/>
          <w:szCs w:val="18"/>
        </w:rPr>
        <w:t>Favorite Structural Glass Facades</w:t>
      </w:r>
      <w:r w:rsidR="009F69E3">
        <w:rPr>
          <w:rFonts w:ascii="Arial" w:eastAsia="Times New Roman" w:hAnsi="Arial"/>
          <w:sz w:val="18"/>
          <w:szCs w:val="18"/>
        </w:rPr>
        <w:t xml:space="preserve"> or Structures</w:t>
      </w:r>
    </w:p>
    <w:p w14:paraId="1630FEFC" w14:textId="1A7A4E66" w:rsidR="00594E62" w:rsidRDefault="00594E62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  <w:t>Assignment 5:</w:t>
      </w:r>
      <w:r>
        <w:rPr>
          <w:rFonts w:ascii="Arial" w:eastAsia="Times New Roman" w:hAnsi="Arial"/>
          <w:sz w:val="18"/>
          <w:szCs w:val="18"/>
        </w:rPr>
        <w:tab/>
        <w:t>Case Study Report</w:t>
      </w:r>
    </w:p>
    <w:p w14:paraId="4E29ACA8" w14:textId="3C536902" w:rsidR="00A67F1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4F9B93D2" w14:textId="231588A0" w:rsidR="004B5B65" w:rsidRDefault="00A67F10" w:rsidP="004B5B65">
      <w:pPr>
        <w:keepNext/>
        <w:keepLines/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lastRenderedPageBreak/>
        <w:t xml:space="preserve">WEEK 6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4B5B65">
        <w:rPr>
          <w:rFonts w:ascii="Arial" w:eastAsia="Times New Roman" w:hAnsi="Arial"/>
          <w:sz w:val="18"/>
          <w:szCs w:val="18"/>
        </w:rPr>
        <w:t>Assignment 4 Due</w:t>
      </w:r>
    </w:p>
    <w:p w14:paraId="44B127C4" w14:textId="0C588A34" w:rsidR="00C00CC6" w:rsidRDefault="004B5B65" w:rsidP="004B5B65">
      <w:pPr>
        <w:keepNext/>
        <w:keepLines/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2.20</w:t>
      </w:r>
      <w:r>
        <w:rPr>
          <w:rFonts w:ascii="Arial" w:eastAsia="Times New Roman" w:hAnsi="Arial"/>
          <w:sz w:val="18"/>
          <w:szCs w:val="18"/>
        </w:rPr>
        <w:tab/>
      </w:r>
      <w:r w:rsidR="00A67F10" w:rsidRPr="004F2A50">
        <w:rPr>
          <w:rFonts w:ascii="Arial" w:eastAsia="Times New Roman" w:hAnsi="Arial"/>
          <w:sz w:val="18"/>
          <w:szCs w:val="18"/>
        </w:rPr>
        <w:t>Lecture</w:t>
      </w:r>
      <w:r w:rsidR="00A67F10">
        <w:rPr>
          <w:rFonts w:ascii="Arial" w:eastAsia="Times New Roman" w:hAnsi="Arial"/>
          <w:sz w:val="18"/>
          <w:szCs w:val="18"/>
        </w:rPr>
        <w:t xml:space="preserve">: </w:t>
      </w:r>
      <w:r w:rsidR="00A67F10">
        <w:rPr>
          <w:rFonts w:ascii="Arial" w:eastAsia="Times New Roman" w:hAnsi="Arial"/>
          <w:sz w:val="18"/>
          <w:szCs w:val="18"/>
        </w:rPr>
        <w:tab/>
      </w:r>
      <w:r w:rsidR="00D262DD">
        <w:rPr>
          <w:rFonts w:ascii="Arial" w:eastAsia="Times New Roman" w:hAnsi="Arial"/>
          <w:sz w:val="18"/>
          <w:szCs w:val="18"/>
        </w:rPr>
        <w:t>Durability</w:t>
      </w:r>
      <w:r w:rsidR="00951B93">
        <w:rPr>
          <w:rFonts w:ascii="Arial" w:eastAsia="Times New Roman" w:hAnsi="Arial"/>
          <w:sz w:val="18"/>
          <w:szCs w:val="18"/>
        </w:rPr>
        <w:t xml:space="preserve"> </w:t>
      </w:r>
    </w:p>
    <w:p w14:paraId="0CCD99DB" w14:textId="36BC992C" w:rsidR="00FE0790" w:rsidRDefault="00A67F10" w:rsidP="004B5B65">
      <w:pPr>
        <w:keepNext/>
        <w:keepLines/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</w:r>
      <w:r w:rsidR="00FE0790">
        <w:rPr>
          <w:rFonts w:ascii="Arial" w:eastAsia="Times New Roman" w:hAnsi="Arial"/>
          <w:sz w:val="18"/>
          <w:szCs w:val="18"/>
        </w:rPr>
        <w:t xml:space="preserve">Class: </w:t>
      </w:r>
      <w:r w:rsidR="00FE0790">
        <w:rPr>
          <w:rFonts w:ascii="Arial" w:eastAsia="Times New Roman" w:hAnsi="Arial"/>
          <w:sz w:val="18"/>
          <w:szCs w:val="18"/>
        </w:rPr>
        <w:tab/>
        <w:t>Presentations of Assignment 4</w:t>
      </w:r>
    </w:p>
    <w:p w14:paraId="3E8600B1" w14:textId="46942E1D" w:rsidR="00C00CC6" w:rsidRDefault="00FE0790" w:rsidP="004B5B65">
      <w:pPr>
        <w:keepNext/>
        <w:keepLines/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  <w:r w:rsidR="00A67F10" w:rsidRPr="004F2A50">
        <w:rPr>
          <w:rFonts w:ascii="Arial" w:eastAsia="Times New Roman" w:hAnsi="Arial"/>
          <w:sz w:val="18"/>
          <w:szCs w:val="18"/>
        </w:rPr>
        <w:t>Reading</w:t>
      </w:r>
      <w:r w:rsidR="00A67F10">
        <w:rPr>
          <w:rFonts w:ascii="Arial" w:eastAsia="Times New Roman" w:hAnsi="Arial"/>
          <w:sz w:val="18"/>
          <w:szCs w:val="18"/>
        </w:rPr>
        <w:t xml:space="preserve">: </w:t>
      </w:r>
      <w:r w:rsidR="00A67F10">
        <w:rPr>
          <w:rFonts w:ascii="Arial" w:eastAsia="Times New Roman" w:hAnsi="Arial"/>
          <w:sz w:val="18"/>
          <w:szCs w:val="18"/>
        </w:rPr>
        <w:tab/>
      </w:r>
      <w:r w:rsidR="00CC2DC7">
        <w:rPr>
          <w:rFonts w:ascii="Arial" w:eastAsia="Times New Roman" w:hAnsi="Arial"/>
          <w:sz w:val="18"/>
          <w:szCs w:val="18"/>
        </w:rPr>
        <w:t>Resilience chapter</w:t>
      </w:r>
    </w:p>
    <w:p w14:paraId="4B1D31CA" w14:textId="2D94A676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7AB48F73" w14:textId="1B741FBB" w:rsidR="00C00CC6" w:rsidRDefault="00A67F10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7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C652B0">
        <w:rPr>
          <w:rFonts w:ascii="Arial" w:eastAsia="Times New Roman" w:hAnsi="Arial"/>
          <w:sz w:val="18"/>
          <w:szCs w:val="18"/>
        </w:rPr>
        <w:t>Class</w:t>
      </w:r>
      <w:r>
        <w:rPr>
          <w:rFonts w:ascii="Arial" w:eastAsia="Times New Roman" w:hAnsi="Arial"/>
          <w:sz w:val="18"/>
          <w:szCs w:val="18"/>
        </w:rPr>
        <w:t>:</w:t>
      </w:r>
      <w:r>
        <w:rPr>
          <w:rFonts w:ascii="Arial" w:eastAsia="Times New Roman" w:hAnsi="Arial"/>
          <w:sz w:val="18"/>
          <w:szCs w:val="18"/>
        </w:rPr>
        <w:tab/>
      </w:r>
      <w:r w:rsidR="00C652B0">
        <w:rPr>
          <w:rFonts w:ascii="Arial" w:eastAsia="Times New Roman" w:hAnsi="Arial"/>
          <w:sz w:val="18"/>
          <w:szCs w:val="18"/>
        </w:rPr>
        <w:t>Presentations of Assignment 4</w:t>
      </w:r>
      <w:r w:rsidR="00951B93">
        <w:rPr>
          <w:rFonts w:ascii="Arial" w:eastAsia="Times New Roman" w:hAnsi="Arial"/>
          <w:sz w:val="18"/>
          <w:szCs w:val="18"/>
        </w:rPr>
        <w:t xml:space="preserve"> (continued)</w:t>
      </w:r>
    </w:p>
    <w:p w14:paraId="2F792F34" w14:textId="4DF00B16" w:rsidR="00C00CC6" w:rsidRDefault="00A67F10" w:rsidP="00C00CC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2.2</w:t>
      </w:r>
      <w:r w:rsidR="00E80839">
        <w:rPr>
          <w:rFonts w:ascii="Arial" w:eastAsia="Times New Roman" w:hAnsi="Arial"/>
          <w:sz w:val="18"/>
          <w:szCs w:val="18"/>
        </w:rPr>
        <w:t>7</w:t>
      </w:r>
      <w:r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>Lecture</w:t>
      </w:r>
      <w:r>
        <w:rPr>
          <w:rFonts w:ascii="Arial" w:eastAsia="Times New Roman" w:hAnsi="Arial"/>
          <w:sz w:val="18"/>
          <w:szCs w:val="18"/>
        </w:rPr>
        <w:t xml:space="preserve">: </w:t>
      </w:r>
      <w:r>
        <w:rPr>
          <w:rFonts w:ascii="Arial" w:eastAsia="Times New Roman" w:hAnsi="Arial"/>
          <w:sz w:val="18"/>
          <w:szCs w:val="18"/>
        </w:rPr>
        <w:tab/>
      </w:r>
      <w:r w:rsidR="00CC2DC7">
        <w:rPr>
          <w:rFonts w:ascii="Arial" w:eastAsia="Times New Roman" w:hAnsi="Arial"/>
          <w:sz w:val="18"/>
          <w:szCs w:val="18"/>
        </w:rPr>
        <w:t>Resilience and the Building Skin</w:t>
      </w:r>
    </w:p>
    <w:p w14:paraId="1C9FC7C7" w14:textId="19C11698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67F60791" w14:textId="791A4ADE" w:rsidR="00B84E76" w:rsidRDefault="00A67F10" w:rsidP="00B84E7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8 </w:t>
      </w:r>
      <w:r w:rsidRPr="004F2A5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Lecture:</w:t>
      </w:r>
      <w:r>
        <w:rPr>
          <w:rFonts w:ascii="Arial" w:eastAsia="Times New Roman" w:hAnsi="Arial"/>
          <w:sz w:val="18"/>
          <w:szCs w:val="18"/>
        </w:rPr>
        <w:tab/>
      </w:r>
      <w:r w:rsidR="00951B93">
        <w:rPr>
          <w:rFonts w:ascii="Arial" w:eastAsia="Times New Roman" w:hAnsi="Arial"/>
          <w:sz w:val="18"/>
          <w:szCs w:val="18"/>
        </w:rPr>
        <w:t>Double-skin Facades</w:t>
      </w:r>
    </w:p>
    <w:p w14:paraId="606E34F3" w14:textId="243F1055" w:rsidR="00B84E76" w:rsidRDefault="00A656A8" w:rsidP="00B84E7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3.5</w:t>
      </w:r>
      <w:r w:rsidR="00B84E76">
        <w:rPr>
          <w:rFonts w:ascii="Arial" w:eastAsia="Times New Roman" w:hAnsi="Arial"/>
          <w:sz w:val="18"/>
          <w:szCs w:val="18"/>
        </w:rPr>
        <w:tab/>
      </w:r>
      <w:r w:rsidR="00A67F10">
        <w:rPr>
          <w:rFonts w:ascii="Arial" w:eastAsia="Times New Roman" w:hAnsi="Arial"/>
          <w:sz w:val="18"/>
          <w:szCs w:val="18"/>
        </w:rPr>
        <w:t>Assignment 5:</w:t>
      </w:r>
      <w:r w:rsidR="00A67F10">
        <w:rPr>
          <w:rFonts w:ascii="Arial" w:eastAsia="Times New Roman" w:hAnsi="Arial"/>
          <w:sz w:val="18"/>
          <w:szCs w:val="18"/>
        </w:rPr>
        <w:tab/>
      </w:r>
      <w:r w:rsidR="00B342E5">
        <w:rPr>
          <w:rFonts w:ascii="Arial" w:eastAsia="Times New Roman" w:hAnsi="Arial"/>
          <w:sz w:val="18"/>
          <w:szCs w:val="18"/>
        </w:rPr>
        <w:t>Durability and service life</w:t>
      </w:r>
    </w:p>
    <w:p w14:paraId="377D2822" w14:textId="7EF23467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551B9A26" w14:textId="5BC3A46B" w:rsidR="00A219A5" w:rsidRDefault="00A67F10" w:rsidP="00B84E7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 xml:space="preserve">WEEK 9 </w:t>
      </w:r>
      <w:r>
        <w:rPr>
          <w:rFonts w:ascii="Arial" w:eastAsia="Times New Roman" w:hAnsi="Arial"/>
          <w:sz w:val="18"/>
          <w:szCs w:val="18"/>
        </w:rPr>
        <w:tab/>
      </w:r>
      <w:r w:rsidR="004B5B65">
        <w:rPr>
          <w:rFonts w:ascii="Arial" w:eastAsia="Times New Roman" w:hAnsi="Arial"/>
          <w:sz w:val="18"/>
          <w:szCs w:val="18"/>
        </w:rPr>
        <w:t xml:space="preserve">Assignment 5 </w:t>
      </w:r>
      <w:r w:rsidR="00A219A5">
        <w:rPr>
          <w:rFonts w:ascii="Arial" w:eastAsia="Times New Roman" w:hAnsi="Arial"/>
          <w:sz w:val="18"/>
          <w:szCs w:val="18"/>
        </w:rPr>
        <w:t>Case Study Report Due</w:t>
      </w:r>
    </w:p>
    <w:p w14:paraId="089EA77A" w14:textId="00806AC5" w:rsidR="00B84E76" w:rsidRDefault="00651FA8" w:rsidP="00B84E76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3.12</w:t>
      </w:r>
      <w:r w:rsidR="00A219A5">
        <w:rPr>
          <w:rFonts w:ascii="Arial" w:eastAsia="Times New Roman" w:hAnsi="Arial"/>
          <w:sz w:val="18"/>
          <w:szCs w:val="18"/>
        </w:rPr>
        <w:tab/>
      </w:r>
      <w:r w:rsidR="002215E5">
        <w:rPr>
          <w:rFonts w:ascii="Arial" w:eastAsia="Times New Roman" w:hAnsi="Arial"/>
          <w:sz w:val="18"/>
          <w:szCs w:val="18"/>
        </w:rPr>
        <w:t>Review</w:t>
      </w:r>
      <w:r w:rsidR="001A60E8">
        <w:rPr>
          <w:rFonts w:ascii="Arial" w:eastAsia="Times New Roman" w:hAnsi="Arial"/>
          <w:sz w:val="18"/>
          <w:szCs w:val="18"/>
        </w:rPr>
        <w:t>:</w:t>
      </w:r>
      <w:r w:rsidR="00A67F10">
        <w:rPr>
          <w:rFonts w:ascii="Arial" w:eastAsia="Times New Roman" w:hAnsi="Arial"/>
          <w:sz w:val="18"/>
          <w:szCs w:val="18"/>
        </w:rPr>
        <w:tab/>
      </w:r>
      <w:r w:rsidR="002215E5">
        <w:rPr>
          <w:rFonts w:ascii="Arial" w:eastAsia="Times New Roman" w:hAnsi="Arial"/>
          <w:sz w:val="18"/>
          <w:szCs w:val="18"/>
        </w:rPr>
        <w:t>Durability and Resilience</w:t>
      </w:r>
    </w:p>
    <w:p w14:paraId="051A5562" w14:textId="42B31C1A" w:rsidR="00A656A8" w:rsidRDefault="00A67F10" w:rsidP="00A656A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</w:r>
      <w:r w:rsidR="001A60E8">
        <w:rPr>
          <w:rFonts w:ascii="Arial" w:eastAsia="Times New Roman" w:hAnsi="Arial"/>
          <w:sz w:val="18"/>
          <w:szCs w:val="18"/>
        </w:rPr>
        <w:t>Reading:</w:t>
      </w:r>
      <w:r w:rsidR="00A656A8">
        <w:rPr>
          <w:rFonts w:ascii="Arial" w:eastAsia="Times New Roman" w:hAnsi="Arial"/>
          <w:sz w:val="18"/>
          <w:szCs w:val="18"/>
        </w:rPr>
        <w:tab/>
        <w:t>Program for FTI World Congress</w:t>
      </w:r>
    </w:p>
    <w:p w14:paraId="1C918A6B" w14:textId="77777777" w:rsidR="00A656A8" w:rsidRDefault="001A60E8" w:rsidP="00A656A8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  <w:t>Assignment:</w:t>
      </w:r>
      <w:r w:rsidR="009F69E3">
        <w:rPr>
          <w:rFonts w:ascii="Arial" w:eastAsia="Times New Roman" w:hAnsi="Arial"/>
          <w:sz w:val="18"/>
          <w:szCs w:val="18"/>
        </w:rPr>
        <w:t xml:space="preserve"> </w:t>
      </w:r>
      <w:r w:rsidR="009F69E3">
        <w:rPr>
          <w:rFonts w:ascii="Arial" w:eastAsia="Times New Roman" w:hAnsi="Arial"/>
          <w:sz w:val="18"/>
          <w:szCs w:val="18"/>
        </w:rPr>
        <w:tab/>
        <w:t>Technical report from FTI World Congress</w:t>
      </w:r>
    </w:p>
    <w:p w14:paraId="6162ECC1" w14:textId="1677FDBF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2B21930A" w14:textId="020BA089" w:rsidR="00A67F10" w:rsidRPr="004F2A50" w:rsidRDefault="007433E3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3.19</w:t>
      </w:r>
      <w:r w:rsidR="00A67F10" w:rsidRPr="004F2A50">
        <w:rPr>
          <w:rFonts w:ascii="Arial" w:eastAsia="Times New Roman" w:hAnsi="Arial"/>
          <w:sz w:val="18"/>
          <w:szCs w:val="18"/>
        </w:rPr>
        <w:tab/>
      </w:r>
      <w:r w:rsidR="00A67F10">
        <w:rPr>
          <w:rFonts w:ascii="Arial" w:eastAsia="Times New Roman" w:hAnsi="Arial"/>
          <w:sz w:val="18"/>
          <w:szCs w:val="18"/>
        </w:rPr>
        <w:t>SPRING BREAK</w:t>
      </w:r>
    </w:p>
    <w:p w14:paraId="5FD70886" w14:textId="131A6BBC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</w:p>
    <w:p w14:paraId="5C62BD12" w14:textId="44B6EFD3" w:rsidR="00751605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>WEEK 1</w:t>
      </w:r>
      <w:r w:rsidR="00892A23">
        <w:rPr>
          <w:rFonts w:ascii="Arial" w:eastAsia="Times New Roman" w:hAnsi="Arial"/>
          <w:sz w:val="18"/>
          <w:szCs w:val="18"/>
        </w:rPr>
        <w:t>0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751605">
        <w:rPr>
          <w:rFonts w:ascii="Arial" w:eastAsia="Times New Roman" w:hAnsi="Arial"/>
          <w:sz w:val="18"/>
          <w:szCs w:val="18"/>
        </w:rPr>
        <w:t>No class</w:t>
      </w:r>
    </w:p>
    <w:p w14:paraId="576ED398" w14:textId="3C4FDB6D" w:rsidR="00A67F10" w:rsidRDefault="00751605" w:rsidP="001151F1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3.26</w:t>
      </w:r>
      <w:r>
        <w:rPr>
          <w:rFonts w:ascii="Arial" w:eastAsia="Times New Roman" w:hAnsi="Arial"/>
          <w:sz w:val="18"/>
          <w:szCs w:val="18"/>
        </w:rPr>
        <w:tab/>
      </w:r>
      <w:r w:rsidR="00D2371C">
        <w:rPr>
          <w:rFonts w:ascii="Arial" w:eastAsia="Times New Roman" w:hAnsi="Arial"/>
          <w:sz w:val="18"/>
          <w:szCs w:val="18"/>
        </w:rPr>
        <w:t xml:space="preserve">Field Trip: </w:t>
      </w:r>
      <w:r w:rsidR="001151F1">
        <w:rPr>
          <w:rFonts w:ascii="Arial" w:eastAsia="Times New Roman" w:hAnsi="Arial"/>
          <w:sz w:val="18"/>
          <w:szCs w:val="18"/>
        </w:rPr>
        <w:tab/>
      </w:r>
      <w:r w:rsidR="00D2371C">
        <w:rPr>
          <w:rFonts w:ascii="Arial" w:eastAsia="Times New Roman" w:hAnsi="Arial"/>
          <w:sz w:val="18"/>
          <w:szCs w:val="18"/>
        </w:rPr>
        <w:t>Façade Tectonics</w:t>
      </w:r>
      <w:r w:rsidR="00365AC3">
        <w:rPr>
          <w:rFonts w:ascii="Arial" w:eastAsia="Times New Roman" w:hAnsi="Arial"/>
          <w:sz w:val="18"/>
          <w:szCs w:val="18"/>
        </w:rPr>
        <w:t xml:space="preserve"> World Congress</w:t>
      </w:r>
      <w:r w:rsidR="00A67F10">
        <w:rPr>
          <w:rFonts w:ascii="Arial" w:eastAsia="Times New Roman" w:hAnsi="Arial"/>
          <w:sz w:val="18"/>
          <w:szCs w:val="18"/>
        </w:rPr>
        <w:t xml:space="preserve"> </w:t>
      </w:r>
      <w:r w:rsidR="00A67F10">
        <w:rPr>
          <w:rFonts w:ascii="Arial" w:eastAsia="Times New Roman" w:hAnsi="Arial"/>
          <w:sz w:val="18"/>
          <w:szCs w:val="18"/>
        </w:rPr>
        <w:tab/>
      </w:r>
    </w:p>
    <w:p w14:paraId="51B86308" w14:textId="7452B71F" w:rsidR="00A67F10" w:rsidRPr="004F2A50" w:rsidRDefault="00A67F10" w:rsidP="001151F1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</w:r>
      <w:r w:rsidR="00365AC3">
        <w:rPr>
          <w:rFonts w:ascii="Arial" w:eastAsia="Times New Roman" w:hAnsi="Arial"/>
          <w:sz w:val="18"/>
          <w:szCs w:val="18"/>
        </w:rPr>
        <w:t xml:space="preserve">Assignment: </w:t>
      </w:r>
      <w:r w:rsidR="001151F1">
        <w:rPr>
          <w:rFonts w:ascii="Arial" w:eastAsia="Times New Roman" w:hAnsi="Arial"/>
          <w:sz w:val="18"/>
          <w:szCs w:val="18"/>
        </w:rPr>
        <w:tab/>
        <w:t>Final Project</w:t>
      </w:r>
      <w:r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</w:p>
    <w:p w14:paraId="2DEE1C4B" w14:textId="1139F492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</w:p>
    <w:p w14:paraId="1BEE84C7" w14:textId="3B71B9B2" w:rsidR="00651FA8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>WEEK 1</w:t>
      </w:r>
      <w:r w:rsidR="00892A23">
        <w:rPr>
          <w:rFonts w:ascii="Arial" w:eastAsia="Times New Roman" w:hAnsi="Arial"/>
          <w:sz w:val="18"/>
          <w:szCs w:val="18"/>
        </w:rPr>
        <w:t>1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651FA8">
        <w:rPr>
          <w:rFonts w:ascii="Arial" w:eastAsia="Times New Roman" w:hAnsi="Arial"/>
          <w:sz w:val="18"/>
          <w:szCs w:val="18"/>
        </w:rPr>
        <w:t>Technical report from FTI World Congress</w:t>
      </w:r>
      <w:r w:rsidR="00651FA8">
        <w:rPr>
          <w:rFonts w:ascii="Arial" w:eastAsia="Times New Roman" w:hAnsi="Arial"/>
          <w:sz w:val="18"/>
          <w:szCs w:val="18"/>
        </w:rPr>
        <w:t xml:space="preserve"> due</w:t>
      </w:r>
    </w:p>
    <w:p w14:paraId="3F9178F9" w14:textId="59060CFD" w:rsidR="00EC2C91" w:rsidRDefault="00651FA8" w:rsidP="00EB663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4.2</w:t>
      </w:r>
      <w:r>
        <w:rPr>
          <w:rFonts w:ascii="Arial" w:eastAsia="Times New Roman" w:hAnsi="Arial"/>
          <w:sz w:val="18"/>
          <w:szCs w:val="18"/>
        </w:rPr>
        <w:tab/>
        <w:t xml:space="preserve">Class: </w:t>
      </w:r>
      <w:r w:rsidR="00EC2C91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Presentations of Tech Reports from FTI WC</w:t>
      </w:r>
      <w:r w:rsidR="00A67F10">
        <w:rPr>
          <w:rFonts w:ascii="Arial" w:eastAsia="Times New Roman" w:hAnsi="Arial"/>
          <w:sz w:val="18"/>
          <w:szCs w:val="18"/>
        </w:rPr>
        <w:tab/>
      </w:r>
    </w:p>
    <w:p w14:paraId="3029ADE6" w14:textId="666F4EDF" w:rsidR="00EC2C91" w:rsidRDefault="00A67F10" w:rsidP="00EC2C91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  <w:t>Reading:</w:t>
      </w:r>
      <w:r w:rsidR="00EC2C91">
        <w:rPr>
          <w:rFonts w:ascii="Arial" w:eastAsia="Times New Roman" w:hAnsi="Arial"/>
          <w:sz w:val="18"/>
          <w:szCs w:val="18"/>
        </w:rPr>
        <w:t xml:space="preserve"> </w:t>
      </w:r>
      <w:r w:rsidR="00EC2C91">
        <w:rPr>
          <w:rFonts w:ascii="Arial" w:eastAsia="Times New Roman" w:hAnsi="Arial"/>
          <w:sz w:val="18"/>
          <w:szCs w:val="18"/>
        </w:rPr>
        <w:tab/>
      </w:r>
      <w:r w:rsidR="00EC2C91">
        <w:rPr>
          <w:rFonts w:ascii="Arial" w:eastAsia="Times New Roman" w:hAnsi="Arial"/>
          <w:sz w:val="18"/>
          <w:szCs w:val="18"/>
        </w:rPr>
        <w:t xml:space="preserve">Guardian: </w:t>
      </w:r>
      <w:hyperlink r:id="rId19" w:history="1">
        <w:r w:rsidR="00EC2C91">
          <w:rPr>
            <w:rStyle w:val="Hyperlink"/>
            <w:rFonts w:ascii="Arial" w:eastAsia="Times New Roman" w:hAnsi="Arial"/>
            <w:sz w:val="18"/>
            <w:szCs w:val="18"/>
          </w:rPr>
          <w:t>Glass Basics</w:t>
        </w:r>
      </w:hyperlink>
      <w:r w:rsidR="00EC2C91">
        <w:rPr>
          <w:rFonts w:ascii="Arial" w:eastAsia="Times New Roman" w:hAnsi="Arial"/>
          <w:sz w:val="18"/>
          <w:szCs w:val="18"/>
        </w:rPr>
        <w:t xml:space="preserve"> + videos on page</w:t>
      </w:r>
      <w:r w:rsidR="00705C3F">
        <w:rPr>
          <w:rFonts w:ascii="Arial" w:eastAsia="Times New Roman" w:hAnsi="Arial"/>
          <w:sz w:val="18"/>
          <w:szCs w:val="18"/>
        </w:rPr>
        <w:t xml:space="preserve">; </w:t>
      </w:r>
      <w:r w:rsidR="00697AD1">
        <w:rPr>
          <w:rFonts w:ascii="Arial" w:eastAsia="Times New Roman" w:hAnsi="Arial"/>
          <w:sz w:val="18"/>
          <w:szCs w:val="18"/>
        </w:rPr>
        <w:t>IGU chapter</w:t>
      </w:r>
    </w:p>
    <w:p w14:paraId="72E1C535" w14:textId="4A0129F2" w:rsidR="00A67F10" w:rsidRPr="004F2A50" w:rsidRDefault="00A67F10" w:rsidP="00EC2C9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6D108AC1" w14:textId="055CF0C6" w:rsidR="00EC2C91" w:rsidRDefault="00A67F10" w:rsidP="00EC2C91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>WEEK 1</w:t>
      </w:r>
      <w:r w:rsidR="00892A23">
        <w:rPr>
          <w:rFonts w:ascii="Arial" w:eastAsia="Times New Roman" w:hAnsi="Arial"/>
          <w:sz w:val="18"/>
          <w:szCs w:val="18"/>
        </w:rPr>
        <w:t>2</w:t>
      </w:r>
      <w:r w:rsidRPr="004F2A50">
        <w:rPr>
          <w:rFonts w:ascii="Arial" w:eastAsia="Times New Roman" w:hAnsi="Arial"/>
          <w:sz w:val="18"/>
          <w:szCs w:val="18"/>
        </w:rPr>
        <w:t xml:space="preserve"> </w:t>
      </w:r>
      <w:r w:rsidRPr="004F2A50">
        <w:rPr>
          <w:rFonts w:ascii="Arial" w:eastAsia="Times New Roman" w:hAnsi="Arial"/>
          <w:sz w:val="18"/>
          <w:szCs w:val="18"/>
        </w:rPr>
        <w:tab/>
        <w:t>Lecture</w:t>
      </w:r>
      <w:r>
        <w:rPr>
          <w:rFonts w:ascii="Arial" w:eastAsia="Times New Roman" w:hAnsi="Arial"/>
          <w:sz w:val="18"/>
          <w:szCs w:val="18"/>
        </w:rPr>
        <w:t xml:space="preserve">: </w:t>
      </w:r>
      <w:r w:rsidRPr="00397AD0">
        <w:rPr>
          <w:rFonts w:ascii="Arial" w:eastAsia="Times New Roman" w:hAnsi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ab/>
      </w:r>
      <w:r w:rsidR="00EC2C91">
        <w:rPr>
          <w:rFonts w:ascii="Arial" w:eastAsia="Times New Roman" w:hAnsi="Arial"/>
          <w:sz w:val="18"/>
          <w:szCs w:val="18"/>
        </w:rPr>
        <w:t>Is Glass Green?</w:t>
      </w:r>
      <w:r w:rsidR="00EC2C91" w:rsidRPr="00EC2C91">
        <w:rPr>
          <w:rFonts w:ascii="Arial" w:eastAsia="Times New Roman" w:hAnsi="Arial"/>
          <w:sz w:val="18"/>
          <w:szCs w:val="18"/>
        </w:rPr>
        <w:t xml:space="preserve"> </w:t>
      </w:r>
      <w:r w:rsidR="00ED350E">
        <w:rPr>
          <w:rFonts w:ascii="Arial" w:eastAsia="Times New Roman" w:hAnsi="Arial"/>
          <w:sz w:val="18"/>
          <w:szCs w:val="18"/>
        </w:rPr>
        <w:t>Reflections on Glass</w:t>
      </w:r>
    </w:p>
    <w:p w14:paraId="7099C4F2" w14:textId="598D81C4" w:rsidR="00A67F10" w:rsidRPr="004F2A50" w:rsidRDefault="00A67F10" w:rsidP="00ED350E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4.</w:t>
      </w:r>
      <w:r w:rsidR="00480941">
        <w:rPr>
          <w:rFonts w:ascii="Arial" w:eastAsia="Times New Roman" w:hAnsi="Arial"/>
          <w:sz w:val="18"/>
          <w:szCs w:val="18"/>
        </w:rPr>
        <w:t>9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A2487E">
        <w:rPr>
          <w:rFonts w:ascii="Arial" w:eastAsia="Times New Roman" w:hAnsi="Arial"/>
          <w:sz w:val="18"/>
          <w:szCs w:val="18"/>
        </w:rPr>
        <w:t>Reading:</w:t>
      </w:r>
      <w:r w:rsidR="00A2487E">
        <w:rPr>
          <w:rFonts w:ascii="Arial" w:eastAsia="Times New Roman" w:hAnsi="Arial"/>
          <w:sz w:val="18"/>
          <w:szCs w:val="18"/>
        </w:rPr>
        <w:tab/>
        <w:t>Attributes of Sustainability chapter</w:t>
      </w:r>
    </w:p>
    <w:p w14:paraId="5625610A" w14:textId="77777777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</w:p>
    <w:p w14:paraId="0D47B161" w14:textId="4F96D3E5" w:rsidR="00ED350E" w:rsidRDefault="00A67F10" w:rsidP="00ED350E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 w:rsidRPr="004F2A50">
        <w:rPr>
          <w:rFonts w:ascii="Arial" w:eastAsia="Times New Roman" w:hAnsi="Arial"/>
          <w:sz w:val="18"/>
          <w:szCs w:val="18"/>
        </w:rPr>
        <w:t>WEEK 1</w:t>
      </w:r>
      <w:r w:rsidR="00892A23">
        <w:rPr>
          <w:rFonts w:ascii="Arial" w:eastAsia="Times New Roman" w:hAnsi="Arial"/>
          <w:sz w:val="18"/>
          <w:szCs w:val="18"/>
        </w:rPr>
        <w:t>3</w:t>
      </w:r>
      <w:r w:rsidRPr="004F2A50">
        <w:rPr>
          <w:rFonts w:ascii="Arial" w:eastAsia="Times New Roman" w:hAnsi="Arial"/>
          <w:sz w:val="18"/>
          <w:szCs w:val="18"/>
        </w:rPr>
        <w:t xml:space="preserve">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ED350E" w:rsidRPr="00ED350E">
        <w:rPr>
          <w:rFonts w:ascii="Arial" w:eastAsia="Times New Roman" w:hAnsi="Arial"/>
          <w:bCs/>
          <w:sz w:val="18"/>
          <w:szCs w:val="18"/>
        </w:rPr>
        <w:t>Pop Quiz</w:t>
      </w:r>
      <w:r>
        <w:rPr>
          <w:rFonts w:ascii="Arial" w:eastAsia="Times New Roman" w:hAnsi="Arial"/>
          <w:sz w:val="18"/>
          <w:szCs w:val="18"/>
        </w:rPr>
        <w:t xml:space="preserve">:  </w:t>
      </w:r>
      <w:r>
        <w:rPr>
          <w:rFonts w:ascii="Arial" w:eastAsia="Times New Roman" w:hAnsi="Arial"/>
          <w:sz w:val="18"/>
          <w:szCs w:val="18"/>
        </w:rPr>
        <w:tab/>
      </w:r>
      <w:r w:rsidR="00ED350E">
        <w:rPr>
          <w:rFonts w:ascii="Arial" w:eastAsia="Times New Roman" w:hAnsi="Arial"/>
          <w:sz w:val="18"/>
          <w:szCs w:val="18"/>
        </w:rPr>
        <w:t>Architectural Glass</w:t>
      </w:r>
    </w:p>
    <w:p w14:paraId="2F0BBE06" w14:textId="34CEEDDF" w:rsidR="00ED350E" w:rsidRDefault="00A67F10" w:rsidP="00ED350E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4.1</w:t>
      </w:r>
      <w:r w:rsidR="00480941">
        <w:rPr>
          <w:rFonts w:ascii="Arial" w:eastAsia="Times New Roman" w:hAnsi="Arial"/>
          <w:sz w:val="18"/>
          <w:szCs w:val="18"/>
        </w:rPr>
        <w:t>6</w:t>
      </w:r>
      <w:r>
        <w:rPr>
          <w:rFonts w:ascii="Arial" w:eastAsia="Times New Roman" w:hAnsi="Arial"/>
          <w:sz w:val="18"/>
          <w:szCs w:val="18"/>
        </w:rPr>
        <w:tab/>
        <w:t>L</w:t>
      </w:r>
      <w:r w:rsidRPr="004F2A50">
        <w:rPr>
          <w:rFonts w:ascii="Arial" w:eastAsia="Times New Roman" w:hAnsi="Arial"/>
          <w:sz w:val="18"/>
          <w:szCs w:val="18"/>
        </w:rPr>
        <w:t>ecture</w:t>
      </w:r>
      <w:r>
        <w:rPr>
          <w:rFonts w:ascii="Arial" w:eastAsia="Times New Roman" w:hAnsi="Arial"/>
          <w:sz w:val="18"/>
          <w:szCs w:val="18"/>
        </w:rPr>
        <w:t xml:space="preserve">: </w:t>
      </w:r>
      <w:r>
        <w:rPr>
          <w:rFonts w:ascii="Arial" w:eastAsia="Times New Roman" w:hAnsi="Arial"/>
          <w:sz w:val="18"/>
          <w:szCs w:val="18"/>
        </w:rPr>
        <w:tab/>
      </w:r>
      <w:r w:rsidR="00A2487E">
        <w:rPr>
          <w:rFonts w:ascii="Arial" w:eastAsia="Times New Roman" w:hAnsi="Arial"/>
          <w:sz w:val="18"/>
          <w:szCs w:val="18"/>
        </w:rPr>
        <w:t>Attributes of Façade System Sustainability</w:t>
      </w:r>
    </w:p>
    <w:p w14:paraId="0188419B" w14:textId="45E47981" w:rsidR="00697AD1" w:rsidRDefault="00697AD1" w:rsidP="00ED350E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  <w:t>Reading:</w:t>
      </w:r>
      <w:r>
        <w:rPr>
          <w:rFonts w:ascii="Arial" w:eastAsia="Times New Roman" w:hAnsi="Arial"/>
          <w:sz w:val="18"/>
          <w:szCs w:val="18"/>
        </w:rPr>
        <w:tab/>
        <w:t>Retrofit chapter</w:t>
      </w:r>
    </w:p>
    <w:p w14:paraId="29EFEFC7" w14:textId="582D3E9E" w:rsidR="00A67F10" w:rsidRDefault="00A67F10" w:rsidP="00EB663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/>
          <w:sz w:val="18"/>
          <w:szCs w:val="18"/>
        </w:rPr>
        <w:tab/>
      </w:r>
    </w:p>
    <w:p w14:paraId="252FBDAA" w14:textId="1527D97B" w:rsidR="00697AD1" w:rsidRDefault="00A67F10" w:rsidP="00697AD1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WEEK 1</w:t>
      </w:r>
      <w:r w:rsidR="00892A23">
        <w:rPr>
          <w:rFonts w:ascii="Arial" w:eastAsia="Times New Roman" w:hAnsi="Arial"/>
          <w:sz w:val="18"/>
          <w:szCs w:val="18"/>
        </w:rPr>
        <w:t>4</w:t>
      </w:r>
      <w:r w:rsidRPr="004F2A50">
        <w:rPr>
          <w:rFonts w:ascii="Arial" w:eastAsia="Times New Roman" w:hAnsi="Arial"/>
          <w:sz w:val="18"/>
          <w:szCs w:val="18"/>
        </w:rPr>
        <w:t xml:space="preserve"> 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697AD1">
        <w:rPr>
          <w:rFonts w:ascii="Arial" w:eastAsia="Times New Roman" w:hAnsi="Arial"/>
          <w:sz w:val="18"/>
          <w:szCs w:val="18"/>
        </w:rPr>
        <w:t>Lecture:</w:t>
      </w:r>
      <w:r w:rsidR="00697AD1" w:rsidRPr="00697AD1">
        <w:rPr>
          <w:rFonts w:ascii="Arial" w:eastAsia="Times New Roman" w:hAnsi="Arial"/>
          <w:sz w:val="18"/>
          <w:szCs w:val="18"/>
        </w:rPr>
        <w:t xml:space="preserve"> </w:t>
      </w:r>
      <w:r w:rsidR="00697AD1">
        <w:rPr>
          <w:rFonts w:ascii="Arial" w:eastAsia="Times New Roman" w:hAnsi="Arial"/>
          <w:sz w:val="18"/>
          <w:szCs w:val="18"/>
        </w:rPr>
        <w:tab/>
        <w:t>Façade Retrofit</w:t>
      </w:r>
    </w:p>
    <w:p w14:paraId="2CCB5CBF" w14:textId="338BF435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4.2</w:t>
      </w:r>
      <w:r w:rsidR="00480941">
        <w:rPr>
          <w:rFonts w:ascii="Arial" w:eastAsia="Times New Roman" w:hAnsi="Arial"/>
          <w:sz w:val="18"/>
          <w:szCs w:val="18"/>
        </w:rPr>
        <w:t>3</w:t>
      </w: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</w:p>
    <w:p w14:paraId="10B1D6FE" w14:textId="77777777" w:rsidR="00A67F10" w:rsidRPr="004F2A5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0C8A6648" w14:textId="4907026B" w:rsidR="00CF58C6" w:rsidRPr="004F2A50" w:rsidRDefault="00CF58C6" w:rsidP="00CF58C6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WEEK 15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362551" w:rsidRPr="00362551">
        <w:rPr>
          <w:rFonts w:ascii="Arial" w:eastAsia="Times New Roman" w:hAnsi="Arial"/>
          <w:sz w:val="18"/>
          <w:szCs w:val="18"/>
        </w:rPr>
        <w:t xml:space="preserve">FINAL </w:t>
      </w:r>
      <w:r w:rsidRPr="00362551">
        <w:rPr>
          <w:rFonts w:ascii="Arial" w:eastAsia="Times New Roman" w:hAnsi="Arial"/>
          <w:sz w:val="18"/>
          <w:szCs w:val="18"/>
        </w:rPr>
        <w:t>PROJECT DUE</w:t>
      </w:r>
    </w:p>
    <w:p w14:paraId="68BD616A" w14:textId="21D040BB" w:rsidR="00697AD1" w:rsidRDefault="00CF58C6" w:rsidP="00697AD1">
      <w:pPr>
        <w:widowControl w:val="0"/>
        <w:tabs>
          <w:tab w:val="left" w:pos="1440"/>
          <w:tab w:val="left" w:pos="315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4.3</w:t>
      </w:r>
      <w:r w:rsidR="007433E3">
        <w:rPr>
          <w:rFonts w:ascii="Arial" w:eastAsia="Times New Roman" w:hAnsi="Arial"/>
          <w:sz w:val="18"/>
          <w:szCs w:val="18"/>
        </w:rPr>
        <w:t>0</w:t>
      </w:r>
      <w:r w:rsidRPr="004F2A50">
        <w:rPr>
          <w:rFonts w:ascii="Arial" w:eastAsia="Times New Roman" w:hAnsi="Arial"/>
          <w:sz w:val="18"/>
          <w:szCs w:val="18"/>
        </w:rPr>
        <w:tab/>
      </w:r>
      <w:r w:rsidR="00697AD1">
        <w:rPr>
          <w:rFonts w:ascii="Arial" w:eastAsia="Times New Roman" w:hAnsi="Arial"/>
          <w:sz w:val="18"/>
          <w:szCs w:val="18"/>
        </w:rPr>
        <w:t>Review &amp; Discussion</w:t>
      </w:r>
      <w:r w:rsidRPr="004F2A50">
        <w:rPr>
          <w:rFonts w:ascii="Arial" w:eastAsia="Times New Roman" w:hAnsi="Arial"/>
          <w:sz w:val="18"/>
          <w:szCs w:val="18"/>
        </w:rPr>
        <w:tab/>
      </w:r>
      <w:r w:rsidRPr="004F2A50">
        <w:rPr>
          <w:rFonts w:ascii="Arial" w:eastAsia="Times New Roman" w:hAnsi="Arial"/>
          <w:sz w:val="18"/>
          <w:szCs w:val="18"/>
        </w:rPr>
        <w:tab/>
      </w:r>
    </w:p>
    <w:p w14:paraId="104E3E9E" w14:textId="444EFC7E" w:rsidR="00CF58C6" w:rsidRDefault="00CF58C6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eastAsia="Times New Roman" w:hAnsi="Arial"/>
          <w:sz w:val="18"/>
          <w:szCs w:val="18"/>
        </w:rPr>
      </w:pPr>
    </w:p>
    <w:p w14:paraId="11918C51" w14:textId="75624BD6" w:rsidR="00A67F10" w:rsidRDefault="00A67F10" w:rsidP="007C6583">
      <w:pPr>
        <w:widowControl w:val="0"/>
        <w:tabs>
          <w:tab w:val="left" w:pos="1440"/>
        </w:tabs>
        <w:autoSpaceDE w:val="0"/>
        <w:autoSpaceDN w:val="0"/>
        <w:adjustRightInd w:val="0"/>
        <w:jc w:val="both"/>
      </w:pPr>
      <w:r w:rsidRPr="004F2A50">
        <w:rPr>
          <w:rFonts w:ascii="Arial" w:eastAsia="Times New Roman" w:hAnsi="Arial"/>
          <w:sz w:val="18"/>
          <w:szCs w:val="18"/>
        </w:rPr>
        <w:t>FINALS</w:t>
      </w:r>
      <w:r w:rsidRPr="004F2A5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>TBD</w:t>
      </w:r>
    </w:p>
    <w:p w14:paraId="17C0C231" w14:textId="77777777" w:rsidR="00396545" w:rsidRDefault="00396545" w:rsidP="007C6583">
      <w:pPr>
        <w:tabs>
          <w:tab w:val="left" w:pos="1440"/>
        </w:tabs>
      </w:pPr>
    </w:p>
    <w:sectPr w:rsidR="00396545" w:rsidSect="00A9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0619"/>
    <w:multiLevelType w:val="multilevel"/>
    <w:tmpl w:val="15EA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01F91"/>
    <w:multiLevelType w:val="multilevel"/>
    <w:tmpl w:val="8A0A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5C4552"/>
    <w:multiLevelType w:val="multilevel"/>
    <w:tmpl w:val="60004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10"/>
    <w:rsid w:val="00023A62"/>
    <w:rsid w:val="00032E75"/>
    <w:rsid w:val="00034011"/>
    <w:rsid w:val="00043BA0"/>
    <w:rsid w:val="00050210"/>
    <w:rsid w:val="00073D15"/>
    <w:rsid w:val="00082352"/>
    <w:rsid w:val="000A5975"/>
    <w:rsid w:val="000B451E"/>
    <w:rsid w:val="001151F1"/>
    <w:rsid w:val="0012283D"/>
    <w:rsid w:val="0013124C"/>
    <w:rsid w:val="00185992"/>
    <w:rsid w:val="001A60E8"/>
    <w:rsid w:val="001B1644"/>
    <w:rsid w:val="001B5A4F"/>
    <w:rsid w:val="001E7345"/>
    <w:rsid w:val="002215E5"/>
    <w:rsid w:val="00225196"/>
    <w:rsid w:val="0022677A"/>
    <w:rsid w:val="00245EF2"/>
    <w:rsid w:val="0029124F"/>
    <w:rsid w:val="002A52FD"/>
    <w:rsid w:val="002B14AA"/>
    <w:rsid w:val="002B1D75"/>
    <w:rsid w:val="002B72C7"/>
    <w:rsid w:val="002B7EE6"/>
    <w:rsid w:val="002C0EC8"/>
    <w:rsid w:val="002C754E"/>
    <w:rsid w:val="002F6E71"/>
    <w:rsid w:val="00304057"/>
    <w:rsid w:val="00306A87"/>
    <w:rsid w:val="00307E1D"/>
    <w:rsid w:val="00327D5A"/>
    <w:rsid w:val="00362551"/>
    <w:rsid w:val="00365AC3"/>
    <w:rsid w:val="00371E38"/>
    <w:rsid w:val="003804B2"/>
    <w:rsid w:val="003951BC"/>
    <w:rsid w:val="00396545"/>
    <w:rsid w:val="003A1314"/>
    <w:rsid w:val="003B14DB"/>
    <w:rsid w:val="003D3693"/>
    <w:rsid w:val="003E19DB"/>
    <w:rsid w:val="00417BE3"/>
    <w:rsid w:val="0042597D"/>
    <w:rsid w:val="00430FA6"/>
    <w:rsid w:val="00450FF2"/>
    <w:rsid w:val="00480941"/>
    <w:rsid w:val="0048565F"/>
    <w:rsid w:val="004B5B65"/>
    <w:rsid w:val="004C3084"/>
    <w:rsid w:val="004D49D9"/>
    <w:rsid w:val="004E0D26"/>
    <w:rsid w:val="0052756A"/>
    <w:rsid w:val="00535423"/>
    <w:rsid w:val="00536323"/>
    <w:rsid w:val="00552ADE"/>
    <w:rsid w:val="00556305"/>
    <w:rsid w:val="0056322F"/>
    <w:rsid w:val="0058629E"/>
    <w:rsid w:val="00594E62"/>
    <w:rsid w:val="005B1BA6"/>
    <w:rsid w:val="005C7F43"/>
    <w:rsid w:val="00602826"/>
    <w:rsid w:val="00620E76"/>
    <w:rsid w:val="00651FA8"/>
    <w:rsid w:val="00664C80"/>
    <w:rsid w:val="00665446"/>
    <w:rsid w:val="00697AD1"/>
    <w:rsid w:val="006A0E75"/>
    <w:rsid w:val="006C05F6"/>
    <w:rsid w:val="006C6613"/>
    <w:rsid w:val="006C6625"/>
    <w:rsid w:val="00705C3F"/>
    <w:rsid w:val="00722866"/>
    <w:rsid w:val="0073491D"/>
    <w:rsid w:val="007433E3"/>
    <w:rsid w:val="00751605"/>
    <w:rsid w:val="007576FC"/>
    <w:rsid w:val="00783AE1"/>
    <w:rsid w:val="00786B26"/>
    <w:rsid w:val="00787925"/>
    <w:rsid w:val="007972F9"/>
    <w:rsid w:val="007A36CB"/>
    <w:rsid w:val="007C6583"/>
    <w:rsid w:val="007D32FB"/>
    <w:rsid w:val="007F3F0E"/>
    <w:rsid w:val="00803872"/>
    <w:rsid w:val="008426B5"/>
    <w:rsid w:val="008601AA"/>
    <w:rsid w:val="0086027D"/>
    <w:rsid w:val="008618D5"/>
    <w:rsid w:val="0086586C"/>
    <w:rsid w:val="008669E4"/>
    <w:rsid w:val="0088759E"/>
    <w:rsid w:val="00890E4B"/>
    <w:rsid w:val="00892A23"/>
    <w:rsid w:val="008B4FA9"/>
    <w:rsid w:val="008C2430"/>
    <w:rsid w:val="008F46C5"/>
    <w:rsid w:val="00901568"/>
    <w:rsid w:val="009459F0"/>
    <w:rsid w:val="00947204"/>
    <w:rsid w:val="00951B93"/>
    <w:rsid w:val="00961ADA"/>
    <w:rsid w:val="009624E2"/>
    <w:rsid w:val="00985EF6"/>
    <w:rsid w:val="009D36F4"/>
    <w:rsid w:val="009F69E3"/>
    <w:rsid w:val="00A0073D"/>
    <w:rsid w:val="00A219A5"/>
    <w:rsid w:val="00A2487E"/>
    <w:rsid w:val="00A43F4A"/>
    <w:rsid w:val="00A656A8"/>
    <w:rsid w:val="00A67F10"/>
    <w:rsid w:val="00A70ADC"/>
    <w:rsid w:val="00A93260"/>
    <w:rsid w:val="00AA3077"/>
    <w:rsid w:val="00AD6D96"/>
    <w:rsid w:val="00AE0C52"/>
    <w:rsid w:val="00B0091D"/>
    <w:rsid w:val="00B3015F"/>
    <w:rsid w:val="00B3103E"/>
    <w:rsid w:val="00B323F0"/>
    <w:rsid w:val="00B342E5"/>
    <w:rsid w:val="00B46B59"/>
    <w:rsid w:val="00B55E03"/>
    <w:rsid w:val="00B56E7E"/>
    <w:rsid w:val="00B65C28"/>
    <w:rsid w:val="00B84E76"/>
    <w:rsid w:val="00BA559D"/>
    <w:rsid w:val="00BF39E6"/>
    <w:rsid w:val="00C00CC6"/>
    <w:rsid w:val="00C02532"/>
    <w:rsid w:val="00C0685E"/>
    <w:rsid w:val="00C13643"/>
    <w:rsid w:val="00C252D3"/>
    <w:rsid w:val="00C334DA"/>
    <w:rsid w:val="00C46154"/>
    <w:rsid w:val="00C4629E"/>
    <w:rsid w:val="00C652B0"/>
    <w:rsid w:val="00C65839"/>
    <w:rsid w:val="00C76F73"/>
    <w:rsid w:val="00C91E44"/>
    <w:rsid w:val="00CA56C5"/>
    <w:rsid w:val="00CB2FAA"/>
    <w:rsid w:val="00CC2035"/>
    <w:rsid w:val="00CC2DC7"/>
    <w:rsid w:val="00CF58C6"/>
    <w:rsid w:val="00D2371C"/>
    <w:rsid w:val="00D262DD"/>
    <w:rsid w:val="00D327C7"/>
    <w:rsid w:val="00D62782"/>
    <w:rsid w:val="00D63501"/>
    <w:rsid w:val="00D8058C"/>
    <w:rsid w:val="00D96669"/>
    <w:rsid w:val="00DC10C1"/>
    <w:rsid w:val="00DD45A4"/>
    <w:rsid w:val="00DD5E7F"/>
    <w:rsid w:val="00E12BB0"/>
    <w:rsid w:val="00E80839"/>
    <w:rsid w:val="00E903D9"/>
    <w:rsid w:val="00EA50FA"/>
    <w:rsid w:val="00EB367C"/>
    <w:rsid w:val="00EB663F"/>
    <w:rsid w:val="00EC2C91"/>
    <w:rsid w:val="00ED350E"/>
    <w:rsid w:val="00ED48E1"/>
    <w:rsid w:val="00F3450A"/>
    <w:rsid w:val="00F85E56"/>
    <w:rsid w:val="00F94506"/>
    <w:rsid w:val="00FA543B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32D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F1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F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F10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3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30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3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E1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preventionlifeline.org/" TargetMode="External"/><Relationship Id="rId13" Type="http://schemas.openxmlformats.org/officeDocument/2006/relationships/hyperlink" Target="http://equity.usc.edu/" TargetMode="External"/><Relationship Id="rId18" Type="http://schemas.openxmlformats.org/officeDocument/2006/relationships/hyperlink" Target="https://studentaffairs.usc.edu/ss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gemannshc.usc.edu/counseling" TargetMode="External"/><Relationship Id="rId12" Type="http://schemas.openxmlformats.org/officeDocument/2006/relationships/hyperlink" Target="http://sarc.usc.edu/" TargetMode="External"/><Relationship Id="rId17" Type="http://schemas.openxmlformats.org/officeDocument/2006/relationships/hyperlink" Target="https://studentaffairs.usc.edu/ss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affairs.usc.edu/bias-assessment-response-suppo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licy.usc.edu/scampus-part-b/" TargetMode="External"/><Relationship Id="rId11" Type="http://schemas.openxmlformats.org/officeDocument/2006/relationships/hyperlink" Target="http://sarc.usc.edu/" TargetMode="External"/><Relationship Id="rId5" Type="http://schemas.openxmlformats.org/officeDocument/2006/relationships/hyperlink" Target="https://policy.usc.edu/scampus-part-b/" TargetMode="External"/><Relationship Id="rId15" Type="http://schemas.openxmlformats.org/officeDocument/2006/relationships/hyperlink" Target="https://studentaffairs.usc.edu/bias-assessment-response-support/" TargetMode="External"/><Relationship Id="rId10" Type="http://schemas.openxmlformats.org/officeDocument/2006/relationships/hyperlink" Target="https://engemannshc.usc.edu/rsvp/" TargetMode="External"/><Relationship Id="rId19" Type="http://schemas.openxmlformats.org/officeDocument/2006/relationships/hyperlink" Target="https://www.guardianglass.com/eu/en/tools-and-resources/resources/glass-ba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emannshc.usc.edu/rsvp/" TargetMode="External"/><Relationship Id="rId14" Type="http://schemas.openxmlformats.org/officeDocument/2006/relationships/hyperlink" Target="http://equity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Noble</dc:creator>
  <cp:keywords/>
  <dc:description/>
  <cp:lastModifiedBy>Mic</cp:lastModifiedBy>
  <cp:revision>5</cp:revision>
  <dcterms:created xsi:type="dcterms:W3CDTF">2020-02-12T20:09:00Z</dcterms:created>
  <dcterms:modified xsi:type="dcterms:W3CDTF">2020-02-13T01:19:00Z</dcterms:modified>
</cp:coreProperties>
</file>