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2ED" w:rsidRPr="009C5E7A" w:rsidRDefault="00A802ED" w:rsidP="003E4ABF">
      <w:pPr>
        <w:spacing w:before="100"/>
        <w:rPr>
          <w:sz w:val="22"/>
          <w:szCs w:val="22"/>
        </w:rPr>
      </w:pPr>
    </w:p>
    <w:p w:rsidR="00A802ED" w:rsidRPr="009C5E7A" w:rsidRDefault="00A802ED">
      <w:pPr>
        <w:spacing w:before="100"/>
        <w:jc w:val="center"/>
        <w:rPr>
          <w:sz w:val="22"/>
          <w:szCs w:val="22"/>
        </w:rPr>
      </w:pPr>
    </w:p>
    <w:p w:rsidR="00A802ED" w:rsidRPr="009C5E7A" w:rsidRDefault="003E4ABF">
      <w:pPr>
        <w:spacing w:before="100"/>
        <w:jc w:val="center"/>
        <w:rPr>
          <w:sz w:val="22"/>
          <w:szCs w:val="22"/>
        </w:rPr>
      </w:pPr>
      <w:r w:rsidRPr="009C5E7A">
        <w:rPr>
          <w:b/>
          <w:sz w:val="22"/>
          <w:szCs w:val="22"/>
        </w:rPr>
        <w:t>Social Work 627</w:t>
      </w:r>
    </w:p>
    <w:p w:rsidR="00A802ED" w:rsidRPr="009C5E7A" w:rsidRDefault="003E4ABF">
      <w:pPr>
        <w:jc w:val="center"/>
        <w:rPr>
          <w:sz w:val="22"/>
          <w:szCs w:val="22"/>
        </w:rPr>
      </w:pPr>
      <w:r w:rsidRPr="009C5E7A">
        <w:rPr>
          <w:b/>
          <w:sz w:val="22"/>
          <w:szCs w:val="22"/>
        </w:rPr>
        <w:t xml:space="preserve">Section </w:t>
      </w:r>
      <w:r w:rsidR="001A26BD" w:rsidRPr="00DC4304">
        <w:rPr>
          <w:b/>
          <w:sz w:val="22"/>
          <w:szCs w:val="22"/>
        </w:rPr>
        <w:t>XXXXX</w:t>
      </w:r>
    </w:p>
    <w:p w:rsidR="00A802ED" w:rsidRPr="009C5E7A" w:rsidRDefault="00A802ED">
      <w:pPr>
        <w:jc w:val="center"/>
        <w:rPr>
          <w:sz w:val="22"/>
          <w:szCs w:val="22"/>
        </w:rPr>
      </w:pPr>
    </w:p>
    <w:p w:rsidR="00A802ED" w:rsidRPr="009C5E7A" w:rsidRDefault="003E4ABF">
      <w:pPr>
        <w:jc w:val="center"/>
        <w:rPr>
          <w:color w:val="C00000"/>
          <w:sz w:val="22"/>
          <w:szCs w:val="22"/>
        </w:rPr>
      </w:pPr>
      <w:r w:rsidRPr="009C5E7A">
        <w:rPr>
          <w:b/>
          <w:color w:val="C00000"/>
          <w:sz w:val="22"/>
          <w:szCs w:val="22"/>
        </w:rPr>
        <w:t>Policy and Macro Practice in Child, Youth and Family Services</w:t>
      </w:r>
    </w:p>
    <w:p w:rsidR="00A802ED" w:rsidRPr="009C5E7A" w:rsidRDefault="00A802ED">
      <w:pPr>
        <w:jc w:val="center"/>
        <w:rPr>
          <w:sz w:val="22"/>
          <w:szCs w:val="22"/>
        </w:rPr>
      </w:pPr>
    </w:p>
    <w:p w:rsidR="00A802ED" w:rsidRPr="009C5E7A" w:rsidRDefault="003E4ABF">
      <w:pPr>
        <w:jc w:val="center"/>
        <w:rPr>
          <w:color w:val="C00000"/>
          <w:sz w:val="22"/>
          <w:szCs w:val="22"/>
        </w:rPr>
      </w:pPr>
      <w:r w:rsidRPr="009C5E7A">
        <w:rPr>
          <w:b/>
          <w:color w:val="C00000"/>
          <w:sz w:val="22"/>
          <w:szCs w:val="22"/>
        </w:rPr>
        <w:t>3 Units</w:t>
      </w:r>
    </w:p>
    <w:p w:rsidR="00A802ED" w:rsidRPr="009C5E7A" w:rsidRDefault="00A802ED">
      <w:pPr>
        <w:jc w:val="center"/>
        <w:rPr>
          <w:sz w:val="22"/>
          <w:szCs w:val="22"/>
        </w:rPr>
      </w:pPr>
    </w:p>
    <w:p w:rsidR="00A802ED" w:rsidRPr="009C5E7A" w:rsidRDefault="003E4ABF">
      <w:pPr>
        <w:jc w:val="center"/>
        <w:rPr>
          <w:color w:val="3366FF"/>
          <w:sz w:val="22"/>
          <w:szCs w:val="22"/>
        </w:rPr>
      </w:pPr>
      <w:r w:rsidRPr="009C5E7A">
        <w:rPr>
          <w:i/>
          <w:color w:val="3366FF"/>
          <w:sz w:val="22"/>
          <w:szCs w:val="22"/>
        </w:rPr>
        <w:t>Large-scale social change requires broad cross-sector coordination, yet the social sector remains focused on the isolated intervention of individual organizations.</w:t>
      </w:r>
      <w:r w:rsidRPr="009C5E7A">
        <w:rPr>
          <w:i/>
          <w:color w:val="3366FF"/>
          <w:sz w:val="22"/>
          <w:szCs w:val="22"/>
          <w:vertAlign w:val="superscript"/>
        </w:rPr>
        <w:footnoteReference w:id="1"/>
      </w:r>
    </w:p>
    <w:p w:rsidR="00A802ED" w:rsidRPr="009C5E7A" w:rsidRDefault="003E4ABF">
      <w:pPr>
        <w:spacing w:before="2" w:after="2"/>
        <w:rPr>
          <w:color w:val="3366FF"/>
          <w:sz w:val="22"/>
          <w:szCs w:val="22"/>
        </w:rPr>
      </w:pPr>
      <w:r w:rsidRPr="009C5E7A">
        <w:rPr>
          <w:i/>
          <w:color w:val="3366FF"/>
          <w:sz w:val="22"/>
          <w:szCs w:val="22"/>
        </w:rPr>
        <w:t>…we redefine social innovation to mean: A novel solution to a social problem that is more effective, efficient, sustainable or just than existing solutions and for which the value created accrues primarily to society as a whole rather than private individuals.</w:t>
      </w:r>
      <w:r w:rsidRPr="009C5E7A">
        <w:rPr>
          <w:i/>
          <w:color w:val="3366FF"/>
          <w:sz w:val="22"/>
          <w:szCs w:val="22"/>
          <w:vertAlign w:val="superscript"/>
        </w:rPr>
        <w:footnoteReference w:id="2"/>
      </w:r>
      <w:r w:rsidRPr="009C5E7A">
        <w:rPr>
          <w:i/>
          <w:color w:val="3366FF"/>
          <w:sz w:val="22"/>
          <w:szCs w:val="22"/>
        </w:rPr>
        <w:t xml:space="preserve"> </w:t>
      </w:r>
    </w:p>
    <w:p w:rsidR="005062D9" w:rsidRDefault="005062D9">
      <w:pPr>
        <w:jc w:val="center"/>
        <w:rPr>
          <w:b/>
          <w:i/>
          <w:color w:val="262626"/>
          <w:sz w:val="22"/>
          <w:szCs w:val="22"/>
          <w:highlight w:val="yellow"/>
        </w:rPr>
      </w:pPr>
    </w:p>
    <w:p w:rsidR="00A802ED" w:rsidRPr="009C5E7A" w:rsidRDefault="005544CB">
      <w:pPr>
        <w:jc w:val="center"/>
        <w:rPr>
          <w:color w:val="262626"/>
          <w:sz w:val="22"/>
          <w:szCs w:val="22"/>
        </w:rPr>
      </w:pPr>
      <w:r w:rsidRPr="00DC4304">
        <w:rPr>
          <w:b/>
          <w:i/>
          <w:color w:val="262626"/>
          <w:sz w:val="22"/>
          <w:szCs w:val="22"/>
        </w:rPr>
        <w:t xml:space="preserve">FALL </w:t>
      </w:r>
      <w:r w:rsidR="003E4ABF" w:rsidRPr="00DC4304">
        <w:rPr>
          <w:b/>
          <w:i/>
          <w:color w:val="262626"/>
          <w:sz w:val="22"/>
          <w:szCs w:val="22"/>
        </w:rPr>
        <w:t xml:space="preserve"> 201</w:t>
      </w:r>
      <w:r w:rsidR="001A26BD" w:rsidRPr="00DC4304">
        <w:rPr>
          <w:b/>
          <w:i/>
          <w:color w:val="262626"/>
          <w:sz w:val="22"/>
          <w:szCs w:val="22"/>
        </w:rPr>
        <w:t>9</w:t>
      </w:r>
    </w:p>
    <w:p w:rsidR="00A802ED" w:rsidRPr="009C5E7A" w:rsidRDefault="00A802ED">
      <w:pPr>
        <w:rPr>
          <w:sz w:val="22"/>
          <w:szCs w:val="22"/>
        </w:rPr>
      </w:pPr>
    </w:p>
    <w:tbl>
      <w:tblPr>
        <w:tblStyle w:val="a"/>
        <w:tblW w:w="10008" w:type="dxa"/>
        <w:tblLayout w:type="fixed"/>
        <w:tblLook w:val="0000" w:firstRow="0" w:lastRow="0" w:firstColumn="0" w:lastColumn="0" w:noHBand="0" w:noVBand="0"/>
      </w:tblPr>
      <w:tblGrid>
        <w:gridCol w:w="1188"/>
        <w:gridCol w:w="1620"/>
        <w:gridCol w:w="2340"/>
        <w:gridCol w:w="1890"/>
        <w:gridCol w:w="2970"/>
      </w:tblGrid>
      <w:tr w:rsidR="00A802ED" w:rsidRPr="009C5E7A">
        <w:trPr>
          <w:trHeight w:val="280"/>
        </w:trPr>
        <w:tc>
          <w:tcPr>
            <w:tcW w:w="1188" w:type="dxa"/>
            <w:vMerge w:val="restart"/>
          </w:tcPr>
          <w:p w:rsidR="00A802ED" w:rsidRPr="009C5E7A" w:rsidRDefault="003E4ABF">
            <w:pPr>
              <w:tabs>
                <w:tab w:val="left" w:pos="1620"/>
              </w:tabs>
              <w:jc w:val="center"/>
              <w:rPr>
                <w:sz w:val="22"/>
                <w:szCs w:val="22"/>
              </w:rPr>
            </w:pPr>
            <w:r w:rsidRPr="009C5E7A">
              <w:rPr>
                <w:sz w:val="22"/>
                <w:szCs w:val="22"/>
              </w:rPr>
              <w:t xml:space="preserve"> </w:t>
            </w:r>
          </w:p>
        </w:tc>
        <w:tc>
          <w:tcPr>
            <w:tcW w:w="1620" w:type="dxa"/>
          </w:tcPr>
          <w:p w:rsidR="00A802ED" w:rsidRPr="009C5E7A" w:rsidRDefault="003E4ABF">
            <w:pPr>
              <w:tabs>
                <w:tab w:val="left" w:pos="1620"/>
              </w:tabs>
              <w:rPr>
                <w:sz w:val="22"/>
                <w:szCs w:val="22"/>
              </w:rPr>
            </w:pPr>
            <w:r w:rsidRPr="009C5E7A">
              <w:rPr>
                <w:b/>
                <w:sz w:val="22"/>
                <w:szCs w:val="22"/>
              </w:rPr>
              <w:t xml:space="preserve">Instructors:  </w:t>
            </w:r>
          </w:p>
        </w:tc>
        <w:tc>
          <w:tcPr>
            <w:tcW w:w="7200" w:type="dxa"/>
            <w:gridSpan w:val="3"/>
          </w:tcPr>
          <w:p w:rsidR="00A802ED" w:rsidRPr="00DC4304" w:rsidRDefault="00DC4304">
            <w:pPr>
              <w:tabs>
                <w:tab w:val="left" w:pos="1620"/>
              </w:tabs>
              <w:rPr>
                <w:sz w:val="22"/>
                <w:szCs w:val="22"/>
              </w:rPr>
            </w:pPr>
            <w:r w:rsidRPr="00DC4304">
              <w:rPr>
                <w:sz w:val="22"/>
                <w:szCs w:val="22"/>
              </w:rPr>
              <w:t>Laura Gale</w:t>
            </w:r>
          </w:p>
          <w:p w:rsidR="00A802ED" w:rsidRPr="00DC4304" w:rsidRDefault="00A802ED">
            <w:pPr>
              <w:tabs>
                <w:tab w:val="left" w:pos="1620"/>
              </w:tabs>
              <w:rPr>
                <w:sz w:val="22"/>
                <w:szCs w:val="22"/>
              </w:rPr>
            </w:pPr>
          </w:p>
        </w:tc>
      </w:tr>
      <w:tr w:rsidR="00A802ED" w:rsidRPr="009C5E7A">
        <w:trPr>
          <w:trHeight w:val="280"/>
        </w:trPr>
        <w:tc>
          <w:tcPr>
            <w:tcW w:w="1188" w:type="dxa"/>
            <w:vMerge/>
          </w:tcPr>
          <w:p w:rsidR="00A802ED" w:rsidRPr="009C5E7A" w:rsidRDefault="00A802ED">
            <w:pPr>
              <w:tabs>
                <w:tab w:val="left" w:pos="1620"/>
              </w:tabs>
              <w:rPr>
                <w:sz w:val="22"/>
                <w:szCs w:val="22"/>
              </w:rPr>
            </w:pPr>
          </w:p>
        </w:tc>
        <w:tc>
          <w:tcPr>
            <w:tcW w:w="1620" w:type="dxa"/>
          </w:tcPr>
          <w:p w:rsidR="00A802ED" w:rsidRPr="009C5E7A" w:rsidRDefault="003E4ABF">
            <w:pPr>
              <w:tabs>
                <w:tab w:val="left" w:pos="1620"/>
              </w:tabs>
              <w:rPr>
                <w:sz w:val="22"/>
                <w:szCs w:val="22"/>
              </w:rPr>
            </w:pPr>
            <w:r w:rsidRPr="009C5E7A">
              <w:rPr>
                <w:b/>
                <w:sz w:val="22"/>
                <w:szCs w:val="22"/>
              </w:rPr>
              <w:t xml:space="preserve">E-Mail: </w:t>
            </w:r>
          </w:p>
        </w:tc>
        <w:tc>
          <w:tcPr>
            <w:tcW w:w="2340" w:type="dxa"/>
          </w:tcPr>
          <w:p w:rsidR="00A802ED" w:rsidRPr="00DC4304" w:rsidRDefault="00DC4304">
            <w:pPr>
              <w:tabs>
                <w:tab w:val="left" w:pos="1620"/>
              </w:tabs>
              <w:rPr>
                <w:sz w:val="22"/>
                <w:szCs w:val="22"/>
              </w:rPr>
            </w:pPr>
            <w:r w:rsidRPr="00DC4304">
              <w:rPr>
                <w:sz w:val="22"/>
                <w:szCs w:val="22"/>
              </w:rPr>
              <w:fldChar w:fldCharType="begin"/>
            </w:r>
            <w:r w:rsidRPr="00DC4304">
              <w:rPr>
                <w:sz w:val="22"/>
                <w:szCs w:val="22"/>
              </w:rPr>
              <w:instrText xml:space="preserve"> HYPERLINK "mailto:lauracga@usc.edu" </w:instrText>
            </w:r>
            <w:r w:rsidRPr="00DC4304">
              <w:rPr>
                <w:sz w:val="22"/>
                <w:szCs w:val="22"/>
              </w:rPr>
              <w:fldChar w:fldCharType="separate"/>
            </w:r>
            <w:r w:rsidRPr="00DC4304">
              <w:rPr>
                <w:rStyle w:val="Hyperlink"/>
                <w:sz w:val="22"/>
                <w:szCs w:val="22"/>
              </w:rPr>
              <w:t>lauracga@</w:t>
            </w:r>
            <w:r w:rsidRPr="00DC4304">
              <w:rPr>
                <w:rStyle w:val="Hyperlink"/>
                <w:sz w:val="22"/>
                <w:szCs w:val="22"/>
              </w:rPr>
              <w:t>usc.edu</w:t>
            </w:r>
            <w:r w:rsidRPr="00DC4304">
              <w:rPr>
                <w:sz w:val="22"/>
                <w:szCs w:val="22"/>
              </w:rPr>
              <w:fldChar w:fldCharType="end"/>
            </w:r>
          </w:p>
          <w:p w:rsidR="00A802ED" w:rsidRPr="00DC4304" w:rsidRDefault="00A802ED">
            <w:pPr>
              <w:tabs>
                <w:tab w:val="left" w:pos="1620"/>
              </w:tabs>
              <w:rPr>
                <w:sz w:val="22"/>
                <w:szCs w:val="22"/>
              </w:rPr>
            </w:pPr>
          </w:p>
        </w:tc>
        <w:tc>
          <w:tcPr>
            <w:tcW w:w="1890" w:type="dxa"/>
          </w:tcPr>
          <w:p w:rsidR="00A802ED" w:rsidRPr="00DC4304" w:rsidRDefault="003E4ABF">
            <w:pPr>
              <w:tabs>
                <w:tab w:val="left" w:pos="1620"/>
              </w:tabs>
              <w:rPr>
                <w:sz w:val="22"/>
                <w:szCs w:val="22"/>
              </w:rPr>
            </w:pPr>
            <w:r w:rsidRPr="00DC4304">
              <w:rPr>
                <w:b/>
                <w:sz w:val="22"/>
                <w:szCs w:val="22"/>
              </w:rPr>
              <w:t>Course Day:</w:t>
            </w:r>
          </w:p>
        </w:tc>
        <w:tc>
          <w:tcPr>
            <w:tcW w:w="2970" w:type="dxa"/>
          </w:tcPr>
          <w:p w:rsidR="00A802ED" w:rsidRPr="00DC4304" w:rsidRDefault="001A26BD">
            <w:pPr>
              <w:tabs>
                <w:tab w:val="left" w:pos="1620"/>
              </w:tabs>
              <w:rPr>
                <w:sz w:val="22"/>
                <w:szCs w:val="22"/>
              </w:rPr>
            </w:pPr>
            <w:r w:rsidRPr="00DC4304">
              <w:rPr>
                <w:sz w:val="22"/>
                <w:szCs w:val="22"/>
              </w:rPr>
              <w:t>XXX</w:t>
            </w:r>
          </w:p>
          <w:p w:rsidR="00A802ED" w:rsidRPr="00DC4304" w:rsidRDefault="00A802ED">
            <w:pPr>
              <w:tabs>
                <w:tab w:val="left" w:pos="1620"/>
              </w:tabs>
              <w:rPr>
                <w:sz w:val="22"/>
                <w:szCs w:val="22"/>
              </w:rPr>
            </w:pPr>
          </w:p>
        </w:tc>
      </w:tr>
      <w:tr w:rsidR="00A802ED" w:rsidRPr="009C5E7A">
        <w:trPr>
          <w:trHeight w:val="140"/>
        </w:trPr>
        <w:tc>
          <w:tcPr>
            <w:tcW w:w="1188" w:type="dxa"/>
            <w:vMerge/>
          </w:tcPr>
          <w:p w:rsidR="00A802ED" w:rsidRPr="009C5E7A" w:rsidRDefault="00A802ED">
            <w:pPr>
              <w:tabs>
                <w:tab w:val="left" w:pos="1620"/>
              </w:tabs>
              <w:rPr>
                <w:sz w:val="22"/>
                <w:szCs w:val="22"/>
              </w:rPr>
            </w:pPr>
          </w:p>
        </w:tc>
        <w:tc>
          <w:tcPr>
            <w:tcW w:w="1620" w:type="dxa"/>
          </w:tcPr>
          <w:p w:rsidR="00A802ED" w:rsidRPr="009C5E7A" w:rsidRDefault="003E4ABF">
            <w:pPr>
              <w:tabs>
                <w:tab w:val="left" w:pos="1620"/>
              </w:tabs>
              <w:rPr>
                <w:sz w:val="22"/>
                <w:szCs w:val="22"/>
              </w:rPr>
            </w:pPr>
            <w:r w:rsidRPr="009C5E7A">
              <w:rPr>
                <w:b/>
                <w:sz w:val="22"/>
                <w:szCs w:val="22"/>
              </w:rPr>
              <w:t>Telephone:</w:t>
            </w:r>
          </w:p>
        </w:tc>
        <w:tc>
          <w:tcPr>
            <w:tcW w:w="2340" w:type="dxa"/>
          </w:tcPr>
          <w:p w:rsidR="00A802ED" w:rsidRPr="00DC4304" w:rsidRDefault="00DC4304">
            <w:pPr>
              <w:tabs>
                <w:tab w:val="left" w:pos="1620"/>
              </w:tabs>
              <w:rPr>
                <w:sz w:val="22"/>
                <w:szCs w:val="22"/>
              </w:rPr>
            </w:pPr>
            <w:r>
              <w:rPr>
                <w:sz w:val="22"/>
                <w:szCs w:val="22"/>
              </w:rPr>
              <w:t>562-760-4253</w:t>
            </w:r>
          </w:p>
        </w:tc>
        <w:tc>
          <w:tcPr>
            <w:tcW w:w="1890" w:type="dxa"/>
          </w:tcPr>
          <w:p w:rsidR="00A802ED" w:rsidRPr="00DC4304" w:rsidRDefault="003E4ABF">
            <w:pPr>
              <w:tabs>
                <w:tab w:val="left" w:pos="1620"/>
              </w:tabs>
              <w:rPr>
                <w:sz w:val="22"/>
                <w:szCs w:val="22"/>
              </w:rPr>
            </w:pPr>
            <w:r w:rsidRPr="00DC4304">
              <w:rPr>
                <w:b/>
                <w:sz w:val="22"/>
                <w:szCs w:val="22"/>
              </w:rPr>
              <w:t>Course Time:</w:t>
            </w:r>
            <w:r w:rsidRPr="00DC4304">
              <w:rPr>
                <w:b/>
                <w:sz w:val="22"/>
                <w:szCs w:val="22"/>
              </w:rPr>
              <w:tab/>
            </w:r>
          </w:p>
        </w:tc>
        <w:tc>
          <w:tcPr>
            <w:tcW w:w="2970" w:type="dxa"/>
          </w:tcPr>
          <w:p w:rsidR="00A802ED" w:rsidRPr="00DC4304" w:rsidRDefault="001A26BD">
            <w:pPr>
              <w:tabs>
                <w:tab w:val="left" w:pos="1620"/>
              </w:tabs>
              <w:rPr>
                <w:sz w:val="22"/>
                <w:szCs w:val="22"/>
              </w:rPr>
            </w:pPr>
            <w:r w:rsidRPr="00DC4304">
              <w:rPr>
                <w:sz w:val="22"/>
                <w:szCs w:val="22"/>
              </w:rPr>
              <w:t>XXX</w:t>
            </w:r>
          </w:p>
        </w:tc>
      </w:tr>
      <w:tr w:rsidR="00A802ED" w:rsidRPr="009C5E7A">
        <w:trPr>
          <w:trHeight w:val="140"/>
        </w:trPr>
        <w:tc>
          <w:tcPr>
            <w:tcW w:w="1188" w:type="dxa"/>
            <w:vMerge/>
          </w:tcPr>
          <w:p w:rsidR="00A802ED" w:rsidRPr="009C5E7A" w:rsidRDefault="00A802ED">
            <w:pPr>
              <w:tabs>
                <w:tab w:val="left" w:pos="1620"/>
              </w:tabs>
              <w:rPr>
                <w:sz w:val="22"/>
                <w:szCs w:val="22"/>
              </w:rPr>
            </w:pPr>
          </w:p>
        </w:tc>
        <w:tc>
          <w:tcPr>
            <w:tcW w:w="1620" w:type="dxa"/>
          </w:tcPr>
          <w:p w:rsidR="00A802ED" w:rsidRPr="009C5E7A" w:rsidRDefault="003E4ABF">
            <w:pPr>
              <w:tabs>
                <w:tab w:val="left" w:pos="1620"/>
              </w:tabs>
              <w:rPr>
                <w:sz w:val="22"/>
                <w:szCs w:val="22"/>
              </w:rPr>
            </w:pPr>
            <w:r w:rsidRPr="009C5E7A">
              <w:rPr>
                <w:b/>
                <w:sz w:val="22"/>
                <w:szCs w:val="22"/>
              </w:rPr>
              <w:t xml:space="preserve">Office: </w:t>
            </w:r>
          </w:p>
        </w:tc>
        <w:tc>
          <w:tcPr>
            <w:tcW w:w="2340" w:type="dxa"/>
          </w:tcPr>
          <w:p w:rsidR="00F16E2A" w:rsidRPr="00DC4304" w:rsidRDefault="00DC4304" w:rsidP="00F16E2A">
            <w:pPr>
              <w:rPr>
                <w:sz w:val="22"/>
                <w:szCs w:val="22"/>
              </w:rPr>
            </w:pPr>
            <w:r>
              <w:rPr>
                <w:sz w:val="22"/>
                <w:szCs w:val="22"/>
              </w:rPr>
              <w:t>VAC</w:t>
            </w:r>
          </w:p>
          <w:p w:rsidR="00A802ED" w:rsidRPr="00DC4304" w:rsidRDefault="00A802ED">
            <w:pPr>
              <w:tabs>
                <w:tab w:val="left" w:pos="1620"/>
              </w:tabs>
              <w:rPr>
                <w:sz w:val="22"/>
                <w:szCs w:val="22"/>
              </w:rPr>
            </w:pPr>
          </w:p>
          <w:p w:rsidR="00F16E2A" w:rsidRPr="00DC4304" w:rsidRDefault="00F16E2A">
            <w:pPr>
              <w:tabs>
                <w:tab w:val="left" w:pos="1620"/>
              </w:tabs>
              <w:rPr>
                <w:sz w:val="22"/>
                <w:szCs w:val="22"/>
              </w:rPr>
            </w:pPr>
          </w:p>
        </w:tc>
        <w:tc>
          <w:tcPr>
            <w:tcW w:w="1890" w:type="dxa"/>
            <w:vMerge w:val="restart"/>
          </w:tcPr>
          <w:p w:rsidR="00A802ED" w:rsidRPr="00DC4304" w:rsidRDefault="003E4ABF">
            <w:pPr>
              <w:tabs>
                <w:tab w:val="left" w:pos="1620"/>
              </w:tabs>
              <w:rPr>
                <w:sz w:val="22"/>
                <w:szCs w:val="22"/>
              </w:rPr>
            </w:pPr>
            <w:r w:rsidRPr="00DC4304">
              <w:rPr>
                <w:b/>
                <w:sz w:val="22"/>
                <w:szCs w:val="22"/>
              </w:rPr>
              <w:t>Course Location:</w:t>
            </w:r>
          </w:p>
        </w:tc>
        <w:tc>
          <w:tcPr>
            <w:tcW w:w="2970" w:type="dxa"/>
            <w:vMerge w:val="restart"/>
          </w:tcPr>
          <w:p w:rsidR="00F16E2A" w:rsidRPr="00DC4304" w:rsidRDefault="00DC4304" w:rsidP="00F16E2A">
            <w:pPr>
              <w:rPr>
                <w:sz w:val="22"/>
                <w:szCs w:val="22"/>
              </w:rPr>
            </w:pPr>
            <w:r>
              <w:rPr>
                <w:sz w:val="22"/>
                <w:szCs w:val="22"/>
              </w:rPr>
              <w:t>VAC</w:t>
            </w:r>
            <w:bookmarkStart w:id="0" w:name="_GoBack"/>
            <w:bookmarkEnd w:id="0"/>
          </w:p>
          <w:p w:rsidR="00A802ED" w:rsidRPr="00DC4304" w:rsidRDefault="00A802ED">
            <w:pPr>
              <w:tabs>
                <w:tab w:val="left" w:pos="1620"/>
              </w:tabs>
              <w:rPr>
                <w:sz w:val="22"/>
                <w:szCs w:val="22"/>
              </w:rPr>
            </w:pPr>
          </w:p>
        </w:tc>
      </w:tr>
      <w:tr w:rsidR="00A802ED" w:rsidRPr="009C5E7A">
        <w:trPr>
          <w:trHeight w:val="280"/>
        </w:trPr>
        <w:tc>
          <w:tcPr>
            <w:tcW w:w="1188" w:type="dxa"/>
            <w:vMerge/>
          </w:tcPr>
          <w:p w:rsidR="00A802ED" w:rsidRPr="009C5E7A" w:rsidRDefault="00A802ED">
            <w:pPr>
              <w:tabs>
                <w:tab w:val="left" w:pos="1620"/>
              </w:tabs>
              <w:rPr>
                <w:sz w:val="22"/>
                <w:szCs w:val="22"/>
              </w:rPr>
            </w:pPr>
          </w:p>
        </w:tc>
        <w:tc>
          <w:tcPr>
            <w:tcW w:w="1620" w:type="dxa"/>
          </w:tcPr>
          <w:p w:rsidR="00A802ED" w:rsidRPr="009C5E7A" w:rsidRDefault="00A802ED">
            <w:pPr>
              <w:tabs>
                <w:tab w:val="left" w:pos="1620"/>
              </w:tabs>
              <w:rPr>
                <w:sz w:val="22"/>
                <w:szCs w:val="22"/>
              </w:rPr>
            </w:pPr>
          </w:p>
        </w:tc>
        <w:tc>
          <w:tcPr>
            <w:tcW w:w="2340" w:type="dxa"/>
          </w:tcPr>
          <w:p w:rsidR="00A802ED" w:rsidRPr="009C5E7A" w:rsidRDefault="00A802ED">
            <w:pPr>
              <w:tabs>
                <w:tab w:val="left" w:pos="1620"/>
              </w:tabs>
              <w:rPr>
                <w:sz w:val="22"/>
                <w:szCs w:val="22"/>
              </w:rPr>
            </w:pPr>
          </w:p>
        </w:tc>
        <w:tc>
          <w:tcPr>
            <w:tcW w:w="1890" w:type="dxa"/>
            <w:vMerge/>
          </w:tcPr>
          <w:p w:rsidR="00A802ED" w:rsidRPr="009C5E7A" w:rsidRDefault="00A802ED">
            <w:pPr>
              <w:widowControl w:val="0"/>
              <w:spacing w:line="276" w:lineRule="auto"/>
              <w:rPr>
                <w:sz w:val="22"/>
                <w:szCs w:val="22"/>
              </w:rPr>
            </w:pPr>
          </w:p>
        </w:tc>
        <w:tc>
          <w:tcPr>
            <w:tcW w:w="2970" w:type="dxa"/>
            <w:vMerge/>
          </w:tcPr>
          <w:p w:rsidR="00A802ED" w:rsidRPr="009C5E7A" w:rsidRDefault="00A802ED">
            <w:pPr>
              <w:widowControl w:val="0"/>
              <w:spacing w:line="276" w:lineRule="auto"/>
              <w:rPr>
                <w:sz w:val="22"/>
                <w:szCs w:val="22"/>
              </w:rPr>
            </w:pPr>
          </w:p>
          <w:p w:rsidR="00A802ED" w:rsidRPr="009C5E7A" w:rsidRDefault="00A802ED">
            <w:pPr>
              <w:tabs>
                <w:tab w:val="left" w:pos="1620"/>
              </w:tabs>
              <w:rPr>
                <w:sz w:val="22"/>
                <w:szCs w:val="22"/>
              </w:rPr>
            </w:pPr>
          </w:p>
          <w:p w:rsidR="00A802ED" w:rsidRPr="009C5E7A" w:rsidRDefault="00A802ED">
            <w:pPr>
              <w:tabs>
                <w:tab w:val="left" w:pos="1620"/>
              </w:tabs>
              <w:rPr>
                <w:sz w:val="22"/>
                <w:szCs w:val="22"/>
              </w:rPr>
            </w:pPr>
          </w:p>
        </w:tc>
      </w:tr>
    </w:tbl>
    <w:p w:rsidR="00A802ED" w:rsidRPr="009C5E7A" w:rsidRDefault="003E4ABF">
      <w:pPr>
        <w:pStyle w:val="Heading1"/>
        <w:numPr>
          <w:ilvl w:val="0"/>
          <w:numId w:val="12"/>
        </w:numPr>
      </w:pPr>
      <w:r w:rsidRPr="009C5E7A">
        <w:t>Course Prerequisites</w:t>
      </w:r>
    </w:p>
    <w:p w:rsidR="00A802ED" w:rsidRPr="009C5E7A" w:rsidRDefault="003E4ABF">
      <w:pPr>
        <w:spacing w:after="240"/>
        <w:rPr>
          <w:sz w:val="22"/>
          <w:szCs w:val="22"/>
        </w:rPr>
      </w:pPr>
      <w:r w:rsidRPr="009C5E7A">
        <w:rPr>
          <w:sz w:val="22"/>
          <w:szCs w:val="22"/>
        </w:rPr>
        <w:t xml:space="preserve">None </w:t>
      </w:r>
    </w:p>
    <w:p w:rsidR="00A802ED" w:rsidRPr="009C5E7A" w:rsidRDefault="003E4ABF">
      <w:pPr>
        <w:pStyle w:val="Heading1"/>
        <w:numPr>
          <w:ilvl w:val="0"/>
          <w:numId w:val="12"/>
        </w:numPr>
      </w:pPr>
      <w:r w:rsidRPr="009C5E7A">
        <w:t>Catalogue Description</w:t>
      </w:r>
    </w:p>
    <w:p w:rsidR="00A802ED" w:rsidRPr="009C5E7A" w:rsidRDefault="003E4ABF">
      <w:pPr>
        <w:spacing w:after="240"/>
        <w:rPr>
          <w:sz w:val="22"/>
          <w:szCs w:val="22"/>
        </w:rPr>
      </w:pPr>
      <w:r w:rsidRPr="009C5E7A">
        <w:rPr>
          <w:sz w:val="22"/>
          <w:szCs w:val="22"/>
        </w:rPr>
        <w:t>Provides context and preparation for social work practitioners on policy, macro practice and leadership roles in communities and organizations serving children, youth and families.</w:t>
      </w:r>
    </w:p>
    <w:p w:rsidR="00A802ED" w:rsidRPr="009C5E7A" w:rsidRDefault="003E4ABF">
      <w:pPr>
        <w:pStyle w:val="Heading1"/>
        <w:numPr>
          <w:ilvl w:val="0"/>
          <w:numId w:val="12"/>
        </w:numPr>
      </w:pPr>
      <w:r w:rsidRPr="009C5E7A">
        <w:t xml:space="preserve"> Course Description</w:t>
      </w:r>
    </w:p>
    <w:p w:rsidR="00A802ED" w:rsidRPr="009C5E7A" w:rsidRDefault="003E4ABF">
      <w:pPr>
        <w:rPr>
          <w:sz w:val="22"/>
          <w:szCs w:val="22"/>
        </w:rPr>
      </w:pPr>
      <w:r w:rsidRPr="009C5E7A">
        <w:rPr>
          <w:sz w:val="22"/>
          <w:szCs w:val="22"/>
        </w:rPr>
        <w:t xml:space="preserve">This course prepares advanced social work practitioners for innovative policy, macro practice and leadership roles in community and organizational settings serving children, youth and families. Students will be exposed to key aspects of </w:t>
      </w:r>
      <w:r w:rsidR="00A868FD">
        <w:rPr>
          <w:sz w:val="22"/>
          <w:szCs w:val="22"/>
        </w:rPr>
        <w:t>policy practice</w:t>
      </w:r>
      <w:r w:rsidRPr="009C5E7A">
        <w:rPr>
          <w:sz w:val="22"/>
          <w:szCs w:val="22"/>
        </w:rPr>
        <w:t xml:space="preserve"> that are driving change in </w:t>
      </w:r>
      <w:r w:rsidRPr="009C5E7A">
        <w:rPr>
          <w:sz w:val="22"/>
          <w:szCs w:val="22"/>
        </w:rPr>
        <w:lastRenderedPageBreak/>
        <w:t xml:space="preserve">public and private agencies and service systems that support children, youth, families and communities. </w:t>
      </w:r>
    </w:p>
    <w:p w:rsidR="00A802ED" w:rsidRPr="009C5E7A" w:rsidRDefault="003E4ABF">
      <w:pPr>
        <w:tabs>
          <w:tab w:val="left" w:pos="6572"/>
        </w:tabs>
        <w:rPr>
          <w:sz w:val="22"/>
          <w:szCs w:val="22"/>
        </w:rPr>
      </w:pPr>
      <w:r w:rsidRPr="009C5E7A">
        <w:rPr>
          <w:sz w:val="22"/>
          <w:szCs w:val="22"/>
        </w:rPr>
        <w:tab/>
      </w:r>
    </w:p>
    <w:p w:rsidR="00A802ED" w:rsidRPr="009C5E7A" w:rsidRDefault="003E4ABF">
      <w:pPr>
        <w:rPr>
          <w:sz w:val="22"/>
          <w:szCs w:val="22"/>
        </w:rPr>
      </w:pPr>
      <w:r w:rsidRPr="009C5E7A">
        <w:rPr>
          <w:sz w:val="22"/>
          <w:szCs w:val="22"/>
        </w:rPr>
        <w:t>The course is organized</w:t>
      </w:r>
      <w:r w:rsidR="00D51533" w:rsidRPr="009C5E7A">
        <w:rPr>
          <w:sz w:val="22"/>
          <w:szCs w:val="22"/>
        </w:rPr>
        <w:t xml:space="preserve"> in </w:t>
      </w:r>
      <w:r w:rsidR="00D51533" w:rsidRPr="00777316">
        <w:rPr>
          <w:sz w:val="22"/>
          <w:szCs w:val="22"/>
        </w:rPr>
        <w:t>t</w:t>
      </w:r>
      <w:r w:rsidR="00A868FD" w:rsidRPr="00777316">
        <w:rPr>
          <w:sz w:val="22"/>
          <w:szCs w:val="22"/>
        </w:rPr>
        <w:t>wo</w:t>
      </w:r>
      <w:r w:rsidR="00D51533" w:rsidRPr="00777316">
        <w:rPr>
          <w:sz w:val="22"/>
          <w:szCs w:val="22"/>
        </w:rPr>
        <w:t xml:space="preserve"> modules:</w:t>
      </w:r>
      <w:r w:rsidRPr="00777316">
        <w:rPr>
          <w:sz w:val="22"/>
          <w:szCs w:val="22"/>
        </w:rPr>
        <w:t xml:space="preserve"> 1) </w:t>
      </w:r>
      <w:r w:rsidR="00A868FD" w:rsidRPr="00777316">
        <w:rPr>
          <w:sz w:val="22"/>
          <w:szCs w:val="22"/>
        </w:rPr>
        <w:t>Using research and data analysis</w:t>
      </w:r>
      <w:r w:rsidRPr="00777316">
        <w:rPr>
          <w:sz w:val="22"/>
          <w:szCs w:val="22"/>
        </w:rPr>
        <w:t xml:space="preserve"> </w:t>
      </w:r>
      <w:r w:rsidR="00A868FD" w:rsidRPr="00777316">
        <w:rPr>
          <w:sz w:val="22"/>
          <w:szCs w:val="22"/>
        </w:rPr>
        <w:t xml:space="preserve">to inform policy implementation </w:t>
      </w:r>
      <w:r w:rsidRPr="00777316">
        <w:rPr>
          <w:sz w:val="22"/>
          <w:szCs w:val="22"/>
        </w:rPr>
        <w:t xml:space="preserve">at the federal, state and local levels; 2) </w:t>
      </w:r>
      <w:r w:rsidR="00A868FD" w:rsidRPr="00777316">
        <w:rPr>
          <w:sz w:val="22"/>
          <w:szCs w:val="22"/>
        </w:rPr>
        <w:t xml:space="preserve">models and practices for systemic reform </w:t>
      </w:r>
      <w:r w:rsidRPr="00777316">
        <w:rPr>
          <w:sz w:val="22"/>
          <w:szCs w:val="22"/>
        </w:rPr>
        <w:t>3)</w:t>
      </w:r>
      <w:r w:rsidR="00A868FD" w:rsidRPr="00777316">
        <w:rPr>
          <w:sz w:val="22"/>
          <w:szCs w:val="22"/>
        </w:rPr>
        <w:t>. Students will also engage in a summative reflection regarding the role of the social work practitioner in policy advocacy.</w:t>
      </w:r>
      <w:r w:rsidRPr="00A868FD">
        <w:rPr>
          <w:sz w:val="22"/>
          <w:szCs w:val="22"/>
        </w:rPr>
        <w:t xml:space="preserve"> </w:t>
      </w:r>
      <w:r w:rsidRPr="009C5E7A">
        <w:rPr>
          <w:sz w:val="22"/>
          <w:szCs w:val="22"/>
        </w:rPr>
        <w:t xml:space="preserve"> Students will be exposed </w:t>
      </w:r>
      <w:r w:rsidR="00A868FD">
        <w:rPr>
          <w:sz w:val="22"/>
          <w:szCs w:val="22"/>
        </w:rPr>
        <w:t xml:space="preserve">to the policy implementation process, </w:t>
      </w:r>
      <w:r w:rsidRPr="009C5E7A">
        <w:rPr>
          <w:sz w:val="22"/>
          <w:szCs w:val="22"/>
        </w:rPr>
        <w:t>models of community change</w:t>
      </w:r>
      <w:r w:rsidR="00A868FD">
        <w:rPr>
          <w:sz w:val="22"/>
          <w:szCs w:val="22"/>
        </w:rPr>
        <w:t xml:space="preserve"> designed to enhance resident engagement and community building, and the role of the social work practitioner in the policy making process.</w:t>
      </w:r>
    </w:p>
    <w:p w:rsidR="00A802ED" w:rsidRPr="009C5E7A" w:rsidRDefault="003E4ABF">
      <w:pPr>
        <w:pStyle w:val="Heading1"/>
        <w:numPr>
          <w:ilvl w:val="0"/>
          <w:numId w:val="12"/>
        </w:numPr>
      </w:pPr>
      <w:r w:rsidRPr="009C5E7A">
        <w:t>Course Objectives</w:t>
      </w:r>
    </w:p>
    <w:tbl>
      <w:tblPr>
        <w:tblStyle w:val="a0"/>
        <w:tblW w:w="9558" w:type="dxa"/>
        <w:tblBorders>
          <w:top w:val="single" w:sz="8" w:space="0" w:color="C0504D"/>
          <w:left w:val="single" w:sz="8" w:space="0" w:color="C0504D"/>
          <w:bottom w:val="single" w:sz="8" w:space="0" w:color="C0504D"/>
          <w:right w:val="single" w:sz="8" w:space="0" w:color="C0504D"/>
          <w:insideH w:val="nil"/>
          <w:insideV w:val="nil"/>
        </w:tblBorders>
        <w:tblLayout w:type="fixed"/>
        <w:tblLook w:val="0000" w:firstRow="0" w:lastRow="0" w:firstColumn="0" w:lastColumn="0" w:noHBand="0" w:noVBand="0"/>
      </w:tblPr>
      <w:tblGrid>
        <w:gridCol w:w="1638"/>
        <w:gridCol w:w="7920"/>
      </w:tblGrid>
      <w:tr w:rsidR="00A802ED" w:rsidRPr="009C5E7A">
        <w:tc>
          <w:tcPr>
            <w:tcW w:w="1638" w:type="dxa"/>
            <w:shd w:val="clear" w:color="auto" w:fill="C00000"/>
          </w:tcPr>
          <w:p w:rsidR="00A802ED" w:rsidRPr="009C5E7A" w:rsidRDefault="003E4ABF">
            <w:pPr>
              <w:keepNext/>
              <w:rPr>
                <w:color w:val="FFFFFF"/>
                <w:sz w:val="22"/>
                <w:szCs w:val="22"/>
              </w:rPr>
            </w:pPr>
            <w:r w:rsidRPr="009C5E7A">
              <w:rPr>
                <w:b/>
                <w:color w:val="FFFFFF"/>
                <w:sz w:val="22"/>
                <w:szCs w:val="22"/>
              </w:rPr>
              <w:t>Objective #</w:t>
            </w:r>
          </w:p>
        </w:tc>
        <w:tc>
          <w:tcPr>
            <w:tcW w:w="7920" w:type="dxa"/>
            <w:shd w:val="clear" w:color="auto" w:fill="C00000"/>
          </w:tcPr>
          <w:p w:rsidR="00A802ED" w:rsidRPr="009C5E7A" w:rsidRDefault="003E4ABF">
            <w:pPr>
              <w:keepNext/>
              <w:rPr>
                <w:color w:val="FFFFFF"/>
                <w:sz w:val="22"/>
                <w:szCs w:val="22"/>
              </w:rPr>
            </w:pPr>
            <w:r w:rsidRPr="009C5E7A">
              <w:rPr>
                <w:b/>
                <w:color w:val="FFFFFF"/>
                <w:sz w:val="22"/>
                <w:szCs w:val="22"/>
              </w:rPr>
              <w:t>Objectives</w:t>
            </w:r>
          </w:p>
        </w:tc>
      </w:tr>
      <w:tr w:rsidR="00A802ED" w:rsidRPr="009C5E7A">
        <w:tc>
          <w:tcPr>
            <w:tcW w:w="1638"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1</w:t>
            </w:r>
          </w:p>
        </w:tc>
        <w:tc>
          <w:tcPr>
            <w:tcW w:w="7920" w:type="dxa"/>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Integrate information from multiple sources to assess and appraise social innovation models and system wide reforms that advance human rights and social justice for families and children in diverse communities.</w:t>
            </w:r>
          </w:p>
        </w:tc>
      </w:tr>
      <w:tr w:rsidR="00A802ED" w:rsidRPr="009C5E7A">
        <w:tc>
          <w:tcPr>
            <w:tcW w:w="1638" w:type="dxa"/>
          </w:tcPr>
          <w:p w:rsidR="00A802ED" w:rsidRPr="009C5E7A" w:rsidRDefault="003E4ABF">
            <w:pPr>
              <w:jc w:val="center"/>
              <w:rPr>
                <w:sz w:val="22"/>
                <w:szCs w:val="22"/>
              </w:rPr>
            </w:pPr>
            <w:r w:rsidRPr="009C5E7A">
              <w:rPr>
                <w:sz w:val="22"/>
                <w:szCs w:val="22"/>
              </w:rPr>
              <w:t>2</w:t>
            </w:r>
          </w:p>
        </w:tc>
        <w:tc>
          <w:tcPr>
            <w:tcW w:w="7920" w:type="dxa"/>
          </w:tcPr>
          <w:p w:rsidR="00A802ED" w:rsidRPr="009C5E7A" w:rsidRDefault="003E4ABF">
            <w:pPr>
              <w:spacing w:line="276" w:lineRule="auto"/>
              <w:rPr>
                <w:sz w:val="22"/>
                <w:szCs w:val="22"/>
              </w:rPr>
            </w:pPr>
            <w:r w:rsidRPr="009C5E7A">
              <w:rPr>
                <w:sz w:val="22"/>
                <w:szCs w:val="22"/>
              </w:rPr>
              <w:t>Enhance awareness of evidence-based, evidence-informed and promising practices that guide policy and macro practice in a variety of child and family service settings.</w:t>
            </w:r>
          </w:p>
        </w:tc>
      </w:tr>
      <w:tr w:rsidR="00A802ED" w:rsidRPr="009C5E7A">
        <w:tc>
          <w:tcPr>
            <w:tcW w:w="1638"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3</w:t>
            </w:r>
          </w:p>
        </w:tc>
        <w:tc>
          <w:tcPr>
            <w:tcW w:w="7920" w:type="dxa"/>
            <w:tcBorders>
              <w:top w:val="single" w:sz="8" w:space="0" w:color="C0504D"/>
              <w:bottom w:val="single" w:sz="8" w:space="0" w:color="C0504D"/>
              <w:right w:val="single" w:sz="8" w:space="0" w:color="C0504D"/>
            </w:tcBorders>
          </w:tcPr>
          <w:p w:rsidR="00A802ED" w:rsidRPr="009C5E7A" w:rsidRDefault="003E4ABF">
            <w:pPr>
              <w:spacing w:line="276" w:lineRule="auto"/>
              <w:rPr>
                <w:sz w:val="22"/>
                <w:szCs w:val="22"/>
              </w:rPr>
            </w:pPr>
            <w:r w:rsidRPr="009C5E7A">
              <w:rPr>
                <w:sz w:val="22"/>
                <w:szCs w:val="22"/>
              </w:rPr>
              <w:t>Develop skills that support macro practice in complex environments, including data-driven decision-making, cross-organizational collaboration and group work to connect individual policy change to collective, system wide reform for children, youth, families and communities.</w:t>
            </w:r>
          </w:p>
        </w:tc>
      </w:tr>
      <w:tr w:rsidR="00A802ED" w:rsidRPr="009C5E7A">
        <w:tc>
          <w:tcPr>
            <w:tcW w:w="1638"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4</w:t>
            </w:r>
          </w:p>
        </w:tc>
        <w:tc>
          <w:tcPr>
            <w:tcW w:w="7920" w:type="dxa"/>
            <w:tcBorders>
              <w:top w:val="single" w:sz="8" w:space="0" w:color="C0504D"/>
              <w:bottom w:val="single" w:sz="8" w:space="0" w:color="C0504D"/>
              <w:right w:val="single" w:sz="8" w:space="0" w:color="C0504D"/>
            </w:tcBorders>
          </w:tcPr>
          <w:p w:rsidR="00A802ED" w:rsidRPr="009C5E7A" w:rsidRDefault="003E4ABF">
            <w:pPr>
              <w:spacing w:line="276" w:lineRule="auto"/>
              <w:rPr>
                <w:sz w:val="22"/>
                <w:szCs w:val="22"/>
              </w:rPr>
            </w:pPr>
            <w:r w:rsidRPr="009C5E7A">
              <w:rPr>
                <w:sz w:val="22"/>
                <w:szCs w:val="22"/>
              </w:rPr>
              <w:t>Increase understanding of the four models of policy practice, including opportunities and strategies for advocacy and intervention, at the federal, state, county/city and organizational/agency level in an effort toward effectuating systemic change for children, youth, families and the communities they live in</w:t>
            </w:r>
          </w:p>
        </w:tc>
      </w:tr>
      <w:tr w:rsidR="00A802ED" w:rsidRPr="009C5E7A">
        <w:tc>
          <w:tcPr>
            <w:tcW w:w="1638"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5</w:t>
            </w:r>
          </w:p>
        </w:tc>
        <w:tc>
          <w:tcPr>
            <w:tcW w:w="7920" w:type="dxa"/>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Develop skills in policy research, policy analysis and policy implementation in order to provide/secure more appropriate services, supports and resources for communities, families and children.</w:t>
            </w:r>
          </w:p>
        </w:tc>
      </w:tr>
    </w:tbl>
    <w:p w:rsidR="00A802ED" w:rsidRPr="009C5E7A" w:rsidRDefault="00A802ED">
      <w:pPr>
        <w:pStyle w:val="Heading1"/>
        <w:ind w:left="0" w:firstLine="0"/>
      </w:pPr>
    </w:p>
    <w:p w:rsidR="00A802ED" w:rsidRPr="009C5E7A" w:rsidRDefault="003E4ABF">
      <w:pPr>
        <w:pStyle w:val="Heading1"/>
        <w:numPr>
          <w:ilvl w:val="0"/>
          <w:numId w:val="12"/>
        </w:numPr>
      </w:pPr>
      <w:r w:rsidRPr="009C5E7A">
        <w:t>Course format / Instructional Methods</w:t>
      </w:r>
    </w:p>
    <w:p w:rsidR="00A802ED" w:rsidRPr="009C5E7A" w:rsidRDefault="003E4ABF">
      <w:pPr>
        <w:spacing w:after="240"/>
        <w:rPr>
          <w:sz w:val="22"/>
          <w:szCs w:val="22"/>
        </w:rPr>
      </w:pPr>
      <w:r w:rsidRPr="009C5E7A">
        <w:rPr>
          <w:sz w:val="22"/>
          <w:szCs w:val="22"/>
        </w:rPr>
        <w:t xml:space="preserve">The format for the course will include didactic instruction and experiential exercises.  Case vignettes, videos, and role plays will also be used to facilitate student learning. These exercises may include the use of videotapes, role-play, and/or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A802ED" w:rsidRPr="009C5E7A" w:rsidRDefault="003E4ABF">
      <w:pPr>
        <w:pStyle w:val="Heading1"/>
        <w:numPr>
          <w:ilvl w:val="0"/>
          <w:numId w:val="3"/>
        </w:numPr>
      </w:pPr>
      <w:r w:rsidRPr="009C5E7A">
        <w:rPr>
          <w:b w:val="0"/>
        </w:rPr>
        <w:lastRenderedPageBreak/>
        <w:tab/>
      </w:r>
      <w:r w:rsidRPr="009C5E7A">
        <w:t>Student Learning Outcomes</w:t>
      </w:r>
    </w:p>
    <w:p w:rsidR="00A802ED" w:rsidRPr="009C5E7A" w:rsidRDefault="003E4ABF">
      <w:pPr>
        <w:spacing w:after="240"/>
        <w:rPr>
          <w:sz w:val="22"/>
          <w:szCs w:val="22"/>
        </w:rPr>
      </w:pPr>
      <w:r w:rsidRPr="009C5E7A">
        <w:rPr>
          <w:sz w:val="22"/>
          <w:szCs w:val="22"/>
        </w:rPr>
        <w:t>The following table lists the nine Social Work core competencies as defined by the Council on Social Work Education’s 2015 Educational Policy and Accreditation Standards. This course focuses on competencies 3 and 5:</w:t>
      </w:r>
    </w:p>
    <w:tbl>
      <w:tblPr>
        <w:tblStyle w:val="a1"/>
        <w:tblW w:w="9053" w:type="dxa"/>
        <w:jc w:val="center"/>
        <w:tblBorders>
          <w:top w:val="single" w:sz="8" w:space="0" w:color="C0504D"/>
          <w:left w:val="single" w:sz="8" w:space="0" w:color="C0504D"/>
          <w:bottom w:val="single" w:sz="8" w:space="0" w:color="C0504D"/>
          <w:right w:val="single" w:sz="8" w:space="0" w:color="C0504D"/>
          <w:insideH w:val="nil"/>
          <w:insideV w:val="nil"/>
        </w:tblBorders>
        <w:tblLayout w:type="fixed"/>
        <w:tblLook w:val="0000" w:firstRow="0" w:lastRow="0" w:firstColumn="0" w:lastColumn="0" w:noHBand="0" w:noVBand="0"/>
      </w:tblPr>
      <w:tblGrid>
        <w:gridCol w:w="1035"/>
        <w:gridCol w:w="8018"/>
      </w:tblGrid>
      <w:tr w:rsidR="00A802ED" w:rsidRPr="009C5E7A" w:rsidTr="00D51533">
        <w:trPr>
          <w:jc w:val="center"/>
        </w:trPr>
        <w:tc>
          <w:tcPr>
            <w:tcW w:w="9053" w:type="dxa"/>
            <w:gridSpan w:val="2"/>
            <w:tcBorders>
              <w:top w:val="single" w:sz="8" w:space="0" w:color="C0504D"/>
              <w:left w:val="single" w:sz="8" w:space="0" w:color="C0504D"/>
              <w:bottom w:val="single" w:sz="8" w:space="0" w:color="C0504D"/>
              <w:right w:val="single" w:sz="8" w:space="0" w:color="C0504D"/>
            </w:tcBorders>
            <w:shd w:val="clear" w:color="auto" w:fill="C00000"/>
          </w:tcPr>
          <w:p w:rsidR="00A802ED" w:rsidRPr="009C5E7A" w:rsidRDefault="003E4ABF">
            <w:pPr>
              <w:spacing w:line="256" w:lineRule="auto"/>
              <w:jc w:val="center"/>
              <w:rPr>
                <w:sz w:val="22"/>
                <w:szCs w:val="22"/>
              </w:rPr>
            </w:pPr>
            <w:r w:rsidRPr="009C5E7A">
              <w:rPr>
                <w:b/>
                <w:sz w:val="22"/>
                <w:szCs w:val="22"/>
              </w:rPr>
              <w:t>Social Work Core Competencies</w:t>
            </w:r>
          </w:p>
        </w:tc>
      </w:tr>
      <w:tr w:rsidR="00A802ED" w:rsidRPr="009C5E7A" w:rsidTr="00D51533">
        <w:trPr>
          <w:jc w:val="center"/>
        </w:trPr>
        <w:tc>
          <w:tcPr>
            <w:tcW w:w="1035" w:type="dxa"/>
            <w:tcBorders>
              <w:top w:val="single" w:sz="8" w:space="0" w:color="C0504D"/>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1</w:t>
            </w:r>
          </w:p>
        </w:tc>
        <w:tc>
          <w:tcPr>
            <w:tcW w:w="8018" w:type="dxa"/>
            <w:tcBorders>
              <w:top w:val="single" w:sz="8" w:space="0" w:color="C0504D"/>
              <w:left w:val="nil"/>
              <w:bottom w:val="single" w:sz="8" w:space="0" w:color="C0504D"/>
              <w:right w:val="single" w:sz="8" w:space="0" w:color="C0504D"/>
            </w:tcBorders>
          </w:tcPr>
          <w:p w:rsidR="00A802ED" w:rsidRPr="009C5E7A" w:rsidRDefault="003E4ABF">
            <w:pPr>
              <w:spacing w:line="256" w:lineRule="auto"/>
              <w:rPr>
                <w:sz w:val="22"/>
                <w:szCs w:val="22"/>
              </w:rPr>
            </w:pPr>
            <w:r w:rsidRPr="009C5E7A">
              <w:rPr>
                <w:b/>
                <w:sz w:val="22"/>
                <w:szCs w:val="22"/>
              </w:rPr>
              <w:t>Demonstrate Ethical and Professional Behavior</w:t>
            </w:r>
          </w:p>
        </w:tc>
      </w:tr>
      <w:tr w:rsidR="00A802ED" w:rsidRPr="009C5E7A" w:rsidTr="00D51533">
        <w:trPr>
          <w:jc w:val="center"/>
        </w:trPr>
        <w:tc>
          <w:tcPr>
            <w:tcW w:w="1035" w:type="dxa"/>
            <w:tcBorders>
              <w:top w:val="single" w:sz="8" w:space="0" w:color="C0504D"/>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2</w:t>
            </w:r>
          </w:p>
        </w:tc>
        <w:tc>
          <w:tcPr>
            <w:tcW w:w="8018" w:type="dxa"/>
            <w:tcBorders>
              <w:top w:val="single" w:sz="8" w:space="0" w:color="C0504D"/>
              <w:left w:val="nil"/>
              <w:bottom w:val="single" w:sz="8" w:space="0" w:color="C0504D"/>
              <w:right w:val="single" w:sz="8" w:space="0" w:color="C0504D"/>
            </w:tcBorders>
          </w:tcPr>
          <w:p w:rsidR="00A802ED" w:rsidRPr="009C5E7A" w:rsidRDefault="003E4ABF">
            <w:pPr>
              <w:spacing w:line="256" w:lineRule="auto"/>
              <w:rPr>
                <w:sz w:val="22"/>
                <w:szCs w:val="22"/>
              </w:rPr>
            </w:pPr>
            <w:r w:rsidRPr="009C5E7A">
              <w:rPr>
                <w:b/>
                <w:sz w:val="22"/>
                <w:szCs w:val="22"/>
              </w:rPr>
              <w:t>Engage in Diversity and Difference in Practice</w:t>
            </w:r>
          </w:p>
        </w:tc>
      </w:tr>
      <w:tr w:rsidR="00A802ED" w:rsidRPr="009C5E7A" w:rsidTr="00D51533">
        <w:trPr>
          <w:jc w:val="center"/>
        </w:trPr>
        <w:tc>
          <w:tcPr>
            <w:tcW w:w="1035" w:type="dxa"/>
            <w:tcBorders>
              <w:top w:val="single" w:sz="8" w:space="0" w:color="C0504D"/>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3</w:t>
            </w:r>
          </w:p>
        </w:tc>
        <w:tc>
          <w:tcPr>
            <w:tcW w:w="8018" w:type="dxa"/>
            <w:tcBorders>
              <w:top w:val="single" w:sz="8" w:space="0" w:color="C0504D"/>
              <w:left w:val="nil"/>
              <w:bottom w:val="single" w:sz="8" w:space="0" w:color="C0504D"/>
              <w:right w:val="single" w:sz="8" w:space="0" w:color="C0504D"/>
            </w:tcBorders>
          </w:tcPr>
          <w:p w:rsidR="00A802ED" w:rsidRPr="009C5E7A" w:rsidRDefault="003E4ABF">
            <w:pPr>
              <w:spacing w:line="256" w:lineRule="auto"/>
              <w:rPr>
                <w:color w:val="FF0000"/>
                <w:sz w:val="22"/>
                <w:szCs w:val="22"/>
              </w:rPr>
            </w:pPr>
            <w:r w:rsidRPr="009C5E7A">
              <w:rPr>
                <w:b/>
                <w:color w:val="FF0000"/>
                <w:sz w:val="22"/>
                <w:szCs w:val="22"/>
              </w:rPr>
              <w:t>Advance Human Rights and Social, Economic, and Environmental Justice **</w:t>
            </w:r>
          </w:p>
        </w:tc>
      </w:tr>
      <w:tr w:rsidR="00A802ED" w:rsidRPr="009C5E7A" w:rsidTr="00D51533">
        <w:trPr>
          <w:jc w:val="center"/>
        </w:trPr>
        <w:tc>
          <w:tcPr>
            <w:tcW w:w="1035" w:type="dxa"/>
            <w:tcBorders>
              <w:top w:val="single" w:sz="8" w:space="0" w:color="C0504D"/>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4</w:t>
            </w:r>
          </w:p>
        </w:tc>
        <w:tc>
          <w:tcPr>
            <w:tcW w:w="8018" w:type="dxa"/>
            <w:tcBorders>
              <w:top w:val="single" w:sz="8" w:space="0" w:color="C0504D"/>
              <w:left w:val="nil"/>
              <w:bottom w:val="single" w:sz="8" w:space="0" w:color="C0504D"/>
              <w:right w:val="single" w:sz="8" w:space="0" w:color="C0504D"/>
            </w:tcBorders>
          </w:tcPr>
          <w:p w:rsidR="00A802ED" w:rsidRPr="009C5E7A" w:rsidRDefault="003E4ABF">
            <w:pPr>
              <w:spacing w:line="256" w:lineRule="auto"/>
              <w:rPr>
                <w:sz w:val="22"/>
                <w:szCs w:val="22"/>
              </w:rPr>
            </w:pPr>
            <w:r w:rsidRPr="009C5E7A">
              <w:rPr>
                <w:b/>
                <w:sz w:val="22"/>
                <w:szCs w:val="22"/>
              </w:rPr>
              <w:t>Engage in Practice-informed Research and Research-informed Practice</w:t>
            </w:r>
          </w:p>
        </w:tc>
      </w:tr>
      <w:tr w:rsidR="00A802ED" w:rsidRPr="009C5E7A" w:rsidTr="00D51533">
        <w:trPr>
          <w:trHeight w:val="280"/>
          <w:jc w:val="center"/>
        </w:trPr>
        <w:tc>
          <w:tcPr>
            <w:tcW w:w="1035" w:type="dxa"/>
            <w:tcBorders>
              <w:top w:val="single" w:sz="8" w:space="0" w:color="C0504D"/>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5</w:t>
            </w:r>
          </w:p>
        </w:tc>
        <w:tc>
          <w:tcPr>
            <w:tcW w:w="8018" w:type="dxa"/>
            <w:tcBorders>
              <w:top w:val="single" w:sz="8" w:space="0" w:color="C0504D"/>
              <w:left w:val="nil"/>
              <w:bottom w:val="single" w:sz="8" w:space="0" w:color="C0504D"/>
              <w:right w:val="single" w:sz="8" w:space="0" w:color="C0504D"/>
            </w:tcBorders>
          </w:tcPr>
          <w:p w:rsidR="00A802ED" w:rsidRPr="009C5E7A" w:rsidRDefault="003E4ABF">
            <w:pPr>
              <w:spacing w:line="256" w:lineRule="auto"/>
              <w:rPr>
                <w:color w:val="FF0000"/>
                <w:sz w:val="22"/>
                <w:szCs w:val="22"/>
              </w:rPr>
            </w:pPr>
            <w:r w:rsidRPr="009C5E7A">
              <w:rPr>
                <w:b/>
                <w:color w:val="FF0000"/>
                <w:sz w:val="22"/>
                <w:szCs w:val="22"/>
              </w:rPr>
              <w:t>Engage in Policy Practice **</w:t>
            </w:r>
          </w:p>
        </w:tc>
      </w:tr>
      <w:tr w:rsidR="00A802ED" w:rsidRPr="009C5E7A" w:rsidTr="00D51533">
        <w:trPr>
          <w:jc w:val="center"/>
        </w:trPr>
        <w:tc>
          <w:tcPr>
            <w:tcW w:w="1035" w:type="dxa"/>
            <w:tcBorders>
              <w:top w:val="single" w:sz="4" w:space="0" w:color="C00000"/>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6</w:t>
            </w:r>
          </w:p>
        </w:tc>
        <w:tc>
          <w:tcPr>
            <w:tcW w:w="8018" w:type="dxa"/>
            <w:tcBorders>
              <w:top w:val="single" w:sz="4" w:space="0" w:color="C00000"/>
              <w:left w:val="nil"/>
              <w:bottom w:val="single" w:sz="8" w:space="0" w:color="C0504D"/>
              <w:right w:val="single" w:sz="8" w:space="0" w:color="C0504D"/>
            </w:tcBorders>
          </w:tcPr>
          <w:p w:rsidR="00A802ED" w:rsidRPr="009C5E7A" w:rsidRDefault="003E4ABF">
            <w:pPr>
              <w:spacing w:line="256" w:lineRule="auto"/>
              <w:rPr>
                <w:sz w:val="22"/>
                <w:szCs w:val="22"/>
              </w:rPr>
            </w:pPr>
            <w:r w:rsidRPr="009C5E7A">
              <w:rPr>
                <w:b/>
                <w:sz w:val="22"/>
                <w:szCs w:val="22"/>
              </w:rPr>
              <w:t>Engage with Individuals, Families, Groups, Organizations, and Communities</w:t>
            </w:r>
          </w:p>
        </w:tc>
      </w:tr>
      <w:tr w:rsidR="00A802ED" w:rsidRPr="009C5E7A" w:rsidTr="00D51533">
        <w:trPr>
          <w:jc w:val="center"/>
        </w:trPr>
        <w:tc>
          <w:tcPr>
            <w:tcW w:w="1035" w:type="dxa"/>
            <w:tcBorders>
              <w:top w:val="single" w:sz="8" w:space="0" w:color="C0504D"/>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7</w:t>
            </w:r>
          </w:p>
        </w:tc>
        <w:tc>
          <w:tcPr>
            <w:tcW w:w="8018" w:type="dxa"/>
            <w:tcBorders>
              <w:top w:val="single" w:sz="8" w:space="0" w:color="C0504D"/>
              <w:left w:val="nil"/>
              <w:bottom w:val="single" w:sz="8" w:space="0" w:color="C0504D"/>
              <w:right w:val="single" w:sz="8" w:space="0" w:color="C0504D"/>
            </w:tcBorders>
          </w:tcPr>
          <w:p w:rsidR="00A802ED" w:rsidRPr="009C5E7A" w:rsidRDefault="003E4ABF">
            <w:pPr>
              <w:spacing w:line="256" w:lineRule="auto"/>
              <w:rPr>
                <w:sz w:val="22"/>
                <w:szCs w:val="22"/>
              </w:rPr>
            </w:pPr>
            <w:r w:rsidRPr="009C5E7A">
              <w:rPr>
                <w:b/>
                <w:sz w:val="22"/>
                <w:szCs w:val="22"/>
              </w:rPr>
              <w:t>Assess Individuals, Families, Groups, Organizations, and Communities</w:t>
            </w:r>
          </w:p>
        </w:tc>
      </w:tr>
      <w:tr w:rsidR="00A802ED" w:rsidRPr="009C5E7A" w:rsidTr="00D51533">
        <w:trPr>
          <w:jc w:val="center"/>
        </w:trPr>
        <w:tc>
          <w:tcPr>
            <w:tcW w:w="1035" w:type="dxa"/>
            <w:tcBorders>
              <w:top w:val="single" w:sz="8" w:space="0" w:color="C0504D"/>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8</w:t>
            </w:r>
          </w:p>
        </w:tc>
        <w:tc>
          <w:tcPr>
            <w:tcW w:w="8018" w:type="dxa"/>
            <w:tcBorders>
              <w:top w:val="single" w:sz="8" w:space="0" w:color="C0504D"/>
              <w:left w:val="nil"/>
              <w:bottom w:val="single" w:sz="8" w:space="0" w:color="C0504D"/>
              <w:right w:val="single" w:sz="8" w:space="0" w:color="C0504D"/>
            </w:tcBorders>
          </w:tcPr>
          <w:p w:rsidR="00A802ED" w:rsidRPr="009C5E7A" w:rsidRDefault="003E4ABF">
            <w:pPr>
              <w:spacing w:line="256" w:lineRule="auto"/>
              <w:rPr>
                <w:sz w:val="22"/>
                <w:szCs w:val="22"/>
              </w:rPr>
            </w:pPr>
            <w:r w:rsidRPr="009C5E7A">
              <w:rPr>
                <w:b/>
                <w:sz w:val="22"/>
                <w:szCs w:val="22"/>
              </w:rPr>
              <w:t>Intervene with Individuals, Families, Groups, Organizations, and Communities</w:t>
            </w:r>
          </w:p>
        </w:tc>
      </w:tr>
      <w:tr w:rsidR="00A802ED" w:rsidRPr="009C5E7A" w:rsidTr="00D51533">
        <w:trPr>
          <w:jc w:val="center"/>
        </w:trPr>
        <w:tc>
          <w:tcPr>
            <w:tcW w:w="1035" w:type="dxa"/>
            <w:tcBorders>
              <w:top w:val="single" w:sz="8" w:space="0" w:color="C0504D"/>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9</w:t>
            </w:r>
          </w:p>
        </w:tc>
        <w:tc>
          <w:tcPr>
            <w:tcW w:w="8018" w:type="dxa"/>
            <w:tcBorders>
              <w:top w:val="single" w:sz="8" w:space="0" w:color="C0504D"/>
              <w:left w:val="nil"/>
              <w:bottom w:val="single" w:sz="8" w:space="0" w:color="C0504D"/>
              <w:right w:val="single" w:sz="8" w:space="0" w:color="C0504D"/>
            </w:tcBorders>
          </w:tcPr>
          <w:p w:rsidR="00A802ED" w:rsidRPr="009C5E7A" w:rsidRDefault="003E4ABF">
            <w:pPr>
              <w:spacing w:line="256" w:lineRule="auto"/>
              <w:rPr>
                <w:sz w:val="22"/>
                <w:szCs w:val="22"/>
              </w:rPr>
            </w:pPr>
            <w:r w:rsidRPr="009C5E7A">
              <w:rPr>
                <w:b/>
                <w:sz w:val="22"/>
                <w:szCs w:val="22"/>
              </w:rPr>
              <w:t>Evaluate Practice with Individuals, Families, Groups, Organizations and Communities</w:t>
            </w:r>
          </w:p>
        </w:tc>
      </w:tr>
    </w:tbl>
    <w:p w:rsidR="00A802ED" w:rsidRPr="009C5E7A" w:rsidRDefault="003E4ABF">
      <w:pPr>
        <w:tabs>
          <w:tab w:val="right" w:pos="8460"/>
        </w:tabs>
        <w:spacing w:after="240"/>
        <w:rPr>
          <w:sz w:val="22"/>
          <w:szCs w:val="22"/>
        </w:rPr>
      </w:pPr>
      <w:r w:rsidRPr="009C5E7A">
        <w:rPr>
          <w:sz w:val="22"/>
          <w:szCs w:val="22"/>
        </w:rPr>
        <w:tab/>
        <w:t>** Highlighted in this course</w:t>
      </w:r>
    </w:p>
    <w:p w:rsidR="00A802ED" w:rsidRPr="009C5E7A" w:rsidRDefault="003E4ABF">
      <w:pPr>
        <w:rPr>
          <w:sz w:val="22"/>
          <w:szCs w:val="22"/>
        </w:rPr>
      </w:pPr>
      <w:r w:rsidRPr="009C5E7A">
        <w:rPr>
          <w:sz w:val="22"/>
          <w:szCs w:val="22"/>
        </w:rPr>
        <w:t>The following table shows the competencies highlighted in this course, the related course objectives, student learning outcomes, and dimensions of each competency measured. The final column provides the location of course content related to the competency.</w:t>
      </w: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4"/>
          <w:szCs w:val="24"/>
        </w:rPr>
      </w:pPr>
    </w:p>
    <w:p w:rsidR="00A802ED" w:rsidRPr="009C5E7A" w:rsidRDefault="00A802ED">
      <w:pPr>
        <w:spacing w:line="276" w:lineRule="auto"/>
        <w:rPr>
          <w:sz w:val="24"/>
          <w:szCs w:val="24"/>
        </w:rPr>
      </w:pPr>
    </w:p>
    <w:tbl>
      <w:tblPr>
        <w:tblStyle w:val="a2"/>
        <w:tblpPr w:leftFromText="180" w:rightFromText="180" w:horzAnchor="margin" w:tblpXSpec="center" w:tblpY="610"/>
        <w:tblW w:w="10575" w:type="dxa"/>
        <w:tblBorders>
          <w:top w:val="nil"/>
          <w:left w:val="nil"/>
          <w:bottom w:val="nil"/>
          <w:right w:val="nil"/>
          <w:insideH w:val="nil"/>
          <w:insideV w:val="nil"/>
        </w:tblBorders>
        <w:tblLayout w:type="fixed"/>
        <w:tblLook w:val="0600" w:firstRow="0" w:lastRow="0" w:firstColumn="0" w:lastColumn="0" w:noHBand="1" w:noVBand="1"/>
      </w:tblPr>
      <w:tblGrid>
        <w:gridCol w:w="3360"/>
        <w:gridCol w:w="2655"/>
        <w:gridCol w:w="1535"/>
        <w:gridCol w:w="1260"/>
        <w:gridCol w:w="380"/>
        <w:gridCol w:w="1385"/>
      </w:tblGrid>
      <w:tr w:rsidR="00A802ED" w:rsidRPr="009C5E7A" w:rsidTr="00A868FD">
        <w:trPr>
          <w:trHeight w:val="1040"/>
        </w:trPr>
        <w:tc>
          <w:tcPr>
            <w:tcW w:w="3360" w:type="dxa"/>
            <w:tcBorders>
              <w:top w:val="single" w:sz="8" w:space="0" w:color="C00000"/>
              <w:left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rsidP="003B3677">
            <w:pPr>
              <w:spacing w:line="276" w:lineRule="auto"/>
              <w:rPr>
                <w:color w:val="FFFFFF"/>
                <w:sz w:val="24"/>
                <w:szCs w:val="24"/>
              </w:rPr>
            </w:pPr>
            <w:r w:rsidRPr="009C5E7A">
              <w:rPr>
                <w:color w:val="FFFFFF"/>
                <w:sz w:val="24"/>
                <w:szCs w:val="24"/>
              </w:rPr>
              <w:lastRenderedPageBreak/>
              <w:t xml:space="preserve"> </w:t>
            </w:r>
          </w:p>
          <w:p w:rsidR="00A802ED" w:rsidRPr="009C5E7A" w:rsidRDefault="003E4ABF" w:rsidP="003B3677">
            <w:pPr>
              <w:spacing w:line="276" w:lineRule="auto"/>
              <w:jc w:val="center"/>
              <w:rPr>
                <w:b/>
                <w:color w:val="FFFFFF"/>
                <w:sz w:val="22"/>
                <w:szCs w:val="22"/>
              </w:rPr>
            </w:pPr>
            <w:r w:rsidRPr="009C5E7A">
              <w:rPr>
                <w:b/>
                <w:color w:val="FFFFFF"/>
                <w:sz w:val="22"/>
                <w:szCs w:val="22"/>
              </w:rPr>
              <w:t>Competency</w:t>
            </w:r>
          </w:p>
        </w:tc>
        <w:tc>
          <w:tcPr>
            <w:tcW w:w="2655" w:type="dxa"/>
            <w:tcBorders>
              <w:top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rsidP="003B3677">
            <w:pPr>
              <w:spacing w:line="276" w:lineRule="auto"/>
              <w:rPr>
                <w:color w:val="FFFFFF"/>
                <w:sz w:val="24"/>
                <w:szCs w:val="24"/>
              </w:rPr>
            </w:pPr>
            <w:r w:rsidRPr="009C5E7A">
              <w:rPr>
                <w:color w:val="FFFFFF"/>
                <w:sz w:val="24"/>
                <w:szCs w:val="24"/>
              </w:rPr>
              <w:t xml:space="preserve"> </w:t>
            </w:r>
          </w:p>
          <w:p w:rsidR="00A802ED" w:rsidRPr="009C5E7A" w:rsidRDefault="003E4ABF" w:rsidP="003B3677">
            <w:pPr>
              <w:spacing w:line="276" w:lineRule="auto"/>
              <w:jc w:val="center"/>
              <w:rPr>
                <w:b/>
                <w:color w:val="FFFFFF"/>
                <w:sz w:val="22"/>
                <w:szCs w:val="22"/>
              </w:rPr>
            </w:pPr>
            <w:r w:rsidRPr="009C5E7A">
              <w:rPr>
                <w:b/>
                <w:color w:val="FFFFFF"/>
                <w:sz w:val="22"/>
                <w:szCs w:val="22"/>
              </w:rPr>
              <w:t>Objectives</w:t>
            </w:r>
          </w:p>
        </w:tc>
        <w:tc>
          <w:tcPr>
            <w:tcW w:w="1535" w:type="dxa"/>
            <w:tcBorders>
              <w:top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rsidP="003B3677">
            <w:pPr>
              <w:spacing w:line="276" w:lineRule="auto"/>
              <w:rPr>
                <w:color w:val="FFFFFF"/>
                <w:sz w:val="24"/>
                <w:szCs w:val="24"/>
              </w:rPr>
            </w:pPr>
            <w:r w:rsidRPr="009C5E7A">
              <w:rPr>
                <w:color w:val="FFFFFF"/>
                <w:sz w:val="24"/>
                <w:szCs w:val="24"/>
              </w:rPr>
              <w:t xml:space="preserve"> </w:t>
            </w:r>
          </w:p>
          <w:p w:rsidR="00A802ED" w:rsidRPr="009C5E7A" w:rsidRDefault="003E4ABF" w:rsidP="003B3677">
            <w:pPr>
              <w:spacing w:line="276" w:lineRule="auto"/>
              <w:jc w:val="center"/>
              <w:rPr>
                <w:b/>
                <w:color w:val="FFFFFF"/>
                <w:sz w:val="22"/>
                <w:szCs w:val="22"/>
              </w:rPr>
            </w:pPr>
            <w:r w:rsidRPr="009C5E7A">
              <w:rPr>
                <w:b/>
                <w:color w:val="FFFFFF"/>
                <w:sz w:val="22"/>
                <w:szCs w:val="22"/>
              </w:rPr>
              <w:t>Behaviors</w:t>
            </w:r>
          </w:p>
        </w:tc>
        <w:tc>
          <w:tcPr>
            <w:tcW w:w="1640" w:type="dxa"/>
            <w:gridSpan w:val="2"/>
            <w:tcBorders>
              <w:top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rsidP="003B3677">
            <w:pPr>
              <w:spacing w:line="276" w:lineRule="auto"/>
              <w:rPr>
                <w:color w:val="FFFFFF"/>
                <w:sz w:val="24"/>
                <w:szCs w:val="24"/>
              </w:rPr>
            </w:pPr>
            <w:r w:rsidRPr="009C5E7A">
              <w:rPr>
                <w:color w:val="FFFFFF"/>
                <w:sz w:val="24"/>
                <w:szCs w:val="24"/>
              </w:rPr>
              <w:t xml:space="preserve"> </w:t>
            </w:r>
          </w:p>
          <w:p w:rsidR="00A802ED" w:rsidRPr="009C5E7A" w:rsidRDefault="003E4ABF" w:rsidP="003B3677">
            <w:pPr>
              <w:spacing w:line="276" w:lineRule="auto"/>
              <w:jc w:val="center"/>
              <w:rPr>
                <w:b/>
                <w:color w:val="FFFFFF"/>
                <w:sz w:val="22"/>
                <w:szCs w:val="22"/>
              </w:rPr>
            </w:pPr>
            <w:r w:rsidRPr="009C5E7A">
              <w:rPr>
                <w:b/>
                <w:color w:val="FFFFFF"/>
                <w:sz w:val="22"/>
                <w:szCs w:val="22"/>
              </w:rPr>
              <w:t>Dimensions</w:t>
            </w:r>
          </w:p>
        </w:tc>
        <w:tc>
          <w:tcPr>
            <w:tcW w:w="1385" w:type="dxa"/>
            <w:tcBorders>
              <w:top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rsidP="003B3677">
            <w:pPr>
              <w:spacing w:line="276" w:lineRule="auto"/>
              <w:rPr>
                <w:color w:val="FFFFFF"/>
                <w:sz w:val="24"/>
                <w:szCs w:val="24"/>
              </w:rPr>
            </w:pPr>
            <w:r w:rsidRPr="009C5E7A">
              <w:rPr>
                <w:color w:val="FFFFFF"/>
                <w:sz w:val="24"/>
                <w:szCs w:val="24"/>
              </w:rPr>
              <w:t xml:space="preserve"> </w:t>
            </w:r>
          </w:p>
          <w:p w:rsidR="00A802ED" w:rsidRPr="009C5E7A" w:rsidRDefault="003E4ABF" w:rsidP="003B3677">
            <w:pPr>
              <w:spacing w:line="276" w:lineRule="auto"/>
              <w:jc w:val="center"/>
              <w:rPr>
                <w:b/>
                <w:color w:val="FFFFFF"/>
                <w:sz w:val="22"/>
                <w:szCs w:val="22"/>
              </w:rPr>
            </w:pPr>
            <w:r w:rsidRPr="009C5E7A">
              <w:rPr>
                <w:b/>
                <w:color w:val="FFFFFF"/>
                <w:sz w:val="22"/>
                <w:szCs w:val="22"/>
              </w:rPr>
              <w:t>Content</w:t>
            </w:r>
          </w:p>
        </w:tc>
      </w:tr>
      <w:tr w:rsidR="00A802ED" w:rsidRPr="009C5E7A" w:rsidTr="00A868FD">
        <w:trPr>
          <w:trHeight w:val="9890"/>
        </w:trPr>
        <w:tc>
          <w:tcPr>
            <w:tcW w:w="3360" w:type="dxa"/>
            <w:tcBorders>
              <w:left w:val="single" w:sz="8" w:space="0" w:color="C00000"/>
              <w:bottom w:val="single" w:sz="8" w:space="0" w:color="C00000"/>
              <w:right w:val="single" w:sz="8" w:space="0" w:color="C00000"/>
            </w:tcBorders>
            <w:tcMar>
              <w:top w:w="100" w:type="dxa"/>
              <w:left w:w="100" w:type="dxa"/>
              <w:bottom w:w="100" w:type="dxa"/>
              <w:right w:w="100" w:type="dxa"/>
            </w:tcMar>
          </w:tcPr>
          <w:p w:rsidR="00A802ED" w:rsidRPr="009C5E7A" w:rsidRDefault="003E4ABF" w:rsidP="003B3677">
            <w:pPr>
              <w:spacing w:after="240" w:line="276" w:lineRule="auto"/>
              <w:rPr>
                <w:b/>
                <w:sz w:val="21"/>
                <w:szCs w:val="21"/>
              </w:rPr>
            </w:pPr>
            <w:r w:rsidRPr="009C5E7A">
              <w:rPr>
                <w:b/>
                <w:sz w:val="21"/>
                <w:szCs w:val="21"/>
              </w:rPr>
              <w:t>Competency 3: Advance Human Rights and Social, Economic, and Environmental Justice</w:t>
            </w:r>
          </w:p>
          <w:p w:rsidR="00A802ED" w:rsidRPr="009C5E7A" w:rsidRDefault="003E4ABF" w:rsidP="003B3677">
            <w:pPr>
              <w:spacing w:line="276" w:lineRule="auto"/>
              <w:rPr>
                <w:sz w:val="21"/>
                <w:szCs w:val="21"/>
              </w:rPr>
            </w:pPr>
            <w:r w:rsidRPr="009C5E7A">
              <w:rPr>
                <w:sz w:val="21"/>
                <w:szCs w:val="21"/>
              </w:rPr>
              <w:t>Social workers understand that every child, young person, and family member, regardless of position in society, has fundamental human rights such as freedom, safety, privacy, an adequate standard of living, health care, and education. Social workers understand the global interconnections of oppression and human rights violations and employ social justice strategies to promote social and economic justice and human rights for children and families and the communities in which they live. Social workers use strategies designed to eliminate oppressive structural barriers in order to ensure more equitable distribution of social goods, rights, services, and responsibilities and to protect the civil, political, environmental, economic, social, and cultural rights of children, youth, and families.  Social workers are aware of the historical and current impact of colonization and globalization on children, youth and families, and incorporate social justice practices to bear witness to and actively dismantle oppression and foster liberation.</w:t>
            </w:r>
          </w:p>
        </w:tc>
        <w:tc>
          <w:tcPr>
            <w:tcW w:w="2655" w:type="dxa"/>
            <w:tcBorders>
              <w:bottom w:val="single" w:sz="8" w:space="0" w:color="C00000"/>
              <w:right w:val="single" w:sz="8" w:space="0" w:color="C00000"/>
            </w:tcBorders>
            <w:tcMar>
              <w:top w:w="100" w:type="dxa"/>
              <w:left w:w="100" w:type="dxa"/>
              <w:bottom w:w="100" w:type="dxa"/>
              <w:right w:w="100" w:type="dxa"/>
            </w:tcMar>
          </w:tcPr>
          <w:p w:rsidR="00A802ED" w:rsidRPr="009C5E7A" w:rsidRDefault="003E4ABF" w:rsidP="003B3677">
            <w:pPr>
              <w:spacing w:line="276" w:lineRule="auto"/>
              <w:rPr>
                <w:sz w:val="21"/>
                <w:szCs w:val="21"/>
              </w:rPr>
            </w:pPr>
            <w:r w:rsidRPr="009C5E7A">
              <w:rPr>
                <w:b/>
                <w:sz w:val="21"/>
                <w:szCs w:val="21"/>
              </w:rPr>
              <w:t>1.</w:t>
            </w:r>
            <w:r w:rsidRPr="009C5E7A">
              <w:rPr>
                <w:sz w:val="21"/>
                <w:szCs w:val="21"/>
              </w:rPr>
              <w:t xml:space="preserve"> Integrate information from multiple sources to assess and appraise social innovations and system wide reforms that advance human rights and social justice for families and children in diverse communities.</w:t>
            </w:r>
          </w:p>
          <w:p w:rsidR="00A802ED" w:rsidRPr="009C5E7A" w:rsidRDefault="003E4ABF" w:rsidP="003B3677">
            <w:pPr>
              <w:spacing w:line="276" w:lineRule="auto"/>
              <w:rPr>
                <w:sz w:val="21"/>
                <w:szCs w:val="21"/>
              </w:rPr>
            </w:pPr>
            <w:r w:rsidRPr="009C5E7A">
              <w:rPr>
                <w:sz w:val="21"/>
                <w:szCs w:val="21"/>
              </w:rPr>
              <w:t xml:space="preserve"> </w:t>
            </w:r>
          </w:p>
          <w:p w:rsidR="00A802ED" w:rsidRPr="009C5E7A" w:rsidRDefault="003E4ABF" w:rsidP="003B3677">
            <w:pPr>
              <w:spacing w:line="276" w:lineRule="auto"/>
              <w:rPr>
                <w:sz w:val="21"/>
                <w:szCs w:val="21"/>
              </w:rPr>
            </w:pPr>
            <w:r w:rsidRPr="009C5E7A">
              <w:rPr>
                <w:sz w:val="21"/>
                <w:szCs w:val="21"/>
              </w:rPr>
              <w:t>4. Increase understanding of the four models of policy practice, including opportunities and strategies for advocacy and intervention, at the federal, state, county/city and organizational/ agency level in an effort toward effectuating systemic change for children, youth, families and the communities they live in.</w:t>
            </w:r>
          </w:p>
          <w:p w:rsidR="00A802ED" w:rsidRPr="009C5E7A" w:rsidRDefault="003E4ABF" w:rsidP="003B3677">
            <w:pPr>
              <w:spacing w:line="276" w:lineRule="auto"/>
              <w:rPr>
                <w:sz w:val="21"/>
                <w:szCs w:val="21"/>
              </w:rPr>
            </w:pPr>
            <w:r w:rsidRPr="009C5E7A">
              <w:rPr>
                <w:sz w:val="21"/>
                <w:szCs w:val="21"/>
              </w:rPr>
              <w:t xml:space="preserve"> </w:t>
            </w:r>
          </w:p>
          <w:p w:rsidR="00A802ED" w:rsidRPr="009C5E7A" w:rsidRDefault="003E4ABF" w:rsidP="003B3677">
            <w:pPr>
              <w:spacing w:line="276" w:lineRule="auto"/>
              <w:rPr>
                <w:sz w:val="21"/>
                <w:szCs w:val="21"/>
              </w:rPr>
            </w:pPr>
            <w:r w:rsidRPr="009C5E7A">
              <w:rPr>
                <w:b/>
                <w:sz w:val="21"/>
                <w:szCs w:val="21"/>
              </w:rPr>
              <w:t xml:space="preserve">5. </w:t>
            </w:r>
            <w:r w:rsidRPr="009C5E7A">
              <w:rPr>
                <w:sz w:val="21"/>
                <w:szCs w:val="21"/>
              </w:rPr>
              <w:t>Develop skills in policy research, policy analysis and policy implementation in order to provide provide/secure more appropriate services, supports and resources for communities, families and children</w:t>
            </w:r>
          </w:p>
        </w:tc>
        <w:tc>
          <w:tcPr>
            <w:tcW w:w="1535" w:type="dxa"/>
            <w:tcBorders>
              <w:bottom w:val="single" w:sz="8" w:space="0" w:color="C00000"/>
              <w:right w:val="single" w:sz="8" w:space="0" w:color="C00000"/>
            </w:tcBorders>
            <w:tcMar>
              <w:top w:w="100" w:type="dxa"/>
              <w:left w:w="100" w:type="dxa"/>
              <w:bottom w:w="100" w:type="dxa"/>
              <w:right w:w="100" w:type="dxa"/>
            </w:tcMar>
          </w:tcPr>
          <w:p w:rsidR="00A802ED" w:rsidRPr="009C5E7A" w:rsidRDefault="003E4ABF" w:rsidP="003B3677">
            <w:pPr>
              <w:spacing w:line="276" w:lineRule="auto"/>
              <w:rPr>
                <w:sz w:val="21"/>
                <w:szCs w:val="21"/>
              </w:rPr>
            </w:pPr>
            <w:r w:rsidRPr="009C5E7A">
              <w:rPr>
                <w:b/>
                <w:sz w:val="21"/>
                <w:szCs w:val="21"/>
              </w:rPr>
              <w:t>3a</w:t>
            </w:r>
            <w:r w:rsidR="00431EBE" w:rsidRPr="009C5E7A">
              <w:rPr>
                <w:sz w:val="21"/>
                <w:szCs w:val="21"/>
              </w:rPr>
              <w:t>. I</w:t>
            </w:r>
            <w:r w:rsidRPr="009C5E7A">
              <w:rPr>
                <w:sz w:val="21"/>
                <w:szCs w:val="21"/>
              </w:rPr>
              <w:t>ncorporate social justice practices in advocating for policies that promote empowerment in vulnerable children, youth and families.</w:t>
            </w:r>
          </w:p>
        </w:tc>
        <w:tc>
          <w:tcPr>
            <w:tcW w:w="1260" w:type="dxa"/>
            <w:tcBorders>
              <w:bottom w:val="single" w:sz="8" w:space="0" w:color="C00000"/>
              <w:right w:val="single" w:sz="8" w:space="0" w:color="C00000"/>
            </w:tcBorders>
            <w:tcMar>
              <w:top w:w="100" w:type="dxa"/>
              <w:left w:w="100" w:type="dxa"/>
              <w:bottom w:w="100" w:type="dxa"/>
              <w:right w:w="100" w:type="dxa"/>
            </w:tcMar>
          </w:tcPr>
          <w:p w:rsidR="00A802ED" w:rsidRPr="009C5E7A" w:rsidRDefault="00A868FD" w:rsidP="003B3677">
            <w:pPr>
              <w:spacing w:line="276" w:lineRule="auto"/>
              <w:rPr>
                <w:sz w:val="21"/>
                <w:szCs w:val="21"/>
              </w:rPr>
            </w:pPr>
            <w:r>
              <w:rPr>
                <w:sz w:val="21"/>
                <w:szCs w:val="21"/>
              </w:rPr>
              <w:t>Knowledge</w:t>
            </w:r>
          </w:p>
        </w:tc>
        <w:tc>
          <w:tcPr>
            <w:tcW w:w="1765" w:type="dxa"/>
            <w:gridSpan w:val="2"/>
            <w:tcBorders>
              <w:bottom w:val="single" w:sz="8" w:space="0" w:color="C00000"/>
              <w:right w:val="single" w:sz="8" w:space="0" w:color="C00000"/>
            </w:tcBorders>
            <w:tcMar>
              <w:top w:w="100" w:type="dxa"/>
              <w:left w:w="100" w:type="dxa"/>
              <w:bottom w:w="100" w:type="dxa"/>
              <w:right w:w="100" w:type="dxa"/>
            </w:tcMar>
          </w:tcPr>
          <w:p w:rsidR="00A868FD" w:rsidRDefault="00A868FD" w:rsidP="00A868FD">
            <w:pPr>
              <w:spacing w:after="240" w:line="276" w:lineRule="auto"/>
              <w:contextualSpacing/>
              <w:rPr>
                <w:sz w:val="21"/>
                <w:szCs w:val="21"/>
              </w:rPr>
            </w:pPr>
            <w:r w:rsidRPr="00644C26">
              <w:rPr>
                <w:b/>
                <w:sz w:val="21"/>
                <w:szCs w:val="21"/>
              </w:rPr>
              <w:t xml:space="preserve">Assignment 1: </w:t>
            </w:r>
            <w:r w:rsidRPr="00644C26">
              <w:rPr>
                <w:sz w:val="21"/>
                <w:szCs w:val="21"/>
              </w:rPr>
              <w:t>Policy analysis</w:t>
            </w:r>
            <w:r>
              <w:rPr>
                <w:sz w:val="21"/>
                <w:szCs w:val="21"/>
              </w:rPr>
              <w:t xml:space="preserve"> &amp; Data Driven Decision Making</w:t>
            </w:r>
          </w:p>
          <w:p w:rsidR="00A868FD" w:rsidRPr="009C5E7A" w:rsidRDefault="00A868FD" w:rsidP="00A868FD">
            <w:pPr>
              <w:spacing w:line="276" w:lineRule="auto"/>
              <w:contextualSpacing/>
              <w:rPr>
                <w:sz w:val="21"/>
                <w:szCs w:val="21"/>
              </w:rPr>
            </w:pPr>
          </w:p>
          <w:p w:rsidR="00A868FD" w:rsidRPr="009C5E7A" w:rsidRDefault="00A868FD" w:rsidP="00A868FD">
            <w:pPr>
              <w:spacing w:after="240" w:line="276" w:lineRule="auto"/>
              <w:contextualSpacing/>
              <w:rPr>
                <w:sz w:val="21"/>
                <w:szCs w:val="21"/>
              </w:rPr>
            </w:pPr>
            <w:r w:rsidRPr="009C5E7A">
              <w:rPr>
                <w:sz w:val="21"/>
                <w:szCs w:val="21"/>
              </w:rPr>
              <w:t xml:space="preserve"> </w:t>
            </w:r>
          </w:p>
          <w:p w:rsidR="00A868FD" w:rsidRPr="009C5E7A" w:rsidRDefault="00A868FD" w:rsidP="00A868FD">
            <w:pPr>
              <w:spacing w:line="276" w:lineRule="auto"/>
              <w:contextualSpacing/>
              <w:rPr>
                <w:sz w:val="21"/>
                <w:szCs w:val="21"/>
              </w:rPr>
            </w:pPr>
          </w:p>
          <w:p w:rsidR="00A868FD" w:rsidRPr="009C5E7A" w:rsidRDefault="00A868FD" w:rsidP="00A868FD">
            <w:pPr>
              <w:spacing w:line="276" w:lineRule="auto"/>
              <w:contextualSpacing/>
              <w:rPr>
                <w:sz w:val="21"/>
                <w:szCs w:val="21"/>
              </w:rPr>
            </w:pPr>
            <w:r>
              <w:rPr>
                <w:b/>
                <w:sz w:val="21"/>
                <w:szCs w:val="21"/>
              </w:rPr>
              <w:t>Assignment 2</w:t>
            </w:r>
            <w:r w:rsidRPr="009C5E7A">
              <w:rPr>
                <w:b/>
                <w:sz w:val="21"/>
                <w:szCs w:val="21"/>
              </w:rPr>
              <w:t>:</w:t>
            </w:r>
            <w:r w:rsidRPr="009C5E7A">
              <w:rPr>
                <w:sz w:val="21"/>
                <w:szCs w:val="21"/>
              </w:rPr>
              <w:t xml:space="preserve"> </w:t>
            </w:r>
          </w:p>
          <w:p w:rsidR="00A868FD" w:rsidRPr="009C5E7A" w:rsidRDefault="00A868FD" w:rsidP="00A868FD">
            <w:pPr>
              <w:spacing w:line="276" w:lineRule="auto"/>
              <w:contextualSpacing/>
              <w:rPr>
                <w:sz w:val="21"/>
                <w:szCs w:val="21"/>
              </w:rPr>
            </w:pPr>
            <w:r w:rsidRPr="009C5E7A">
              <w:rPr>
                <w:sz w:val="21"/>
                <w:szCs w:val="21"/>
              </w:rPr>
              <w:t xml:space="preserve">Systemic Reform </w:t>
            </w:r>
            <w:r>
              <w:rPr>
                <w:sz w:val="21"/>
                <w:szCs w:val="21"/>
              </w:rPr>
              <w:t>&amp;</w:t>
            </w:r>
            <w:r w:rsidRPr="009C5E7A">
              <w:rPr>
                <w:sz w:val="21"/>
                <w:szCs w:val="21"/>
              </w:rPr>
              <w:t xml:space="preserve"> Model for Change Group Paper</w:t>
            </w:r>
          </w:p>
          <w:p w:rsidR="00A868FD" w:rsidRPr="009C5E7A" w:rsidRDefault="00A868FD" w:rsidP="00A868FD">
            <w:pPr>
              <w:spacing w:line="276" w:lineRule="auto"/>
              <w:contextualSpacing/>
              <w:rPr>
                <w:b/>
                <w:sz w:val="21"/>
                <w:szCs w:val="21"/>
              </w:rPr>
            </w:pPr>
          </w:p>
          <w:p w:rsidR="00A868FD" w:rsidRDefault="00A868FD" w:rsidP="00A868FD">
            <w:pPr>
              <w:spacing w:line="276" w:lineRule="auto"/>
              <w:contextualSpacing/>
              <w:rPr>
                <w:sz w:val="21"/>
                <w:szCs w:val="21"/>
              </w:rPr>
            </w:pPr>
            <w:r>
              <w:rPr>
                <w:b/>
                <w:sz w:val="21"/>
                <w:szCs w:val="21"/>
              </w:rPr>
              <w:t>Assignment 3</w:t>
            </w:r>
            <w:r w:rsidRPr="009C5E7A">
              <w:rPr>
                <w:sz w:val="21"/>
                <w:szCs w:val="21"/>
              </w:rPr>
              <w:t xml:space="preserve">: </w:t>
            </w:r>
            <w:r>
              <w:rPr>
                <w:sz w:val="21"/>
                <w:szCs w:val="21"/>
              </w:rPr>
              <w:t>Systemic Reform</w:t>
            </w:r>
            <w:r w:rsidRPr="009C5E7A">
              <w:rPr>
                <w:sz w:val="21"/>
                <w:szCs w:val="21"/>
              </w:rPr>
              <w:t xml:space="preserve"> </w:t>
            </w:r>
            <w:r>
              <w:rPr>
                <w:sz w:val="21"/>
                <w:szCs w:val="21"/>
              </w:rPr>
              <w:t xml:space="preserve">&amp; Model for Change </w:t>
            </w:r>
            <w:r w:rsidRPr="009C5E7A">
              <w:rPr>
                <w:sz w:val="21"/>
                <w:szCs w:val="21"/>
              </w:rPr>
              <w:t>Oral Presentation</w:t>
            </w:r>
          </w:p>
          <w:p w:rsidR="00A868FD" w:rsidRDefault="00A868FD" w:rsidP="00A868FD">
            <w:pPr>
              <w:spacing w:line="276" w:lineRule="auto"/>
              <w:contextualSpacing/>
              <w:rPr>
                <w:b/>
                <w:sz w:val="21"/>
                <w:szCs w:val="21"/>
              </w:rPr>
            </w:pPr>
          </w:p>
          <w:p w:rsidR="00A868FD" w:rsidRPr="00347226" w:rsidRDefault="00A868FD" w:rsidP="00A868FD">
            <w:pPr>
              <w:spacing w:line="276" w:lineRule="auto"/>
              <w:contextualSpacing/>
              <w:rPr>
                <w:sz w:val="21"/>
                <w:szCs w:val="21"/>
              </w:rPr>
            </w:pPr>
            <w:r w:rsidRPr="00347226">
              <w:rPr>
                <w:b/>
                <w:sz w:val="21"/>
                <w:szCs w:val="21"/>
              </w:rPr>
              <w:t>Assignment 4:</w:t>
            </w:r>
            <w:r w:rsidRPr="00347226">
              <w:rPr>
                <w:sz w:val="21"/>
                <w:szCs w:val="21"/>
              </w:rPr>
              <w:t xml:space="preserve"> </w:t>
            </w:r>
            <w:r w:rsidRPr="00347226">
              <w:rPr>
                <w:rFonts w:eastAsia="Calibri"/>
                <w:b/>
                <w:sz w:val="21"/>
                <w:szCs w:val="21"/>
              </w:rPr>
              <w:t xml:space="preserve"> </w:t>
            </w:r>
            <w:r w:rsidRPr="00347226">
              <w:rPr>
                <w:rFonts w:eastAsia="Calibri"/>
                <w:sz w:val="21"/>
                <w:szCs w:val="21"/>
              </w:rPr>
              <w:t>Policy Meeting and Reflection Paper</w:t>
            </w:r>
          </w:p>
          <w:p w:rsidR="00A802ED" w:rsidRPr="009C5E7A" w:rsidRDefault="00A802ED" w:rsidP="003B3677">
            <w:pPr>
              <w:spacing w:line="276" w:lineRule="auto"/>
              <w:rPr>
                <w:sz w:val="21"/>
                <w:szCs w:val="21"/>
              </w:rPr>
            </w:pPr>
          </w:p>
        </w:tc>
      </w:tr>
    </w:tbl>
    <w:p w:rsidR="00A802ED" w:rsidRPr="009C5E7A" w:rsidRDefault="00A802ED" w:rsidP="00D51533">
      <w:pPr>
        <w:rPr>
          <w:sz w:val="22"/>
          <w:szCs w:val="22"/>
        </w:rPr>
      </w:pPr>
    </w:p>
    <w:tbl>
      <w:tblPr>
        <w:tblStyle w:val="a3"/>
        <w:tblW w:w="10860" w:type="dxa"/>
        <w:tblInd w:w="-620" w:type="dxa"/>
        <w:tblBorders>
          <w:top w:val="nil"/>
          <w:left w:val="nil"/>
          <w:bottom w:val="nil"/>
          <w:right w:val="nil"/>
          <w:insideH w:val="nil"/>
          <w:insideV w:val="nil"/>
        </w:tblBorders>
        <w:tblLayout w:type="fixed"/>
        <w:tblLook w:val="0600" w:firstRow="0" w:lastRow="0" w:firstColumn="0" w:lastColumn="0" w:noHBand="1" w:noVBand="1"/>
      </w:tblPr>
      <w:tblGrid>
        <w:gridCol w:w="30"/>
        <w:gridCol w:w="3390"/>
        <w:gridCol w:w="3150"/>
        <w:gridCol w:w="1440"/>
        <w:gridCol w:w="1240"/>
        <w:gridCol w:w="1610"/>
      </w:tblGrid>
      <w:tr w:rsidR="00A802ED" w:rsidRPr="009C5E7A" w:rsidTr="00A868FD">
        <w:trPr>
          <w:trHeight w:val="1040"/>
        </w:trPr>
        <w:tc>
          <w:tcPr>
            <w:tcW w:w="3420" w:type="dxa"/>
            <w:gridSpan w:val="2"/>
            <w:tcBorders>
              <w:top w:val="single" w:sz="8" w:space="0" w:color="C00000"/>
              <w:left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pPr>
              <w:spacing w:line="276" w:lineRule="auto"/>
              <w:rPr>
                <w:color w:val="FFFFFF"/>
              </w:rPr>
            </w:pPr>
            <w:r w:rsidRPr="009C5E7A">
              <w:rPr>
                <w:color w:val="FFFFFF"/>
              </w:rPr>
              <w:lastRenderedPageBreak/>
              <w:t xml:space="preserve"> </w:t>
            </w:r>
          </w:p>
          <w:p w:rsidR="00A802ED" w:rsidRPr="009C5E7A" w:rsidRDefault="003E4ABF">
            <w:pPr>
              <w:spacing w:line="276" w:lineRule="auto"/>
              <w:jc w:val="center"/>
              <w:rPr>
                <w:b/>
                <w:color w:val="FFFFFF"/>
              </w:rPr>
            </w:pPr>
            <w:r w:rsidRPr="009C5E7A">
              <w:rPr>
                <w:b/>
                <w:color w:val="FFFFFF"/>
              </w:rPr>
              <w:t>Competency</w:t>
            </w:r>
          </w:p>
        </w:tc>
        <w:tc>
          <w:tcPr>
            <w:tcW w:w="3150" w:type="dxa"/>
            <w:tcBorders>
              <w:top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pPr>
              <w:spacing w:line="276" w:lineRule="auto"/>
              <w:rPr>
                <w:color w:val="FFFFFF"/>
              </w:rPr>
            </w:pPr>
            <w:r w:rsidRPr="009C5E7A">
              <w:rPr>
                <w:color w:val="FFFFFF"/>
              </w:rPr>
              <w:t xml:space="preserve"> </w:t>
            </w:r>
          </w:p>
          <w:p w:rsidR="00A802ED" w:rsidRPr="009C5E7A" w:rsidRDefault="003E4ABF">
            <w:pPr>
              <w:spacing w:line="276" w:lineRule="auto"/>
              <w:jc w:val="center"/>
              <w:rPr>
                <w:b/>
                <w:color w:val="FFFFFF"/>
              </w:rPr>
            </w:pPr>
            <w:r w:rsidRPr="009C5E7A">
              <w:rPr>
                <w:b/>
                <w:color w:val="FFFFFF"/>
              </w:rPr>
              <w:t>Objectives</w:t>
            </w:r>
          </w:p>
        </w:tc>
        <w:tc>
          <w:tcPr>
            <w:tcW w:w="1440" w:type="dxa"/>
            <w:tcBorders>
              <w:top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pPr>
              <w:spacing w:line="276" w:lineRule="auto"/>
              <w:rPr>
                <w:color w:val="FFFFFF"/>
              </w:rPr>
            </w:pPr>
            <w:r w:rsidRPr="009C5E7A">
              <w:rPr>
                <w:color w:val="FFFFFF"/>
              </w:rPr>
              <w:t xml:space="preserve"> </w:t>
            </w:r>
          </w:p>
          <w:p w:rsidR="00A802ED" w:rsidRPr="009C5E7A" w:rsidRDefault="003E4ABF">
            <w:pPr>
              <w:spacing w:line="276" w:lineRule="auto"/>
              <w:jc w:val="center"/>
              <w:rPr>
                <w:b/>
                <w:color w:val="FFFFFF"/>
              </w:rPr>
            </w:pPr>
            <w:r w:rsidRPr="009C5E7A">
              <w:rPr>
                <w:b/>
                <w:color w:val="FFFFFF"/>
              </w:rPr>
              <w:t>Behaviors</w:t>
            </w:r>
          </w:p>
        </w:tc>
        <w:tc>
          <w:tcPr>
            <w:tcW w:w="1240" w:type="dxa"/>
            <w:tcBorders>
              <w:top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pPr>
              <w:spacing w:line="276" w:lineRule="auto"/>
              <w:rPr>
                <w:color w:val="FFFFFF"/>
              </w:rPr>
            </w:pPr>
            <w:r w:rsidRPr="009C5E7A">
              <w:rPr>
                <w:color w:val="FFFFFF"/>
              </w:rPr>
              <w:t xml:space="preserve"> </w:t>
            </w:r>
          </w:p>
          <w:p w:rsidR="00A802ED" w:rsidRPr="009C5E7A" w:rsidRDefault="003E4ABF">
            <w:pPr>
              <w:spacing w:line="276" w:lineRule="auto"/>
              <w:jc w:val="center"/>
              <w:rPr>
                <w:b/>
                <w:color w:val="FFFFFF"/>
              </w:rPr>
            </w:pPr>
            <w:r w:rsidRPr="009C5E7A">
              <w:rPr>
                <w:b/>
                <w:color w:val="FFFFFF"/>
              </w:rPr>
              <w:t>Dimensions</w:t>
            </w:r>
          </w:p>
        </w:tc>
        <w:tc>
          <w:tcPr>
            <w:tcW w:w="1610" w:type="dxa"/>
            <w:tcBorders>
              <w:top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pPr>
              <w:spacing w:line="276" w:lineRule="auto"/>
              <w:rPr>
                <w:color w:val="FFFFFF"/>
              </w:rPr>
            </w:pPr>
            <w:r w:rsidRPr="009C5E7A">
              <w:rPr>
                <w:color w:val="FFFFFF"/>
              </w:rPr>
              <w:t xml:space="preserve"> </w:t>
            </w:r>
          </w:p>
          <w:p w:rsidR="00A802ED" w:rsidRPr="009C5E7A" w:rsidRDefault="003E4ABF">
            <w:pPr>
              <w:spacing w:line="276" w:lineRule="auto"/>
              <w:jc w:val="center"/>
              <w:rPr>
                <w:b/>
                <w:color w:val="FFFFFF"/>
              </w:rPr>
            </w:pPr>
            <w:r w:rsidRPr="009C5E7A">
              <w:rPr>
                <w:b/>
                <w:color w:val="FFFFFF"/>
              </w:rPr>
              <w:t>Content</w:t>
            </w:r>
          </w:p>
        </w:tc>
      </w:tr>
      <w:tr w:rsidR="00A802ED" w:rsidRPr="00644C26" w:rsidTr="00A868FD">
        <w:trPr>
          <w:gridBefore w:val="1"/>
          <w:wBefore w:w="30" w:type="dxa"/>
          <w:trHeight w:val="8270"/>
        </w:trPr>
        <w:tc>
          <w:tcPr>
            <w:tcW w:w="3390" w:type="dxa"/>
            <w:tcBorders>
              <w:left w:val="single" w:sz="8" w:space="0" w:color="C00000"/>
              <w:bottom w:val="single" w:sz="8" w:space="0" w:color="C00000"/>
              <w:right w:val="single" w:sz="8" w:space="0" w:color="C00000"/>
            </w:tcBorders>
            <w:tcMar>
              <w:top w:w="100" w:type="dxa"/>
              <w:left w:w="100" w:type="dxa"/>
              <w:bottom w:w="100" w:type="dxa"/>
              <w:right w:w="100" w:type="dxa"/>
            </w:tcMar>
          </w:tcPr>
          <w:p w:rsidR="00A802ED" w:rsidRPr="00644C26" w:rsidRDefault="003E4ABF">
            <w:pPr>
              <w:spacing w:line="276" w:lineRule="auto"/>
              <w:rPr>
                <w:b/>
                <w:sz w:val="21"/>
                <w:szCs w:val="21"/>
              </w:rPr>
            </w:pPr>
            <w:r w:rsidRPr="00644C26">
              <w:rPr>
                <w:b/>
                <w:sz w:val="21"/>
                <w:szCs w:val="21"/>
              </w:rPr>
              <w:t>Competency 5: Engage in Policy Practice</w:t>
            </w:r>
          </w:p>
          <w:p w:rsidR="00A802ED" w:rsidRPr="00644C26" w:rsidRDefault="003E4ABF">
            <w:pPr>
              <w:spacing w:after="240" w:line="276" w:lineRule="auto"/>
              <w:rPr>
                <w:sz w:val="21"/>
                <w:szCs w:val="21"/>
              </w:rPr>
            </w:pPr>
            <w:r w:rsidRPr="00644C26">
              <w:rPr>
                <w:sz w:val="21"/>
                <w:szCs w:val="21"/>
              </w:rPr>
              <w:t>Social workers understand that human rights, social justice and social welfare of children, youth and families   are mediated in the larger social environment and particularly by policy and its implementation at the federal, state, and local levels. Social workers understand how   the history and current structures of social policies and services affect service delivery to children, youth, and families, specifically focused on vulnerable, oppressed and those living in poverty. They understand their role in policy development, implementation and evaluation within child and family practice settings at micro, mezzo, and macro levels. Social workers understand the historical, social, cultural, economic, organizational, environmental, and global influences that affect social policy, and are knowledgeable about policy formulation, implementation, and evaluation.</w:t>
            </w:r>
          </w:p>
        </w:tc>
        <w:tc>
          <w:tcPr>
            <w:tcW w:w="3150" w:type="dxa"/>
            <w:tcBorders>
              <w:bottom w:val="single" w:sz="8" w:space="0" w:color="C00000"/>
              <w:right w:val="single" w:sz="8" w:space="0" w:color="C00000"/>
            </w:tcBorders>
            <w:tcMar>
              <w:top w:w="100" w:type="dxa"/>
              <w:left w:w="100" w:type="dxa"/>
              <w:bottom w:w="100" w:type="dxa"/>
              <w:right w:w="100" w:type="dxa"/>
            </w:tcMar>
          </w:tcPr>
          <w:p w:rsidR="00A802ED" w:rsidRPr="00644C26" w:rsidRDefault="003E4ABF">
            <w:pPr>
              <w:spacing w:line="276" w:lineRule="auto"/>
              <w:rPr>
                <w:sz w:val="21"/>
                <w:szCs w:val="21"/>
              </w:rPr>
            </w:pPr>
            <w:r w:rsidRPr="00644C26">
              <w:rPr>
                <w:sz w:val="21"/>
                <w:szCs w:val="21"/>
              </w:rPr>
              <w:t>2. Enhance awareness of evidence-based, evidence-informed and promising practices that guide policy and macro practice in a variety of child and family service settings.</w:t>
            </w:r>
          </w:p>
          <w:p w:rsidR="00A802ED" w:rsidRPr="00644C26" w:rsidRDefault="003E4ABF">
            <w:pPr>
              <w:spacing w:line="276" w:lineRule="auto"/>
              <w:rPr>
                <w:sz w:val="21"/>
                <w:szCs w:val="21"/>
              </w:rPr>
            </w:pPr>
            <w:r w:rsidRPr="00644C26">
              <w:rPr>
                <w:sz w:val="21"/>
                <w:szCs w:val="21"/>
              </w:rPr>
              <w:t xml:space="preserve"> </w:t>
            </w:r>
          </w:p>
          <w:p w:rsidR="00A802ED" w:rsidRPr="00644C26" w:rsidRDefault="003E4ABF">
            <w:pPr>
              <w:spacing w:line="276" w:lineRule="auto"/>
              <w:rPr>
                <w:sz w:val="21"/>
                <w:szCs w:val="21"/>
              </w:rPr>
            </w:pPr>
            <w:r w:rsidRPr="00644C26">
              <w:rPr>
                <w:b/>
                <w:sz w:val="21"/>
                <w:szCs w:val="21"/>
              </w:rPr>
              <w:t xml:space="preserve">3. </w:t>
            </w:r>
            <w:r w:rsidRPr="00644C26">
              <w:rPr>
                <w:sz w:val="21"/>
                <w:szCs w:val="21"/>
              </w:rPr>
              <w:t>Develop skills that support macro practice in complex environments, including data-driven decision-making, cross-organizational collaboration and group work to connect individual policy change to collective, system wide reform for children, youth, families and communities.</w:t>
            </w:r>
          </w:p>
          <w:p w:rsidR="00A802ED" w:rsidRPr="00644C26" w:rsidRDefault="003E4ABF">
            <w:pPr>
              <w:spacing w:line="276" w:lineRule="auto"/>
              <w:rPr>
                <w:sz w:val="21"/>
                <w:szCs w:val="21"/>
              </w:rPr>
            </w:pPr>
            <w:r w:rsidRPr="00644C26">
              <w:rPr>
                <w:sz w:val="21"/>
                <w:szCs w:val="21"/>
              </w:rPr>
              <w:t xml:space="preserve"> </w:t>
            </w:r>
          </w:p>
          <w:p w:rsidR="00A802ED" w:rsidRPr="00644C26" w:rsidRDefault="003E4ABF">
            <w:pPr>
              <w:spacing w:line="276" w:lineRule="auto"/>
              <w:rPr>
                <w:sz w:val="21"/>
                <w:szCs w:val="21"/>
              </w:rPr>
            </w:pPr>
            <w:r w:rsidRPr="00644C26">
              <w:rPr>
                <w:sz w:val="21"/>
                <w:szCs w:val="21"/>
              </w:rPr>
              <w:t>4. Increase understanding of the four models of policy practice, including opportunities and strategies for advocacy and intervention, at the federal, state, county/city and organizational/agency level in an effort toward effectuating systemic change for children, youth, families and the communities they live in</w:t>
            </w:r>
          </w:p>
          <w:p w:rsidR="00A802ED" w:rsidRPr="00644C26" w:rsidRDefault="003E4ABF">
            <w:pPr>
              <w:spacing w:after="240" w:line="276" w:lineRule="auto"/>
              <w:rPr>
                <w:sz w:val="21"/>
                <w:szCs w:val="21"/>
              </w:rPr>
            </w:pPr>
            <w:r w:rsidRPr="00644C26">
              <w:rPr>
                <w:sz w:val="21"/>
                <w:szCs w:val="21"/>
              </w:rPr>
              <w:t xml:space="preserve"> </w:t>
            </w:r>
          </w:p>
          <w:p w:rsidR="00A802ED" w:rsidRPr="00644C26" w:rsidRDefault="003E4ABF">
            <w:pPr>
              <w:spacing w:line="276" w:lineRule="auto"/>
              <w:rPr>
                <w:sz w:val="21"/>
                <w:szCs w:val="21"/>
              </w:rPr>
            </w:pPr>
            <w:r w:rsidRPr="00644C26">
              <w:rPr>
                <w:b/>
                <w:sz w:val="21"/>
                <w:szCs w:val="21"/>
              </w:rPr>
              <w:t xml:space="preserve">5. </w:t>
            </w:r>
            <w:r w:rsidRPr="00644C26">
              <w:rPr>
                <w:sz w:val="21"/>
                <w:szCs w:val="21"/>
              </w:rPr>
              <w:t>Develop skills in policy analysis and in development of new policies needed to provide more appropriate services, supports and re</w:t>
            </w:r>
            <w:r w:rsidR="00431EBE" w:rsidRPr="00644C26">
              <w:rPr>
                <w:sz w:val="21"/>
                <w:szCs w:val="21"/>
              </w:rPr>
              <w:t>sources for communities, familie</w:t>
            </w:r>
            <w:r w:rsidRPr="00644C26">
              <w:rPr>
                <w:sz w:val="21"/>
                <w:szCs w:val="21"/>
              </w:rPr>
              <w:t>s and children.</w:t>
            </w:r>
          </w:p>
        </w:tc>
        <w:tc>
          <w:tcPr>
            <w:tcW w:w="1440" w:type="dxa"/>
            <w:tcBorders>
              <w:bottom w:val="single" w:sz="8" w:space="0" w:color="C00000"/>
              <w:right w:val="single" w:sz="8" w:space="0" w:color="C00000"/>
            </w:tcBorders>
            <w:tcMar>
              <w:top w:w="100" w:type="dxa"/>
              <w:left w:w="100" w:type="dxa"/>
              <w:bottom w:w="100" w:type="dxa"/>
              <w:right w:w="100" w:type="dxa"/>
            </w:tcMar>
          </w:tcPr>
          <w:p w:rsidR="00A802ED" w:rsidRPr="00644C26" w:rsidRDefault="003E4ABF">
            <w:pPr>
              <w:spacing w:line="276" w:lineRule="auto"/>
              <w:rPr>
                <w:sz w:val="21"/>
                <w:szCs w:val="21"/>
              </w:rPr>
            </w:pPr>
            <w:r w:rsidRPr="00644C26">
              <w:rPr>
                <w:b/>
                <w:sz w:val="21"/>
                <w:szCs w:val="21"/>
              </w:rPr>
              <w:t>5a</w:t>
            </w:r>
            <w:r w:rsidRPr="00644C26">
              <w:rPr>
                <w:sz w:val="21"/>
                <w:szCs w:val="21"/>
              </w:rPr>
              <w:t>. Identify policy and resource contexts of child, youth, and family services at the local, state, and federal levels.</w:t>
            </w:r>
          </w:p>
          <w:p w:rsidR="00A802ED" w:rsidRPr="00644C26" w:rsidRDefault="00A802ED">
            <w:pPr>
              <w:spacing w:after="240" w:line="276" w:lineRule="auto"/>
              <w:rPr>
                <w:sz w:val="21"/>
                <w:szCs w:val="21"/>
              </w:rPr>
            </w:pPr>
          </w:p>
          <w:p w:rsidR="00A802ED" w:rsidRPr="00644C26" w:rsidRDefault="00A802ED">
            <w:pPr>
              <w:spacing w:after="240" w:line="276" w:lineRule="auto"/>
              <w:rPr>
                <w:sz w:val="21"/>
                <w:szCs w:val="21"/>
              </w:rPr>
            </w:pPr>
          </w:p>
          <w:p w:rsidR="00A802ED" w:rsidRPr="00644C26" w:rsidRDefault="00A802ED">
            <w:pPr>
              <w:spacing w:after="240" w:line="276" w:lineRule="auto"/>
              <w:rPr>
                <w:sz w:val="21"/>
                <w:szCs w:val="21"/>
              </w:rPr>
            </w:pPr>
          </w:p>
          <w:p w:rsidR="00A802ED" w:rsidRPr="00644C26" w:rsidRDefault="00A802ED">
            <w:pPr>
              <w:spacing w:after="240" w:line="276" w:lineRule="auto"/>
              <w:rPr>
                <w:sz w:val="21"/>
                <w:szCs w:val="21"/>
              </w:rPr>
            </w:pPr>
          </w:p>
          <w:p w:rsidR="00A802ED" w:rsidRPr="00644C26" w:rsidRDefault="00A802ED">
            <w:pPr>
              <w:spacing w:after="240" w:line="276" w:lineRule="auto"/>
              <w:rPr>
                <w:sz w:val="21"/>
                <w:szCs w:val="21"/>
              </w:rPr>
            </w:pPr>
          </w:p>
          <w:p w:rsidR="00A802ED" w:rsidRPr="00644C26" w:rsidRDefault="00A802ED">
            <w:pPr>
              <w:spacing w:after="240" w:line="276" w:lineRule="auto"/>
              <w:rPr>
                <w:sz w:val="21"/>
                <w:szCs w:val="21"/>
              </w:rPr>
            </w:pPr>
          </w:p>
          <w:p w:rsidR="00A802ED" w:rsidRPr="00644C26" w:rsidRDefault="00A802ED">
            <w:pPr>
              <w:spacing w:after="240" w:line="276" w:lineRule="auto"/>
              <w:rPr>
                <w:sz w:val="21"/>
                <w:szCs w:val="21"/>
              </w:rPr>
            </w:pPr>
          </w:p>
          <w:p w:rsidR="00A802ED" w:rsidRPr="00644C26" w:rsidRDefault="00A802ED">
            <w:pPr>
              <w:spacing w:after="240" w:line="276" w:lineRule="auto"/>
              <w:rPr>
                <w:sz w:val="21"/>
                <w:szCs w:val="21"/>
              </w:rPr>
            </w:pPr>
          </w:p>
          <w:p w:rsidR="00A802ED" w:rsidRPr="00644C26" w:rsidRDefault="00A802ED">
            <w:pPr>
              <w:spacing w:after="240" w:line="276" w:lineRule="auto"/>
              <w:rPr>
                <w:sz w:val="21"/>
                <w:szCs w:val="21"/>
              </w:rPr>
            </w:pPr>
          </w:p>
        </w:tc>
        <w:tc>
          <w:tcPr>
            <w:tcW w:w="1240" w:type="dxa"/>
            <w:tcBorders>
              <w:bottom w:val="single" w:sz="8" w:space="0" w:color="C00000"/>
              <w:right w:val="single" w:sz="8" w:space="0" w:color="C00000"/>
            </w:tcBorders>
            <w:tcMar>
              <w:top w:w="100" w:type="dxa"/>
              <w:left w:w="100" w:type="dxa"/>
              <w:bottom w:w="100" w:type="dxa"/>
              <w:right w:w="100" w:type="dxa"/>
            </w:tcMar>
          </w:tcPr>
          <w:p w:rsidR="00A802ED" w:rsidRPr="00644C26" w:rsidRDefault="00A868FD">
            <w:pPr>
              <w:spacing w:line="276" w:lineRule="auto"/>
              <w:rPr>
                <w:sz w:val="21"/>
                <w:szCs w:val="21"/>
              </w:rPr>
            </w:pPr>
            <w:r>
              <w:rPr>
                <w:sz w:val="21"/>
                <w:szCs w:val="21"/>
              </w:rPr>
              <w:t>Skills</w:t>
            </w:r>
          </w:p>
        </w:tc>
        <w:tc>
          <w:tcPr>
            <w:tcW w:w="1610" w:type="dxa"/>
            <w:tcBorders>
              <w:bottom w:val="single" w:sz="8" w:space="0" w:color="C00000"/>
              <w:right w:val="single" w:sz="8" w:space="0" w:color="C00000"/>
            </w:tcBorders>
            <w:tcMar>
              <w:top w:w="100" w:type="dxa"/>
              <w:left w:w="100" w:type="dxa"/>
              <w:bottom w:w="100" w:type="dxa"/>
              <w:right w:w="100" w:type="dxa"/>
            </w:tcMar>
          </w:tcPr>
          <w:p w:rsidR="00A868FD" w:rsidRDefault="003E4ABF" w:rsidP="00A868FD">
            <w:pPr>
              <w:spacing w:after="240" w:line="276" w:lineRule="auto"/>
              <w:contextualSpacing/>
              <w:rPr>
                <w:sz w:val="21"/>
                <w:szCs w:val="21"/>
              </w:rPr>
            </w:pPr>
            <w:r w:rsidRPr="00644C26">
              <w:rPr>
                <w:b/>
                <w:sz w:val="21"/>
                <w:szCs w:val="21"/>
              </w:rPr>
              <w:t xml:space="preserve"> </w:t>
            </w:r>
            <w:r w:rsidR="00A868FD" w:rsidRPr="00644C26">
              <w:rPr>
                <w:b/>
                <w:sz w:val="21"/>
                <w:szCs w:val="21"/>
              </w:rPr>
              <w:t xml:space="preserve">Assignment 1: </w:t>
            </w:r>
            <w:r w:rsidR="00A868FD" w:rsidRPr="00644C26">
              <w:rPr>
                <w:sz w:val="21"/>
                <w:szCs w:val="21"/>
              </w:rPr>
              <w:t>Policy analysis</w:t>
            </w:r>
            <w:r w:rsidR="00A868FD">
              <w:rPr>
                <w:sz w:val="21"/>
                <w:szCs w:val="21"/>
              </w:rPr>
              <w:t xml:space="preserve"> &amp; Data Driven Decision Making</w:t>
            </w:r>
          </w:p>
          <w:p w:rsidR="00A868FD" w:rsidRDefault="00A868FD" w:rsidP="00A868FD">
            <w:pPr>
              <w:spacing w:after="240" w:line="276" w:lineRule="auto"/>
              <w:contextualSpacing/>
              <w:rPr>
                <w:sz w:val="21"/>
                <w:szCs w:val="21"/>
              </w:rPr>
            </w:pPr>
          </w:p>
          <w:p w:rsidR="00A868FD" w:rsidRDefault="00A868FD" w:rsidP="00A868FD">
            <w:pPr>
              <w:spacing w:after="240" w:line="276" w:lineRule="auto"/>
              <w:contextualSpacing/>
              <w:rPr>
                <w:sz w:val="21"/>
                <w:szCs w:val="21"/>
              </w:rPr>
            </w:pPr>
          </w:p>
          <w:p w:rsidR="00A868FD" w:rsidRPr="009C5E7A" w:rsidRDefault="00A868FD" w:rsidP="00A868FD">
            <w:pPr>
              <w:spacing w:line="276" w:lineRule="auto"/>
              <w:contextualSpacing/>
              <w:rPr>
                <w:sz w:val="21"/>
                <w:szCs w:val="21"/>
              </w:rPr>
            </w:pPr>
            <w:r>
              <w:rPr>
                <w:b/>
                <w:sz w:val="21"/>
                <w:szCs w:val="21"/>
              </w:rPr>
              <w:t>Assignment 2</w:t>
            </w:r>
            <w:r w:rsidRPr="009C5E7A">
              <w:rPr>
                <w:b/>
                <w:sz w:val="21"/>
                <w:szCs w:val="21"/>
              </w:rPr>
              <w:t>:</w:t>
            </w:r>
            <w:r w:rsidRPr="009C5E7A">
              <w:rPr>
                <w:sz w:val="21"/>
                <w:szCs w:val="21"/>
              </w:rPr>
              <w:t xml:space="preserve"> </w:t>
            </w:r>
          </w:p>
          <w:p w:rsidR="00A868FD" w:rsidRPr="009C5E7A" w:rsidRDefault="00A868FD" w:rsidP="00A868FD">
            <w:pPr>
              <w:spacing w:line="276" w:lineRule="auto"/>
              <w:contextualSpacing/>
              <w:rPr>
                <w:sz w:val="21"/>
                <w:szCs w:val="21"/>
              </w:rPr>
            </w:pPr>
            <w:r w:rsidRPr="009C5E7A">
              <w:rPr>
                <w:sz w:val="21"/>
                <w:szCs w:val="21"/>
              </w:rPr>
              <w:t xml:space="preserve">Systemic Reform </w:t>
            </w:r>
            <w:r>
              <w:rPr>
                <w:sz w:val="21"/>
                <w:szCs w:val="21"/>
              </w:rPr>
              <w:t>&amp;</w:t>
            </w:r>
            <w:r w:rsidRPr="009C5E7A">
              <w:rPr>
                <w:sz w:val="21"/>
                <w:szCs w:val="21"/>
              </w:rPr>
              <w:t xml:space="preserve"> Model for Change Group Paper</w:t>
            </w:r>
          </w:p>
          <w:p w:rsidR="00A868FD" w:rsidRPr="009C5E7A" w:rsidRDefault="00A868FD" w:rsidP="00A868FD">
            <w:pPr>
              <w:spacing w:line="276" w:lineRule="auto"/>
              <w:contextualSpacing/>
              <w:rPr>
                <w:b/>
                <w:sz w:val="21"/>
                <w:szCs w:val="21"/>
              </w:rPr>
            </w:pPr>
          </w:p>
          <w:p w:rsidR="00A868FD" w:rsidRDefault="00A868FD" w:rsidP="00A868FD">
            <w:pPr>
              <w:spacing w:after="240" w:line="276" w:lineRule="auto"/>
              <w:contextualSpacing/>
              <w:rPr>
                <w:sz w:val="21"/>
                <w:szCs w:val="21"/>
              </w:rPr>
            </w:pPr>
            <w:r>
              <w:rPr>
                <w:b/>
                <w:sz w:val="21"/>
                <w:szCs w:val="21"/>
              </w:rPr>
              <w:t>Assignment 3</w:t>
            </w:r>
            <w:r w:rsidRPr="009C5E7A">
              <w:rPr>
                <w:sz w:val="21"/>
                <w:szCs w:val="21"/>
              </w:rPr>
              <w:t xml:space="preserve">: </w:t>
            </w:r>
            <w:r>
              <w:rPr>
                <w:sz w:val="21"/>
                <w:szCs w:val="21"/>
              </w:rPr>
              <w:t>Systemic Reform</w:t>
            </w:r>
            <w:r w:rsidRPr="009C5E7A">
              <w:rPr>
                <w:sz w:val="21"/>
                <w:szCs w:val="21"/>
              </w:rPr>
              <w:t xml:space="preserve"> </w:t>
            </w:r>
            <w:r>
              <w:rPr>
                <w:sz w:val="21"/>
                <w:szCs w:val="21"/>
              </w:rPr>
              <w:t>&amp; Model for Change O</w:t>
            </w:r>
            <w:r w:rsidRPr="009C5E7A">
              <w:rPr>
                <w:sz w:val="21"/>
                <w:szCs w:val="21"/>
              </w:rPr>
              <w:t>ral Presentation</w:t>
            </w:r>
          </w:p>
          <w:p w:rsidR="00A868FD" w:rsidRDefault="00A868FD" w:rsidP="00A868FD">
            <w:pPr>
              <w:spacing w:line="276" w:lineRule="auto"/>
              <w:contextualSpacing/>
              <w:rPr>
                <w:b/>
                <w:sz w:val="21"/>
                <w:szCs w:val="21"/>
              </w:rPr>
            </w:pPr>
          </w:p>
          <w:p w:rsidR="00A802ED" w:rsidRPr="00644C26" w:rsidRDefault="00A868FD" w:rsidP="00A868FD">
            <w:pPr>
              <w:spacing w:line="276" w:lineRule="auto"/>
              <w:rPr>
                <w:b/>
                <w:sz w:val="21"/>
                <w:szCs w:val="21"/>
              </w:rPr>
            </w:pPr>
            <w:r w:rsidRPr="00347226">
              <w:rPr>
                <w:b/>
                <w:sz w:val="21"/>
                <w:szCs w:val="21"/>
              </w:rPr>
              <w:t>Assignment 4:</w:t>
            </w:r>
            <w:r w:rsidRPr="00347226">
              <w:rPr>
                <w:sz w:val="21"/>
                <w:szCs w:val="21"/>
              </w:rPr>
              <w:t xml:space="preserve"> </w:t>
            </w:r>
            <w:r w:rsidRPr="00347226">
              <w:rPr>
                <w:rFonts w:eastAsia="Calibri"/>
                <w:b/>
                <w:sz w:val="21"/>
                <w:szCs w:val="21"/>
              </w:rPr>
              <w:t xml:space="preserve"> </w:t>
            </w:r>
            <w:r w:rsidRPr="00347226">
              <w:rPr>
                <w:rFonts w:eastAsia="Calibri"/>
                <w:sz w:val="21"/>
                <w:szCs w:val="21"/>
              </w:rPr>
              <w:t>Policy Meeting and Reflection</w:t>
            </w:r>
          </w:p>
          <w:p w:rsidR="00A802ED" w:rsidRPr="00644C26" w:rsidRDefault="00A802ED">
            <w:pPr>
              <w:spacing w:line="276" w:lineRule="auto"/>
              <w:rPr>
                <w:sz w:val="21"/>
                <w:szCs w:val="21"/>
              </w:rPr>
            </w:pPr>
          </w:p>
          <w:p w:rsidR="00A802ED" w:rsidRPr="00644C26" w:rsidRDefault="00A802ED" w:rsidP="00431EBE">
            <w:pPr>
              <w:spacing w:line="276" w:lineRule="auto"/>
              <w:rPr>
                <w:sz w:val="21"/>
                <w:szCs w:val="21"/>
              </w:rPr>
            </w:pPr>
          </w:p>
        </w:tc>
      </w:tr>
    </w:tbl>
    <w:p w:rsidR="00A802ED" w:rsidRPr="00644C26" w:rsidRDefault="003E4ABF">
      <w:pPr>
        <w:rPr>
          <w:sz w:val="21"/>
          <w:szCs w:val="21"/>
        </w:rPr>
      </w:pPr>
      <w:r w:rsidRPr="00644C26">
        <w:rPr>
          <w:sz w:val="21"/>
          <w:szCs w:val="21"/>
        </w:rPr>
        <w:t xml:space="preserve"> </w:t>
      </w:r>
    </w:p>
    <w:p w:rsidR="00A802ED" w:rsidRPr="009C5E7A" w:rsidRDefault="003E4ABF">
      <w:pPr>
        <w:widowControl w:val="0"/>
        <w:spacing w:line="276" w:lineRule="auto"/>
        <w:rPr>
          <w:sz w:val="22"/>
          <w:szCs w:val="22"/>
        </w:rPr>
        <w:sectPr w:rsidR="00A802ED" w:rsidRPr="009C5E7A" w:rsidSect="007804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272"/>
        </w:sectPr>
      </w:pPr>
      <w:r w:rsidRPr="009C5E7A">
        <w:br w:type="page"/>
      </w:r>
    </w:p>
    <w:p w:rsidR="00A802ED" w:rsidRPr="009C5E7A" w:rsidRDefault="003E4ABF" w:rsidP="00780483">
      <w:pPr>
        <w:pStyle w:val="Heading1"/>
        <w:numPr>
          <w:ilvl w:val="0"/>
          <w:numId w:val="3"/>
        </w:numPr>
      </w:pPr>
      <w:r w:rsidRPr="009C5E7A">
        <w:lastRenderedPageBreak/>
        <w:t>Course Assignments, Due Dates &amp; Grading</w:t>
      </w:r>
    </w:p>
    <w:tbl>
      <w:tblPr>
        <w:tblStyle w:val="a4"/>
        <w:tblW w:w="9468" w:type="dxa"/>
        <w:tblBorders>
          <w:top w:val="single" w:sz="8" w:space="0" w:color="C0504D"/>
          <w:left w:val="single" w:sz="8" w:space="0" w:color="C0504D"/>
          <w:bottom w:val="single" w:sz="8" w:space="0" w:color="C0504D"/>
          <w:right w:val="single" w:sz="8" w:space="0" w:color="C0504D"/>
          <w:insideH w:val="nil"/>
          <w:insideV w:val="nil"/>
        </w:tblBorders>
        <w:tblLayout w:type="fixed"/>
        <w:tblLook w:val="0000" w:firstRow="0" w:lastRow="0" w:firstColumn="0" w:lastColumn="0" w:noHBand="0" w:noVBand="0"/>
      </w:tblPr>
      <w:tblGrid>
        <w:gridCol w:w="6318"/>
        <w:gridCol w:w="1613"/>
        <w:gridCol w:w="1537"/>
      </w:tblGrid>
      <w:tr w:rsidR="00A802ED" w:rsidRPr="009C5E7A">
        <w:tc>
          <w:tcPr>
            <w:tcW w:w="6318" w:type="dxa"/>
            <w:shd w:val="clear" w:color="auto" w:fill="C00000"/>
            <w:vAlign w:val="center"/>
          </w:tcPr>
          <w:p w:rsidR="00A802ED" w:rsidRPr="009C5E7A" w:rsidRDefault="003E4ABF">
            <w:pPr>
              <w:keepNext/>
              <w:jc w:val="center"/>
              <w:rPr>
                <w:color w:val="FFFFFF"/>
                <w:sz w:val="22"/>
                <w:szCs w:val="22"/>
              </w:rPr>
            </w:pPr>
            <w:r w:rsidRPr="009C5E7A">
              <w:rPr>
                <w:b/>
                <w:color w:val="FFFFFF"/>
                <w:sz w:val="22"/>
                <w:szCs w:val="22"/>
              </w:rPr>
              <w:t>Assignment</w:t>
            </w:r>
          </w:p>
        </w:tc>
        <w:tc>
          <w:tcPr>
            <w:tcW w:w="1613" w:type="dxa"/>
            <w:shd w:val="clear" w:color="auto" w:fill="C00000"/>
            <w:vAlign w:val="center"/>
          </w:tcPr>
          <w:p w:rsidR="00A802ED" w:rsidRPr="009C5E7A" w:rsidRDefault="003E4ABF">
            <w:pPr>
              <w:keepNext/>
              <w:jc w:val="center"/>
              <w:rPr>
                <w:color w:val="FFFFFF"/>
                <w:sz w:val="22"/>
                <w:szCs w:val="22"/>
              </w:rPr>
            </w:pPr>
            <w:r w:rsidRPr="009C5E7A">
              <w:rPr>
                <w:b/>
                <w:color w:val="FFFFFF"/>
                <w:sz w:val="22"/>
                <w:szCs w:val="22"/>
              </w:rPr>
              <w:t>Due Date</w:t>
            </w:r>
          </w:p>
        </w:tc>
        <w:tc>
          <w:tcPr>
            <w:tcW w:w="1537" w:type="dxa"/>
            <w:shd w:val="clear" w:color="auto" w:fill="C00000"/>
            <w:vAlign w:val="center"/>
          </w:tcPr>
          <w:p w:rsidR="00A802ED" w:rsidRPr="009C5E7A" w:rsidRDefault="003E4ABF">
            <w:pPr>
              <w:keepNext/>
              <w:jc w:val="center"/>
              <w:rPr>
                <w:color w:val="FFFFFF"/>
                <w:sz w:val="22"/>
                <w:szCs w:val="22"/>
              </w:rPr>
            </w:pPr>
            <w:r w:rsidRPr="009C5E7A">
              <w:rPr>
                <w:b/>
                <w:color w:val="FFFFFF"/>
                <w:sz w:val="22"/>
                <w:szCs w:val="22"/>
              </w:rPr>
              <w:t>% of Final Grade</w:t>
            </w:r>
          </w:p>
        </w:tc>
      </w:tr>
      <w:tr w:rsidR="00A802ED" w:rsidRPr="009C5E7A">
        <w:tc>
          <w:tcPr>
            <w:tcW w:w="6318" w:type="dxa"/>
            <w:tcBorders>
              <w:top w:val="single" w:sz="8" w:space="0" w:color="C0504D"/>
              <w:left w:val="single" w:sz="8" w:space="0" w:color="C0504D"/>
              <w:bottom w:val="single" w:sz="8" w:space="0" w:color="C0504D"/>
            </w:tcBorders>
          </w:tcPr>
          <w:p w:rsidR="00A802ED" w:rsidRPr="009C5E7A" w:rsidRDefault="003E4ABF">
            <w:pPr>
              <w:rPr>
                <w:sz w:val="22"/>
                <w:szCs w:val="22"/>
              </w:rPr>
            </w:pPr>
            <w:r w:rsidRPr="009C5E7A">
              <w:rPr>
                <w:b/>
                <w:sz w:val="22"/>
                <w:szCs w:val="22"/>
              </w:rPr>
              <w:t xml:space="preserve">Assignment 1: </w:t>
            </w:r>
            <w:r w:rsidR="00A868FD" w:rsidRPr="009C5E7A">
              <w:rPr>
                <w:b/>
                <w:sz w:val="22"/>
                <w:szCs w:val="22"/>
              </w:rPr>
              <w:t>Policy Analysis</w:t>
            </w:r>
            <w:r w:rsidR="00A868FD">
              <w:rPr>
                <w:b/>
                <w:sz w:val="22"/>
                <w:szCs w:val="22"/>
              </w:rPr>
              <w:t xml:space="preserve"> &amp; Data-Driven Decision Making to Inform Implementation (Individual assignment)</w:t>
            </w:r>
          </w:p>
        </w:tc>
        <w:tc>
          <w:tcPr>
            <w:tcW w:w="1613" w:type="dxa"/>
            <w:tcBorders>
              <w:top w:val="single" w:sz="8" w:space="0" w:color="C0504D"/>
              <w:bottom w:val="single" w:sz="8" w:space="0" w:color="C0504D"/>
            </w:tcBorders>
          </w:tcPr>
          <w:p w:rsidR="00A802ED" w:rsidRPr="009C5E7A" w:rsidRDefault="003E4ABF">
            <w:pPr>
              <w:jc w:val="center"/>
              <w:rPr>
                <w:sz w:val="22"/>
                <w:szCs w:val="22"/>
              </w:rPr>
            </w:pPr>
            <w:r w:rsidRPr="009C5E7A">
              <w:rPr>
                <w:sz w:val="22"/>
                <w:szCs w:val="22"/>
              </w:rPr>
              <w:t xml:space="preserve">Unit </w:t>
            </w:r>
            <w:r w:rsidR="00B71EC8">
              <w:rPr>
                <w:sz w:val="22"/>
                <w:szCs w:val="22"/>
              </w:rPr>
              <w:t>7</w:t>
            </w:r>
          </w:p>
        </w:tc>
        <w:tc>
          <w:tcPr>
            <w:tcW w:w="1537" w:type="dxa"/>
            <w:tcBorders>
              <w:top w:val="single" w:sz="8" w:space="0" w:color="C0504D"/>
              <w:bottom w:val="single" w:sz="8" w:space="0" w:color="C0504D"/>
              <w:right w:val="single" w:sz="8" w:space="0" w:color="C0504D"/>
            </w:tcBorders>
          </w:tcPr>
          <w:p w:rsidR="00A802ED" w:rsidRPr="009C5E7A" w:rsidRDefault="003E4ABF">
            <w:pPr>
              <w:jc w:val="center"/>
              <w:rPr>
                <w:sz w:val="22"/>
                <w:szCs w:val="22"/>
              </w:rPr>
            </w:pPr>
            <w:r w:rsidRPr="009C5E7A">
              <w:rPr>
                <w:sz w:val="22"/>
                <w:szCs w:val="22"/>
              </w:rPr>
              <w:t>2</w:t>
            </w:r>
            <w:r w:rsidR="00A868FD">
              <w:rPr>
                <w:sz w:val="22"/>
                <w:szCs w:val="22"/>
              </w:rPr>
              <w:t>5</w:t>
            </w:r>
            <w:r w:rsidRPr="009C5E7A">
              <w:rPr>
                <w:sz w:val="22"/>
                <w:szCs w:val="22"/>
              </w:rPr>
              <w:t>%</w:t>
            </w:r>
          </w:p>
        </w:tc>
      </w:tr>
      <w:tr w:rsidR="00A802ED" w:rsidRPr="009C5E7A">
        <w:tc>
          <w:tcPr>
            <w:tcW w:w="6318" w:type="dxa"/>
          </w:tcPr>
          <w:p w:rsidR="00A802ED" w:rsidRPr="00A868FD" w:rsidRDefault="003E4ABF">
            <w:pPr>
              <w:rPr>
                <w:b/>
                <w:sz w:val="22"/>
                <w:szCs w:val="22"/>
              </w:rPr>
            </w:pPr>
            <w:r w:rsidRPr="009C5E7A">
              <w:rPr>
                <w:b/>
                <w:sz w:val="22"/>
                <w:szCs w:val="22"/>
              </w:rPr>
              <w:t xml:space="preserve">Assignment 2: </w:t>
            </w:r>
            <w:r w:rsidR="00A868FD" w:rsidRPr="009C5E7A">
              <w:rPr>
                <w:b/>
                <w:sz w:val="22"/>
                <w:szCs w:val="22"/>
              </w:rPr>
              <w:t>Systemic Reform and Model for Change</w:t>
            </w:r>
            <w:r w:rsidR="00A868FD">
              <w:rPr>
                <w:b/>
                <w:sz w:val="22"/>
                <w:szCs w:val="22"/>
              </w:rPr>
              <w:t xml:space="preserve"> </w:t>
            </w:r>
            <w:r w:rsidR="00A868FD" w:rsidRPr="009C5E7A">
              <w:rPr>
                <w:b/>
                <w:sz w:val="22"/>
                <w:szCs w:val="22"/>
              </w:rPr>
              <w:t>Group Paper</w:t>
            </w:r>
          </w:p>
        </w:tc>
        <w:tc>
          <w:tcPr>
            <w:tcW w:w="1613" w:type="dxa"/>
          </w:tcPr>
          <w:p w:rsidR="00A802ED" w:rsidRPr="009C5E7A" w:rsidRDefault="003E4ABF">
            <w:pPr>
              <w:jc w:val="center"/>
              <w:rPr>
                <w:sz w:val="22"/>
                <w:szCs w:val="22"/>
              </w:rPr>
            </w:pPr>
            <w:r w:rsidRPr="00B71EC8">
              <w:rPr>
                <w:sz w:val="22"/>
                <w:szCs w:val="22"/>
              </w:rPr>
              <w:t xml:space="preserve">Unit </w:t>
            </w:r>
            <w:r w:rsidR="00B71EC8" w:rsidRPr="00B71EC8">
              <w:rPr>
                <w:sz w:val="22"/>
                <w:szCs w:val="22"/>
              </w:rPr>
              <w:t>13</w:t>
            </w:r>
          </w:p>
        </w:tc>
        <w:tc>
          <w:tcPr>
            <w:tcW w:w="1537" w:type="dxa"/>
          </w:tcPr>
          <w:p w:rsidR="00A802ED" w:rsidRPr="009C5E7A" w:rsidRDefault="003E4ABF">
            <w:pPr>
              <w:jc w:val="center"/>
              <w:rPr>
                <w:sz w:val="22"/>
                <w:szCs w:val="22"/>
              </w:rPr>
            </w:pPr>
            <w:r w:rsidRPr="009C5E7A">
              <w:rPr>
                <w:sz w:val="22"/>
                <w:szCs w:val="22"/>
              </w:rPr>
              <w:t>25%</w:t>
            </w:r>
          </w:p>
        </w:tc>
      </w:tr>
      <w:tr w:rsidR="00A802ED" w:rsidRPr="009C5E7A">
        <w:trPr>
          <w:trHeight w:val="560"/>
        </w:trPr>
        <w:tc>
          <w:tcPr>
            <w:tcW w:w="6318" w:type="dxa"/>
            <w:tcBorders>
              <w:top w:val="single" w:sz="8" w:space="0" w:color="C0504D"/>
              <w:left w:val="single" w:sz="8" w:space="0" w:color="C0504D"/>
              <w:bottom w:val="single" w:sz="8" w:space="0" w:color="C0504D"/>
            </w:tcBorders>
          </w:tcPr>
          <w:p w:rsidR="00A802ED" w:rsidRPr="009C5E7A" w:rsidRDefault="003E4ABF">
            <w:pPr>
              <w:rPr>
                <w:sz w:val="22"/>
                <w:szCs w:val="22"/>
              </w:rPr>
            </w:pPr>
            <w:r w:rsidRPr="009C5E7A">
              <w:rPr>
                <w:b/>
                <w:sz w:val="22"/>
                <w:szCs w:val="22"/>
              </w:rPr>
              <w:t xml:space="preserve">Assignment 3: </w:t>
            </w:r>
            <w:r w:rsidR="00A868FD" w:rsidRPr="009C5E7A">
              <w:rPr>
                <w:b/>
                <w:sz w:val="22"/>
                <w:szCs w:val="22"/>
              </w:rPr>
              <w:t xml:space="preserve">Systemic Reform and Model for Change </w:t>
            </w:r>
            <w:r w:rsidR="00A868FD">
              <w:rPr>
                <w:b/>
                <w:sz w:val="22"/>
                <w:szCs w:val="22"/>
              </w:rPr>
              <w:t>Group</w:t>
            </w:r>
            <w:r w:rsidR="00A868FD" w:rsidRPr="009C5E7A">
              <w:rPr>
                <w:b/>
                <w:sz w:val="22"/>
                <w:szCs w:val="22"/>
              </w:rPr>
              <w:t xml:space="preserve"> Presentation</w:t>
            </w:r>
          </w:p>
        </w:tc>
        <w:tc>
          <w:tcPr>
            <w:tcW w:w="1613" w:type="dxa"/>
            <w:tcBorders>
              <w:top w:val="single" w:sz="8" w:space="0" w:color="C0504D"/>
              <w:bottom w:val="single" w:sz="8" w:space="0" w:color="C0504D"/>
            </w:tcBorders>
          </w:tcPr>
          <w:p w:rsidR="00A802ED" w:rsidRPr="009C5E7A" w:rsidRDefault="003E4ABF">
            <w:pPr>
              <w:jc w:val="center"/>
              <w:rPr>
                <w:sz w:val="22"/>
                <w:szCs w:val="22"/>
              </w:rPr>
            </w:pPr>
            <w:r w:rsidRPr="00B71EC8">
              <w:rPr>
                <w:sz w:val="22"/>
                <w:szCs w:val="22"/>
              </w:rPr>
              <w:t>Unit 14</w:t>
            </w:r>
            <w:r w:rsidR="00A868FD" w:rsidRPr="00B71EC8">
              <w:rPr>
                <w:sz w:val="22"/>
                <w:szCs w:val="22"/>
              </w:rPr>
              <w:t xml:space="preserve"> &amp; 15</w:t>
            </w:r>
          </w:p>
        </w:tc>
        <w:tc>
          <w:tcPr>
            <w:tcW w:w="1537" w:type="dxa"/>
            <w:tcBorders>
              <w:top w:val="single" w:sz="8" w:space="0" w:color="C0504D"/>
              <w:bottom w:val="single" w:sz="8" w:space="0" w:color="C0504D"/>
              <w:right w:val="single" w:sz="8" w:space="0" w:color="C0504D"/>
            </w:tcBorders>
          </w:tcPr>
          <w:p w:rsidR="00A802ED" w:rsidRPr="009C5E7A" w:rsidRDefault="00A868FD">
            <w:pPr>
              <w:jc w:val="center"/>
              <w:rPr>
                <w:sz w:val="22"/>
                <w:szCs w:val="22"/>
              </w:rPr>
            </w:pPr>
            <w:r>
              <w:rPr>
                <w:sz w:val="22"/>
                <w:szCs w:val="22"/>
              </w:rPr>
              <w:t>1</w:t>
            </w:r>
            <w:r w:rsidR="003E4ABF" w:rsidRPr="009C5E7A">
              <w:rPr>
                <w:sz w:val="22"/>
                <w:szCs w:val="22"/>
              </w:rPr>
              <w:t>5%</w:t>
            </w:r>
          </w:p>
          <w:p w:rsidR="00A802ED" w:rsidRPr="009C5E7A" w:rsidRDefault="00A802ED">
            <w:pPr>
              <w:rPr>
                <w:sz w:val="22"/>
                <w:szCs w:val="22"/>
              </w:rPr>
            </w:pPr>
          </w:p>
        </w:tc>
      </w:tr>
      <w:tr w:rsidR="00A802ED" w:rsidRPr="009C5E7A">
        <w:tc>
          <w:tcPr>
            <w:tcW w:w="6318" w:type="dxa"/>
            <w:tcBorders>
              <w:top w:val="single" w:sz="8" w:space="0" w:color="C0504D"/>
              <w:left w:val="single" w:sz="8" w:space="0" w:color="C0504D"/>
              <w:bottom w:val="single" w:sz="8" w:space="0" w:color="C0504D"/>
            </w:tcBorders>
          </w:tcPr>
          <w:p w:rsidR="00A802ED" w:rsidRPr="009C5E7A" w:rsidRDefault="003E4ABF">
            <w:pPr>
              <w:rPr>
                <w:sz w:val="22"/>
                <w:szCs w:val="22"/>
              </w:rPr>
            </w:pPr>
            <w:r w:rsidRPr="009C5E7A">
              <w:rPr>
                <w:b/>
                <w:sz w:val="22"/>
                <w:szCs w:val="22"/>
              </w:rPr>
              <w:t xml:space="preserve">Assignment 4:  </w:t>
            </w:r>
            <w:r w:rsidR="00A868FD" w:rsidRPr="00347226">
              <w:rPr>
                <w:rFonts w:eastAsia="Calibri"/>
                <w:b/>
                <w:sz w:val="21"/>
                <w:szCs w:val="21"/>
              </w:rPr>
              <w:t>Policy Meeting and Reflection Paper</w:t>
            </w:r>
          </w:p>
        </w:tc>
        <w:tc>
          <w:tcPr>
            <w:tcW w:w="1613" w:type="dxa"/>
            <w:tcBorders>
              <w:top w:val="single" w:sz="8" w:space="0" w:color="C0504D"/>
              <w:bottom w:val="single" w:sz="8" w:space="0" w:color="C0504D"/>
            </w:tcBorders>
          </w:tcPr>
          <w:p w:rsidR="00A802ED" w:rsidRPr="00B71EC8" w:rsidRDefault="00B71EC8">
            <w:pPr>
              <w:jc w:val="center"/>
              <w:rPr>
                <w:sz w:val="22"/>
                <w:szCs w:val="22"/>
              </w:rPr>
            </w:pPr>
            <w:r w:rsidRPr="00B71EC8">
              <w:rPr>
                <w:sz w:val="22"/>
                <w:szCs w:val="22"/>
              </w:rPr>
              <w:t>Monday of Finals Week</w:t>
            </w:r>
          </w:p>
          <w:p w:rsidR="00A802ED" w:rsidRPr="00A868FD" w:rsidRDefault="00A802ED">
            <w:pPr>
              <w:jc w:val="center"/>
              <w:rPr>
                <w:sz w:val="22"/>
                <w:szCs w:val="22"/>
                <w:highlight w:val="yellow"/>
              </w:rPr>
            </w:pPr>
          </w:p>
        </w:tc>
        <w:tc>
          <w:tcPr>
            <w:tcW w:w="1537" w:type="dxa"/>
            <w:tcBorders>
              <w:top w:val="single" w:sz="8" w:space="0" w:color="C0504D"/>
              <w:bottom w:val="single" w:sz="8" w:space="0" w:color="C0504D"/>
              <w:right w:val="single" w:sz="8" w:space="0" w:color="C0504D"/>
            </w:tcBorders>
          </w:tcPr>
          <w:p w:rsidR="00A802ED" w:rsidRPr="009C5E7A" w:rsidRDefault="003E4ABF">
            <w:pPr>
              <w:jc w:val="center"/>
              <w:rPr>
                <w:sz w:val="22"/>
                <w:szCs w:val="22"/>
              </w:rPr>
            </w:pPr>
            <w:r w:rsidRPr="009C5E7A">
              <w:rPr>
                <w:sz w:val="22"/>
                <w:szCs w:val="22"/>
              </w:rPr>
              <w:t>2</w:t>
            </w:r>
            <w:r w:rsidR="00A868FD">
              <w:rPr>
                <w:sz w:val="22"/>
                <w:szCs w:val="22"/>
              </w:rPr>
              <w:t>5</w:t>
            </w:r>
            <w:r w:rsidRPr="009C5E7A">
              <w:rPr>
                <w:sz w:val="22"/>
                <w:szCs w:val="22"/>
              </w:rPr>
              <w:t>%</w:t>
            </w:r>
          </w:p>
          <w:p w:rsidR="00A802ED" w:rsidRPr="009C5E7A" w:rsidRDefault="00A802ED">
            <w:pPr>
              <w:jc w:val="center"/>
              <w:rPr>
                <w:sz w:val="22"/>
                <w:szCs w:val="22"/>
              </w:rPr>
            </w:pPr>
          </w:p>
        </w:tc>
      </w:tr>
      <w:tr w:rsidR="00A802ED" w:rsidRPr="009C5E7A">
        <w:tc>
          <w:tcPr>
            <w:tcW w:w="6318" w:type="dxa"/>
            <w:tcBorders>
              <w:top w:val="single" w:sz="8" w:space="0" w:color="C0504D"/>
              <w:left w:val="single" w:sz="8" w:space="0" w:color="C0504D"/>
              <w:bottom w:val="single" w:sz="8" w:space="0" w:color="C0504D"/>
            </w:tcBorders>
          </w:tcPr>
          <w:p w:rsidR="00A802ED" w:rsidRPr="009C5E7A" w:rsidRDefault="003E4ABF">
            <w:pPr>
              <w:rPr>
                <w:sz w:val="22"/>
                <w:szCs w:val="22"/>
              </w:rPr>
            </w:pPr>
            <w:r w:rsidRPr="009C5E7A">
              <w:rPr>
                <w:b/>
                <w:sz w:val="22"/>
                <w:szCs w:val="22"/>
              </w:rPr>
              <w:t>Course participation</w:t>
            </w:r>
          </w:p>
        </w:tc>
        <w:tc>
          <w:tcPr>
            <w:tcW w:w="1613" w:type="dxa"/>
            <w:tcBorders>
              <w:top w:val="single" w:sz="8" w:space="0" w:color="C0504D"/>
              <w:bottom w:val="single" w:sz="8" w:space="0" w:color="C0504D"/>
            </w:tcBorders>
          </w:tcPr>
          <w:p w:rsidR="00A802ED" w:rsidRPr="009C5E7A" w:rsidRDefault="00A802ED">
            <w:pPr>
              <w:jc w:val="center"/>
              <w:rPr>
                <w:sz w:val="22"/>
                <w:szCs w:val="22"/>
              </w:rPr>
            </w:pPr>
          </w:p>
        </w:tc>
        <w:tc>
          <w:tcPr>
            <w:tcW w:w="1537" w:type="dxa"/>
            <w:tcBorders>
              <w:top w:val="single" w:sz="8" w:space="0" w:color="C0504D"/>
              <w:bottom w:val="single" w:sz="8" w:space="0" w:color="C0504D"/>
              <w:right w:val="single" w:sz="8" w:space="0" w:color="C0504D"/>
            </w:tcBorders>
          </w:tcPr>
          <w:p w:rsidR="00A802ED" w:rsidRPr="009C5E7A" w:rsidRDefault="003E4ABF">
            <w:pPr>
              <w:jc w:val="center"/>
              <w:rPr>
                <w:sz w:val="22"/>
                <w:szCs w:val="22"/>
              </w:rPr>
            </w:pPr>
            <w:r w:rsidRPr="009C5E7A">
              <w:rPr>
                <w:sz w:val="22"/>
                <w:szCs w:val="22"/>
              </w:rPr>
              <w:t>10%</w:t>
            </w:r>
          </w:p>
        </w:tc>
      </w:tr>
    </w:tbl>
    <w:p w:rsidR="00506455" w:rsidRDefault="00506455" w:rsidP="00961FD9">
      <w:pPr>
        <w:pStyle w:val="Heading2"/>
        <w:rPr>
          <w:b w:val="0"/>
          <w:sz w:val="22"/>
          <w:szCs w:val="22"/>
        </w:rPr>
      </w:pPr>
    </w:p>
    <w:p w:rsidR="00506455" w:rsidRPr="00506455" w:rsidRDefault="00506455" w:rsidP="00961FD9">
      <w:pPr>
        <w:pStyle w:val="Heading2"/>
        <w:rPr>
          <w:sz w:val="22"/>
          <w:szCs w:val="22"/>
        </w:rPr>
      </w:pPr>
      <w:r w:rsidRPr="00506455">
        <w:rPr>
          <w:sz w:val="22"/>
          <w:szCs w:val="22"/>
        </w:rPr>
        <w:t>ASSIGNMENTS</w:t>
      </w:r>
    </w:p>
    <w:p w:rsidR="00A802ED" w:rsidRPr="00DC5A3B" w:rsidRDefault="00A802ED">
      <w:pPr>
        <w:rPr>
          <w:sz w:val="22"/>
          <w:szCs w:val="22"/>
        </w:rPr>
      </w:pPr>
    </w:p>
    <w:p w:rsidR="00A868FD" w:rsidRPr="00DC5A3B" w:rsidRDefault="00A868FD" w:rsidP="00A868FD">
      <w:pPr>
        <w:pStyle w:val="Heading2"/>
        <w:contextualSpacing/>
        <w:rPr>
          <w:sz w:val="22"/>
          <w:szCs w:val="22"/>
        </w:rPr>
      </w:pPr>
      <w:r>
        <w:rPr>
          <w:sz w:val="22"/>
          <w:szCs w:val="22"/>
        </w:rPr>
        <w:t>Assignment 1:</w:t>
      </w:r>
      <w:r w:rsidRPr="00DC5A3B">
        <w:rPr>
          <w:sz w:val="22"/>
          <w:szCs w:val="22"/>
        </w:rPr>
        <w:t xml:space="preserve"> Policy Analysis </w:t>
      </w:r>
      <w:r>
        <w:rPr>
          <w:sz w:val="22"/>
          <w:szCs w:val="22"/>
        </w:rPr>
        <w:t>&amp; Data-Driven Decision Making to Inform Implementation (6-8 pages), 25</w:t>
      </w:r>
      <w:r w:rsidRPr="00DC5A3B">
        <w:rPr>
          <w:sz w:val="22"/>
          <w:szCs w:val="22"/>
        </w:rPr>
        <w:t>%, (Individual Assignment)</w:t>
      </w:r>
    </w:p>
    <w:p w:rsidR="00A868FD" w:rsidRPr="00900416" w:rsidRDefault="00A868FD" w:rsidP="00A868FD">
      <w:pPr>
        <w:pBdr>
          <w:top w:val="none" w:sz="0" w:space="0" w:color="auto"/>
          <w:left w:val="none" w:sz="0" w:space="0" w:color="auto"/>
          <w:bottom w:val="none" w:sz="0" w:space="0" w:color="auto"/>
          <w:right w:val="none" w:sz="0" w:space="0" w:color="auto"/>
          <w:between w:val="none" w:sz="0" w:space="0" w:color="auto"/>
        </w:pBdr>
        <w:rPr>
          <w:rFonts w:ascii="Times" w:eastAsia="Times New Roman" w:hAnsi="Times" w:cs="Times New Roman"/>
          <w:color w:val="auto"/>
        </w:rPr>
      </w:pPr>
      <w:bookmarkStart w:id="1" w:name="_gjdgxs" w:colFirst="0" w:colLast="0"/>
      <w:bookmarkEnd w:id="1"/>
      <w:r>
        <w:rPr>
          <w:rFonts w:eastAsia="Times New Roman"/>
          <w:sz w:val="22"/>
          <w:szCs w:val="22"/>
        </w:rPr>
        <w:t>Assignment 1 asks students</w:t>
      </w:r>
      <w:r w:rsidRPr="00900416">
        <w:rPr>
          <w:rFonts w:eastAsia="Times New Roman"/>
          <w:sz w:val="22"/>
          <w:szCs w:val="22"/>
        </w:rPr>
        <w:t xml:space="preserve"> </w:t>
      </w:r>
      <w:r>
        <w:rPr>
          <w:rFonts w:eastAsia="Times New Roman"/>
          <w:sz w:val="22"/>
          <w:szCs w:val="22"/>
        </w:rPr>
        <w:t>to</w:t>
      </w:r>
      <w:r w:rsidRPr="00900416">
        <w:rPr>
          <w:rFonts w:eastAsia="Times New Roman"/>
          <w:sz w:val="22"/>
          <w:szCs w:val="22"/>
        </w:rPr>
        <w:t xml:space="preserve"> provide an analysis of a </w:t>
      </w:r>
      <w:r>
        <w:rPr>
          <w:rFonts w:eastAsia="Times New Roman"/>
          <w:sz w:val="22"/>
          <w:szCs w:val="22"/>
        </w:rPr>
        <w:t xml:space="preserve">recent policy, which may </w:t>
      </w:r>
      <w:r w:rsidRPr="00900416">
        <w:rPr>
          <w:rFonts w:eastAsia="Times New Roman"/>
          <w:sz w:val="22"/>
          <w:szCs w:val="22"/>
        </w:rPr>
        <w:t xml:space="preserve">include an enacted law, resolution, or </w:t>
      </w:r>
      <w:r>
        <w:rPr>
          <w:rFonts w:eastAsia="Times New Roman"/>
          <w:sz w:val="22"/>
          <w:szCs w:val="22"/>
        </w:rPr>
        <w:t xml:space="preserve">ordinance, approved at the federal, </w:t>
      </w:r>
      <w:r w:rsidRPr="00900416">
        <w:rPr>
          <w:rFonts w:eastAsia="Times New Roman"/>
          <w:sz w:val="22"/>
          <w:szCs w:val="22"/>
        </w:rPr>
        <w:t>state, or Count</w:t>
      </w:r>
      <w:r>
        <w:rPr>
          <w:rFonts w:eastAsia="Times New Roman"/>
          <w:sz w:val="22"/>
          <w:szCs w:val="22"/>
        </w:rPr>
        <w:t>y level, that is currently in</w:t>
      </w:r>
      <w:r w:rsidRPr="00900416">
        <w:rPr>
          <w:rFonts w:eastAsia="Times New Roman"/>
          <w:sz w:val="22"/>
          <w:szCs w:val="22"/>
        </w:rPr>
        <w:t xml:space="preserve"> implementation phase</w:t>
      </w:r>
      <w:r w:rsidRPr="00900416">
        <w:rPr>
          <w:rFonts w:eastAsia="Times New Roman"/>
          <w:b/>
          <w:bCs/>
          <w:sz w:val="22"/>
          <w:szCs w:val="22"/>
        </w:rPr>
        <w:t>.</w:t>
      </w:r>
      <w:r w:rsidRPr="00900416">
        <w:rPr>
          <w:rFonts w:eastAsia="Times New Roman"/>
          <w:sz w:val="22"/>
          <w:szCs w:val="22"/>
        </w:rPr>
        <w:t xml:space="preserve"> In addition to understanding the process for the passage of the selected policy, students will examine how data informs the implementation of the policy</w:t>
      </w:r>
      <w:r>
        <w:rPr>
          <w:rFonts w:eastAsia="Times New Roman"/>
          <w:sz w:val="22"/>
          <w:szCs w:val="22"/>
        </w:rPr>
        <w:t xml:space="preserve">. The paper should be 6-8 pages in length. See Assignment Prompt #1 for additional details. </w:t>
      </w:r>
    </w:p>
    <w:p w:rsidR="00A868FD" w:rsidRDefault="00A868FD" w:rsidP="00A868FD">
      <w:pPr>
        <w:spacing w:after="240"/>
        <w:contextualSpacing/>
        <w:rPr>
          <w:b/>
          <w:sz w:val="22"/>
          <w:szCs w:val="22"/>
        </w:rPr>
      </w:pPr>
    </w:p>
    <w:p w:rsidR="00A868FD" w:rsidRPr="00347226" w:rsidRDefault="00A868FD" w:rsidP="00A868FD">
      <w:pPr>
        <w:spacing w:after="240"/>
        <w:contextualSpacing/>
        <w:rPr>
          <w:sz w:val="22"/>
          <w:szCs w:val="22"/>
        </w:rPr>
      </w:pPr>
      <w:r w:rsidRPr="00DC5A3B">
        <w:rPr>
          <w:b/>
          <w:sz w:val="22"/>
          <w:szCs w:val="22"/>
        </w:rPr>
        <w:t xml:space="preserve">Due:   </w:t>
      </w:r>
      <w:r w:rsidRPr="00B71EC8">
        <w:rPr>
          <w:b/>
          <w:sz w:val="22"/>
          <w:szCs w:val="22"/>
        </w:rPr>
        <w:t xml:space="preserve">Unit </w:t>
      </w:r>
      <w:r w:rsidR="00B71EC8" w:rsidRPr="00B71EC8">
        <w:rPr>
          <w:b/>
          <w:sz w:val="22"/>
          <w:szCs w:val="22"/>
        </w:rPr>
        <w:t>7</w:t>
      </w:r>
    </w:p>
    <w:p w:rsidR="003629E1" w:rsidRDefault="003629E1" w:rsidP="003629E1">
      <w:pPr>
        <w:rPr>
          <w:i/>
          <w:sz w:val="22"/>
          <w:szCs w:val="22"/>
        </w:rPr>
      </w:pPr>
    </w:p>
    <w:p w:rsidR="00777316" w:rsidRPr="003629E1" w:rsidRDefault="00777316" w:rsidP="003629E1"/>
    <w:p w:rsidR="00A868FD" w:rsidRPr="00DC5A3B" w:rsidRDefault="00A868FD" w:rsidP="00A868FD">
      <w:pPr>
        <w:spacing w:after="240"/>
        <w:contextualSpacing/>
        <w:rPr>
          <w:b/>
          <w:sz w:val="22"/>
          <w:szCs w:val="22"/>
        </w:rPr>
      </w:pPr>
      <w:r>
        <w:rPr>
          <w:b/>
          <w:sz w:val="22"/>
          <w:szCs w:val="22"/>
        </w:rPr>
        <w:t xml:space="preserve">Assignment 2: </w:t>
      </w:r>
      <w:r w:rsidRPr="000B60FD">
        <w:rPr>
          <w:b/>
          <w:sz w:val="22"/>
          <w:szCs w:val="22"/>
        </w:rPr>
        <w:t xml:space="preserve">Systemic Reform and Model for Change Paper </w:t>
      </w:r>
      <w:r w:rsidRPr="00DC5A3B">
        <w:rPr>
          <w:b/>
          <w:sz w:val="22"/>
          <w:szCs w:val="22"/>
        </w:rPr>
        <w:t>(</w:t>
      </w:r>
      <w:r>
        <w:rPr>
          <w:b/>
          <w:sz w:val="22"/>
          <w:szCs w:val="22"/>
        </w:rPr>
        <w:t>7-9 pages), 25%,</w:t>
      </w:r>
      <w:r w:rsidRPr="00DC5A3B">
        <w:rPr>
          <w:b/>
          <w:sz w:val="22"/>
          <w:szCs w:val="22"/>
        </w:rPr>
        <w:t xml:space="preserve"> (Group assignment)</w:t>
      </w:r>
    </w:p>
    <w:p w:rsidR="00A868FD" w:rsidRDefault="00A868FD" w:rsidP="00A868FD">
      <w:pPr>
        <w:pStyle w:val="Heading2"/>
        <w:contextualSpacing/>
        <w:rPr>
          <w:b w:val="0"/>
          <w:sz w:val="22"/>
          <w:szCs w:val="22"/>
        </w:rPr>
      </w:pPr>
      <w:bookmarkStart w:id="2" w:name="_kehcbp8qhicg" w:colFirst="0" w:colLast="0"/>
      <w:bookmarkEnd w:id="2"/>
      <w:r>
        <w:rPr>
          <w:b w:val="0"/>
          <w:sz w:val="22"/>
          <w:szCs w:val="22"/>
        </w:rPr>
        <w:t xml:space="preserve">Assignment 2 is a group paper. </w:t>
      </w:r>
      <w:r w:rsidRPr="00DC5A3B">
        <w:rPr>
          <w:b w:val="0"/>
          <w:sz w:val="22"/>
          <w:szCs w:val="22"/>
        </w:rPr>
        <w:t>Ea</w:t>
      </w:r>
      <w:r>
        <w:rPr>
          <w:b w:val="0"/>
          <w:sz w:val="22"/>
          <w:szCs w:val="22"/>
        </w:rPr>
        <w:t>ch group (3-4 members per group) will research and write about</w:t>
      </w:r>
      <w:r w:rsidRPr="00DC5A3B">
        <w:rPr>
          <w:b w:val="0"/>
          <w:sz w:val="22"/>
          <w:szCs w:val="22"/>
        </w:rPr>
        <w:t xml:space="preserve"> an area of systemic reform </w:t>
      </w:r>
      <w:r>
        <w:rPr>
          <w:b w:val="0"/>
          <w:sz w:val="22"/>
          <w:szCs w:val="22"/>
        </w:rPr>
        <w:t xml:space="preserve">related to their identified content area (of the 5 provided in class) and propose a model for change. Their model will be guided by and highlight relevant data and should demonstrate </w:t>
      </w:r>
      <w:r w:rsidRPr="00DC5A3B">
        <w:rPr>
          <w:b w:val="0"/>
          <w:sz w:val="22"/>
          <w:szCs w:val="22"/>
        </w:rPr>
        <w:t>how individual reform efforts (e.g. policy changes) support larger level</w:t>
      </w:r>
      <w:r>
        <w:rPr>
          <w:b w:val="0"/>
          <w:sz w:val="22"/>
          <w:szCs w:val="22"/>
        </w:rPr>
        <w:t xml:space="preserve"> systemic</w:t>
      </w:r>
      <w:r w:rsidRPr="00DC5A3B">
        <w:rPr>
          <w:b w:val="0"/>
          <w:sz w:val="22"/>
          <w:szCs w:val="22"/>
        </w:rPr>
        <w:t xml:space="preserve"> reform</w:t>
      </w:r>
      <w:r>
        <w:rPr>
          <w:b w:val="0"/>
          <w:sz w:val="22"/>
          <w:szCs w:val="22"/>
        </w:rPr>
        <w:t xml:space="preserve">. </w:t>
      </w:r>
      <w:r w:rsidRPr="000B60FD">
        <w:rPr>
          <w:b w:val="0"/>
          <w:sz w:val="22"/>
          <w:szCs w:val="22"/>
        </w:rPr>
        <w:t>Papers should be 7-9 pages in le</w:t>
      </w:r>
      <w:r>
        <w:rPr>
          <w:b w:val="0"/>
          <w:sz w:val="22"/>
          <w:szCs w:val="22"/>
        </w:rPr>
        <w:t>ngth not including the title page,</w:t>
      </w:r>
      <w:r w:rsidRPr="000B60FD">
        <w:rPr>
          <w:b w:val="0"/>
          <w:sz w:val="22"/>
          <w:szCs w:val="22"/>
        </w:rPr>
        <w:t xml:space="preserve"> referen</w:t>
      </w:r>
      <w:r>
        <w:rPr>
          <w:b w:val="0"/>
          <w:sz w:val="22"/>
          <w:szCs w:val="22"/>
        </w:rPr>
        <w:t>ce page</w:t>
      </w:r>
      <w:r w:rsidRPr="000B60FD">
        <w:rPr>
          <w:b w:val="0"/>
          <w:sz w:val="22"/>
          <w:szCs w:val="22"/>
        </w:rPr>
        <w:t>.</w:t>
      </w:r>
      <w:r>
        <w:rPr>
          <w:b w:val="0"/>
          <w:sz w:val="22"/>
          <w:szCs w:val="22"/>
        </w:rPr>
        <w:t xml:space="preserve"> </w:t>
      </w:r>
      <w:r w:rsidR="00B71EC8">
        <w:rPr>
          <w:b w:val="0"/>
          <w:sz w:val="22"/>
          <w:szCs w:val="22"/>
        </w:rPr>
        <w:t>See Assignment Prompt #2 for additional details.</w:t>
      </w:r>
    </w:p>
    <w:p w:rsidR="00B71EC8" w:rsidRPr="00B71EC8" w:rsidRDefault="00B71EC8" w:rsidP="00B71EC8"/>
    <w:p w:rsidR="00A868FD" w:rsidRDefault="00A868FD" w:rsidP="00A868FD">
      <w:pPr>
        <w:pStyle w:val="Heading2"/>
        <w:contextualSpacing/>
        <w:rPr>
          <w:sz w:val="22"/>
          <w:szCs w:val="22"/>
        </w:rPr>
      </w:pPr>
      <w:r w:rsidRPr="00A868FD">
        <w:rPr>
          <w:bCs/>
          <w:sz w:val="22"/>
          <w:szCs w:val="22"/>
        </w:rPr>
        <w:t>Due:</w:t>
      </w:r>
      <w:r>
        <w:rPr>
          <w:b w:val="0"/>
          <w:sz w:val="22"/>
          <w:szCs w:val="22"/>
        </w:rPr>
        <w:t xml:space="preserve"> </w:t>
      </w:r>
      <w:r w:rsidR="00B71EC8">
        <w:rPr>
          <w:sz w:val="22"/>
          <w:szCs w:val="22"/>
        </w:rPr>
        <w:t>Unit 13</w:t>
      </w:r>
    </w:p>
    <w:p w:rsidR="00A868FD" w:rsidRPr="00A868FD" w:rsidRDefault="00A868FD" w:rsidP="00A868FD"/>
    <w:p w:rsidR="00A868FD" w:rsidRPr="00B930FF" w:rsidRDefault="00A868FD" w:rsidP="00A868FD">
      <w:pPr>
        <w:pStyle w:val="Heading2"/>
        <w:contextualSpacing/>
        <w:rPr>
          <w:sz w:val="22"/>
          <w:szCs w:val="22"/>
        </w:rPr>
      </w:pPr>
      <w:r>
        <w:rPr>
          <w:sz w:val="22"/>
          <w:szCs w:val="22"/>
        </w:rPr>
        <w:lastRenderedPageBreak/>
        <w:t>Assignment 3:</w:t>
      </w:r>
      <w:r w:rsidRPr="00B930FF">
        <w:rPr>
          <w:sz w:val="22"/>
          <w:szCs w:val="22"/>
        </w:rPr>
        <w:t xml:space="preserve"> Systemic Reform and Model </w:t>
      </w:r>
      <w:r>
        <w:rPr>
          <w:sz w:val="22"/>
          <w:szCs w:val="22"/>
        </w:rPr>
        <w:t xml:space="preserve">for Change </w:t>
      </w:r>
      <w:r w:rsidRPr="00B930FF">
        <w:rPr>
          <w:sz w:val="22"/>
          <w:szCs w:val="22"/>
        </w:rPr>
        <w:t>Presentation</w:t>
      </w:r>
      <w:r>
        <w:rPr>
          <w:sz w:val="22"/>
          <w:szCs w:val="22"/>
        </w:rPr>
        <w:t xml:space="preserve"> 15</w:t>
      </w:r>
      <w:r w:rsidRPr="00B930FF">
        <w:rPr>
          <w:sz w:val="22"/>
          <w:szCs w:val="22"/>
        </w:rPr>
        <w:t>%, (Group Presentation)</w:t>
      </w:r>
    </w:p>
    <w:p w:rsidR="00A868FD" w:rsidRDefault="00A868FD" w:rsidP="00A868FD">
      <w:pPr>
        <w:pStyle w:val="Heading2"/>
        <w:contextualSpacing/>
        <w:rPr>
          <w:b w:val="0"/>
          <w:sz w:val="22"/>
          <w:szCs w:val="22"/>
        </w:rPr>
      </w:pPr>
      <w:bookmarkStart w:id="3" w:name="_3znysh7" w:colFirst="0" w:colLast="0"/>
      <w:bookmarkEnd w:id="3"/>
    </w:p>
    <w:p w:rsidR="00A868FD" w:rsidRPr="00A868FD" w:rsidRDefault="00A868FD" w:rsidP="00A868FD">
      <w:pPr>
        <w:pStyle w:val="Heading2"/>
        <w:contextualSpacing/>
        <w:rPr>
          <w:bCs/>
          <w:sz w:val="22"/>
          <w:szCs w:val="22"/>
        </w:rPr>
      </w:pPr>
      <w:r>
        <w:rPr>
          <w:b w:val="0"/>
          <w:sz w:val="22"/>
          <w:szCs w:val="22"/>
        </w:rPr>
        <w:t xml:space="preserve">Each group </w:t>
      </w:r>
      <w:r w:rsidRPr="00B930FF">
        <w:rPr>
          <w:b w:val="0"/>
          <w:sz w:val="22"/>
          <w:szCs w:val="22"/>
        </w:rPr>
        <w:t xml:space="preserve">will </w:t>
      </w:r>
      <w:r>
        <w:rPr>
          <w:b w:val="0"/>
          <w:sz w:val="22"/>
          <w:szCs w:val="22"/>
        </w:rPr>
        <w:t>deliver</w:t>
      </w:r>
      <w:r w:rsidRPr="00B930FF">
        <w:rPr>
          <w:b w:val="0"/>
          <w:sz w:val="22"/>
          <w:szCs w:val="22"/>
        </w:rPr>
        <w:t xml:space="preserve"> a </w:t>
      </w:r>
      <w:r>
        <w:rPr>
          <w:b w:val="0"/>
          <w:sz w:val="22"/>
          <w:szCs w:val="22"/>
        </w:rPr>
        <w:t>25</w:t>
      </w:r>
      <w:r w:rsidRPr="00B930FF">
        <w:rPr>
          <w:b w:val="0"/>
          <w:sz w:val="22"/>
          <w:szCs w:val="22"/>
        </w:rPr>
        <w:t>-minute</w:t>
      </w:r>
      <w:r>
        <w:rPr>
          <w:b w:val="0"/>
          <w:sz w:val="22"/>
          <w:szCs w:val="22"/>
        </w:rPr>
        <w:t xml:space="preserve"> group</w:t>
      </w:r>
      <w:r w:rsidRPr="00B930FF">
        <w:rPr>
          <w:b w:val="0"/>
          <w:sz w:val="22"/>
          <w:szCs w:val="22"/>
        </w:rPr>
        <w:t xml:space="preserve"> presentation</w:t>
      </w:r>
      <w:r>
        <w:rPr>
          <w:b w:val="0"/>
          <w:sz w:val="22"/>
          <w:szCs w:val="22"/>
        </w:rPr>
        <w:t xml:space="preserve"> on their Model for Change proposal (followed by a 10-minute Q &amp; A) to a governing board/decision maker of the group’s choice (e.g. County Board of Supervisors, foundation, private funders, State legislature). Groups should develop a PowerPoint/Prezi for the presentation. The presentation should include relevant information from Assignment 2, highlighting the policy and research context as well as a proposed model for social change, recommendations to a governing board and an “ask” to the audience.</w:t>
      </w:r>
      <w:r w:rsidRPr="00B930FF">
        <w:rPr>
          <w:b w:val="0"/>
          <w:sz w:val="22"/>
          <w:szCs w:val="22"/>
        </w:rPr>
        <w:t xml:space="preserve"> </w:t>
      </w:r>
      <w:r>
        <w:rPr>
          <w:b w:val="0"/>
          <w:sz w:val="22"/>
          <w:szCs w:val="22"/>
        </w:rPr>
        <w:t xml:space="preserve">In addition to the presentation, students will </w:t>
      </w:r>
      <w:r w:rsidRPr="00B930FF">
        <w:rPr>
          <w:b w:val="0"/>
          <w:sz w:val="22"/>
          <w:szCs w:val="22"/>
        </w:rPr>
        <w:t>submit a</w:t>
      </w:r>
      <w:r>
        <w:rPr>
          <w:b w:val="0"/>
          <w:sz w:val="22"/>
          <w:szCs w:val="22"/>
        </w:rPr>
        <w:t xml:space="preserve"> self and</w:t>
      </w:r>
      <w:r w:rsidRPr="00B930FF">
        <w:rPr>
          <w:b w:val="0"/>
          <w:sz w:val="22"/>
          <w:szCs w:val="22"/>
        </w:rPr>
        <w:t xml:space="preserve"> peer evaluation</w:t>
      </w:r>
      <w:r w:rsidRPr="00B71EC8">
        <w:rPr>
          <w:b w:val="0"/>
          <w:sz w:val="22"/>
          <w:szCs w:val="22"/>
        </w:rPr>
        <w:t>,</w:t>
      </w:r>
      <w:r w:rsidR="00B71EC8">
        <w:rPr>
          <w:b w:val="0"/>
          <w:sz w:val="22"/>
          <w:szCs w:val="22"/>
        </w:rPr>
        <w:t xml:space="preserve"> </w:t>
      </w:r>
      <w:r w:rsidRPr="00B71EC8">
        <w:rPr>
          <w:b w:val="0"/>
          <w:sz w:val="22"/>
          <w:szCs w:val="22"/>
        </w:rPr>
        <w:t>w</w:t>
      </w:r>
      <w:r w:rsidRPr="00B930FF">
        <w:rPr>
          <w:b w:val="0"/>
          <w:sz w:val="22"/>
          <w:szCs w:val="22"/>
        </w:rPr>
        <w:t>hich will provide each student an opportunity to reflect upon their own contribut</w:t>
      </w:r>
      <w:r>
        <w:rPr>
          <w:b w:val="0"/>
          <w:sz w:val="22"/>
          <w:szCs w:val="22"/>
        </w:rPr>
        <w:t>ions and those</w:t>
      </w:r>
      <w:r w:rsidRPr="00B930FF">
        <w:rPr>
          <w:b w:val="0"/>
          <w:sz w:val="22"/>
          <w:szCs w:val="22"/>
        </w:rPr>
        <w:t xml:space="preserve"> of each group member as </w:t>
      </w:r>
      <w:r>
        <w:rPr>
          <w:b w:val="0"/>
          <w:sz w:val="22"/>
          <w:szCs w:val="22"/>
        </w:rPr>
        <w:t>well as the group process generally</w:t>
      </w:r>
      <w:r w:rsidRPr="00B930FF">
        <w:rPr>
          <w:b w:val="0"/>
          <w:sz w:val="22"/>
          <w:szCs w:val="22"/>
        </w:rPr>
        <w:t>.</w:t>
      </w:r>
      <w:r>
        <w:rPr>
          <w:b w:val="0"/>
          <w:sz w:val="22"/>
          <w:szCs w:val="22"/>
        </w:rPr>
        <w:t xml:space="preserve"> </w:t>
      </w:r>
      <w:r w:rsidRPr="00A868FD">
        <w:rPr>
          <w:bCs/>
          <w:sz w:val="22"/>
          <w:szCs w:val="22"/>
        </w:rPr>
        <w:t>Self and Peer evaluations will be due by 11:59</w:t>
      </w:r>
      <w:r w:rsidR="00B71EC8">
        <w:rPr>
          <w:bCs/>
          <w:sz w:val="22"/>
          <w:szCs w:val="22"/>
        </w:rPr>
        <w:t xml:space="preserve"> </w:t>
      </w:r>
      <w:r w:rsidRPr="00A868FD">
        <w:rPr>
          <w:bCs/>
          <w:sz w:val="22"/>
          <w:szCs w:val="22"/>
        </w:rPr>
        <w:t>pm on the date of the final class of the semester.</w:t>
      </w:r>
    </w:p>
    <w:p w:rsidR="00A868FD" w:rsidRDefault="00A868FD" w:rsidP="00A868FD">
      <w:pPr>
        <w:spacing w:after="240"/>
        <w:contextualSpacing/>
        <w:rPr>
          <w:b/>
          <w:sz w:val="22"/>
          <w:szCs w:val="22"/>
        </w:rPr>
      </w:pPr>
      <w:r w:rsidRPr="00B930FF">
        <w:rPr>
          <w:b/>
          <w:sz w:val="22"/>
          <w:szCs w:val="22"/>
        </w:rPr>
        <w:t>Due</w:t>
      </w:r>
      <w:r>
        <w:rPr>
          <w:sz w:val="22"/>
          <w:szCs w:val="22"/>
        </w:rPr>
        <w:t>:</w:t>
      </w:r>
      <w:r w:rsidRPr="00FF5A05">
        <w:rPr>
          <w:sz w:val="22"/>
          <w:szCs w:val="22"/>
        </w:rPr>
        <w:t xml:space="preserve"> </w:t>
      </w:r>
      <w:r w:rsidR="00B71EC8">
        <w:rPr>
          <w:b/>
          <w:sz w:val="22"/>
          <w:szCs w:val="22"/>
        </w:rPr>
        <w:t>Unit 14/15</w:t>
      </w:r>
    </w:p>
    <w:p w:rsidR="00A868FD" w:rsidRDefault="00A868FD" w:rsidP="00A868FD">
      <w:pPr>
        <w:spacing w:after="240"/>
        <w:contextualSpacing/>
        <w:rPr>
          <w:i/>
          <w:sz w:val="22"/>
          <w:szCs w:val="22"/>
        </w:rPr>
      </w:pPr>
    </w:p>
    <w:p w:rsidR="00A868FD" w:rsidRPr="00DC5A3B" w:rsidRDefault="00A868FD" w:rsidP="00A868FD">
      <w:pPr>
        <w:spacing w:after="240"/>
        <w:contextualSpacing/>
        <w:rPr>
          <w:sz w:val="22"/>
          <w:szCs w:val="22"/>
        </w:rPr>
      </w:pPr>
      <w:r>
        <w:rPr>
          <w:b/>
          <w:sz w:val="22"/>
          <w:szCs w:val="22"/>
        </w:rPr>
        <w:t>Assignment 4:</w:t>
      </w:r>
      <w:r w:rsidRPr="00347226">
        <w:rPr>
          <w:rFonts w:eastAsia="Calibri"/>
          <w:sz w:val="21"/>
          <w:szCs w:val="21"/>
        </w:rPr>
        <w:t xml:space="preserve"> </w:t>
      </w:r>
      <w:r w:rsidRPr="00347226">
        <w:rPr>
          <w:rFonts w:eastAsia="Calibri"/>
          <w:b/>
          <w:sz w:val="21"/>
          <w:szCs w:val="21"/>
        </w:rPr>
        <w:t>Policy Meeting and Reflection Paper</w:t>
      </w:r>
      <w:r>
        <w:rPr>
          <w:b/>
          <w:sz w:val="22"/>
          <w:szCs w:val="22"/>
        </w:rPr>
        <w:t>, 25</w:t>
      </w:r>
      <w:r w:rsidRPr="00DC5A3B">
        <w:rPr>
          <w:b/>
          <w:sz w:val="22"/>
          <w:szCs w:val="22"/>
        </w:rPr>
        <w:t>%, (Individual assignment</w:t>
      </w:r>
      <w:r>
        <w:rPr>
          <w:b/>
          <w:sz w:val="22"/>
          <w:szCs w:val="22"/>
        </w:rPr>
        <w:t>)</w:t>
      </w:r>
    </w:p>
    <w:p w:rsidR="00A868FD" w:rsidRPr="00347226" w:rsidRDefault="00A868FD" w:rsidP="00A868FD">
      <w:pPr>
        <w:spacing w:after="240"/>
        <w:contextualSpacing/>
        <w:rPr>
          <w:rFonts w:eastAsia="Calibri"/>
          <w:sz w:val="22"/>
          <w:szCs w:val="22"/>
        </w:rPr>
      </w:pPr>
      <w:bookmarkStart w:id="4" w:name="_30j0zll" w:colFirst="0" w:colLast="0"/>
      <w:bookmarkEnd w:id="4"/>
    </w:p>
    <w:p w:rsidR="00A868FD" w:rsidRPr="00347226" w:rsidRDefault="00A868FD" w:rsidP="00A868FD">
      <w:pPr>
        <w:spacing w:after="240"/>
        <w:contextualSpacing/>
        <w:rPr>
          <w:b/>
          <w:sz w:val="22"/>
          <w:szCs w:val="22"/>
        </w:rPr>
      </w:pPr>
      <w:r>
        <w:rPr>
          <w:rFonts w:eastAsia="Calibri"/>
          <w:sz w:val="22"/>
          <w:szCs w:val="22"/>
          <w:lang w:val="x-none"/>
        </w:rPr>
        <w:t>Students will</w:t>
      </w:r>
      <w:r w:rsidRPr="00347226">
        <w:rPr>
          <w:rFonts w:eastAsia="Calibri"/>
          <w:sz w:val="22"/>
          <w:szCs w:val="22"/>
          <w:lang w:val="x-none"/>
        </w:rPr>
        <w:t xml:space="preserve"> attend</w:t>
      </w:r>
      <w:r w:rsidRPr="00347226">
        <w:rPr>
          <w:rFonts w:eastAsia="Calibri"/>
          <w:sz w:val="22"/>
          <w:szCs w:val="22"/>
        </w:rPr>
        <w:t xml:space="preserve"> </w:t>
      </w:r>
      <w:r>
        <w:rPr>
          <w:rFonts w:eastAsia="Calibri"/>
          <w:sz w:val="22"/>
          <w:szCs w:val="22"/>
        </w:rPr>
        <w:t>(</w:t>
      </w:r>
      <w:r w:rsidRPr="00347226">
        <w:rPr>
          <w:rFonts w:eastAsia="Calibri"/>
          <w:sz w:val="22"/>
          <w:szCs w:val="22"/>
        </w:rPr>
        <w:t>in-person</w:t>
      </w:r>
      <w:r>
        <w:rPr>
          <w:rFonts w:eastAsia="Calibri"/>
          <w:sz w:val="22"/>
          <w:szCs w:val="22"/>
        </w:rPr>
        <w:t>)</w:t>
      </w:r>
      <w:r w:rsidRPr="00347226">
        <w:rPr>
          <w:rFonts w:eastAsia="Calibri"/>
          <w:sz w:val="22"/>
          <w:szCs w:val="22"/>
          <w:lang w:val="x-none"/>
        </w:rPr>
        <w:t xml:space="preserve"> a</w:t>
      </w:r>
      <w:r w:rsidRPr="00347226">
        <w:rPr>
          <w:rFonts w:eastAsia="Calibri"/>
          <w:sz w:val="22"/>
          <w:szCs w:val="22"/>
        </w:rPr>
        <w:t xml:space="preserve"> local governance</w:t>
      </w:r>
      <w:r w:rsidRPr="00347226">
        <w:rPr>
          <w:rFonts w:eastAsia="Calibri"/>
          <w:sz w:val="22"/>
          <w:szCs w:val="22"/>
          <w:lang w:val="x-none"/>
        </w:rPr>
        <w:t xml:space="preserve"> meeting</w:t>
      </w:r>
      <w:r w:rsidRPr="00347226">
        <w:rPr>
          <w:rFonts w:eastAsia="Calibri"/>
          <w:sz w:val="22"/>
          <w:szCs w:val="22"/>
        </w:rPr>
        <w:t xml:space="preserve"> of their choice</w:t>
      </w:r>
      <w:r w:rsidRPr="00347226">
        <w:rPr>
          <w:rFonts w:eastAsia="Calibri"/>
          <w:sz w:val="22"/>
          <w:szCs w:val="22"/>
          <w:lang w:val="x-none"/>
        </w:rPr>
        <w:t xml:space="preserve"> where policy related to children, youth and/or families</w:t>
      </w:r>
      <w:r w:rsidRPr="00347226">
        <w:rPr>
          <w:rFonts w:eastAsia="Calibri"/>
          <w:sz w:val="22"/>
          <w:szCs w:val="22"/>
        </w:rPr>
        <w:t xml:space="preserve"> </w:t>
      </w:r>
      <w:r w:rsidRPr="00347226">
        <w:rPr>
          <w:rFonts w:eastAsia="Calibri"/>
          <w:sz w:val="22"/>
          <w:szCs w:val="22"/>
          <w:lang w:val="x-none"/>
        </w:rPr>
        <w:t>is discussed/decided</w:t>
      </w:r>
      <w:r>
        <w:rPr>
          <w:rFonts w:eastAsia="Calibri"/>
          <w:sz w:val="22"/>
          <w:szCs w:val="22"/>
        </w:rPr>
        <w:t xml:space="preserve"> on by elected officials</w:t>
      </w:r>
      <w:r w:rsidRPr="00347226">
        <w:rPr>
          <w:rFonts w:eastAsia="Calibri"/>
          <w:sz w:val="22"/>
          <w:szCs w:val="22"/>
        </w:rPr>
        <w:t xml:space="preserve"> and submit a 4-5 page paper</w:t>
      </w:r>
      <w:r>
        <w:rPr>
          <w:rFonts w:eastAsia="Calibri"/>
          <w:sz w:val="22"/>
          <w:szCs w:val="22"/>
        </w:rPr>
        <w:t xml:space="preserve"> (excluding</w:t>
      </w:r>
      <w:r w:rsidRPr="00347226">
        <w:rPr>
          <w:rFonts w:eastAsia="Calibri"/>
          <w:sz w:val="22"/>
          <w:szCs w:val="22"/>
        </w:rPr>
        <w:t xml:space="preserve"> title page and references</w:t>
      </w:r>
      <w:r>
        <w:rPr>
          <w:rFonts w:eastAsia="Calibri"/>
          <w:sz w:val="22"/>
          <w:szCs w:val="22"/>
        </w:rPr>
        <w:t>)</w:t>
      </w:r>
      <w:r w:rsidRPr="00347226">
        <w:rPr>
          <w:rFonts w:eastAsia="Calibri"/>
          <w:sz w:val="22"/>
          <w:szCs w:val="22"/>
        </w:rPr>
        <w:t xml:space="preserve"> which provides an in-depth summary and analysis of critical points made during the meeting attended as well as general reflections on the role of policy in social work practice.  </w:t>
      </w:r>
      <w:r w:rsidR="00B71EC8">
        <w:rPr>
          <w:rFonts w:eastAsia="Calibri"/>
          <w:sz w:val="22"/>
          <w:szCs w:val="22"/>
        </w:rPr>
        <w:t>See Assignment Prompt #4 for additional details</w:t>
      </w:r>
      <w:r>
        <w:rPr>
          <w:rFonts w:eastAsia="Calibri"/>
          <w:sz w:val="22"/>
          <w:szCs w:val="22"/>
        </w:rPr>
        <w:t>.</w:t>
      </w:r>
    </w:p>
    <w:p w:rsidR="00A868FD" w:rsidRDefault="00A868FD" w:rsidP="00A868FD">
      <w:pPr>
        <w:spacing w:after="240"/>
        <w:contextualSpacing/>
        <w:rPr>
          <w:b/>
          <w:sz w:val="22"/>
          <w:szCs w:val="22"/>
        </w:rPr>
      </w:pPr>
    </w:p>
    <w:p w:rsidR="00A868FD" w:rsidRDefault="00A868FD" w:rsidP="00A868FD">
      <w:pPr>
        <w:spacing w:after="240"/>
        <w:contextualSpacing/>
        <w:rPr>
          <w:b/>
          <w:sz w:val="22"/>
          <w:szCs w:val="22"/>
        </w:rPr>
      </w:pPr>
      <w:r>
        <w:rPr>
          <w:b/>
          <w:sz w:val="22"/>
          <w:szCs w:val="22"/>
        </w:rPr>
        <w:t xml:space="preserve">Due:  </w:t>
      </w:r>
      <w:r w:rsidR="00B71EC8" w:rsidRPr="00B71EC8">
        <w:rPr>
          <w:b/>
          <w:sz w:val="22"/>
          <w:szCs w:val="22"/>
        </w:rPr>
        <w:t>Monday of Finals Week</w:t>
      </w:r>
      <w:r>
        <w:rPr>
          <w:b/>
          <w:sz w:val="22"/>
          <w:szCs w:val="22"/>
        </w:rPr>
        <w:t xml:space="preserve">                   </w:t>
      </w:r>
    </w:p>
    <w:p w:rsidR="00A868FD" w:rsidRPr="000202B4" w:rsidRDefault="00A868FD" w:rsidP="00A868FD">
      <w:pPr>
        <w:pStyle w:val="Heading2"/>
        <w:contextualSpacing/>
        <w:rPr>
          <w:b w:val="0"/>
          <w:sz w:val="22"/>
          <w:szCs w:val="22"/>
        </w:rPr>
      </w:pPr>
      <w:r w:rsidRPr="00B930FF">
        <w:rPr>
          <w:sz w:val="22"/>
          <w:szCs w:val="22"/>
        </w:rPr>
        <w:t xml:space="preserve">Class Participation (10% of Course Grade)- </w:t>
      </w:r>
      <w:r w:rsidRPr="00955289">
        <w:rPr>
          <w:b w:val="0"/>
          <w:sz w:val="22"/>
          <w:szCs w:val="22"/>
        </w:rPr>
        <w:t>Participation points will be determined by the quality of in class contributions, engagement in classroom activities, completion of required readings and asynchronous content on the VAC Platform</w:t>
      </w:r>
      <w:r>
        <w:rPr>
          <w:b w:val="0"/>
          <w:sz w:val="22"/>
          <w:szCs w:val="22"/>
        </w:rPr>
        <w:t xml:space="preserve">, completion of </w:t>
      </w:r>
      <w:r w:rsidRPr="00955289">
        <w:rPr>
          <w:b w:val="0"/>
          <w:sz w:val="22"/>
          <w:szCs w:val="22"/>
        </w:rPr>
        <w:t xml:space="preserve">assignments prior to class, the quality of teamwork </w:t>
      </w:r>
      <w:r>
        <w:rPr>
          <w:b w:val="0"/>
          <w:sz w:val="22"/>
          <w:szCs w:val="22"/>
        </w:rPr>
        <w:t>in preparation for Assignments 2/3</w:t>
      </w:r>
      <w:r w:rsidRPr="00955289">
        <w:rPr>
          <w:b w:val="0"/>
          <w:sz w:val="22"/>
          <w:szCs w:val="22"/>
        </w:rPr>
        <w:t xml:space="preserve"> (as demonstrated by peer review feedback and instructor observation)</w:t>
      </w:r>
      <w:r>
        <w:rPr>
          <w:b w:val="0"/>
          <w:sz w:val="22"/>
          <w:szCs w:val="22"/>
        </w:rPr>
        <w:t xml:space="preserve"> and</w:t>
      </w:r>
      <w:r w:rsidRPr="00955289">
        <w:rPr>
          <w:b w:val="0"/>
          <w:sz w:val="22"/>
          <w:szCs w:val="22"/>
        </w:rPr>
        <w:t xml:space="preserve"> engagement with students and the ins</w:t>
      </w:r>
      <w:r>
        <w:rPr>
          <w:b w:val="0"/>
          <w:sz w:val="22"/>
          <w:szCs w:val="22"/>
        </w:rPr>
        <w:t>tructor throughout the semester.</w:t>
      </w:r>
    </w:p>
    <w:p w:rsidR="003629E1" w:rsidRDefault="00A868FD">
      <w:pPr>
        <w:spacing w:after="240"/>
        <w:contextualSpacing/>
        <w:rPr>
          <w:sz w:val="22"/>
          <w:szCs w:val="22"/>
        </w:rPr>
      </w:pPr>
      <w:r w:rsidRPr="009C5E7A">
        <w:rPr>
          <w:b/>
          <w:i/>
          <w:sz w:val="22"/>
          <w:szCs w:val="22"/>
        </w:rPr>
        <w:t>Note:</w:t>
      </w:r>
      <w:r w:rsidRPr="009C5E7A">
        <w:rPr>
          <w:sz w:val="22"/>
          <w:szCs w:val="22"/>
        </w:rPr>
        <w:t xml:space="preserve">  Additional required and recommended readings</w:t>
      </w:r>
      <w:r>
        <w:rPr>
          <w:sz w:val="22"/>
          <w:szCs w:val="22"/>
        </w:rPr>
        <w:t xml:space="preserve"> and out of class activities</w:t>
      </w:r>
      <w:r w:rsidRPr="009C5E7A">
        <w:rPr>
          <w:sz w:val="22"/>
          <w:szCs w:val="22"/>
        </w:rPr>
        <w:t xml:space="preserve"> may be assigned by the instructor throughout the course. </w:t>
      </w:r>
    </w:p>
    <w:p w:rsidR="00777316" w:rsidRDefault="00777316">
      <w:pPr>
        <w:spacing w:after="240"/>
        <w:contextualSpacing/>
        <w:rPr>
          <w:sz w:val="22"/>
          <w:szCs w:val="22"/>
        </w:rPr>
      </w:pPr>
    </w:p>
    <w:p w:rsidR="00A802ED" w:rsidRPr="009C5E7A" w:rsidRDefault="003E4ABF">
      <w:pPr>
        <w:spacing w:after="240"/>
        <w:rPr>
          <w:sz w:val="22"/>
          <w:szCs w:val="22"/>
        </w:rPr>
      </w:pPr>
      <w:r w:rsidRPr="009C5E7A">
        <w:rPr>
          <w:sz w:val="22"/>
          <w:szCs w:val="22"/>
        </w:rPr>
        <w:t>Class grades will be based on the following:</w:t>
      </w:r>
    </w:p>
    <w:tbl>
      <w:tblPr>
        <w:tblStyle w:val="a5"/>
        <w:tblW w:w="9468" w:type="dxa"/>
        <w:tblBorders>
          <w:top w:val="single" w:sz="8" w:space="0" w:color="C0504D"/>
          <w:left w:val="single" w:sz="8" w:space="0" w:color="C0504D"/>
          <w:bottom w:val="single" w:sz="8" w:space="0" w:color="C0504D"/>
          <w:right w:val="single" w:sz="8" w:space="0" w:color="C0504D"/>
          <w:insideH w:val="nil"/>
          <w:insideV w:val="nil"/>
        </w:tblBorders>
        <w:tblLayout w:type="fixed"/>
        <w:tblLook w:val="0000" w:firstRow="0" w:lastRow="0" w:firstColumn="0" w:lastColumn="0" w:noHBand="0" w:noVBand="0"/>
      </w:tblPr>
      <w:tblGrid>
        <w:gridCol w:w="2367"/>
        <w:gridCol w:w="2331"/>
        <w:gridCol w:w="36"/>
        <w:gridCol w:w="2367"/>
        <w:gridCol w:w="2367"/>
      </w:tblGrid>
      <w:tr w:rsidR="00A802ED" w:rsidRPr="009C5E7A">
        <w:tc>
          <w:tcPr>
            <w:tcW w:w="4698" w:type="dxa"/>
            <w:gridSpan w:val="2"/>
            <w:tcBorders>
              <w:top w:val="single" w:sz="8" w:space="0" w:color="C0504D"/>
            </w:tcBorders>
            <w:shd w:val="clear" w:color="auto" w:fill="C00000"/>
            <w:vAlign w:val="center"/>
          </w:tcPr>
          <w:p w:rsidR="00A802ED" w:rsidRPr="009C5E7A" w:rsidRDefault="003E4ABF">
            <w:pPr>
              <w:keepNext/>
              <w:jc w:val="center"/>
              <w:rPr>
                <w:color w:val="FFFFFF"/>
                <w:sz w:val="22"/>
                <w:szCs w:val="22"/>
              </w:rPr>
            </w:pPr>
            <w:r w:rsidRPr="009C5E7A">
              <w:rPr>
                <w:b/>
                <w:color w:val="FFFFFF"/>
                <w:sz w:val="22"/>
                <w:szCs w:val="22"/>
              </w:rPr>
              <w:t>Class Grades</w:t>
            </w:r>
          </w:p>
        </w:tc>
        <w:tc>
          <w:tcPr>
            <w:tcW w:w="4770" w:type="dxa"/>
            <w:gridSpan w:val="3"/>
            <w:tcBorders>
              <w:top w:val="single" w:sz="8" w:space="0" w:color="C0504D"/>
            </w:tcBorders>
            <w:shd w:val="clear" w:color="auto" w:fill="C00000"/>
            <w:vAlign w:val="center"/>
          </w:tcPr>
          <w:p w:rsidR="00A802ED" w:rsidRPr="009C5E7A" w:rsidRDefault="003E4ABF">
            <w:pPr>
              <w:keepNext/>
              <w:jc w:val="center"/>
              <w:rPr>
                <w:color w:val="FFFFFF"/>
                <w:sz w:val="22"/>
                <w:szCs w:val="22"/>
              </w:rPr>
            </w:pPr>
            <w:r w:rsidRPr="009C5E7A">
              <w:rPr>
                <w:b/>
                <w:color w:val="FFFFFF"/>
                <w:sz w:val="22"/>
                <w:szCs w:val="22"/>
              </w:rPr>
              <w:t>Final Grade</w:t>
            </w:r>
          </w:p>
        </w:tc>
      </w:tr>
      <w:tr w:rsidR="00A802ED" w:rsidRPr="009C5E7A">
        <w:tc>
          <w:tcPr>
            <w:tcW w:w="2367"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3.85 – 4</w:t>
            </w:r>
          </w:p>
        </w:tc>
        <w:tc>
          <w:tcPr>
            <w:tcW w:w="2367" w:type="dxa"/>
            <w:gridSpan w:val="2"/>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A</w:t>
            </w:r>
          </w:p>
        </w:tc>
        <w:tc>
          <w:tcPr>
            <w:tcW w:w="2367" w:type="dxa"/>
            <w:tcBorders>
              <w:top w:val="single" w:sz="8" w:space="0" w:color="C0504D"/>
              <w:left w:val="single" w:sz="8" w:space="0" w:color="C0504D"/>
              <w:bottom w:val="single" w:sz="8" w:space="0" w:color="C0504D"/>
              <w:right w:val="nil"/>
            </w:tcBorders>
          </w:tcPr>
          <w:p w:rsidR="00A802ED" w:rsidRPr="009C5E7A" w:rsidRDefault="003E4ABF">
            <w:pPr>
              <w:jc w:val="center"/>
              <w:rPr>
                <w:sz w:val="22"/>
                <w:szCs w:val="22"/>
              </w:rPr>
            </w:pPr>
            <w:r w:rsidRPr="009C5E7A">
              <w:rPr>
                <w:sz w:val="22"/>
                <w:szCs w:val="22"/>
              </w:rPr>
              <w:t xml:space="preserve">  93 – 100</w:t>
            </w:r>
          </w:p>
        </w:tc>
        <w:tc>
          <w:tcPr>
            <w:tcW w:w="2367" w:type="dxa"/>
            <w:tcBorders>
              <w:top w:val="single" w:sz="8" w:space="0" w:color="C0504D"/>
              <w:left w:val="nil"/>
              <w:bottom w:val="single" w:sz="8" w:space="0" w:color="C0504D"/>
              <w:right w:val="single" w:sz="8" w:space="0" w:color="C0504D"/>
            </w:tcBorders>
          </w:tcPr>
          <w:p w:rsidR="00A802ED" w:rsidRPr="009C5E7A" w:rsidRDefault="003E4ABF">
            <w:pPr>
              <w:rPr>
                <w:sz w:val="22"/>
                <w:szCs w:val="22"/>
              </w:rPr>
            </w:pPr>
            <w:r w:rsidRPr="009C5E7A">
              <w:rPr>
                <w:sz w:val="22"/>
                <w:szCs w:val="22"/>
              </w:rPr>
              <w:t>A</w:t>
            </w:r>
          </w:p>
        </w:tc>
      </w:tr>
      <w:tr w:rsidR="00A802ED" w:rsidRPr="009C5E7A">
        <w:tc>
          <w:tcPr>
            <w:tcW w:w="2367"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3.60 – 3.84</w:t>
            </w:r>
          </w:p>
        </w:tc>
        <w:tc>
          <w:tcPr>
            <w:tcW w:w="2367" w:type="dxa"/>
            <w:gridSpan w:val="2"/>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A-</w:t>
            </w:r>
          </w:p>
        </w:tc>
        <w:tc>
          <w:tcPr>
            <w:tcW w:w="2367" w:type="dxa"/>
            <w:tcBorders>
              <w:top w:val="single" w:sz="8" w:space="0" w:color="C0504D"/>
              <w:left w:val="single" w:sz="8" w:space="0" w:color="C0504D"/>
              <w:bottom w:val="single" w:sz="8" w:space="0" w:color="C0504D"/>
              <w:right w:val="nil"/>
            </w:tcBorders>
          </w:tcPr>
          <w:p w:rsidR="00A802ED" w:rsidRPr="009C5E7A" w:rsidRDefault="003E4ABF">
            <w:pPr>
              <w:jc w:val="center"/>
              <w:rPr>
                <w:sz w:val="22"/>
                <w:szCs w:val="22"/>
              </w:rPr>
            </w:pPr>
            <w:r w:rsidRPr="009C5E7A">
              <w:rPr>
                <w:sz w:val="22"/>
                <w:szCs w:val="22"/>
              </w:rPr>
              <w:t>90 – 92</w:t>
            </w:r>
          </w:p>
        </w:tc>
        <w:tc>
          <w:tcPr>
            <w:tcW w:w="2367" w:type="dxa"/>
            <w:tcBorders>
              <w:top w:val="single" w:sz="8" w:space="0" w:color="C0504D"/>
              <w:left w:val="nil"/>
              <w:bottom w:val="single" w:sz="8" w:space="0" w:color="C0504D"/>
              <w:right w:val="single" w:sz="8" w:space="0" w:color="C0504D"/>
            </w:tcBorders>
          </w:tcPr>
          <w:p w:rsidR="00A802ED" w:rsidRPr="009C5E7A" w:rsidRDefault="003E4ABF">
            <w:pPr>
              <w:rPr>
                <w:sz w:val="22"/>
                <w:szCs w:val="22"/>
              </w:rPr>
            </w:pPr>
            <w:r w:rsidRPr="009C5E7A">
              <w:rPr>
                <w:sz w:val="22"/>
                <w:szCs w:val="22"/>
              </w:rPr>
              <w:t>A-</w:t>
            </w:r>
          </w:p>
        </w:tc>
      </w:tr>
      <w:tr w:rsidR="00A802ED" w:rsidRPr="009C5E7A">
        <w:tc>
          <w:tcPr>
            <w:tcW w:w="2367"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3.25 – 3.59</w:t>
            </w:r>
          </w:p>
        </w:tc>
        <w:tc>
          <w:tcPr>
            <w:tcW w:w="2367" w:type="dxa"/>
            <w:gridSpan w:val="2"/>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B+</w:t>
            </w:r>
          </w:p>
        </w:tc>
        <w:tc>
          <w:tcPr>
            <w:tcW w:w="2367" w:type="dxa"/>
            <w:tcBorders>
              <w:top w:val="single" w:sz="8" w:space="0" w:color="C0504D"/>
              <w:left w:val="single" w:sz="8" w:space="0" w:color="C0504D"/>
              <w:bottom w:val="single" w:sz="8" w:space="0" w:color="C0504D"/>
              <w:right w:val="nil"/>
            </w:tcBorders>
          </w:tcPr>
          <w:p w:rsidR="00A802ED" w:rsidRPr="009C5E7A" w:rsidRDefault="003E4ABF">
            <w:pPr>
              <w:jc w:val="center"/>
              <w:rPr>
                <w:sz w:val="22"/>
                <w:szCs w:val="22"/>
              </w:rPr>
            </w:pPr>
            <w:r w:rsidRPr="009C5E7A">
              <w:rPr>
                <w:sz w:val="22"/>
                <w:szCs w:val="22"/>
              </w:rPr>
              <w:t>87 – 89</w:t>
            </w:r>
          </w:p>
        </w:tc>
        <w:tc>
          <w:tcPr>
            <w:tcW w:w="2367" w:type="dxa"/>
            <w:tcBorders>
              <w:top w:val="single" w:sz="8" w:space="0" w:color="C0504D"/>
              <w:left w:val="nil"/>
              <w:bottom w:val="single" w:sz="8" w:space="0" w:color="C0504D"/>
              <w:right w:val="single" w:sz="8" w:space="0" w:color="C0504D"/>
            </w:tcBorders>
          </w:tcPr>
          <w:p w:rsidR="00A802ED" w:rsidRPr="009C5E7A" w:rsidRDefault="003E4ABF">
            <w:pPr>
              <w:rPr>
                <w:sz w:val="22"/>
                <w:szCs w:val="22"/>
              </w:rPr>
            </w:pPr>
            <w:r w:rsidRPr="009C5E7A">
              <w:rPr>
                <w:sz w:val="22"/>
                <w:szCs w:val="22"/>
              </w:rPr>
              <w:t>B+</w:t>
            </w:r>
          </w:p>
        </w:tc>
      </w:tr>
      <w:tr w:rsidR="00A802ED" w:rsidRPr="009C5E7A">
        <w:tc>
          <w:tcPr>
            <w:tcW w:w="2367"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2.90 – 3.24</w:t>
            </w:r>
          </w:p>
        </w:tc>
        <w:tc>
          <w:tcPr>
            <w:tcW w:w="2367" w:type="dxa"/>
            <w:gridSpan w:val="2"/>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B</w:t>
            </w:r>
          </w:p>
        </w:tc>
        <w:tc>
          <w:tcPr>
            <w:tcW w:w="2367" w:type="dxa"/>
            <w:tcBorders>
              <w:top w:val="single" w:sz="8" w:space="0" w:color="C0504D"/>
              <w:left w:val="single" w:sz="8" w:space="0" w:color="C0504D"/>
              <w:bottom w:val="single" w:sz="8" w:space="0" w:color="C0504D"/>
              <w:right w:val="nil"/>
            </w:tcBorders>
          </w:tcPr>
          <w:p w:rsidR="00A802ED" w:rsidRPr="009C5E7A" w:rsidRDefault="003E4ABF">
            <w:pPr>
              <w:jc w:val="center"/>
              <w:rPr>
                <w:sz w:val="22"/>
                <w:szCs w:val="22"/>
              </w:rPr>
            </w:pPr>
            <w:r w:rsidRPr="009C5E7A">
              <w:rPr>
                <w:sz w:val="22"/>
                <w:szCs w:val="22"/>
              </w:rPr>
              <w:t>83 – 86</w:t>
            </w:r>
          </w:p>
        </w:tc>
        <w:tc>
          <w:tcPr>
            <w:tcW w:w="2367" w:type="dxa"/>
            <w:tcBorders>
              <w:top w:val="single" w:sz="8" w:space="0" w:color="C0504D"/>
              <w:left w:val="nil"/>
              <w:bottom w:val="single" w:sz="8" w:space="0" w:color="C0504D"/>
              <w:right w:val="single" w:sz="8" w:space="0" w:color="C0504D"/>
            </w:tcBorders>
          </w:tcPr>
          <w:p w:rsidR="00A802ED" w:rsidRPr="009C5E7A" w:rsidRDefault="003E4ABF">
            <w:pPr>
              <w:rPr>
                <w:sz w:val="22"/>
                <w:szCs w:val="22"/>
              </w:rPr>
            </w:pPr>
            <w:r w:rsidRPr="009C5E7A">
              <w:rPr>
                <w:sz w:val="22"/>
                <w:szCs w:val="22"/>
              </w:rPr>
              <w:t>B</w:t>
            </w:r>
          </w:p>
        </w:tc>
      </w:tr>
      <w:tr w:rsidR="00A802ED" w:rsidRPr="009C5E7A">
        <w:tc>
          <w:tcPr>
            <w:tcW w:w="2367"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2.60 – 2.87</w:t>
            </w:r>
          </w:p>
        </w:tc>
        <w:tc>
          <w:tcPr>
            <w:tcW w:w="2367" w:type="dxa"/>
            <w:gridSpan w:val="2"/>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B-</w:t>
            </w:r>
          </w:p>
        </w:tc>
        <w:tc>
          <w:tcPr>
            <w:tcW w:w="2367" w:type="dxa"/>
            <w:tcBorders>
              <w:top w:val="single" w:sz="8" w:space="0" w:color="C0504D"/>
              <w:left w:val="single" w:sz="8" w:space="0" w:color="C0504D"/>
              <w:bottom w:val="single" w:sz="8" w:space="0" w:color="C0504D"/>
              <w:right w:val="nil"/>
            </w:tcBorders>
          </w:tcPr>
          <w:p w:rsidR="00A802ED" w:rsidRPr="009C5E7A" w:rsidRDefault="003E4ABF">
            <w:pPr>
              <w:jc w:val="center"/>
              <w:rPr>
                <w:sz w:val="22"/>
                <w:szCs w:val="22"/>
              </w:rPr>
            </w:pPr>
            <w:r w:rsidRPr="009C5E7A">
              <w:rPr>
                <w:sz w:val="22"/>
                <w:szCs w:val="22"/>
              </w:rPr>
              <w:t>80 – 82</w:t>
            </w:r>
          </w:p>
        </w:tc>
        <w:tc>
          <w:tcPr>
            <w:tcW w:w="2367" w:type="dxa"/>
            <w:tcBorders>
              <w:top w:val="single" w:sz="8" w:space="0" w:color="C0504D"/>
              <w:left w:val="nil"/>
              <w:bottom w:val="single" w:sz="8" w:space="0" w:color="C0504D"/>
              <w:right w:val="single" w:sz="8" w:space="0" w:color="C0504D"/>
            </w:tcBorders>
          </w:tcPr>
          <w:p w:rsidR="00A802ED" w:rsidRPr="009C5E7A" w:rsidRDefault="003E4ABF">
            <w:pPr>
              <w:rPr>
                <w:sz w:val="22"/>
                <w:szCs w:val="22"/>
              </w:rPr>
            </w:pPr>
            <w:r w:rsidRPr="009C5E7A">
              <w:rPr>
                <w:sz w:val="22"/>
                <w:szCs w:val="22"/>
              </w:rPr>
              <w:t>B-</w:t>
            </w:r>
          </w:p>
        </w:tc>
      </w:tr>
      <w:tr w:rsidR="00A802ED" w:rsidRPr="009C5E7A">
        <w:tc>
          <w:tcPr>
            <w:tcW w:w="2367"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2.25 – 2.50</w:t>
            </w:r>
          </w:p>
        </w:tc>
        <w:tc>
          <w:tcPr>
            <w:tcW w:w="2367" w:type="dxa"/>
            <w:gridSpan w:val="2"/>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C+</w:t>
            </w:r>
          </w:p>
        </w:tc>
        <w:tc>
          <w:tcPr>
            <w:tcW w:w="2367" w:type="dxa"/>
            <w:tcBorders>
              <w:top w:val="single" w:sz="8" w:space="0" w:color="C0504D"/>
              <w:left w:val="single" w:sz="8" w:space="0" w:color="C0504D"/>
              <w:bottom w:val="single" w:sz="8" w:space="0" w:color="C0504D"/>
              <w:right w:val="nil"/>
            </w:tcBorders>
          </w:tcPr>
          <w:p w:rsidR="00A802ED" w:rsidRPr="009C5E7A" w:rsidRDefault="003E4ABF">
            <w:pPr>
              <w:jc w:val="center"/>
              <w:rPr>
                <w:sz w:val="22"/>
                <w:szCs w:val="22"/>
              </w:rPr>
            </w:pPr>
            <w:r w:rsidRPr="009C5E7A">
              <w:rPr>
                <w:sz w:val="22"/>
                <w:szCs w:val="22"/>
              </w:rPr>
              <w:t>77 – 79</w:t>
            </w:r>
          </w:p>
        </w:tc>
        <w:tc>
          <w:tcPr>
            <w:tcW w:w="2367" w:type="dxa"/>
            <w:tcBorders>
              <w:top w:val="single" w:sz="8" w:space="0" w:color="C0504D"/>
              <w:left w:val="nil"/>
              <w:bottom w:val="single" w:sz="8" w:space="0" w:color="C0504D"/>
              <w:right w:val="single" w:sz="8" w:space="0" w:color="C0504D"/>
            </w:tcBorders>
          </w:tcPr>
          <w:p w:rsidR="00A802ED" w:rsidRPr="009C5E7A" w:rsidRDefault="003E4ABF">
            <w:pPr>
              <w:rPr>
                <w:sz w:val="22"/>
                <w:szCs w:val="22"/>
              </w:rPr>
            </w:pPr>
            <w:r w:rsidRPr="009C5E7A">
              <w:rPr>
                <w:sz w:val="22"/>
                <w:szCs w:val="22"/>
              </w:rPr>
              <w:t>C+</w:t>
            </w:r>
          </w:p>
        </w:tc>
      </w:tr>
      <w:tr w:rsidR="00A802ED" w:rsidRPr="009C5E7A">
        <w:tc>
          <w:tcPr>
            <w:tcW w:w="2367"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lastRenderedPageBreak/>
              <w:t>1.90 – 2.24</w:t>
            </w:r>
          </w:p>
        </w:tc>
        <w:tc>
          <w:tcPr>
            <w:tcW w:w="2367" w:type="dxa"/>
            <w:gridSpan w:val="2"/>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C</w:t>
            </w:r>
          </w:p>
        </w:tc>
        <w:tc>
          <w:tcPr>
            <w:tcW w:w="2367" w:type="dxa"/>
            <w:tcBorders>
              <w:top w:val="single" w:sz="8" w:space="0" w:color="C0504D"/>
              <w:left w:val="single" w:sz="8" w:space="0" w:color="C0504D"/>
              <w:bottom w:val="single" w:sz="8" w:space="0" w:color="C0504D"/>
              <w:right w:val="nil"/>
            </w:tcBorders>
          </w:tcPr>
          <w:p w:rsidR="00A802ED" w:rsidRPr="009C5E7A" w:rsidRDefault="003E4ABF">
            <w:pPr>
              <w:jc w:val="center"/>
              <w:rPr>
                <w:sz w:val="22"/>
                <w:szCs w:val="22"/>
              </w:rPr>
            </w:pPr>
            <w:r w:rsidRPr="009C5E7A">
              <w:rPr>
                <w:sz w:val="22"/>
                <w:szCs w:val="22"/>
              </w:rPr>
              <w:t>73 – 76</w:t>
            </w:r>
          </w:p>
        </w:tc>
        <w:tc>
          <w:tcPr>
            <w:tcW w:w="2367" w:type="dxa"/>
            <w:tcBorders>
              <w:top w:val="single" w:sz="8" w:space="0" w:color="C0504D"/>
              <w:left w:val="nil"/>
              <w:bottom w:val="single" w:sz="8" w:space="0" w:color="C0504D"/>
              <w:right w:val="single" w:sz="8" w:space="0" w:color="C0504D"/>
            </w:tcBorders>
          </w:tcPr>
          <w:p w:rsidR="00A802ED" w:rsidRPr="009C5E7A" w:rsidRDefault="003E4ABF">
            <w:pPr>
              <w:rPr>
                <w:sz w:val="22"/>
                <w:szCs w:val="22"/>
              </w:rPr>
            </w:pPr>
            <w:r w:rsidRPr="009C5E7A">
              <w:rPr>
                <w:sz w:val="22"/>
                <w:szCs w:val="22"/>
              </w:rPr>
              <w:t>C</w:t>
            </w:r>
          </w:p>
        </w:tc>
      </w:tr>
      <w:tr w:rsidR="00A802ED" w:rsidRPr="009C5E7A">
        <w:tc>
          <w:tcPr>
            <w:tcW w:w="2367" w:type="dxa"/>
            <w:tcBorders>
              <w:top w:val="single" w:sz="8" w:space="0" w:color="C0504D"/>
              <w:left w:val="single" w:sz="8" w:space="0" w:color="C0504D"/>
              <w:bottom w:val="single" w:sz="8" w:space="0" w:color="C0504D"/>
            </w:tcBorders>
          </w:tcPr>
          <w:p w:rsidR="00A802ED" w:rsidRPr="009C5E7A" w:rsidRDefault="00A802ED">
            <w:pPr>
              <w:jc w:val="center"/>
              <w:rPr>
                <w:sz w:val="22"/>
                <w:szCs w:val="22"/>
              </w:rPr>
            </w:pPr>
          </w:p>
        </w:tc>
        <w:tc>
          <w:tcPr>
            <w:tcW w:w="2367" w:type="dxa"/>
            <w:gridSpan w:val="2"/>
            <w:tcBorders>
              <w:top w:val="single" w:sz="8" w:space="0" w:color="C0504D"/>
              <w:bottom w:val="single" w:sz="8" w:space="0" w:color="C0504D"/>
              <w:right w:val="single" w:sz="8" w:space="0" w:color="C0504D"/>
            </w:tcBorders>
          </w:tcPr>
          <w:p w:rsidR="00A802ED" w:rsidRPr="009C5E7A" w:rsidRDefault="00A802ED">
            <w:pPr>
              <w:rPr>
                <w:sz w:val="22"/>
                <w:szCs w:val="22"/>
              </w:rPr>
            </w:pPr>
          </w:p>
        </w:tc>
        <w:tc>
          <w:tcPr>
            <w:tcW w:w="2367" w:type="dxa"/>
            <w:tcBorders>
              <w:top w:val="single" w:sz="8" w:space="0" w:color="C0504D"/>
              <w:left w:val="single" w:sz="8" w:space="0" w:color="C0504D"/>
              <w:bottom w:val="single" w:sz="8" w:space="0" w:color="C0504D"/>
              <w:right w:val="nil"/>
            </w:tcBorders>
          </w:tcPr>
          <w:p w:rsidR="00A802ED" w:rsidRPr="009C5E7A" w:rsidRDefault="003E4ABF">
            <w:pPr>
              <w:jc w:val="center"/>
              <w:rPr>
                <w:sz w:val="22"/>
                <w:szCs w:val="22"/>
              </w:rPr>
            </w:pPr>
            <w:r w:rsidRPr="009C5E7A">
              <w:rPr>
                <w:sz w:val="22"/>
                <w:szCs w:val="22"/>
              </w:rPr>
              <w:t>70 – 72</w:t>
            </w:r>
          </w:p>
        </w:tc>
        <w:tc>
          <w:tcPr>
            <w:tcW w:w="2367" w:type="dxa"/>
            <w:tcBorders>
              <w:top w:val="single" w:sz="8" w:space="0" w:color="C0504D"/>
              <w:left w:val="nil"/>
              <w:bottom w:val="single" w:sz="8" w:space="0" w:color="C0504D"/>
              <w:right w:val="single" w:sz="8" w:space="0" w:color="C0504D"/>
            </w:tcBorders>
          </w:tcPr>
          <w:p w:rsidR="00A802ED" w:rsidRPr="009C5E7A" w:rsidRDefault="003E4ABF">
            <w:pPr>
              <w:rPr>
                <w:sz w:val="22"/>
                <w:szCs w:val="22"/>
              </w:rPr>
            </w:pPr>
            <w:r w:rsidRPr="009C5E7A">
              <w:rPr>
                <w:sz w:val="22"/>
                <w:szCs w:val="22"/>
              </w:rPr>
              <w:t>C-</w:t>
            </w:r>
          </w:p>
        </w:tc>
      </w:tr>
    </w:tbl>
    <w:p w:rsidR="00A802ED" w:rsidRPr="009C5E7A" w:rsidRDefault="00A802ED">
      <w:pPr>
        <w:rPr>
          <w:sz w:val="22"/>
          <w:szCs w:val="22"/>
        </w:rPr>
      </w:pPr>
    </w:p>
    <w:p w:rsidR="00A802ED" w:rsidRPr="009C5E7A" w:rsidRDefault="003E4ABF">
      <w:pPr>
        <w:rPr>
          <w:sz w:val="22"/>
          <w:szCs w:val="22"/>
        </w:rPr>
      </w:pPr>
      <w:r w:rsidRPr="009C5E7A">
        <w:rPr>
          <w:sz w:val="22"/>
          <w:szCs w:val="22"/>
        </w:rPr>
        <w:t>Within the School of Social Work, grades are determined in each class based on the following standards which have been established</w:t>
      </w:r>
      <w:r w:rsidR="00893598">
        <w:rPr>
          <w:sz w:val="22"/>
          <w:szCs w:val="22"/>
        </w:rPr>
        <w:t xml:space="preserve"> by the faculty of the School: </w:t>
      </w:r>
      <w:r w:rsidRPr="009C5E7A">
        <w:rPr>
          <w:sz w:val="22"/>
          <w:szCs w:val="22"/>
        </w:rPr>
        <w:t>(1)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A802ED" w:rsidRPr="009C5E7A" w:rsidRDefault="003E4ABF" w:rsidP="00780483">
      <w:pPr>
        <w:pStyle w:val="Heading1"/>
        <w:numPr>
          <w:ilvl w:val="0"/>
          <w:numId w:val="3"/>
        </w:numPr>
      </w:pPr>
      <w:r w:rsidRPr="009C5E7A">
        <w:t>Required and supplementary instructional materials &amp; Resources</w:t>
      </w:r>
    </w:p>
    <w:p w:rsidR="00A802ED" w:rsidRPr="009C5E7A" w:rsidRDefault="003E4ABF">
      <w:pPr>
        <w:pStyle w:val="Heading2"/>
        <w:rPr>
          <w:sz w:val="22"/>
          <w:szCs w:val="22"/>
        </w:rPr>
      </w:pPr>
      <w:r w:rsidRPr="009C5E7A">
        <w:rPr>
          <w:sz w:val="22"/>
          <w:szCs w:val="22"/>
        </w:rPr>
        <w:t xml:space="preserve">Required Textbooks </w:t>
      </w:r>
    </w:p>
    <w:p w:rsidR="00A802ED" w:rsidRPr="009C5E7A" w:rsidRDefault="003E4ABF">
      <w:pPr>
        <w:spacing w:after="240"/>
        <w:rPr>
          <w:sz w:val="22"/>
          <w:szCs w:val="22"/>
        </w:rPr>
      </w:pPr>
      <w:r w:rsidRPr="009C5E7A">
        <w:rPr>
          <w:sz w:val="22"/>
          <w:szCs w:val="22"/>
        </w:rPr>
        <w:t xml:space="preserve">There is no textbook required for this course. All required readings will be available through ARES </w:t>
      </w:r>
    </w:p>
    <w:p w:rsidR="00A802ED" w:rsidRPr="009C5E7A" w:rsidRDefault="003E4ABF">
      <w:pPr>
        <w:pStyle w:val="Heading2"/>
        <w:rPr>
          <w:sz w:val="22"/>
          <w:szCs w:val="22"/>
        </w:rPr>
      </w:pPr>
      <w:r w:rsidRPr="009C5E7A">
        <w:rPr>
          <w:sz w:val="22"/>
          <w:szCs w:val="22"/>
        </w:rPr>
        <w:t>Recommended Guidebook for APA Style Formatting</w:t>
      </w:r>
    </w:p>
    <w:p w:rsidR="003629E1" w:rsidRPr="003629E1" w:rsidRDefault="003E4ABF" w:rsidP="003629E1">
      <w:pPr>
        <w:spacing w:after="200"/>
        <w:rPr>
          <w:sz w:val="22"/>
          <w:szCs w:val="22"/>
        </w:rPr>
      </w:pPr>
      <w:r w:rsidRPr="009C5E7A">
        <w:rPr>
          <w:sz w:val="22"/>
          <w:szCs w:val="22"/>
        </w:rPr>
        <w:t xml:space="preserve">American Psychological Association. (2009). </w:t>
      </w:r>
      <w:r w:rsidRPr="009C5E7A">
        <w:rPr>
          <w:i/>
          <w:sz w:val="22"/>
          <w:szCs w:val="22"/>
        </w:rPr>
        <w:t xml:space="preserve">Publication manual of the American Psychological Association </w:t>
      </w:r>
      <w:r w:rsidRPr="009C5E7A">
        <w:rPr>
          <w:sz w:val="22"/>
          <w:szCs w:val="22"/>
        </w:rPr>
        <w:t>(6</w:t>
      </w:r>
      <w:r w:rsidRPr="009C5E7A">
        <w:rPr>
          <w:sz w:val="22"/>
          <w:szCs w:val="22"/>
          <w:vertAlign w:val="superscript"/>
        </w:rPr>
        <w:t>th</w:t>
      </w:r>
      <w:r w:rsidRPr="009C5E7A">
        <w:rPr>
          <w:sz w:val="22"/>
          <w:szCs w:val="22"/>
        </w:rPr>
        <w:t xml:space="preserve"> ed.). Washington, DC: APA.</w:t>
      </w:r>
    </w:p>
    <w:p w:rsidR="00A802ED" w:rsidRPr="009C5E7A" w:rsidRDefault="003E4ABF">
      <w:pPr>
        <w:jc w:val="center"/>
        <w:rPr>
          <w:color w:val="800000"/>
          <w:sz w:val="28"/>
          <w:szCs w:val="28"/>
        </w:rPr>
      </w:pPr>
      <w:r w:rsidRPr="009C5E7A">
        <w:br w:type="page"/>
      </w:r>
      <w:r w:rsidRPr="009C5E7A">
        <w:rPr>
          <w:b/>
          <w:color w:val="C00000"/>
          <w:sz w:val="28"/>
          <w:szCs w:val="28"/>
        </w:rPr>
        <w:lastRenderedPageBreak/>
        <w:t>Course Overview</w:t>
      </w:r>
      <w:r w:rsidRPr="009C5E7A">
        <w:rPr>
          <w:b/>
          <w:color w:val="800000"/>
          <w:sz w:val="28"/>
          <w:szCs w:val="28"/>
        </w:rPr>
        <w:t xml:space="preserve"> </w:t>
      </w:r>
    </w:p>
    <w:tbl>
      <w:tblPr>
        <w:tblStyle w:val="a6"/>
        <w:tblW w:w="9810"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1170"/>
        <w:gridCol w:w="7020"/>
        <w:gridCol w:w="1605"/>
        <w:gridCol w:w="15"/>
      </w:tblGrid>
      <w:tr w:rsidR="005D0472" w:rsidRPr="009C5E7A" w:rsidTr="005D0472">
        <w:trPr>
          <w:gridAfter w:val="1"/>
          <w:wAfter w:w="15" w:type="dxa"/>
          <w:jc w:val="center"/>
        </w:trPr>
        <w:tc>
          <w:tcPr>
            <w:tcW w:w="1170" w:type="dxa"/>
            <w:tcBorders>
              <w:bottom w:val="single" w:sz="12" w:space="0" w:color="000000"/>
            </w:tcBorders>
            <w:shd w:val="clear" w:color="auto" w:fill="C00000"/>
          </w:tcPr>
          <w:p w:rsidR="00A802ED" w:rsidRPr="009C5E7A" w:rsidRDefault="003E4ABF">
            <w:pPr>
              <w:keepNext/>
              <w:jc w:val="center"/>
              <w:rPr>
                <w:color w:val="FFFFFF"/>
                <w:sz w:val="22"/>
                <w:szCs w:val="22"/>
              </w:rPr>
            </w:pPr>
            <w:r w:rsidRPr="009C5E7A">
              <w:rPr>
                <w:b/>
                <w:color w:val="FFFFFF"/>
                <w:sz w:val="22"/>
                <w:szCs w:val="22"/>
              </w:rPr>
              <w:t>Unit</w:t>
            </w:r>
          </w:p>
        </w:tc>
        <w:tc>
          <w:tcPr>
            <w:tcW w:w="7020" w:type="dxa"/>
            <w:tcBorders>
              <w:bottom w:val="single" w:sz="12" w:space="0" w:color="000000"/>
            </w:tcBorders>
            <w:shd w:val="clear" w:color="auto" w:fill="C00000"/>
          </w:tcPr>
          <w:p w:rsidR="00A802ED" w:rsidRPr="009C5E7A" w:rsidRDefault="003E4ABF">
            <w:pPr>
              <w:keepNext/>
              <w:rPr>
                <w:color w:val="FFFFFF"/>
                <w:sz w:val="22"/>
                <w:szCs w:val="22"/>
              </w:rPr>
            </w:pPr>
            <w:r w:rsidRPr="009C5E7A">
              <w:rPr>
                <w:b/>
                <w:color w:val="FFFFFF"/>
                <w:sz w:val="22"/>
                <w:szCs w:val="22"/>
              </w:rPr>
              <w:t>Topics</w:t>
            </w:r>
          </w:p>
        </w:tc>
        <w:tc>
          <w:tcPr>
            <w:tcW w:w="1605" w:type="dxa"/>
            <w:tcBorders>
              <w:bottom w:val="single" w:sz="12" w:space="0" w:color="000000"/>
            </w:tcBorders>
            <w:shd w:val="clear" w:color="auto" w:fill="C00000"/>
          </w:tcPr>
          <w:p w:rsidR="00A802ED" w:rsidRPr="009C5E7A" w:rsidRDefault="003E4ABF" w:rsidP="005F6259">
            <w:pPr>
              <w:keepNext/>
              <w:rPr>
                <w:color w:val="FFFFFF"/>
                <w:sz w:val="22"/>
                <w:szCs w:val="22"/>
              </w:rPr>
            </w:pPr>
            <w:r w:rsidRPr="009C5E7A">
              <w:rPr>
                <w:b/>
                <w:color w:val="FFFFFF"/>
                <w:sz w:val="22"/>
                <w:szCs w:val="22"/>
              </w:rPr>
              <w:t>Assignments</w:t>
            </w:r>
          </w:p>
        </w:tc>
      </w:tr>
      <w:tr w:rsidR="005D0472" w:rsidRPr="009C5E7A" w:rsidTr="005D0472">
        <w:trPr>
          <w:trHeight w:val="580"/>
          <w:jc w:val="center"/>
        </w:trPr>
        <w:tc>
          <w:tcPr>
            <w:tcW w:w="9810" w:type="dxa"/>
            <w:gridSpan w:val="4"/>
            <w:tcBorders>
              <w:top w:val="single" w:sz="12" w:space="0" w:color="000000"/>
              <w:bottom w:val="single" w:sz="12" w:space="0" w:color="000000"/>
            </w:tcBorders>
          </w:tcPr>
          <w:p w:rsidR="00A802ED" w:rsidRPr="009C5E7A" w:rsidRDefault="003E4ABF">
            <w:pPr>
              <w:keepNext/>
              <w:spacing w:before="40" w:after="40"/>
              <w:rPr>
                <w:b/>
                <w:sz w:val="24"/>
                <w:szCs w:val="24"/>
                <w:highlight w:val="yellow"/>
              </w:rPr>
            </w:pPr>
            <w:r w:rsidRPr="009C5E7A">
              <w:rPr>
                <w:b/>
                <w:sz w:val="24"/>
                <w:szCs w:val="24"/>
                <w:highlight w:val="yellow"/>
              </w:rPr>
              <w:t xml:space="preserve">MODULE 1- </w:t>
            </w:r>
            <w:r w:rsidR="00A868FD">
              <w:rPr>
                <w:b/>
                <w:sz w:val="24"/>
                <w:szCs w:val="24"/>
                <w:highlight w:val="yellow"/>
              </w:rPr>
              <w:t>Using research and data to inform policy implementation</w:t>
            </w:r>
          </w:p>
        </w:tc>
      </w:tr>
      <w:tr w:rsidR="005D0472" w:rsidRPr="009C5E7A" w:rsidTr="005D0472">
        <w:trPr>
          <w:gridAfter w:val="1"/>
          <w:wAfter w:w="15" w:type="dxa"/>
          <w:jc w:val="center"/>
        </w:trPr>
        <w:tc>
          <w:tcPr>
            <w:tcW w:w="1170" w:type="dxa"/>
            <w:tcBorders>
              <w:top w:val="single" w:sz="12" w:space="0" w:color="000000"/>
              <w:bottom w:val="single" w:sz="12" w:space="0" w:color="000000"/>
            </w:tcBorders>
          </w:tcPr>
          <w:p w:rsidR="00A802ED" w:rsidRPr="005F6259" w:rsidRDefault="003E4ABF">
            <w:pPr>
              <w:rPr>
                <w:sz w:val="21"/>
                <w:szCs w:val="21"/>
              </w:rPr>
            </w:pPr>
            <w:r w:rsidRPr="005F6259">
              <w:rPr>
                <w:sz w:val="21"/>
                <w:szCs w:val="21"/>
              </w:rPr>
              <w:t xml:space="preserve">      </w:t>
            </w:r>
            <w:r w:rsidR="005F6259">
              <w:rPr>
                <w:sz w:val="21"/>
                <w:szCs w:val="21"/>
              </w:rPr>
              <w:t xml:space="preserve"> </w:t>
            </w:r>
            <w:r w:rsidRPr="005F6259">
              <w:rPr>
                <w:sz w:val="21"/>
                <w:szCs w:val="21"/>
              </w:rPr>
              <w:t>1</w:t>
            </w:r>
          </w:p>
        </w:tc>
        <w:tc>
          <w:tcPr>
            <w:tcW w:w="7020" w:type="dxa"/>
            <w:tcBorders>
              <w:top w:val="single" w:sz="12" w:space="0" w:color="000000"/>
              <w:bottom w:val="single" w:sz="12" w:space="0" w:color="000000"/>
            </w:tcBorders>
          </w:tcPr>
          <w:p w:rsidR="00A802ED" w:rsidRPr="005F6259" w:rsidRDefault="003E4ABF">
            <w:pPr>
              <w:keepNext/>
              <w:spacing w:before="40" w:after="40"/>
              <w:rPr>
                <w:sz w:val="21"/>
                <w:szCs w:val="21"/>
              </w:rPr>
            </w:pPr>
            <w:r w:rsidRPr="005F6259">
              <w:rPr>
                <w:sz w:val="21"/>
                <w:szCs w:val="21"/>
              </w:rPr>
              <w:t xml:space="preserve">Introduction: Social </w:t>
            </w:r>
            <w:r w:rsidR="009027B5">
              <w:rPr>
                <w:sz w:val="21"/>
                <w:szCs w:val="21"/>
              </w:rPr>
              <w:t>P</w:t>
            </w:r>
            <w:r w:rsidRPr="005F6259">
              <w:rPr>
                <w:sz w:val="21"/>
                <w:szCs w:val="21"/>
              </w:rPr>
              <w:t xml:space="preserve">olicy </w:t>
            </w:r>
            <w:r w:rsidR="009027B5">
              <w:rPr>
                <w:sz w:val="21"/>
                <w:szCs w:val="21"/>
              </w:rPr>
              <w:t>L</w:t>
            </w:r>
            <w:r w:rsidRPr="005F6259">
              <w:rPr>
                <w:sz w:val="21"/>
                <w:szCs w:val="21"/>
              </w:rPr>
              <w:t xml:space="preserve">andscape for </w:t>
            </w:r>
            <w:r w:rsidR="009027B5">
              <w:rPr>
                <w:sz w:val="21"/>
                <w:szCs w:val="21"/>
              </w:rPr>
              <w:t>C</w:t>
            </w:r>
            <w:r w:rsidRPr="005F6259">
              <w:rPr>
                <w:sz w:val="21"/>
                <w:szCs w:val="21"/>
              </w:rPr>
              <w:t xml:space="preserve">hildren </w:t>
            </w:r>
            <w:r w:rsidR="009027B5">
              <w:rPr>
                <w:sz w:val="21"/>
                <w:szCs w:val="21"/>
              </w:rPr>
              <w:t>Y</w:t>
            </w:r>
            <w:r w:rsidRPr="005F6259">
              <w:rPr>
                <w:sz w:val="21"/>
                <w:szCs w:val="21"/>
              </w:rPr>
              <w:t xml:space="preserve">outh and </w:t>
            </w:r>
            <w:r w:rsidR="009027B5">
              <w:rPr>
                <w:sz w:val="21"/>
                <w:szCs w:val="21"/>
              </w:rPr>
              <w:t>F</w:t>
            </w:r>
            <w:r w:rsidRPr="005F6259">
              <w:rPr>
                <w:sz w:val="21"/>
                <w:szCs w:val="21"/>
              </w:rPr>
              <w:t>amilies</w:t>
            </w:r>
          </w:p>
        </w:tc>
        <w:tc>
          <w:tcPr>
            <w:tcW w:w="1605" w:type="dxa"/>
            <w:tcBorders>
              <w:top w:val="single" w:sz="12" w:space="0" w:color="000000"/>
              <w:bottom w:val="single" w:sz="12" w:space="0" w:color="000000"/>
            </w:tcBorders>
          </w:tcPr>
          <w:p w:rsidR="00A802ED" w:rsidRPr="009C5E7A" w:rsidRDefault="00A802ED">
            <w:pPr>
              <w:rPr>
                <w:sz w:val="22"/>
                <w:szCs w:val="22"/>
              </w:rPr>
            </w:pPr>
          </w:p>
        </w:tc>
      </w:tr>
      <w:tr w:rsidR="005D0472" w:rsidRPr="009C5E7A" w:rsidTr="005D0472">
        <w:trPr>
          <w:gridAfter w:val="1"/>
          <w:wAfter w:w="15" w:type="dxa"/>
          <w:jc w:val="center"/>
        </w:trPr>
        <w:tc>
          <w:tcPr>
            <w:tcW w:w="1170" w:type="dxa"/>
            <w:tcBorders>
              <w:top w:val="single" w:sz="12" w:space="0" w:color="000000"/>
              <w:bottom w:val="single" w:sz="12" w:space="0" w:color="000000"/>
            </w:tcBorders>
          </w:tcPr>
          <w:p w:rsidR="00A802ED" w:rsidRPr="005F6259" w:rsidRDefault="005F6259">
            <w:pPr>
              <w:rPr>
                <w:sz w:val="21"/>
                <w:szCs w:val="21"/>
              </w:rPr>
            </w:pPr>
            <w:r>
              <w:rPr>
                <w:sz w:val="21"/>
                <w:szCs w:val="21"/>
              </w:rPr>
              <w:t xml:space="preserve">       </w:t>
            </w:r>
            <w:r w:rsidR="003E4ABF" w:rsidRPr="005F6259">
              <w:rPr>
                <w:sz w:val="21"/>
                <w:szCs w:val="21"/>
              </w:rPr>
              <w:t>2</w:t>
            </w:r>
          </w:p>
        </w:tc>
        <w:tc>
          <w:tcPr>
            <w:tcW w:w="7020" w:type="dxa"/>
            <w:tcBorders>
              <w:top w:val="single" w:sz="12" w:space="0" w:color="000000"/>
              <w:bottom w:val="single" w:sz="12" w:space="0" w:color="000000"/>
            </w:tcBorders>
          </w:tcPr>
          <w:p w:rsidR="00A802ED" w:rsidRPr="005F6259" w:rsidRDefault="005F6259">
            <w:pPr>
              <w:keepNext/>
              <w:spacing w:before="40" w:after="40"/>
              <w:rPr>
                <w:sz w:val="21"/>
                <w:szCs w:val="21"/>
              </w:rPr>
            </w:pPr>
            <w:r w:rsidRPr="005F6259">
              <w:rPr>
                <w:sz w:val="21"/>
                <w:szCs w:val="21"/>
              </w:rPr>
              <w:t xml:space="preserve">Policy </w:t>
            </w:r>
            <w:r w:rsidR="009027B5">
              <w:rPr>
                <w:sz w:val="21"/>
                <w:szCs w:val="21"/>
              </w:rPr>
              <w:t>A</w:t>
            </w:r>
            <w:r w:rsidRPr="005F6259">
              <w:rPr>
                <w:sz w:val="21"/>
                <w:szCs w:val="21"/>
              </w:rPr>
              <w:t xml:space="preserve">nalysis </w:t>
            </w:r>
            <w:r w:rsidR="009027B5">
              <w:rPr>
                <w:sz w:val="21"/>
                <w:szCs w:val="21"/>
              </w:rPr>
              <w:t>F</w:t>
            </w:r>
            <w:r w:rsidRPr="005F6259">
              <w:rPr>
                <w:sz w:val="21"/>
                <w:szCs w:val="21"/>
              </w:rPr>
              <w:t>ramework</w:t>
            </w:r>
            <w:r w:rsidR="009027B5">
              <w:rPr>
                <w:sz w:val="21"/>
                <w:szCs w:val="21"/>
              </w:rPr>
              <w:t xml:space="preserve"> and G</w:t>
            </w:r>
            <w:r w:rsidR="003E4ABF" w:rsidRPr="005F6259">
              <w:rPr>
                <w:sz w:val="21"/>
                <w:szCs w:val="21"/>
              </w:rPr>
              <w:t xml:space="preserve">overnment </w:t>
            </w:r>
            <w:r w:rsidR="009027B5">
              <w:rPr>
                <w:sz w:val="21"/>
                <w:szCs w:val="21"/>
              </w:rPr>
              <w:t>S</w:t>
            </w:r>
            <w:r w:rsidR="003E4ABF" w:rsidRPr="005F6259">
              <w:rPr>
                <w:sz w:val="21"/>
                <w:szCs w:val="21"/>
              </w:rPr>
              <w:t>tructure</w:t>
            </w:r>
          </w:p>
        </w:tc>
        <w:tc>
          <w:tcPr>
            <w:tcW w:w="1605" w:type="dxa"/>
            <w:tcBorders>
              <w:top w:val="single" w:sz="12" w:space="0" w:color="000000"/>
              <w:bottom w:val="single" w:sz="12" w:space="0" w:color="000000"/>
            </w:tcBorders>
          </w:tcPr>
          <w:p w:rsidR="00A802ED" w:rsidRPr="009C5E7A" w:rsidRDefault="00A802ED">
            <w:pPr>
              <w:rPr>
                <w:sz w:val="22"/>
                <w:szCs w:val="22"/>
              </w:rPr>
            </w:pPr>
          </w:p>
        </w:tc>
      </w:tr>
      <w:tr w:rsidR="005D0472" w:rsidRPr="009C5E7A" w:rsidTr="005D0472">
        <w:trPr>
          <w:gridAfter w:val="1"/>
          <w:wAfter w:w="15" w:type="dxa"/>
          <w:trHeight w:val="420"/>
          <w:jc w:val="center"/>
        </w:trPr>
        <w:tc>
          <w:tcPr>
            <w:tcW w:w="1170"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3</w:t>
            </w:r>
          </w:p>
        </w:tc>
        <w:tc>
          <w:tcPr>
            <w:tcW w:w="8625" w:type="dxa"/>
            <w:gridSpan w:val="2"/>
            <w:tcBorders>
              <w:top w:val="single" w:sz="12" w:space="0" w:color="000000"/>
              <w:bottom w:val="single" w:sz="12" w:space="0" w:color="000000"/>
            </w:tcBorders>
          </w:tcPr>
          <w:p w:rsidR="00A802ED" w:rsidRPr="005F6259" w:rsidRDefault="003E4ABF">
            <w:pPr>
              <w:keepNext/>
              <w:spacing w:before="40" w:after="40"/>
              <w:rPr>
                <w:sz w:val="21"/>
                <w:szCs w:val="21"/>
              </w:rPr>
            </w:pPr>
            <w:r w:rsidRPr="005F6259">
              <w:rPr>
                <w:sz w:val="21"/>
                <w:szCs w:val="21"/>
              </w:rPr>
              <w:t xml:space="preserve">Legislative </w:t>
            </w:r>
            <w:r w:rsidR="00DB6A55">
              <w:rPr>
                <w:sz w:val="21"/>
                <w:szCs w:val="21"/>
              </w:rPr>
              <w:t>Advocacy</w:t>
            </w:r>
          </w:p>
        </w:tc>
      </w:tr>
      <w:tr w:rsidR="005D0472" w:rsidRPr="009C5E7A" w:rsidTr="005D0472">
        <w:trPr>
          <w:gridAfter w:val="1"/>
          <w:wAfter w:w="15" w:type="dxa"/>
          <w:jc w:val="center"/>
        </w:trPr>
        <w:tc>
          <w:tcPr>
            <w:tcW w:w="1170"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4</w:t>
            </w:r>
          </w:p>
        </w:tc>
        <w:tc>
          <w:tcPr>
            <w:tcW w:w="7020" w:type="dxa"/>
            <w:tcBorders>
              <w:top w:val="single" w:sz="12" w:space="0" w:color="000000"/>
              <w:bottom w:val="single" w:sz="12" w:space="0" w:color="000000"/>
            </w:tcBorders>
          </w:tcPr>
          <w:p w:rsidR="00A802ED" w:rsidRPr="005F6259" w:rsidRDefault="00DB6A55">
            <w:pPr>
              <w:keepNext/>
              <w:spacing w:before="40" w:after="40"/>
              <w:rPr>
                <w:sz w:val="21"/>
                <w:szCs w:val="21"/>
              </w:rPr>
            </w:pPr>
            <w:r>
              <w:rPr>
                <w:sz w:val="21"/>
                <w:szCs w:val="21"/>
              </w:rPr>
              <w:t>Data-Driven Decision Making/Analytic Advocacy</w:t>
            </w:r>
          </w:p>
        </w:tc>
        <w:tc>
          <w:tcPr>
            <w:tcW w:w="1605" w:type="dxa"/>
            <w:tcBorders>
              <w:top w:val="single" w:sz="12" w:space="0" w:color="000000"/>
              <w:bottom w:val="single" w:sz="12" w:space="0" w:color="000000"/>
            </w:tcBorders>
          </w:tcPr>
          <w:p w:rsidR="00A802ED" w:rsidRPr="009C5E7A" w:rsidRDefault="00A802ED">
            <w:pPr>
              <w:rPr>
                <w:sz w:val="22"/>
                <w:szCs w:val="22"/>
              </w:rPr>
            </w:pPr>
          </w:p>
        </w:tc>
      </w:tr>
      <w:tr w:rsidR="005D0472" w:rsidRPr="009C5E7A" w:rsidTr="005D0472">
        <w:trPr>
          <w:gridAfter w:val="1"/>
          <w:wAfter w:w="15" w:type="dxa"/>
          <w:jc w:val="center"/>
        </w:trPr>
        <w:tc>
          <w:tcPr>
            <w:tcW w:w="1170"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5</w:t>
            </w:r>
          </w:p>
        </w:tc>
        <w:tc>
          <w:tcPr>
            <w:tcW w:w="7020" w:type="dxa"/>
            <w:tcBorders>
              <w:top w:val="single" w:sz="12" w:space="0" w:color="000000"/>
              <w:bottom w:val="single" w:sz="12" w:space="0" w:color="000000"/>
            </w:tcBorders>
          </w:tcPr>
          <w:p w:rsidR="00A802ED" w:rsidRPr="005F6259" w:rsidRDefault="00DB6A55">
            <w:pPr>
              <w:spacing w:line="276" w:lineRule="auto"/>
              <w:rPr>
                <w:sz w:val="21"/>
                <w:szCs w:val="21"/>
              </w:rPr>
            </w:pPr>
            <w:r>
              <w:rPr>
                <w:sz w:val="21"/>
                <w:szCs w:val="21"/>
              </w:rPr>
              <w:t>Implementation Advocacy and Strategies</w:t>
            </w:r>
          </w:p>
        </w:tc>
        <w:tc>
          <w:tcPr>
            <w:tcW w:w="1605" w:type="dxa"/>
            <w:tcBorders>
              <w:top w:val="single" w:sz="12" w:space="0" w:color="000000"/>
              <w:bottom w:val="single" w:sz="12" w:space="0" w:color="000000"/>
            </w:tcBorders>
          </w:tcPr>
          <w:p w:rsidR="00A802ED" w:rsidRPr="009C5E7A" w:rsidRDefault="00A802ED">
            <w:pPr>
              <w:rPr>
                <w:sz w:val="22"/>
                <w:szCs w:val="22"/>
              </w:rPr>
            </w:pPr>
          </w:p>
        </w:tc>
      </w:tr>
      <w:tr w:rsidR="005D0472" w:rsidRPr="009C5E7A" w:rsidTr="005D0472">
        <w:trPr>
          <w:gridAfter w:val="1"/>
          <w:wAfter w:w="15" w:type="dxa"/>
          <w:jc w:val="center"/>
        </w:trPr>
        <w:tc>
          <w:tcPr>
            <w:tcW w:w="1170" w:type="dxa"/>
            <w:tcBorders>
              <w:top w:val="single" w:sz="12" w:space="0" w:color="000000"/>
              <w:bottom w:val="single" w:sz="12" w:space="0" w:color="000000"/>
            </w:tcBorders>
          </w:tcPr>
          <w:p w:rsidR="00DB6A55" w:rsidRPr="005F6259" w:rsidRDefault="00DB6A55" w:rsidP="00DB6A55">
            <w:pPr>
              <w:ind w:left="172"/>
              <w:rPr>
                <w:sz w:val="21"/>
                <w:szCs w:val="21"/>
              </w:rPr>
            </w:pPr>
            <w:bookmarkStart w:id="5" w:name="_tyjcwt" w:colFirst="0" w:colLast="0"/>
            <w:bookmarkEnd w:id="5"/>
            <w:r>
              <w:rPr>
                <w:sz w:val="21"/>
                <w:szCs w:val="21"/>
              </w:rPr>
              <w:t xml:space="preserve">    6</w:t>
            </w:r>
          </w:p>
        </w:tc>
        <w:tc>
          <w:tcPr>
            <w:tcW w:w="7020" w:type="dxa"/>
            <w:tcBorders>
              <w:top w:val="single" w:sz="12" w:space="0" w:color="000000"/>
              <w:bottom w:val="single" w:sz="12" w:space="0" w:color="000000"/>
            </w:tcBorders>
          </w:tcPr>
          <w:p w:rsidR="005D0472" w:rsidRPr="005D0472" w:rsidRDefault="00DB6A55" w:rsidP="005D0472">
            <w:pPr>
              <w:pStyle w:val="Heading5"/>
              <w:rPr>
                <w:rFonts w:ascii="Arial" w:eastAsia="Arial" w:hAnsi="Arial" w:cs="Arial"/>
                <w:sz w:val="21"/>
                <w:szCs w:val="21"/>
              </w:rPr>
            </w:pPr>
            <w:r>
              <w:rPr>
                <w:rFonts w:ascii="Arial" w:eastAsia="Arial" w:hAnsi="Arial" w:cs="Arial"/>
                <w:sz w:val="21"/>
                <w:szCs w:val="21"/>
              </w:rPr>
              <w:t>Piecing it Together</w:t>
            </w:r>
            <w:r w:rsidRPr="005F6259">
              <w:rPr>
                <w:rFonts w:ascii="Arial" w:eastAsia="Arial" w:hAnsi="Arial" w:cs="Arial"/>
                <w:sz w:val="21"/>
                <w:szCs w:val="21"/>
              </w:rPr>
              <w:t xml:space="preserve"> </w:t>
            </w:r>
          </w:p>
        </w:tc>
        <w:tc>
          <w:tcPr>
            <w:tcW w:w="1605" w:type="dxa"/>
            <w:tcBorders>
              <w:top w:val="single" w:sz="12" w:space="0" w:color="000000"/>
              <w:bottom w:val="single" w:sz="12" w:space="0" w:color="000000"/>
            </w:tcBorders>
          </w:tcPr>
          <w:p w:rsidR="00DB6A55" w:rsidRPr="009C5E7A" w:rsidRDefault="00DB6A55" w:rsidP="00DB6A55">
            <w:pPr>
              <w:rPr>
                <w:b/>
                <w:color w:val="FF0000"/>
                <w:sz w:val="22"/>
                <w:szCs w:val="22"/>
              </w:rPr>
            </w:pPr>
          </w:p>
        </w:tc>
      </w:tr>
    </w:tbl>
    <w:tbl>
      <w:tblPr>
        <w:tblStyle w:val="19"/>
        <w:tblpPr w:leftFromText="180" w:rightFromText="180" w:vertAnchor="text" w:tblpY="1"/>
        <w:tblOverlap w:val="never"/>
        <w:tblW w:w="9521" w:type="dxa"/>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7548"/>
        <w:gridCol w:w="1973"/>
      </w:tblGrid>
      <w:tr w:rsidR="005D0472" w:rsidRPr="009C5E7A" w:rsidTr="00E826D3">
        <w:trPr>
          <w:trHeight w:val="356"/>
        </w:trPr>
        <w:tc>
          <w:tcPr>
            <w:tcW w:w="7548" w:type="dxa"/>
            <w:tcBorders>
              <w:top w:val="single" w:sz="12" w:space="0" w:color="000000"/>
              <w:bottom w:val="single" w:sz="12" w:space="0" w:color="000000"/>
            </w:tcBorders>
          </w:tcPr>
          <w:p w:rsidR="005D0472" w:rsidRPr="00065E4F" w:rsidRDefault="005D0472" w:rsidP="005D0472">
            <w:pPr>
              <w:pStyle w:val="Heading5"/>
              <w:contextualSpacing/>
              <w:rPr>
                <w:rFonts w:ascii="Arial" w:eastAsia="Arial" w:hAnsi="Arial" w:cs="Arial"/>
                <w:b/>
                <w:highlight w:val="yellow"/>
              </w:rPr>
            </w:pPr>
            <w:r w:rsidRPr="00065E4F">
              <w:rPr>
                <w:rFonts w:ascii="Arial" w:eastAsia="Arial" w:hAnsi="Arial" w:cs="Arial"/>
                <w:b/>
                <w:highlight w:val="yellow"/>
              </w:rPr>
              <w:t>MODULE 2 Advocacy Intervention &amp; Community Mobilization</w:t>
            </w:r>
          </w:p>
        </w:tc>
        <w:tc>
          <w:tcPr>
            <w:tcW w:w="1973" w:type="dxa"/>
            <w:tcBorders>
              <w:top w:val="single" w:sz="12" w:space="0" w:color="000000"/>
              <w:bottom w:val="single" w:sz="12" w:space="0" w:color="000000"/>
            </w:tcBorders>
          </w:tcPr>
          <w:p w:rsidR="005D0472" w:rsidRPr="009C5E7A" w:rsidRDefault="005D0472" w:rsidP="00E826D3">
            <w:pPr>
              <w:ind w:right="620"/>
              <w:contextualSpacing/>
              <w:rPr>
                <w:sz w:val="22"/>
                <w:szCs w:val="22"/>
              </w:rPr>
            </w:pPr>
          </w:p>
        </w:tc>
      </w:tr>
    </w:tbl>
    <w:tbl>
      <w:tblPr>
        <w:tblStyle w:val="a6"/>
        <w:tblW w:w="9810"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1170"/>
        <w:gridCol w:w="7020"/>
        <w:gridCol w:w="1605"/>
        <w:gridCol w:w="15"/>
      </w:tblGrid>
      <w:tr w:rsidR="005D0472" w:rsidRPr="009C5E7A" w:rsidTr="005D0472">
        <w:trPr>
          <w:gridAfter w:val="1"/>
          <w:wAfter w:w="15" w:type="dxa"/>
          <w:trHeight w:val="420"/>
          <w:jc w:val="center"/>
        </w:trPr>
        <w:tc>
          <w:tcPr>
            <w:tcW w:w="1170" w:type="dxa"/>
            <w:tcBorders>
              <w:top w:val="single" w:sz="12" w:space="0" w:color="000000"/>
              <w:bottom w:val="single" w:sz="12" w:space="0" w:color="000000"/>
            </w:tcBorders>
          </w:tcPr>
          <w:p w:rsidR="005D0472" w:rsidRPr="005F6259" w:rsidRDefault="005D0472" w:rsidP="005D0472">
            <w:pPr>
              <w:jc w:val="center"/>
              <w:rPr>
                <w:sz w:val="21"/>
                <w:szCs w:val="21"/>
              </w:rPr>
            </w:pPr>
            <w:r>
              <w:rPr>
                <w:sz w:val="21"/>
                <w:szCs w:val="21"/>
              </w:rPr>
              <w:t>7</w:t>
            </w:r>
          </w:p>
        </w:tc>
        <w:tc>
          <w:tcPr>
            <w:tcW w:w="8625" w:type="dxa"/>
            <w:gridSpan w:val="2"/>
            <w:tcBorders>
              <w:top w:val="single" w:sz="12" w:space="0" w:color="000000"/>
              <w:bottom w:val="single" w:sz="12" w:space="0" w:color="000000"/>
            </w:tcBorders>
          </w:tcPr>
          <w:p w:rsidR="005D0472" w:rsidRPr="005F6259" w:rsidRDefault="005D0472" w:rsidP="005D0472">
            <w:pPr>
              <w:keepNext/>
              <w:spacing w:before="40" w:after="40"/>
              <w:rPr>
                <w:sz w:val="21"/>
                <w:szCs w:val="21"/>
              </w:rPr>
            </w:pPr>
            <w:r>
              <w:rPr>
                <w:sz w:val="21"/>
                <w:szCs w:val="21"/>
              </w:rPr>
              <w:t>Community and organizational based advocacy</w:t>
            </w:r>
            <w:r w:rsidR="00E826D3">
              <w:rPr>
                <w:sz w:val="21"/>
                <w:szCs w:val="21"/>
              </w:rPr>
              <w:t xml:space="preserve">                                   </w:t>
            </w:r>
            <w:r w:rsidR="00E826D3" w:rsidRPr="00E826D3">
              <w:rPr>
                <w:b/>
                <w:bCs/>
                <w:color w:val="FF0000"/>
                <w:sz w:val="22"/>
                <w:szCs w:val="22"/>
              </w:rPr>
              <w:t>Assignment 1 Due</w:t>
            </w:r>
          </w:p>
        </w:tc>
      </w:tr>
      <w:tr w:rsidR="005D0472" w:rsidRPr="009C5E7A" w:rsidTr="005D0472">
        <w:trPr>
          <w:gridAfter w:val="1"/>
          <w:wAfter w:w="15" w:type="dxa"/>
          <w:trHeight w:val="420"/>
          <w:jc w:val="center"/>
        </w:trPr>
        <w:tc>
          <w:tcPr>
            <w:tcW w:w="1170" w:type="dxa"/>
            <w:tcBorders>
              <w:top w:val="single" w:sz="12" w:space="0" w:color="000000"/>
              <w:bottom w:val="single" w:sz="12" w:space="0" w:color="000000"/>
            </w:tcBorders>
          </w:tcPr>
          <w:p w:rsidR="005D0472" w:rsidRDefault="005D0472" w:rsidP="005D0472">
            <w:pPr>
              <w:jc w:val="center"/>
              <w:rPr>
                <w:sz w:val="21"/>
                <w:szCs w:val="21"/>
              </w:rPr>
            </w:pPr>
            <w:r>
              <w:rPr>
                <w:sz w:val="21"/>
                <w:szCs w:val="21"/>
              </w:rPr>
              <w:t>8</w:t>
            </w:r>
          </w:p>
        </w:tc>
        <w:tc>
          <w:tcPr>
            <w:tcW w:w="8625" w:type="dxa"/>
            <w:gridSpan w:val="2"/>
            <w:tcBorders>
              <w:top w:val="single" w:sz="12" w:space="0" w:color="000000"/>
              <w:bottom w:val="single" w:sz="12" w:space="0" w:color="000000"/>
            </w:tcBorders>
          </w:tcPr>
          <w:p w:rsidR="005D0472" w:rsidRDefault="005D0472" w:rsidP="005D0472">
            <w:pPr>
              <w:keepNext/>
              <w:spacing w:before="40" w:after="40"/>
              <w:rPr>
                <w:sz w:val="21"/>
                <w:szCs w:val="21"/>
              </w:rPr>
            </w:pPr>
            <w:r>
              <w:rPr>
                <w:sz w:val="21"/>
                <w:szCs w:val="21"/>
              </w:rPr>
              <w:t>Ballot-Based Advocacy and External Influences</w:t>
            </w:r>
          </w:p>
        </w:tc>
      </w:tr>
      <w:tr w:rsidR="005D0472" w:rsidRPr="009C5E7A" w:rsidTr="00E826D3">
        <w:trPr>
          <w:trHeight w:val="518"/>
          <w:jc w:val="center"/>
        </w:trPr>
        <w:tc>
          <w:tcPr>
            <w:tcW w:w="9810" w:type="dxa"/>
            <w:gridSpan w:val="4"/>
            <w:tcBorders>
              <w:top w:val="single" w:sz="12" w:space="0" w:color="000000"/>
              <w:bottom w:val="single" w:sz="12" w:space="0" w:color="000000"/>
            </w:tcBorders>
          </w:tcPr>
          <w:p w:rsidR="005D0472" w:rsidRPr="00DB6A55" w:rsidRDefault="005D0472" w:rsidP="005D0472">
            <w:pPr>
              <w:keepNext/>
              <w:spacing w:before="40" w:after="40"/>
              <w:rPr>
                <w:b/>
                <w:sz w:val="24"/>
                <w:szCs w:val="24"/>
                <w:highlight w:val="yellow"/>
              </w:rPr>
            </w:pPr>
            <w:r w:rsidRPr="00DB6A55">
              <w:rPr>
                <w:b/>
                <w:sz w:val="24"/>
                <w:szCs w:val="24"/>
                <w:highlight w:val="yellow"/>
              </w:rPr>
              <w:t xml:space="preserve">MODULE </w:t>
            </w:r>
            <w:r>
              <w:rPr>
                <w:b/>
                <w:sz w:val="24"/>
                <w:szCs w:val="24"/>
                <w:highlight w:val="yellow"/>
              </w:rPr>
              <w:t>3</w:t>
            </w:r>
            <w:r w:rsidRPr="00DB6A55">
              <w:rPr>
                <w:b/>
                <w:sz w:val="24"/>
                <w:szCs w:val="24"/>
                <w:highlight w:val="yellow"/>
              </w:rPr>
              <w:t xml:space="preserve">- Models and </w:t>
            </w:r>
            <w:r>
              <w:rPr>
                <w:b/>
                <w:sz w:val="24"/>
                <w:szCs w:val="24"/>
                <w:highlight w:val="yellow"/>
              </w:rPr>
              <w:t>P</w:t>
            </w:r>
            <w:r w:rsidRPr="00DB6A55">
              <w:rPr>
                <w:b/>
                <w:sz w:val="24"/>
                <w:szCs w:val="24"/>
                <w:highlight w:val="yellow"/>
              </w:rPr>
              <w:t xml:space="preserve">ractices for </w:t>
            </w:r>
            <w:r>
              <w:rPr>
                <w:b/>
                <w:sz w:val="24"/>
                <w:szCs w:val="24"/>
                <w:highlight w:val="yellow"/>
              </w:rPr>
              <w:t>S</w:t>
            </w:r>
            <w:r w:rsidRPr="00DB6A55">
              <w:rPr>
                <w:b/>
                <w:sz w:val="24"/>
                <w:szCs w:val="24"/>
                <w:highlight w:val="yellow"/>
              </w:rPr>
              <w:t xml:space="preserve">ystemic </w:t>
            </w:r>
            <w:r>
              <w:rPr>
                <w:b/>
                <w:sz w:val="24"/>
                <w:szCs w:val="24"/>
                <w:highlight w:val="yellow"/>
              </w:rPr>
              <w:t>R</w:t>
            </w:r>
            <w:r w:rsidRPr="00DB6A55">
              <w:rPr>
                <w:b/>
                <w:sz w:val="24"/>
                <w:szCs w:val="24"/>
                <w:highlight w:val="yellow"/>
              </w:rPr>
              <w:t>eform</w:t>
            </w:r>
          </w:p>
        </w:tc>
      </w:tr>
      <w:tr w:rsidR="005D0472" w:rsidRPr="009C5E7A" w:rsidTr="005D0472">
        <w:trPr>
          <w:gridAfter w:val="1"/>
          <w:wAfter w:w="15" w:type="dxa"/>
          <w:trHeight w:val="420"/>
          <w:jc w:val="center"/>
        </w:trPr>
        <w:tc>
          <w:tcPr>
            <w:tcW w:w="1170" w:type="dxa"/>
            <w:tcBorders>
              <w:top w:val="single" w:sz="12" w:space="0" w:color="000000"/>
              <w:bottom w:val="single" w:sz="12" w:space="0" w:color="000000"/>
            </w:tcBorders>
          </w:tcPr>
          <w:p w:rsidR="005D0472" w:rsidRPr="005F6259" w:rsidRDefault="005D0472" w:rsidP="005D0472">
            <w:pPr>
              <w:jc w:val="center"/>
              <w:rPr>
                <w:sz w:val="21"/>
                <w:szCs w:val="21"/>
              </w:rPr>
            </w:pPr>
            <w:r w:rsidRPr="005F6259">
              <w:rPr>
                <w:sz w:val="21"/>
                <w:szCs w:val="21"/>
              </w:rPr>
              <w:t>9</w:t>
            </w:r>
          </w:p>
        </w:tc>
        <w:tc>
          <w:tcPr>
            <w:tcW w:w="8625" w:type="dxa"/>
            <w:gridSpan w:val="2"/>
            <w:tcBorders>
              <w:top w:val="single" w:sz="12" w:space="0" w:color="000000"/>
              <w:bottom w:val="single" w:sz="12" w:space="0" w:color="000000"/>
            </w:tcBorders>
          </w:tcPr>
          <w:p w:rsidR="005D0472" w:rsidRPr="005F6259" w:rsidRDefault="005D0472" w:rsidP="005D0472">
            <w:pPr>
              <w:keepNext/>
              <w:spacing w:before="40" w:after="40"/>
              <w:rPr>
                <w:sz w:val="21"/>
                <w:szCs w:val="21"/>
              </w:rPr>
            </w:pPr>
            <w:r w:rsidRPr="005F6259">
              <w:rPr>
                <w:sz w:val="21"/>
                <w:szCs w:val="21"/>
              </w:rPr>
              <w:t>Mo</w:t>
            </w:r>
            <w:r>
              <w:rPr>
                <w:sz w:val="21"/>
                <w:szCs w:val="21"/>
              </w:rPr>
              <w:t>dels for Change: Collective Impact</w:t>
            </w:r>
          </w:p>
        </w:tc>
      </w:tr>
      <w:tr w:rsidR="005D0472" w:rsidRPr="009C5E7A" w:rsidTr="005D0472">
        <w:trPr>
          <w:gridAfter w:val="1"/>
          <w:wAfter w:w="15" w:type="dxa"/>
          <w:jc w:val="center"/>
        </w:trPr>
        <w:tc>
          <w:tcPr>
            <w:tcW w:w="1170" w:type="dxa"/>
            <w:tcBorders>
              <w:top w:val="single" w:sz="12" w:space="0" w:color="000000"/>
              <w:bottom w:val="single" w:sz="12" w:space="0" w:color="000000"/>
            </w:tcBorders>
          </w:tcPr>
          <w:p w:rsidR="005D0472" w:rsidRPr="005F6259" w:rsidRDefault="005D0472" w:rsidP="005D0472">
            <w:pPr>
              <w:jc w:val="center"/>
              <w:rPr>
                <w:sz w:val="21"/>
                <w:szCs w:val="21"/>
              </w:rPr>
            </w:pPr>
            <w:r w:rsidRPr="005F6259">
              <w:rPr>
                <w:sz w:val="21"/>
                <w:szCs w:val="21"/>
              </w:rPr>
              <w:t>10</w:t>
            </w:r>
          </w:p>
        </w:tc>
        <w:tc>
          <w:tcPr>
            <w:tcW w:w="7020" w:type="dxa"/>
            <w:tcBorders>
              <w:top w:val="single" w:sz="12" w:space="0" w:color="000000"/>
              <w:bottom w:val="single" w:sz="12" w:space="0" w:color="000000"/>
            </w:tcBorders>
          </w:tcPr>
          <w:p w:rsidR="005D0472" w:rsidRPr="005F6259" w:rsidRDefault="005D0472" w:rsidP="005D0472">
            <w:pPr>
              <w:keepNext/>
              <w:spacing w:before="40" w:after="40"/>
              <w:rPr>
                <w:sz w:val="21"/>
                <w:szCs w:val="21"/>
              </w:rPr>
            </w:pPr>
            <w:r>
              <w:rPr>
                <w:sz w:val="21"/>
                <w:szCs w:val="21"/>
              </w:rPr>
              <w:t>Models for Change: Place-Based Initiatives</w:t>
            </w:r>
          </w:p>
        </w:tc>
        <w:tc>
          <w:tcPr>
            <w:tcW w:w="1605" w:type="dxa"/>
            <w:tcBorders>
              <w:top w:val="single" w:sz="12" w:space="0" w:color="000000"/>
              <w:bottom w:val="single" w:sz="12" w:space="0" w:color="000000"/>
            </w:tcBorders>
          </w:tcPr>
          <w:p w:rsidR="005D0472" w:rsidRPr="009C5E7A" w:rsidRDefault="005D0472" w:rsidP="005D0472">
            <w:pPr>
              <w:rPr>
                <w:sz w:val="22"/>
                <w:szCs w:val="22"/>
              </w:rPr>
            </w:pPr>
          </w:p>
        </w:tc>
      </w:tr>
      <w:tr w:rsidR="005D0472" w:rsidRPr="009C5E7A" w:rsidTr="005D0472">
        <w:trPr>
          <w:gridAfter w:val="1"/>
          <w:wAfter w:w="15" w:type="dxa"/>
          <w:trHeight w:val="420"/>
          <w:jc w:val="center"/>
        </w:trPr>
        <w:tc>
          <w:tcPr>
            <w:tcW w:w="1170" w:type="dxa"/>
            <w:tcBorders>
              <w:top w:val="single" w:sz="12" w:space="0" w:color="000000"/>
              <w:bottom w:val="single" w:sz="12" w:space="0" w:color="000000"/>
            </w:tcBorders>
          </w:tcPr>
          <w:p w:rsidR="005D0472" w:rsidRPr="005F6259" w:rsidRDefault="005D0472" w:rsidP="005D0472">
            <w:pPr>
              <w:jc w:val="center"/>
              <w:rPr>
                <w:sz w:val="21"/>
                <w:szCs w:val="21"/>
              </w:rPr>
            </w:pPr>
            <w:r w:rsidRPr="005F6259">
              <w:rPr>
                <w:sz w:val="21"/>
                <w:szCs w:val="21"/>
              </w:rPr>
              <w:t>11</w:t>
            </w:r>
          </w:p>
        </w:tc>
        <w:tc>
          <w:tcPr>
            <w:tcW w:w="8625" w:type="dxa"/>
            <w:gridSpan w:val="2"/>
            <w:tcBorders>
              <w:top w:val="single" w:sz="12" w:space="0" w:color="000000"/>
              <w:bottom w:val="single" w:sz="12" w:space="0" w:color="000000"/>
            </w:tcBorders>
          </w:tcPr>
          <w:p w:rsidR="005D0472" w:rsidRPr="005F6259" w:rsidRDefault="005D0472" w:rsidP="005D0472">
            <w:pPr>
              <w:keepNext/>
              <w:spacing w:before="40" w:after="40"/>
              <w:rPr>
                <w:sz w:val="21"/>
                <w:szCs w:val="21"/>
              </w:rPr>
            </w:pPr>
            <w:r>
              <w:rPr>
                <w:sz w:val="21"/>
                <w:szCs w:val="21"/>
              </w:rPr>
              <w:t>Systemic Reform: Education</w:t>
            </w:r>
          </w:p>
        </w:tc>
      </w:tr>
      <w:tr w:rsidR="005D0472" w:rsidRPr="009C5E7A" w:rsidTr="005D0472">
        <w:trPr>
          <w:gridAfter w:val="1"/>
          <w:wAfter w:w="15" w:type="dxa"/>
          <w:trHeight w:val="420"/>
          <w:jc w:val="center"/>
        </w:trPr>
        <w:tc>
          <w:tcPr>
            <w:tcW w:w="1170" w:type="dxa"/>
            <w:tcBorders>
              <w:top w:val="single" w:sz="12" w:space="0" w:color="000000"/>
              <w:bottom w:val="single" w:sz="12" w:space="0" w:color="000000"/>
            </w:tcBorders>
          </w:tcPr>
          <w:p w:rsidR="005D0472" w:rsidRPr="005F6259" w:rsidRDefault="005D0472" w:rsidP="005D0472">
            <w:pPr>
              <w:jc w:val="center"/>
              <w:rPr>
                <w:sz w:val="21"/>
                <w:szCs w:val="21"/>
              </w:rPr>
            </w:pPr>
            <w:r w:rsidRPr="005F6259">
              <w:rPr>
                <w:sz w:val="21"/>
                <w:szCs w:val="21"/>
              </w:rPr>
              <w:t>12</w:t>
            </w:r>
          </w:p>
        </w:tc>
        <w:tc>
          <w:tcPr>
            <w:tcW w:w="8625" w:type="dxa"/>
            <w:gridSpan w:val="2"/>
            <w:tcBorders>
              <w:top w:val="single" w:sz="12" w:space="0" w:color="000000"/>
              <w:bottom w:val="single" w:sz="12" w:space="0" w:color="000000"/>
            </w:tcBorders>
          </w:tcPr>
          <w:p w:rsidR="005D0472" w:rsidRPr="005F6259" w:rsidRDefault="005D0472" w:rsidP="005D0472">
            <w:pPr>
              <w:keepNext/>
              <w:spacing w:before="40" w:after="40"/>
              <w:rPr>
                <w:sz w:val="21"/>
                <w:szCs w:val="21"/>
              </w:rPr>
            </w:pPr>
            <w:r w:rsidRPr="005F6259">
              <w:rPr>
                <w:sz w:val="21"/>
                <w:szCs w:val="21"/>
              </w:rPr>
              <w:t xml:space="preserve">Systemic </w:t>
            </w:r>
            <w:r>
              <w:rPr>
                <w:sz w:val="21"/>
                <w:szCs w:val="21"/>
              </w:rPr>
              <w:t>R</w:t>
            </w:r>
            <w:r w:rsidRPr="005F6259">
              <w:rPr>
                <w:sz w:val="21"/>
                <w:szCs w:val="21"/>
              </w:rPr>
              <w:t>eform</w:t>
            </w:r>
            <w:r>
              <w:rPr>
                <w:sz w:val="21"/>
                <w:szCs w:val="21"/>
              </w:rPr>
              <w:t>: Child Welfare</w:t>
            </w:r>
          </w:p>
        </w:tc>
      </w:tr>
      <w:tr w:rsidR="005D0472" w:rsidRPr="009C5E7A" w:rsidTr="005D0472">
        <w:trPr>
          <w:gridAfter w:val="1"/>
          <w:wAfter w:w="15" w:type="dxa"/>
          <w:trHeight w:val="420"/>
          <w:jc w:val="center"/>
        </w:trPr>
        <w:tc>
          <w:tcPr>
            <w:tcW w:w="1170" w:type="dxa"/>
            <w:tcBorders>
              <w:top w:val="single" w:sz="12" w:space="0" w:color="000000"/>
              <w:bottom w:val="single" w:sz="12" w:space="0" w:color="000000"/>
            </w:tcBorders>
          </w:tcPr>
          <w:p w:rsidR="005D0472" w:rsidRPr="005F6259" w:rsidRDefault="005D0472" w:rsidP="005D0472">
            <w:pPr>
              <w:jc w:val="center"/>
              <w:rPr>
                <w:sz w:val="21"/>
                <w:szCs w:val="21"/>
              </w:rPr>
            </w:pPr>
            <w:r w:rsidRPr="005F6259">
              <w:rPr>
                <w:sz w:val="21"/>
                <w:szCs w:val="21"/>
              </w:rPr>
              <w:t>13</w:t>
            </w:r>
          </w:p>
        </w:tc>
        <w:tc>
          <w:tcPr>
            <w:tcW w:w="8625" w:type="dxa"/>
            <w:gridSpan w:val="2"/>
            <w:tcBorders>
              <w:top w:val="single" w:sz="12" w:space="0" w:color="000000"/>
              <w:bottom w:val="single" w:sz="12" w:space="0" w:color="000000"/>
            </w:tcBorders>
          </w:tcPr>
          <w:p w:rsidR="005D0472" w:rsidRPr="00DB6A55" w:rsidRDefault="005D0472" w:rsidP="005D0472">
            <w:pPr>
              <w:keepNext/>
              <w:spacing w:before="40" w:after="40"/>
              <w:rPr>
                <w:b/>
                <w:color w:val="FF0000"/>
                <w:sz w:val="22"/>
                <w:szCs w:val="22"/>
                <w:highlight w:val="yellow"/>
              </w:rPr>
            </w:pPr>
            <w:r w:rsidRPr="005F6259">
              <w:rPr>
                <w:sz w:val="21"/>
                <w:szCs w:val="21"/>
              </w:rPr>
              <w:t xml:space="preserve">Systemic </w:t>
            </w:r>
            <w:r>
              <w:rPr>
                <w:sz w:val="21"/>
                <w:szCs w:val="21"/>
              </w:rPr>
              <w:t>R</w:t>
            </w:r>
            <w:r w:rsidRPr="005F6259">
              <w:rPr>
                <w:sz w:val="21"/>
                <w:szCs w:val="21"/>
              </w:rPr>
              <w:t>efor</w:t>
            </w:r>
            <w:r>
              <w:rPr>
                <w:sz w:val="21"/>
                <w:szCs w:val="21"/>
              </w:rPr>
              <w:t xml:space="preserve">m: Juvenile </w:t>
            </w:r>
            <w:r w:rsidRPr="00DB6A55">
              <w:rPr>
                <w:sz w:val="21"/>
                <w:szCs w:val="21"/>
              </w:rPr>
              <w:t>Justice</w:t>
            </w:r>
            <w:r w:rsidRPr="00DB6A55">
              <w:rPr>
                <w:b/>
                <w:color w:val="FF0000"/>
                <w:sz w:val="22"/>
                <w:szCs w:val="22"/>
              </w:rPr>
              <w:t xml:space="preserve">                                                    Assignment 2 due</w:t>
            </w:r>
          </w:p>
        </w:tc>
      </w:tr>
      <w:tr w:rsidR="005D0472" w:rsidRPr="009C5E7A" w:rsidTr="005D0472">
        <w:trPr>
          <w:gridAfter w:val="1"/>
          <w:wAfter w:w="15" w:type="dxa"/>
          <w:jc w:val="center"/>
        </w:trPr>
        <w:tc>
          <w:tcPr>
            <w:tcW w:w="1170" w:type="dxa"/>
            <w:tcBorders>
              <w:top w:val="single" w:sz="12" w:space="0" w:color="000000"/>
              <w:bottom w:val="single" w:sz="12" w:space="0" w:color="000000"/>
            </w:tcBorders>
          </w:tcPr>
          <w:p w:rsidR="005D0472" w:rsidRPr="005F6259" w:rsidRDefault="005D0472" w:rsidP="005D0472">
            <w:pPr>
              <w:ind w:firstLine="201"/>
              <w:rPr>
                <w:sz w:val="21"/>
                <w:szCs w:val="21"/>
              </w:rPr>
            </w:pPr>
            <w:r w:rsidRPr="005F6259">
              <w:rPr>
                <w:sz w:val="21"/>
                <w:szCs w:val="21"/>
              </w:rPr>
              <w:t xml:space="preserve">   14 </w:t>
            </w:r>
          </w:p>
        </w:tc>
        <w:tc>
          <w:tcPr>
            <w:tcW w:w="7020" w:type="dxa"/>
            <w:tcBorders>
              <w:top w:val="single" w:sz="12" w:space="0" w:color="000000"/>
              <w:bottom w:val="single" w:sz="12" w:space="0" w:color="000000"/>
            </w:tcBorders>
          </w:tcPr>
          <w:p w:rsidR="005D0472" w:rsidRPr="009D5C82" w:rsidRDefault="005D0472" w:rsidP="005D0472">
            <w:pPr>
              <w:keepNext/>
              <w:spacing w:before="40" w:after="40"/>
              <w:rPr>
                <w:b/>
                <w:sz w:val="21"/>
                <w:szCs w:val="21"/>
              </w:rPr>
            </w:pPr>
            <w:r w:rsidRPr="009D5C82">
              <w:rPr>
                <w:b/>
                <w:color w:val="FF0000"/>
                <w:sz w:val="21"/>
                <w:szCs w:val="21"/>
                <w:highlight w:val="yellow"/>
              </w:rPr>
              <w:t xml:space="preserve"> Group presentations</w:t>
            </w:r>
          </w:p>
        </w:tc>
        <w:tc>
          <w:tcPr>
            <w:tcW w:w="1605" w:type="dxa"/>
            <w:tcBorders>
              <w:top w:val="single" w:sz="12" w:space="0" w:color="000000"/>
              <w:bottom w:val="single" w:sz="12" w:space="0" w:color="000000"/>
            </w:tcBorders>
          </w:tcPr>
          <w:p w:rsidR="005D0472" w:rsidRPr="009C5E7A" w:rsidRDefault="005D0472" w:rsidP="005D0472">
            <w:pPr>
              <w:rPr>
                <w:b/>
                <w:color w:val="FF0000"/>
                <w:sz w:val="22"/>
                <w:szCs w:val="22"/>
              </w:rPr>
            </w:pPr>
            <w:r w:rsidRPr="009C5E7A">
              <w:rPr>
                <w:b/>
                <w:color w:val="FF0000"/>
                <w:sz w:val="22"/>
                <w:szCs w:val="22"/>
              </w:rPr>
              <w:t>Assignment 3 Due</w:t>
            </w:r>
          </w:p>
        </w:tc>
      </w:tr>
      <w:tr w:rsidR="005D0472" w:rsidRPr="009C5E7A" w:rsidTr="005D0472">
        <w:trPr>
          <w:gridAfter w:val="1"/>
          <w:wAfter w:w="15" w:type="dxa"/>
          <w:jc w:val="center"/>
        </w:trPr>
        <w:tc>
          <w:tcPr>
            <w:tcW w:w="1170" w:type="dxa"/>
            <w:tcBorders>
              <w:top w:val="single" w:sz="12" w:space="0" w:color="000000"/>
              <w:bottom w:val="single" w:sz="12" w:space="0" w:color="000000"/>
            </w:tcBorders>
          </w:tcPr>
          <w:p w:rsidR="005D0472" w:rsidRPr="005F6259" w:rsidRDefault="005D0472" w:rsidP="005D0472">
            <w:pPr>
              <w:jc w:val="center"/>
              <w:rPr>
                <w:sz w:val="21"/>
                <w:szCs w:val="21"/>
              </w:rPr>
            </w:pPr>
            <w:r w:rsidRPr="005F6259">
              <w:rPr>
                <w:sz w:val="21"/>
                <w:szCs w:val="21"/>
              </w:rPr>
              <w:t>15</w:t>
            </w:r>
          </w:p>
        </w:tc>
        <w:tc>
          <w:tcPr>
            <w:tcW w:w="7020" w:type="dxa"/>
            <w:tcBorders>
              <w:top w:val="single" w:sz="12" w:space="0" w:color="000000"/>
              <w:bottom w:val="single" w:sz="12" w:space="0" w:color="000000"/>
            </w:tcBorders>
          </w:tcPr>
          <w:p w:rsidR="005D0472" w:rsidRPr="00DB6A55" w:rsidRDefault="005D0472" w:rsidP="005D0472">
            <w:pPr>
              <w:keepNext/>
              <w:spacing w:before="40" w:after="40"/>
              <w:rPr>
                <w:b/>
                <w:color w:val="FF0000"/>
                <w:sz w:val="21"/>
                <w:szCs w:val="21"/>
              </w:rPr>
            </w:pPr>
            <w:r w:rsidRPr="009D5C82">
              <w:rPr>
                <w:b/>
                <w:color w:val="FF0000"/>
                <w:sz w:val="21"/>
                <w:szCs w:val="21"/>
                <w:highlight w:val="yellow"/>
              </w:rPr>
              <w:t>Group presentations</w:t>
            </w:r>
          </w:p>
        </w:tc>
        <w:tc>
          <w:tcPr>
            <w:tcW w:w="1605" w:type="dxa"/>
            <w:tcBorders>
              <w:top w:val="single" w:sz="12" w:space="0" w:color="000000"/>
              <w:bottom w:val="single" w:sz="12" w:space="0" w:color="000000"/>
            </w:tcBorders>
          </w:tcPr>
          <w:p w:rsidR="005D0472" w:rsidRPr="009C5E7A" w:rsidRDefault="005D0472" w:rsidP="005D0472">
            <w:pPr>
              <w:widowControl w:val="0"/>
              <w:spacing w:line="276" w:lineRule="auto"/>
              <w:rPr>
                <w:b/>
                <w:color w:val="FF0000"/>
                <w:sz w:val="22"/>
                <w:szCs w:val="22"/>
              </w:rPr>
            </w:pPr>
          </w:p>
        </w:tc>
      </w:tr>
      <w:tr w:rsidR="005D0472" w:rsidRPr="009C5E7A" w:rsidTr="005D0472">
        <w:trPr>
          <w:gridAfter w:val="1"/>
          <w:wAfter w:w="15" w:type="dxa"/>
          <w:jc w:val="center"/>
        </w:trPr>
        <w:tc>
          <w:tcPr>
            <w:tcW w:w="1170" w:type="dxa"/>
            <w:tcBorders>
              <w:top w:val="single" w:sz="12" w:space="0" w:color="000000"/>
              <w:bottom w:val="single" w:sz="12" w:space="0" w:color="000000"/>
            </w:tcBorders>
          </w:tcPr>
          <w:p w:rsidR="005D0472" w:rsidRPr="005F6259" w:rsidRDefault="005D0472" w:rsidP="005D0472">
            <w:pPr>
              <w:jc w:val="center"/>
              <w:rPr>
                <w:sz w:val="21"/>
                <w:szCs w:val="21"/>
              </w:rPr>
            </w:pPr>
            <w:r>
              <w:rPr>
                <w:sz w:val="21"/>
                <w:szCs w:val="21"/>
              </w:rPr>
              <w:t>Finals week</w:t>
            </w:r>
          </w:p>
        </w:tc>
        <w:tc>
          <w:tcPr>
            <w:tcW w:w="7020" w:type="dxa"/>
            <w:tcBorders>
              <w:top w:val="single" w:sz="12" w:space="0" w:color="000000"/>
              <w:bottom w:val="single" w:sz="12" w:space="0" w:color="000000"/>
            </w:tcBorders>
          </w:tcPr>
          <w:p w:rsidR="005D0472" w:rsidRPr="009D5C82" w:rsidRDefault="005D0472" w:rsidP="005D0472">
            <w:pPr>
              <w:keepNext/>
              <w:spacing w:before="40" w:after="40"/>
              <w:rPr>
                <w:b/>
                <w:color w:val="FF0000"/>
                <w:sz w:val="21"/>
                <w:szCs w:val="21"/>
                <w:highlight w:val="yellow"/>
              </w:rPr>
            </w:pPr>
          </w:p>
        </w:tc>
        <w:tc>
          <w:tcPr>
            <w:tcW w:w="1605" w:type="dxa"/>
            <w:tcBorders>
              <w:top w:val="single" w:sz="12" w:space="0" w:color="000000"/>
              <w:bottom w:val="single" w:sz="12" w:space="0" w:color="000000"/>
            </w:tcBorders>
          </w:tcPr>
          <w:p w:rsidR="005D0472" w:rsidRPr="009C5E7A" w:rsidRDefault="005D0472" w:rsidP="005D0472">
            <w:pPr>
              <w:widowControl w:val="0"/>
              <w:spacing w:line="276" w:lineRule="auto"/>
              <w:rPr>
                <w:b/>
                <w:color w:val="FF0000"/>
                <w:sz w:val="22"/>
                <w:szCs w:val="22"/>
              </w:rPr>
            </w:pPr>
            <w:r>
              <w:rPr>
                <w:b/>
                <w:color w:val="FF0000"/>
                <w:sz w:val="22"/>
                <w:szCs w:val="22"/>
              </w:rPr>
              <w:t>Assignment 4 Due</w:t>
            </w:r>
          </w:p>
        </w:tc>
      </w:tr>
    </w:tbl>
    <w:p w:rsidR="00A802ED" w:rsidRPr="009C5E7A" w:rsidRDefault="00A802ED" w:rsidP="008442F5">
      <w:pPr>
        <w:tabs>
          <w:tab w:val="left" w:pos="2052"/>
        </w:tabs>
        <w:rPr>
          <w:b/>
          <w:color w:val="C00000"/>
          <w:sz w:val="28"/>
          <w:szCs w:val="28"/>
        </w:rPr>
      </w:pPr>
    </w:p>
    <w:p w:rsidR="00A802ED" w:rsidRPr="009C5E7A" w:rsidRDefault="003E4ABF" w:rsidP="001312A6">
      <w:pPr>
        <w:ind w:left="1440" w:firstLine="720"/>
        <w:rPr>
          <w:b/>
          <w:color w:val="C00000"/>
          <w:sz w:val="28"/>
          <w:szCs w:val="28"/>
        </w:rPr>
      </w:pPr>
      <w:r w:rsidRPr="009C5E7A">
        <w:rPr>
          <w:b/>
          <w:color w:val="C00000"/>
          <w:sz w:val="28"/>
          <w:szCs w:val="28"/>
        </w:rPr>
        <w:t>Course Schedule―Detailed Description</w:t>
      </w:r>
    </w:p>
    <w:p w:rsidR="00A802ED" w:rsidRPr="009C5E7A" w:rsidRDefault="003E4ABF">
      <w:pPr>
        <w:pStyle w:val="Heading3"/>
        <w:jc w:val="center"/>
        <w:rPr>
          <w:color w:val="C00000"/>
        </w:rPr>
      </w:pPr>
      <w:bookmarkStart w:id="6" w:name="_1t3h5sf" w:colFirst="0" w:colLast="0"/>
      <w:bookmarkEnd w:id="6"/>
      <w:r w:rsidRPr="009C5E7A">
        <w:rPr>
          <w:sz w:val="24"/>
          <w:szCs w:val="24"/>
          <w:highlight w:val="yellow"/>
        </w:rPr>
        <w:t>Module I</w:t>
      </w:r>
      <w:r w:rsidR="009027B5">
        <w:rPr>
          <w:sz w:val="24"/>
          <w:szCs w:val="24"/>
          <w:highlight w:val="yellow"/>
        </w:rPr>
        <w:t>:</w:t>
      </w:r>
      <w:r w:rsidRPr="009C5E7A">
        <w:rPr>
          <w:sz w:val="24"/>
          <w:szCs w:val="24"/>
          <w:highlight w:val="yellow"/>
        </w:rPr>
        <w:t xml:space="preserve"> </w:t>
      </w:r>
      <w:r w:rsidR="009027B5">
        <w:rPr>
          <w:sz w:val="24"/>
          <w:szCs w:val="24"/>
          <w:highlight w:val="yellow"/>
        </w:rPr>
        <w:t>Using Research and Data to Inform Policy Implementation</w:t>
      </w:r>
      <w:r w:rsidRPr="009C5E7A">
        <w:rPr>
          <w:sz w:val="24"/>
          <w:szCs w:val="24"/>
          <w:highlight w:val="yellow"/>
        </w:rPr>
        <w:tab/>
        <w:t xml:space="preserve">    </w:t>
      </w:r>
      <w:r w:rsidRPr="009C5E7A">
        <w:rPr>
          <w:highlight w:val="yellow"/>
        </w:rPr>
        <w:t xml:space="preserve">       </w:t>
      </w:r>
    </w:p>
    <w:tbl>
      <w:tblPr>
        <w:tblStyle w:val="a7"/>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242" w:hanging="1242"/>
              <w:rPr>
                <w:color w:val="FFFFFF"/>
                <w:sz w:val="22"/>
                <w:szCs w:val="22"/>
              </w:rPr>
            </w:pPr>
            <w:r w:rsidRPr="009C5E7A">
              <w:rPr>
                <w:b/>
                <w:color w:val="FFFFFF"/>
                <w:sz w:val="22"/>
                <w:szCs w:val="22"/>
              </w:rPr>
              <w:t>Unit 1:</w:t>
            </w:r>
            <w:r w:rsidRPr="009C5E7A">
              <w:rPr>
                <w:b/>
                <w:color w:val="FFFFFF"/>
                <w:sz w:val="22"/>
                <w:szCs w:val="22"/>
              </w:rPr>
              <w:tab/>
              <w:t>Introduction</w:t>
            </w:r>
            <w:r w:rsidR="009027B5">
              <w:rPr>
                <w:b/>
                <w:color w:val="FFFFFF"/>
                <w:sz w:val="22"/>
                <w:szCs w:val="22"/>
              </w:rPr>
              <w:t xml:space="preserve">: Social Policy Landscape </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c>
          <w:tcPr>
            <w:tcW w:w="9540" w:type="dxa"/>
            <w:gridSpan w:val="2"/>
          </w:tcPr>
          <w:p w:rsidR="00A802ED" w:rsidRPr="009C5E7A" w:rsidRDefault="00A802ED">
            <w:pPr>
              <w:rPr>
                <w:sz w:val="22"/>
                <w:szCs w:val="22"/>
              </w:rPr>
            </w:pPr>
          </w:p>
          <w:p w:rsidR="00A802ED" w:rsidRDefault="003E4ABF">
            <w:pPr>
              <w:numPr>
                <w:ilvl w:val="0"/>
                <w:numId w:val="4"/>
              </w:numPr>
              <w:contextualSpacing/>
              <w:rPr>
                <w:sz w:val="22"/>
                <w:szCs w:val="22"/>
              </w:rPr>
            </w:pPr>
            <w:r w:rsidRPr="009C5E7A">
              <w:rPr>
                <w:sz w:val="22"/>
                <w:szCs w:val="22"/>
              </w:rPr>
              <w:t>The role of social policy in advancing individual and systemic reform</w:t>
            </w:r>
          </w:p>
          <w:p w:rsidR="0068599C" w:rsidRPr="009C5E7A" w:rsidRDefault="0068599C">
            <w:pPr>
              <w:numPr>
                <w:ilvl w:val="0"/>
                <w:numId w:val="4"/>
              </w:numPr>
              <w:contextualSpacing/>
              <w:rPr>
                <w:sz w:val="22"/>
                <w:szCs w:val="22"/>
              </w:rPr>
            </w:pPr>
            <w:r>
              <w:rPr>
                <w:sz w:val="22"/>
                <w:szCs w:val="22"/>
              </w:rPr>
              <w:t>The intersection of policy, practice, research and advocacy</w:t>
            </w:r>
          </w:p>
          <w:p w:rsidR="00A802ED" w:rsidRPr="009C5E7A" w:rsidRDefault="003E4ABF">
            <w:pPr>
              <w:numPr>
                <w:ilvl w:val="0"/>
                <w:numId w:val="4"/>
              </w:numPr>
              <w:contextualSpacing/>
              <w:rPr>
                <w:sz w:val="22"/>
                <w:szCs w:val="22"/>
              </w:rPr>
            </w:pPr>
            <w:r w:rsidRPr="009C5E7A">
              <w:rPr>
                <w:sz w:val="22"/>
                <w:szCs w:val="22"/>
              </w:rPr>
              <w:t>Our ethical obligation to advocacy and social justice</w:t>
            </w:r>
          </w:p>
        </w:tc>
      </w:tr>
    </w:tbl>
    <w:p w:rsidR="00A802ED" w:rsidRPr="009C5E7A" w:rsidRDefault="008442F5">
      <w:pPr>
        <w:spacing w:after="240"/>
        <w:rPr>
          <w:sz w:val="22"/>
          <w:szCs w:val="22"/>
        </w:rPr>
      </w:pPr>
      <w:r w:rsidRPr="009C5E7A">
        <w:rPr>
          <w:sz w:val="22"/>
          <w:szCs w:val="22"/>
        </w:rPr>
        <w:t xml:space="preserve"> </w:t>
      </w:r>
    </w:p>
    <w:p w:rsidR="00A802ED" w:rsidRPr="009C5E7A" w:rsidRDefault="003E4ABF" w:rsidP="0053376A">
      <w:pPr>
        <w:pStyle w:val="Heading3"/>
      </w:pPr>
      <w:r w:rsidRPr="009C5E7A">
        <w:t>Required Readings</w:t>
      </w:r>
      <w:r w:rsidR="009C5E7A">
        <w:t xml:space="preserve">  </w:t>
      </w:r>
    </w:p>
    <w:p w:rsidR="00A802ED" w:rsidRPr="009C5E7A" w:rsidRDefault="009C5E7A" w:rsidP="009C5E7A">
      <w:pPr>
        <w:tabs>
          <w:tab w:val="left" w:pos="2256"/>
        </w:tabs>
        <w:spacing w:line="276" w:lineRule="auto"/>
        <w:rPr>
          <w:sz w:val="22"/>
          <w:szCs w:val="22"/>
        </w:rPr>
      </w:pPr>
      <w:r w:rsidRPr="009C5E7A">
        <w:rPr>
          <w:sz w:val="22"/>
          <w:szCs w:val="22"/>
        </w:rPr>
        <w:tab/>
      </w:r>
    </w:p>
    <w:p w:rsidR="00A802ED" w:rsidRPr="009C5E7A" w:rsidRDefault="008442F5" w:rsidP="008442F5">
      <w:pPr>
        <w:spacing w:line="276" w:lineRule="auto"/>
        <w:ind w:left="720" w:hanging="720"/>
        <w:rPr>
          <w:sz w:val="22"/>
          <w:szCs w:val="22"/>
        </w:rPr>
      </w:pPr>
      <w:r w:rsidRPr="0053376A">
        <w:rPr>
          <w:sz w:val="22"/>
          <w:szCs w:val="22"/>
        </w:rPr>
        <w:t>N</w:t>
      </w:r>
      <w:r w:rsidR="001312A6" w:rsidRPr="0053376A">
        <w:rPr>
          <w:sz w:val="22"/>
          <w:szCs w:val="22"/>
        </w:rPr>
        <w:t xml:space="preserve">ASW </w:t>
      </w:r>
      <w:r w:rsidRPr="0053376A">
        <w:rPr>
          <w:sz w:val="22"/>
          <w:szCs w:val="22"/>
        </w:rPr>
        <w:t xml:space="preserve">(2017). </w:t>
      </w:r>
      <w:r w:rsidR="003E4ABF" w:rsidRPr="0053376A">
        <w:rPr>
          <w:i/>
          <w:sz w:val="22"/>
          <w:szCs w:val="22"/>
        </w:rPr>
        <w:t>Transition docume</w:t>
      </w:r>
      <w:r w:rsidRPr="0053376A">
        <w:rPr>
          <w:i/>
          <w:sz w:val="22"/>
          <w:szCs w:val="22"/>
        </w:rPr>
        <w:t xml:space="preserve">nt to the Trump Administration </w:t>
      </w:r>
      <w:r w:rsidR="0068599C" w:rsidRPr="0053376A">
        <w:rPr>
          <w:i/>
          <w:sz w:val="22"/>
          <w:szCs w:val="22"/>
        </w:rPr>
        <w:t>a</w:t>
      </w:r>
      <w:r w:rsidR="003E4ABF" w:rsidRPr="0053376A">
        <w:rPr>
          <w:i/>
          <w:sz w:val="22"/>
          <w:szCs w:val="22"/>
        </w:rPr>
        <w:t>dvancin</w:t>
      </w:r>
      <w:r w:rsidRPr="0053376A">
        <w:rPr>
          <w:i/>
          <w:sz w:val="22"/>
          <w:szCs w:val="22"/>
        </w:rPr>
        <w:t xml:space="preserve">g the American agenda: </w:t>
      </w:r>
      <w:r w:rsidR="008077FE" w:rsidRPr="0053376A">
        <w:rPr>
          <w:i/>
          <w:sz w:val="22"/>
          <w:szCs w:val="22"/>
        </w:rPr>
        <w:t xml:space="preserve">How the </w:t>
      </w:r>
      <w:r w:rsidR="003E4ABF" w:rsidRPr="0053376A">
        <w:rPr>
          <w:i/>
          <w:sz w:val="22"/>
          <w:szCs w:val="22"/>
        </w:rPr>
        <w:t xml:space="preserve">Social Work profession </w:t>
      </w:r>
      <w:r w:rsidRPr="0053376A">
        <w:rPr>
          <w:i/>
          <w:sz w:val="22"/>
          <w:szCs w:val="22"/>
        </w:rPr>
        <w:t>will help</w:t>
      </w:r>
      <w:r w:rsidRPr="0053376A">
        <w:rPr>
          <w:sz w:val="22"/>
          <w:szCs w:val="22"/>
        </w:rPr>
        <w:t>.</w:t>
      </w:r>
      <w:bookmarkStart w:id="7" w:name="_91qdjdtrg2mq" w:colFirst="0" w:colLast="0"/>
      <w:bookmarkEnd w:id="7"/>
      <w:r w:rsidR="001312A6" w:rsidRPr="0053376A">
        <w:rPr>
          <w:sz w:val="22"/>
          <w:szCs w:val="22"/>
        </w:rPr>
        <w:t xml:space="preserve"> Retrieved from </w:t>
      </w:r>
      <w:hyperlink r:id="rId13">
        <w:r w:rsidR="001312A6" w:rsidRPr="0053376A">
          <w:rPr>
            <w:color w:val="1155CC"/>
            <w:sz w:val="22"/>
            <w:szCs w:val="22"/>
            <w:u w:val="single"/>
          </w:rPr>
          <w:t xml:space="preserve">https://www.socialworkers.org/LinkClick.aspx?fileticket=KdViBtJaxtw%3d&amp;portalid=0  </w:t>
        </w:r>
      </w:hyperlink>
    </w:p>
    <w:p w:rsidR="008442F5" w:rsidRPr="009C5E7A" w:rsidRDefault="008442F5" w:rsidP="008442F5">
      <w:pPr>
        <w:spacing w:line="276" w:lineRule="auto"/>
        <w:ind w:left="720" w:hanging="720"/>
        <w:rPr>
          <w:sz w:val="22"/>
          <w:szCs w:val="22"/>
        </w:rPr>
      </w:pPr>
    </w:p>
    <w:p w:rsidR="008442F5" w:rsidRDefault="003E4ABF" w:rsidP="001312A6">
      <w:pPr>
        <w:pStyle w:val="Heading3"/>
        <w:ind w:left="720" w:hanging="720"/>
        <w:rPr>
          <w:b w:val="0"/>
          <w:highlight w:val="white"/>
        </w:rPr>
      </w:pPr>
      <w:bookmarkStart w:id="8" w:name="_8gaaqbspiclq" w:colFirst="0" w:colLast="0"/>
      <w:bookmarkEnd w:id="8"/>
      <w:r w:rsidRPr="009C5E7A">
        <w:rPr>
          <w:b w:val="0"/>
          <w:highlight w:val="white"/>
        </w:rPr>
        <w:t xml:space="preserve">Stein, Theodore J. (2001). </w:t>
      </w:r>
      <w:r w:rsidRPr="009C5E7A">
        <w:rPr>
          <w:b w:val="0"/>
          <w:i/>
          <w:highlight w:val="white"/>
        </w:rPr>
        <w:t xml:space="preserve">Social policy and policymaking by the branches of </w:t>
      </w:r>
      <w:r w:rsidR="008442F5" w:rsidRPr="009C5E7A">
        <w:rPr>
          <w:b w:val="0"/>
          <w:i/>
          <w:highlight w:val="white"/>
        </w:rPr>
        <w:t>government and</w:t>
      </w:r>
      <w:r w:rsidR="008442F5" w:rsidRPr="009C5E7A">
        <w:rPr>
          <w:b w:val="0"/>
          <w:i/>
          <w:highlight w:val="white"/>
        </w:rPr>
        <w:tab/>
      </w:r>
      <w:r w:rsidRPr="009C5E7A">
        <w:rPr>
          <w:b w:val="0"/>
          <w:i/>
          <w:highlight w:val="white"/>
        </w:rPr>
        <w:t xml:space="preserve"> the public-at-large. </w:t>
      </w:r>
      <w:r w:rsidRPr="0068599C">
        <w:rPr>
          <w:b w:val="0"/>
          <w:highlight w:val="white"/>
        </w:rPr>
        <w:t>Chapter 1. Social policy: An introduction</w:t>
      </w:r>
      <w:r w:rsidR="009357BD" w:rsidRPr="0068599C">
        <w:rPr>
          <w:b w:val="0"/>
          <w:highlight w:val="white"/>
        </w:rPr>
        <w:t>: 3-19</w:t>
      </w:r>
      <w:r w:rsidRPr="009C5E7A">
        <w:rPr>
          <w:b w:val="0"/>
          <w:highlight w:val="white"/>
        </w:rPr>
        <w:t>.</w:t>
      </w:r>
      <w:r w:rsidR="008442F5" w:rsidRPr="009C5E7A">
        <w:rPr>
          <w:b w:val="0"/>
          <w:highlight w:val="white"/>
        </w:rPr>
        <w:t xml:space="preserve"> Columbia University Press.</w:t>
      </w:r>
      <w:bookmarkStart w:id="9" w:name="_tigrwkkk3obm" w:colFirst="0" w:colLast="0"/>
      <w:bookmarkEnd w:id="9"/>
      <w:r w:rsidR="00A1635C">
        <w:rPr>
          <w:b w:val="0"/>
          <w:highlight w:val="white"/>
        </w:rPr>
        <w:t xml:space="preserve"> </w:t>
      </w:r>
    </w:p>
    <w:p w:rsidR="001312A6" w:rsidRDefault="001312A6" w:rsidP="001312A6">
      <w:pPr>
        <w:rPr>
          <w:highlight w:val="white"/>
        </w:rPr>
      </w:pPr>
    </w:p>
    <w:p w:rsidR="001312A6" w:rsidRPr="001312A6" w:rsidRDefault="001312A6" w:rsidP="00B930FF">
      <w:pPr>
        <w:ind w:left="720" w:hanging="720"/>
        <w:rPr>
          <w:highlight w:val="white"/>
        </w:rPr>
      </w:pPr>
      <w:r w:rsidRPr="009C5E7A">
        <w:rPr>
          <w:sz w:val="22"/>
          <w:szCs w:val="22"/>
        </w:rPr>
        <w:t>The Social Work Podcast (2016, March 28).</w:t>
      </w:r>
      <w:r w:rsidRPr="009C5E7A">
        <w:rPr>
          <w:i/>
          <w:sz w:val="22"/>
          <w:szCs w:val="22"/>
        </w:rPr>
        <w:t xml:space="preserve"> The Grand Challeng</w:t>
      </w:r>
      <w:r w:rsidR="00B930FF">
        <w:rPr>
          <w:i/>
          <w:sz w:val="22"/>
          <w:szCs w:val="22"/>
        </w:rPr>
        <w:t xml:space="preserve">es for Social Work, an        </w:t>
      </w:r>
      <w:r w:rsidR="00B930FF">
        <w:rPr>
          <w:i/>
          <w:sz w:val="22"/>
          <w:szCs w:val="22"/>
        </w:rPr>
        <w:tab/>
      </w:r>
      <w:r w:rsidRPr="009C5E7A">
        <w:rPr>
          <w:i/>
          <w:sz w:val="22"/>
          <w:szCs w:val="22"/>
        </w:rPr>
        <w:t xml:space="preserve"> interview with Dr. Richard Barth</w:t>
      </w:r>
      <w:r w:rsidRPr="009C5E7A">
        <w:rPr>
          <w:sz w:val="22"/>
          <w:szCs w:val="22"/>
        </w:rPr>
        <w:t>.</w:t>
      </w:r>
      <w:r w:rsidR="00B930FF">
        <w:rPr>
          <w:sz w:val="22"/>
          <w:szCs w:val="22"/>
        </w:rPr>
        <w:t xml:space="preserve"> </w:t>
      </w:r>
      <w:r w:rsidRPr="009C5E7A">
        <w:rPr>
          <w:sz w:val="22"/>
          <w:szCs w:val="22"/>
        </w:rPr>
        <w:t xml:space="preserve">[Audio Podcast]. </w:t>
      </w:r>
      <w:r w:rsidR="00B930FF">
        <w:rPr>
          <w:b/>
          <w:sz w:val="22"/>
          <w:szCs w:val="22"/>
        </w:rPr>
        <w:t>(Start at 14-minute mark</w:t>
      </w:r>
      <w:r w:rsidRPr="00B930FF">
        <w:rPr>
          <w:b/>
          <w:sz w:val="22"/>
          <w:szCs w:val="22"/>
        </w:rPr>
        <w:t>).</w:t>
      </w:r>
      <w:r w:rsidR="00B930FF">
        <w:rPr>
          <w:sz w:val="22"/>
          <w:szCs w:val="22"/>
        </w:rPr>
        <w:t xml:space="preserve"> Retrieved from </w:t>
      </w:r>
      <w:hyperlink r:id="rId14">
        <w:r w:rsidRPr="009C5E7A">
          <w:rPr>
            <w:color w:val="1155CC"/>
            <w:sz w:val="22"/>
            <w:szCs w:val="22"/>
            <w:u w:val="single"/>
          </w:rPr>
          <w:t>http://socialworkpodcast.blogspot.com/2016/03/grand-challenges.html</w:t>
        </w:r>
      </w:hyperlink>
    </w:p>
    <w:p w:rsidR="00A802ED" w:rsidRPr="009C5E7A" w:rsidRDefault="00A802ED"/>
    <w:p w:rsidR="00A802ED" w:rsidRPr="009C5E7A" w:rsidRDefault="003E4ABF">
      <w:pPr>
        <w:rPr>
          <w:sz w:val="22"/>
          <w:szCs w:val="22"/>
        </w:rPr>
      </w:pPr>
      <w:r w:rsidRPr="009C5E7A">
        <w:rPr>
          <w:b/>
          <w:sz w:val="22"/>
          <w:szCs w:val="22"/>
        </w:rPr>
        <w:t>Recommended Readings</w:t>
      </w:r>
    </w:p>
    <w:p w:rsidR="00A802ED" w:rsidRPr="009C5E7A" w:rsidRDefault="00A802ED">
      <w:pPr>
        <w:rPr>
          <w:sz w:val="22"/>
          <w:szCs w:val="22"/>
        </w:rPr>
      </w:pPr>
    </w:p>
    <w:p w:rsidR="001312A6" w:rsidRPr="009C5E7A" w:rsidRDefault="001312A6" w:rsidP="001312A6">
      <w:pPr>
        <w:ind w:left="720" w:hanging="720"/>
        <w:rPr>
          <w:sz w:val="22"/>
          <w:szCs w:val="22"/>
        </w:rPr>
      </w:pPr>
      <w:proofErr w:type="spellStart"/>
      <w:r w:rsidRPr="009C5E7A">
        <w:rPr>
          <w:sz w:val="22"/>
          <w:szCs w:val="22"/>
        </w:rPr>
        <w:t>Arao</w:t>
      </w:r>
      <w:proofErr w:type="spellEnd"/>
      <w:r w:rsidRPr="009C5E7A">
        <w:rPr>
          <w:sz w:val="22"/>
          <w:szCs w:val="22"/>
        </w:rPr>
        <w:t xml:space="preserve">, B., &amp; Clemens, K. (2013). From safe spaces to brave spaces: A new way to frame dialogue around diversity and social justice. In L. </w:t>
      </w:r>
      <w:proofErr w:type="spellStart"/>
      <w:r w:rsidRPr="009C5E7A">
        <w:rPr>
          <w:sz w:val="22"/>
          <w:szCs w:val="22"/>
        </w:rPr>
        <w:t>Landreman</w:t>
      </w:r>
      <w:proofErr w:type="spellEnd"/>
      <w:r w:rsidRPr="009C5E7A">
        <w:rPr>
          <w:sz w:val="22"/>
          <w:szCs w:val="22"/>
        </w:rPr>
        <w:t xml:space="preserve"> (Ed.), </w:t>
      </w:r>
    </w:p>
    <w:p w:rsidR="001312A6" w:rsidRPr="009357BD" w:rsidRDefault="001312A6" w:rsidP="001312A6">
      <w:pPr>
        <w:ind w:left="720"/>
        <w:rPr>
          <w:i/>
          <w:sz w:val="22"/>
          <w:szCs w:val="22"/>
        </w:rPr>
      </w:pPr>
      <w:r w:rsidRPr="009357BD">
        <w:rPr>
          <w:i/>
          <w:sz w:val="22"/>
          <w:szCs w:val="22"/>
        </w:rPr>
        <w:t>The art of effective facilitation: Reflections from social justice educators</w:t>
      </w:r>
    </w:p>
    <w:p w:rsidR="00A802ED" w:rsidRPr="009C5E7A" w:rsidRDefault="001312A6" w:rsidP="00777316">
      <w:pPr>
        <w:ind w:left="720"/>
        <w:rPr>
          <w:sz w:val="22"/>
          <w:szCs w:val="22"/>
        </w:rPr>
      </w:pPr>
      <w:r w:rsidRPr="009C5E7A">
        <w:rPr>
          <w:sz w:val="22"/>
          <w:szCs w:val="22"/>
        </w:rPr>
        <w:t>(pp. 135–150). Sterling, VA: Stylus.</w:t>
      </w:r>
      <w:r>
        <w:rPr>
          <w:sz w:val="22"/>
          <w:szCs w:val="22"/>
        </w:rPr>
        <w:t xml:space="preserve"> </w:t>
      </w:r>
    </w:p>
    <w:p w:rsidR="00A802ED" w:rsidRPr="009C5E7A" w:rsidRDefault="00A802ED">
      <w:pPr>
        <w:rPr>
          <w:sz w:val="22"/>
          <w:szCs w:val="22"/>
        </w:rPr>
      </w:pPr>
    </w:p>
    <w:p w:rsidR="00A802ED" w:rsidRPr="009C5E7A" w:rsidRDefault="003E4ABF">
      <w:r w:rsidRPr="009C5E7A">
        <w:rPr>
          <w:sz w:val="22"/>
          <w:szCs w:val="22"/>
        </w:rPr>
        <w:t xml:space="preserve">Rothman, J. </w:t>
      </w:r>
      <w:proofErr w:type="gramStart"/>
      <w:r w:rsidRPr="009C5E7A">
        <w:rPr>
          <w:sz w:val="22"/>
          <w:szCs w:val="22"/>
        </w:rPr>
        <w:t>&amp;  Mizrahi</w:t>
      </w:r>
      <w:proofErr w:type="gramEnd"/>
      <w:r w:rsidRPr="009C5E7A">
        <w:rPr>
          <w:sz w:val="22"/>
          <w:szCs w:val="22"/>
        </w:rPr>
        <w:t>, T. ; Balancing micro and macro practice: A challenge for Social Work,</w:t>
      </w:r>
      <w:r w:rsidRPr="009C5E7A">
        <w:rPr>
          <w:sz w:val="22"/>
          <w:szCs w:val="22"/>
        </w:rPr>
        <w:tab/>
      </w:r>
      <w:r w:rsidRPr="009C5E7A">
        <w:rPr>
          <w:sz w:val="22"/>
          <w:szCs w:val="22"/>
        </w:rPr>
        <w:tab/>
        <w:t xml:space="preserve"> </w:t>
      </w:r>
      <w:r w:rsidRPr="009C5E7A">
        <w:rPr>
          <w:i/>
          <w:sz w:val="22"/>
          <w:szCs w:val="22"/>
        </w:rPr>
        <w:t>Social Work</w:t>
      </w:r>
      <w:r w:rsidRPr="009C5E7A">
        <w:rPr>
          <w:sz w:val="22"/>
          <w:szCs w:val="22"/>
        </w:rPr>
        <w:t>, Volume 59</w:t>
      </w:r>
      <w:r w:rsidR="009357BD">
        <w:rPr>
          <w:sz w:val="22"/>
          <w:szCs w:val="22"/>
        </w:rPr>
        <w:t>, Issue 1, 1 January 2014,</w:t>
      </w:r>
      <w:r w:rsidRPr="009C5E7A">
        <w:rPr>
          <w:sz w:val="22"/>
          <w:szCs w:val="22"/>
        </w:rPr>
        <w:t xml:space="preserve"> 91–93</w:t>
      </w:r>
      <w:r w:rsidRPr="009C5E7A">
        <w:rPr>
          <w:sz w:val="22"/>
          <w:szCs w:val="22"/>
        </w:rPr>
        <w:tab/>
      </w:r>
      <w:r w:rsidRPr="009C5E7A">
        <w:rPr>
          <w:sz w:val="22"/>
          <w:szCs w:val="22"/>
        </w:rPr>
        <w:tab/>
      </w:r>
      <w:r w:rsidRPr="009C5E7A">
        <w:rPr>
          <w:sz w:val="22"/>
          <w:szCs w:val="22"/>
        </w:rPr>
        <w:tab/>
      </w:r>
      <w:r w:rsidRPr="009C5E7A">
        <w:rPr>
          <w:sz w:val="22"/>
          <w:szCs w:val="22"/>
        </w:rPr>
        <w:tab/>
      </w:r>
    </w:p>
    <w:p w:rsidR="00A802ED" w:rsidRPr="009C5E7A" w:rsidRDefault="00A802ED"/>
    <w:p w:rsidR="00A802ED" w:rsidRPr="009C5E7A" w:rsidRDefault="001312A6" w:rsidP="001312A6">
      <w:pPr>
        <w:ind w:left="720" w:hanging="720"/>
      </w:pPr>
      <w:r w:rsidRPr="009C5E7A">
        <w:rPr>
          <w:color w:val="2A2A2A"/>
          <w:sz w:val="22"/>
          <w:szCs w:val="22"/>
          <w:highlight w:val="white"/>
        </w:rPr>
        <w:t xml:space="preserve">  </w:t>
      </w:r>
    </w:p>
    <w:tbl>
      <w:tblPr>
        <w:tblStyle w:val="a8"/>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242" w:hanging="1242"/>
              <w:rPr>
                <w:color w:val="FFFFFF"/>
                <w:sz w:val="22"/>
                <w:szCs w:val="22"/>
              </w:rPr>
            </w:pPr>
            <w:r w:rsidRPr="009C5E7A">
              <w:rPr>
                <w:b/>
                <w:color w:val="FFFFFF"/>
                <w:sz w:val="22"/>
                <w:szCs w:val="22"/>
              </w:rPr>
              <w:lastRenderedPageBreak/>
              <w:t>Unit 2:</w:t>
            </w:r>
            <w:r w:rsidRPr="009C5E7A">
              <w:rPr>
                <w:b/>
                <w:color w:val="FFFFFF"/>
                <w:sz w:val="22"/>
                <w:szCs w:val="22"/>
              </w:rPr>
              <w:tab/>
              <w:t>Policy Analysis Framework</w:t>
            </w:r>
            <w:r w:rsidR="009027B5">
              <w:rPr>
                <w:b/>
                <w:color w:val="FFFFFF"/>
                <w:sz w:val="22"/>
                <w:szCs w:val="22"/>
              </w:rPr>
              <w:t xml:space="preserve"> and Government</w:t>
            </w:r>
            <w:r w:rsidR="005F6259">
              <w:rPr>
                <w:b/>
                <w:color w:val="FFFFFF"/>
                <w:sz w:val="22"/>
                <w:szCs w:val="22"/>
              </w:rPr>
              <w:t xml:space="preserve"> </w:t>
            </w:r>
            <w:r w:rsidR="009027B5">
              <w:rPr>
                <w:b/>
                <w:color w:val="FFFFFF"/>
                <w:sz w:val="22"/>
                <w:szCs w:val="22"/>
              </w:rPr>
              <w:t>Structure</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c>
          <w:tcPr>
            <w:tcW w:w="9540" w:type="dxa"/>
            <w:gridSpan w:val="2"/>
          </w:tcPr>
          <w:p w:rsidR="00A802ED" w:rsidRPr="009C5E7A" w:rsidRDefault="003E4ABF">
            <w:pPr>
              <w:keepNext/>
              <w:numPr>
                <w:ilvl w:val="0"/>
                <w:numId w:val="6"/>
              </w:numPr>
              <w:spacing w:before="40" w:after="40"/>
              <w:ind w:left="1440"/>
              <w:rPr>
                <w:sz w:val="22"/>
                <w:szCs w:val="22"/>
              </w:rPr>
            </w:pPr>
            <w:r w:rsidRPr="009C5E7A">
              <w:rPr>
                <w:sz w:val="22"/>
                <w:szCs w:val="22"/>
              </w:rPr>
              <w:t>The policy framework- 4 models of policy practice (legislative, ballot based, analytic and implementation advocacy)</w:t>
            </w:r>
          </w:p>
          <w:p w:rsidR="00A802ED" w:rsidRPr="009C5E7A" w:rsidRDefault="003E4ABF">
            <w:pPr>
              <w:numPr>
                <w:ilvl w:val="0"/>
                <w:numId w:val="6"/>
              </w:numPr>
              <w:ind w:left="1440"/>
              <w:contextualSpacing/>
              <w:rPr>
                <w:sz w:val="22"/>
                <w:szCs w:val="22"/>
              </w:rPr>
            </w:pPr>
            <w:r w:rsidRPr="009C5E7A">
              <w:rPr>
                <w:sz w:val="22"/>
                <w:szCs w:val="22"/>
              </w:rPr>
              <w:t>Civics 101: Policy making bodies and government structure</w:t>
            </w:r>
          </w:p>
          <w:p w:rsidR="00A802ED" w:rsidRPr="009C5E7A" w:rsidRDefault="003E4ABF">
            <w:pPr>
              <w:numPr>
                <w:ilvl w:val="0"/>
                <w:numId w:val="6"/>
              </w:numPr>
              <w:ind w:left="1440"/>
              <w:contextualSpacing/>
              <w:rPr>
                <w:sz w:val="22"/>
                <w:szCs w:val="22"/>
              </w:rPr>
            </w:pPr>
            <w:r w:rsidRPr="009C5E7A">
              <w:rPr>
                <w:sz w:val="22"/>
                <w:szCs w:val="22"/>
              </w:rPr>
              <w:t>Assessing the policy landscape and identifying opportunities for intervention</w:t>
            </w:r>
          </w:p>
          <w:p w:rsidR="00A802ED" w:rsidRPr="009C5E7A" w:rsidRDefault="00A802ED">
            <w:pPr>
              <w:ind w:left="720"/>
              <w:rPr>
                <w:sz w:val="22"/>
                <w:szCs w:val="22"/>
              </w:rPr>
            </w:pPr>
          </w:p>
        </w:tc>
      </w:tr>
    </w:tbl>
    <w:p w:rsidR="00A802ED" w:rsidRPr="009C5E7A" w:rsidRDefault="003E4ABF">
      <w:pPr>
        <w:pStyle w:val="Heading3"/>
      </w:pPr>
      <w:r w:rsidRPr="009C5E7A">
        <w:t>Required Readings</w:t>
      </w:r>
      <w:r w:rsidRPr="009C5E7A">
        <w:tab/>
      </w:r>
      <w:r w:rsidRPr="009C5E7A">
        <w:tab/>
      </w:r>
      <w:r w:rsidRPr="009C5E7A">
        <w:tab/>
      </w:r>
      <w:r w:rsidRPr="009C5E7A">
        <w:tab/>
      </w:r>
      <w:r w:rsidRPr="009C5E7A">
        <w:tab/>
      </w:r>
      <w:r w:rsidRPr="009C5E7A">
        <w:tab/>
      </w:r>
      <w:r w:rsidRPr="009C5E7A">
        <w:tab/>
      </w:r>
      <w:r w:rsidRPr="009C5E7A">
        <w:tab/>
      </w:r>
      <w:r w:rsidRPr="009C5E7A">
        <w:tab/>
      </w:r>
      <w:r w:rsidRPr="009C5E7A">
        <w:tab/>
      </w:r>
      <w:r w:rsidRPr="009C5E7A">
        <w:tab/>
      </w:r>
      <w:r w:rsidRPr="009C5E7A">
        <w:tab/>
      </w:r>
    </w:p>
    <w:p w:rsidR="00A802ED" w:rsidRPr="009C5E7A" w:rsidRDefault="003E4ABF">
      <w:pPr>
        <w:spacing w:after="200" w:line="276" w:lineRule="auto"/>
        <w:rPr>
          <w:color w:val="FF0000"/>
          <w:sz w:val="22"/>
          <w:szCs w:val="22"/>
        </w:rPr>
      </w:pPr>
      <w:r w:rsidRPr="009C5E7A">
        <w:rPr>
          <w:sz w:val="22"/>
          <w:szCs w:val="22"/>
        </w:rPr>
        <w:t>Jansson, B. J., Dempsey, D., McCroskey, J., &amp; Schneider, R. (2005). Four models of policy</w:t>
      </w:r>
      <w:r w:rsidRPr="009C5E7A">
        <w:rPr>
          <w:sz w:val="22"/>
          <w:szCs w:val="22"/>
        </w:rPr>
        <w:tab/>
      </w:r>
      <w:r w:rsidRPr="009C5E7A">
        <w:rPr>
          <w:sz w:val="22"/>
          <w:szCs w:val="22"/>
        </w:rPr>
        <w:tab/>
        <w:t xml:space="preserve"> practice: Local, state and national arenas. In M. Weil, M. </w:t>
      </w:r>
      <w:proofErr w:type="spellStart"/>
      <w:r w:rsidRPr="009C5E7A">
        <w:rPr>
          <w:sz w:val="22"/>
          <w:szCs w:val="22"/>
        </w:rPr>
        <w:t>Reisch</w:t>
      </w:r>
      <w:proofErr w:type="spellEnd"/>
      <w:r w:rsidRPr="009C5E7A">
        <w:rPr>
          <w:sz w:val="22"/>
          <w:szCs w:val="22"/>
        </w:rPr>
        <w:t>, D. N. Gamble, L.</w:t>
      </w:r>
      <w:r w:rsidRPr="009C5E7A">
        <w:rPr>
          <w:sz w:val="22"/>
          <w:szCs w:val="22"/>
        </w:rPr>
        <w:tab/>
      </w:r>
      <w:r w:rsidRPr="009C5E7A">
        <w:rPr>
          <w:sz w:val="22"/>
          <w:szCs w:val="22"/>
        </w:rPr>
        <w:tab/>
        <w:t xml:space="preserve"> Gutierrez, E. A. </w:t>
      </w:r>
      <w:proofErr w:type="spellStart"/>
      <w:r w:rsidRPr="009C5E7A">
        <w:rPr>
          <w:sz w:val="22"/>
          <w:szCs w:val="22"/>
        </w:rPr>
        <w:t>Mulroy</w:t>
      </w:r>
      <w:proofErr w:type="spellEnd"/>
      <w:r w:rsidRPr="009C5E7A">
        <w:rPr>
          <w:sz w:val="22"/>
          <w:szCs w:val="22"/>
        </w:rPr>
        <w:t xml:space="preserve">, &amp; R. A. </w:t>
      </w:r>
      <w:proofErr w:type="spellStart"/>
      <w:r w:rsidRPr="009C5E7A">
        <w:rPr>
          <w:sz w:val="22"/>
          <w:szCs w:val="22"/>
        </w:rPr>
        <w:t>Cnaan</w:t>
      </w:r>
      <w:proofErr w:type="spellEnd"/>
      <w:r w:rsidRPr="009C5E7A">
        <w:rPr>
          <w:sz w:val="22"/>
          <w:szCs w:val="22"/>
        </w:rPr>
        <w:t xml:space="preserve"> (Eds.), </w:t>
      </w:r>
      <w:r w:rsidRPr="009C5E7A">
        <w:rPr>
          <w:i/>
          <w:sz w:val="22"/>
          <w:szCs w:val="22"/>
        </w:rPr>
        <w:t>The Handbook of Community Practice</w:t>
      </w:r>
      <w:r w:rsidRPr="009C5E7A">
        <w:rPr>
          <w:sz w:val="22"/>
          <w:szCs w:val="22"/>
        </w:rPr>
        <w:t>.</w:t>
      </w:r>
      <w:r w:rsidRPr="009C5E7A">
        <w:rPr>
          <w:sz w:val="22"/>
          <w:szCs w:val="22"/>
        </w:rPr>
        <w:tab/>
        <w:t xml:space="preserve"> </w:t>
      </w:r>
      <w:r w:rsidRPr="009C5E7A">
        <w:rPr>
          <w:sz w:val="22"/>
          <w:szCs w:val="22"/>
        </w:rPr>
        <w:tab/>
        <w:t>Thousand Oaks, CA: Sage, 319–338.</w:t>
      </w:r>
    </w:p>
    <w:p w:rsidR="00A802ED" w:rsidRPr="009C5E7A" w:rsidRDefault="003E4ABF">
      <w:pPr>
        <w:spacing w:line="276" w:lineRule="auto"/>
        <w:rPr>
          <w:sz w:val="22"/>
          <w:szCs w:val="22"/>
        </w:rPr>
      </w:pPr>
      <w:r w:rsidRPr="009C5E7A">
        <w:rPr>
          <w:sz w:val="22"/>
          <w:szCs w:val="22"/>
        </w:rPr>
        <w:t xml:space="preserve">Segal, E., &amp; </w:t>
      </w:r>
      <w:proofErr w:type="spellStart"/>
      <w:r w:rsidRPr="009C5E7A">
        <w:rPr>
          <w:sz w:val="22"/>
          <w:szCs w:val="22"/>
        </w:rPr>
        <w:t>Brzuzy</w:t>
      </w:r>
      <w:proofErr w:type="spellEnd"/>
      <w:r w:rsidRPr="009C5E7A">
        <w:rPr>
          <w:sz w:val="22"/>
          <w:szCs w:val="22"/>
        </w:rPr>
        <w:t>, S. (1998). Social welfare policy analysis. In</w:t>
      </w:r>
      <w:r w:rsidRPr="009C5E7A">
        <w:rPr>
          <w:i/>
          <w:sz w:val="22"/>
          <w:szCs w:val="22"/>
        </w:rPr>
        <w:t xml:space="preserve"> Social welfare policy, programs</w:t>
      </w:r>
      <w:r w:rsidRPr="009C5E7A">
        <w:rPr>
          <w:i/>
          <w:sz w:val="22"/>
          <w:szCs w:val="22"/>
        </w:rPr>
        <w:tab/>
      </w:r>
      <w:r w:rsidRPr="009C5E7A">
        <w:rPr>
          <w:i/>
          <w:sz w:val="22"/>
          <w:szCs w:val="22"/>
        </w:rPr>
        <w:tab/>
        <w:t xml:space="preserve"> and practice</w:t>
      </w:r>
      <w:r w:rsidRPr="009C5E7A">
        <w:rPr>
          <w:sz w:val="22"/>
          <w:szCs w:val="22"/>
        </w:rPr>
        <w:t>. Itasca, IL: Peacock: 59–74.</w:t>
      </w:r>
    </w:p>
    <w:p w:rsidR="00A802ED" w:rsidRPr="009C5E7A" w:rsidRDefault="00A802ED">
      <w:pPr>
        <w:spacing w:line="276" w:lineRule="auto"/>
        <w:rPr>
          <w:b/>
          <w:sz w:val="22"/>
          <w:szCs w:val="22"/>
        </w:rPr>
      </w:pPr>
    </w:p>
    <w:p w:rsidR="00A802ED" w:rsidRDefault="003E4ABF">
      <w:pPr>
        <w:spacing w:line="276" w:lineRule="auto"/>
        <w:rPr>
          <w:color w:val="2A2A2A"/>
          <w:sz w:val="22"/>
          <w:szCs w:val="22"/>
        </w:rPr>
      </w:pPr>
      <w:r w:rsidRPr="009C5E7A">
        <w:rPr>
          <w:color w:val="2A2A2A"/>
          <w:sz w:val="22"/>
          <w:szCs w:val="22"/>
          <w:highlight w:val="white"/>
        </w:rPr>
        <w:t xml:space="preserve">Social Work Policy Institute. (2017). </w:t>
      </w:r>
      <w:r w:rsidRPr="009C5E7A">
        <w:rPr>
          <w:i/>
          <w:color w:val="2A2A2A"/>
          <w:sz w:val="22"/>
          <w:szCs w:val="22"/>
          <w:highlight w:val="white"/>
        </w:rPr>
        <w:t xml:space="preserve">Maximizing social work’s policy impact in a changing </w:t>
      </w:r>
      <w:r w:rsidRPr="009C5E7A">
        <w:rPr>
          <w:i/>
          <w:color w:val="2A2A2A"/>
          <w:sz w:val="22"/>
          <w:szCs w:val="22"/>
          <w:highlight w:val="white"/>
        </w:rPr>
        <w:tab/>
      </w:r>
      <w:r w:rsidRPr="009C5E7A">
        <w:rPr>
          <w:i/>
          <w:color w:val="2A2A2A"/>
          <w:sz w:val="22"/>
          <w:szCs w:val="22"/>
          <w:highlight w:val="white"/>
        </w:rPr>
        <w:tab/>
        <w:t>political landscap</w:t>
      </w:r>
      <w:r w:rsidRPr="009C5E7A">
        <w:rPr>
          <w:color w:val="2A2A2A"/>
          <w:sz w:val="22"/>
          <w:szCs w:val="22"/>
          <w:highlight w:val="white"/>
        </w:rPr>
        <w:t>e. NASW Press. Retrieved from</w:t>
      </w:r>
      <w:r w:rsidRPr="009C5E7A">
        <w:rPr>
          <w:color w:val="2A2A2A"/>
          <w:sz w:val="22"/>
          <w:szCs w:val="22"/>
          <w:highlight w:val="white"/>
        </w:rPr>
        <w:tab/>
      </w:r>
      <w:r w:rsidRPr="009C5E7A">
        <w:rPr>
          <w:color w:val="2A2A2A"/>
          <w:sz w:val="22"/>
          <w:szCs w:val="22"/>
          <w:highlight w:val="white"/>
        </w:rPr>
        <w:tab/>
      </w:r>
      <w:r w:rsidRPr="009C5E7A">
        <w:rPr>
          <w:color w:val="2A2A2A"/>
          <w:sz w:val="22"/>
          <w:szCs w:val="22"/>
          <w:highlight w:val="white"/>
        </w:rPr>
        <w:tab/>
      </w:r>
      <w:r w:rsidRPr="009C5E7A">
        <w:rPr>
          <w:color w:val="2A2A2A"/>
          <w:sz w:val="22"/>
          <w:szCs w:val="22"/>
          <w:highlight w:val="white"/>
        </w:rPr>
        <w:tab/>
      </w:r>
      <w:r w:rsidRPr="009C5E7A">
        <w:rPr>
          <w:color w:val="2A2A2A"/>
          <w:sz w:val="22"/>
          <w:szCs w:val="22"/>
          <w:highlight w:val="white"/>
        </w:rPr>
        <w:tab/>
      </w:r>
      <w:r w:rsidRPr="009C5E7A">
        <w:rPr>
          <w:color w:val="2A2A2A"/>
          <w:sz w:val="22"/>
          <w:szCs w:val="22"/>
          <w:highlight w:val="white"/>
        </w:rPr>
        <w:tab/>
      </w:r>
      <w:r w:rsidRPr="009C5E7A">
        <w:rPr>
          <w:color w:val="2A2A2A"/>
          <w:sz w:val="22"/>
          <w:szCs w:val="22"/>
          <w:highlight w:val="white"/>
        </w:rPr>
        <w:tab/>
      </w:r>
      <w:hyperlink r:id="rId15">
        <w:r w:rsidRPr="009C5E7A">
          <w:rPr>
            <w:color w:val="1155CC"/>
            <w:u w:val="single"/>
          </w:rPr>
          <w:t>https://www.socialworkers.org/LinkClick.aspx?fileticket=wcmBfKpf1Lw%3D&amp;portalid=0</w:t>
        </w:r>
      </w:hyperlink>
      <w:r w:rsidRPr="009C5E7A">
        <w:rPr>
          <w:color w:val="2A2A2A"/>
          <w:sz w:val="22"/>
          <w:szCs w:val="22"/>
          <w:highlight w:val="white"/>
        </w:rPr>
        <w:t xml:space="preserve">  </w:t>
      </w:r>
    </w:p>
    <w:p w:rsidR="0053376A" w:rsidRDefault="0053376A">
      <w:pPr>
        <w:spacing w:line="276" w:lineRule="auto"/>
        <w:rPr>
          <w:color w:val="2A2A2A"/>
          <w:sz w:val="22"/>
          <w:szCs w:val="22"/>
        </w:rPr>
      </w:pPr>
    </w:p>
    <w:p w:rsidR="002833BA" w:rsidRDefault="002833BA" w:rsidP="002833BA">
      <w:pPr>
        <w:widowControl w:val="0"/>
        <w:spacing w:line="276" w:lineRule="auto"/>
        <w:ind w:left="720" w:hanging="720"/>
        <w:rPr>
          <w:sz w:val="22"/>
          <w:szCs w:val="22"/>
          <w:highlight w:val="white"/>
        </w:rPr>
      </w:pPr>
      <w:r w:rsidRPr="009C5E7A">
        <w:rPr>
          <w:sz w:val="22"/>
          <w:szCs w:val="22"/>
          <w:highlight w:val="white"/>
        </w:rPr>
        <w:t>Stein, Theodore J. (2001).</w:t>
      </w:r>
      <w:r w:rsidRPr="006D1422">
        <w:rPr>
          <w:sz w:val="22"/>
          <w:szCs w:val="22"/>
          <w:highlight w:val="white"/>
        </w:rPr>
        <w:t xml:space="preserve"> </w:t>
      </w:r>
      <w:r w:rsidRPr="006D1422">
        <w:rPr>
          <w:i/>
          <w:sz w:val="22"/>
          <w:szCs w:val="22"/>
          <w:highlight w:val="white"/>
        </w:rPr>
        <w:t>Social Policy and Policymaking by the Branches of Government and</w:t>
      </w:r>
      <w:r w:rsidRPr="006D1422">
        <w:rPr>
          <w:i/>
          <w:sz w:val="22"/>
          <w:szCs w:val="22"/>
          <w:highlight w:val="white"/>
        </w:rPr>
        <w:tab/>
        <w:t xml:space="preserve"> the Public-at-Large</w:t>
      </w:r>
      <w:r>
        <w:rPr>
          <w:sz w:val="22"/>
          <w:szCs w:val="22"/>
          <w:highlight w:val="white"/>
        </w:rPr>
        <w:t>, Chapter 17: Implementation: 361-378.</w:t>
      </w:r>
    </w:p>
    <w:p w:rsidR="00A802ED" w:rsidRPr="009C5E7A" w:rsidRDefault="00A802ED">
      <w:pPr>
        <w:spacing w:line="276" w:lineRule="auto"/>
        <w:rPr>
          <w:b/>
          <w:sz w:val="22"/>
          <w:szCs w:val="22"/>
        </w:rPr>
      </w:pPr>
    </w:p>
    <w:p w:rsidR="00A802ED" w:rsidRPr="009C5E7A" w:rsidRDefault="003E4ABF">
      <w:pPr>
        <w:spacing w:line="276" w:lineRule="auto"/>
        <w:rPr>
          <w:sz w:val="22"/>
          <w:szCs w:val="22"/>
        </w:rPr>
      </w:pPr>
      <w:r w:rsidRPr="009C5E7A">
        <w:rPr>
          <w:b/>
          <w:sz w:val="22"/>
          <w:szCs w:val="22"/>
        </w:rPr>
        <w:t>Recommended Readings</w:t>
      </w:r>
    </w:p>
    <w:p w:rsidR="000D7D67" w:rsidRPr="009C5E7A" w:rsidRDefault="000D7D67">
      <w:pPr>
        <w:spacing w:line="276" w:lineRule="auto"/>
        <w:rPr>
          <w:sz w:val="22"/>
          <w:szCs w:val="22"/>
        </w:rPr>
      </w:pPr>
    </w:p>
    <w:p w:rsidR="00A802ED" w:rsidRPr="0053376A" w:rsidRDefault="003E4ABF" w:rsidP="0053376A">
      <w:pPr>
        <w:spacing w:line="276" w:lineRule="auto"/>
        <w:rPr>
          <w:b/>
          <w:sz w:val="22"/>
          <w:szCs w:val="22"/>
        </w:rPr>
      </w:pPr>
      <w:r w:rsidRPr="009C5E7A">
        <w:rPr>
          <w:sz w:val="22"/>
          <w:szCs w:val="22"/>
        </w:rPr>
        <w:t xml:space="preserve">Rome, S.H and </w:t>
      </w:r>
      <w:proofErr w:type="spellStart"/>
      <w:r w:rsidRPr="009C5E7A">
        <w:rPr>
          <w:sz w:val="22"/>
          <w:szCs w:val="22"/>
        </w:rPr>
        <w:t>Hoechstetter</w:t>
      </w:r>
      <w:proofErr w:type="spellEnd"/>
      <w:r w:rsidRPr="009C5E7A">
        <w:rPr>
          <w:sz w:val="22"/>
          <w:szCs w:val="22"/>
        </w:rPr>
        <w:t>, S. (2010). Social Work and civic engagement: The</w:t>
      </w:r>
      <w:r w:rsidRPr="009C5E7A">
        <w:rPr>
          <w:sz w:val="22"/>
          <w:szCs w:val="22"/>
        </w:rPr>
        <w:tab/>
      </w:r>
      <w:r w:rsidRPr="009C5E7A">
        <w:rPr>
          <w:sz w:val="22"/>
          <w:szCs w:val="22"/>
        </w:rPr>
        <w:tab/>
      </w:r>
      <w:r w:rsidRPr="009C5E7A">
        <w:rPr>
          <w:sz w:val="22"/>
          <w:szCs w:val="22"/>
        </w:rPr>
        <w:tab/>
      </w:r>
      <w:r w:rsidRPr="009C5E7A">
        <w:rPr>
          <w:sz w:val="22"/>
          <w:szCs w:val="22"/>
        </w:rPr>
        <w:tab/>
        <w:t xml:space="preserve">political participation of professional Social Workers," </w:t>
      </w:r>
      <w:r w:rsidRPr="009C5E7A">
        <w:rPr>
          <w:i/>
          <w:sz w:val="22"/>
          <w:szCs w:val="22"/>
        </w:rPr>
        <w:t>The Journal of Sociology &amp; Social</w:t>
      </w:r>
      <w:r w:rsidRPr="009C5E7A">
        <w:rPr>
          <w:i/>
          <w:sz w:val="22"/>
          <w:szCs w:val="22"/>
        </w:rPr>
        <w:tab/>
      </w:r>
      <w:r w:rsidRPr="009C5E7A">
        <w:rPr>
          <w:i/>
          <w:sz w:val="22"/>
          <w:szCs w:val="22"/>
        </w:rPr>
        <w:tab/>
        <w:t>Welfare</w:t>
      </w:r>
      <w:r w:rsidR="00B930FF">
        <w:rPr>
          <w:sz w:val="22"/>
          <w:szCs w:val="22"/>
        </w:rPr>
        <w:t xml:space="preserve">: Vol. </w:t>
      </w:r>
      <w:proofErr w:type="gramStart"/>
      <w:r w:rsidR="00B930FF">
        <w:rPr>
          <w:sz w:val="22"/>
          <w:szCs w:val="22"/>
        </w:rPr>
        <w:t>37 :</w:t>
      </w:r>
      <w:proofErr w:type="gramEnd"/>
      <w:r w:rsidR="00B930FF">
        <w:rPr>
          <w:sz w:val="22"/>
          <w:szCs w:val="22"/>
        </w:rPr>
        <w:t xml:space="preserve"> </w:t>
      </w:r>
      <w:proofErr w:type="spellStart"/>
      <w:r w:rsidR="00B930FF">
        <w:rPr>
          <w:sz w:val="22"/>
          <w:szCs w:val="22"/>
        </w:rPr>
        <w:t>Iss</w:t>
      </w:r>
      <w:proofErr w:type="spellEnd"/>
      <w:r w:rsidR="00B930FF">
        <w:rPr>
          <w:sz w:val="22"/>
          <w:szCs w:val="22"/>
        </w:rPr>
        <w:t>. 3</w:t>
      </w:r>
      <w:r w:rsidRPr="009C5E7A">
        <w:rPr>
          <w:sz w:val="22"/>
          <w:szCs w:val="22"/>
        </w:rPr>
        <w:t xml:space="preserve">, Article 7. </w:t>
      </w:r>
      <w:bookmarkStart w:id="10" w:name="_2s8eyo1" w:colFirst="0" w:colLast="0"/>
      <w:bookmarkEnd w:id="10"/>
    </w:p>
    <w:p w:rsidR="00A802ED" w:rsidRPr="009C5E7A" w:rsidRDefault="00A802ED" w:rsidP="008077FE">
      <w:pPr>
        <w:spacing w:line="276" w:lineRule="auto"/>
        <w:ind w:left="720" w:hanging="720"/>
        <w:rPr>
          <w:sz w:val="22"/>
          <w:szCs w:val="22"/>
        </w:rPr>
      </w:pPr>
    </w:p>
    <w:p w:rsidR="00A802ED" w:rsidRDefault="003E4ABF" w:rsidP="008077FE">
      <w:pPr>
        <w:spacing w:line="276" w:lineRule="auto"/>
        <w:ind w:left="720" w:hanging="720"/>
        <w:rPr>
          <w:sz w:val="22"/>
          <w:szCs w:val="22"/>
        </w:rPr>
      </w:pPr>
      <w:r w:rsidRPr="009C5E7A">
        <w:rPr>
          <w:sz w:val="22"/>
          <w:szCs w:val="22"/>
        </w:rPr>
        <w:t>Mosley, J. (2013). Recognizing new opportunities: Reconcep</w:t>
      </w:r>
      <w:r w:rsidR="008077FE" w:rsidRPr="009C5E7A">
        <w:rPr>
          <w:sz w:val="22"/>
          <w:szCs w:val="22"/>
        </w:rPr>
        <w:t xml:space="preserve">tualizing policy advocacy in </w:t>
      </w:r>
      <w:r w:rsidRPr="009C5E7A">
        <w:rPr>
          <w:sz w:val="22"/>
          <w:szCs w:val="22"/>
        </w:rPr>
        <w:t xml:space="preserve">everyday organizational practice. </w:t>
      </w:r>
      <w:r w:rsidRPr="009C5E7A">
        <w:rPr>
          <w:i/>
          <w:sz w:val="22"/>
          <w:szCs w:val="22"/>
        </w:rPr>
        <w:t>Social Work</w:t>
      </w:r>
      <w:r w:rsidRPr="009C5E7A">
        <w:rPr>
          <w:sz w:val="22"/>
          <w:szCs w:val="22"/>
        </w:rPr>
        <w:t>, 58(3), 231-239</w:t>
      </w:r>
    </w:p>
    <w:p w:rsidR="0053376A" w:rsidRDefault="0053376A" w:rsidP="008077FE">
      <w:pPr>
        <w:spacing w:line="276" w:lineRule="auto"/>
        <w:ind w:left="720" w:hanging="720"/>
        <w:rPr>
          <w:sz w:val="22"/>
          <w:szCs w:val="22"/>
        </w:rPr>
      </w:pPr>
    </w:p>
    <w:p w:rsidR="002833BA" w:rsidRPr="0053376A" w:rsidRDefault="002833BA" w:rsidP="002833BA">
      <w:pPr>
        <w:spacing w:line="276" w:lineRule="auto"/>
        <w:ind w:left="720" w:hanging="720"/>
        <w:rPr>
          <w:b/>
          <w:sz w:val="22"/>
          <w:szCs w:val="22"/>
        </w:rPr>
      </w:pPr>
      <w:r w:rsidRPr="0053376A">
        <w:rPr>
          <w:sz w:val="22"/>
          <w:szCs w:val="22"/>
        </w:rPr>
        <w:t xml:space="preserve">The influence of policy | Amy </w:t>
      </w:r>
      <w:proofErr w:type="spellStart"/>
      <w:r w:rsidRPr="0053376A">
        <w:rPr>
          <w:sz w:val="22"/>
          <w:szCs w:val="22"/>
        </w:rPr>
        <w:t>Hanauer</w:t>
      </w:r>
      <w:proofErr w:type="spellEnd"/>
      <w:r w:rsidRPr="0053376A">
        <w:rPr>
          <w:sz w:val="22"/>
          <w:szCs w:val="22"/>
        </w:rPr>
        <w:t xml:space="preserve"> | </w:t>
      </w:r>
      <w:proofErr w:type="spellStart"/>
      <w:r w:rsidRPr="0053376A">
        <w:rPr>
          <w:sz w:val="22"/>
          <w:szCs w:val="22"/>
        </w:rPr>
        <w:t>TEDxSHHS</w:t>
      </w:r>
      <w:proofErr w:type="spellEnd"/>
      <w:r w:rsidRPr="0053376A">
        <w:rPr>
          <w:sz w:val="22"/>
          <w:szCs w:val="22"/>
        </w:rPr>
        <w:t xml:space="preserve">. Retrieved from </w:t>
      </w:r>
      <w:hyperlink r:id="rId16">
        <w:r w:rsidRPr="0053376A">
          <w:rPr>
            <w:color w:val="1155CC"/>
            <w:sz w:val="22"/>
            <w:szCs w:val="22"/>
            <w:u w:val="single"/>
          </w:rPr>
          <w:t>https://www.youtube.com/watch?v=iBRxl3Klhj0</w:t>
        </w:r>
      </w:hyperlink>
    </w:p>
    <w:p w:rsidR="0053376A" w:rsidRPr="009C5E7A" w:rsidRDefault="0053376A" w:rsidP="008077FE">
      <w:pPr>
        <w:spacing w:line="276" w:lineRule="auto"/>
        <w:ind w:left="720" w:hanging="720"/>
        <w:rPr>
          <w:color w:val="2A2A2A"/>
          <w:sz w:val="22"/>
          <w:szCs w:val="22"/>
          <w:highlight w:val="white"/>
        </w:rPr>
      </w:pPr>
    </w:p>
    <w:p w:rsidR="00A802ED" w:rsidRPr="009C5E7A" w:rsidRDefault="00A802ED">
      <w:pPr>
        <w:rPr>
          <w:i/>
          <w:sz w:val="22"/>
          <w:szCs w:val="22"/>
        </w:rPr>
      </w:pPr>
      <w:bookmarkStart w:id="11" w:name="_17dp8vu" w:colFirst="0" w:colLast="0"/>
      <w:bookmarkEnd w:id="11"/>
    </w:p>
    <w:tbl>
      <w:tblPr>
        <w:tblStyle w:val="a9"/>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242" w:hanging="1242"/>
              <w:rPr>
                <w:color w:val="FFFFFF"/>
                <w:sz w:val="22"/>
                <w:szCs w:val="22"/>
              </w:rPr>
            </w:pPr>
            <w:r w:rsidRPr="009C5E7A">
              <w:rPr>
                <w:b/>
                <w:color w:val="FFFFFF"/>
                <w:sz w:val="22"/>
                <w:szCs w:val="22"/>
              </w:rPr>
              <w:t>Unit 3:</w:t>
            </w:r>
            <w:r w:rsidRPr="009C5E7A">
              <w:rPr>
                <w:b/>
                <w:color w:val="FFFFFF"/>
                <w:sz w:val="22"/>
                <w:szCs w:val="22"/>
              </w:rPr>
              <w:tab/>
              <w:t>Legislative Advocacy</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c>
          <w:tcPr>
            <w:tcW w:w="9540" w:type="dxa"/>
            <w:gridSpan w:val="2"/>
          </w:tcPr>
          <w:p w:rsidR="00A802ED" w:rsidRPr="009C5E7A" w:rsidRDefault="003E4ABF">
            <w:pPr>
              <w:numPr>
                <w:ilvl w:val="0"/>
                <w:numId w:val="1"/>
              </w:numPr>
              <w:contextualSpacing/>
              <w:rPr>
                <w:sz w:val="22"/>
                <w:szCs w:val="22"/>
              </w:rPr>
            </w:pPr>
            <w:r w:rsidRPr="009C5E7A">
              <w:rPr>
                <w:sz w:val="22"/>
                <w:szCs w:val="22"/>
              </w:rPr>
              <w:t xml:space="preserve">Navigating the political arena: </w:t>
            </w:r>
            <w:r w:rsidR="0053376A">
              <w:rPr>
                <w:sz w:val="22"/>
                <w:szCs w:val="22"/>
              </w:rPr>
              <w:t>T</w:t>
            </w:r>
            <w:r w:rsidR="009357BD">
              <w:rPr>
                <w:sz w:val="22"/>
                <w:szCs w:val="22"/>
              </w:rPr>
              <w:t>he</w:t>
            </w:r>
            <w:r w:rsidRPr="009C5E7A">
              <w:rPr>
                <w:sz w:val="22"/>
                <w:szCs w:val="22"/>
              </w:rPr>
              <w:t xml:space="preserve"> legislative process</w:t>
            </w:r>
          </w:p>
          <w:p w:rsidR="00A802ED" w:rsidRDefault="003E4ABF">
            <w:pPr>
              <w:numPr>
                <w:ilvl w:val="0"/>
                <w:numId w:val="1"/>
              </w:numPr>
              <w:contextualSpacing/>
              <w:rPr>
                <w:sz w:val="22"/>
                <w:szCs w:val="22"/>
              </w:rPr>
            </w:pPr>
            <w:r w:rsidRPr="009C5E7A">
              <w:rPr>
                <w:sz w:val="22"/>
                <w:szCs w:val="22"/>
              </w:rPr>
              <w:t>Federal, state and local policy making</w:t>
            </w:r>
          </w:p>
          <w:p w:rsidR="00A802ED" w:rsidRPr="002833BA" w:rsidRDefault="002833BA" w:rsidP="002833BA">
            <w:pPr>
              <w:numPr>
                <w:ilvl w:val="0"/>
                <w:numId w:val="1"/>
              </w:numPr>
              <w:contextualSpacing/>
              <w:rPr>
                <w:sz w:val="22"/>
                <w:szCs w:val="22"/>
              </w:rPr>
            </w:pPr>
            <w:r>
              <w:rPr>
                <w:sz w:val="22"/>
                <w:szCs w:val="22"/>
              </w:rPr>
              <w:lastRenderedPageBreak/>
              <w:t>Case Study: Human Services Alliance: CalWORKs Child Care</w:t>
            </w:r>
          </w:p>
        </w:tc>
      </w:tr>
    </w:tbl>
    <w:p w:rsidR="00A802ED" w:rsidRPr="009C5E7A" w:rsidRDefault="00A802ED">
      <w:pPr>
        <w:spacing w:after="240"/>
        <w:rPr>
          <w:sz w:val="22"/>
          <w:szCs w:val="22"/>
        </w:rPr>
      </w:pPr>
    </w:p>
    <w:p w:rsidR="00A802ED" w:rsidRPr="009C5E7A" w:rsidRDefault="003E4ABF">
      <w:pPr>
        <w:pStyle w:val="Heading3"/>
      </w:pPr>
      <w:r w:rsidRPr="009C5E7A">
        <w:t>Required Readings</w:t>
      </w:r>
    </w:p>
    <w:p w:rsidR="003629E1" w:rsidRPr="009C5E7A" w:rsidRDefault="003629E1" w:rsidP="003629E1">
      <w:pPr>
        <w:spacing w:line="276" w:lineRule="auto"/>
        <w:rPr>
          <w:sz w:val="22"/>
          <w:szCs w:val="22"/>
          <w:highlight w:val="white"/>
        </w:rPr>
      </w:pPr>
    </w:p>
    <w:p w:rsidR="003629E1" w:rsidRPr="009C5E7A" w:rsidRDefault="003629E1" w:rsidP="003629E1">
      <w:pPr>
        <w:spacing w:line="276" w:lineRule="auto"/>
        <w:ind w:left="720" w:hanging="720"/>
        <w:rPr>
          <w:b/>
          <w:sz w:val="22"/>
          <w:szCs w:val="22"/>
          <w:highlight w:val="white"/>
        </w:rPr>
      </w:pPr>
      <w:r w:rsidRPr="009C5E7A">
        <w:rPr>
          <w:sz w:val="22"/>
          <w:szCs w:val="22"/>
          <w:highlight w:val="white"/>
        </w:rPr>
        <w:t xml:space="preserve">Stein, Theodore J. (2001). </w:t>
      </w:r>
      <w:r w:rsidRPr="009C5E7A">
        <w:rPr>
          <w:i/>
          <w:sz w:val="22"/>
          <w:szCs w:val="22"/>
          <w:highlight w:val="white"/>
        </w:rPr>
        <w:t>Social policy and policymaking by the branches of government and the public-at-large</w:t>
      </w:r>
      <w:r>
        <w:rPr>
          <w:i/>
          <w:sz w:val="22"/>
          <w:szCs w:val="22"/>
          <w:highlight w:val="white"/>
        </w:rPr>
        <w:t xml:space="preserve">. </w:t>
      </w:r>
      <w:r w:rsidRPr="009C5E7A">
        <w:rPr>
          <w:sz w:val="22"/>
          <w:szCs w:val="22"/>
          <w:highlight w:val="white"/>
        </w:rPr>
        <w:t>Chapter 6. Policy Making</w:t>
      </w:r>
      <w:r>
        <w:rPr>
          <w:sz w:val="22"/>
          <w:szCs w:val="22"/>
          <w:highlight w:val="white"/>
        </w:rPr>
        <w:t>: 91-114</w:t>
      </w:r>
      <w:r w:rsidRPr="009C5E7A">
        <w:rPr>
          <w:sz w:val="22"/>
          <w:szCs w:val="22"/>
          <w:highlight w:val="white"/>
        </w:rPr>
        <w:t>.</w:t>
      </w:r>
      <w:r w:rsidRPr="009C5E7A">
        <w:rPr>
          <w:b/>
          <w:sz w:val="22"/>
          <w:szCs w:val="22"/>
          <w:highlight w:val="white"/>
        </w:rPr>
        <w:t xml:space="preserve"> </w:t>
      </w:r>
    </w:p>
    <w:p w:rsidR="003629E1" w:rsidRPr="003629E1" w:rsidRDefault="003629E1" w:rsidP="003629E1"/>
    <w:p w:rsidR="003629E1" w:rsidRPr="009C5E7A" w:rsidRDefault="003629E1" w:rsidP="003629E1">
      <w:pPr>
        <w:spacing w:line="276" w:lineRule="auto"/>
        <w:ind w:left="720" w:hanging="720"/>
        <w:rPr>
          <w:sz w:val="22"/>
          <w:szCs w:val="22"/>
        </w:rPr>
      </w:pPr>
      <w:proofErr w:type="spellStart"/>
      <w:r w:rsidRPr="009C5E7A">
        <w:rPr>
          <w:sz w:val="22"/>
          <w:szCs w:val="22"/>
        </w:rPr>
        <w:t>DiNitto</w:t>
      </w:r>
      <w:proofErr w:type="spellEnd"/>
      <w:r w:rsidRPr="009C5E7A">
        <w:rPr>
          <w:sz w:val="22"/>
          <w:szCs w:val="22"/>
        </w:rPr>
        <w:t xml:space="preserve">, D. M., &amp; Johnson, D. W. (2012). Chapter 1. Politics and the policy making process. In </w:t>
      </w:r>
      <w:r w:rsidRPr="009C5E7A">
        <w:rPr>
          <w:i/>
          <w:sz w:val="22"/>
          <w:szCs w:val="22"/>
        </w:rPr>
        <w:t>Essentials of social welfare: Politics and public policy</w:t>
      </w:r>
      <w:r w:rsidRPr="009C5E7A">
        <w:rPr>
          <w:sz w:val="22"/>
          <w:szCs w:val="22"/>
        </w:rPr>
        <w:t>. London, UK: Pearson Higher Education, 1–26.</w:t>
      </w:r>
    </w:p>
    <w:p w:rsidR="00A802ED" w:rsidRPr="009C5E7A" w:rsidRDefault="00A802ED" w:rsidP="002833BA">
      <w:pPr>
        <w:rPr>
          <w:sz w:val="22"/>
          <w:szCs w:val="22"/>
        </w:rPr>
      </w:pPr>
    </w:p>
    <w:p w:rsidR="0053376A" w:rsidRDefault="003E4ABF" w:rsidP="0053376A">
      <w:pPr>
        <w:spacing w:line="276" w:lineRule="auto"/>
        <w:ind w:left="720" w:hanging="720"/>
        <w:rPr>
          <w:color w:val="FF0000"/>
          <w:sz w:val="22"/>
          <w:szCs w:val="22"/>
          <w:highlight w:val="white"/>
        </w:rPr>
      </w:pPr>
      <w:proofErr w:type="spellStart"/>
      <w:r w:rsidRPr="009C5E7A">
        <w:rPr>
          <w:sz w:val="22"/>
          <w:szCs w:val="22"/>
        </w:rPr>
        <w:t>Figueira</w:t>
      </w:r>
      <w:proofErr w:type="spellEnd"/>
      <w:r w:rsidRPr="009C5E7A">
        <w:rPr>
          <w:sz w:val="22"/>
          <w:szCs w:val="22"/>
        </w:rPr>
        <w:t>-McDonough, J. (1993). Policy practice: The neglected side of social work</w:t>
      </w:r>
      <w:r w:rsidR="00564FF8" w:rsidRPr="009C5E7A">
        <w:rPr>
          <w:sz w:val="22"/>
          <w:szCs w:val="22"/>
        </w:rPr>
        <w:tab/>
      </w:r>
      <w:r w:rsidR="00564FF8" w:rsidRPr="009C5E7A">
        <w:rPr>
          <w:sz w:val="22"/>
          <w:szCs w:val="22"/>
        </w:rPr>
        <w:tab/>
      </w:r>
      <w:r w:rsidRPr="009C5E7A">
        <w:rPr>
          <w:sz w:val="22"/>
          <w:szCs w:val="22"/>
        </w:rPr>
        <w:t xml:space="preserve"> Intervention. </w:t>
      </w:r>
      <w:r w:rsidRPr="009C5E7A">
        <w:rPr>
          <w:i/>
          <w:sz w:val="22"/>
          <w:szCs w:val="22"/>
        </w:rPr>
        <w:t>Social Work,</w:t>
      </w:r>
      <w:r w:rsidRPr="009C5E7A">
        <w:rPr>
          <w:sz w:val="22"/>
          <w:szCs w:val="22"/>
        </w:rPr>
        <w:t xml:space="preserve"> </w:t>
      </w:r>
      <w:r w:rsidRPr="009C5E7A">
        <w:rPr>
          <w:i/>
          <w:sz w:val="22"/>
          <w:szCs w:val="22"/>
        </w:rPr>
        <w:t>38</w:t>
      </w:r>
      <w:r w:rsidRPr="009C5E7A">
        <w:rPr>
          <w:sz w:val="22"/>
          <w:szCs w:val="22"/>
        </w:rPr>
        <w:t>(2), 179-188.</w:t>
      </w:r>
      <w:r w:rsidRPr="009C5E7A">
        <w:rPr>
          <w:color w:val="FF0000"/>
          <w:sz w:val="22"/>
          <w:szCs w:val="22"/>
          <w:highlight w:val="white"/>
        </w:rPr>
        <w:t xml:space="preserve"> </w:t>
      </w:r>
    </w:p>
    <w:p w:rsidR="0053376A" w:rsidRDefault="0053376A" w:rsidP="00564FF8">
      <w:pPr>
        <w:spacing w:line="276" w:lineRule="auto"/>
        <w:ind w:left="720" w:hanging="720"/>
        <w:rPr>
          <w:color w:val="FF0000"/>
          <w:sz w:val="22"/>
          <w:szCs w:val="22"/>
          <w:highlight w:val="white"/>
        </w:rPr>
      </w:pPr>
    </w:p>
    <w:p w:rsidR="0053376A" w:rsidRPr="009C5E7A" w:rsidRDefault="0053376A" w:rsidP="0053376A">
      <w:pPr>
        <w:widowControl w:val="0"/>
        <w:spacing w:line="276" w:lineRule="auto"/>
        <w:ind w:left="720" w:hanging="720"/>
        <w:rPr>
          <w:sz w:val="22"/>
          <w:szCs w:val="22"/>
          <w:highlight w:val="white"/>
        </w:rPr>
      </w:pPr>
      <w:r w:rsidRPr="009C5E7A">
        <w:rPr>
          <w:sz w:val="22"/>
          <w:szCs w:val="22"/>
          <w:highlight w:val="white"/>
        </w:rPr>
        <w:t xml:space="preserve">Iversen, Roberta </w:t>
      </w:r>
      <w:proofErr w:type="spellStart"/>
      <w:r w:rsidRPr="009C5E7A">
        <w:rPr>
          <w:sz w:val="22"/>
          <w:szCs w:val="22"/>
          <w:highlight w:val="white"/>
        </w:rPr>
        <w:t>Rehner</w:t>
      </w:r>
      <w:proofErr w:type="spellEnd"/>
      <w:r w:rsidRPr="009C5E7A">
        <w:rPr>
          <w:sz w:val="22"/>
          <w:szCs w:val="22"/>
          <w:highlight w:val="white"/>
        </w:rPr>
        <w:t xml:space="preserve">. (2000). TANF (Temporary Assistance to Needy Families) policy implementation: The invisible barrier. </w:t>
      </w:r>
      <w:r w:rsidRPr="009C5E7A">
        <w:rPr>
          <w:i/>
          <w:sz w:val="22"/>
          <w:szCs w:val="22"/>
          <w:highlight w:val="white"/>
        </w:rPr>
        <w:t>Journal of Sociology &amp; Social Welfare,</w:t>
      </w:r>
      <w:r w:rsidRPr="009C5E7A">
        <w:rPr>
          <w:sz w:val="22"/>
          <w:szCs w:val="22"/>
          <w:highlight w:val="white"/>
        </w:rPr>
        <w:t xml:space="preserve"> </w:t>
      </w:r>
      <w:r w:rsidRPr="009C5E7A">
        <w:rPr>
          <w:i/>
          <w:sz w:val="22"/>
          <w:szCs w:val="22"/>
          <w:highlight w:val="white"/>
        </w:rPr>
        <w:t>27</w:t>
      </w:r>
      <w:r w:rsidRPr="009C5E7A">
        <w:rPr>
          <w:sz w:val="22"/>
          <w:szCs w:val="22"/>
          <w:highlight w:val="white"/>
        </w:rPr>
        <w:t>(2),</w:t>
      </w:r>
      <w:r w:rsidRPr="009C5E7A">
        <w:rPr>
          <w:sz w:val="22"/>
          <w:szCs w:val="22"/>
          <w:highlight w:val="white"/>
        </w:rPr>
        <w:tab/>
        <w:t xml:space="preserve"> 139-159.</w:t>
      </w:r>
    </w:p>
    <w:p w:rsidR="00A802ED" w:rsidRPr="009C5E7A" w:rsidRDefault="00A802ED">
      <w:pPr>
        <w:spacing w:line="276" w:lineRule="auto"/>
        <w:rPr>
          <w:color w:val="FF0000"/>
          <w:sz w:val="22"/>
          <w:szCs w:val="22"/>
          <w:highlight w:val="white"/>
        </w:rPr>
      </w:pPr>
    </w:p>
    <w:p w:rsidR="00A802ED" w:rsidRPr="009C5E7A" w:rsidRDefault="003E4ABF">
      <w:pPr>
        <w:spacing w:line="276" w:lineRule="auto"/>
        <w:rPr>
          <w:sz w:val="22"/>
          <w:szCs w:val="22"/>
          <w:highlight w:val="white"/>
        </w:rPr>
      </w:pPr>
      <w:r w:rsidRPr="009C5E7A">
        <w:rPr>
          <w:b/>
          <w:sz w:val="22"/>
          <w:szCs w:val="22"/>
          <w:highlight w:val="white"/>
        </w:rPr>
        <w:t>Recommended Reading</w:t>
      </w:r>
    </w:p>
    <w:p w:rsidR="00A802ED" w:rsidRPr="009C5E7A" w:rsidRDefault="00A802ED">
      <w:pPr>
        <w:spacing w:line="276" w:lineRule="auto"/>
        <w:rPr>
          <w:sz w:val="22"/>
          <w:szCs w:val="22"/>
          <w:highlight w:val="white"/>
        </w:rPr>
      </w:pPr>
    </w:p>
    <w:p w:rsidR="00A802ED" w:rsidRPr="009C5E7A" w:rsidRDefault="003E4ABF" w:rsidP="00564FF8">
      <w:pPr>
        <w:spacing w:line="276" w:lineRule="auto"/>
        <w:ind w:left="720" w:hanging="720"/>
        <w:rPr>
          <w:sz w:val="22"/>
          <w:szCs w:val="22"/>
          <w:highlight w:val="white"/>
        </w:rPr>
      </w:pPr>
      <w:r w:rsidRPr="009C5E7A">
        <w:rPr>
          <w:sz w:val="22"/>
          <w:szCs w:val="22"/>
          <w:highlight w:val="white"/>
        </w:rPr>
        <w:t>Campaign for Youth Justice: L</w:t>
      </w:r>
      <w:r w:rsidR="000D7D67" w:rsidRPr="009C5E7A">
        <w:rPr>
          <w:sz w:val="22"/>
          <w:szCs w:val="22"/>
          <w:highlight w:val="white"/>
        </w:rPr>
        <w:t xml:space="preserve">egislative advocacy guide 2017. Retrieved from </w:t>
      </w:r>
      <w:hyperlink r:id="rId17" w:history="1">
        <w:r w:rsidR="000D7D67" w:rsidRPr="009C5E7A">
          <w:rPr>
            <w:rStyle w:val="Hyperlink"/>
            <w:sz w:val="22"/>
            <w:szCs w:val="22"/>
          </w:rPr>
          <w:t>http://www.campaignforyouthjustice.org/images/Legislative_Advocacy_Guide_28updated_3211729.pdf</w:t>
        </w:r>
      </w:hyperlink>
      <w:r w:rsidR="000D7D67" w:rsidRPr="009C5E7A">
        <w:rPr>
          <w:sz w:val="22"/>
          <w:szCs w:val="22"/>
        </w:rPr>
        <w:t xml:space="preserve">  </w:t>
      </w:r>
      <w:r w:rsidRPr="009C5E7A">
        <w:rPr>
          <w:sz w:val="22"/>
          <w:szCs w:val="22"/>
          <w:highlight w:val="white"/>
        </w:rPr>
        <w:tab/>
      </w:r>
      <w:r w:rsidRPr="009C5E7A">
        <w:rPr>
          <w:sz w:val="22"/>
          <w:szCs w:val="22"/>
          <w:highlight w:val="white"/>
        </w:rPr>
        <w:tab/>
      </w:r>
      <w:r w:rsidRPr="009C5E7A">
        <w:rPr>
          <w:sz w:val="22"/>
          <w:szCs w:val="22"/>
          <w:highlight w:val="white"/>
        </w:rPr>
        <w:tab/>
        <w:t xml:space="preserve"> </w:t>
      </w:r>
    </w:p>
    <w:p w:rsidR="00A802ED" w:rsidRPr="009C5E7A" w:rsidRDefault="00A802ED" w:rsidP="00564FF8">
      <w:pPr>
        <w:spacing w:line="276" w:lineRule="auto"/>
        <w:ind w:left="720" w:hanging="720"/>
        <w:rPr>
          <w:sz w:val="22"/>
          <w:szCs w:val="22"/>
          <w:highlight w:val="white"/>
        </w:rPr>
      </w:pPr>
    </w:p>
    <w:p w:rsidR="00A802ED" w:rsidRPr="002833BA" w:rsidRDefault="00B930FF" w:rsidP="002833BA">
      <w:pPr>
        <w:spacing w:line="276" w:lineRule="auto"/>
        <w:ind w:left="720" w:hanging="720"/>
        <w:rPr>
          <w:color w:val="FF0000"/>
          <w:sz w:val="22"/>
          <w:szCs w:val="22"/>
          <w:highlight w:val="white"/>
        </w:rPr>
      </w:pPr>
      <w:r>
        <w:rPr>
          <w:sz w:val="22"/>
          <w:szCs w:val="22"/>
          <w:highlight w:val="white"/>
        </w:rPr>
        <w:t>Social Policy Institute</w:t>
      </w:r>
      <w:r w:rsidR="006D1422">
        <w:rPr>
          <w:sz w:val="22"/>
          <w:szCs w:val="22"/>
          <w:highlight w:val="white"/>
        </w:rPr>
        <w:t xml:space="preserve"> </w:t>
      </w:r>
      <w:r>
        <w:rPr>
          <w:sz w:val="22"/>
          <w:szCs w:val="22"/>
          <w:highlight w:val="white"/>
        </w:rPr>
        <w:t>(2012).</w:t>
      </w:r>
      <w:r w:rsidR="006D1422">
        <w:rPr>
          <w:sz w:val="22"/>
          <w:szCs w:val="22"/>
          <w:highlight w:val="white"/>
        </w:rPr>
        <w:t xml:space="preserve"> </w:t>
      </w:r>
      <w:r w:rsidR="003E4ABF" w:rsidRPr="009C5E7A">
        <w:rPr>
          <w:sz w:val="22"/>
          <w:szCs w:val="22"/>
          <w:highlight w:val="white"/>
        </w:rPr>
        <w:t>Influencing social policy: Positioning Social Work graduates fo</w:t>
      </w:r>
      <w:r>
        <w:rPr>
          <w:sz w:val="22"/>
          <w:szCs w:val="22"/>
          <w:highlight w:val="white"/>
        </w:rPr>
        <w:t>r policy careers.</w:t>
      </w:r>
      <w:r w:rsidR="006D1422">
        <w:rPr>
          <w:sz w:val="22"/>
          <w:szCs w:val="22"/>
          <w:highlight w:val="white"/>
        </w:rPr>
        <w:t xml:space="preserve"> NASW. Retrieved from </w:t>
      </w:r>
      <w:hyperlink r:id="rId18" w:history="1">
        <w:r w:rsidR="006D1422" w:rsidRPr="00081168">
          <w:rPr>
            <w:rStyle w:val="Hyperlink"/>
            <w:sz w:val="22"/>
            <w:szCs w:val="22"/>
          </w:rPr>
          <w:t>https://www.socialworkers.org/LinkClick.aspx?fileticket=zsQ-rV4Jc2c%3D&amp;portalid=0</w:t>
        </w:r>
      </w:hyperlink>
      <w:r w:rsidR="006D1422">
        <w:rPr>
          <w:sz w:val="22"/>
          <w:szCs w:val="22"/>
        </w:rPr>
        <w:t xml:space="preserve"> </w:t>
      </w:r>
      <w:bookmarkStart w:id="12" w:name="_3rdcrjn" w:colFirst="0" w:colLast="0"/>
      <w:bookmarkEnd w:id="12"/>
      <w:r w:rsidR="006D1422">
        <w:rPr>
          <w:color w:val="2A2A2A"/>
          <w:sz w:val="22"/>
          <w:szCs w:val="22"/>
          <w:highlight w:val="white"/>
        </w:rPr>
        <w:t xml:space="preserve">  </w:t>
      </w:r>
    </w:p>
    <w:p w:rsidR="006D1422" w:rsidRPr="006D1422" w:rsidRDefault="006D1422" w:rsidP="006D1422">
      <w:pPr>
        <w:rPr>
          <w:highlight w:val="white"/>
        </w:rPr>
      </w:pPr>
    </w:p>
    <w:p w:rsidR="000D7D67" w:rsidRPr="009C5E7A" w:rsidRDefault="003E4ABF" w:rsidP="006D1422">
      <w:pPr>
        <w:widowControl w:val="0"/>
        <w:spacing w:line="276" w:lineRule="auto"/>
        <w:ind w:left="720" w:hanging="720"/>
        <w:rPr>
          <w:sz w:val="22"/>
          <w:szCs w:val="22"/>
        </w:rPr>
      </w:pPr>
      <w:r w:rsidRPr="009C5E7A">
        <w:rPr>
          <w:sz w:val="22"/>
          <w:szCs w:val="22"/>
          <w:highlight w:val="white"/>
        </w:rPr>
        <w:t>Toolkit: Best practices and model Fair Chance policies (April 2</w:t>
      </w:r>
      <w:r w:rsidR="00564FF8" w:rsidRPr="009C5E7A">
        <w:rPr>
          <w:sz w:val="22"/>
          <w:szCs w:val="22"/>
          <w:highlight w:val="white"/>
        </w:rPr>
        <w:t xml:space="preserve">015). National Employment Law </w:t>
      </w:r>
      <w:r w:rsidRPr="009C5E7A">
        <w:rPr>
          <w:sz w:val="22"/>
          <w:szCs w:val="22"/>
          <w:highlight w:val="white"/>
        </w:rPr>
        <w:t xml:space="preserve">Project. Retrieved from </w:t>
      </w:r>
      <w:hyperlink r:id="rId19" w:history="1">
        <w:r w:rsidRPr="009C5E7A">
          <w:rPr>
            <w:rStyle w:val="Hyperlink"/>
            <w:sz w:val="22"/>
            <w:szCs w:val="22"/>
            <w:highlight w:val="white"/>
          </w:rPr>
          <w:t>www.nelp.org/publication/best-practices-model-fair-chance-policies/</w:t>
        </w:r>
        <w:r w:rsidR="000D7D67" w:rsidRPr="009C5E7A">
          <w:rPr>
            <w:rStyle w:val="Hyperlink"/>
            <w:sz w:val="22"/>
            <w:szCs w:val="22"/>
            <w:highlight w:val="white"/>
          </w:rPr>
          <w:t xml:space="preserve"> </w:t>
        </w:r>
      </w:hyperlink>
      <w:r w:rsidRPr="009C5E7A">
        <w:rPr>
          <w:sz w:val="22"/>
          <w:szCs w:val="22"/>
          <w:highlight w:val="white"/>
        </w:rPr>
        <w:t xml:space="preserve"> </w:t>
      </w:r>
    </w:p>
    <w:tbl>
      <w:tblPr>
        <w:tblStyle w:val="aa"/>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242" w:hanging="1242"/>
              <w:rPr>
                <w:color w:val="FFFFFF"/>
                <w:sz w:val="22"/>
                <w:szCs w:val="22"/>
              </w:rPr>
            </w:pPr>
            <w:r w:rsidRPr="009C5E7A">
              <w:rPr>
                <w:b/>
                <w:color w:val="FFFFFF"/>
                <w:sz w:val="22"/>
                <w:szCs w:val="22"/>
              </w:rPr>
              <w:t>Unit 4:</w:t>
            </w:r>
            <w:r w:rsidR="005062D9">
              <w:rPr>
                <w:b/>
                <w:color w:val="FFFFFF"/>
                <w:sz w:val="22"/>
                <w:szCs w:val="22"/>
              </w:rPr>
              <w:t xml:space="preserve">      </w:t>
            </w:r>
            <w:r w:rsidRPr="009C5E7A">
              <w:rPr>
                <w:b/>
                <w:color w:val="FFFFFF"/>
                <w:sz w:val="22"/>
                <w:szCs w:val="22"/>
              </w:rPr>
              <w:t xml:space="preserve"> </w:t>
            </w:r>
            <w:r w:rsidR="009027B5">
              <w:rPr>
                <w:b/>
                <w:color w:val="FFFFFF"/>
                <w:sz w:val="22"/>
                <w:szCs w:val="22"/>
              </w:rPr>
              <w:t>Data-Driven Decision Making/Analytic Advocacy</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rPr>
          <w:trHeight w:val="100"/>
        </w:trPr>
        <w:tc>
          <w:tcPr>
            <w:tcW w:w="9540" w:type="dxa"/>
            <w:gridSpan w:val="2"/>
          </w:tcPr>
          <w:p w:rsidR="00A802ED" w:rsidRPr="009C5E7A" w:rsidRDefault="0053376A">
            <w:pPr>
              <w:numPr>
                <w:ilvl w:val="0"/>
                <w:numId w:val="1"/>
              </w:numPr>
              <w:contextualSpacing/>
              <w:rPr>
                <w:sz w:val="22"/>
                <w:szCs w:val="22"/>
              </w:rPr>
            </w:pPr>
            <w:r>
              <w:rPr>
                <w:sz w:val="22"/>
                <w:szCs w:val="22"/>
              </w:rPr>
              <w:t xml:space="preserve">Using </w:t>
            </w:r>
            <w:r w:rsidR="00777316">
              <w:rPr>
                <w:sz w:val="22"/>
                <w:szCs w:val="22"/>
              </w:rPr>
              <w:t>d</w:t>
            </w:r>
            <w:r>
              <w:rPr>
                <w:sz w:val="22"/>
                <w:szCs w:val="22"/>
              </w:rPr>
              <w:t>ata to drive decision making</w:t>
            </w:r>
          </w:p>
          <w:p w:rsidR="00A802ED" w:rsidRPr="009C5E7A" w:rsidRDefault="0053376A">
            <w:pPr>
              <w:numPr>
                <w:ilvl w:val="0"/>
                <w:numId w:val="1"/>
              </w:numPr>
              <w:contextualSpacing/>
              <w:rPr>
                <w:sz w:val="22"/>
                <w:szCs w:val="22"/>
              </w:rPr>
            </w:pPr>
            <w:r>
              <w:rPr>
                <w:sz w:val="22"/>
                <w:szCs w:val="22"/>
              </w:rPr>
              <w:t>Sources of publicly available data</w:t>
            </w:r>
          </w:p>
          <w:p w:rsidR="00A802ED" w:rsidRPr="009C5E7A" w:rsidRDefault="003E4ABF">
            <w:pPr>
              <w:numPr>
                <w:ilvl w:val="0"/>
                <w:numId w:val="1"/>
              </w:numPr>
              <w:contextualSpacing/>
              <w:rPr>
                <w:sz w:val="22"/>
                <w:szCs w:val="22"/>
              </w:rPr>
            </w:pPr>
            <w:r w:rsidRPr="009C5E7A">
              <w:rPr>
                <w:sz w:val="22"/>
                <w:szCs w:val="22"/>
              </w:rPr>
              <w:t xml:space="preserve">Case Study: </w:t>
            </w:r>
            <w:r w:rsidR="0053376A">
              <w:rPr>
                <w:sz w:val="22"/>
                <w:szCs w:val="22"/>
              </w:rPr>
              <w:t>Children’s Data Network</w:t>
            </w:r>
            <w:r w:rsidR="002833BA">
              <w:rPr>
                <w:sz w:val="22"/>
                <w:szCs w:val="22"/>
              </w:rPr>
              <w:t>: Child Welfare</w:t>
            </w:r>
          </w:p>
        </w:tc>
      </w:tr>
    </w:tbl>
    <w:p w:rsidR="00A802ED" w:rsidRPr="009C5E7A" w:rsidRDefault="00A802ED">
      <w:pPr>
        <w:spacing w:after="240"/>
        <w:rPr>
          <w:sz w:val="22"/>
          <w:szCs w:val="22"/>
        </w:rPr>
      </w:pPr>
    </w:p>
    <w:p w:rsidR="00A802ED" w:rsidRPr="009C5E7A" w:rsidRDefault="003E4ABF">
      <w:pPr>
        <w:pStyle w:val="Heading3"/>
        <w:spacing w:after="240" w:line="276" w:lineRule="auto"/>
      </w:pPr>
      <w:bookmarkStart w:id="13" w:name="_26in1rg" w:colFirst="0" w:colLast="0"/>
      <w:bookmarkEnd w:id="13"/>
      <w:r w:rsidRPr="009C5E7A">
        <w:t>Required Readings</w:t>
      </w:r>
    </w:p>
    <w:p w:rsidR="0053376A" w:rsidRPr="00181065" w:rsidRDefault="0053376A" w:rsidP="0053376A">
      <w:pPr>
        <w:widowControl w:val="0"/>
        <w:spacing w:line="276" w:lineRule="auto"/>
        <w:contextualSpacing/>
        <w:rPr>
          <w:b/>
          <w:sz w:val="22"/>
          <w:szCs w:val="22"/>
          <w:highlight w:val="yellow"/>
        </w:rPr>
      </w:pPr>
    </w:p>
    <w:p w:rsidR="0053376A" w:rsidRPr="00B92AAC" w:rsidRDefault="0053376A" w:rsidP="0053376A">
      <w:pPr>
        <w:pStyle w:val="NormalWeb"/>
        <w:spacing w:before="0" w:beforeAutospacing="0" w:after="0" w:afterAutospacing="0"/>
        <w:ind w:left="720" w:hanging="720"/>
        <w:rPr>
          <w:rFonts w:cs="Arial"/>
          <w:color w:val="000000"/>
          <w:sz w:val="22"/>
          <w:szCs w:val="22"/>
        </w:rPr>
      </w:pPr>
      <w:r w:rsidRPr="00B92AAC">
        <w:rPr>
          <w:rFonts w:cs="Arial"/>
          <w:color w:val="000000"/>
          <w:sz w:val="22"/>
          <w:szCs w:val="22"/>
        </w:rPr>
        <w:lastRenderedPageBreak/>
        <w:t xml:space="preserve">Annie E. Casey Foundation (2018). 2018 Kids Count data book: State trends in child well-being. Skim pp 1-47. Retrieved from </w:t>
      </w:r>
      <w:hyperlink r:id="rId20" w:history="1">
        <w:r w:rsidRPr="00B92AAC">
          <w:rPr>
            <w:rStyle w:val="Hyperlink"/>
            <w:rFonts w:cs="Arial"/>
            <w:sz w:val="22"/>
            <w:szCs w:val="22"/>
          </w:rPr>
          <w:t>https://www.aecf.org/m/resourcedoc/aecf-2018kidscountdatabook-2018.pdf</w:t>
        </w:r>
      </w:hyperlink>
      <w:r w:rsidRPr="00B92AAC">
        <w:rPr>
          <w:rFonts w:cs="Arial"/>
          <w:color w:val="000000"/>
          <w:sz w:val="22"/>
          <w:szCs w:val="22"/>
        </w:rPr>
        <w:t xml:space="preserve"> </w:t>
      </w:r>
    </w:p>
    <w:p w:rsidR="0053376A" w:rsidRDefault="0053376A" w:rsidP="0053376A">
      <w:pPr>
        <w:pStyle w:val="NormalWeb"/>
        <w:spacing w:before="0" w:beforeAutospacing="0" w:after="0" w:afterAutospacing="0"/>
        <w:ind w:left="720" w:hanging="720"/>
        <w:rPr>
          <w:rFonts w:cs="Arial"/>
          <w:color w:val="000000"/>
          <w:sz w:val="18"/>
          <w:szCs w:val="18"/>
        </w:rPr>
      </w:pPr>
      <w:r w:rsidRPr="00B92AAC">
        <w:rPr>
          <w:rFonts w:cs="Arial"/>
          <w:color w:val="000000"/>
          <w:sz w:val="22"/>
          <w:szCs w:val="22"/>
        </w:rPr>
        <w:t xml:space="preserve">** </w:t>
      </w:r>
      <w:r w:rsidRPr="00B92AAC">
        <w:rPr>
          <w:rFonts w:cs="Arial"/>
          <w:color w:val="000000"/>
          <w:sz w:val="18"/>
          <w:szCs w:val="18"/>
        </w:rPr>
        <w:t xml:space="preserve">Video on why the Census Matters for 2020 can be found at </w:t>
      </w:r>
      <w:hyperlink r:id="rId21" w:history="1">
        <w:r w:rsidRPr="00B92AAC">
          <w:rPr>
            <w:rStyle w:val="Hyperlink"/>
            <w:rFonts w:cs="Arial"/>
            <w:sz w:val="18"/>
            <w:szCs w:val="18"/>
          </w:rPr>
          <w:t>https://www.youtube.com/watch?v=GUcSE9CfpRM</w:t>
        </w:r>
      </w:hyperlink>
      <w:r w:rsidRPr="00B92AAC">
        <w:rPr>
          <w:rFonts w:cs="Arial"/>
          <w:color w:val="000000"/>
          <w:sz w:val="18"/>
          <w:szCs w:val="18"/>
        </w:rPr>
        <w:t xml:space="preserve"> </w:t>
      </w:r>
    </w:p>
    <w:p w:rsidR="0053376A" w:rsidRDefault="0053376A" w:rsidP="0053376A">
      <w:pPr>
        <w:widowControl w:val="0"/>
        <w:spacing w:line="276" w:lineRule="auto"/>
        <w:rPr>
          <w:sz w:val="22"/>
          <w:szCs w:val="22"/>
          <w:highlight w:val="white"/>
        </w:rPr>
      </w:pPr>
    </w:p>
    <w:p w:rsidR="0053376A" w:rsidRDefault="0053376A" w:rsidP="0053376A">
      <w:pPr>
        <w:pStyle w:val="NormalWeb"/>
        <w:spacing w:before="0" w:beforeAutospacing="0" w:after="0" w:afterAutospacing="0"/>
        <w:ind w:left="720" w:hanging="720"/>
        <w:rPr>
          <w:rFonts w:cs="Arial"/>
          <w:color w:val="000000"/>
          <w:sz w:val="22"/>
          <w:szCs w:val="22"/>
        </w:rPr>
      </w:pPr>
      <w:r>
        <w:rPr>
          <w:rFonts w:cs="Arial"/>
          <w:color w:val="000000"/>
          <w:sz w:val="22"/>
          <w:szCs w:val="22"/>
        </w:rPr>
        <w:t xml:space="preserve">Data Driven Decision Making video. Retrieved from </w:t>
      </w:r>
      <w:hyperlink r:id="rId22" w:history="1">
        <w:r w:rsidRPr="00E277D5">
          <w:rPr>
            <w:rStyle w:val="Hyperlink"/>
            <w:rFonts w:cs="Arial"/>
            <w:sz w:val="22"/>
            <w:szCs w:val="22"/>
          </w:rPr>
          <w:t>https://www.youtube.com/watch?v=9Lew4yWlv5Q</w:t>
        </w:r>
      </w:hyperlink>
      <w:r>
        <w:rPr>
          <w:rFonts w:cs="Arial"/>
          <w:color w:val="000000"/>
          <w:sz w:val="22"/>
          <w:szCs w:val="22"/>
        </w:rPr>
        <w:t xml:space="preserve"> </w:t>
      </w:r>
    </w:p>
    <w:p w:rsidR="0053376A" w:rsidRDefault="0053376A" w:rsidP="0053376A">
      <w:pPr>
        <w:pStyle w:val="NormalWeb"/>
        <w:spacing w:before="0" w:beforeAutospacing="0" w:after="0" w:afterAutospacing="0"/>
        <w:ind w:left="720" w:hanging="720"/>
        <w:rPr>
          <w:rFonts w:cs="Arial"/>
          <w:color w:val="000000"/>
          <w:sz w:val="22"/>
          <w:szCs w:val="22"/>
        </w:rPr>
      </w:pPr>
    </w:p>
    <w:p w:rsidR="0053376A" w:rsidRPr="0053376A" w:rsidRDefault="0053376A" w:rsidP="0053376A">
      <w:pPr>
        <w:pStyle w:val="NormalWeb"/>
        <w:spacing w:before="0" w:beforeAutospacing="0" w:after="0" w:afterAutospacing="0"/>
        <w:ind w:left="720" w:hanging="720"/>
        <w:rPr>
          <w:rFonts w:eastAsia="Arial"/>
        </w:rPr>
      </w:pPr>
      <w:r>
        <w:rPr>
          <w:rFonts w:cs="Arial"/>
          <w:color w:val="000000"/>
          <w:sz w:val="22"/>
          <w:szCs w:val="22"/>
        </w:rPr>
        <w:t>Fostering Youth Transitions: Using data to drive policy and practice decisions</w:t>
      </w:r>
      <w:r>
        <w:rPr>
          <w:rFonts w:eastAsia="Arial"/>
        </w:rPr>
        <w:t xml:space="preserve">. </w:t>
      </w:r>
      <w:r>
        <w:rPr>
          <w:rFonts w:cs="Arial"/>
          <w:color w:val="000000"/>
          <w:sz w:val="22"/>
          <w:szCs w:val="22"/>
        </w:rPr>
        <w:t xml:space="preserve">Retrieved from </w:t>
      </w:r>
      <w:hyperlink r:id="rId23" w:history="1">
        <w:r>
          <w:rPr>
            <w:rStyle w:val="Hyperlink"/>
            <w:rFonts w:cs="Arial"/>
            <w:color w:val="1155CC"/>
            <w:sz w:val="22"/>
            <w:szCs w:val="22"/>
          </w:rPr>
          <w:t>https://www.aecf.org/m/resourcedoc/aecf-fosteringyouthtransitions-2018.pdf</w:t>
        </w:r>
      </w:hyperlink>
      <w:r>
        <w:rPr>
          <w:rFonts w:cs="Arial"/>
          <w:color w:val="000000"/>
          <w:sz w:val="22"/>
          <w:szCs w:val="22"/>
        </w:rPr>
        <w:t xml:space="preserve"> </w:t>
      </w:r>
    </w:p>
    <w:p w:rsidR="0053376A" w:rsidRDefault="0053376A" w:rsidP="00564FF8">
      <w:pPr>
        <w:widowControl w:val="0"/>
        <w:spacing w:line="276" w:lineRule="auto"/>
        <w:ind w:left="720" w:hanging="720"/>
        <w:rPr>
          <w:sz w:val="22"/>
          <w:szCs w:val="22"/>
          <w:highlight w:val="white"/>
        </w:rPr>
      </w:pPr>
    </w:p>
    <w:p w:rsidR="0053376A" w:rsidRDefault="0053376A" w:rsidP="00564FF8">
      <w:pPr>
        <w:widowControl w:val="0"/>
        <w:spacing w:line="276" w:lineRule="auto"/>
        <w:ind w:left="720" w:hanging="720"/>
        <w:rPr>
          <w:rStyle w:val="Hyperlink"/>
          <w:color w:val="000000" w:themeColor="text1"/>
          <w:sz w:val="22"/>
          <w:szCs w:val="22"/>
        </w:rPr>
      </w:pPr>
      <w:r>
        <w:rPr>
          <w:sz w:val="22"/>
          <w:szCs w:val="22"/>
        </w:rPr>
        <w:t xml:space="preserve">Children’s Data Network- </w:t>
      </w:r>
      <w:hyperlink r:id="rId24" w:history="1">
        <w:r>
          <w:rPr>
            <w:rStyle w:val="Hyperlink"/>
            <w:color w:val="1155CC"/>
            <w:sz w:val="22"/>
            <w:szCs w:val="22"/>
          </w:rPr>
          <w:t>http://www.datanetwork.org/</w:t>
        </w:r>
      </w:hyperlink>
      <w:r>
        <w:rPr>
          <w:rStyle w:val="Hyperlink"/>
          <w:color w:val="1155CC"/>
          <w:sz w:val="22"/>
          <w:szCs w:val="22"/>
        </w:rPr>
        <w:t xml:space="preserve"> </w:t>
      </w:r>
    </w:p>
    <w:p w:rsidR="00A802ED" w:rsidRPr="0053376A" w:rsidRDefault="0053376A" w:rsidP="0053376A">
      <w:pPr>
        <w:widowControl w:val="0"/>
        <w:spacing w:line="276" w:lineRule="auto"/>
        <w:ind w:left="720"/>
        <w:rPr>
          <w:color w:val="000000" w:themeColor="text1"/>
          <w:sz w:val="22"/>
          <w:szCs w:val="22"/>
          <w:highlight w:val="white"/>
        </w:rPr>
      </w:pPr>
      <w:r>
        <w:rPr>
          <w:rStyle w:val="Hyperlink"/>
          <w:color w:val="000000" w:themeColor="text1"/>
          <w:sz w:val="22"/>
          <w:szCs w:val="22"/>
        </w:rPr>
        <w:t>(</w:t>
      </w:r>
      <w:r w:rsidRPr="0053376A">
        <w:rPr>
          <w:rStyle w:val="Hyperlink"/>
          <w:color w:val="000000" w:themeColor="text1"/>
          <w:sz w:val="22"/>
          <w:szCs w:val="22"/>
        </w:rPr>
        <w:t xml:space="preserve">briefly review research </w:t>
      </w:r>
      <w:r>
        <w:rPr>
          <w:rStyle w:val="Hyperlink"/>
          <w:color w:val="000000" w:themeColor="text1"/>
          <w:sz w:val="22"/>
          <w:szCs w:val="22"/>
        </w:rPr>
        <w:t>and</w:t>
      </w:r>
      <w:r w:rsidRPr="0053376A">
        <w:rPr>
          <w:rStyle w:val="Hyperlink"/>
          <w:color w:val="000000" w:themeColor="text1"/>
          <w:sz w:val="22"/>
          <w:szCs w:val="22"/>
        </w:rPr>
        <w:t xml:space="preserve"> </w:t>
      </w:r>
      <w:r>
        <w:rPr>
          <w:rStyle w:val="Hyperlink"/>
          <w:color w:val="000000" w:themeColor="text1"/>
          <w:sz w:val="22"/>
          <w:szCs w:val="22"/>
        </w:rPr>
        <w:t>k</w:t>
      </w:r>
      <w:r w:rsidRPr="0053376A">
        <w:rPr>
          <w:rStyle w:val="Hyperlink"/>
          <w:color w:val="000000" w:themeColor="text1"/>
          <w:sz w:val="22"/>
          <w:szCs w:val="22"/>
        </w:rPr>
        <w:t>nowledge pages)</w:t>
      </w:r>
    </w:p>
    <w:p w:rsidR="000308D9" w:rsidRDefault="000308D9" w:rsidP="00564FF8">
      <w:pPr>
        <w:widowControl w:val="0"/>
        <w:spacing w:line="276" w:lineRule="auto"/>
        <w:ind w:left="720" w:hanging="720"/>
        <w:rPr>
          <w:sz w:val="22"/>
          <w:szCs w:val="22"/>
        </w:rPr>
      </w:pPr>
    </w:p>
    <w:p w:rsidR="00A802ED" w:rsidRDefault="003E4ABF">
      <w:pPr>
        <w:widowControl w:val="0"/>
        <w:spacing w:line="276" w:lineRule="auto"/>
        <w:rPr>
          <w:b/>
          <w:sz w:val="22"/>
          <w:szCs w:val="22"/>
          <w:highlight w:val="white"/>
        </w:rPr>
      </w:pPr>
      <w:r w:rsidRPr="009C5E7A">
        <w:rPr>
          <w:b/>
          <w:sz w:val="22"/>
          <w:szCs w:val="22"/>
          <w:highlight w:val="white"/>
        </w:rPr>
        <w:t>Recommended Reading</w:t>
      </w:r>
    </w:p>
    <w:p w:rsidR="00777316" w:rsidRDefault="00777316">
      <w:pPr>
        <w:widowControl w:val="0"/>
        <w:spacing w:line="276" w:lineRule="auto"/>
        <w:rPr>
          <w:b/>
          <w:sz w:val="22"/>
          <w:szCs w:val="22"/>
          <w:highlight w:val="white"/>
        </w:rPr>
      </w:pPr>
    </w:p>
    <w:p w:rsidR="00777316" w:rsidRDefault="00777316" w:rsidP="00777316">
      <w:pPr>
        <w:pStyle w:val="NormalWeb"/>
        <w:spacing w:before="0" w:beforeAutospacing="0" w:after="0" w:afterAutospacing="0"/>
        <w:ind w:left="720" w:hanging="720"/>
        <w:rPr>
          <w:rFonts w:cs="Arial"/>
          <w:color w:val="000000"/>
          <w:sz w:val="22"/>
          <w:szCs w:val="22"/>
        </w:rPr>
      </w:pPr>
      <w:r w:rsidRPr="00B92AAC">
        <w:rPr>
          <w:rFonts w:cs="Arial"/>
          <w:color w:val="000000"/>
          <w:sz w:val="22"/>
          <w:szCs w:val="22"/>
        </w:rPr>
        <w:t>Barth R. P., Putnam-</w:t>
      </w:r>
      <w:proofErr w:type="spellStart"/>
      <w:r w:rsidRPr="00B92AAC">
        <w:rPr>
          <w:rFonts w:cs="Arial"/>
          <w:color w:val="000000"/>
          <w:sz w:val="22"/>
          <w:szCs w:val="22"/>
        </w:rPr>
        <w:t>Hornstein</w:t>
      </w:r>
      <w:proofErr w:type="spellEnd"/>
      <w:r w:rsidRPr="00B92AAC">
        <w:rPr>
          <w:rFonts w:cs="Arial"/>
          <w:color w:val="000000"/>
          <w:sz w:val="22"/>
          <w:szCs w:val="22"/>
        </w:rPr>
        <w:t xml:space="preserve"> E., Shaw T. V., Dickinson N. S. (2015). Safe children: Reducing</w:t>
      </w:r>
      <w:r w:rsidRPr="00B92AAC">
        <w:rPr>
          <w:rFonts w:eastAsia="Arial"/>
        </w:rPr>
        <w:t xml:space="preserve"> </w:t>
      </w:r>
      <w:r w:rsidRPr="00B92AAC">
        <w:rPr>
          <w:rFonts w:cs="Arial"/>
          <w:color w:val="000000"/>
          <w:sz w:val="22"/>
          <w:szCs w:val="22"/>
        </w:rPr>
        <w:t>severe and fatal maltreatment (Grand Challenges for Social Work Initiative Working</w:t>
      </w:r>
      <w:r w:rsidRPr="00B92AAC">
        <w:rPr>
          <w:rFonts w:eastAsia="Arial"/>
        </w:rPr>
        <w:t xml:space="preserve"> </w:t>
      </w:r>
      <w:r w:rsidRPr="00B92AAC">
        <w:rPr>
          <w:rFonts w:cs="Arial"/>
          <w:color w:val="000000"/>
          <w:sz w:val="22"/>
          <w:szCs w:val="22"/>
        </w:rPr>
        <w:t>Paper No. 17) Cleveland: American Academy of Social Work and Social Welfare.</w:t>
      </w:r>
    </w:p>
    <w:p w:rsidR="00A802ED" w:rsidRPr="009C5E7A" w:rsidRDefault="00A802ED">
      <w:pPr>
        <w:widowControl w:val="0"/>
        <w:spacing w:line="276" w:lineRule="auto"/>
        <w:rPr>
          <w:b/>
          <w:color w:val="FF0000"/>
          <w:sz w:val="22"/>
          <w:szCs w:val="22"/>
          <w:highlight w:val="white"/>
        </w:rPr>
      </w:pPr>
    </w:p>
    <w:p w:rsidR="0053376A" w:rsidRDefault="0053376A">
      <w:pPr>
        <w:widowControl w:val="0"/>
        <w:spacing w:line="276" w:lineRule="auto"/>
        <w:rPr>
          <w:i/>
          <w:sz w:val="22"/>
          <w:szCs w:val="22"/>
          <w:highlight w:val="white"/>
        </w:rPr>
      </w:pPr>
    </w:p>
    <w:p w:rsidR="0053376A" w:rsidRPr="00A17951" w:rsidRDefault="0053376A" w:rsidP="0053376A">
      <w:pPr>
        <w:pStyle w:val="NormalWeb"/>
        <w:spacing w:before="0" w:beforeAutospacing="0" w:after="0" w:afterAutospacing="0"/>
        <w:ind w:left="720" w:hanging="720"/>
        <w:rPr>
          <w:rFonts w:cs="Arial"/>
          <w:color w:val="000000"/>
          <w:sz w:val="22"/>
          <w:szCs w:val="22"/>
        </w:rPr>
      </w:pPr>
      <w:r>
        <w:rPr>
          <w:rFonts w:cs="Arial"/>
          <w:color w:val="000000"/>
          <w:sz w:val="22"/>
          <w:szCs w:val="22"/>
        </w:rPr>
        <w:t>Marsh, J. A., Pane, J. F., &amp; Hamilton, L. S. (2006). Making sense of data-driven decision-making in education: Evidence from recent RAND research. LA, CA: RAND.</w:t>
      </w:r>
    </w:p>
    <w:p w:rsidR="0053376A" w:rsidRDefault="0053376A" w:rsidP="00777316">
      <w:pPr>
        <w:widowControl w:val="0"/>
        <w:spacing w:line="276" w:lineRule="auto"/>
        <w:rPr>
          <w:rStyle w:val="Hyperlink"/>
          <w:sz w:val="22"/>
          <w:szCs w:val="22"/>
        </w:rPr>
      </w:pPr>
    </w:p>
    <w:p w:rsidR="0053376A" w:rsidRPr="009C5E7A" w:rsidRDefault="0053376A" w:rsidP="0053376A">
      <w:pPr>
        <w:widowControl w:val="0"/>
        <w:spacing w:line="276" w:lineRule="auto"/>
        <w:ind w:left="720" w:hanging="720"/>
        <w:rPr>
          <w:sz w:val="22"/>
          <w:szCs w:val="22"/>
          <w:highlight w:val="white"/>
        </w:rPr>
      </w:pPr>
      <w:proofErr w:type="spellStart"/>
      <w:r w:rsidRPr="00B92AAC">
        <w:rPr>
          <w:sz w:val="22"/>
          <w:szCs w:val="22"/>
        </w:rPr>
        <w:t>Tinico</w:t>
      </w:r>
      <w:proofErr w:type="spellEnd"/>
      <w:r w:rsidRPr="00B92AAC">
        <w:rPr>
          <w:sz w:val="22"/>
          <w:szCs w:val="22"/>
        </w:rPr>
        <w:t xml:space="preserve">, M. (2018, Dec 7). Your homeless neighbors have probably lived in LA longer than you. </w:t>
      </w:r>
      <w:proofErr w:type="spellStart"/>
      <w:r w:rsidRPr="00B92AAC">
        <w:rPr>
          <w:i/>
          <w:sz w:val="22"/>
          <w:szCs w:val="22"/>
        </w:rPr>
        <w:t>LAist</w:t>
      </w:r>
      <w:proofErr w:type="spellEnd"/>
      <w:r w:rsidRPr="00B92AAC">
        <w:rPr>
          <w:i/>
          <w:sz w:val="22"/>
          <w:szCs w:val="22"/>
        </w:rPr>
        <w:t xml:space="preserve">. </w:t>
      </w:r>
      <w:r w:rsidRPr="00B92AAC">
        <w:rPr>
          <w:sz w:val="22"/>
          <w:szCs w:val="22"/>
        </w:rPr>
        <w:t xml:space="preserve">Retrieved from </w:t>
      </w:r>
      <w:hyperlink r:id="rId25" w:history="1">
        <w:r w:rsidRPr="00B92AAC">
          <w:rPr>
            <w:rStyle w:val="Hyperlink"/>
            <w:sz w:val="22"/>
            <w:szCs w:val="22"/>
          </w:rPr>
          <w:t>https://laist.com/2018/12/07/los_angeles_homeless_demographic_race_gender.php</w:t>
        </w:r>
      </w:hyperlink>
    </w:p>
    <w:p w:rsidR="00A802ED" w:rsidRPr="009C5E7A" w:rsidRDefault="003E4ABF">
      <w:pPr>
        <w:widowControl w:val="0"/>
        <w:spacing w:line="276" w:lineRule="auto"/>
        <w:rPr>
          <w:b/>
          <w:color w:val="FF0000"/>
          <w:sz w:val="22"/>
          <w:szCs w:val="22"/>
          <w:highlight w:val="white"/>
        </w:rPr>
      </w:pPr>
      <w:r w:rsidRPr="009C5E7A">
        <w:rPr>
          <w:i/>
          <w:sz w:val="22"/>
          <w:szCs w:val="22"/>
          <w:highlight w:val="white"/>
        </w:rPr>
        <w:tab/>
      </w:r>
    </w:p>
    <w:p w:rsidR="00A802ED" w:rsidRPr="009C5E7A" w:rsidRDefault="00A802ED" w:rsidP="00777316">
      <w:pPr>
        <w:widowControl w:val="0"/>
        <w:spacing w:line="276" w:lineRule="auto"/>
        <w:rPr>
          <w:sz w:val="22"/>
          <w:szCs w:val="22"/>
          <w:highlight w:val="white"/>
        </w:rPr>
      </w:pPr>
    </w:p>
    <w:p w:rsidR="00A802ED" w:rsidRPr="009C5E7A" w:rsidRDefault="00A802ED">
      <w:pPr>
        <w:widowControl w:val="0"/>
        <w:spacing w:line="276" w:lineRule="auto"/>
        <w:rPr>
          <w:sz w:val="22"/>
          <w:szCs w:val="22"/>
          <w:highlight w:val="white"/>
        </w:rPr>
      </w:pPr>
    </w:p>
    <w:tbl>
      <w:tblPr>
        <w:tblStyle w:val="ab"/>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242" w:hanging="1242"/>
              <w:rPr>
                <w:color w:val="FFFFFF"/>
                <w:sz w:val="22"/>
                <w:szCs w:val="22"/>
              </w:rPr>
            </w:pPr>
            <w:r w:rsidRPr="009C5E7A">
              <w:rPr>
                <w:b/>
                <w:color w:val="FFFFFF"/>
                <w:sz w:val="22"/>
                <w:szCs w:val="22"/>
              </w:rPr>
              <w:t>Unit 5:</w:t>
            </w:r>
            <w:r w:rsidR="005062D9">
              <w:rPr>
                <w:b/>
                <w:color w:val="FFFFFF"/>
                <w:sz w:val="22"/>
                <w:szCs w:val="22"/>
              </w:rPr>
              <w:t xml:space="preserve">     </w:t>
            </w:r>
            <w:r w:rsidRPr="009C5E7A">
              <w:rPr>
                <w:b/>
                <w:color w:val="FFFFFF"/>
                <w:sz w:val="22"/>
                <w:szCs w:val="22"/>
              </w:rPr>
              <w:t xml:space="preserve"> </w:t>
            </w:r>
            <w:r w:rsidR="009027B5">
              <w:rPr>
                <w:b/>
                <w:color w:val="FFFFFF"/>
                <w:sz w:val="22"/>
                <w:szCs w:val="22"/>
              </w:rPr>
              <w:t>Implementation Advocacy and Strategies</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c>
          <w:tcPr>
            <w:tcW w:w="9540" w:type="dxa"/>
            <w:gridSpan w:val="2"/>
          </w:tcPr>
          <w:p w:rsidR="002833BA" w:rsidRDefault="002833BA">
            <w:pPr>
              <w:numPr>
                <w:ilvl w:val="0"/>
                <w:numId w:val="1"/>
              </w:numPr>
              <w:contextualSpacing/>
              <w:rPr>
                <w:sz w:val="22"/>
                <w:szCs w:val="22"/>
              </w:rPr>
            </w:pPr>
            <w:r>
              <w:rPr>
                <w:sz w:val="22"/>
                <w:szCs w:val="22"/>
              </w:rPr>
              <w:t>The Policy Paradox</w:t>
            </w:r>
          </w:p>
          <w:p w:rsidR="00A802ED" w:rsidRPr="009C5E7A" w:rsidRDefault="003E4ABF">
            <w:pPr>
              <w:numPr>
                <w:ilvl w:val="0"/>
                <w:numId w:val="1"/>
              </w:numPr>
              <w:contextualSpacing/>
              <w:rPr>
                <w:sz w:val="22"/>
                <w:szCs w:val="22"/>
              </w:rPr>
            </w:pPr>
            <w:r w:rsidRPr="009C5E7A">
              <w:rPr>
                <w:sz w:val="22"/>
                <w:szCs w:val="22"/>
              </w:rPr>
              <w:t xml:space="preserve">The role of external influences </w:t>
            </w:r>
            <w:r w:rsidR="00777316">
              <w:rPr>
                <w:sz w:val="22"/>
                <w:szCs w:val="22"/>
              </w:rPr>
              <w:t xml:space="preserve">in </w:t>
            </w:r>
            <w:r w:rsidRPr="009C5E7A">
              <w:rPr>
                <w:sz w:val="22"/>
                <w:szCs w:val="22"/>
              </w:rPr>
              <w:t xml:space="preserve">shaping policy </w:t>
            </w:r>
          </w:p>
          <w:p w:rsidR="00A802ED" w:rsidRDefault="003E4ABF">
            <w:pPr>
              <w:numPr>
                <w:ilvl w:val="0"/>
                <w:numId w:val="1"/>
              </w:numPr>
              <w:contextualSpacing/>
              <w:rPr>
                <w:sz w:val="22"/>
                <w:szCs w:val="22"/>
              </w:rPr>
            </w:pPr>
            <w:r w:rsidRPr="009C5E7A">
              <w:rPr>
                <w:sz w:val="22"/>
                <w:szCs w:val="22"/>
              </w:rPr>
              <w:t>Analytic advocacy and the role of research</w:t>
            </w:r>
            <w:r w:rsidR="0053376A">
              <w:rPr>
                <w:sz w:val="22"/>
                <w:szCs w:val="22"/>
              </w:rPr>
              <w:t>-</w:t>
            </w:r>
            <w:r w:rsidRPr="009C5E7A">
              <w:rPr>
                <w:sz w:val="22"/>
                <w:szCs w:val="22"/>
              </w:rPr>
              <w:t>based groups/think tanks in shaping policy</w:t>
            </w:r>
          </w:p>
          <w:p w:rsidR="00704AFF" w:rsidRPr="009C5E7A" w:rsidRDefault="00704AFF">
            <w:pPr>
              <w:numPr>
                <w:ilvl w:val="0"/>
                <w:numId w:val="1"/>
              </w:numPr>
              <w:contextualSpacing/>
              <w:rPr>
                <w:sz w:val="22"/>
                <w:szCs w:val="22"/>
              </w:rPr>
            </w:pPr>
            <w:r>
              <w:rPr>
                <w:sz w:val="22"/>
                <w:szCs w:val="22"/>
              </w:rPr>
              <w:t>Case Study: California AB 12: California Fostering Connections to Success Act</w:t>
            </w:r>
          </w:p>
        </w:tc>
      </w:tr>
    </w:tbl>
    <w:p w:rsidR="00A802ED" w:rsidRPr="0053376A" w:rsidRDefault="003E4ABF" w:rsidP="0053376A">
      <w:pPr>
        <w:pStyle w:val="Heading3"/>
      </w:pPr>
      <w:r w:rsidRPr="009C5E7A">
        <w:t>Required Readings</w:t>
      </w:r>
    </w:p>
    <w:p w:rsidR="0053376A" w:rsidRDefault="0053376A">
      <w:pPr>
        <w:rPr>
          <w:sz w:val="22"/>
          <w:szCs w:val="22"/>
          <w:highlight w:val="white"/>
        </w:rPr>
      </w:pPr>
    </w:p>
    <w:p w:rsidR="00704AFF" w:rsidRDefault="00704AFF" w:rsidP="00704AFF">
      <w:pPr>
        <w:widowControl w:val="0"/>
        <w:spacing w:line="276" w:lineRule="auto"/>
        <w:ind w:left="720" w:hanging="720"/>
        <w:rPr>
          <w:sz w:val="22"/>
          <w:szCs w:val="22"/>
        </w:rPr>
      </w:pPr>
      <w:r w:rsidRPr="009C5E7A">
        <w:rPr>
          <w:sz w:val="22"/>
          <w:szCs w:val="22"/>
        </w:rPr>
        <w:t xml:space="preserve">Courtney, M.E. </w:t>
      </w:r>
      <w:proofErr w:type="spellStart"/>
      <w:r w:rsidRPr="009C5E7A">
        <w:rPr>
          <w:sz w:val="22"/>
          <w:szCs w:val="22"/>
        </w:rPr>
        <w:t>Dworsky</w:t>
      </w:r>
      <w:proofErr w:type="spellEnd"/>
      <w:r w:rsidRPr="009C5E7A">
        <w:rPr>
          <w:sz w:val="22"/>
          <w:szCs w:val="22"/>
        </w:rPr>
        <w:t xml:space="preserve">, A. &amp; Napolitano, L. (2013). </w:t>
      </w:r>
      <w:r w:rsidRPr="00CE4433">
        <w:rPr>
          <w:i/>
          <w:sz w:val="22"/>
          <w:szCs w:val="22"/>
        </w:rPr>
        <w:t>Providing foster care for young adults:</w:t>
      </w:r>
      <w:r w:rsidRPr="00CE4433">
        <w:rPr>
          <w:i/>
          <w:sz w:val="22"/>
          <w:szCs w:val="22"/>
        </w:rPr>
        <w:tab/>
        <w:t xml:space="preserve"> Early implementation of California’s Fostering Connections to Success Act.</w:t>
      </w:r>
      <w:r w:rsidRPr="009C5E7A">
        <w:rPr>
          <w:sz w:val="22"/>
          <w:szCs w:val="22"/>
        </w:rPr>
        <w:t xml:space="preserve"> Chicago:</w:t>
      </w:r>
      <w:r w:rsidRPr="009C5E7A">
        <w:rPr>
          <w:sz w:val="22"/>
          <w:szCs w:val="22"/>
        </w:rPr>
        <w:tab/>
        <w:t xml:space="preserve"> Chapin Hall at the University of Chicago.   </w:t>
      </w:r>
    </w:p>
    <w:p w:rsidR="00704AFF" w:rsidRDefault="00704AFF" w:rsidP="00704AFF">
      <w:pPr>
        <w:spacing w:line="276" w:lineRule="auto"/>
        <w:contextualSpacing/>
        <w:rPr>
          <w:sz w:val="22"/>
          <w:szCs w:val="22"/>
        </w:rPr>
      </w:pPr>
    </w:p>
    <w:p w:rsidR="00A802ED" w:rsidRDefault="003E4ABF" w:rsidP="0053376A">
      <w:pPr>
        <w:spacing w:line="276" w:lineRule="auto"/>
        <w:ind w:left="720" w:hanging="720"/>
        <w:contextualSpacing/>
        <w:rPr>
          <w:color w:val="1155CC"/>
          <w:sz w:val="22"/>
          <w:szCs w:val="22"/>
          <w:u w:val="single"/>
        </w:rPr>
      </w:pPr>
      <w:r w:rsidRPr="009C5E7A">
        <w:rPr>
          <w:sz w:val="22"/>
          <w:szCs w:val="22"/>
        </w:rPr>
        <w:lastRenderedPageBreak/>
        <w:t>The Annie E. Casey Foundation. (2017).</w:t>
      </w:r>
      <w:r w:rsidRPr="009C5E7A">
        <w:rPr>
          <w:i/>
          <w:sz w:val="22"/>
          <w:szCs w:val="22"/>
        </w:rPr>
        <w:t xml:space="preserve"> Race for results: B</w:t>
      </w:r>
      <w:r w:rsidR="000D7D67" w:rsidRPr="009C5E7A">
        <w:rPr>
          <w:i/>
          <w:sz w:val="22"/>
          <w:szCs w:val="22"/>
        </w:rPr>
        <w:t>uilding a path to opportunity</w:t>
      </w:r>
      <w:r w:rsidR="000D7D67" w:rsidRPr="009C5E7A">
        <w:rPr>
          <w:i/>
          <w:sz w:val="22"/>
          <w:szCs w:val="22"/>
        </w:rPr>
        <w:tab/>
      </w:r>
      <w:r w:rsidR="00027514">
        <w:rPr>
          <w:i/>
          <w:sz w:val="22"/>
          <w:szCs w:val="22"/>
        </w:rPr>
        <w:tab/>
      </w:r>
      <w:r w:rsidR="000D7D67" w:rsidRPr="009C5E7A">
        <w:rPr>
          <w:i/>
          <w:sz w:val="22"/>
          <w:szCs w:val="22"/>
        </w:rPr>
        <w:t xml:space="preserve"> f</w:t>
      </w:r>
      <w:r w:rsidRPr="009C5E7A">
        <w:rPr>
          <w:i/>
          <w:sz w:val="22"/>
          <w:szCs w:val="22"/>
        </w:rPr>
        <w:t>or all children.</w:t>
      </w:r>
      <w:r w:rsidRPr="009C5E7A">
        <w:rPr>
          <w:sz w:val="22"/>
          <w:szCs w:val="22"/>
        </w:rPr>
        <w:t xml:space="preserve"> Baltimore, MD. </w:t>
      </w:r>
      <w:r w:rsidR="00027514">
        <w:rPr>
          <w:sz w:val="22"/>
          <w:szCs w:val="22"/>
        </w:rPr>
        <w:t>Retrieved from</w:t>
      </w:r>
      <w:r w:rsidR="00027514">
        <w:rPr>
          <w:sz w:val="22"/>
          <w:szCs w:val="22"/>
        </w:rPr>
        <w:tab/>
      </w:r>
      <w:r w:rsidR="00027514">
        <w:rPr>
          <w:sz w:val="22"/>
          <w:szCs w:val="22"/>
        </w:rPr>
        <w:tab/>
      </w:r>
      <w:r w:rsidR="00027514">
        <w:rPr>
          <w:sz w:val="22"/>
          <w:szCs w:val="22"/>
        </w:rPr>
        <w:tab/>
      </w:r>
      <w:r w:rsidR="00027514">
        <w:rPr>
          <w:sz w:val="22"/>
          <w:szCs w:val="22"/>
        </w:rPr>
        <w:tab/>
      </w:r>
      <w:r w:rsidR="00027514">
        <w:rPr>
          <w:sz w:val="22"/>
          <w:szCs w:val="22"/>
        </w:rPr>
        <w:tab/>
      </w:r>
      <w:r w:rsidR="00027514">
        <w:rPr>
          <w:sz w:val="22"/>
          <w:szCs w:val="22"/>
        </w:rPr>
        <w:tab/>
        <w:t xml:space="preserve"> </w:t>
      </w:r>
      <w:hyperlink r:id="rId26">
        <w:r w:rsidR="00027514" w:rsidRPr="00027514">
          <w:rPr>
            <w:color w:val="1155CC"/>
            <w:sz w:val="22"/>
            <w:szCs w:val="22"/>
            <w:u w:val="single"/>
          </w:rPr>
          <w:t>http://www.aecf.org/resources/2017-race-for-results/</w:t>
        </w:r>
      </w:hyperlink>
    </w:p>
    <w:p w:rsidR="002833BA" w:rsidRDefault="002833BA" w:rsidP="0053376A">
      <w:pPr>
        <w:spacing w:line="276" w:lineRule="auto"/>
        <w:ind w:left="720" w:hanging="720"/>
        <w:contextualSpacing/>
        <w:rPr>
          <w:color w:val="1155CC"/>
          <w:sz w:val="22"/>
          <w:szCs w:val="22"/>
          <w:u w:val="single"/>
        </w:rPr>
      </w:pPr>
    </w:p>
    <w:p w:rsidR="002833BA" w:rsidRPr="002833BA" w:rsidRDefault="002833BA" w:rsidP="002833BA">
      <w:pPr>
        <w:pStyle w:val="Heading3"/>
        <w:ind w:left="720" w:hanging="720"/>
        <w:rPr>
          <w:highlight w:val="white"/>
        </w:rPr>
      </w:pPr>
      <w:r w:rsidRPr="009C5E7A">
        <w:rPr>
          <w:b w:val="0"/>
        </w:rPr>
        <w:t xml:space="preserve">Stone, D. (2012). </w:t>
      </w:r>
      <w:r w:rsidRPr="009C5E7A">
        <w:rPr>
          <w:b w:val="0"/>
          <w:i/>
        </w:rPr>
        <w:t xml:space="preserve">Policy paradox: The art of political decision-making </w:t>
      </w:r>
      <w:r>
        <w:rPr>
          <w:b w:val="0"/>
        </w:rPr>
        <w:t xml:space="preserve">(3rd ed.) </w:t>
      </w:r>
      <w:r w:rsidRPr="009C5E7A">
        <w:rPr>
          <w:b w:val="0"/>
        </w:rPr>
        <w:t>New York, NY: Norton: Introduction and Chapter 1. The market and the polis: 19–36</w:t>
      </w:r>
      <w:r w:rsidRPr="009C5E7A">
        <w:t xml:space="preserve"> </w:t>
      </w:r>
    </w:p>
    <w:p w:rsidR="00A802ED" w:rsidRPr="009C5E7A" w:rsidRDefault="00A802ED">
      <w:pPr>
        <w:spacing w:line="276" w:lineRule="auto"/>
        <w:rPr>
          <w:sz w:val="22"/>
          <w:szCs w:val="22"/>
        </w:rPr>
      </w:pPr>
    </w:p>
    <w:p w:rsidR="00A802ED" w:rsidRDefault="003E4ABF" w:rsidP="0053376A">
      <w:pPr>
        <w:spacing w:line="276" w:lineRule="auto"/>
        <w:ind w:left="720" w:hanging="720"/>
        <w:rPr>
          <w:color w:val="1155CC"/>
          <w:sz w:val="22"/>
          <w:szCs w:val="22"/>
          <w:u w:val="single"/>
        </w:rPr>
      </w:pPr>
      <w:r w:rsidRPr="009C5E7A">
        <w:rPr>
          <w:sz w:val="22"/>
          <w:szCs w:val="22"/>
        </w:rPr>
        <w:t xml:space="preserve">California Advocates for Change (April 2016). </w:t>
      </w:r>
      <w:r w:rsidRPr="009C5E7A">
        <w:rPr>
          <w:i/>
          <w:sz w:val="22"/>
          <w:szCs w:val="22"/>
        </w:rPr>
        <w:t xml:space="preserve">Are there too many children in </w:t>
      </w:r>
      <w:r w:rsidR="00027514">
        <w:rPr>
          <w:i/>
          <w:sz w:val="22"/>
          <w:szCs w:val="22"/>
        </w:rPr>
        <w:t>foste</w:t>
      </w:r>
      <w:r w:rsidR="00777316">
        <w:rPr>
          <w:i/>
          <w:sz w:val="22"/>
          <w:szCs w:val="22"/>
        </w:rPr>
        <w:t xml:space="preserve">r </w:t>
      </w:r>
      <w:r w:rsidRPr="009C5E7A">
        <w:rPr>
          <w:i/>
          <w:sz w:val="22"/>
          <w:szCs w:val="22"/>
        </w:rPr>
        <w:t>care?</w:t>
      </w:r>
      <w:r w:rsidR="00027514">
        <w:rPr>
          <w:i/>
          <w:sz w:val="22"/>
          <w:szCs w:val="22"/>
        </w:rPr>
        <w:t xml:space="preserve"> </w:t>
      </w:r>
      <w:r w:rsidR="00027514" w:rsidRPr="00027514">
        <w:rPr>
          <w:sz w:val="22"/>
          <w:szCs w:val="22"/>
        </w:rPr>
        <w:t>Child Welfare Policy Brief.</w:t>
      </w:r>
      <w:r w:rsidRPr="009C5E7A">
        <w:rPr>
          <w:i/>
          <w:sz w:val="22"/>
          <w:szCs w:val="22"/>
        </w:rPr>
        <w:t xml:space="preserve"> </w:t>
      </w:r>
      <w:r w:rsidR="00027514" w:rsidRPr="00027514">
        <w:rPr>
          <w:i/>
          <w:sz w:val="22"/>
          <w:szCs w:val="22"/>
        </w:rPr>
        <w:t xml:space="preserve">Retrieved from  </w:t>
      </w:r>
      <w:hyperlink r:id="rId27">
        <w:r w:rsidR="00027514" w:rsidRPr="00027514">
          <w:rPr>
            <w:color w:val="1155CC"/>
            <w:sz w:val="22"/>
            <w:szCs w:val="22"/>
            <w:u w:val="single"/>
          </w:rPr>
          <w:t>http://stepupforkin.org/wp-content/uploads/2016/06/Foster-Care-Policy-Brief-Too-Many-Children.pdf</w:t>
        </w:r>
      </w:hyperlink>
    </w:p>
    <w:p w:rsidR="0045667B" w:rsidRDefault="0045667B" w:rsidP="0053376A">
      <w:pPr>
        <w:spacing w:line="276" w:lineRule="auto"/>
        <w:ind w:left="720" w:hanging="720"/>
        <w:rPr>
          <w:sz w:val="22"/>
          <w:szCs w:val="22"/>
        </w:rPr>
      </w:pPr>
    </w:p>
    <w:p w:rsidR="0045667B" w:rsidRDefault="0045667B" w:rsidP="0045667B">
      <w:pPr>
        <w:ind w:left="720" w:hanging="720"/>
        <w:rPr>
          <w:sz w:val="22"/>
          <w:szCs w:val="22"/>
        </w:rPr>
      </w:pPr>
      <w:r w:rsidRPr="00C17E31">
        <w:rPr>
          <w:sz w:val="22"/>
          <w:szCs w:val="22"/>
          <w:highlight w:val="white"/>
        </w:rPr>
        <w:t>Trilling, D. (n.d.) Writing about think tanks and using their rese</w:t>
      </w:r>
      <w:r>
        <w:rPr>
          <w:sz w:val="22"/>
          <w:szCs w:val="22"/>
          <w:highlight w:val="white"/>
        </w:rPr>
        <w:t xml:space="preserve">arch: A cautionary tip sheet. </w:t>
      </w:r>
      <w:r w:rsidRPr="00C17E31">
        <w:rPr>
          <w:sz w:val="22"/>
          <w:szCs w:val="22"/>
          <w:highlight w:val="white"/>
        </w:rPr>
        <w:t xml:space="preserve">Retrieved from </w:t>
      </w:r>
      <w:hyperlink r:id="rId28">
        <w:r w:rsidRPr="00C17E31">
          <w:rPr>
            <w:color w:val="1155CC"/>
            <w:sz w:val="22"/>
            <w:szCs w:val="22"/>
            <w:u w:val="single"/>
          </w:rPr>
          <w:t>https://journalistsresource.org/tip-sheets/think-tanks-writing-research-journalists</w:t>
        </w:r>
      </w:hyperlink>
      <w:r w:rsidRPr="00C17E31">
        <w:rPr>
          <w:sz w:val="22"/>
          <w:szCs w:val="22"/>
        </w:rPr>
        <w:t xml:space="preserve"> </w:t>
      </w:r>
    </w:p>
    <w:p w:rsidR="0045667B" w:rsidRPr="00027514" w:rsidRDefault="0045667B" w:rsidP="0053376A">
      <w:pPr>
        <w:spacing w:line="276" w:lineRule="auto"/>
        <w:ind w:left="720" w:hanging="720"/>
        <w:rPr>
          <w:sz w:val="22"/>
          <w:szCs w:val="22"/>
        </w:rPr>
      </w:pPr>
    </w:p>
    <w:p w:rsidR="0045667B" w:rsidRPr="00C17E31" w:rsidRDefault="0045667B" w:rsidP="0045667B">
      <w:pPr>
        <w:ind w:left="720" w:hanging="720"/>
        <w:rPr>
          <w:sz w:val="22"/>
          <w:szCs w:val="22"/>
          <w:highlight w:val="white"/>
        </w:rPr>
      </w:pPr>
      <w:r w:rsidRPr="009C5E7A">
        <w:rPr>
          <w:sz w:val="22"/>
          <w:szCs w:val="22"/>
          <w:highlight w:val="white"/>
        </w:rPr>
        <w:t xml:space="preserve">Troy, T.  (Winter 2012), Devaluing the Think Tank, </w:t>
      </w:r>
      <w:r>
        <w:rPr>
          <w:i/>
          <w:sz w:val="22"/>
          <w:szCs w:val="22"/>
          <w:highlight w:val="white"/>
        </w:rPr>
        <w:t xml:space="preserve">National Affairs, 33. Retrieved from </w:t>
      </w:r>
      <w:hyperlink r:id="rId29" w:history="1">
        <w:r w:rsidRPr="00081168">
          <w:rPr>
            <w:rStyle w:val="Hyperlink"/>
            <w:i/>
            <w:sz w:val="22"/>
            <w:szCs w:val="22"/>
          </w:rPr>
          <w:t>https://www.hudson.org/content/researchattachments/attachment/973/20111220_troy_indiv.pdf</w:t>
        </w:r>
      </w:hyperlink>
    </w:p>
    <w:p w:rsidR="00A802ED" w:rsidRPr="009C5E7A" w:rsidRDefault="00A802ED" w:rsidP="00777316">
      <w:pPr>
        <w:spacing w:line="276" w:lineRule="auto"/>
        <w:rPr>
          <w:sz w:val="22"/>
          <w:szCs w:val="22"/>
        </w:rPr>
      </w:pPr>
    </w:p>
    <w:p w:rsidR="00A802ED" w:rsidRPr="009C5E7A" w:rsidRDefault="003E4ABF">
      <w:pPr>
        <w:pStyle w:val="Heading3"/>
        <w:spacing w:line="276" w:lineRule="auto"/>
        <w:rPr>
          <w:highlight w:val="white"/>
        </w:rPr>
      </w:pPr>
      <w:bookmarkStart w:id="14" w:name="_lnxbz9" w:colFirst="0" w:colLast="0"/>
      <w:bookmarkEnd w:id="14"/>
      <w:r w:rsidRPr="009C5E7A">
        <w:t>Recommended Readings</w:t>
      </w:r>
    </w:p>
    <w:p w:rsidR="00A802ED" w:rsidRPr="009C5E7A" w:rsidRDefault="00A802ED">
      <w:pPr>
        <w:rPr>
          <w:sz w:val="22"/>
          <w:szCs w:val="22"/>
          <w:highlight w:val="white"/>
        </w:rPr>
      </w:pPr>
    </w:p>
    <w:p w:rsidR="00027514" w:rsidRPr="00C17E31" w:rsidRDefault="00C17E31" w:rsidP="00C17E31">
      <w:pPr>
        <w:ind w:left="720" w:hanging="720"/>
        <w:rPr>
          <w:sz w:val="22"/>
          <w:szCs w:val="22"/>
          <w:highlight w:val="white"/>
        </w:rPr>
      </w:pPr>
      <w:r w:rsidRPr="00C17E31">
        <w:rPr>
          <w:sz w:val="22"/>
          <w:szCs w:val="22"/>
        </w:rPr>
        <w:t xml:space="preserve">Peterson, K. &amp; </w:t>
      </w:r>
      <w:proofErr w:type="spellStart"/>
      <w:r w:rsidRPr="00C17E31">
        <w:rPr>
          <w:sz w:val="22"/>
          <w:szCs w:val="22"/>
        </w:rPr>
        <w:t>Pfitzer</w:t>
      </w:r>
      <w:proofErr w:type="spellEnd"/>
      <w:r w:rsidRPr="00C17E31">
        <w:rPr>
          <w:sz w:val="22"/>
          <w:szCs w:val="22"/>
        </w:rPr>
        <w:t xml:space="preserve">, </w:t>
      </w:r>
      <w:proofErr w:type="gramStart"/>
      <w:r w:rsidRPr="00C17E31">
        <w:rPr>
          <w:sz w:val="22"/>
          <w:szCs w:val="22"/>
        </w:rPr>
        <w:t>M..</w:t>
      </w:r>
      <w:proofErr w:type="gramEnd"/>
      <w:r w:rsidRPr="00C17E31">
        <w:rPr>
          <w:sz w:val="22"/>
          <w:szCs w:val="22"/>
        </w:rPr>
        <w:t xml:space="preserve"> (Winter 2009). Lobbying for Good. </w:t>
      </w:r>
      <w:r w:rsidRPr="00C17E31">
        <w:rPr>
          <w:i/>
          <w:sz w:val="22"/>
          <w:szCs w:val="22"/>
        </w:rPr>
        <w:t>Stanford Social Innovation Review</w:t>
      </w:r>
      <w:r w:rsidRPr="00C17E31">
        <w:rPr>
          <w:sz w:val="22"/>
          <w:szCs w:val="22"/>
        </w:rPr>
        <w:t xml:space="preserve">. </w:t>
      </w:r>
      <w:r w:rsidR="00027514" w:rsidRPr="00C17E31">
        <w:rPr>
          <w:sz w:val="22"/>
          <w:szCs w:val="22"/>
        </w:rPr>
        <w:t xml:space="preserve">Retrieved from </w:t>
      </w:r>
      <w:hyperlink r:id="rId30" w:history="1">
        <w:r w:rsidR="00027514" w:rsidRPr="00C17E31">
          <w:rPr>
            <w:rStyle w:val="Hyperlink"/>
            <w:sz w:val="22"/>
            <w:szCs w:val="22"/>
          </w:rPr>
          <w:t>https://ssir.org/articles/entry/lobbying_for_good</w:t>
        </w:r>
      </w:hyperlink>
      <w:r w:rsidR="00027514" w:rsidRPr="00C17E31">
        <w:rPr>
          <w:sz w:val="22"/>
          <w:szCs w:val="22"/>
        </w:rPr>
        <w:t xml:space="preserve"> </w:t>
      </w:r>
    </w:p>
    <w:p w:rsidR="00027514" w:rsidRPr="00C17E31" w:rsidRDefault="00027514">
      <w:pPr>
        <w:rPr>
          <w:sz w:val="22"/>
          <w:szCs w:val="22"/>
          <w:highlight w:val="white"/>
        </w:rPr>
      </w:pPr>
    </w:p>
    <w:p w:rsidR="0053376A" w:rsidRDefault="0053376A" w:rsidP="00C17E31">
      <w:pPr>
        <w:ind w:left="720" w:hanging="720"/>
        <w:rPr>
          <w:sz w:val="22"/>
          <w:szCs w:val="22"/>
        </w:rPr>
      </w:pPr>
    </w:p>
    <w:p w:rsidR="00777316" w:rsidRPr="00777316" w:rsidRDefault="00777316" w:rsidP="00777316">
      <w:pPr>
        <w:spacing w:after="240" w:line="276" w:lineRule="auto"/>
        <w:ind w:left="720" w:hanging="720"/>
        <w:rPr>
          <w:sz w:val="22"/>
          <w:szCs w:val="22"/>
          <w:highlight w:val="white"/>
        </w:rPr>
      </w:pPr>
      <w:r w:rsidRPr="009C5E7A">
        <w:rPr>
          <w:sz w:val="22"/>
          <w:szCs w:val="22"/>
        </w:rPr>
        <w:t>Nakamura, R., &amp; Smallwood, F. (1980). Implementation and the policy process: A conceptual</w:t>
      </w:r>
      <w:r w:rsidRPr="009C5E7A">
        <w:rPr>
          <w:sz w:val="22"/>
          <w:szCs w:val="22"/>
        </w:rPr>
        <w:tab/>
        <w:t xml:space="preserve"> overview. In </w:t>
      </w:r>
      <w:r w:rsidRPr="009C5E7A">
        <w:rPr>
          <w:i/>
          <w:sz w:val="22"/>
          <w:szCs w:val="22"/>
        </w:rPr>
        <w:t xml:space="preserve">The politics of policy implementation </w:t>
      </w:r>
      <w:r w:rsidRPr="009C5E7A">
        <w:rPr>
          <w:sz w:val="22"/>
          <w:szCs w:val="22"/>
        </w:rPr>
        <w:t>(pp. 21–28). New York, NY: St. Martin’s Press.</w:t>
      </w:r>
    </w:p>
    <w:p w:rsidR="00A802ED" w:rsidRDefault="00A802ED" w:rsidP="00C17E31">
      <w:pPr>
        <w:ind w:left="720" w:hanging="720"/>
        <w:rPr>
          <w:b/>
          <w:sz w:val="22"/>
          <w:szCs w:val="22"/>
          <w:highlight w:val="white"/>
        </w:rPr>
      </w:pPr>
    </w:p>
    <w:p w:rsidR="00A802ED" w:rsidRDefault="0053376A">
      <w:pPr>
        <w:rPr>
          <w:sz w:val="22"/>
          <w:szCs w:val="22"/>
          <w:highlight w:val="white"/>
        </w:rPr>
      </w:pPr>
      <w:proofErr w:type="spellStart"/>
      <w:r w:rsidRPr="009C5E7A">
        <w:rPr>
          <w:sz w:val="22"/>
          <w:szCs w:val="22"/>
          <w:highlight w:val="white"/>
        </w:rPr>
        <w:t>Beimers</w:t>
      </w:r>
      <w:proofErr w:type="spellEnd"/>
      <w:r w:rsidRPr="009C5E7A">
        <w:rPr>
          <w:sz w:val="22"/>
          <w:szCs w:val="22"/>
          <w:highlight w:val="white"/>
        </w:rPr>
        <w:t xml:space="preserve">, D. (2015) NASW involvement in legislative advocacy, </w:t>
      </w:r>
      <w:r w:rsidRPr="009C5E7A">
        <w:rPr>
          <w:i/>
          <w:sz w:val="22"/>
          <w:szCs w:val="22"/>
          <w:highlight w:val="white"/>
        </w:rPr>
        <w:t>Journal of Policy Practice</w:t>
      </w:r>
      <w:r w:rsidRPr="009C5E7A">
        <w:rPr>
          <w:sz w:val="22"/>
          <w:szCs w:val="22"/>
          <w:highlight w:val="white"/>
        </w:rPr>
        <w:t>,</w:t>
      </w:r>
      <w:r w:rsidRPr="009C5E7A">
        <w:rPr>
          <w:sz w:val="22"/>
          <w:szCs w:val="22"/>
          <w:highlight w:val="white"/>
        </w:rPr>
        <w:tab/>
      </w:r>
      <w:r w:rsidRPr="009C5E7A">
        <w:rPr>
          <w:sz w:val="22"/>
          <w:szCs w:val="22"/>
          <w:highlight w:val="white"/>
        </w:rPr>
        <w:tab/>
        <w:t xml:space="preserve"> 14:3-4, 256-274.</w:t>
      </w:r>
    </w:p>
    <w:p w:rsidR="0053376A" w:rsidRDefault="0053376A">
      <w:pPr>
        <w:rPr>
          <w:sz w:val="22"/>
          <w:szCs w:val="22"/>
          <w:highlight w:val="white"/>
        </w:rPr>
      </w:pPr>
    </w:p>
    <w:p w:rsidR="0053376A" w:rsidRDefault="0053376A" w:rsidP="0053376A">
      <w:pPr>
        <w:spacing w:line="276" w:lineRule="auto"/>
        <w:rPr>
          <w:sz w:val="22"/>
          <w:szCs w:val="22"/>
          <w:highlight w:val="white"/>
        </w:rPr>
      </w:pPr>
      <w:r w:rsidRPr="009C5E7A">
        <w:rPr>
          <w:sz w:val="22"/>
          <w:szCs w:val="22"/>
          <w:highlight w:val="white"/>
        </w:rPr>
        <w:t>Cynthia Jackson-</w:t>
      </w:r>
      <w:proofErr w:type="spellStart"/>
      <w:r w:rsidRPr="009C5E7A">
        <w:rPr>
          <w:sz w:val="22"/>
          <w:szCs w:val="22"/>
          <w:highlight w:val="white"/>
        </w:rPr>
        <w:t>Elmoore</w:t>
      </w:r>
      <w:proofErr w:type="spellEnd"/>
      <w:r w:rsidRPr="009C5E7A">
        <w:rPr>
          <w:sz w:val="22"/>
          <w:szCs w:val="22"/>
          <w:highlight w:val="white"/>
        </w:rPr>
        <w:t xml:space="preserve"> (July 2005), Informing state policymakers: Opportunities for Social</w:t>
      </w:r>
      <w:r w:rsidRPr="009C5E7A">
        <w:rPr>
          <w:sz w:val="22"/>
          <w:szCs w:val="22"/>
          <w:highlight w:val="white"/>
        </w:rPr>
        <w:tab/>
      </w:r>
      <w:r w:rsidRPr="009C5E7A">
        <w:rPr>
          <w:sz w:val="22"/>
          <w:szCs w:val="22"/>
          <w:highlight w:val="white"/>
        </w:rPr>
        <w:tab/>
        <w:t xml:space="preserve"> Workers, </w:t>
      </w:r>
      <w:r w:rsidRPr="009C5E7A">
        <w:rPr>
          <w:i/>
          <w:sz w:val="22"/>
          <w:szCs w:val="22"/>
          <w:highlight w:val="white"/>
        </w:rPr>
        <w:t>Social Work</w:t>
      </w:r>
      <w:r w:rsidRPr="009C5E7A">
        <w:rPr>
          <w:sz w:val="22"/>
          <w:szCs w:val="22"/>
          <w:highlight w:val="white"/>
        </w:rPr>
        <w:t>, Volume 50, Issue 3, 1, 251–261.</w:t>
      </w:r>
    </w:p>
    <w:p w:rsidR="0045667B" w:rsidRDefault="0045667B" w:rsidP="0053376A">
      <w:pPr>
        <w:spacing w:line="276" w:lineRule="auto"/>
        <w:rPr>
          <w:sz w:val="22"/>
          <w:szCs w:val="22"/>
          <w:highlight w:val="white"/>
        </w:rPr>
      </w:pPr>
    </w:p>
    <w:p w:rsidR="0045667B" w:rsidRDefault="0045667B" w:rsidP="0045667B">
      <w:pPr>
        <w:spacing w:line="276" w:lineRule="auto"/>
        <w:ind w:left="720" w:hanging="720"/>
        <w:contextualSpacing/>
        <w:rPr>
          <w:sz w:val="22"/>
          <w:szCs w:val="22"/>
        </w:rPr>
      </w:pPr>
      <w:proofErr w:type="spellStart"/>
      <w:r w:rsidRPr="00027514">
        <w:rPr>
          <w:sz w:val="22"/>
          <w:szCs w:val="22"/>
        </w:rPr>
        <w:t>Nauer</w:t>
      </w:r>
      <w:proofErr w:type="spellEnd"/>
      <w:r w:rsidRPr="00027514">
        <w:rPr>
          <w:sz w:val="22"/>
          <w:szCs w:val="22"/>
        </w:rPr>
        <w:t xml:space="preserve">, K., </w:t>
      </w:r>
      <w:proofErr w:type="spellStart"/>
      <w:r w:rsidRPr="00027514">
        <w:rPr>
          <w:sz w:val="22"/>
          <w:szCs w:val="22"/>
        </w:rPr>
        <w:t>Mader</w:t>
      </w:r>
      <w:proofErr w:type="spellEnd"/>
      <w:r w:rsidRPr="00027514">
        <w:rPr>
          <w:sz w:val="22"/>
          <w:szCs w:val="22"/>
        </w:rPr>
        <w:t xml:space="preserve">, N., Robinson, G. and Jacobs. T. (2014). </w:t>
      </w:r>
      <w:r w:rsidRPr="00027514">
        <w:rPr>
          <w:i/>
          <w:sz w:val="22"/>
          <w:szCs w:val="22"/>
        </w:rPr>
        <w:t xml:space="preserve"> A better picture of poverty:</w:t>
      </w:r>
      <w:r w:rsidRPr="00027514">
        <w:rPr>
          <w:i/>
          <w:sz w:val="22"/>
          <w:szCs w:val="22"/>
        </w:rPr>
        <w:tab/>
      </w:r>
      <w:r w:rsidRPr="00027514">
        <w:rPr>
          <w:i/>
          <w:sz w:val="22"/>
          <w:szCs w:val="22"/>
        </w:rPr>
        <w:tab/>
        <w:t xml:space="preserve"> What chronic absenteeism and risk load reveal about NYC’s lowest-income</w:t>
      </w:r>
      <w:r w:rsidRPr="00027514">
        <w:rPr>
          <w:i/>
          <w:sz w:val="22"/>
          <w:szCs w:val="22"/>
        </w:rPr>
        <w:tab/>
      </w:r>
      <w:r w:rsidRPr="00027514">
        <w:rPr>
          <w:i/>
          <w:sz w:val="22"/>
          <w:szCs w:val="22"/>
        </w:rPr>
        <w:tab/>
        <w:t xml:space="preserve"> elementary schools</w:t>
      </w:r>
      <w:r w:rsidRPr="00027514">
        <w:rPr>
          <w:sz w:val="22"/>
          <w:szCs w:val="22"/>
        </w:rPr>
        <w:t xml:space="preserve"> (2014). Attendance Works. Retrieved from:</w:t>
      </w:r>
      <w:r w:rsidRPr="00027514">
        <w:rPr>
          <w:sz w:val="22"/>
          <w:szCs w:val="22"/>
        </w:rPr>
        <w:tab/>
      </w:r>
      <w:r w:rsidRPr="00027514">
        <w:rPr>
          <w:sz w:val="22"/>
          <w:szCs w:val="22"/>
        </w:rPr>
        <w:tab/>
      </w:r>
      <w:r w:rsidRPr="00027514">
        <w:rPr>
          <w:sz w:val="22"/>
          <w:szCs w:val="22"/>
        </w:rPr>
        <w:tab/>
      </w:r>
      <w:r w:rsidRPr="00027514">
        <w:rPr>
          <w:sz w:val="22"/>
          <w:szCs w:val="22"/>
        </w:rPr>
        <w:tab/>
        <w:t xml:space="preserve"> </w:t>
      </w:r>
      <w:hyperlink r:id="rId31">
        <w:r w:rsidRPr="00027514">
          <w:rPr>
            <w:color w:val="1155CC"/>
            <w:sz w:val="22"/>
            <w:szCs w:val="22"/>
            <w:u w:val="single"/>
          </w:rPr>
          <w:t>http://www.attendanceworks.org/a-better-picture-of-poverty/</w:t>
        </w:r>
      </w:hyperlink>
      <w:r w:rsidRPr="00027514">
        <w:rPr>
          <w:sz w:val="22"/>
          <w:szCs w:val="22"/>
        </w:rPr>
        <w:t xml:space="preserve">  </w:t>
      </w:r>
    </w:p>
    <w:p w:rsidR="0045667B" w:rsidRDefault="0045667B" w:rsidP="0045667B">
      <w:pPr>
        <w:pStyle w:val="ListParagraph"/>
        <w:rPr>
          <w:sz w:val="22"/>
          <w:szCs w:val="22"/>
        </w:rPr>
      </w:pPr>
    </w:p>
    <w:p w:rsidR="0045667B" w:rsidRPr="00780483" w:rsidRDefault="0045667B" w:rsidP="0045667B">
      <w:pPr>
        <w:spacing w:line="276" w:lineRule="auto"/>
        <w:ind w:left="720" w:hanging="720"/>
        <w:contextualSpacing/>
        <w:rPr>
          <w:sz w:val="22"/>
          <w:szCs w:val="22"/>
        </w:rPr>
      </w:pPr>
      <w:proofErr w:type="spellStart"/>
      <w:proofErr w:type="gramStart"/>
      <w:r w:rsidRPr="00780483">
        <w:rPr>
          <w:sz w:val="23"/>
          <w:szCs w:val="23"/>
        </w:rPr>
        <w:t>Barnett,S</w:t>
      </w:r>
      <w:proofErr w:type="spellEnd"/>
      <w:r w:rsidRPr="00780483">
        <w:rPr>
          <w:sz w:val="23"/>
          <w:szCs w:val="23"/>
        </w:rPr>
        <w:t>.</w:t>
      </w:r>
      <w:proofErr w:type="gramEnd"/>
      <w:r w:rsidRPr="00780483">
        <w:rPr>
          <w:sz w:val="23"/>
          <w:szCs w:val="23"/>
        </w:rPr>
        <w:t xml:space="preserve"> &amp; </w:t>
      </w:r>
      <w:r w:rsidRPr="00780483">
        <w:rPr>
          <w:sz w:val="22"/>
          <w:szCs w:val="22"/>
        </w:rPr>
        <w:t xml:space="preserve"> Friedman-Krauss, A.. (2016). State(s) of Head Start. National</w:t>
      </w:r>
      <w:r w:rsidRPr="00780483">
        <w:rPr>
          <w:sz w:val="22"/>
          <w:szCs w:val="22"/>
        </w:rPr>
        <w:tab/>
      </w:r>
      <w:r w:rsidRPr="00780483">
        <w:rPr>
          <w:sz w:val="22"/>
          <w:szCs w:val="22"/>
        </w:rPr>
        <w:tab/>
        <w:t xml:space="preserve"> Institute for Early Education Research. Retrieved from</w:t>
      </w:r>
      <w:r w:rsidRPr="00780483">
        <w:rPr>
          <w:sz w:val="22"/>
          <w:szCs w:val="22"/>
        </w:rPr>
        <w:tab/>
      </w:r>
      <w:r w:rsidRPr="00780483">
        <w:rPr>
          <w:sz w:val="22"/>
          <w:szCs w:val="22"/>
        </w:rPr>
        <w:tab/>
      </w:r>
      <w:r w:rsidRPr="00780483">
        <w:rPr>
          <w:sz w:val="22"/>
          <w:szCs w:val="22"/>
        </w:rPr>
        <w:tab/>
      </w:r>
      <w:r w:rsidRPr="00780483">
        <w:rPr>
          <w:sz w:val="22"/>
          <w:szCs w:val="22"/>
        </w:rPr>
        <w:tab/>
        <w:t xml:space="preserve">  </w:t>
      </w:r>
      <w:hyperlink r:id="rId32" w:history="1">
        <w:r w:rsidRPr="007A0DAD">
          <w:rPr>
            <w:rStyle w:val="Hyperlink"/>
            <w:sz w:val="22"/>
            <w:szCs w:val="22"/>
          </w:rPr>
          <w:t>http://nieer.org/wp-content/uploads/2016/12/HS_Full_Reduced.pdf</w:t>
        </w:r>
      </w:hyperlink>
      <w:r w:rsidRPr="00780483">
        <w:rPr>
          <w:sz w:val="22"/>
          <w:szCs w:val="22"/>
        </w:rPr>
        <w:t xml:space="preserve">   </w:t>
      </w:r>
    </w:p>
    <w:p w:rsidR="0045667B" w:rsidRPr="009C5E7A" w:rsidRDefault="0045667B" w:rsidP="0045667B">
      <w:pPr>
        <w:spacing w:line="276" w:lineRule="auto"/>
        <w:ind w:left="2160" w:hanging="720"/>
        <w:contextualSpacing/>
        <w:rPr>
          <w:sz w:val="22"/>
          <w:szCs w:val="22"/>
        </w:rPr>
      </w:pPr>
      <w:r w:rsidRPr="009C5E7A">
        <w:rPr>
          <w:sz w:val="22"/>
          <w:szCs w:val="22"/>
        </w:rPr>
        <w:lastRenderedPageBreak/>
        <w:t>*</w:t>
      </w:r>
      <w:r w:rsidRPr="009C5E7A">
        <w:rPr>
          <w:b/>
          <w:sz w:val="22"/>
          <w:szCs w:val="22"/>
        </w:rPr>
        <w:t>**Read only up to page 24, skim charts on pp 25-44 and review state profile report for the state you live in)</w:t>
      </w:r>
      <w:r w:rsidRPr="009C5E7A">
        <w:rPr>
          <w:sz w:val="22"/>
          <w:szCs w:val="22"/>
        </w:rPr>
        <w:t xml:space="preserve">. </w:t>
      </w:r>
    </w:p>
    <w:p w:rsidR="0045667B" w:rsidRPr="009C5E7A" w:rsidRDefault="0045667B" w:rsidP="0053376A">
      <w:pPr>
        <w:spacing w:line="276" w:lineRule="auto"/>
        <w:rPr>
          <w:color w:val="2A2A2A"/>
          <w:sz w:val="22"/>
          <w:szCs w:val="22"/>
          <w:highlight w:val="white"/>
        </w:rPr>
      </w:pPr>
    </w:p>
    <w:p w:rsidR="00A802ED" w:rsidRPr="00C17E31" w:rsidRDefault="00A802ED">
      <w:pPr>
        <w:rPr>
          <w:sz w:val="22"/>
          <w:szCs w:val="22"/>
          <w:highlight w:val="white"/>
        </w:rPr>
      </w:pPr>
    </w:p>
    <w:p w:rsidR="00A802ED" w:rsidRPr="00C17E31" w:rsidRDefault="003E4ABF">
      <w:pPr>
        <w:rPr>
          <w:sz w:val="22"/>
          <w:szCs w:val="22"/>
          <w:highlight w:val="white"/>
        </w:rPr>
      </w:pPr>
      <w:r w:rsidRPr="00C17E31">
        <w:rPr>
          <w:sz w:val="22"/>
          <w:szCs w:val="22"/>
          <w:highlight w:val="white"/>
        </w:rPr>
        <w:t xml:space="preserve">Think Tank Library Guide- </w:t>
      </w:r>
      <w:hyperlink r:id="rId33">
        <w:r w:rsidRPr="00C17E31">
          <w:rPr>
            <w:color w:val="1155CC"/>
            <w:sz w:val="22"/>
            <w:szCs w:val="22"/>
            <w:highlight w:val="white"/>
            <w:u w:val="single"/>
          </w:rPr>
          <w:t>https://bethelks.libguides.com/c.php?g=11574&amp;p=3875271</w:t>
        </w:r>
      </w:hyperlink>
      <w:r w:rsidRPr="00C17E31">
        <w:rPr>
          <w:sz w:val="22"/>
          <w:szCs w:val="22"/>
          <w:highlight w:val="white"/>
        </w:rPr>
        <w:t xml:space="preserve"> </w:t>
      </w:r>
    </w:p>
    <w:p w:rsidR="00A802ED" w:rsidRPr="009C5E7A" w:rsidRDefault="00A802ED">
      <w:pPr>
        <w:spacing w:line="276" w:lineRule="auto"/>
        <w:rPr>
          <w:sz w:val="24"/>
          <w:szCs w:val="24"/>
        </w:rPr>
      </w:pPr>
    </w:p>
    <w:p w:rsidR="00C17E31" w:rsidRPr="00DF22C3" w:rsidRDefault="00C17E31" w:rsidP="00DF22C3">
      <w:pPr>
        <w:ind w:left="1440" w:firstLine="720"/>
        <w:rPr>
          <w:b/>
          <w:sz w:val="24"/>
          <w:szCs w:val="24"/>
          <w:highlight w:val="yellow"/>
        </w:rPr>
      </w:pPr>
    </w:p>
    <w:tbl>
      <w:tblPr>
        <w:tblStyle w:val="ac"/>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242" w:hanging="1242"/>
              <w:rPr>
                <w:color w:val="FFFFFF"/>
                <w:sz w:val="22"/>
                <w:szCs w:val="22"/>
              </w:rPr>
            </w:pPr>
            <w:r w:rsidRPr="009C5E7A">
              <w:rPr>
                <w:b/>
                <w:color w:val="FFFFFF"/>
                <w:sz w:val="22"/>
                <w:szCs w:val="22"/>
              </w:rPr>
              <w:t>Unit 6:</w:t>
            </w:r>
            <w:r w:rsidRPr="009C5E7A">
              <w:rPr>
                <w:b/>
                <w:color w:val="FFFFFF"/>
                <w:sz w:val="22"/>
                <w:szCs w:val="22"/>
              </w:rPr>
              <w:tab/>
            </w:r>
            <w:r w:rsidR="009027B5">
              <w:rPr>
                <w:b/>
                <w:color w:val="FFFFFF"/>
                <w:sz w:val="22"/>
                <w:szCs w:val="22"/>
              </w:rPr>
              <w:t>Piecing it Together</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c>
          <w:tcPr>
            <w:tcW w:w="9540" w:type="dxa"/>
            <w:gridSpan w:val="2"/>
          </w:tcPr>
          <w:p w:rsidR="002833BA" w:rsidRDefault="003E4ABF" w:rsidP="00771AA0">
            <w:pPr>
              <w:keepNext/>
              <w:rPr>
                <w:b/>
                <w:color w:val="262626"/>
                <w:sz w:val="22"/>
                <w:szCs w:val="22"/>
              </w:rPr>
            </w:pPr>
            <w:r w:rsidRPr="009C5E7A">
              <w:rPr>
                <w:b/>
                <w:color w:val="262626"/>
                <w:sz w:val="22"/>
                <w:szCs w:val="22"/>
              </w:rPr>
              <w:t>Topics</w:t>
            </w:r>
          </w:p>
          <w:p w:rsidR="00A802ED" w:rsidRPr="002833BA" w:rsidRDefault="002833BA" w:rsidP="00771AA0">
            <w:pPr>
              <w:pStyle w:val="ListParagraph"/>
              <w:keepNext/>
              <w:numPr>
                <w:ilvl w:val="0"/>
                <w:numId w:val="27"/>
              </w:numPr>
              <w:ind w:left="1416"/>
              <w:rPr>
                <w:sz w:val="22"/>
                <w:szCs w:val="22"/>
              </w:rPr>
            </w:pPr>
            <w:r>
              <w:rPr>
                <w:sz w:val="22"/>
                <w:szCs w:val="22"/>
              </w:rPr>
              <w:t xml:space="preserve">The power of analytic advocacy, legislative advocacy, media-based advocacy, and community-based advocacy to effectuate systemic change </w:t>
            </w:r>
          </w:p>
        </w:tc>
      </w:tr>
      <w:tr w:rsidR="00A802ED" w:rsidRPr="009C5E7A">
        <w:tc>
          <w:tcPr>
            <w:tcW w:w="9540" w:type="dxa"/>
            <w:gridSpan w:val="2"/>
          </w:tcPr>
          <w:p w:rsidR="00A802ED" w:rsidRPr="002833BA" w:rsidRDefault="0053376A" w:rsidP="00771AA0">
            <w:pPr>
              <w:pStyle w:val="ListParagraph"/>
              <w:numPr>
                <w:ilvl w:val="0"/>
                <w:numId w:val="27"/>
              </w:numPr>
              <w:ind w:left="1416"/>
              <w:rPr>
                <w:sz w:val="22"/>
                <w:szCs w:val="22"/>
              </w:rPr>
            </w:pPr>
            <w:r w:rsidRPr="002833BA">
              <w:rPr>
                <w:sz w:val="22"/>
                <w:szCs w:val="22"/>
              </w:rPr>
              <w:t>Case Study: Drugging Our Kids</w:t>
            </w:r>
          </w:p>
        </w:tc>
      </w:tr>
    </w:tbl>
    <w:p w:rsidR="00A802ED" w:rsidRPr="009C5E7A" w:rsidRDefault="003E4ABF" w:rsidP="002833BA">
      <w:pPr>
        <w:pStyle w:val="Heading3"/>
      </w:pPr>
      <w:r w:rsidRPr="009C5E7A">
        <w:t>Required Readings</w:t>
      </w:r>
    </w:p>
    <w:p w:rsidR="00A802ED" w:rsidRPr="009C5E7A" w:rsidRDefault="00A802ED" w:rsidP="002833BA">
      <w:pPr>
        <w:rPr>
          <w:sz w:val="22"/>
          <w:szCs w:val="22"/>
        </w:rPr>
      </w:pPr>
    </w:p>
    <w:p w:rsidR="0053376A" w:rsidRPr="0043482C" w:rsidRDefault="0053376A" w:rsidP="0053376A">
      <w:pPr>
        <w:pStyle w:val="NormalWeb"/>
        <w:spacing w:before="0" w:beforeAutospacing="0" w:after="0" w:afterAutospacing="0"/>
        <w:ind w:left="720" w:hanging="720"/>
        <w:rPr>
          <w:rFonts w:eastAsia="Arial"/>
        </w:rPr>
      </w:pPr>
      <w:r>
        <w:rPr>
          <w:rFonts w:cs="Arial"/>
          <w:color w:val="000000"/>
          <w:sz w:val="22"/>
          <w:szCs w:val="22"/>
        </w:rPr>
        <w:t xml:space="preserve">Watch Drugging our Kids documentary (located in part 5 of 7-part series, 40 minutes). Can also be found on You Tube at </w:t>
      </w:r>
      <w:hyperlink r:id="rId34" w:history="1">
        <w:r>
          <w:rPr>
            <w:rStyle w:val="Hyperlink"/>
            <w:rFonts w:cs="Arial"/>
            <w:color w:val="1155CC"/>
            <w:sz w:val="22"/>
            <w:szCs w:val="22"/>
          </w:rPr>
          <w:t>https://www.youtube.com/watch?v=L7lHeosq-FY</w:t>
        </w:r>
      </w:hyperlink>
      <w:r>
        <w:rPr>
          <w:rFonts w:cs="Arial"/>
          <w:color w:val="000000"/>
          <w:sz w:val="22"/>
          <w:szCs w:val="22"/>
        </w:rPr>
        <w:t xml:space="preserve">  </w:t>
      </w:r>
    </w:p>
    <w:p w:rsidR="0053376A" w:rsidRDefault="0053376A" w:rsidP="0053376A">
      <w:pPr>
        <w:pStyle w:val="NormalWeb"/>
        <w:spacing w:before="0" w:beforeAutospacing="0" w:after="0" w:afterAutospacing="0"/>
        <w:ind w:left="1440" w:hanging="720"/>
        <w:rPr>
          <w:rFonts w:cs="Arial"/>
          <w:color w:val="000000"/>
          <w:sz w:val="22"/>
          <w:szCs w:val="22"/>
        </w:rPr>
      </w:pPr>
    </w:p>
    <w:p w:rsidR="0053376A" w:rsidRDefault="0053376A" w:rsidP="0053376A">
      <w:pPr>
        <w:pStyle w:val="NormalWeb"/>
        <w:spacing w:before="0" w:beforeAutospacing="0" w:after="0" w:afterAutospacing="0"/>
        <w:ind w:left="720" w:hanging="720"/>
        <w:rPr>
          <w:rFonts w:cs="Arial"/>
          <w:color w:val="000000"/>
          <w:sz w:val="22"/>
          <w:szCs w:val="22"/>
        </w:rPr>
      </w:pPr>
      <w:r>
        <w:rPr>
          <w:rFonts w:cs="Arial"/>
          <w:color w:val="000000"/>
          <w:sz w:val="22"/>
          <w:szCs w:val="22"/>
        </w:rPr>
        <w:t xml:space="preserve">Drugging our Kids website. </w:t>
      </w:r>
      <w:r>
        <w:rPr>
          <w:rFonts w:cs="Arial"/>
          <w:b/>
          <w:bCs/>
          <w:color w:val="000000"/>
          <w:sz w:val="22"/>
          <w:szCs w:val="22"/>
        </w:rPr>
        <w:t>Read Part 1</w:t>
      </w:r>
      <w:r>
        <w:rPr>
          <w:rFonts w:cs="Arial"/>
          <w:color w:val="000000"/>
          <w:sz w:val="22"/>
          <w:szCs w:val="22"/>
        </w:rPr>
        <w:t xml:space="preserve"> of 7-part Drugging our Kid series. Retrieved from </w:t>
      </w:r>
      <w:hyperlink r:id="rId35" w:history="1">
        <w:r>
          <w:rPr>
            <w:rStyle w:val="Hyperlink"/>
          </w:rPr>
          <w:t>https://extras.mercurynews.com/druggedkids/</w:t>
        </w:r>
      </w:hyperlink>
      <w:r>
        <w:t xml:space="preserve"> </w:t>
      </w:r>
    </w:p>
    <w:p w:rsidR="0053376A" w:rsidRDefault="0053376A" w:rsidP="0053376A">
      <w:pPr>
        <w:pStyle w:val="NormalWeb"/>
        <w:spacing w:before="0" w:beforeAutospacing="0" w:after="0" w:afterAutospacing="0"/>
        <w:ind w:left="1440" w:hanging="720"/>
        <w:rPr>
          <w:rFonts w:cs="Arial"/>
          <w:color w:val="000000"/>
          <w:sz w:val="22"/>
          <w:szCs w:val="22"/>
        </w:rPr>
      </w:pPr>
    </w:p>
    <w:p w:rsidR="0053376A" w:rsidRDefault="0053376A" w:rsidP="0053376A">
      <w:pPr>
        <w:pStyle w:val="NormalWeb"/>
        <w:spacing w:before="0" w:beforeAutospacing="0" w:after="0" w:afterAutospacing="0"/>
        <w:ind w:left="720" w:hanging="720"/>
        <w:rPr>
          <w:rFonts w:cs="Arial"/>
          <w:color w:val="000000"/>
          <w:sz w:val="22"/>
          <w:szCs w:val="22"/>
        </w:rPr>
      </w:pPr>
      <w:r>
        <w:rPr>
          <w:rFonts w:cs="Arial"/>
          <w:color w:val="000000"/>
          <w:sz w:val="22"/>
          <w:szCs w:val="22"/>
        </w:rPr>
        <w:t xml:space="preserve">Woolfolk, J. (2018). Drugging our kids: Big drop in drugged foster kids in California. </w:t>
      </w:r>
      <w:r>
        <w:rPr>
          <w:rFonts w:cs="Arial"/>
          <w:i/>
          <w:iCs/>
          <w:color w:val="000000"/>
          <w:sz w:val="22"/>
          <w:szCs w:val="22"/>
        </w:rPr>
        <w:t xml:space="preserve">The Mercury News. </w:t>
      </w:r>
      <w:r>
        <w:rPr>
          <w:rFonts w:cs="Arial"/>
          <w:color w:val="000000"/>
          <w:sz w:val="22"/>
          <w:szCs w:val="22"/>
        </w:rPr>
        <w:t xml:space="preserve">Retrieved from </w:t>
      </w:r>
      <w:hyperlink r:id="rId36" w:history="1">
        <w:r>
          <w:rPr>
            <w:rStyle w:val="Hyperlink"/>
            <w:rFonts w:cs="Arial"/>
            <w:color w:val="1155CC"/>
            <w:sz w:val="22"/>
            <w:szCs w:val="22"/>
          </w:rPr>
          <w:t>https://www.mercurynews.com/2018/04/01/big-drop-in-drugged-foster-kids/</w:t>
        </w:r>
      </w:hyperlink>
      <w:r>
        <w:rPr>
          <w:rFonts w:cs="Arial"/>
          <w:color w:val="000000"/>
          <w:sz w:val="22"/>
          <w:szCs w:val="22"/>
        </w:rPr>
        <w:t xml:space="preserve"> </w:t>
      </w:r>
    </w:p>
    <w:p w:rsidR="00A802ED" w:rsidRPr="00DF22C3" w:rsidRDefault="003E4ABF" w:rsidP="00771AA0">
      <w:pPr>
        <w:spacing w:line="276" w:lineRule="auto"/>
        <w:rPr>
          <w:sz w:val="22"/>
          <w:szCs w:val="22"/>
        </w:rPr>
      </w:pP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t xml:space="preserve"> </w:t>
      </w:r>
    </w:p>
    <w:p w:rsidR="00A802ED" w:rsidRPr="009C5E7A" w:rsidRDefault="003E4ABF">
      <w:pPr>
        <w:rPr>
          <w:b/>
          <w:sz w:val="22"/>
          <w:szCs w:val="22"/>
          <w:highlight w:val="white"/>
        </w:rPr>
      </w:pPr>
      <w:r w:rsidRPr="009C5E7A">
        <w:rPr>
          <w:b/>
          <w:sz w:val="22"/>
          <w:szCs w:val="22"/>
          <w:highlight w:val="white"/>
        </w:rPr>
        <w:t>Recommended Reading</w:t>
      </w:r>
    </w:p>
    <w:p w:rsidR="00A802ED" w:rsidRPr="009C5E7A" w:rsidRDefault="00A802ED">
      <w:pPr>
        <w:rPr>
          <w:sz w:val="22"/>
          <w:szCs w:val="22"/>
          <w:highlight w:val="white"/>
        </w:rPr>
      </w:pPr>
    </w:p>
    <w:p w:rsidR="00A802ED" w:rsidRPr="009C5E7A" w:rsidRDefault="003E4ABF">
      <w:pPr>
        <w:rPr>
          <w:sz w:val="22"/>
          <w:szCs w:val="22"/>
          <w:highlight w:val="white"/>
        </w:rPr>
      </w:pPr>
      <w:r w:rsidRPr="009C5E7A">
        <w:rPr>
          <w:sz w:val="22"/>
          <w:szCs w:val="22"/>
          <w:highlight w:val="white"/>
        </w:rPr>
        <w:t>Annie E. Casey Foundation Evidence to Success website. Retrieved at</w:t>
      </w:r>
      <w:r w:rsidRPr="009C5E7A">
        <w:rPr>
          <w:sz w:val="22"/>
          <w:szCs w:val="22"/>
          <w:highlight w:val="white"/>
        </w:rPr>
        <w:tab/>
      </w:r>
      <w:r w:rsidRPr="009C5E7A">
        <w:rPr>
          <w:sz w:val="22"/>
          <w:szCs w:val="22"/>
          <w:highlight w:val="white"/>
        </w:rPr>
        <w:tab/>
      </w:r>
      <w:r w:rsidRPr="009C5E7A">
        <w:rPr>
          <w:sz w:val="22"/>
          <w:szCs w:val="22"/>
          <w:highlight w:val="white"/>
        </w:rPr>
        <w:tab/>
        <w:t xml:space="preserve"> </w:t>
      </w:r>
      <w:hyperlink r:id="rId37">
        <w:r w:rsidRPr="009C5E7A">
          <w:rPr>
            <w:color w:val="1155CC"/>
            <w:sz w:val="22"/>
            <w:szCs w:val="22"/>
            <w:highlight w:val="white"/>
            <w:u w:val="single"/>
          </w:rPr>
          <w:t>http://www.aecf.org/work/evidence-based-practice/evidence2success/</w:t>
        </w:r>
      </w:hyperlink>
      <w:r w:rsidRPr="009C5E7A">
        <w:rPr>
          <w:sz w:val="22"/>
          <w:szCs w:val="22"/>
          <w:highlight w:val="white"/>
        </w:rPr>
        <w:t xml:space="preserve"> </w:t>
      </w:r>
    </w:p>
    <w:p w:rsidR="00A802ED" w:rsidRPr="009C5E7A" w:rsidRDefault="00A802ED">
      <w:pPr>
        <w:rPr>
          <w:sz w:val="22"/>
          <w:szCs w:val="22"/>
          <w:highlight w:val="white"/>
        </w:rPr>
      </w:pPr>
    </w:p>
    <w:p w:rsidR="0053376A" w:rsidRDefault="003E4ABF" w:rsidP="00DF22C3">
      <w:pPr>
        <w:spacing w:line="276" w:lineRule="auto"/>
        <w:ind w:left="720" w:hanging="720"/>
        <w:rPr>
          <w:color w:val="333333"/>
          <w:sz w:val="22"/>
          <w:szCs w:val="22"/>
        </w:rPr>
      </w:pPr>
      <w:proofErr w:type="spellStart"/>
      <w:r w:rsidRPr="009C5E7A">
        <w:rPr>
          <w:color w:val="333333"/>
          <w:sz w:val="22"/>
          <w:szCs w:val="22"/>
        </w:rPr>
        <w:t>Coulton</w:t>
      </w:r>
      <w:proofErr w:type="spellEnd"/>
      <w:r w:rsidRPr="009C5E7A">
        <w:rPr>
          <w:color w:val="333333"/>
          <w:sz w:val="22"/>
          <w:szCs w:val="22"/>
        </w:rPr>
        <w:t xml:space="preserve">, Claudia J, </w:t>
      </w:r>
      <w:proofErr w:type="spellStart"/>
      <w:r w:rsidRPr="009C5E7A">
        <w:rPr>
          <w:color w:val="333333"/>
          <w:sz w:val="22"/>
          <w:szCs w:val="22"/>
        </w:rPr>
        <w:t>Goerge</w:t>
      </w:r>
      <w:proofErr w:type="spellEnd"/>
      <w:r w:rsidRPr="009C5E7A">
        <w:rPr>
          <w:color w:val="333333"/>
          <w:sz w:val="22"/>
          <w:szCs w:val="22"/>
        </w:rPr>
        <w:t>, Robert, Putnam-</w:t>
      </w:r>
      <w:proofErr w:type="spellStart"/>
      <w:r w:rsidRPr="009C5E7A">
        <w:rPr>
          <w:color w:val="333333"/>
          <w:sz w:val="22"/>
          <w:szCs w:val="22"/>
        </w:rPr>
        <w:t>Hornstein</w:t>
      </w:r>
      <w:proofErr w:type="spellEnd"/>
      <w:r w:rsidRPr="009C5E7A">
        <w:rPr>
          <w:color w:val="333333"/>
          <w:sz w:val="22"/>
          <w:szCs w:val="22"/>
        </w:rPr>
        <w:t xml:space="preserve">, Emily, </w:t>
      </w:r>
      <w:r w:rsidR="000D7D67" w:rsidRPr="009C5E7A">
        <w:rPr>
          <w:color w:val="333333"/>
          <w:sz w:val="22"/>
          <w:szCs w:val="22"/>
        </w:rPr>
        <w:t xml:space="preserve">and de </w:t>
      </w:r>
      <w:proofErr w:type="spellStart"/>
      <w:r w:rsidR="000D7D67" w:rsidRPr="009C5E7A">
        <w:rPr>
          <w:color w:val="333333"/>
          <w:sz w:val="22"/>
          <w:szCs w:val="22"/>
        </w:rPr>
        <w:t>Haan</w:t>
      </w:r>
      <w:proofErr w:type="spellEnd"/>
      <w:r w:rsidR="000D7D67" w:rsidRPr="009C5E7A">
        <w:rPr>
          <w:color w:val="333333"/>
          <w:sz w:val="22"/>
          <w:szCs w:val="22"/>
        </w:rPr>
        <w:t>, Benjamin.</w:t>
      </w:r>
      <w:r w:rsidR="00777316">
        <w:rPr>
          <w:color w:val="333333"/>
          <w:sz w:val="22"/>
          <w:szCs w:val="22"/>
        </w:rPr>
        <w:t xml:space="preserve"> </w:t>
      </w:r>
      <w:r w:rsidR="000D7D67" w:rsidRPr="009C5E7A">
        <w:rPr>
          <w:color w:val="333333"/>
          <w:sz w:val="22"/>
          <w:szCs w:val="22"/>
        </w:rPr>
        <w:t xml:space="preserve">(2015). </w:t>
      </w:r>
      <w:r w:rsidRPr="009C5E7A">
        <w:rPr>
          <w:color w:val="333333"/>
          <w:sz w:val="22"/>
          <w:szCs w:val="22"/>
        </w:rPr>
        <w:t xml:space="preserve">Harnessing big data for social good. (Grand Challenge: </w:t>
      </w:r>
      <w:r w:rsidR="000D7D67" w:rsidRPr="009C5E7A">
        <w:rPr>
          <w:color w:val="333333"/>
          <w:sz w:val="22"/>
          <w:szCs w:val="22"/>
        </w:rPr>
        <w:t xml:space="preserve">Harness Technology for Social </w:t>
      </w:r>
      <w:r w:rsidRPr="009C5E7A">
        <w:rPr>
          <w:color w:val="333333"/>
          <w:sz w:val="22"/>
          <w:szCs w:val="22"/>
        </w:rPr>
        <w:t>Good. Workin</w:t>
      </w:r>
      <w:r w:rsidR="000D7D67" w:rsidRPr="009C5E7A">
        <w:rPr>
          <w:color w:val="333333"/>
          <w:sz w:val="22"/>
          <w:szCs w:val="22"/>
        </w:rPr>
        <w:t xml:space="preserve">g Paper No.11). </w:t>
      </w:r>
    </w:p>
    <w:p w:rsidR="0053376A" w:rsidRDefault="0053376A" w:rsidP="00DF22C3">
      <w:pPr>
        <w:spacing w:line="276" w:lineRule="auto"/>
        <w:ind w:left="720" w:hanging="720"/>
        <w:rPr>
          <w:color w:val="333333"/>
          <w:sz w:val="22"/>
          <w:szCs w:val="22"/>
        </w:rPr>
      </w:pPr>
    </w:p>
    <w:p w:rsidR="0053376A" w:rsidRPr="009C5E7A" w:rsidRDefault="003E4ABF" w:rsidP="0053376A">
      <w:pPr>
        <w:spacing w:line="276" w:lineRule="auto"/>
        <w:ind w:left="720" w:hanging="720"/>
        <w:rPr>
          <w:sz w:val="22"/>
          <w:szCs w:val="22"/>
        </w:rPr>
      </w:pPr>
      <w:r w:rsidRPr="009C5E7A">
        <w:rPr>
          <w:color w:val="333333"/>
          <w:sz w:val="22"/>
          <w:szCs w:val="22"/>
        </w:rPr>
        <w:t xml:space="preserve"> </w:t>
      </w:r>
      <w:r w:rsidR="0053376A" w:rsidRPr="009C5E7A">
        <w:rPr>
          <w:sz w:val="22"/>
          <w:szCs w:val="22"/>
        </w:rPr>
        <w:t>Marsh, J. A., Pane, J. F., &amp; Hamilton, L. S. (2006). Making sense of data-driven decision-making</w:t>
      </w:r>
      <w:r w:rsidR="0053376A" w:rsidRPr="009C5E7A">
        <w:rPr>
          <w:sz w:val="22"/>
          <w:szCs w:val="22"/>
        </w:rPr>
        <w:tab/>
        <w:t xml:space="preserve"> in education: Evidence from recent RAND research. LA, CA: RAND. </w:t>
      </w:r>
    </w:p>
    <w:p w:rsidR="0053376A" w:rsidRPr="009C5E7A" w:rsidRDefault="0053376A" w:rsidP="0053376A">
      <w:pPr>
        <w:spacing w:line="276" w:lineRule="auto"/>
        <w:ind w:left="720" w:hanging="720"/>
        <w:rPr>
          <w:rFonts w:eastAsia="Times New Roman"/>
          <w:sz w:val="34"/>
          <w:szCs w:val="34"/>
        </w:rPr>
      </w:pPr>
    </w:p>
    <w:p w:rsidR="0053376A" w:rsidRPr="009C5E7A" w:rsidRDefault="0053376A" w:rsidP="0053376A">
      <w:pPr>
        <w:spacing w:line="276" w:lineRule="auto"/>
        <w:ind w:left="720" w:hanging="720"/>
        <w:rPr>
          <w:color w:val="1155CC"/>
          <w:u w:val="single"/>
        </w:rPr>
      </w:pPr>
      <w:r w:rsidRPr="009C5E7A">
        <w:rPr>
          <w:sz w:val="22"/>
          <w:szCs w:val="22"/>
        </w:rPr>
        <w:t>Connelly, R., Playford, C., Gayle, V, and Dibben, C. The role of administrative data in the big data revolution in social science research.</w:t>
      </w:r>
      <w:r w:rsidRPr="009C5E7A">
        <w:rPr>
          <w:i/>
          <w:sz w:val="22"/>
          <w:szCs w:val="22"/>
        </w:rPr>
        <w:t xml:space="preserve"> Social Science Research</w:t>
      </w:r>
      <w:r w:rsidRPr="009C5E7A">
        <w:rPr>
          <w:sz w:val="22"/>
          <w:szCs w:val="22"/>
        </w:rPr>
        <w:t>., Volume 59.</w:t>
      </w:r>
      <w:r w:rsidRPr="009C5E7A">
        <w:fldChar w:fldCharType="begin"/>
      </w:r>
      <w:r w:rsidRPr="009C5E7A">
        <w:instrText xml:space="preserve"> HYPERLINK "http://www.sciencedirect.com/science/journal/0049089X" </w:instrText>
      </w:r>
      <w:r w:rsidRPr="009C5E7A">
        <w:fldChar w:fldCharType="separate"/>
      </w:r>
    </w:p>
    <w:p w:rsidR="0053376A" w:rsidRPr="009C5E7A" w:rsidRDefault="0053376A" w:rsidP="0053376A">
      <w:pPr>
        <w:spacing w:line="276" w:lineRule="auto"/>
        <w:ind w:left="720"/>
        <w:rPr>
          <w:sz w:val="22"/>
          <w:szCs w:val="22"/>
        </w:rPr>
      </w:pPr>
      <w:r w:rsidRPr="009C5E7A">
        <w:fldChar w:fldCharType="end"/>
      </w:r>
      <w:r w:rsidRPr="009C5E7A">
        <w:rPr>
          <w:sz w:val="22"/>
          <w:szCs w:val="22"/>
        </w:rPr>
        <w:t>September 2016, Pages 1-12</w:t>
      </w:r>
    </w:p>
    <w:p w:rsidR="0053376A" w:rsidRPr="009C5E7A" w:rsidRDefault="0053376A" w:rsidP="0053376A">
      <w:pPr>
        <w:spacing w:line="276" w:lineRule="auto"/>
        <w:ind w:left="720" w:hanging="720"/>
        <w:rPr>
          <w:sz w:val="22"/>
          <w:szCs w:val="22"/>
        </w:rPr>
      </w:pPr>
    </w:p>
    <w:p w:rsidR="0053376A" w:rsidRPr="009C5E7A" w:rsidRDefault="0053376A" w:rsidP="0053376A">
      <w:pPr>
        <w:spacing w:line="276" w:lineRule="auto"/>
        <w:ind w:left="720" w:hanging="720"/>
        <w:rPr>
          <w:color w:val="333333"/>
          <w:sz w:val="22"/>
          <w:szCs w:val="22"/>
        </w:rPr>
      </w:pPr>
      <w:r w:rsidRPr="009C5E7A">
        <w:rPr>
          <w:color w:val="333333"/>
          <w:sz w:val="22"/>
          <w:szCs w:val="22"/>
        </w:rPr>
        <w:t>Barth R. P., Putnam-</w:t>
      </w:r>
      <w:proofErr w:type="spellStart"/>
      <w:r w:rsidRPr="009C5E7A">
        <w:rPr>
          <w:color w:val="333333"/>
          <w:sz w:val="22"/>
          <w:szCs w:val="22"/>
        </w:rPr>
        <w:t>Hornstein</w:t>
      </w:r>
      <w:proofErr w:type="spellEnd"/>
      <w:r w:rsidRPr="009C5E7A">
        <w:rPr>
          <w:color w:val="333333"/>
          <w:sz w:val="22"/>
          <w:szCs w:val="22"/>
        </w:rPr>
        <w:t xml:space="preserve"> E., Shaw T. V., Dickinson N. S. (2015). Safe children: Reducing</w:t>
      </w:r>
      <w:r w:rsidRPr="009C5E7A">
        <w:rPr>
          <w:color w:val="333333"/>
          <w:sz w:val="22"/>
          <w:szCs w:val="22"/>
        </w:rPr>
        <w:tab/>
        <w:t xml:space="preserve"> severe and fatal maltreatment (Grand Challenges for Social Work Initiative Working Paper No. 17) Cleveland: American Academy of Social Work and Social Welfare. </w:t>
      </w:r>
    </w:p>
    <w:p w:rsidR="00A802ED" w:rsidRDefault="00A802ED" w:rsidP="00DF22C3">
      <w:pPr>
        <w:spacing w:line="276" w:lineRule="auto"/>
        <w:ind w:left="720" w:hanging="720"/>
        <w:rPr>
          <w:color w:val="333333"/>
          <w:sz w:val="22"/>
          <w:szCs w:val="22"/>
        </w:rPr>
      </w:pPr>
    </w:p>
    <w:p w:rsidR="0053376A" w:rsidRDefault="0053376A" w:rsidP="0053376A">
      <w:pPr>
        <w:spacing w:line="276" w:lineRule="auto"/>
        <w:ind w:left="720" w:hanging="720"/>
        <w:rPr>
          <w:i/>
          <w:color w:val="333333"/>
          <w:sz w:val="22"/>
          <w:szCs w:val="22"/>
        </w:rPr>
      </w:pPr>
      <w:proofErr w:type="spellStart"/>
      <w:r w:rsidRPr="009C5E7A">
        <w:rPr>
          <w:color w:val="333333"/>
          <w:sz w:val="22"/>
          <w:szCs w:val="22"/>
        </w:rPr>
        <w:lastRenderedPageBreak/>
        <w:t>Fruchteman</w:t>
      </w:r>
      <w:proofErr w:type="spellEnd"/>
      <w:r w:rsidRPr="009C5E7A">
        <w:rPr>
          <w:color w:val="333333"/>
          <w:sz w:val="22"/>
          <w:szCs w:val="22"/>
        </w:rPr>
        <w:t>, J. (</w:t>
      </w:r>
      <w:r>
        <w:rPr>
          <w:color w:val="333333"/>
          <w:sz w:val="22"/>
          <w:szCs w:val="22"/>
        </w:rPr>
        <w:t xml:space="preserve">Summer </w:t>
      </w:r>
      <w:r w:rsidRPr="009C5E7A">
        <w:rPr>
          <w:color w:val="333333"/>
          <w:sz w:val="22"/>
          <w:szCs w:val="22"/>
        </w:rPr>
        <w:t xml:space="preserve">2016). </w:t>
      </w:r>
      <w:r w:rsidRPr="009C5E7A">
        <w:rPr>
          <w:sz w:val="22"/>
          <w:szCs w:val="22"/>
        </w:rPr>
        <w:t xml:space="preserve">Using data for action and impact. </w:t>
      </w:r>
      <w:r w:rsidRPr="009C5E7A">
        <w:rPr>
          <w:i/>
          <w:color w:val="333333"/>
          <w:sz w:val="22"/>
          <w:szCs w:val="22"/>
        </w:rPr>
        <w:t>Stanford Social Innovation Review.</w:t>
      </w:r>
    </w:p>
    <w:p w:rsidR="0053376A" w:rsidRDefault="0053376A" w:rsidP="00DF22C3">
      <w:pPr>
        <w:spacing w:line="276" w:lineRule="auto"/>
        <w:ind w:left="720" w:hanging="720"/>
        <w:rPr>
          <w:color w:val="333333"/>
          <w:sz w:val="22"/>
          <w:szCs w:val="22"/>
        </w:rPr>
      </w:pPr>
    </w:p>
    <w:p w:rsidR="00A802ED" w:rsidRPr="00BF1671" w:rsidRDefault="00BF1671" w:rsidP="00BF1671">
      <w:pPr>
        <w:spacing w:after="200"/>
        <w:jc w:val="center"/>
        <w:rPr>
          <w:b/>
          <w:sz w:val="24"/>
          <w:szCs w:val="24"/>
          <w:highlight w:val="green"/>
        </w:rPr>
      </w:pPr>
      <w:r w:rsidRPr="009C5E7A">
        <w:rPr>
          <w:b/>
          <w:sz w:val="24"/>
          <w:szCs w:val="24"/>
          <w:highlight w:val="yellow"/>
        </w:rPr>
        <w:t xml:space="preserve">Module </w:t>
      </w:r>
      <w:r>
        <w:rPr>
          <w:b/>
          <w:sz w:val="24"/>
          <w:szCs w:val="24"/>
          <w:highlight w:val="yellow"/>
        </w:rPr>
        <w:t xml:space="preserve">2: Advocacy Intervention and Community Mobilization </w:t>
      </w:r>
    </w:p>
    <w:tbl>
      <w:tblPr>
        <w:tblStyle w:val="ad"/>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242" w:hanging="1242"/>
              <w:rPr>
                <w:color w:val="FFFFFF"/>
                <w:sz w:val="22"/>
                <w:szCs w:val="22"/>
              </w:rPr>
            </w:pPr>
            <w:r w:rsidRPr="009C5E7A">
              <w:rPr>
                <w:b/>
                <w:color w:val="FFFFFF"/>
                <w:sz w:val="22"/>
                <w:szCs w:val="22"/>
              </w:rPr>
              <w:t>Unit 7:</w:t>
            </w:r>
            <w:r w:rsidRPr="009C5E7A">
              <w:rPr>
                <w:b/>
                <w:color w:val="FFFFFF"/>
                <w:sz w:val="22"/>
                <w:szCs w:val="22"/>
              </w:rPr>
              <w:tab/>
            </w:r>
            <w:r w:rsidR="009027B5">
              <w:rPr>
                <w:b/>
                <w:color w:val="FFFFFF"/>
                <w:sz w:val="22"/>
                <w:szCs w:val="22"/>
              </w:rPr>
              <w:t>Community Based Advocacy &amp; Organization Based Advocacy</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rPr>
          <w:trHeight w:val="240"/>
        </w:trPr>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c>
          <w:tcPr>
            <w:tcW w:w="9540" w:type="dxa"/>
            <w:gridSpan w:val="2"/>
          </w:tcPr>
          <w:p w:rsidR="002833BA" w:rsidRDefault="0053376A" w:rsidP="002833BA">
            <w:pPr>
              <w:pStyle w:val="ListParagraph"/>
              <w:numPr>
                <w:ilvl w:val="0"/>
                <w:numId w:val="29"/>
              </w:numPr>
              <w:rPr>
                <w:sz w:val="22"/>
                <w:szCs w:val="22"/>
              </w:rPr>
            </w:pPr>
            <w:r w:rsidRPr="002833BA">
              <w:rPr>
                <w:sz w:val="22"/>
                <w:szCs w:val="22"/>
              </w:rPr>
              <w:t>Community Organizing, mobilization and other forms of advocacy</w:t>
            </w:r>
          </w:p>
          <w:p w:rsidR="00BF1671" w:rsidRDefault="00BF1671" w:rsidP="002833BA">
            <w:pPr>
              <w:pStyle w:val="ListParagraph"/>
              <w:numPr>
                <w:ilvl w:val="0"/>
                <w:numId w:val="29"/>
              </w:numPr>
              <w:rPr>
                <w:sz w:val="22"/>
                <w:szCs w:val="22"/>
              </w:rPr>
            </w:pPr>
            <w:r>
              <w:rPr>
                <w:sz w:val="22"/>
                <w:szCs w:val="22"/>
              </w:rPr>
              <w:t>Case Study: First 5 LA Best Start Communities</w:t>
            </w:r>
          </w:p>
          <w:p w:rsidR="00A802ED" w:rsidRPr="002833BA" w:rsidRDefault="0053376A" w:rsidP="002833BA">
            <w:pPr>
              <w:pStyle w:val="ListParagraph"/>
              <w:numPr>
                <w:ilvl w:val="0"/>
                <w:numId w:val="29"/>
              </w:numPr>
              <w:rPr>
                <w:sz w:val="22"/>
                <w:szCs w:val="22"/>
              </w:rPr>
            </w:pPr>
            <w:r w:rsidRPr="002833BA">
              <w:rPr>
                <w:sz w:val="22"/>
                <w:szCs w:val="22"/>
              </w:rPr>
              <w:t>Case Study: Black Lives Matter</w:t>
            </w:r>
          </w:p>
        </w:tc>
      </w:tr>
    </w:tbl>
    <w:p w:rsidR="00A802ED" w:rsidRPr="009C5E7A" w:rsidRDefault="00A802ED">
      <w:pPr>
        <w:spacing w:after="240"/>
        <w:rPr>
          <w:sz w:val="22"/>
          <w:szCs w:val="22"/>
        </w:rPr>
      </w:pPr>
    </w:p>
    <w:p w:rsidR="00A802ED" w:rsidRDefault="003E4ABF">
      <w:pPr>
        <w:pStyle w:val="Heading3"/>
      </w:pPr>
      <w:r w:rsidRPr="009C5E7A">
        <w:t>Required Readings</w:t>
      </w:r>
    </w:p>
    <w:p w:rsidR="0053376A" w:rsidRDefault="0053376A" w:rsidP="0053376A"/>
    <w:p w:rsidR="0053376A" w:rsidRDefault="0053376A" w:rsidP="0053376A">
      <w:pPr>
        <w:pBdr>
          <w:top w:val="none" w:sz="0" w:space="0" w:color="auto"/>
          <w:left w:val="none" w:sz="0" w:space="0" w:color="auto"/>
          <w:bottom w:val="none" w:sz="0" w:space="0" w:color="auto"/>
          <w:right w:val="none" w:sz="0" w:space="0" w:color="auto"/>
          <w:between w:val="none" w:sz="0" w:space="0" w:color="auto"/>
        </w:pBdr>
        <w:ind w:left="720" w:hanging="720"/>
        <w:rPr>
          <w:color w:val="1155CC"/>
          <w:sz w:val="22"/>
          <w:szCs w:val="22"/>
          <w:u w:val="single"/>
        </w:rPr>
      </w:pPr>
      <w:r w:rsidRPr="00526153">
        <w:rPr>
          <w:sz w:val="22"/>
          <w:szCs w:val="22"/>
        </w:rPr>
        <w:t xml:space="preserve">Podcast: The Good Fight with Ben Winkler - Episode 40 Why #BlackLivesMatter- Co-founder Alicia Garza explains development of Black Lives Matter movement. </w:t>
      </w:r>
      <w:r w:rsidRPr="00526153">
        <w:rPr>
          <w:b/>
          <w:bCs/>
          <w:sz w:val="22"/>
          <w:szCs w:val="22"/>
        </w:rPr>
        <w:t>Start at Minute 7.</w:t>
      </w:r>
      <w:r w:rsidRPr="00526153">
        <w:rPr>
          <w:sz w:val="22"/>
          <w:szCs w:val="22"/>
        </w:rPr>
        <w:t xml:space="preserve"> Retrieved from </w:t>
      </w:r>
      <w:hyperlink r:id="rId38" w:history="1">
        <w:r w:rsidRPr="00526153">
          <w:rPr>
            <w:color w:val="1155CC"/>
            <w:sz w:val="22"/>
            <w:szCs w:val="22"/>
            <w:u w:val="single"/>
          </w:rPr>
          <w:t>http://rss.thegoodfight.fm/</w:t>
        </w:r>
      </w:hyperlink>
    </w:p>
    <w:p w:rsidR="0053376A" w:rsidRPr="0053376A" w:rsidRDefault="0053376A" w:rsidP="0053376A"/>
    <w:p w:rsidR="0053376A" w:rsidRDefault="0053376A" w:rsidP="0053376A">
      <w:pPr>
        <w:pBdr>
          <w:top w:val="none" w:sz="0" w:space="0" w:color="auto"/>
          <w:left w:val="none" w:sz="0" w:space="0" w:color="auto"/>
          <w:bottom w:val="none" w:sz="0" w:space="0" w:color="auto"/>
          <w:right w:val="none" w:sz="0" w:space="0" w:color="auto"/>
          <w:between w:val="none" w:sz="0" w:space="0" w:color="auto"/>
        </w:pBdr>
        <w:ind w:left="720" w:hanging="720"/>
        <w:rPr>
          <w:sz w:val="22"/>
          <w:szCs w:val="22"/>
        </w:rPr>
      </w:pPr>
      <w:r w:rsidRPr="00526153">
        <w:rPr>
          <w:sz w:val="22"/>
          <w:szCs w:val="22"/>
        </w:rPr>
        <w:t xml:space="preserve">Smith, M. D. (2014). How Trayvon Martin’s death launched a new generation of black activism. </w:t>
      </w:r>
      <w:r w:rsidRPr="00526153">
        <w:rPr>
          <w:i/>
          <w:iCs/>
          <w:sz w:val="22"/>
          <w:szCs w:val="22"/>
        </w:rPr>
        <w:t xml:space="preserve">The Nation. </w:t>
      </w:r>
      <w:r w:rsidRPr="00526153">
        <w:rPr>
          <w:sz w:val="22"/>
          <w:szCs w:val="22"/>
        </w:rPr>
        <w:t xml:space="preserve">Retrieved from </w:t>
      </w:r>
      <w:hyperlink r:id="rId39" w:history="1">
        <w:r w:rsidRPr="00526153">
          <w:rPr>
            <w:color w:val="1155CC"/>
            <w:sz w:val="22"/>
            <w:szCs w:val="22"/>
            <w:u w:val="single"/>
          </w:rPr>
          <w:t>https://www.thenation.com/article/how-trayvon-martins-death-launched-new-generation-black-activism/</w:t>
        </w:r>
      </w:hyperlink>
      <w:r w:rsidRPr="00526153">
        <w:rPr>
          <w:sz w:val="22"/>
          <w:szCs w:val="22"/>
        </w:rPr>
        <w:t xml:space="preserve"> </w:t>
      </w:r>
    </w:p>
    <w:p w:rsidR="00C17E31" w:rsidRDefault="00C17E31" w:rsidP="00C17E31"/>
    <w:p w:rsidR="000308D9" w:rsidRDefault="0053376A" w:rsidP="0053376A">
      <w:pPr>
        <w:ind w:left="720" w:hanging="720"/>
        <w:rPr>
          <w:color w:val="1155CC"/>
          <w:sz w:val="22"/>
          <w:szCs w:val="22"/>
          <w:u w:val="single"/>
        </w:rPr>
      </w:pPr>
      <w:r w:rsidRPr="00526153">
        <w:rPr>
          <w:sz w:val="22"/>
          <w:szCs w:val="22"/>
        </w:rPr>
        <w:t xml:space="preserve">Beckwith, D. &amp; Lopez, C. Community organizing: People power from the grassroots. Center for Community Change. Retrieved from </w:t>
      </w:r>
      <w:hyperlink r:id="rId40" w:history="1">
        <w:r w:rsidRPr="00526153">
          <w:rPr>
            <w:color w:val="1155CC"/>
            <w:sz w:val="22"/>
            <w:szCs w:val="22"/>
            <w:u w:val="single"/>
          </w:rPr>
          <w:t>http://comm-org.wisc.edu/papers97/beckwith.htm</w:t>
        </w:r>
      </w:hyperlink>
    </w:p>
    <w:p w:rsidR="0045667B" w:rsidRDefault="0045667B" w:rsidP="0045667B">
      <w:pPr>
        <w:rPr>
          <w:rFonts w:cs="MercuryTextG1-Roman"/>
          <w:b/>
          <w:sz w:val="22"/>
          <w:szCs w:val="22"/>
        </w:rPr>
      </w:pPr>
    </w:p>
    <w:p w:rsidR="0045667B" w:rsidRPr="0053376A" w:rsidRDefault="0045667B" w:rsidP="0053376A">
      <w:pPr>
        <w:ind w:left="720" w:hanging="720"/>
      </w:pPr>
      <w:r w:rsidRPr="00555849">
        <w:rPr>
          <w:rFonts w:cs="MercuryTextG1-Roman"/>
          <w:sz w:val="22"/>
          <w:szCs w:val="22"/>
        </w:rPr>
        <w:t xml:space="preserve">First 5 LA Best Start Communities. Select at least one of the communities described on the First 5 LA website under Best Start Communities and read description of community processes underway. </w:t>
      </w:r>
      <w:hyperlink r:id="rId41" w:history="1">
        <w:r w:rsidRPr="00555849">
          <w:rPr>
            <w:rStyle w:val="Hyperlink"/>
            <w:rFonts w:cs="MercuryTextG1-Roman"/>
            <w:sz w:val="22"/>
            <w:szCs w:val="22"/>
          </w:rPr>
          <w:t>www.first5la.org</w:t>
        </w:r>
      </w:hyperlink>
      <w:r w:rsidRPr="00555849">
        <w:rPr>
          <w:rFonts w:cs="MercuryTextG1-Roman"/>
          <w:sz w:val="22"/>
          <w:szCs w:val="22"/>
        </w:rPr>
        <w:t xml:space="preserve">   </w:t>
      </w:r>
    </w:p>
    <w:p w:rsidR="00A802ED" w:rsidRPr="009C5E7A" w:rsidRDefault="00A802ED">
      <w:pPr>
        <w:spacing w:line="276" w:lineRule="auto"/>
        <w:rPr>
          <w:sz w:val="22"/>
          <w:szCs w:val="22"/>
        </w:rPr>
      </w:pPr>
    </w:p>
    <w:p w:rsidR="00A802ED" w:rsidRDefault="003E4ABF">
      <w:pPr>
        <w:spacing w:line="276" w:lineRule="auto"/>
        <w:rPr>
          <w:b/>
          <w:sz w:val="22"/>
          <w:szCs w:val="22"/>
        </w:rPr>
      </w:pPr>
      <w:r w:rsidRPr="009C5E7A">
        <w:rPr>
          <w:b/>
          <w:sz w:val="22"/>
          <w:szCs w:val="22"/>
        </w:rPr>
        <w:t>Recommended Reading</w:t>
      </w:r>
      <w:r w:rsidR="0053376A">
        <w:rPr>
          <w:b/>
          <w:sz w:val="22"/>
          <w:szCs w:val="22"/>
        </w:rPr>
        <w:t>s</w:t>
      </w:r>
    </w:p>
    <w:p w:rsidR="0053376A" w:rsidRPr="009C5E7A" w:rsidRDefault="0053376A">
      <w:pPr>
        <w:spacing w:line="276" w:lineRule="auto"/>
        <w:rPr>
          <w:b/>
          <w:sz w:val="22"/>
          <w:szCs w:val="22"/>
        </w:rPr>
      </w:pPr>
    </w:p>
    <w:p w:rsidR="00A802ED" w:rsidRDefault="0053376A" w:rsidP="0053376A">
      <w:pPr>
        <w:spacing w:line="276" w:lineRule="auto"/>
        <w:ind w:left="720" w:hanging="720"/>
        <w:rPr>
          <w:rStyle w:val="Hyperlink"/>
          <w:color w:val="auto"/>
          <w:sz w:val="22"/>
          <w:szCs w:val="22"/>
        </w:rPr>
      </w:pPr>
      <w:r w:rsidRPr="00AA49AB">
        <w:rPr>
          <w:sz w:val="22"/>
          <w:szCs w:val="22"/>
        </w:rPr>
        <w:t xml:space="preserve">Alliances for Change. Organizing for the 21st century. The Social Service &amp; Social Change Series. Retrieved from </w:t>
      </w:r>
      <w:hyperlink r:id="rId42" w:history="1">
        <w:r w:rsidRPr="00AA49AB">
          <w:rPr>
            <w:rStyle w:val="Hyperlink"/>
            <w:color w:val="auto"/>
            <w:sz w:val="22"/>
            <w:szCs w:val="22"/>
          </w:rPr>
          <w:t>http://www.racialequitytools.org/resourcefiles/buildingmovement1.pdf</w:t>
        </w:r>
      </w:hyperlink>
      <w:r w:rsidR="00777316">
        <w:rPr>
          <w:rStyle w:val="Hyperlink"/>
          <w:color w:val="auto"/>
          <w:sz w:val="22"/>
          <w:szCs w:val="22"/>
        </w:rPr>
        <w:t xml:space="preserve"> </w:t>
      </w:r>
    </w:p>
    <w:p w:rsidR="0053376A" w:rsidRDefault="0053376A" w:rsidP="0053376A">
      <w:pPr>
        <w:spacing w:line="276" w:lineRule="auto"/>
        <w:ind w:left="720" w:hanging="720"/>
        <w:rPr>
          <w:rStyle w:val="Hyperlink"/>
          <w:color w:val="auto"/>
          <w:sz w:val="22"/>
          <w:szCs w:val="22"/>
        </w:rPr>
      </w:pPr>
    </w:p>
    <w:p w:rsidR="0053376A" w:rsidRDefault="0053376A" w:rsidP="0053376A">
      <w:pPr>
        <w:pStyle w:val="NormalWeb"/>
        <w:spacing w:before="0" w:beforeAutospacing="0" w:after="0" w:afterAutospacing="0"/>
        <w:ind w:left="720" w:hanging="720"/>
        <w:rPr>
          <w:rFonts w:eastAsia="Arial"/>
        </w:rPr>
      </w:pPr>
      <w:r>
        <w:rPr>
          <w:rFonts w:cs="Arial"/>
          <w:color w:val="000000"/>
          <w:sz w:val="22"/>
          <w:szCs w:val="22"/>
        </w:rPr>
        <w:t>Evidence-Based Practice for Effective Community Coalitions: A summary of current research. (April 2006). CPRD. Institute of Government and Public Affairs. University of Illinois.</w:t>
      </w:r>
    </w:p>
    <w:p w:rsidR="0053376A" w:rsidRPr="004E34B3" w:rsidRDefault="0053376A" w:rsidP="0053376A">
      <w:pPr>
        <w:spacing w:line="276" w:lineRule="auto"/>
        <w:ind w:left="720" w:hanging="720"/>
        <w:contextualSpacing/>
        <w:rPr>
          <w:b/>
          <w:sz w:val="22"/>
          <w:szCs w:val="22"/>
        </w:rPr>
      </w:pPr>
    </w:p>
    <w:p w:rsidR="00BD677E" w:rsidRPr="0053376A" w:rsidRDefault="0053376A" w:rsidP="0053376A">
      <w:pPr>
        <w:pBdr>
          <w:top w:val="none" w:sz="0" w:space="0" w:color="auto"/>
          <w:left w:val="none" w:sz="0" w:space="0" w:color="auto"/>
          <w:bottom w:val="none" w:sz="0" w:space="0" w:color="auto"/>
          <w:right w:val="none" w:sz="0" w:space="0" w:color="auto"/>
          <w:between w:val="none" w:sz="0" w:space="0" w:color="auto"/>
        </w:pBdr>
        <w:ind w:left="720" w:hanging="720"/>
        <w:rPr>
          <w:rFonts w:ascii="Times" w:hAnsi="Times" w:cs="Times New Roman"/>
          <w:color w:val="auto"/>
        </w:rPr>
      </w:pPr>
      <w:r w:rsidRPr="00526153">
        <w:rPr>
          <w:sz w:val="22"/>
          <w:szCs w:val="22"/>
        </w:rPr>
        <w:t xml:space="preserve">Engler, P. (2018). Protest movements need the funding they deserve. </w:t>
      </w:r>
      <w:r w:rsidRPr="00526153">
        <w:rPr>
          <w:i/>
          <w:iCs/>
          <w:sz w:val="22"/>
          <w:szCs w:val="22"/>
        </w:rPr>
        <w:t>Stanford Social Innovation Review.</w:t>
      </w:r>
    </w:p>
    <w:p w:rsidR="00A802ED" w:rsidRPr="009C5E7A" w:rsidRDefault="00A802ED" w:rsidP="00BF1671">
      <w:pPr>
        <w:spacing w:after="200"/>
        <w:rPr>
          <w:b/>
          <w:sz w:val="24"/>
          <w:szCs w:val="24"/>
          <w:highlight w:val="green"/>
        </w:rPr>
      </w:pPr>
    </w:p>
    <w:tbl>
      <w:tblPr>
        <w:tblStyle w:val="af"/>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rsidP="005062D9">
            <w:pPr>
              <w:keepNext/>
              <w:spacing w:before="20" w:after="20"/>
              <w:rPr>
                <w:color w:val="FFFFFF"/>
                <w:sz w:val="22"/>
                <w:szCs w:val="22"/>
              </w:rPr>
            </w:pPr>
            <w:r w:rsidRPr="009C5E7A">
              <w:rPr>
                <w:b/>
                <w:color w:val="FFFFFF"/>
                <w:sz w:val="22"/>
                <w:szCs w:val="22"/>
              </w:rPr>
              <w:lastRenderedPageBreak/>
              <w:t>Unit 8:</w:t>
            </w:r>
            <w:r w:rsidRPr="009C5E7A">
              <w:rPr>
                <w:b/>
                <w:color w:val="FFFFFF"/>
                <w:sz w:val="22"/>
                <w:szCs w:val="22"/>
              </w:rPr>
              <w:tab/>
            </w:r>
            <w:r w:rsidR="005062D9">
              <w:rPr>
                <w:b/>
                <w:color w:val="FFFFFF"/>
                <w:sz w:val="22"/>
                <w:szCs w:val="22"/>
              </w:rPr>
              <w:t xml:space="preserve">              </w:t>
            </w:r>
            <w:r w:rsidR="009027B5">
              <w:rPr>
                <w:b/>
                <w:color w:val="FFFFFF"/>
                <w:sz w:val="22"/>
                <w:szCs w:val="22"/>
              </w:rPr>
              <w:t>Ballot Based Advocacy and External Influences</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rPr>
          <w:trHeight w:val="200"/>
        </w:trPr>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c>
          <w:tcPr>
            <w:tcW w:w="9540" w:type="dxa"/>
            <w:gridSpan w:val="2"/>
          </w:tcPr>
          <w:p w:rsidR="00BF1671" w:rsidRDefault="0053376A" w:rsidP="00BF1671">
            <w:pPr>
              <w:pStyle w:val="ListParagraph"/>
              <w:numPr>
                <w:ilvl w:val="0"/>
                <w:numId w:val="30"/>
              </w:numPr>
              <w:ind w:left="1416"/>
              <w:rPr>
                <w:sz w:val="22"/>
                <w:szCs w:val="22"/>
              </w:rPr>
            </w:pPr>
            <w:r w:rsidRPr="00BF1671">
              <w:rPr>
                <w:sz w:val="22"/>
                <w:szCs w:val="22"/>
              </w:rPr>
              <w:t>Voting as a political tool</w:t>
            </w:r>
          </w:p>
          <w:p w:rsidR="00BF1671" w:rsidRDefault="00BF1671" w:rsidP="00BF1671">
            <w:pPr>
              <w:pStyle w:val="ListParagraph"/>
              <w:numPr>
                <w:ilvl w:val="0"/>
                <w:numId w:val="30"/>
              </w:numPr>
              <w:ind w:left="1416"/>
              <w:rPr>
                <w:sz w:val="22"/>
                <w:szCs w:val="22"/>
              </w:rPr>
            </w:pPr>
            <w:r>
              <w:rPr>
                <w:sz w:val="22"/>
                <w:szCs w:val="22"/>
              </w:rPr>
              <w:t>Ballot Propositions</w:t>
            </w:r>
          </w:p>
          <w:p w:rsidR="00A802ED" w:rsidRPr="00BF1671" w:rsidRDefault="0053376A" w:rsidP="00BF1671">
            <w:pPr>
              <w:pStyle w:val="ListParagraph"/>
              <w:numPr>
                <w:ilvl w:val="0"/>
                <w:numId w:val="30"/>
              </w:numPr>
              <w:ind w:left="1416"/>
              <w:rPr>
                <w:sz w:val="22"/>
                <w:szCs w:val="22"/>
              </w:rPr>
            </w:pPr>
            <w:r w:rsidRPr="00BF1671">
              <w:rPr>
                <w:sz w:val="22"/>
                <w:szCs w:val="22"/>
              </w:rPr>
              <w:t>Voter Suppression</w:t>
            </w:r>
            <w:r w:rsidR="00BF1671">
              <w:rPr>
                <w:sz w:val="22"/>
                <w:szCs w:val="22"/>
              </w:rPr>
              <w:t xml:space="preserve"> and Voter Disenfranchisement</w:t>
            </w:r>
          </w:p>
          <w:p w:rsidR="00A802ED" w:rsidRPr="009C5E7A" w:rsidRDefault="00A802ED">
            <w:pPr>
              <w:rPr>
                <w:sz w:val="22"/>
                <w:szCs w:val="22"/>
              </w:rPr>
            </w:pPr>
          </w:p>
        </w:tc>
      </w:tr>
    </w:tbl>
    <w:p w:rsidR="001D00E0" w:rsidRDefault="003E4ABF" w:rsidP="00C17E31">
      <w:pPr>
        <w:pStyle w:val="Heading3"/>
      </w:pPr>
      <w:bookmarkStart w:id="15" w:name="_w7mennw1kx8y" w:colFirst="0" w:colLast="0"/>
      <w:bookmarkEnd w:id="15"/>
      <w:r w:rsidRPr="009C5E7A">
        <w:t>Required Readings</w:t>
      </w:r>
    </w:p>
    <w:p w:rsidR="0053376A" w:rsidRPr="0053376A" w:rsidRDefault="0053376A" w:rsidP="0053376A"/>
    <w:p w:rsidR="0053376A" w:rsidRPr="00E127A0" w:rsidRDefault="0053376A" w:rsidP="0053376A">
      <w:pPr>
        <w:pBdr>
          <w:top w:val="none" w:sz="0" w:space="0" w:color="auto"/>
          <w:left w:val="none" w:sz="0" w:space="0" w:color="auto"/>
          <w:bottom w:val="none" w:sz="0" w:space="0" w:color="auto"/>
          <w:right w:val="none" w:sz="0" w:space="0" w:color="auto"/>
          <w:between w:val="none" w:sz="0" w:space="0" w:color="auto"/>
        </w:pBdr>
        <w:ind w:left="720" w:hanging="720"/>
        <w:rPr>
          <w:rFonts w:ascii="Times" w:hAnsi="Times" w:cs="Times New Roman"/>
          <w:color w:val="auto"/>
          <w:sz w:val="22"/>
          <w:szCs w:val="22"/>
        </w:rPr>
      </w:pPr>
      <w:r w:rsidRPr="00E127A0">
        <w:rPr>
          <w:sz w:val="22"/>
          <w:szCs w:val="22"/>
        </w:rPr>
        <w:t>Jansson, B. S. (2014). Engaging in ballot-based policy advocacy. In Becoming an effective policy advocate: From polic</w:t>
      </w:r>
      <w:r>
        <w:rPr>
          <w:sz w:val="22"/>
          <w:szCs w:val="22"/>
        </w:rPr>
        <w:t>y practice to social justice (7</w:t>
      </w:r>
      <w:r w:rsidRPr="00E127A0">
        <w:rPr>
          <w:sz w:val="22"/>
          <w:szCs w:val="22"/>
        </w:rPr>
        <w:t>th ed., pp. 417- 447). Belmont, CA: Brooks-Cole.</w:t>
      </w:r>
    </w:p>
    <w:p w:rsidR="0053376A" w:rsidRPr="00E127A0" w:rsidRDefault="0053376A" w:rsidP="0053376A">
      <w:pPr>
        <w:pBdr>
          <w:top w:val="none" w:sz="0" w:space="0" w:color="auto"/>
          <w:left w:val="none" w:sz="0" w:space="0" w:color="auto"/>
          <w:bottom w:val="none" w:sz="0" w:space="0" w:color="auto"/>
          <w:right w:val="none" w:sz="0" w:space="0" w:color="auto"/>
          <w:between w:val="none" w:sz="0" w:space="0" w:color="auto"/>
        </w:pBdr>
        <w:ind w:left="720" w:hanging="720"/>
        <w:rPr>
          <w:rFonts w:ascii="Times" w:eastAsia="Times New Roman" w:hAnsi="Times" w:cs="Times New Roman"/>
          <w:color w:val="auto"/>
          <w:sz w:val="22"/>
          <w:szCs w:val="22"/>
        </w:rPr>
      </w:pPr>
    </w:p>
    <w:p w:rsidR="0053376A" w:rsidRPr="00451AC0" w:rsidRDefault="0053376A" w:rsidP="0053376A">
      <w:pPr>
        <w:pBdr>
          <w:top w:val="none" w:sz="0" w:space="0" w:color="auto"/>
          <w:left w:val="none" w:sz="0" w:space="0" w:color="auto"/>
          <w:bottom w:val="none" w:sz="0" w:space="0" w:color="auto"/>
          <w:right w:val="none" w:sz="0" w:space="0" w:color="auto"/>
          <w:between w:val="none" w:sz="0" w:space="0" w:color="auto"/>
        </w:pBdr>
        <w:ind w:left="720" w:hanging="720"/>
        <w:rPr>
          <w:rFonts w:ascii="Times" w:hAnsi="Times" w:cs="Times New Roman"/>
          <w:color w:val="auto"/>
          <w:sz w:val="22"/>
          <w:szCs w:val="22"/>
        </w:rPr>
      </w:pPr>
      <w:proofErr w:type="spellStart"/>
      <w:r w:rsidRPr="00E127A0">
        <w:rPr>
          <w:sz w:val="22"/>
          <w:szCs w:val="22"/>
        </w:rPr>
        <w:t>Uggen</w:t>
      </w:r>
      <w:proofErr w:type="spellEnd"/>
      <w:r w:rsidRPr="00E127A0">
        <w:rPr>
          <w:sz w:val="22"/>
          <w:szCs w:val="22"/>
        </w:rPr>
        <w:t xml:space="preserve">, C., Larson, R., &amp; Shannon, S. (2016). 6 million lost voters: State-level estimates of felony disenfranchisement, 2016. </w:t>
      </w:r>
      <w:r w:rsidRPr="00E127A0">
        <w:rPr>
          <w:i/>
          <w:iCs/>
          <w:sz w:val="22"/>
          <w:szCs w:val="22"/>
        </w:rPr>
        <w:t xml:space="preserve">The Sentencing Project. </w:t>
      </w:r>
    </w:p>
    <w:p w:rsidR="0053376A" w:rsidRPr="0053376A" w:rsidRDefault="0053376A" w:rsidP="0053376A"/>
    <w:p w:rsidR="0053376A" w:rsidRPr="00E127A0" w:rsidRDefault="0053376A" w:rsidP="0053376A">
      <w:pPr>
        <w:pBdr>
          <w:top w:val="none" w:sz="0" w:space="0" w:color="auto"/>
          <w:left w:val="none" w:sz="0" w:space="0" w:color="auto"/>
          <w:bottom w:val="none" w:sz="0" w:space="0" w:color="auto"/>
          <w:right w:val="none" w:sz="0" w:space="0" w:color="auto"/>
          <w:between w:val="none" w:sz="0" w:space="0" w:color="auto"/>
        </w:pBdr>
        <w:ind w:left="720" w:hanging="720"/>
        <w:rPr>
          <w:rFonts w:ascii="Times" w:hAnsi="Times" w:cs="Times New Roman"/>
          <w:color w:val="auto"/>
          <w:sz w:val="22"/>
          <w:szCs w:val="22"/>
        </w:rPr>
      </w:pPr>
      <w:r w:rsidRPr="00E127A0">
        <w:rPr>
          <w:color w:val="333333"/>
          <w:sz w:val="22"/>
          <w:szCs w:val="22"/>
          <w:shd w:val="clear" w:color="auto" w:fill="FFFFFF"/>
        </w:rPr>
        <w:t xml:space="preserve">Newkirk, V. R. (2018 July 17). Voter suppression is warping democracy. </w:t>
      </w:r>
      <w:r w:rsidRPr="00E127A0">
        <w:rPr>
          <w:i/>
          <w:iCs/>
          <w:color w:val="333333"/>
          <w:sz w:val="22"/>
          <w:szCs w:val="22"/>
          <w:shd w:val="clear" w:color="auto" w:fill="FFFFFF"/>
        </w:rPr>
        <w:t xml:space="preserve">The Atlantic. </w:t>
      </w:r>
      <w:r w:rsidRPr="00E127A0">
        <w:rPr>
          <w:color w:val="333333"/>
          <w:sz w:val="22"/>
          <w:szCs w:val="22"/>
          <w:shd w:val="clear" w:color="auto" w:fill="FFFFFF"/>
        </w:rPr>
        <w:t xml:space="preserve">Retrieved from </w:t>
      </w:r>
      <w:hyperlink r:id="rId43" w:history="1">
        <w:r w:rsidRPr="00E127A0">
          <w:rPr>
            <w:color w:val="1155CC"/>
            <w:sz w:val="22"/>
            <w:szCs w:val="22"/>
            <w:u w:val="single"/>
            <w:shd w:val="clear" w:color="auto" w:fill="FFFFFF"/>
          </w:rPr>
          <w:t>https://www.theatlantic.com/politics/archive/2018/07/poll-prri-voter-suppression/565355/</w:t>
        </w:r>
      </w:hyperlink>
      <w:r w:rsidRPr="00E127A0">
        <w:rPr>
          <w:color w:val="333333"/>
          <w:sz w:val="22"/>
          <w:szCs w:val="22"/>
          <w:shd w:val="clear" w:color="auto" w:fill="FFFFFF"/>
        </w:rPr>
        <w:t xml:space="preserve"> </w:t>
      </w:r>
    </w:p>
    <w:p w:rsidR="0053376A" w:rsidRPr="00E127A0" w:rsidRDefault="0053376A" w:rsidP="0053376A">
      <w:pPr>
        <w:pBdr>
          <w:top w:val="none" w:sz="0" w:space="0" w:color="auto"/>
          <w:left w:val="none" w:sz="0" w:space="0" w:color="auto"/>
          <w:bottom w:val="none" w:sz="0" w:space="0" w:color="auto"/>
          <w:right w:val="none" w:sz="0" w:space="0" w:color="auto"/>
          <w:between w:val="none" w:sz="0" w:space="0" w:color="auto"/>
        </w:pBdr>
        <w:ind w:left="720" w:hanging="720"/>
        <w:rPr>
          <w:rFonts w:ascii="Times" w:eastAsia="Times New Roman" w:hAnsi="Times" w:cs="Times New Roman"/>
          <w:color w:val="auto"/>
          <w:sz w:val="22"/>
          <w:szCs w:val="22"/>
        </w:rPr>
      </w:pPr>
    </w:p>
    <w:p w:rsidR="0053376A" w:rsidRDefault="0053376A" w:rsidP="0053376A">
      <w:pPr>
        <w:pBdr>
          <w:top w:val="none" w:sz="0" w:space="0" w:color="auto"/>
          <w:left w:val="none" w:sz="0" w:space="0" w:color="auto"/>
          <w:bottom w:val="none" w:sz="0" w:space="0" w:color="auto"/>
          <w:right w:val="none" w:sz="0" w:space="0" w:color="auto"/>
          <w:between w:val="none" w:sz="0" w:space="0" w:color="auto"/>
        </w:pBdr>
        <w:ind w:left="720" w:hanging="720"/>
        <w:rPr>
          <w:color w:val="333333"/>
          <w:sz w:val="22"/>
          <w:szCs w:val="22"/>
          <w:shd w:val="clear" w:color="auto" w:fill="FFFFFF"/>
        </w:rPr>
      </w:pPr>
    </w:p>
    <w:p w:rsidR="0053376A" w:rsidRPr="00E127A0" w:rsidRDefault="0053376A" w:rsidP="0053376A">
      <w:pPr>
        <w:pBdr>
          <w:top w:val="none" w:sz="0" w:space="0" w:color="auto"/>
          <w:left w:val="none" w:sz="0" w:space="0" w:color="auto"/>
          <w:bottom w:val="none" w:sz="0" w:space="0" w:color="auto"/>
          <w:right w:val="none" w:sz="0" w:space="0" w:color="auto"/>
          <w:between w:val="none" w:sz="0" w:space="0" w:color="auto"/>
        </w:pBdr>
        <w:ind w:left="720" w:hanging="720"/>
        <w:rPr>
          <w:rFonts w:ascii="Times" w:hAnsi="Times" w:cs="Times New Roman"/>
          <w:color w:val="auto"/>
          <w:sz w:val="22"/>
          <w:szCs w:val="22"/>
        </w:rPr>
      </w:pPr>
      <w:r w:rsidRPr="00E127A0">
        <w:rPr>
          <w:color w:val="333333"/>
          <w:sz w:val="22"/>
          <w:szCs w:val="22"/>
          <w:shd w:val="clear" w:color="auto" w:fill="FFFFFF"/>
        </w:rPr>
        <w:t xml:space="preserve">Podcast: Justice in America. “Excluded from democracy.” (2018, Aug 22). </w:t>
      </w:r>
      <w:r w:rsidRPr="00E127A0">
        <w:rPr>
          <w:i/>
          <w:iCs/>
          <w:color w:val="333333"/>
          <w:sz w:val="22"/>
          <w:szCs w:val="22"/>
          <w:shd w:val="clear" w:color="auto" w:fill="FFFFFF"/>
        </w:rPr>
        <w:t xml:space="preserve">The Appeal. </w:t>
      </w:r>
      <w:r w:rsidRPr="00E127A0">
        <w:rPr>
          <w:color w:val="333333"/>
          <w:sz w:val="22"/>
          <w:szCs w:val="22"/>
          <w:shd w:val="clear" w:color="auto" w:fill="FFFFFF"/>
        </w:rPr>
        <w:t xml:space="preserve">Retrieved from </w:t>
      </w:r>
      <w:r w:rsidRPr="00E127A0">
        <w:rPr>
          <w:color w:val="1155CC"/>
          <w:sz w:val="22"/>
          <w:szCs w:val="22"/>
          <w:u w:val="single"/>
          <w:shd w:val="clear" w:color="auto" w:fill="FFFFFF"/>
        </w:rPr>
        <w:t>https://theappeal.org/justice-in-america-episode-5-excluded-from-democracy/</w:t>
      </w:r>
      <w:r w:rsidRPr="00E127A0">
        <w:rPr>
          <w:color w:val="333333"/>
          <w:sz w:val="22"/>
          <w:szCs w:val="22"/>
          <w:shd w:val="clear" w:color="auto" w:fill="FFFFFF"/>
        </w:rPr>
        <w:t xml:space="preserve"> </w:t>
      </w:r>
    </w:p>
    <w:p w:rsidR="00C17E31" w:rsidRPr="00C17E31" w:rsidRDefault="00C17E31" w:rsidP="00C17E31"/>
    <w:p w:rsidR="00A802ED" w:rsidRDefault="0053376A" w:rsidP="00C17E31">
      <w:pPr>
        <w:spacing w:line="276" w:lineRule="auto"/>
        <w:ind w:left="720" w:hanging="720"/>
        <w:rPr>
          <w:b/>
          <w:bCs/>
          <w:color w:val="000000" w:themeColor="text1"/>
          <w:sz w:val="24"/>
          <w:szCs w:val="24"/>
        </w:rPr>
      </w:pPr>
      <w:r w:rsidRPr="0053376A">
        <w:rPr>
          <w:b/>
          <w:bCs/>
          <w:color w:val="000000" w:themeColor="text1"/>
          <w:sz w:val="24"/>
          <w:szCs w:val="24"/>
        </w:rPr>
        <w:t xml:space="preserve">Recommended Readings: </w:t>
      </w:r>
    </w:p>
    <w:p w:rsidR="0053376A" w:rsidRPr="0053376A" w:rsidRDefault="0053376A" w:rsidP="00C17E31">
      <w:pPr>
        <w:spacing w:line="276" w:lineRule="auto"/>
        <w:ind w:left="720" w:hanging="720"/>
        <w:rPr>
          <w:b/>
          <w:bCs/>
          <w:color w:val="000000" w:themeColor="text1"/>
          <w:sz w:val="24"/>
          <w:szCs w:val="24"/>
        </w:rPr>
      </w:pPr>
    </w:p>
    <w:p w:rsidR="0053376A" w:rsidRPr="00E127A0" w:rsidRDefault="0053376A" w:rsidP="0053376A">
      <w:pPr>
        <w:pBdr>
          <w:top w:val="none" w:sz="0" w:space="0" w:color="auto"/>
          <w:left w:val="none" w:sz="0" w:space="0" w:color="auto"/>
          <w:bottom w:val="none" w:sz="0" w:space="0" w:color="auto"/>
          <w:right w:val="none" w:sz="0" w:space="0" w:color="auto"/>
          <w:between w:val="none" w:sz="0" w:space="0" w:color="auto"/>
        </w:pBdr>
        <w:ind w:left="720" w:hanging="720"/>
        <w:rPr>
          <w:rFonts w:ascii="Times" w:hAnsi="Times" w:cs="Times New Roman"/>
          <w:color w:val="auto"/>
          <w:sz w:val="22"/>
          <w:szCs w:val="22"/>
        </w:rPr>
      </w:pPr>
      <w:r w:rsidRPr="00A4292C">
        <w:rPr>
          <w:color w:val="333333"/>
          <w:sz w:val="22"/>
          <w:szCs w:val="22"/>
          <w:shd w:val="clear" w:color="auto" w:fill="FFFFFF"/>
        </w:rPr>
        <w:t xml:space="preserve">Podcast: Why is this happening? “Exploring voter suppression past and present with Carol Anderson. (2018, Oct 16). Retrieved from </w:t>
      </w:r>
      <w:hyperlink r:id="rId44" w:history="1">
        <w:r w:rsidRPr="00A4292C">
          <w:rPr>
            <w:color w:val="1155CC"/>
            <w:sz w:val="22"/>
            <w:szCs w:val="22"/>
            <w:u w:val="single"/>
            <w:shd w:val="clear" w:color="auto" w:fill="FFFFFF"/>
          </w:rPr>
          <w:t>https://www.nbcnews.com/think/opinion/exploring-voter-suppression-past-present-carol-anderson-podcast-transcript-ncna920776</w:t>
        </w:r>
      </w:hyperlink>
      <w:r w:rsidRPr="00E127A0">
        <w:rPr>
          <w:color w:val="333333"/>
          <w:sz w:val="22"/>
          <w:szCs w:val="22"/>
          <w:shd w:val="clear" w:color="auto" w:fill="FFFFFF"/>
        </w:rPr>
        <w:t xml:space="preserve"> </w:t>
      </w:r>
    </w:p>
    <w:p w:rsidR="0053376A" w:rsidRDefault="0053376A" w:rsidP="00C17E31">
      <w:pPr>
        <w:spacing w:line="276" w:lineRule="auto"/>
        <w:ind w:left="720" w:hanging="720"/>
        <w:rPr>
          <w:color w:val="FF0000"/>
          <w:sz w:val="22"/>
          <w:szCs w:val="22"/>
        </w:rPr>
      </w:pPr>
    </w:p>
    <w:p w:rsidR="00BF1671" w:rsidRPr="009C5E7A" w:rsidRDefault="00BF1671" w:rsidP="00BF1671">
      <w:pPr>
        <w:spacing w:after="200"/>
        <w:jc w:val="center"/>
        <w:rPr>
          <w:b/>
          <w:sz w:val="24"/>
          <w:szCs w:val="24"/>
          <w:highlight w:val="green"/>
        </w:rPr>
      </w:pPr>
      <w:r w:rsidRPr="009C5E7A">
        <w:rPr>
          <w:b/>
          <w:sz w:val="24"/>
          <w:szCs w:val="24"/>
          <w:highlight w:val="yellow"/>
        </w:rPr>
        <w:t xml:space="preserve">Module </w:t>
      </w:r>
      <w:r w:rsidR="00DC4304">
        <w:rPr>
          <w:b/>
          <w:sz w:val="24"/>
          <w:szCs w:val="24"/>
          <w:highlight w:val="yellow"/>
        </w:rPr>
        <w:t>3</w:t>
      </w:r>
      <w:r>
        <w:rPr>
          <w:b/>
          <w:sz w:val="24"/>
          <w:szCs w:val="24"/>
          <w:highlight w:val="yellow"/>
        </w:rPr>
        <w:t>: Models and Practices for Systemic Reform</w:t>
      </w:r>
    </w:p>
    <w:p w:rsidR="00BF1671" w:rsidRPr="00C17E31" w:rsidRDefault="00BF1671" w:rsidP="00C17E31">
      <w:pPr>
        <w:spacing w:line="276" w:lineRule="auto"/>
        <w:ind w:left="720" w:hanging="720"/>
        <w:rPr>
          <w:color w:val="FF0000"/>
          <w:sz w:val="22"/>
          <w:szCs w:val="22"/>
        </w:rPr>
      </w:pPr>
    </w:p>
    <w:tbl>
      <w:tblPr>
        <w:tblStyle w:val="af0"/>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332" w:hanging="1332"/>
              <w:rPr>
                <w:b/>
                <w:color w:val="FFFFFF"/>
                <w:sz w:val="22"/>
                <w:szCs w:val="22"/>
              </w:rPr>
            </w:pPr>
            <w:r w:rsidRPr="009C5E7A">
              <w:rPr>
                <w:b/>
                <w:color w:val="FFFFFF"/>
                <w:sz w:val="22"/>
                <w:szCs w:val="22"/>
              </w:rPr>
              <w:t xml:space="preserve">Unit 9:    </w:t>
            </w:r>
            <w:r w:rsidR="005062D9">
              <w:rPr>
                <w:b/>
                <w:color w:val="FFFFFF"/>
                <w:sz w:val="22"/>
                <w:szCs w:val="22"/>
              </w:rPr>
              <w:t xml:space="preserve"> </w:t>
            </w:r>
            <w:r w:rsidR="009027B5">
              <w:rPr>
                <w:b/>
                <w:color w:val="FFFFFF"/>
                <w:sz w:val="22"/>
                <w:szCs w:val="22"/>
              </w:rPr>
              <w:t>Models for Change: Collective Impact</w:t>
            </w:r>
          </w:p>
        </w:tc>
        <w:tc>
          <w:tcPr>
            <w:tcW w:w="1530" w:type="dxa"/>
            <w:shd w:val="clear" w:color="auto" w:fill="C00000"/>
          </w:tcPr>
          <w:p w:rsidR="00A802ED" w:rsidRPr="009C5E7A" w:rsidRDefault="00A802ED">
            <w:pPr>
              <w:keepNext/>
              <w:spacing w:before="20" w:after="20"/>
              <w:rPr>
                <w:color w:val="FFFFFF"/>
                <w:sz w:val="22"/>
                <w:szCs w:val="22"/>
              </w:rPr>
            </w:pPr>
          </w:p>
        </w:tc>
      </w:tr>
      <w:tr w:rsidR="00A802ED" w:rsidRPr="009C5E7A">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c>
          <w:tcPr>
            <w:tcW w:w="9540" w:type="dxa"/>
            <w:gridSpan w:val="2"/>
          </w:tcPr>
          <w:p w:rsidR="00A802ED" w:rsidRPr="0053376A" w:rsidRDefault="0053376A" w:rsidP="00BF1671">
            <w:pPr>
              <w:numPr>
                <w:ilvl w:val="0"/>
                <w:numId w:val="15"/>
              </w:numPr>
              <w:contextualSpacing/>
              <w:rPr>
                <w:sz w:val="22"/>
                <w:szCs w:val="22"/>
              </w:rPr>
            </w:pPr>
            <w:r>
              <w:rPr>
                <w:sz w:val="22"/>
                <w:szCs w:val="22"/>
              </w:rPr>
              <w:t>Agency Collaboration</w:t>
            </w:r>
          </w:p>
          <w:p w:rsidR="00BF1671" w:rsidRPr="00BF1671" w:rsidRDefault="003E4ABF" w:rsidP="00BF1671">
            <w:pPr>
              <w:numPr>
                <w:ilvl w:val="0"/>
                <w:numId w:val="15"/>
              </w:numPr>
              <w:contextualSpacing/>
              <w:rPr>
                <w:sz w:val="22"/>
                <w:szCs w:val="22"/>
              </w:rPr>
            </w:pPr>
            <w:r w:rsidRPr="009C5E7A">
              <w:rPr>
                <w:sz w:val="22"/>
                <w:szCs w:val="22"/>
              </w:rPr>
              <w:t>Collective Impact as a model for social change</w:t>
            </w:r>
          </w:p>
          <w:p w:rsidR="00BF1671" w:rsidRPr="009C5E7A" w:rsidRDefault="00BF1671" w:rsidP="00BF1671">
            <w:pPr>
              <w:numPr>
                <w:ilvl w:val="0"/>
                <w:numId w:val="15"/>
              </w:numPr>
              <w:contextualSpacing/>
              <w:rPr>
                <w:sz w:val="22"/>
                <w:szCs w:val="22"/>
              </w:rPr>
            </w:pPr>
            <w:r>
              <w:rPr>
                <w:sz w:val="22"/>
                <w:szCs w:val="22"/>
              </w:rPr>
              <w:t>Case Study: Cradle to Career: Tucson AZ and Santa Monica CA</w:t>
            </w:r>
          </w:p>
          <w:p w:rsidR="00A802ED" w:rsidRPr="009C5E7A" w:rsidRDefault="00A802ED">
            <w:pPr>
              <w:rPr>
                <w:sz w:val="22"/>
                <w:szCs w:val="22"/>
              </w:rPr>
            </w:pPr>
          </w:p>
          <w:p w:rsidR="00A802ED" w:rsidRDefault="003E4ABF" w:rsidP="0053376A">
            <w:pPr>
              <w:pStyle w:val="Heading3"/>
              <w:tabs>
                <w:tab w:val="left" w:pos="3600"/>
              </w:tabs>
              <w:ind w:left="-112"/>
            </w:pPr>
            <w:bookmarkStart w:id="16" w:name="_44sinio" w:colFirst="0" w:colLast="0"/>
            <w:bookmarkEnd w:id="16"/>
            <w:r w:rsidRPr="009C5E7A">
              <w:t>Required Readings</w:t>
            </w:r>
          </w:p>
          <w:p w:rsidR="00BF1671" w:rsidRPr="00BF1671" w:rsidRDefault="00BF1671" w:rsidP="00BF1671">
            <w:r>
              <w:t xml:space="preserve">Cradle to Career (2019). 2019 Community Impact Report. Retrieved from: </w:t>
            </w:r>
          </w:p>
          <w:p w:rsidR="00BF1671" w:rsidRDefault="005F35DB" w:rsidP="00BF1671">
            <w:hyperlink r:id="rId45" w:history="1">
              <w:r w:rsidR="00BF1671">
                <w:rPr>
                  <w:rStyle w:val="Hyperlink"/>
                </w:rPr>
                <w:t>https://drive.google.com/file/d/1zaxZV52zRHH8B7bFVrX7HbqNq1UEuGjY/view</w:t>
              </w:r>
            </w:hyperlink>
          </w:p>
          <w:p w:rsidR="00BF1671" w:rsidRDefault="00BF1671" w:rsidP="00BF1671"/>
          <w:p w:rsidR="00BF1671" w:rsidRDefault="00BF1671" w:rsidP="00BF1671">
            <w:r>
              <w:lastRenderedPageBreak/>
              <w:t xml:space="preserve">Santa Monica Cradle to Career Website. </w:t>
            </w:r>
            <w:r w:rsidRPr="00BF1671">
              <w:rPr>
                <w:b/>
                <w:bCs/>
              </w:rPr>
              <w:t>Review the website including videos and documents</w:t>
            </w:r>
            <w:r>
              <w:t xml:space="preserve">. </w:t>
            </w:r>
            <w:hyperlink r:id="rId46" w:history="1">
              <w:r>
                <w:rPr>
                  <w:rStyle w:val="Hyperlink"/>
                </w:rPr>
                <w:t>https://www.santamonicacradletocareer.org/home</w:t>
              </w:r>
            </w:hyperlink>
          </w:p>
          <w:p w:rsidR="00BF1671" w:rsidRPr="00BF1671" w:rsidRDefault="00BF1671" w:rsidP="00BF1671"/>
        </w:tc>
      </w:tr>
    </w:tbl>
    <w:p w:rsidR="00BF1671" w:rsidRPr="00BF1671" w:rsidRDefault="00BF1671" w:rsidP="00BF1671">
      <w:pPr>
        <w:rPr>
          <w:sz w:val="22"/>
          <w:szCs w:val="22"/>
        </w:rPr>
      </w:pPr>
      <w:r w:rsidRPr="00BF1671">
        <w:rPr>
          <w:sz w:val="22"/>
          <w:szCs w:val="22"/>
        </w:rPr>
        <w:lastRenderedPageBreak/>
        <w:t xml:space="preserve">National Council for Nonprofits. Collective Impact Website. </w:t>
      </w:r>
      <w:hyperlink r:id="rId47" w:history="1">
        <w:r w:rsidRPr="00BF1671">
          <w:rPr>
            <w:rStyle w:val="Hyperlink"/>
            <w:sz w:val="22"/>
            <w:szCs w:val="22"/>
          </w:rPr>
          <w:t>https://www.councilofnonprofits.org/tools-resources/collective-impact</w:t>
        </w:r>
      </w:hyperlink>
    </w:p>
    <w:p w:rsidR="00A802ED" w:rsidRPr="009C5E7A" w:rsidRDefault="00A802ED" w:rsidP="00BD677E">
      <w:pPr>
        <w:rPr>
          <w:sz w:val="22"/>
          <w:szCs w:val="22"/>
        </w:rPr>
      </w:pPr>
    </w:p>
    <w:p w:rsidR="0053376A" w:rsidRPr="009C57D9" w:rsidRDefault="0053376A" w:rsidP="0053376A">
      <w:pPr>
        <w:pBdr>
          <w:top w:val="none" w:sz="0" w:space="0" w:color="auto"/>
          <w:left w:val="none" w:sz="0" w:space="0" w:color="auto"/>
          <w:bottom w:val="none" w:sz="0" w:space="0" w:color="auto"/>
          <w:right w:val="none" w:sz="0" w:space="0" w:color="auto"/>
          <w:between w:val="none" w:sz="0" w:space="0" w:color="auto"/>
        </w:pBdr>
        <w:ind w:left="720" w:hanging="720"/>
        <w:rPr>
          <w:rFonts w:ascii="Times" w:hAnsi="Times" w:cs="Times New Roman"/>
          <w:color w:val="auto"/>
        </w:rPr>
      </w:pPr>
      <w:proofErr w:type="spellStart"/>
      <w:r w:rsidRPr="009C57D9">
        <w:rPr>
          <w:sz w:val="22"/>
          <w:szCs w:val="22"/>
        </w:rPr>
        <w:t>Gase</w:t>
      </w:r>
      <w:proofErr w:type="spellEnd"/>
      <w:r w:rsidRPr="009C57D9">
        <w:rPr>
          <w:sz w:val="22"/>
          <w:szCs w:val="22"/>
        </w:rPr>
        <w:t xml:space="preserve">, L. &amp; </w:t>
      </w:r>
      <w:proofErr w:type="spellStart"/>
      <w:r w:rsidRPr="009C57D9">
        <w:rPr>
          <w:sz w:val="22"/>
          <w:szCs w:val="22"/>
        </w:rPr>
        <w:t>Stachowiak</w:t>
      </w:r>
      <w:proofErr w:type="spellEnd"/>
      <w:r w:rsidRPr="009C57D9">
        <w:rPr>
          <w:sz w:val="22"/>
          <w:szCs w:val="22"/>
        </w:rPr>
        <w:t>, S. (August</w:t>
      </w:r>
      <w:r>
        <w:rPr>
          <w:sz w:val="22"/>
          <w:szCs w:val="22"/>
        </w:rPr>
        <w:t xml:space="preserve"> 2018).  Does Collective Impact really make an i</w:t>
      </w:r>
      <w:r w:rsidRPr="009C57D9">
        <w:rPr>
          <w:sz w:val="22"/>
          <w:szCs w:val="22"/>
        </w:rPr>
        <w:t xml:space="preserve">mpact. </w:t>
      </w:r>
      <w:r w:rsidRPr="00F93AB8">
        <w:rPr>
          <w:i/>
          <w:sz w:val="22"/>
          <w:szCs w:val="22"/>
        </w:rPr>
        <w:t>Stanford Social Innovation Review</w:t>
      </w:r>
      <w:r w:rsidRPr="009C57D9">
        <w:rPr>
          <w:sz w:val="22"/>
          <w:szCs w:val="22"/>
        </w:rPr>
        <w:t>.</w:t>
      </w:r>
      <w:r>
        <w:rPr>
          <w:rFonts w:ascii="Times" w:hAnsi="Times" w:cs="Times New Roman"/>
          <w:color w:val="auto"/>
        </w:rPr>
        <w:t xml:space="preserve"> </w:t>
      </w:r>
      <w:hyperlink r:id="rId48" w:history="1">
        <w:r w:rsidRPr="009C57D9">
          <w:rPr>
            <w:color w:val="1155CC"/>
            <w:sz w:val="22"/>
            <w:szCs w:val="22"/>
            <w:u w:val="single"/>
          </w:rPr>
          <w:t>https://ssir.org/articles/entry/does_collective_impact_really_make_an_impact</w:t>
        </w:r>
      </w:hyperlink>
      <w:r w:rsidRPr="009C57D9">
        <w:rPr>
          <w:sz w:val="22"/>
          <w:szCs w:val="22"/>
        </w:rPr>
        <w:t xml:space="preserve"> </w:t>
      </w:r>
    </w:p>
    <w:p w:rsidR="0053376A" w:rsidRDefault="0053376A" w:rsidP="0053376A">
      <w:pPr>
        <w:spacing w:before="100" w:line="276" w:lineRule="auto"/>
        <w:contextualSpacing/>
        <w:rPr>
          <w:sz w:val="22"/>
          <w:szCs w:val="22"/>
        </w:rPr>
      </w:pPr>
    </w:p>
    <w:p w:rsidR="007860F8" w:rsidRDefault="0053376A" w:rsidP="0053376A">
      <w:pPr>
        <w:rPr>
          <w:rStyle w:val="Hyperlink"/>
          <w:sz w:val="22"/>
          <w:szCs w:val="22"/>
        </w:rPr>
      </w:pPr>
      <w:r w:rsidRPr="004E34B3">
        <w:rPr>
          <w:sz w:val="22"/>
          <w:szCs w:val="22"/>
        </w:rPr>
        <w:t xml:space="preserve">Collective Impact Forum website at </w:t>
      </w:r>
      <w:hyperlink r:id="rId49" w:history="1">
        <w:r w:rsidRPr="004E34B3">
          <w:rPr>
            <w:rStyle w:val="Hyperlink"/>
            <w:sz w:val="22"/>
            <w:szCs w:val="22"/>
          </w:rPr>
          <w:t xml:space="preserve">https://collectiveimpactforum.org/ </w:t>
        </w:r>
      </w:hyperlink>
    </w:p>
    <w:p w:rsidR="00FA39E8" w:rsidRPr="009C5E7A" w:rsidRDefault="00FA39E8" w:rsidP="0053376A">
      <w:pPr>
        <w:rPr>
          <w:sz w:val="22"/>
          <w:szCs w:val="22"/>
        </w:rPr>
      </w:pPr>
    </w:p>
    <w:p w:rsidR="0053376A" w:rsidRPr="0053376A" w:rsidRDefault="003E4ABF" w:rsidP="007860F8">
      <w:pPr>
        <w:spacing w:before="100" w:line="276" w:lineRule="auto"/>
        <w:rPr>
          <w:b/>
          <w:sz w:val="22"/>
          <w:szCs w:val="22"/>
        </w:rPr>
      </w:pPr>
      <w:r w:rsidRPr="009C5E7A">
        <w:rPr>
          <w:b/>
          <w:sz w:val="22"/>
          <w:szCs w:val="22"/>
        </w:rPr>
        <w:t xml:space="preserve">Recommended </w:t>
      </w:r>
      <w:r w:rsidR="0053376A">
        <w:rPr>
          <w:b/>
          <w:sz w:val="22"/>
          <w:szCs w:val="22"/>
        </w:rPr>
        <w:t>Reading:</w:t>
      </w:r>
    </w:p>
    <w:p w:rsidR="0053376A" w:rsidRDefault="0053376A" w:rsidP="007860F8">
      <w:pPr>
        <w:spacing w:before="100" w:line="276" w:lineRule="auto"/>
        <w:rPr>
          <w:rStyle w:val="Hyperlink"/>
          <w:color w:val="1155CC"/>
          <w:sz w:val="22"/>
          <w:szCs w:val="22"/>
        </w:rPr>
      </w:pPr>
      <w:r>
        <w:rPr>
          <w:sz w:val="22"/>
          <w:szCs w:val="22"/>
        </w:rPr>
        <w:t>Webinar: Annie E. Casey Foundation. Using Collective impact to Reduce Infant Mortality.</w:t>
      </w:r>
      <w:r>
        <w:t xml:space="preserve"> </w:t>
      </w:r>
      <w:hyperlink r:id="rId50" w:history="1">
        <w:r>
          <w:rPr>
            <w:rStyle w:val="Hyperlink"/>
            <w:color w:val="1155CC"/>
            <w:sz w:val="22"/>
            <w:szCs w:val="22"/>
          </w:rPr>
          <w:t>https://www.aecf.org/blog/watch-our-webinar-using-collective-impact-to-reduce-infant-mortality/</w:t>
        </w:r>
      </w:hyperlink>
    </w:p>
    <w:p w:rsidR="0053376A" w:rsidRDefault="0053376A" w:rsidP="007860F8">
      <w:pPr>
        <w:spacing w:before="100" w:line="276" w:lineRule="auto"/>
        <w:rPr>
          <w:rStyle w:val="Hyperlink"/>
          <w:color w:val="1155CC"/>
          <w:sz w:val="22"/>
          <w:szCs w:val="22"/>
        </w:rPr>
      </w:pPr>
    </w:p>
    <w:p w:rsidR="0053376A" w:rsidRPr="00BF1671" w:rsidRDefault="0053376A" w:rsidP="00BF1671">
      <w:pPr>
        <w:pBdr>
          <w:top w:val="none" w:sz="0" w:space="0" w:color="auto"/>
          <w:left w:val="none" w:sz="0" w:space="0" w:color="auto"/>
          <w:bottom w:val="none" w:sz="0" w:space="0" w:color="auto"/>
          <w:right w:val="none" w:sz="0" w:space="0" w:color="auto"/>
          <w:between w:val="none" w:sz="0" w:space="0" w:color="auto"/>
        </w:pBdr>
        <w:ind w:left="720" w:hanging="720"/>
        <w:rPr>
          <w:rFonts w:ascii="Times" w:hAnsi="Times" w:cs="Times New Roman"/>
          <w:color w:val="auto"/>
        </w:rPr>
      </w:pPr>
      <w:r w:rsidRPr="00FF2AB2">
        <w:rPr>
          <w:sz w:val="22"/>
          <w:szCs w:val="22"/>
        </w:rPr>
        <w:t>Kania, J and Kramer, M. (2013).  Embracing emergence: How collective impact addresses</w:t>
      </w:r>
      <w:r w:rsidR="00BF1671">
        <w:rPr>
          <w:sz w:val="22"/>
          <w:szCs w:val="22"/>
        </w:rPr>
        <w:t xml:space="preserve"> </w:t>
      </w:r>
      <w:r w:rsidRPr="00FF2AB2">
        <w:rPr>
          <w:sz w:val="22"/>
          <w:szCs w:val="22"/>
        </w:rPr>
        <w:t>complexity</w:t>
      </w:r>
      <w:r w:rsidR="00BF1671">
        <w:rPr>
          <w:sz w:val="22"/>
          <w:szCs w:val="22"/>
        </w:rPr>
        <w:t xml:space="preserve">. </w:t>
      </w:r>
      <w:r w:rsidRPr="00FF2AB2">
        <w:rPr>
          <w:i/>
          <w:iCs/>
          <w:sz w:val="22"/>
          <w:szCs w:val="22"/>
        </w:rPr>
        <w:t xml:space="preserve">Stanford Social Innovation </w:t>
      </w:r>
      <w:r w:rsidRPr="00FF2AB2">
        <w:rPr>
          <w:sz w:val="22"/>
          <w:szCs w:val="22"/>
        </w:rPr>
        <w:t xml:space="preserve">Review. </w:t>
      </w:r>
    </w:p>
    <w:tbl>
      <w:tblPr>
        <w:tblStyle w:val="af1"/>
        <w:tblW w:w="9840" w:type="dxa"/>
        <w:tblInd w:w="-282" w:type="dxa"/>
        <w:tblLayout w:type="fixed"/>
        <w:tblLook w:val="0000" w:firstRow="0" w:lastRow="0" w:firstColumn="0" w:lastColumn="0" w:noHBand="0" w:noVBand="0"/>
      </w:tblPr>
      <w:tblGrid>
        <w:gridCol w:w="8310"/>
        <w:gridCol w:w="1530"/>
      </w:tblGrid>
      <w:tr w:rsidR="00A802ED" w:rsidRPr="009C5E7A">
        <w:tc>
          <w:tcPr>
            <w:tcW w:w="8310" w:type="dxa"/>
            <w:shd w:val="clear" w:color="auto" w:fill="C00000"/>
          </w:tcPr>
          <w:p w:rsidR="00A802ED" w:rsidRPr="009C5E7A" w:rsidRDefault="003E4ABF">
            <w:pPr>
              <w:keepNext/>
              <w:spacing w:before="20" w:after="20"/>
              <w:rPr>
                <w:color w:val="FFFFFF"/>
                <w:sz w:val="22"/>
                <w:szCs w:val="22"/>
              </w:rPr>
            </w:pPr>
            <w:r w:rsidRPr="009C5E7A">
              <w:rPr>
                <w:b/>
                <w:color w:val="FFFFFF"/>
                <w:sz w:val="22"/>
                <w:szCs w:val="22"/>
              </w:rPr>
              <w:lastRenderedPageBreak/>
              <w:t>Unit 10:</w:t>
            </w:r>
            <w:r w:rsidRPr="009C5E7A">
              <w:rPr>
                <w:b/>
                <w:color w:val="FFFFFF"/>
                <w:sz w:val="22"/>
                <w:szCs w:val="22"/>
              </w:rPr>
              <w:tab/>
            </w:r>
            <w:r w:rsidR="009027B5">
              <w:rPr>
                <w:b/>
                <w:color w:val="FFFFFF"/>
                <w:sz w:val="22"/>
                <w:szCs w:val="22"/>
              </w:rPr>
              <w:t>Models for Change:</w:t>
            </w:r>
            <w:r w:rsidR="00BF1671">
              <w:rPr>
                <w:b/>
                <w:color w:val="FFFFFF"/>
                <w:sz w:val="22"/>
                <w:szCs w:val="22"/>
              </w:rPr>
              <w:t xml:space="preserve"> </w:t>
            </w:r>
            <w:r w:rsidR="009027B5">
              <w:rPr>
                <w:b/>
                <w:color w:val="FFFFFF"/>
                <w:sz w:val="22"/>
                <w:szCs w:val="22"/>
              </w:rPr>
              <w:t>Place-based Initiatives</w:t>
            </w:r>
            <w:r w:rsidRPr="009C5E7A">
              <w:rPr>
                <w:b/>
                <w:color w:val="FFFFFF"/>
                <w:sz w:val="22"/>
                <w:szCs w:val="22"/>
              </w:rPr>
              <w:t xml:space="preserve"> </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rPr>
          <w:trHeight w:val="9420"/>
        </w:trPr>
        <w:tc>
          <w:tcPr>
            <w:tcW w:w="9840" w:type="dxa"/>
            <w:gridSpan w:val="2"/>
          </w:tcPr>
          <w:p w:rsidR="00A802ED" w:rsidRPr="009C5E7A" w:rsidRDefault="003E4ABF">
            <w:pPr>
              <w:spacing w:before="40" w:after="40"/>
              <w:rPr>
                <w:b/>
                <w:sz w:val="22"/>
                <w:szCs w:val="22"/>
              </w:rPr>
            </w:pPr>
            <w:r w:rsidRPr="009C5E7A">
              <w:rPr>
                <w:b/>
                <w:sz w:val="22"/>
                <w:szCs w:val="22"/>
              </w:rPr>
              <w:t>Topics</w:t>
            </w:r>
          </w:p>
          <w:p w:rsidR="00BF1671" w:rsidRDefault="0053376A" w:rsidP="00BF1671">
            <w:pPr>
              <w:pStyle w:val="ListParagraph"/>
              <w:numPr>
                <w:ilvl w:val="0"/>
                <w:numId w:val="31"/>
              </w:numPr>
              <w:ind w:left="1441"/>
              <w:rPr>
                <w:sz w:val="22"/>
                <w:szCs w:val="22"/>
              </w:rPr>
            </w:pPr>
            <w:r w:rsidRPr="00BF1671">
              <w:rPr>
                <w:sz w:val="22"/>
                <w:szCs w:val="22"/>
              </w:rPr>
              <w:t xml:space="preserve">Place-Based Initiatives </w:t>
            </w:r>
          </w:p>
          <w:p w:rsidR="00A802ED" w:rsidRPr="00BF1671" w:rsidRDefault="0053376A" w:rsidP="00BF1671">
            <w:pPr>
              <w:pStyle w:val="ListParagraph"/>
              <w:numPr>
                <w:ilvl w:val="0"/>
                <w:numId w:val="31"/>
              </w:numPr>
              <w:ind w:left="1441"/>
              <w:rPr>
                <w:sz w:val="22"/>
                <w:szCs w:val="22"/>
              </w:rPr>
            </w:pPr>
            <w:r w:rsidRPr="00BF1671">
              <w:rPr>
                <w:sz w:val="22"/>
                <w:szCs w:val="22"/>
              </w:rPr>
              <w:t xml:space="preserve">Case Study: </w:t>
            </w:r>
            <w:r w:rsidR="003E4ABF" w:rsidRPr="00BF1671">
              <w:rPr>
                <w:sz w:val="22"/>
                <w:szCs w:val="22"/>
              </w:rPr>
              <w:t>Harlem Children’s Zone</w:t>
            </w:r>
          </w:p>
          <w:p w:rsidR="00BF1671" w:rsidRDefault="00BF1671" w:rsidP="00BF1671">
            <w:pPr>
              <w:numPr>
                <w:ilvl w:val="0"/>
                <w:numId w:val="10"/>
              </w:numPr>
              <w:ind w:left="1441"/>
              <w:contextualSpacing/>
              <w:rPr>
                <w:sz w:val="22"/>
                <w:szCs w:val="22"/>
              </w:rPr>
            </w:pPr>
            <w:r>
              <w:rPr>
                <w:sz w:val="22"/>
                <w:szCs w:val="22"/>
              </w:rPr>
              <w:t>Case Study: Children Bureau: Magnolia Community Initiative</w:t>
            </w:r>
          </w:p>
          <w:p w:rsidR="00A802ED" w:rsidRPr="0053376A" w:rsidRDefault="00A802ED" w:rsidP="00BF1671">
            <w:pPr>
              <w:contextualSpacing/>
              <w:rPr>
                <w:sz w:val="22"/>
                <w:szCs w:val="22"/>
              </w:rPr>
            </w:pPr>
          </w:p>
          <w:p w:rsidR="00A802ED" w:rsidRPr="00555849" w:rsidRDefault="003E4ABF">
            <w:pPr>
              <w:pStyle w:val="Heading3"/>
            </w:pPr>
            <w:bookmarkStart w:id="17" w:name="_2jxsxqh" w:colFirst="0" w:colLast="0"/>
            <w:bookmarkEnd w:id="17"/>
            <w:r w:rsidRPr="00555849">
              <w:t>Required Readings</w:t>
            </w:r>
          </w:p>
          <w:p w:rsidR="00A802ED" w:rsidRDefault="00A802ED">
            <w:pPr>
              <w:spacing w:line="276" w:lineRule="auto"/>
              <w:rPr>
                <w:sz w:val="22"/>
                <w:szCs w:val="22"/>
              </w:rPr>
            </w:pPr>
          </w:p>
          <w:p w:rsidR="0053376A" w:rsidRDefault="0053376A" w:rsidP="0053376A">
            <w:pPr>
              <w:pBdr>
                <w:top w:val="none" w:sz="0" w:space="0" w:color="auto"/>
                <w:left w:val="none" w:sz="0" w:space="0" w:color="auto"/>
                <w:bottom w:val="none" w:sz="0" w:space="0" w:color="auto"/>
                <w:right w:val="none" w:sz="0" w:space="0" w:color="auto"/>
                <w:between w:val="none" w:sz="0" w:space="0" w:color="auto"/>
              </w:pBdr>
              <w:ind w:left="720" w:hanging="720"/>
              <w:rPr>
                <w:rFonts w:eastAsia="Times New Roman"/>
                <w:sz w:val="22"/>
                <w:szCs w:val="22"/>
              </w:rPr>
            </w:pPr>
            <w:r>
              <w:rPr>
                <w:rFonts w:eastAsia="Times New Roman"/>
                <w:sz w:val="22"/>
                <w:szCs w:val="22"/>
              </w:rPr>
              <w:t xml:space="preserve">Podcast: </w:t>
            </w:r>
            <w:r w:rsidRPr="001924B1">
              <w:rPr>
                <w:rFonts w:eastAsia="Times New Roman"/>
                <w:sz w:val="22"/>
                <w:szCs w:val="22"/>
              </w:rPr>
              <w:t xml:space="preserve">This American Life, “Going Big.” Retrieved at </w:t>
            </w:r>
            <w:hyperlink r:id="rId51" w:history="1">
              <w:r w:rsidRPr="001924B1">
                <w:rPr>
                  <w:rFonts w:eastAsia="Times New Roman"/>
                  <w:color w:val="1155CC"/>
                  <w:sz w:val="22"/>
                  <w:szCs w:val="22"/>
                  <w:u w:val="single"/>
                </w:rPr>
                <w:t>https://www.thisamericanlife.org/364/going-big</w:t>
              </w:r>
            </w:hyperlink>
            <w:r w:rsidRPr="001924B1">
              <w:rPr>
                <w:rFonts w:eastAsia="Times New Roman"/>
                <w:sz w:val="22"/>
                <w:szCs w:val="22"/>
              </w:rPr>
              <w:t xml:space="preserve"> Listen up to 33:16 about Harlem Children's Zone</w:t>
            </w:r>
          </w:p>
          <w:p w:rsidR="008B58CC" w:rsidRPr="00555849" w:rsidRDefault="008B58CC" w:rsidP="0053376A">
            <w:pPr>
              <w:rPr>
                <w:sz w:val="22"/>
                <w:szCs w:val="22"/>
              </w:rPr>
            </w:pPr>
          </w:p>
          <w:p w:rsidR="008B58CC" w:rsidRDefault="008B58CC" w:rsidP="008B58CC">
            <w:pPr>
              <w:spacing w:line="276" w:lineRule="auto"/>
              <w:ind w:left="720" w:hanging="720"/>
              <w:rPr>
                <w:sz w:val="22"/>
                <w:szCs w:val="22"/>
              </w:rPr>
            </w:pPr>
            <w:r w:rsidRPr="00555849">
              <w:rPr>
                <w:sz w:val="22"/>
                <w:szCs w:val="22"/>
              </w:rPr>
              <w:t xml:space="preserve">Harlem Children’s Zone (2009).  </w:t>
            </w:r>
            <w:r w:rsidRPr="00555849">
              <w:rPr>
                <w:i/>
                <w:sz w:val="22"/>
                <w:szCs w:val="22"/>
              </w:rPr>
              <w:t>Whatever it takes: Harlem Children’s Zone White Paper</w:t>
            </w:r>
            <w:r w:rsidRPr="00555849">
              <w:rPr>
                <w:sz w:val="22"/>
                <w:szCs w:val="22"/>
              </w:rPr>
              <w:t xml:space="preserve">. </w:t>
            </w:r>
          </w:p>
          <w:p w:rsidR="00BF1671" w:rsidRDefault="00BF1671" w:rsidP="008B58CC">
            <w:pPr>
              <w:spacing w:line="276" w:lineRule="auto"/>
              <w:ind w:left="720" w:hanging="720"/>
              <w:rPr>
                <w:sz w:val="22"/>
                <w:szCs w:val="22"/>
              </w:rPr>
            </w:pPr>
          </w:p>
          <w:p w:rsidR="00BF1671" w:rsidRPr="00BF1671" w:rsidRDefault="00BF1671" w:rsidP="00BF1671">
            <w:pPr>
              <w:pStyle w:val="NormalWeb"/>
              <w:spacing w:before="0" w:beforeAutospacing="0" w:after="0" w:afterAutospacing="0"/>
              <w:ind w:left="720" w:hanging="720"/>
              <w:rPr>
                <w:rFonts w:eastAsia="Arial" w:cs="Arial"/>
                <w:color w:val="1155CC"/>
                <w:sz w:val="22"/>
                <w:szCs w:val="22"/>
                <w:u w:val="single"/>
              </w:rPr>
            </w:pPr>
            <w:r w:rsidRPr="001924B1">
              <w:rPr>
                <w:rFonts w:eastAsia="Arial" w:cs="Arial"/>
                <w:color w:val="000000"/>
                <w:sz w:val="22"/>
                <w:szCs w:val="22"/>
              </w:rPr>
              <w:t>Magnolia Community Initiative Website.  </w:t>
            </w:r>
            <w:r w:rsidRPr="002724B1">
              <w:rPr>
                <w:rFonts w:eastAsia="Arial" w:cs="Arial"/>
                <w:b/>
                <w:color w:val="000000"/>
                <w:sz w:val="22"/>
                <w:szCs w:val="22"/>
              </w:rPr>
              <w:t>Watch two videos and read website materials on Theory of Change, Why Networks Matter, and Making It Happen.</w:t>
            </w:r>
            <w:r w:rsidRPr="001924B1">
              <w:rPr>
                <w:rFonts w:eastAsia="Arial" w:cs="Arial"/>
                <w:color w:val="000000"/>
                <w:sz w:val="22"/>
                <w:szCs w:val="22"/>
              </w:rPr>
              <w:t xml:space="preserve"> Retrieved from </w:t>
            </w:r>
            <w:hyperlink r:id="rId52" w:history="1">
              <w:r w:rsidRPr="001924B1">
                <w:rPr>
                  <w:rFonts w:eastAsia="Arial" w:cs="Arial"/>
                  <w:color w:val="1155CC"/>
                  <w:sz w:val="22"/>
                  <w:szCs w:val="22"/>
                  <w:u w:val="single"/>
                </w:rPr>
                <w:t> </w:t>
              </w:r>
            </w:hyperlink>
            <w:r w:rsidRPr="001924B1">
              <w:rPr>
                <w:rFonts w:eastAsia="Arial" w:cs="Arial"/>
                <w:color w:val="000000"/>
                <w:szCs w:val="20"/>
              </w:rPr>
              <w:t> </w:t>
            </w:r>
            <w:hyperlink r:id="rId53" w:history="1">
              <w:r w:rsidRPr="001924B1">
                <w:rPr>
                  <w:rFonts w:eastAsia="Arial" w:cs="Arial"/>
                  <w:color w:val="1155CC"/>
                  <w:sz w:val="22"/>
                  <w:szCs w:val="22"/>
                  <w:u w:val="single"/>
                </w:rPr>
                <w:t>http://magnoliaplacela.org/</w:t>
              </w:r>
            </w:hyperlink>
          </w:p>
          <w:p w:rsidR="007860F8" w:rsidRPr="001D7CF4" w:rsidRDefault="007860F8" w:rsidP="001D7CF4">
            <w:pPr>
              <w:pBdr>
                <w:top w:val="none" w:sz="0" w:space="0" w:color="auto"/>
                <w:left w:val="none" w:sz="0" w:space="0" w:color="auto"/>
                <w:bottom w:val="none" w:sz="0" w:space="0" w:color="auto"/>
                <w:right w:val="none" w:sz="0" w:space="0" w:color="auto"/>
                <w:between w:val="none" w:sz="0" w:space="0" w:color="auto"/>
              </w:pBdr>
              <w:rPr>
                <w:rFonts w:eastAsia="Times New Roman"/>
                <w:sz w:val="22"/>
                <w:szCs w:val="22"/>
              </w:rPr>
            </w:pPr>
          </w:p>
          <w:p w:rsidR="00A802ED" w:rsidRPr="009C5E7A" w:rsidRDefault="003E4ABF">
            <w:pPr>
              <w:pStyle w:val="Heading3"/>
              <w:widowControl w:val="0"/>
            </w:pPr>
            <w:r w:rsidRPr="009C5E7A">
              <w:t>Recommended Re</w:t>
            </w:r>
            <w:r w:rsidR="0053376A">
              <w:t>adings</w:t>
            </w:r>
          </w:p>
          <w:p w:rsidR="00A802ED" w:rsidRPr="00555849" w:rsidRDefault="00A802ED">
            <w:pPr>
              <w:widowControl w:val="0"/>
              <w:rPr>
                <w:sz w:val="22"/>
                <w:szCs w:val="22"/>
              </w:rPr>
            </w:pPr>
          </w:p>
          <w:p w:rsidR="0053376A" w:rsidRPr="00555849" w:rsidRDefault="0053376A" w:rsidP="0053376A">
            <w:pPr>
              <w:ind w:left="720" w:hanging="720"/>
              <w:rPr>
                <w:sz w:val="22"/>
                <w:szCs w:val="22"/>
              </w:rPr>
            </w:pPr>
            <w:r w:rsidRPr="00555849">
              <w:rPr>
                <w:sz w:val="22"/>
                <w:szCs w:val="22"/>
              </w:rPr>
              <w:t xml:space="preserve">Anderson, S. H. (2010, June). A good place to </w:t>
            </w:r>
            <w:proofErr w:type="gramStart"/>
            <w:r w:rsidRPr="00555849">
              <w:rPr>
                <w:sz w:val="22"/>
                <w:szCs w:val="22"/>
              </w:rPr>
              <w:t>live?</w:t>
            </w:r>
            <w:proofErr w:type="gramEnd"/>
            <w:r w:rsidRPr="00555849">
              <w:rPr>
                <w:sz w:val="22"/>
                <w:szCs w:val="22"/>
              </w:rPr>
              <w:t xml:space="preserve"> Municipality characteristics and children’s                                  placement risk. </w:t>
            </w:r>
            <w:r w:rsidRPr="00555849">
              <w:rPr>
                <w:i/>
                <w:sz w:val="22"/>
                <w:szCs w:val="22"/>
              </w:rPr>
              <w:t>Social Service Review</w:t>
            </w:r>
            <w:r w:rsidRPr="00555849">
              <w:rPr>
                <w:sz w:val="22"/>
                <w:szCs w:val="22"/>
              </w:rPr>
              <w:t>, 201–224.</w:t>
            </w:r>
          </w:p>
          <w:p w:rsidR="001D00E0" w:rsidRPr="00555849" w:rsidRDefault="001D00E0" w:rsidP="001D00E0">
            <w:pPr>
              <w:widowControl w:val="0"/>
              <w:autoSpaceDE w:val="0"/>
              <w:autoSpaceDN w:val="0"/>
              <w:adjustRightInd w:val="0"/>
              <w:rPr>
                <w:rFonts w:cs="MercuryTextG1-Roman"/>
                <w:sz w:val="22"/>
                <w:szCs w:val="22"/>
              </w:rPr>
            </w:pPr>
          </w:p>
          <w:p w:rsidR="00A802ED" w:rsidRPr="00771AA0" w:rsidRDefault="00A802ED" w:rsidP="00771AA0">
            <w:pPr>
              <w:widowControl w:val="0"/>
              <w:autoSpaceDE w:val="0"/>
              <w:autoSpaceDN w:val="0"/>
              <w:adjustRightInd w:val="0"/>
              <w:ind w:left="720" w:hanging="720"/>
              <w:rPr>
                <w:rFonts w:cs="MercuryTextG1-Roman"/>
                <w:sz w:val="22"/>
                <w:szCs w:val="22"/>
              </w:rPr>
            </w:pPr>
          </w:p>
        </w:tc>
      </w:tr>
    </w:tbl>
    <w:tbl>
      <w:tblPr>
        <w:tblStyle w:val="af2"/>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5062D9" w:rsidP="005062D9">
            <w:pPr>
              <w:keepNext/>
              <w:spacing w:before="20" w:after="20"/>
              <w:rPr>
                <w:color w:val="FFFFFF"/>
                <w:sz w:val="22"/>
                <w:szCs w:val="22"/>
              </w:rPr>
            </w:pPr>
            <w:r>
              <w:rPr>
                <w:b/>
                <w:color w:val="FFFFFF"/>
                <w:sz w:val="22"/>
                <w:szCs w:val="22"/>
              </w:rPr>
              <w:lastRenderedPageBreak/>
              <w:t xml:space="preserve">Unit 11:        </w:t>
            </w:r>
            <w:r w:rsidR="003E4ABF" w:rsidRPr="009C5E7A">
              <w:rPr>
                <w:b/>
                <w:color w:val="FFFFFF"/>
                <w:sz w:val="22"/>
                <w:szCs w:val="22"/>
              </w:rPr>
              <w:t>S</w:t>
            </w:r>
            <w:r w:rsidR="009027B5">
              <w:rPr>
                <w:b/>
                <w:color w:val="FFFFFF"/>
                <w:sz w:val="22"/>
                <w:szCs w:val="22"/>
              </w:rPr>
              <w:t>ystemic Reform: Education</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c>
          <w:tcPr>
            <w:tcW w:w="9540" w:type="dxa"/>
            <w:gridSpan w:val="2"/>
          </w:tcPr>
          <w:p w:rsidR="0053376A" w:rsidRPr="00B80106" w:rsidRDefault="0053376A" w:rsidP="0053376A">
            <w:pPr>
              <w:keepNext/>
              <w:numPr>
                <w:ilvl w:val="0"/>
                <w:numId w:val="26"/>
              </w:numPr>
              <w:spacing w:before="40" w:after="40"/>
              <w:contextualSpacing/>
              <w:rPr>
                <w:sz w:val="22"/>
                <w:szCs w:val="22"/>
              </w:rPr>
            </w:pPr>
            <w:r w:rsidRPr="00B80106">
              <w:rPr>
                <w:sz w:val="22"/>
                <w:szCs w:val="22"/>
              </w:rPr>
              <w:t>Reform efforts to disrupt the School to Prison Pipeline (trauma sensitive schools, PBIS, restorative justice, school discipline advocacy)</w:t>
            </w:r>
          </w:p>
          <w:p w:rsidR="0053376A" w:rsidRPr="00B80106" w:rsidRDefault="0053376A" w:rsidP="0053376A">
            <w:pPr>
              <w:keepNext/>
              <w:numPr>
                <w:ilvl w:val="0"/>
                <w:numId w:val="26"/>
              </w:numPr>
              <w:spacing w:before="40" w:after="40"/>
              <w:contextualSpacing/>
              <w:rPr>
                <w:sz w:val="22"/>
                <w:szCs w:val="22"/>
              </w:rPr>
            </w:pPr>
            <w:r w:rsidRPr="00B80106">
              <w:rPr>
                <w:sz w:val="22"/>
                <w:szCs w:val="22"/>
              </w:rPr>
              <w:t>Case Study: California- Local Control Funding formula as a reform measure</w:t>
            </w:r>
          </w:p>
          <w:p w:rsidR="00A802ED" w:rsidRPr="0053376A" w:rsidRDefault="00A802ED" w:rsidP="0053376A">
            <w:pPr>
              <w:keepNext/>
              <w:spacing w:before="40" w:after="40"/>
              <w:ind w:left="1080"/>
              <w:rPr>
                <w:sz w:val="22"/>
                <w:szCs w:val="22"/>
              </w:rPr>
            </w:pPr>
          </w:p>
          <w:p w:rsidR="00A802ED" w:rsidRPr="009C5E7A" w:rsidRDefault="003E4ABF">
            <w:pPr>
              <w:rPr>
                <w:b/>
                <w:sz w:val="22"/>
                <w:szCs w:val="22"/>
              </w:rPr>
            </w:pPr>
            <w:r w:rsidRPr="009C5E7A">
              <w:rPr>
                <w:b/>
                <w:sz w:val="22"/>
                <w:szCs w:val="22"/>
              </w:rPr>
              <w:t>Required Readings</w:t>
            </w:r>
          </w:p>
        </w:tc>
      </w:tr>
      <w:tr w:rsidR="0053376A" w:rsidRPr="009C5E7A">
        <w:tc>
          <w:tcPr>
            <w:tcW w:w="9540" w:type="dxa"/>
            <w:gridSpan w:val="2"/>
          </w:tcPr>
          <w:p w:rsidR="0053376A" w:rsidRPr="00B80106" w:rsidRDefault="0053376A" w:rsidP="0053376A">
            <w:pPr>
              <w:pStyle w:val="NormalWeb"/>
              <w:spacing w:before="0" w:beforeAutospacing="0" w:after="0" w:afterAutospacing="0"/>
              <w:ind w:left="720" w:hanging="720"/>
              <w:rPr>
                <w:rFonts w:cs="Arial"/>
                <w:color w:val="000000"/>
                <w:sz w:val="22"/>
                <w:szCs w:val="22"/>
              </w:rPr>
            </w:pPr>
            <w:r w:rsidRPr="00B80106">
              <w:rPr>
                <w:rFonts w:cs="Arial"/>
                <w:color w:val="000000"/>
                <w:sz w:val="22"/>
                <w:szCs w:val="22"/>
              </w:rPr>
              <w:t xml:space="preserve">Fix School Discipline Mini </w:t>
            </w:r>
            <w:proofErr w:type="spellStart"/>
            <w:r w:rsidRPr="00B80106">
              <w:rPr>
                <w:rFonts w:cs="Arial"/>
                <w:color w:val="000000"/>
                <w:sz w:val="22"/>
                <w:szCs w:val="22"/>
              </w:rPr>
              <w:t>Schoolkit</w:t>
            </w:r>
            <w:proofErr w:type="spellEnd"/>
            <w:r w:rsidRPr="00B80106">
              <w:rPr>
                <w:rFonts w:cs="Arial"/>
                <w:color w:val="000000"/>
                <w:sz w:val="22"/>
                <w:szCs w:val="22"/>
              </w:rPr>
              <w:t xml:space="preserve"> (2017). Retrieved from </w:t>
            </w:r>
            <w:hyperlink r:id="rId54" w:history="1">
              <w:r w:rsidRPr="00B80106">
                <w:rPr>
                  <w:rStyle w:val="Hyperlink"/>
                  <w:rFonts w:cs="Arial"/>
                  <w:sz w:val="22"/>
                  <w:szCs w:val="22"/>
                </w:rPr>
                <w:t>http://www.fixschooldiscipline.org/minitoolkit/</w:t>
              </w:r>
            </w:hyperlink>
            <w:r w:rsidRPr="00B80106">
              <w:rPr>
                <w:rFonts w:cs="Arial"/>
                <w:color w:val="000000"/>
                <w:sz w:val="22"/>
                <w:szCs w:val="22"/>
              </w:rPr>
              <w:t xml:space="preserve"> </w:t>
            </w:r>
          </w:p>
          <w:p w:rsidR="0053376A" w:rsidRPr="00B80106" w:rsidRDefault="0053376A" w:rsidP="0053376A">
            <w:pPr>
              <w:pStyle w:val="NormalWeb"/>
              <w:spacing w:before="0" w:beforeAutospacing="0" w:after="0" w:afterAutospacing="0"/>
              <w:ind w:left="720" w:hanging="720"/>
              <w:rPr>
                <w:rFonts w:cs="Arial"/>
                <w:color w:val="000000"/>
                <w:sz w:val="22"/>
                <w:szCs w:val="22"/>
              </w:rPr>
            </w:pPr>
          </w:p>
          <w:p w:rsidR="0053376A" w:rsidRPr="00B80106" w:rsidRDefault="0053376A" w:rsidP="0053376A">
            <w:pPr>
              <w:ind w:left="720" w:hanging="720"/>
              <w:rPr>
                <w:sz w:val="22"/>
                <w:szCs w:val="22"/>
              </w:rPr>
            </w:pPr>
            <w:r w:rsidRPr="00B80106">
              <w:rPr>
                <w:sz w:val="22"/>
                <w:szCs w:val="22"/>
              </w:rPr>
              <w:t xml:space="preserve">Leung, V., Mendoza, A., and Cobb, J. (2018). Here to learn: Creating safe and supportive schools in the Los Angeles Unified School District. Retrieved from </w:t>
            </w:r>
            <w:hyperlink r:id="rId55" w:history="1">
              <w:r w:rsidRPr="00B80106">
                <w:rPr>
                  <w:rStyle w:val="Hyperlink"/>
                  <w:sz w:val="22"/>
                  <w:szCs w:val="22"/>
                </w:rPr>
                <w:t>https://www.aclusocal.org/sites/default/files/aclu_socal_report_here_to_learn.pdf</w:t>
              </w:r>
            </w:hyperlink>
            <w:r w:rsidRPr="00B80106">
              <w:rPr>
                <w:sz w:val="22"/>
                <w:szCs w:val="22"/>
              </w:rPr>
              <w:t xml:space="preserve">  </w:t>
            </w:r>
          </w:p>
          <w:p w:rsidR="0053376A" w:rsidRPr="00B80106" w:rsidRDefault="0053376A" w:rsidP="0053376A">
            <w:pPr>
              <w:pStyle w:val="NormalWeb"/>
              <w:spacing w:before="0" w:beforeAutospacing="0" w:after="0" w:afterAutospacing="0"/>
              <w:ind w:left="720" w:hanging="720"/>
              <w:rPr>
                <w:rFonts w:cs="Arial"/>
                <w:color w:val="000000"/>
                <w:sz w:val="22"/>
                <w:szCs w:val="22"/>
              </w:rPr>
            </w:pPr>
          </w:p>
          <w:p w:rsidR="0053376A" w:rsidRPr="00940981" w:rsidRDefault="0053376A" w:rsidP="0053376A">
            <w:pPr>
              <w:pStyle w:val="NormalWeb"/>
              <w:spacing w:before="0" w:beforeAutospacing="0" w:after="0" w:afterAutospacing="0"/>
              <w:ind w:left="720" w:hanging="720"/>
              <w:rPr>
                <w:sz w:val="22"/>
                <w:szCs w:val="22"/>
              </w:rPr>
            </w:pPr>
            <w:r w:rsidRPr="00B80106">
              <w:rPr>
                <w:rFonts w:cs="Arial"/>
                <w:color w:val="000000"/>
                <w:sz w:val="22"/>
                <w:szCs w:val="22"/>
              </w:rPr>
              <w:t xml:space="preserve">Community Rights Campaign of the Labor/Community Strategy Center &amp; Black Organizing Project. (2014). The new “separate and unequal”: Using California’s Local Control Funding Formula to dismantle the school-to-prison pipeline. Retrieved from </w:t>
            </w:r>
            <w:hyperlink r:id="rId56" w:history="1">
              <w:r w:rsidRPr="00B80106">
                <w:rPr>
                  <w:rStyle w:val="Hyperlink"/>
                  <w:rFonts w:cs="Arial"/>
                  <w:color w:val="1155CC"/>
                  <w:sz w:val="22"/>
                  <w:szCs w:val="22"/>
                </w:rPr>
                <w:t>https://thestrategycenter.org/wp-content/uploads/2017/07/lcff-policy-brief-3-20-2014.pdf</w:t>
              </w:r>
            </w:hyperlink>
            <w:r w:rsidRPr="00B80106">
              <w:rPr>
                <w:rFonts w:cs="Arial"/>
                <w:color w:val="000000"/>
                <w:sz w:val="22"/>
                <w:szCs w:val="22"/>
              </w:rPr>
              <w:t xml:space="preserve"> </w:t>
            </w:r>
          </w:p>
          <w:p w:rsidR="0053376A" w:rsidRDefault="0053376A" w:rsidP="0053376A">
            <w:pPr>
              <w:pStyle w:val="NormalWeb"/>
              <w:spacing w:before="0" w:beforeAutospacing="0" w:after="0" w:afterAutospacing="0"/>
              <w:rPr>
                <w:rFonts w:eastAsia="Arial"/>
                <w:sz w:val="22"/>
                <w:szCs w:val="22"/>
              </w:rPr>
            </w:pPr>
          </w:p>
          <w:p w:rsidR="0053376A" w:rsidRPr="00B80106" w:rsidRDefault="0053376A" w:rsidP="0053376A">
            <w:pPr>
              <w:pStyle w:val="NormalWeb"/>
              <w:spacing w:before="0" w:beforeAutospacing="0" w:after="0" w:afterAutospacing="0"/>
              <w:ind w:left="720" w:hanging="720"/>
              <w:rPr>
                <w:rStyle w:val="Hyperlink"/>
                <w:rFonts w:eastAsia="Arial"/>
                <w:color w:val="auto"/>
                <w:sz w:val="22"/>
                <w:szCs w:val="22"/>
                <w:u w:val="none"/>
              </w:rPr>
            </w:pPr>
            <w:r w:rsidRPr="00B80106">
              <w:rPr>
                <w:rFonts w:eastAsia="Arial"/>
                <w:sz w:val="22"/>
                <w:szCs w:val="22"/>
              </w:rPr>
              <w:t xml:space="preserve">Lift us up, don’t push us out- A conversation on educational justice [media]. Brave New Films. Retrieved from </w:t>
            </w:r>
            <w:hyperlink r:id="rId57" w:history="1">
              <w:r w:rsidRPr="00B80106">
                <w:rPr>
                  <w:rStyle w:val="Hyperlink"/>
                  <w:rFonts w:eastAsia="Arial"/>
                  <w:sz w:val="22"/>
                  <w:szCs w:val="22"/>
                </w:rPr>
                <w:t>https://www.youtube.com/watch?time_continue=1&amp;v=nCcjfoX5KfA</w:t>
              </w:r>
            </w:hyperlink>
            <w:r>
              <w:rPr>
                <w:rFonts w:eastAsia="Arial"/>
                <w:sz w:val="22"/>
                <w:szCs w:val="22"/>
              </w:rPr>
              <w:t xml:space="preserve"> </w:t>
            </w:r>
          </w:p>
          <w:p w:rsidR="0053376A" w:rsidRPr="0053376A" w:rsidRDefault="00FA39E8" w:rsidP="001D7CF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786" w:hanging="786"/>
              <w:rPr>
                <w:rFonts w:eastAsia="Times New Roman"/>
                <w:color w:val="auto"/>
                <w:sz w:val="22"/>
                <w:szCs w:val="22"/>
              </w:rPr>
            </w:pPr>
            <w:r w:rsidRPr="00B80106">
              <w:rPr>
                <w:sz w:val="22"/>
                <w:szCs w:val="22"/>
              </w:rPr>
              <w:t xml:space="preserve">LAUSD School Climate Bill of Rights Board Resolution- </w:t>
            </w:r>
            <w:hyperlink r:id="rId58" w:history="1">
              <w:r w:rsidRPr="007A0DAD">
                <w:rPr>
                  <w:rStyle w:val="Hyperlink"/>
                  <w:sz w:val="22"/>
                  <w:szCs w:val="22"/>
                </w:rPr>
                <w:t>http://www.fixschooldiscipline.org/wp-content/uploads/2014/10/LAUSD-School-Climate-Bill-of-Rights.pdf</w:t>
              </w:r>
            </w:hyperlink>
          </w:p>
        </w:tc>
      </w:tr>
    </w:tbl>
    <w:p w:rsidR="00A802ED" w:rsidRPr="009C5E7A" w:rsidRDefault="00A802ED">
      <w:pPr>
        <w:spacing w:line="276" w:lineRule="auto"/>
        <w:rPr>
          <w:b/>
          <w:sz w:val="22"/>
          <w:szCs w:val="22"/>
        </w:rPr>
      </w:pPr>
    </w:p>
    <w:p w:rsidR="00A802ED" w:rsidRPr="009C5E7A" w:rsidRDefault="003E4ABF">
      <w:pPr>
        <w:spacing w:line="276" w:lineRule="auto"/>
        <w:rPr>
          <w:b/>
          <w:sz w:val="22"/>
          <w:szCs w:val="22"/>
        </w:rPr>
      </w:pPr>
      <w:r w:rsidRPr="009C5E7A">
        <w:rPr>
          <w:b/>
          <w:sz w:val="22"/>
          <w:szCs w:val="22"/>
        </w:rPr>
        <w:t>Recommended Re</w:t>
      </w:r>
      <w:r w:rsidR="0053376A">
        <w:rPr>
          <w:b/>
          <w:sz w:val="22"/>
          <w:szCs w:val="22"/>
        </w:rPr>
        <w:t>adings:</w:t>
      </w:r>
    </w:p>
    <w:p w:rsidR="00A802ED" w:rsidRDefault="00A802ED">
      <w:pPr>
        <w:spacing w:line="276" w:lineRule="auto"/>
        <w:rPr>
          <w:sz w:val="22"/>
          <w:szCs w:val="22"/>
        </w:rPr>
      </w:pPr>
    </w:p>
    <w:p w:rsidR="0053376A" w:rsidRPr="00B80106" w:rsidRDefault="0053376A" w:rsidP="0053376A">
      <w:pPr>
        <w:pStyle w:val="NormalWeb"/>
        <w:spacing w:before="0" w:beforeAutospacing="0" w:after="0" w:afterAutospacing="0"/>
        <w:ind w:left="720" w:hanging="720"/>
        <w:rPr>
          <w:rFonts w:cs="Arial"/>
          <w:color w:val="000000"/>
          <w:sz w:val="22"/>
          <w:szCs w:val="22"/>
        </w:rPr>
      </w:pPr>
      <w:r w:rsidRPr="00B80106">
        <w:rPr>
          <w:rFonts w:cs="Arial"/>
          <w:color w:val="000000"/>
          <w:sz w:val="22"/>
          <w:szCs w:val="22"/>
        </w:rPr>
        <w:t>Fix School Discipline Website- explore research, data, policy and advocacy resources related to School to Prison</w:t>
      </w:r>
      <w:r>
        <w:rPr>
          <w:rFonts w:cs="Arial"/>
          <w:color w:val="000000"/>
          <w:sz w:val="22"/>
          <w:szCs w:val="22"/>
        </w:rPr>
        <w:t xml:space="preserve"> Pipeline and School Discipline retrieved from</w:t>
      </w:r>
      <w:r w:rsidRPr="00B80106">
        <w:rPr>
          <w:rFonts w:cs="Arial"/>
          <w:color w:val="000000"/>
          <w:sz w:val="22"/>
          <w:szCs w:val="22"/>
        </w:rPr>
        <w:t xml:space="preserve"> </w:t>
      </w:r>
      <w:hyperlink r:id="rId59" w:history="1">
        <w:r w:rsidRPr="00B80106">
          <w:rPr>
            <w:rStyle w:val="Hyperlink"/>
            <w:rFonts w:cs="Arial"/>
            <w:sz w:val="22"/>
            <w:szCs w:val="22"/>
          </w:rPr>
          <w:t>http://www.fixschooldiscipline.org/</w:t>
        </w:r>
      </w:hyperlink>
      <w:r w:rsidRPr="00B80106">
        <w:rPr>
          <w:rFonts w:cs="Arial"/>
          <w:color w:val="000000"/>
          <w:sz w:val="22"/>
          <w:szCs w:val="22"/>
        </w:rPr>
        <w:t xml:space="preserve">  </w:t>
      </w:r>
    </w:p>
    <w:p w:rsidR="0053376A" w:rsidRDefault="0053376A" w:rsidP="0053376A">
      <w:pPr>
        <w:pStyle w:val="NormalWeb"/>
        <w:spacing w:before="0" w:beforeAutospacing="0" w:after="0" w:afterAutospacing="0"/>
        <w:ind w:left="720" w:hanging="720"/>
        <w:rPr>
          <w:rFonts w:cs="Arial"/>
          <w:color w:val="000000"/>
          <w:sz w:val="22"/>
          <w:szCs w:val="22"/>
        </w:rPr>
      </w:pPr>
    </w:p>
    <w:p w:rsidR="0053376A" w:rsidRDefault="0053376A" w:rsidP="0053376A">
      <w:pPr>
        <w:pStyle w:val="NormalWeb"/>
        <w:spacing w:before="0" w:beforeAutospacing="0" w:after="0" w:afterAutospacing="0"/>
        <w:ind w:left="720" w:hanging="720"/>
        <w:rPr>
          <w:rStyle w:val="Hyperlink"/>
          <w:rFonts w:cs="Arial"/>
          <w:color w:val="1155CC"/>
          <w:sz w:val="22"/>
          <w:szCs w:val="22"/>
        </w:rPr>
      </w:pPr>
      <w:r w:rsidRPr="00B80106">
        <w:rPr>
          <w:rFonts w:cs="Arial"/>
          <w:color w:val="000000"/>
          <w:sz w:val="22"/>
          <w:szCs w:val="22"/>
        </w:rPr>
        <w:t xml:space="preserve">National Association of Psychologists </w:t>
      </w:r>
      <w:r>
        <w:rPr>
          <w:rFonts w:cs="Arial"/>
          <w:color w:val="000000"/>
          <w:sz w:val="22"/>
          <w:szCs w:val="22"/>
        </w:rPr>
        <w:t xml:space="preserve">- Trauma Sensitive Schools page. Retrieved from </w:t>
      </w:r>
      <w:r w:rsidRPr="00B80106">
        <w:rPr>
          <w:rFonts w:cs="Arial"/>
          <w:color w:val="000000"/>
          <w:sz w:val="22"/>
          <w:szCs w:val="22"/>
        </w:rPr>
        <w:t xml:space="preserve"> </w:t>
      </w:r>
      <w:hyperlink r:id="rId60" w:history="1">
        <w:r w:rsidRPr="00B80106">
          <w:rPr>
            <w:rStyle w:val="Hyperlink"/>
            <w:rFonts w:cs="Arial"/>
            <w:color w:val="1155CC"/>
            <w:sz w:val="22"/>
            <w:szCs w:val="22"/>
          </w:rPr>
          <w:t>http://www.nasponline.org/resources-and-publications/resources/mental-health/trauma-sensitive-schools</w:t>
        </w:r>
      </w:hyperlink>
    </w:p>
    <w:p w:rsidR="00FA39E8" w:rsidRPr="00FB37CB" w:rsidRDefault="00FA39E8" w:rsidP="0053376A">
      <w:pPr>
        <w:pStyle w:val="NormalWeb"/>
        <w:spacing w:before="0" w:beforeAutospacing="0" w:after="0" w:afterAutospacing="0"/>
        <w:ind w:left="720" w:hanging="720"/>
        <w:rPr>
          <w:rFonts w:cs="Arial"/>
          <w:color w:val="1155CC"/>
          <w:sz w:val="22"/>
          <w:szCs w:val="22"/>
          <w:u w:val="single"/>
        </w:rPr>
      </w:pPr>
    </w:p>
    <w:p w:rsidR="0053376A" w:rsidRPr="00FA39E8" w:rsidRDefault="00FA39E8" w:rsidP="00FA39E8">
      <w:pPr>
        <w:pStyle w:val="NormalWeb"/>
        <w:spacing w:before="0" w:beforeAutospacing="0" w:after="0" w:afterAutospacing="0"/>
        <w:ind w:left="720" w:hanging="720"/>
        <w:rPr>
          <w:sz w:val="22"/>
          <w:szCs w:val="22"/>
        </w:rPr>
      </w:pPr>
      <w:r>
        <w:rPr>
          <w:rFonts w:eastAsia="Arial"/>
          <w:sz w:val="22"/>
          <w:szCs w:val="22"/>
        </w:rPr>
        <w:t xml:space="preserve">Mizel, M., Miles, J, </w:t>
      </w:r>
      <w:r w:rsidRPr="00B80106">
        <w:rPr>
          <w:rFonts w:eastAsia="Arial"/>
          <w:sz w:val="22"/>
          <w:szCs w:val="22"/>
        </w:rPr>
        <w:t xml:space="preserve">Pedersen, E. &amp; Tucker, </w:t>
      </w:r>
      <w:proofErr w:type="gramStart"/>
      <w:r w:rsidRPr="00B80106">
        <w:rPr>
          <w:rFonts w:eastAsia="Arial"/>
          <w:sz w:val="22"/>
          <w:szCs w:val="22"/>
        </w:rPr>
        <w:t>J  &amp;</w:t>
      </w:r>
      <w:proofErr w:type="gramEnd"/>
      <w:r w:rsidRPr="00B80106">
        <w:rPr>
          <w:rFonts w:eastAsia="Arial"/>
          <w:sz w:val="22"/>
          <w:szCs w:val="22"/>
        </w:rPr>
        <w:t xml:space="preserve"> Ewing, B. &amp; D'Amico, E.. (2016). To educate or to incarcerate: Factors in disproportionality in school discipline. </w:t>
      </w:r>
      <w:r w:rsidRPr="00B80106">
        <w:rPr>
          <w:rFonts w:eastAsia="Arial"/>
          <w:i/>
          <w:sz w:val="22"/>
          <w:szCs w:val="22"/>
        </w:rPr>
        <w:t>Children and Youth Services Review.</w:t>
      </w:r>
      <w:r w:rsidRPr="00B80106">
        <w:rPr>
          <w:rFonts w:eastAsia="Arial"/>
          <w:sz w:val="22"/>
          <w:szCs w:val="22"/>
        </w:rPr>
        <w:t xml:space="preserve"> 70. </w:t>
      </w:r>
      <w:r w:rsidRPr="00B80106">
        <w:rPr>
          <w:sz w:val="22"/>
          <w:szCs w:val="22"/>
        </w:rPr>
        <w:t>DOI: 10.1016/j.childyouth.2016.09.009</w:t>
      </w:r>
    </w:p>
    <w:p w:rsidR="0053376A" w:rsidRPr="009C5E7A" w:rsidRDefault="0053376A">
      <w:pPr>
        <w:spacing w:line="276" w:lineRule="auto"/>
        <w:rPr>
          <w:sz w:val="22"/>
          <w:szCs w:val="22"/>
        </w:rPr>
      </w:pPr>
    </w:p>
    <w:p w:rsidR="00A802ED" w:rsidRPr="009C5E7A" w:rsidRDefault="00777316" w:rsidP="001D7CF4">
      <w:pPr>
        <w:spacing w:line="276" w:lineRule="auto"/>
        <w:ind w:left="720" w:hanging="720"/>
        <w:rPr>
          <w:sz w:val="22"/>
          <w:szCs w:val="22"/>
        </w:rPr>
      </w:pPr>
      <w:r w:rsidRPr="00B80106">
        <w:rPr>
          <w:rFonts w:eastAsia="Times New Roman"/>
          <w:color w:val="auto"/>
          <w:sz w:val="22"/>
          <w:szCs w:val="22"/>
        </w:rPr>
        <w:t xml:space="preserve">Horner, R. H., </w:t>
      </w:r>
      <w:proofErr w:type="spellStart"/>
      <w:r w:rsidRPr="00B80106">
        <w:rPr>
          <w:rFonts w:eastAsia="Times New Roman"/>
          <w:color w:val="auto"/>
          <w:sz w:val="22"/>
          <w:szCs w:val="22"/>
        </w:rPr>
        <w:t>Sugai</w:t>
      </w:r>
      <w:proofErr w:type="spellEnd"/>
      <w:r w:rsidRPr="00B80106">
        <w:rPr>
          <w:rFonts w:eastAsia="Times New Roman"/>
          <w:color w:val="auto"/>
          <w:sz w:val="22"/>
          <w:szCs w:val="22"/>
        </w:rPr>
        <w:t xml:space="preserve">, G. H., &amp; Anderson, C. M. (2010). Examining the evidence base for school-wide positive behavior support. </w:t>
      </w:r>
      <w:r w:rsidRPr="00B80106">
        <w:rPr>
          <w:rFonts w:eastAsia="Times New Roman"/>
          <w:i/>
          <w:iCs/>
          <w:color w:val="auto"/>
          <w:sz w:val="22"/>
          <w:szCs w:val="22"/>
        </w:rPr>
        <w:t>Exceptional Children, 42</w:t>
      </w:r>
      <w:r w:rsidRPr="00B80106">
        <w:rPr>
          <w:rFonts w:eastAsia="Times New Roman"/>
          <w:color w:val="auto"/>
          <w:sz w:val="22"/>
          <w:szCs w:val="22"/>
        </w:rPr>
        <w:t>(8), 1-1</w:t>
      </w:r>
      <w:r>
        <w:rPr>
          <w:rFonts w:eastAsia="Times New Roman"/>
          <w:color w:val="auto"/>
          <w:sz w:val="22"/>
          <w:szCs w:val="22"/>
        </w:rPr>
        <w:t>4.</w:t>
      </w:r>
    </w:p>
    <w:tbl>
      <w:tblPr>
        <w:tblStyle w:val="af3"/>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rsidP="005062D9">
            <w:pPr>
              <w:keepNext/>
              <w:spacing w:before="20" w:after="20"/>
              <w:rPr>
                <w:b/>
                <w:color w:val="FFFFFF"/>
                <w:sz w:val="22"/>
                <w:szCs w:val="22"/>
              </w:rPr>
            </w:pPr>
            <w:r w:rsidRPr="009C5E7A">
              <w:rPr>
                <w:b/>
                <w:color w:val="FFFFFF"/>
                <w:sz w:val="22"/>
                <w:szCs w:val="22"/>
              </w:rPr>
              <w:lastRenderedPageBreak/>
              <w:t>Unit 12:</w:t>
            </w:r>
            <w:r w:rsidRPr="009C5E7A">
              <w:rPr>
                <w:b/>
                <w:color w:val="FFFFFF"/>
                <w:sz w:val="22"/>
                <w:szCs w:val="22"/>
              </w:rPr>
              <w:tab/>
              <w:t>System</w:t>
            </w:r>
            <w:r w:rsidR="009027B5">
              <w:rPr>
                <w:b/>
                <w:color w:val="FFFFFF"/>
                <w:sz w:val="22"/>
                <w:szCs w:val="22"/>
              </w:rPr>
              <w:t>ic Reform: Child Welfare</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rsidTr="00FA39E8">
        <w:trPr>
          <w:trHeight w:val="1034"/>
        </w:trPr>
        <w:tc>
          <w:tcPr>
            <w:tcW w:w="9540" w:type="dxa"/>
            <w:gridSpan w:val="2"/>
          </w:tcPr>
          <w:p w:rsidR="00A802ED" w:rsidRPr="009C5E7A" w:rsidRDefault="003E4ABF">
            <w:pPr>
              <w:keepNext/>
              <w:rPr>
                <w:color w:val="262626"/>
                <w:sz w:val="22"/>
                <w:szCs w:val="22"/>
              </w:rPr>
            </w:pPr>
            <w:r w:rsidRPr="009C5E7A">
              <w:rPr>
                <w:b/>
                <w:color w:val="262626"/>
                <w:sz w:val="22"/>
                <w:szCs w:val="22"/>
              </w:rPr>
              <w:t>Topics</w:t>
            </w:r>
            <w:r w:rsidRPr="009C5E7A">
              <w:rPr>
                <w:color w:val="262626"/>
                <w:sz w:val="22"/>
                <w:szCs w:val="22"/>
              </w:rPr>
              <w:t xml:space="preserve"> </w:t>
            </w:r>
          </w:p>
          <w:p w:rsidR="0053376A" w:rsidRPr="00B80106" w:rsidRDefault="0053376A" w:rsidP="0053376A">
            <w:pPr>
              <w:keepNext/>
              <w:numPr>
                <w:ilvl w:val="0"/>
                <w:numId w:val="9"/>
              </w:numPr>
              <w:spacing w:before="40" w:after="40"/>
              <w:ind w:left="1800"/>
              <w:contextualSpacing/>
              <w:rPr>
                <w:sz w:val="22"/>
                <w:szCs w:val="22"/>
              </w:rPr>
            </w:pPr>
            <w:r w:rsidRPr="00B80106">
              <w:rPr>
                <w:sz w:val="22"/>
                <w:szCs w:val="22"/>
              </w:rPr>
              <w:t>Case Study: California- Continuum of Care</w:t>
            </w:r>
          </w:p>
          <w:p w:rsidR="00A802ED" w:rsidRPr="0053376A" w:rsidRDefault="0053376A" w:rsidP="0053376A">
            <w:pPr>
              <w:keepNext/>
              <w:numPr>
                <w:ilvl w:val="0"/>
                <w:numId w:val="9"/>
              </w:numPr>
              <w:spacing w:before="40" w:after="40"/>
              <w:ind w:left="1800"/>
              <w:contextualSpacing/>
              <w:rPr>
                <w:sz w:val="22"/>
                <w:szCs w:val="22"/>
              </w:rPr>
            </w:pPr>
            <w:r w:rsidRPr="00B80106">
              <w:rPr>
                <w:sz w:val="22"/>
                <w:szCs w:val="22"/>
              </w:rPr>
              <w:t>Case study:  Los Angeles County- Gabriel Fernandez Child Death case and LA County Blue Ribbon Commission Report</w:t>
            </w:r>
          </w:p>
        </w:tc>
      </w:tr>
    </w:tbl>
    <w:p w:rsidR="0053376A" w:rsidRDefault="003E4ABF" w:rsidP="00FA39E8">
      <w:pPr>
        <w:pStyle w:val="Heading3"/>
      </w:pPr>
      <w:bookmarkStart w:id="18" w:name="_zc8gb0ie7sa8" w:colFirst="0" w:colLast="0"/>
      <w:bookmarkEnd w:id="18"/>
      <w:r w:rsidRPr="009C5E7A">
        <w:t>Required Readings</w:t>
      </w:r>
      <w:r w:rsidRPr="009C5E7A">
        <w:tab/>
      </w:r>
      <w:r w:rsidRPr="009C5E7A">
        <w:tab/>
      </w:r>
      <w:r w:rsidRPr="009C5E7A">
        <w:tab/>
      </w:r>
      <w:r w:rsidRPr="009C5E7A">
        <w:tab/>
      </w:r>
      <w:r w:rsidRPr="009C5E7A">
        <w:tab/>
      </w:r>
      <w:r w:rsidRPr="009C5E7A">
        <w:tab/>
      </w:r>
      <w:r w:rsidRPr="009C5E7A">
        <w:tab/>
      </w:r>
      <w:r w:rsidRPr="009C5E7A">
        <w:tab/>
      </w:r>
      <w:r w:rsidRPr="009C5E7A">
        <w:tab/>
      </w:r>
      <w:r w:rsidRPr="009C5E7A">
        <w:tab/>
      </w:r>
      <w:r w:rsidRPr="009C5E7A">
        <w:tab/>
      </w:r>
      <w:r w:rsidRPr="009C5E7A">
        <w:tab/>
      </w:r>
    </w:p>
    <w:p w:rsidR="0053376A" w:rsidRPr="00FA39E8" w:rsidRDefault="0053376A" w:rsidP="0053376A">
      <w:pPr>
        <w:pBdr>
          <w:top w:val="none" w:sz="0" w:space="0" w:color="auto"/>
          <w:left w:val="none" w:sz="0" w:space="0" w:color="auto"/>
          <w:bottom w:val="none" w:sz="0" w:space="0" w:color="auto"/>
          <w:right w:val="none" w:sz="0" w:space="0" w:color="auto"/>
          <w:between w:val="none" w:sz="0" w:space="0" w:color="auto"/>
        </w:pBdr>
        <w:ind w:left="720" w:hanging="720"/>
        <w:rPr>
          <w:color w:val="auto"/>
          <w:sz w:val="22"/>
          <w:szCs w:val="22"/>
        </w:rPr>
      </w:pPr>
      <w:r w:rsidRPr="00817606">
        <w:rPr>
          <w:sz w:val="22"/>
          <w:szCs w:val="22"/>
        </w:rPr>
        <w:t>Los Angeles County Blue Ribbon Commission on Child Protection (2014</w:t>
      </w:r>
      <w:r w:rsidRPr="00817606">
        <w:rPr>
          <w:i/>
          <w:iCs/>
          <w:sz w:val="22"/>
          <w:szCs w:val="22"/>
        </w:rPr>
        <w:t>). A road to safety for our children. Final Report.</w:t>
      </w:r>
      <w:r>
        <w:rPr>
          <w:sz w:val="22"/>
          <w:szCs w:val="22"/>
        </w:rPr>
        <w:t xml:space="preserve"> </w:t>
      </w:r>
      <w:r w:rsidRPr="00FB37CB">
        <w:rPr>
          <w:b/>
          <w:sz w:val="22"/>
          <w:szCs w:val="22"/>
        </w:rPr>
        <w:t>Skim pp 1-37</w:t>
      </w:r>
      <w:r>
        <w:rPr>
          <w:sz w:val="22"/>
          <w:szCs w:val="22"/>
        </w:rPr>
        <w:t>. </w:t>
      </w:r>
      <w:r w:rsidRPr="00FA39E8">
        <w:rPr>
          <w:sz w:val="22"/>
          <w:szCs w:val="22"/>
        </w:rPr>
        <w:t xml:space="preserve">Retrieved from </w:t>
      </w:r>
      <w:hyperlink r:id="rId61" w:history="1">
        <w:r w:rsidRPr="00FA39E8">
          <w:rPr>
            <w:rStyle w:val="Hyperlink"/>
            <w:rFonts w:eastAsia="Times New Roman"/>
            <w:sz w:val="22"/>
            <w:szCs w:val="22"/>
          </w:rPr>
          <w:t>http://ocp.lacounty.gov/Portals/OCP/PDF/Reports%20and%20Communication/OCP%20Background/Blue%20Ribbon%20Commission%20Final%20Report%20(04-18-2014).pdf.pdf?ver=2018-10-24-083549-867</w:t>
        </w:r>
      </w:hyperlink>
      <w:r w:rsidRPr="00FA39E8">
        <w:rPr>
          <w:rFonts w:eastAsia="Times New Roman"/>
          <w:color w:val="auto"/>
          <w:sz w:val="22"/>
          <w:szCs w:val="22"/>
        </w:rPr>
        <w:t xml:space="preserve"> </w:t>
      </w:r>
    </w:p>
    <w:p w:rsidR="0053376A" w:rsidRPr="00FA39E8" w:rsidRDefault="0053376A" w:rsidP="0053376A">
      <w:pPr>
        <w:pBdr>
          <w:top w:val="none" w:sz="0" w:space="0" w:color="auto"/>
          <w:left w:val="none" w:sz="0" w:space="0" w:color="auto"/>
          <w:bottom w:val="none" w:sz="0" w:space="0" w:color="auto"/>
          <w:right w:val="none" w:sz="0" w:space="0" w:color="auto"/>
          <w:between w:val="none" w:sz="0" w:space="0" w:color="auto"/>
        </w:pBdr>
        <w:ind w:left="720" w:hanging="720"/>
        <w:rPr>
          <w:sz w:val="22"/>
          <w:szCs w:val="22"/>
        </w:rPr>
      </w:pPr>
    </w:p>
    <w:p w:rsidR="0053376A" w:rsidRPr="00FB37CB" w:rsidRDefault="0053376A" w:rsidP="0053376A">
      <w:pPr>
        <w:pBdr>
          <w:top w:val="none" w:sz="0" w:space="0" w:color="auto"/>
          <w:left w:val="none" w:sz="0" w:space="0" w:color="auto"/>
          <w:bottom w:val="none" w:sz="0" w:space="0" w:color="auto"/>
          <w:right w:val="none" w:sz="0" w:space="0" w:color="auto"/>
          <w:between w:val="none" w:sz="0" w:space="0" w:color="auto"/>
        </w:pBdr>
        <w:ind w:left="720" w:hanging="720"/>
        <w:rPr>
          <w:rFonts w:ascii="Times" w:hAnsi="Times" w:cs="Times New Roman"/>
          <w:color w:val="auto"/>
        </w:rPr>
      </w:pPr>
      <w:proofErr w:type="spellStart"/>
      <w:r w:rsidRPr="00817606">
        <w:rPr>
          <w:sz w:val="22"/>
          <w:szCs w:val="22"/>
        </w:rPr>
        <w:t>Therolf</w:t>
      </w:r>
      <w:proofErr w:type="spellEnd"/>
      <w:r w:rsidRPr="00817606">
        <w:rPr>
          <w:sz w:val="22"/>
          <w:szCs w:val="22"/>
        </w:rPr>
        <w:t>, G. (2018, October 2)</w:t>
      </w:r>
      <w:r>
        <w:rPr>
          <w:sz w:val="22"/>
          <w:szCs w:val="22"/>
        </w:rPr>
        <w:t xml:space="preserve">. Why did no one save Gabriel? </w:t>
      </w:r>
      <w:r w:rsidRPr="00817606">
        <w:rPr>
          <w:i/>
          <w:iCs/>
          <w:sz w:val="22"/>
          <w:szCs w:val="22"/>
        </w:rPr>
        <w:t xml:space="preserve">The Atlantic. </w:t>
      </w:r>
      <w:r w:rsidRPr="00817606">
        <w:rPr>
          <w:sz w:val="22"/>
          <w:szCs w:val="22"/>
        </w:rPr>
        <w:t xml:space="preserve">Retrieved from: </w:t>
      </w:r>
      <w:hyperlink r:id="rId62" w:history="1">
        <w:r w:rsidRPr="00817606">
          <w:rPr>
            <w:color w:val="1155CC"/>
            <w:sz w:val="22"/>
            <w:szCs w:val="22"/>
            <w:u w:val="single"/>
          </w:rPr>
          <w:t>https://www.theatlantic.com/family/archive/2018/10/la-county-dcfs-failed-protect-gabriel-fernandez/571384/</w:t>
        </w:r>
      </w:hyperlink>
      <w:r w:rsidRPr="00817606">
        <w:rPr>
          <w:sz w:val="22"/>
          <w:szCs w:val="22"/>
        </w:rPr>
        <w:t xml:space="preserve"> </w:t>
      </w:r>
    </w:p>
    <w:p w:rsidR="0053376A" w:rsidRPr="00817606" w:rsidRDefault="0053376A" w:rsidP="0053376A">
      <w:pPr>
        <w:pBdr>
          <w:top w:val="none" w:sz="0" w:space="0" w:color="auto"/>
          <w:left w:val="none" w:sz="0" w:space="0" w:color="auto"/>
          <w:bottom w:val="none" w:sz="0" w:space="0" w:color="auto"/>
          <w:right w:val="none" w:sz="0" w:space="0" w:color="auto"/>
          <w:between w:val="none" w:sz="0" w:space="0" w:color="auto"/>
        </w:pBdr>
        <w:rPr>
          <w:rFonts w:ascii="Times" w:eastAsia="Times New Roman" w:hAnsi="Times" w:cs="Times New Roman"/>
          <w:color w:val="auto"/>
        </w:rPr>
      </w:pPr>
    </w:p>
    <w:p w:rsidR="0053376A" w:rsidRDefault="0053376A" w:rsidP="0053376A">
      <w:pPr>
        <w:pBdr>
          <w:top w:val="none" w:sz="0" w:space="0" w:color="auto"/>
          <w:left w:val="none" w:sz="0" w:space="0" w:color="auto"/>
          <w:bottom w:val="none" w:sz="0" w:space="0" w:color="auto"/>
          <w:right w:val="none" w:sz="0" w:space="0" w:color="auto"/>
          <w:between w:val="none" w:sz="0" w:space="0" w:color="auto"/>
        </w:pBdr>
        <w:spacing w:after="200"/>
        <w:ind w:left="720" w:hanging="720"/>
        <w:rPr>
          <w:color w:val="1155CC"/>
          <w:sz w:val="22"/>
          <w:szCs w:val="22"/>
          <w:u w:val="single"/>
        </w:rPr>
      </w:pPr>
      <w:r>
        <w:rPr>
          <w:sz w:val="22"/>
          <w:szCs w:val="22"/>
          <w:shd w:val="clear" w:color="auto" w:fill="FFFFFF"/>
        </w:rPr>
        <w:t xml:space="preserve">California Department of Social Services (January 2015). California’s Child Welfare </w:t>
      </w:r>
      <w:r w:rsidRPr="00817606">
        <w:rPr>
          <w:sz w:val="22"/>
          <w:szCs w:val="22"/>
          <w:shd w:val="clear" w:color="auto" w:fill="FFFFFF"/>
        </w:rPr>
        <w:t>Contin</w:t>
      </w:r>
      <w:r>
        <w:rPr>
          <w:sz w:val="22"/>
          <w:szCs w:val="22"/>
          <w:shd w:val="clear" w:color="auto" w:fill="FFFFFF"/>
        </w:rPr>
        <w:t xml:space="preserve">uum of Care Reform (Executive Summary, </w:t>
      </w:r>
      <w:r w:rsidRPr="00817606">
        <w:rPr>
          <w:sz w:val="22"/>
          <w:szCs w:val="22"/>
          <w:shd w:val="clear" w:color="auto" w:fill="FFFFFF"/>
        </w:rPr>
        <w:t xml:space="preserve">pages 1-22 only) </w:t>
      </w:r>
      <w:hyperlink r:id="rId63" w:history="1">
        <w:r w:rsidRPr="00817606">
          <w:rPr>
            <w:color w:val="1155CC"/>
            <w:sz w:val="22"/>
            <w:szCs w:val="22"/>
            <w:u w:val="single"/>
          </w:rPr>
          <w:t>http://www.cdss.ca.gov/cdssweb/entres/pdf/CCR_LegislativeReport.pdf</w:t>
        </w:r>
      </w:hyperlink>
    </w:p>
    <w:p w:rsidR="0053376A" w:rsidRDefault="0053376A" w:rsidP="0053376A">
      <w:pPr>
        <w:pBdr>
          <w:top w:val="none" w:sz="0" w:space="0" w:color="auto"/>
          <w:left w:val="none" w:sz="0" w:space="0" w:color="auto"/>
          <w:bottom w:val="none" w:sz="0" w:space="0" w:color="auto"/>
          <w:right w:val="none" w:sz="0" w:space="0" w:color="auto"/>
          <w:between w:val="none" w:sz="0" w:space="0" w:color="auto"/>
        </w:pBdr>
        <w:spacing w:after="200"/>
        <w:ind w:left="720" w:hanging="720"/>
        <w:rPr>
          <w:color w:val="auto"/>
          <w:sz w:val="22"/>
          <w:szCs w:val="22"/>
        </w:rPr>
      </w:pPr>
      <w:r>
        <w:rPr>
          <w:color w:val="auto"/>
          <w:sz w:val="22"/>
          <w:szCs w:val="22"/>
        </w:rPr>
        <w:t xml:space="preserve">California Legislative Analyst’s Office (February 2019). 2019-2020 budget, analysis of the Department of Social Services budget. </w:t>
      </w:r>
      <w:r>
        <w:rPr>
          <w:b/>
          <w:color w:val="auto"/>
          <w:sz w:val="22"/>
          <w:szCs w:val="22"/>
        </w:rPr>
        <w:t xml:space="preserve">pages </w:t>
      </w:r>
      <w:r w:rsidRPr="00774A14">
        <w:rPr>
          <w:b/>
          <w:color w:val="auto"/>
          <w:sz w:val="22"/>
          <w:szCs w:val="22"/>
        </w:rPr>
        <w:t>27-43</w:t>
      </w:r>
      <w:r>
        <w:rPr>
          <w:b/>
          <w:color w:val="auto"/>
          <w:sz w:val="22"/>
          <w:szCs w:val="22"/>
        </w:rPr>
        <w:t xml:space="preserve"> only</w:t>
      </w:r>
      <w:r w:rsidRPr="00774A14">
        <w:rPr>
          <w:b/>
          <w:color w:val="auto"/>
          <w:sz w:val="22"/>
          <w:szCs w:val="22"/>
        </w:rPr>
        <w:t xml:space="preserve">.  </w:t>
      </w:r>
      <w:r w:rsidRPr="00774A14">
        <w:rPr>
          <w:color w:val="auto"/>
          <w:sz w:val="22"/>
          <w:szCs w:val="22"/>
        </w:rPr>
        <w:t xml:space="preserve">Retrieved from </w:t>
      </w:r>
      <w:hyperlink r:id="rId64" w:history="1">
        <w:r w:rsidRPr="00774A14">
          <w:rPr>
            <w:rStyle w:val="Hyperlink"/>
            <w:sz w:val="22"/>
            <w:szCs w:val="22"/>
          </w:rPr>
          <w:t>https://lao.ca.gov/reports/2019/3947/Social-Services-Analysis-022219.pdf</w:t>
        </w:r>
      </w:hyperlink>
      <w:r w:rsidRPr="00774A14">
        <w:rPr>
          <w:color w:val="auto"/>
          <w:sz w:val="22"/>
          <w:szCs w:val="22"/>
        </w:rPr>
        <w:t xml:space="preserve"> </w:t>
      </w:r>
    </w:p>
    <w:p w:rsidR="00777316" w:rsidRPr="00774A14" w:rsidRDefault="00777316" w:rsidP="0053376A">
      <w:pPr>
        <w:pBdr>
          <w:top w:val="none" w:sz="0" w:space="0" w:color="auto"/>
          <w:left w:val="none" w:sz="0" w:space="0" w:color="auto"/>
          <w:bottom w:val="none" w:sz="0" w:space="0" w:color="auto"/>
          <w:right w:val="none" w:sz="0" w:space="0" w:color="auto"/>
          <w:between w:val="none" w:sz="0" w:space="0" w:color="auto"/>
        </w:pBdr>
        <w:spacing w:after="200"/>
        <w:ind w:left="720" w:hanging="720"/>
        <w:rPr>
          <w:color w:val="auto"/>
          <w:sz w:val="22"/>
          <w:szCs w:val="22"/>
        </w:rPr>
      </w:pPr>
      <w:r w:rsidRPr="00027514">
        <w:rPr>
          <w:sz w:val="22"/>
          <w:szCs w:val="22"/>
        </w:rPr>
        <w:t>California Advocates for Change (June 2016)</w:t>
      </w:r>
      <w:r>
        <w:rPr>
          <w:sz w:val="22"/>
          <w:szCs w:val="22"/>
        </w:rPr>
        <w:t>.</w:t>
      </w:r>
      <w:r w:rsidRPr="00027514">
        <w:rPr>
          <w:sz w:val="22"/>
          <w:szCs w:val="22"/>
        </w:rPr>
        <w:t xml:space="preserve"> </w:t>
      </w:r>
      <w:r w:rsidRPr="00027514">
        <w:rPr>
          <w:i/>
          <w:sz w:val="22"/>
          <w:szCs w:val="22"/>
        </w:rPr>
        <w:t>Developing a robust continuum of care to support foster youth in family</w:t>
      </w:r>
      <w:r>
        <w:rPr>
          <w:i/>
          <w:sz w:val="22"/>
          <w:szCs w:val="22"/>
        </w:rPr>
        <w:t>-</w:t>
      </w:r>
      <w:r w:rsidRPr="00027514">
        <w:rPr>
          <w:i/>
          <w:sz w:val="22"/>
          <w:szCs w:val="22"/>
        </w:rPr>
        <w:t>based settings.</w:t>
      </w:r>
      <w:r w:rsidRPr="00027514">
        <w:rPr>
          <w:sz w:val="22"/>
          <w:szCs w:val="22"/>
        </w:rPr>
        <w:t xml:space="preserve"> Child Welfare Policy Brief. Retrieved from </w:t>
      </w:r>
      <w:hyperlink r:id="rId65">
        <w:r w:rsidRPr="00027514">
          <w:rPr>
            <w:color w:val="1155CC"/>
            <w:sz w:val="22"/>
            <w:szCs w:val="22"/>
            <w:u w:val="single"/>
          </w:rPr>
          <w:t>http://stepupforkin.org/wp-content/uploads/2016/06/FY-FamilySettings-Policy-Brief.pdf</w:t>
        </w:r>
      </w:hyperlink>
      <w:r w:rsidRPr="00027514">
        <w:rPr>
          <w:sz w:val="22"/>
          <w:szCs w:val="22"/>
        </w:rPr>
        <w:t xml:space="preserve">  </w:t>
      </w:r>
    </w:p>
    <w:p w:rsidR="00A802ED" w:rsidRPr="0053376A" w:rsidRDefault="0053376A" w:rsidP="0053376A">
      <w:pPr>
        <w:pBdr>
          <w:top w:val="none" w:sz="0" w:space="0" w:color="auto"/>
          <w:left w:val="none" w:sz="0" w:space="0" w:color="auto"/>
          <w:bottom w:val="none" w:sz="0" w:space="0" w:color="auto"/>
          <w:right w:val="none" w:sz="0" w:space="0" w:color="auto"/>
          <w:between w:val="none" w:sz="0" w:space="0" w:color="auto"/>
        </w:pBdr>
        <w:spacing w:after="200"/>
        <w:ind w:left="720" w:hanging="720"/>
        <w:rPr>
          <w:color w:val="0000FF"/>
          <w:sz w:val="22"/>
          <w:szCs w:val="22"/>
        </w:rPr>
      </w:pPr>
      <w:r w:rsidRPr="00817606">
        <w:rPr>
          <w:sz w:val="22"/>
          <w:szCs w:val="22"/>
        </w:rPr>
        <w:t>Golden, O. (2011, Apr</w:t>
      </w:r>
      <w:r>
        <w:rPr>
          <w:sz w:val="22"/>
          <w:szCs w:val="22"/>
        </w:rPr>
        <w:t>il 7) When Blame Isn’t Enough</w:t>
      </w:r>
      <w:r w:rsidRPr="0069356E">
        <w:rPr>
          <w:i/>
          <w:sz w:val="22"/>
          <w:szCs w:val="22"/>
        </w:rPr>
        <w:t>. New York Times</w:t>
      </w:r>
      <w:r>
        <w:rPr>
          <w:sz w:val="22"/>
          <w:szCs w:val="22"/>
        </w:rPr>
        <w:t>. Retrieved from</w:t>
      </w:r>
      <w:r w:rsidRPr="00817606">
        <w:rPr>
          <w:sz w:val="22"/>
          <w:szCs w:val="22"/>
        </w:rPr>
        <w:t xml:space="preserve">: </w:t>
      </w:r>
      <w:hyperlink r:id="rId66" w:history="1">
        <w:r w:rsidRPr="00817606">
          <w:rPr>
            <w:color w:val="1155CC"/>
            <w:sz w:val="22"/>
            <w:szCs w:val="22"/>
            <w:u w:val="single"/>
          </w:rPr>
          <w:t>https://www.nytimes.com/2011/04/08/opinion/08golden.html</w:t>
        </w:r>
      </w:hyperlink>
      <w:r w:rsidRPr="00817606">
        <w:rPr>
          <w:color w:val="0000FF"/>
          <w:sz w:val="22"/>
          <w:szCs w:val="22"/>
        </w:rPr>
        <w:t xml:space="preserve"> </w:t>
      </w:r>
    </w:p>
    <w:p w:rsidR="00A802ED" w:rsidRPr="009C5E7A" w:rsidRDefault="001D00E0" w:rsidP="001D00E0">
      <w:pPr>
        <w:spacing w:after="200"/>
        <w:rPr>
          <w:sz w:val="22"/>
          <w:szCs w:val="22"/>
        </w:rPr>
      </w:pPr>
      <w:r>
        <w:rPr>
          <w:b/>
          <w:sz w:val="22"/>
          <w:szCs w:val="22"/>
        </w:rPr>
        <w:t xml:space="preserve">Recommended </w:t>
      </w:r>
      <w:r w:rsidR="0053376A">
        <w:rPr>
          <w:b/>
          <w:sz w:val="22"/>
          <w:szCs w:val="22"/>
        </w:rPr>
        <w:t>Reading:</w:t>
      </w:r>
    </w:p>
    <w:p w:rsidR="00A802ED" w:rsidRPr="009C5E7A" w:rsidRDefault="00555849">
      <w:pPr>
        <w:rPr>
          <w:sz w:val="22"/>
          <w:szCs w:val="22"/>
        </w:rPr>
      </w:pPr>
      <w:r>
        <w:rPr>
          <w:sz w:val="22"/>
          <w:szCs w:val="22"/>
        </w:rPr>
        <w:t>CBS</w:t>
      </w:r>
      <w:r w:rsidR="003E4ABF" w:rsidRPr="009C5E7A">
        <w:rPr>
          <w:sz w:val="22"/>
          <w:szCs w:val="22"/>
        </w:rPr>
        <w:t xml:space="preserve"> (2014, April 23). Blue Ribbon </w:t>
      </w:r>
      <w:r w:rsidR="00BD677E" w:rsidRPr="009C5E7A">
        <w:rPr>
          <w:sz w:val="22"/>
          <w:szCs w:val="22"/>
        </w:rPr>
        <w:t>Commission</w:t>
      </w:r>
      <w:r w:rsidR="003E4ABF" w:rsidRPr="009C5E7A">
        <w:rPr>
          <w:sz w:val="22"/>
          <w:szCs w:val="22"/>
        </w:rPr>
        <w:t xml:space="preserve"> calls for major overhaul of County’s child</w:t>
      </w:r>
      <w:r w:rsidR="003E4ABF" w:rsidRPr="009C5E7A">
        <w:rPr>
          <w:sz w:val="22"/>
          <w:szCs w:val="22"/>
        </w:rPr>
        <w:tab/>
      </w:r>
      <w:r w:rsidR="003E4ABF" w:rsidRPr="009C5E7A">
        <w:rPr>
          <w:sz w:val="22"/>
          <w:szCs w:val="22"/>
        </w:rPr>
        <w:tab/>
        <w:t>welfare system</w:t>
      </w:r>
      <w:r w:rsidR="00BD677E" w:rsidRPr="009C5E7A">
        <w:rPr>
          <w:sz w:val="22"/>
          <w:szCs w:val="22"/>
        </w:rPr>
        <w:t xml:space="preserve"> </w:t>
      </w:r>
      <w:r w:rsidR="003E4ABF" w:rsidRPr="009C5E7A">
        <w:rPr>
          <w:sz w:val="22"/>
          <w:szCs w:val="22"/>
        </w:rPr>
        <w:t xml:space="preserve">[Video File]. Retrieved from </w:t>
      </w:r>
      <w:hyperlink r:id="rId67">
        <w:r w:rsidR="003E4ABF" w:rsidRPr="009C5E7A">
          <w:rPr>
            <w:color w:val="1155CC"/>
            <w:u w:val="single"/>
          </w:rPr>
          <w:t>https://www.youtube.com/watch?v=rUbFlO2Lqts</w:t>
        </w:r>
      </w:hyperlink>
      <w:r w:rsidR="003E4ABF" w:rsidRPr="009C5E7A">
        <w:t xml:space="preserve"> </w:t>
      </w:r>
    </w:p>
    <w:p w:rsidR="00A802ED" w:rsidRDefault="00A802ED">
      <w:pPr>
        <w:rPr>
          <w:sz w:val="22"/>
          <w:szCs w:val="22"/>
        </w:rPr>
      </w:pPr>
    </w:p>
    <w:p w:rsidR="0053376A" w:rsidRDefault="0053376A">
      <w:pPr>
        <w:rPr>
          <w:rStyle w:val="Hyperlink"/>
          <w:sz w:val="22"/>
          <w:szCs w:val="22"/>
        </w:rPr>
      </w:pPr>
      <w:r>
        <w:rPr>
          <w:sz w:val="22"/>
          <w:szCs w:val="22"/>
        </w:rPr>
        <w:t>Jones, J. &amp; Covington, T. (2018, December 19). Building a child welfare system for the 21</w:t>
      </w:r>
      <w:r w:rsidRPr="00751395">
        <w:rPr>
          <w:sz w:val="22"/>
          <w:szCs w:val="22"/>
          <w:vertAlign w:val="superscript"/>
        </w:rPr>
        <w:t>st</w:t>
      </w:r>
      <w:r>
        <w:rPr>
          <w:sz w:val="22"/>
          <w:szCs w:val="22"/>
        </w:rPr>
        <w:t xml:space="preserve"> century. </w:t>
      </w:r>
      <w:r w:rsidRPr="00751395">
        <w:rPr>
          <w:i/>
          <w:sz w:val="22"/>
          <w:szCs w:val="22"/>
        </w:rPr>
        <w:t>Chronical of Social Change</w:t>
      </w:r>
      <w:r>
        <w:rPr>
          <w:sz w:val="22"/>
          <w:szCs w:val="22"/>
        </w:rPr>
        <w:t xml:space="preserve">. Retrieved from </w:t>
      </w:r>
      <w:hyperlink r:id="rId68" w:history="1">
        <w:r w:rsidRPr="00E277D5">
          <w:rPr>
            <w:rStyle w:val="Hyperlink"/>
            <w:sz w:val="22"/>
            <w:szCs w:val="22"/>
          </w:rPr>
          <w:t>https://chronicleofsocialchange.org/child-welfare-2/building-child-welfare-system-21st-century/33165</w:t>
        </w:r>
      </w:hyperlink>
    </w:p>
    <w:p w:rsidR="00777316" w:rsidRDefault="00777316">
      <w:pPr>
        <w:rPr>
          <w:rStyle w:val="Hyperlink"/>
          <w:sz w:val="22"/>
          <w:szCs w:val="22"/>
        </w:rPr>
      </w:pPr>
    </w:p>
    <w:p w:rsidR="00777316" w:rsidRDefault="00777316" w:rsidP="00777316">
      <w:pPr>
        <w:pBdr>
          <w:top w:val="none" w:sz="0" w:space="0" w:color="auto"/>
          <w:left w:val="none" w:sz="0" w:space="0" w:color="auto"/>
          <w:bottom w:val="none" w:sz="0" w:space="0" w:color="auto"/>
          <w:right w:val="none" w:sz="0" w:space="0" w:color="auto"/>
          <w:between w:val="none" w:sz="0" w:space="0" w:color="auto"/>
        </w:pBdr>
        <w:ind w:left="720" w:hanging="720"/>
        <w:rPr>
          <w:rFonts w:eastAsia="Times New Roman"/>
          <w:color w:val="1155CC"/>
          <w:sz w:val="22"/>
          <w:szCs w:val="22"/>
          <w:u w:val="single"/>
        </w:rPr>
      </w:pPr>
      <w:r>
        <w:rPr>
          <w:rFonts w:eastAsia="Times New Roman"/>
          <w:sz w:val="22"/>
          <w:szCs w:val="22"/>
        </w:rPr>
        <w:t>TED</w:t>
      </w:r>
      <w:r w:rsidRPr="00185EC5">
        <w:rPr>
          <w:rFonts w:eastAsia="Times New Roman"/>
          <w:sz w:val="22"/>
          <w:szCs w:val="22"/>
        </w:rPr>
        <w:t xml:space="preserve"> (2014, Feb 27). Rethinking foster care: Molly McGrath Tierney. Retrieved from</w:t>
      </w:r>
      <w:r w:rsidRPr="00185EC5">
        <w:rPr>
          <w:rFonts w:eastAsia="Times New Roman"/>
          <w:b/>
          <w:bCs/>
          <w:sz w:val="22"/>
          <w:szCs w:val="22"/>
        </w:rPr>
        <w:t xml:space="preserve"> </w:t>
      </w:r>
      <w:hyperlink r:id="rId69" w:history="1">
        <w:r w:rsidRPr="00185EC5">
          <w:rPr>
            <w:rFonts w:eastAsia="Times New Roman"/>
            <w:color w:val="1155CC"/>
            <w:sz w:val="22"/>
            <w:szCs w:val="22"/>
            <w:u w:val="single"/>
          </w:rPr>
          <w:t>https://www.youtube.com/watch?v=c15hy8dXSps</w:t>
        </w:r>
      </w:hyperlink>
    </w:p>
    <w:p w:rsidR="00777316" w:rsidRPr="009C5E7A" w:rsidRDefault="00777316">
      <w:pPr>
        <w:rPr>
          <w:sz w:val="22"/>
          <w:szCs w:val="22"/>
        </w:rPr>
      </w:pPr>
    </w:p>
    <w:p w:rsidR="00A802ED" w:rsidRPr="009C5E7A" w:rsidRDefault="00A802ED">
      <w:pPr>
        <w:rPr>
          <w:sz w:val="22"/>
          <w:szCs w:val="22"/>
        </w:rPr>
      </w:pPr>
    </w:p>
    <w:tbl>
      <w:tblPr>
        <w:tblStyle w:val="af4"/>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rsidP="005062D9">
            <w:pPr>
              <w:keepNext/>
              <w:spacing w:before="20" w:after="20"/>
              <w:rPr>
                <w:b/>
                <w:color w:val="FFFFFF"/>
                <w:sz w:val="22"/>
                <w:szCs w:val="22"/>
              </w:rPr>
            </w:pPr>
            <w:r w:rsidRPr="009C5E7A">
              <w:rPr>
                <w:b/>
                <w:color w:val="FFFFFF"/>
                <w:sz w:val="22"/>
                <w:szCs w:val="22"/>
              </w:rPr>
              <w:lastRenderedPageBreak/>
              <w:t>Unit 13:</w:t>
            </w:r>
            <w:r w:rsidRPr="009C5E7A">
              <w:rPr>
                <w:b/>
                <w:color w:val="FFFFFF"/>
                <w:sz w:val="22"/>
                <w:szCs w:val="22"/>
              </w:rPr>
              <w:tab/>
              <w:t>System Reform</w:t>
            </w:r>
            <w:r w:rsidR="009027B5">
              <w:rPr>
                <w:b/>
                <w:color w:val="FFFFFF"/>
                <w:sz w:val="22"/>
                <w:szCs w:val="22"/>
              </w:rPr>
              <w:t>: Juvenile Justice</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rPr>
          <w:trHeight w:val="300"/>
        </w:trPr>
        <w:tc>
          <w:tcPr>
            <w:tcW w:w="9540" w:type="dxa"/>
            <w:gridSpan w:val="2"/>
          </w:tcPr>
          <w:p w:rsidR="00A802ED" w:rsidRPr="009C5E7A" w:rsidRDefault="003E4ABF">
            <w:pPr>
              <w:keepNext/>
              <w:rPr>
                <w:b/>
                <w:sz w:val="22"/>
                <w:szCs w:val="22"/>
              </w:rPr>
            </w:pPr>
            <w:r w:rsidRPr="009C5E7A">
              <w:rPr>
                <w:b/>
                <w:color w:val="262626"/>
                <w:sz w:val="22"/>
                <w:szCs w:val="22"/>
              </w:rPr>
              <w:t xml:space="preserve">Topics </w:t>
            </w:r>
          </w:p>
        </w:tc>
      </w:tr>
      <w:tr w:rsidR="00A802ED" w:rsidRPr="009C5E7A">
        <w:tc>
          <w:tcPr>
            <w:tcW w:w="9540" w:type="dxa"/>
            <w:gridSpan w:val="2"/>
          </w:tcPr>
          <w:p w:rsidR="0053376A" w:rsidRDefault="0053376A" w:rsidP="0053376A">
            <w:pPr>
              <w:numPr>
                <w:ilvl w:val="0"/>
                <w:numId w:val="7"/>
              </w:numPr>
              <w:contextualSpacing/>
              <w:rPr>
                <w:sz w:val="22"/>
                <w:szCs w:val="22"/>
              </w:rPr>
            </w:pPr>
            <w:r>
              <w:rPr>
                <w:sz w:val="22"/>
                <w:szCs w:val="22"/>
              </w:rPr>
              <w:t>Shift from punishment to rehabilitation</w:t>
            </w:r>
          </w:p>
          <w:p w:rsidR="0053376A" w:rsidRDefault="0053376A" w:rsidP="0053376A">
            <w:pPr>
              <w:numPr>
                <w:ilvl w:val="0"/>
                <w:numId w:val="7"/>
              </w:numPr>
              <w:contextualSpacing/>
              <w:rPr>
                <w:sz w:val="22"/>
                <w:szCs w:val="22"/>
              </w:rPr>
            </w:pPr>
            <w:r>
              <w:rPr>
                <w:sz w:val="22"/>
                <w:szCs w:val="22"/>
              </w:rPr>
              <w:t>Diversion and Intervention reforms at local, state, and national level</w:t>
            </w:r>
          </w:p>
          <w:p w:rsidR="0053376A" w:rsidRDefault="0053376A" w:rsidP="0053376A">
            <w:pPr>
              <w:contextualSpacing/>
              <w:rPr>
                <w:sz w:val="22"/>
                <w:szCs w:val="22"/>
              </w:rPr>
            </w:pPr>
          </w:p>
          <w:p w:rsidR="0053376A" w:rsidRPr="004E34B3" w:rsidRDefault="0053376A" w:rsidP="0053376A">
            <w:pPr>
              <w:pStyle w:val="Heading3"/>
              <w:tabs>
                <w:tab w:val="left" w:pos="3600"/>
              </w:tabs>
              <w:contextualSpacing/>
              <w:rPr>
                <w:b w:val="0"/>
              </w:rPr>
            </w:pPr>
            <w:r w:rsidRPr="004E34B3">
              <w:t>Required Readings</w:t>
            </w:r>
          </w:p>
          <w:p w:rsidR="0053376A" w:rsidRPr="004E34B3" w:rsidRDefault="0053376A" w:rsidP="0053376A">
            <w:pPr>
              <w:ind w:left="720" w:hanging="720"/>
              <w:contextualSpacing/>
              <w:rPr>
                <w:sz w:val="22"/>
                <w:szCs w:val="22"/>
              </w:rPr>
            </w:pPr>
          </w:p>
          <w:p w:rsidR="0053376A" w:rsidRPr="00F45135" w:rsidRDefault="0053376A" w:rsidP="0053376A">
            <w:pPr>
              <w:pBdr>
                <w:top w:val="none" w:sz="0" w:space="0" w:color="auto"/>
                <w:left w:val="none" w:sz="0" w:space="0" w:color="auto"/>
                <w:bottom w:val="none" w:sz="0" w:space="0" w:color="auto"/>
                <w:right w:val="none" w:sz="0" w:space="0" w:color="auto"/>
                <w:between w:val="none" w:sz="0" w:space="0" w:color="auto"/>
              </w:pBdr>
              <w:ind w:left="720" w:hanging="720"/>
              <w:rPr>
                <w:rFonts w:ascii="Times" w:hAnsi="Times" w:cs="Times New Roman"/>
                <w:color w:val="auto"/>
              </w:rPr>
            </w:pPr>
            <w:r w:rsidRPr="00F45135">
              <w:rPr>
                <w:sz w:val="22"/>
                <w:szCs w:val="22"/>
              </w:rPr>
              <w:t>Countywide Criminal Justice Coordination Committee, Youth Diversion Committee and the Los</w:t>
            </w:r>
            <w:r w:rsidRPr="00F45135">
              <w:rPr>
                <w:sz w:val="22"/>
                <w:szCs w:val="22"/>
              </w:rPr>
              <w:tab/>
              <w:t xml:space="preserve"> Angeles Chief Executive Office (2017).</w:t>
            </w:r>
            <w:r w:rsidRPr="00F45135">
              <w:rPr>
                <w:i/>
                <w:iCs/>
                <w:sz w:val="22"/>
                <w:szCs w:val="22"/>
              </w:rPr>
              <w:t xml:space="preserve"> A roadmap for advancing youth diversion in Los Angeles County</w:t>
            </w:r>
            <w:r>
              <w:rPr>
                <w:sz w:val="22"/>
                <w:szCs w:val="22"/>
              </w:rPr>
              <w:t xml:space="preserve">. </w:t>
            </w:r>
            <w:r>
              <w:rPr>
                <w:b/>
                <w:sz w:val="22"/>
                <w:szCs w:val="22"/>
              </w:rPr>
              <w:t xml:space="preserve">READ ONLY </w:t>
            </w:r>
            <w:r w:rsidRPr="00F45135">
              <w:rPr>
                <w:b/>
                <w:sz w:val="22"/>
                <w:szCs w:val="22"/>
              </w:rPr>
              <w:t>Executive Summary</w:t>
            </w:r>
            <w:r>
              <w:rPr>
                <w:sz w:val="22"/>
                <w:szCs w:val="22"/>
              </w:rPr>
              <w:t xml:space="preserve">. </w:t>
            </w:r>
          </w:p>
          <w:p w:rsidR="0053376A" w:rsidRPr="00F45135" w:rsidRDefault="0053376A" w:rsidP="0053376A">
            <w:pPr>
              <w:pBdr>
                <w:top w:val="none" w:sz="0" w:space="0" w:color="auto"/>
                <w:left w:val="none" w:sz="0" w:space="0" w:color="auto"/>
                <w:bottom w:val="none" w:sz="0" w:space="0" w:color="auto"/>
                <w:right w:val="none" w:sz="0" w:space="0" w:color="auto"/>
                <w:between w:val="none" w:sz="0" w:space="0" w:color="auto"/>
              </w:pBdr>
              <w:ind w:left="720" w:hanging="720"/>
              <w:rPr>
                <w:rFonts w:ascii="Times" w:eastAsia="Times New Roman" w:hAnsi="Times" w:cs="Times New Roman"/>
                <w:color w:val="auto"/>
              </w:rPr>
            </w:pPr>
          </w:p>
          <w:p w:rsidR="0053376A" w:rsidRPr="00F45135" w:rsidRDefault="0053376A" w:rsidP="0053376A">
            <w:pPr>
              <w:pBdr>
                <w:top w:val="none" w:sz="0" w:space="0" w:color="auto"/>
                <w:left w:val="none" w:sz="0" w:space="0" w:color="auto"/>
                <w:bottom w:val="none" w:sz="0" w:space="0" w:color="auto"/>
                <w:right w:val="none" w:sz="0" w:space="0" w:color="auto"/>
                <w:between w:val="none" w:sz="0" w:space="0" w:color="auto"/>
              </w:pBdr>
              <w:ind w:left="720" w:hanging="720"/>
              <w:rPr>
                <w:rFonts w:ascii="Times" w:hAnsi="Times" w:cs="Times New Roman"/>
                <w:color w:val="auto"/>
              </w:rPr>
            </w:pPr>
            <w:proofErr w:type="spellStart"/>
            <w:r w:rsidRPr="00F45135">
              <w:rPr>
                <w:sz w:val="22"/>
                <w:szCs w:val="22"/>
              </w:rPr>
              <w:t>Korman</w:t>
            </w:r>
            <w:proofErr w:type="spellEnd"/>
            <w:r w:rsidRPr="00F45135">
              <w:rPr>
                <w:sz w:val="22"/>
                <w:szCs w:val="22"/>
              </w:rPr>
              <w:t xml:space="preserve">, H. &amp; </w:t>
            </w:r>
            <w:proofErr w:type="spellStart"/>
            <w:r w:rsidRPr="00F45135">
              <w:rPr>
                <w:sz w:val="22"/>
                <w:szCs w:val="22"/>
              </w:rPr>
              <w:t>Dierkhising</w:t>
            </w:r>
            <w:proofErr w:type="spellEnd"/>
            <w:r w:rsidRPr="00F45135">
              <w:rPr>
                <w:sz w:val="22"/>
                <w:szCs w:val="22"/>
              </w:rPr>
              <w:t xml:space="preserve">, C. B. (2016). A culture of care for all: Envisioning the LA model. Children’s Defense Fund: Los Angeles, CA. Retrieved from </w:t>
            </w:r>
            <w:hyperlink r:id="rId70" w:history="1">
              <w:r w:rsidRPr="00F45135">
                <w:rPr>
                  <w:color w:val="1155CC"/>
                  <w:sz w:val="22"/>
                  <w:szCs w:val="22"/>
                  <w:u w:val="single"/>
                </w:rPr>
                <w:t>http://theunusualsuspects.org/assets/uploads/2017/09/Childrens-Defense-Fund-report-on-LA-Model.pdf</w:t>
              </w:r>
            </w:hyperlink>
          </w:p>
          <w:p w:rsidR="0053376A" w:rsidRPr="00F45135" w:rsidRDefault="0053376A" w:rsidP="0053376A">
            <w:pPr>
              <w:pBdr>
                <w:top w:val="none" w:sz="0" w:space="0" w:color="auto"/>
                <w:left w:val="none" w:sz="0" w:space="0" w:color="auto"/>
                <w:bottom w:val="none" w:sz="0" w:space="0" w:color="auto"/>
                <w:right w:val="none" w:sz="0" w:space="0" w:color="auto"/>
                <w:between w:val="none" w:sz="0" w:space="0" w:color="auto"/>
              </w:pBdr>
              <w:ind w:left="720" w:hanging="720"/>
              <w:rPr>
                <w:rFonts w:ascii="Times" w:eastAsia="Times New Roman" w:hAnsi="Times" w:cs="Times New Roman"/>
                <w:color w:val="auto"/>
              </w:rPr>
            </w:pPr>
          </w:p>
          <w:p w:rsidR="0053376A" w:rsidRPr="00F45135" w:rsidRDefault="0053376A" w:rsidP="0053376A">
            <w:pPr>
              <w:pBdr>
                <w:top w:val="none" w:sz="0" w:space="0" w:color="auto"/>
                <w:left w:val="none" w:sz="0" w:space="0" w:color="auto"/>
                <w:bottom w:val="none" w:sz="0" w:space="0" w:color="auto"/>
                <w:right w:val="none" w:sz="0" w:space="0" w:color="auto"/>
                <w:between w:val="none" w:sz="0" w:space="0" w:color="auto"/>
              </w:pBdr>
              <w:ind w:left="720" w:hanging="720"/>
              <w:rPr>
                <w:rFonts w:ascii="Times" w:hAnsi="Times" w:cs="Times New Roman"/>
                <w:color w:val="auto"/>
              </w:rPr>
            </w:pPr>
            <w:r w:rsidRPr="00F45135">
              <w:rPr>
                <w:sz w:val="22"/>
                <w:szCs w:val="22"/>
              </w:rPr>
              <w:t xml:space="preserve">The Annie E. Casey Foundation. (2018). Transforming juvenile probation: A vision for getting it right. Executive Summary. Baltimore, MD.  Retrieved from </w:t>
            </w:r>
            <w:hyperlink r:id="rId71" w:history="1">
              <w:r w:rsidRPr="00F45135">
                <w:rPr>
                  <w:color w:val="1155CC"/>
                  <w:sz w:val="22"/>
                  <w:szCs w:val="22"/>
                  <w:u w:val="single"/>
                </w:rPr>
                <w:t>https://www.aecf.org/m/resourcedoc/aecf-transformingjuvenileprobationsummary-2018.pdf</w:t>
              </w:r>
            </w:hyperlink>
            <w:r w:rsidRPr="00F45135">
              <w:rPr>
                <w:sz w:val="22"/>
                <w:szCs w:val="22"/>
              </w:rPr>
              <w:t xml:space="preserve"> </w:t>
            </w:r>
          </w:p>
          <w:p w:rsidR="0053376A" w:rsidRPr="00F45135" w:rsidRDefault="0053376A" w:rsidP="0053376A">
            <w:pPr>
              <w:pBdr>
                <w:top w:val="none" w:sz="0" w:space="0" w:color="auto"/>
                <w:left w:val="none" w:sz="0" w:space="0" w:color="auto"/>
                <w:bottom w:val="none" w:sz="0" w:space="0" w:color="auto"/>
                <w:right w:val="none" w:sz="0" w:space="0" w:color="auto"/>
                <w:between w:val="none" w:sz="0" w:space="0" w:color="auto"/>
              </w:pBdr>
              <w:ind w:left="720" w:hanging="720"/>
              <w:rPr>
                <w:rFonts w:ascii="Times" w:eastAsia="Times New Roman" w:hAnsi="Times" w:cs="Times New Roman"/>
                <w:color w:val="auto"/>
              </w:rPr>
            </w:pPr>
          </w:p>
          <w:p w:rsidR="0053376A" w:rsidRDefault="0053376A" w:rsidP="0053376A">
            <w:pPr>
              <w:pBdr>
                <w:top w:val="none" w:sz="0" w:space="0" w:color="auto"/>
                <w:left w:val="none" w:sz="0" w:space="0" w:color="auto"/>
                <w:bottom w:val="none" w:sz="0" w:space="0" w:color="auto"/>
                <w:right w:val="none" w:sz="0" w:space="0" w:color="auto"/>
                <w:between w:val="none" w:sz="0" w:space="0" w:color="auto"/>
              </w:pBdr>
              <w:ind w:left="720" w:hanging="720"/>
              <w:rPr>
                <w:sz w:val="22"/>
                <w:szCs w:val="22"/>
              </w:rPr>
            </w:pPr>
            <w:r w:rsidRPr="00F45135">
              <w:rPr>
                <w:sz w:val="22"/>
                <w:szCs w:val="22"/>
              </w:rPr>
              <w:t>Watson, L. &amp; Edelman, P. (2012). Improving the juvenile justice system for girls: Lessons f</w:t>
            </w:r>
            <w:r>
              <w:rPr>
                <w:sz w:val="22"/>
                <w:szCs w:val="22"/>
              </w:rPr>
              <w:t>rom the</w:t>
            </w:r>
            <w:r w:rsidRPr="00B92AAC">
              <w:rPr>
                <w:sz w:val="22"/>
                <w:szCs w:val="22"/>
              </w:rPr>
              <w:t xml:space="preserve"> </w:t>
            </w:r>
            <w:r w:rsidRPr="00F45135">
              <w:rPr>
                <w:sz w:val="22"/>
                <w:szCs w:val="22"/>
              </w:rPr>
              <w:t>states. Georgetown Center on Poverty, Inequality and Policy.</w:t>
            </w:r>
          </w:p>
          <w:p w:rsidR="0053376A" w:rsidRDefault="0053376A" w:rsidP="0053376A">
            <w:pPr>
              <w:pBdr>
                <w:top w:val="none" w:sz="0" w:space="0" w:color="auto"/>
                <w:left w:val="none" w:sz="0" w:space="0" w:color="auto"/>
                <w:bottom w:val="none" w:sz="0" w:space="0" w:color="auto"/>
                <w:right w:val="none" w:sz="0" w:space="0" w:color="auto"/>
                <w:between w:val="none" w:sz="0" w:space="0" w:color="auto"/>
              </w:pBdr>
              <w:rPr>
                <w:sz w:val="22"/>
                <w:szCs w:val="22"/>
              </w:rPr>
            </w:pPr>
          </w:p>
          <w:p w:rsidR="0053376A" w:rsidRPr="00227F21" w:rsidRDefault="0053376A" w:rsidP="0053376A">
            <w:pPr>
              <w:pBdr>
                <w:top w:val="none" w:sz="0" w:space="0" w:color="auto"/>
                <w:left w:val="none" w:sz="0" w:space="0" w:color="auto"/>
                <w:bottom w:val="none" w:sz="0" w:space="0" w:color="auto"/>
                <w:right w:val="none" w:sz="0" w:space="0" w:color="auto"/>
                <w:between w:val="none" w:sz="0" w:space="0" w:color="auto"/>
              </w:pBdr>
              <w:ind w:left="720" w:hanging="720"/>
              <w:rPr>
                <w:b/>
                <w:sz w:val="22"/>
                <w:szCs w:val="22"/>
              </w:rPr>
            </w:pPr>
            <w:r w:rsidRPr="00227F21">
              <w:rPr>
                <w:b/>
                <w:sz w:val="22"/>
                <w:szCs w:val="22"/>
              </w:rPr>
              <w:t>Recommended Resources</w:t>
            </w:r>
          </w:p>
          <w:p w:rsidR="0053376A" w:rsidRDefault="0053376A" w:rsidP="0053376A">
            <w:pPr>
              <w:pBdr>
                <w:top w:val="none" w:sz="0" w:space="0" w:color="auto"/>
                <w:left w:val="none" w:sz="0" w:space="0" w:color="auto"/>
                <w:bottom w:val="none" w:sz="0" w:space="0" w:color="auto"/>
                <w:right w:val="none" w:sz="0" w:space="0" w:color="auto"/>
                <w:between w:val="none" w:sz="0" w:space="0" w:color="auto"/>
              </w:pBdr>
              <w:ind w:left="720" w:hanging="720"/>
              <w:rPr>
                <w:sz w:val="22"/>
                <w:szCs w:val="22"/>
              </w:rPr>
            </w:pPr>
          </w:p>
          <w:p w:rsidR="0053376A" w:rsidRDefault="0053376A" w:rsidP="0053376A">
            <w:pPr>
              <w:pBdr>
                <w:top w:val="none" w:sz="0" w:space="0" w:color="auto"/>
                <w:left w:val="none" w:sz="0" w:space="0" w:color="auto"/>
                <w:bottom w:val="none" w:sz="0" w:space="0" w:color="auto"/>
                <w:right w:val="none" w:sz="0" w:space="0" w:color="auto"/>
                <w:between w:val="none" w:sz="0" w:space="0" w:color="auto"/>
              </w:pBdr>
              <w:ind w:left="720" w:hanging="720"/>
              <w:rPr>
                <w:sz w:val="22"/>
                <w:szCs w:val="22"/>
              </w:rPr>
            </w:pPr>
            <w:r>
              <w:rPr>
                <w:sz w:val="22"/>
                <w:szCs w:val="22"/>
              </w:rPr>
              <w:t xml:space="preserve">Brave New Films (2014), Why are we using prisons to treat mental illness? </w:t>
            </w:r>
            <w:r w:rsidR="00777316">
              <w:rPr>
                <w:sz w:val="22"/>
                <w:szCs w:val="22"/>
              </w:rPr>
              <w:t>Over criminalized</w:t>
            </w:r>
            <w:r>
              <w:rPr>
                <w:sz w:val="22"/>
                <w:szCs w:val="22"/>
              </w:rPr>
              <w:t xml:space="preserve"> [Video File]. Retrieved from </w:t>
            </w:r>
            <w:hyperlink r:id="rId72" w:history="1">
              <w:r w:rsidRPr="00E277D5">
                <w:rPr>
                  <w:rStyle w:val="Hyperlink"/>
                  <w:sz w:val="22"/>
                  <w:szCs w:val="22"/>
                </w:rPr>
                <w:t>https://www.youtube.com/watch?v=zSbFbv2Bs_0&amp;feature=youtu.be</w:t>
              </w:r>
            </w:hyperlink>
            <w:r>
              <w:rPr>
                <w:sz w:val="22"/>
                <w:szCs w:val="22"/>
              </w:rPr>
              <w:t xml:space="preserve"> </w:t>
            </w:r>
          </w:p>
          <w:p w:rsidR="0053376A" w:rsidRPr="00F82919" w:rsidRDefault="0053376A" w:rsidP="0053376A">
            <w:pPr>
              <w:contextualSpacing/>
              <w:rPr>
                <w:sz w:val="22"/>
                <w:szCs w:val="22"/>
              </w:rPr>
            </w:pPr>
          </w:p>
          <w:p w:rsidR="00A802ED" w:rsidRPr="0053376A" w:rsidRDefault="00A802ED" w:rsidP="0053376A">
            <w:pPr>
              <w:contextualSpacing/>
              <w:rPr>
                <w:sz w:val="22"/>
                <w:szCs w:val="22"/>
              </w:rPr>
            </w:pPr>
          </w:p>
          <w:p w:rsidR="00A802ED" w:rsidRPr="009C5E7A" w:rsidRDefault="00777316">
            <w:pPr>
              <w:rPr>
                <w:sz w:val="22"/>
                <w:szCs w:val="22"/>
              </w:rPr>
            </w:pPr>
            <w:r>
              <w:rPr>
                <w:sz w:val="22"/>
                <w:szCs w:val="22"/>
              </w:rPr>
              <w:t xml:space="preserve">Brave New Films (2018), </w:t>
            </w:r>
            <w:r w:rsidRPr="00DD28B1">
              <w:rPr>
                <w:sz w:val="22"/>
                <w:szCs w:val="22"/>
              </w:rPr>
              <w:t xml:space="preserve">Healing trauma: Beyond gangs &amp; prisons. [Video File]. Retrieved from </w:t>
            </w:r>
            <w:hyperlink r:id="rId73" w:history="1">
              <w:r w:rsidRPr="00DD28B1">
                <w:rPr>
                  <w:rStyle w:val="Hyperlink"/>
                  <w:sz w:val="22"/>
                  <w:szCs w:val="22"/>
                </w:rPr>
                <w:t>https://www.youtube.com/watch?v=_2-Ox9LnQo4</w:t>
              </w:r>
            </w:hyperlink>
          </w:p>
        </w:tc>
      </w:tr>
    </w:tbl>
    <w:p w:rsidR="00A802ED" w:rsidRPr="009C5E7A" w:rsidRDefault="00A802ED">
      <w:pPr>
        <w:spacing w:line="276" w:lineRule="auto"/>
        <w:rPr>
          <w:sz w:val="22"/>
          <w:szCs w:val="22"/>
        </w:rPr>
      </w:pPr>
    </w:p>
    <w:tbl>
      <w:tblPr>
        <w:tblStyle w:val="af5"/>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332" w:hanging="1332"/>
              <w:rPr>
                <w:color w:val="FFFFFF"/>
                <w:sz w:val="22"/>
                <w:szCs w:val="22"/>
              </w:rPr>
            </w:pPr>
            <w:r w:rsidRPr="009C5E7A">
              <w:rPr>
                <w:b/>
                <w:color w:val="FFFFFF"/>
                <w:sz w:val="22"/>
                <w:szCs w:val="22"/>
              </w:rPr>
              <w:t xml:space="preserve">Unit </w:t>
            </w:r>
            <w:r w:rsidR="005062D9">
              <w:rPr>
                <w:b/>
                <w:color w:val="FFFFFF"/>
                <w:sz w:val="22"/>
                <w:szCs w:val="22"/>
                <w:shd w:val="clear" w:color="auto" w:fill="C00000"/>
              </w:rPr>
              <w:t xml:space="preserve">14:           </w:t>
            </w:r>
            <w:r w:rsidRPr="009C5E7A">
              <w:rPr>
                <w:b/>
                <w:color w:val="FFFFFF"/>
                <w:sz w:val="22"/>
                <w:szCs w:val="22"/>
                <w:shd w:val="clear" w:color="auto" w:fill="C00000"/>
              </w:rPr>
              <w:t xml:space="preserve"> Group Presentations: Addressing Systemic Reform</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c>
          <w:tcPr>
            <w:tcW w:w="9540" w:type="dxa"/>
            <w:gridSpan w:val="2"/>
          </w:tcPr>
          <w:p w:rsidR="00A802ED" w:rsidRDefault="003E4ABF" w:rsidP="00780483">
            <w:pPr>
              <w:keepNext/>
              <w:spacing w:before="40" w:after="40"/>
              <w:rPr>
                <w:b/>
                <w:sz w:val="22"/>
                <w:szCs w:val="22"/>
              </w:rPr>
            </w:pPr>
            <w:r w:rsidRPr="009C5E7A">
              <w:rPr>
                <w:b/>
                <w:sz w:val="22"/>
                <w:szCs w:val="22"/>
              </w:rPr>
              <w:t xml:space="preserve">Topics </w:t>
            </w:r>
          </w:p>
          <w:p w:rsidR="00780483" w:rsidRPr="009C5E7A" w:rsidRDefault="00780483" w:rsidP="00780483">
            <w:pPr>
              <w:keepNext/>
              <w:spacing w:before="40" w:after="40"/>
              <w:rPr>
                <w:sz w:val="22"/>
                <w:szCs w:val="22"/>
              </w:rPr>
            </w:pPr>
          </w:p>
          <w:p w:rsidR="00A802ED" w:rsidRPr="009C5E7A" w:rsidRDefault="003E4ABF">
            <w:pPr>
              <w:keepNext/>
              <w:numPr>
                <w:ilvl w:val="0"/>
                <w:numId w:val="2"/>
              </w:numPr>
              <w:spacing w:before="40" w:after="40"/>
            </w:pPr>
            <w:r w:rsidRPr="009C5E7A">
              <w:rPr>
                <w:sz w:val="22"/>
                <w:szCs w:val="22"/>
              </w:rPr>
              <w:t>Putting it all together</w:t>
            </w:r>
            <w:r w:rsidR="0053376A">
              <w:rPr>
                <w:sz w:val="22"/>
                <w:szCs w:val="22"/>
              </w:rPr>
              <w:t xml:space="preserve"> and review</w:t>
            </w:r>
          </w:p>
        </w:tc>
      </w:tr>
    </w:tbl>
    <w:p w:rsidR="00A802ED" w:rsidRDefault="00A802ED" w:rsidP="0053376A">
      <w:pPr>
        <w:widowControl w:val="0"/>
        <w:rPr>
          <w:sz w:val="22"/>
          <w:szCs w:val="22"/>
        </w:rPr>
      </w:pPr>
    </w:p>
    <w:p w:rsidR="0053376A" w:rsidRDefault="0053376A" w:rsidP="0053376A">
      <w:pPr>
        <w:widowControl w:val="0"/>
        <w:rPr>
          <w:b/>
          <w:bCs/>
          <w:sz w:val="22"/>
          <w:szCs w:val="22"/>
        </w:rPr>
      </w:pPr>
      <w:r w:rsidRPr="0053376A">
        <w:rPr>
          <w:b/>
          <w:bCs/>
          <w:sz w:val="22"/>
          <w:szCs w:val="22"/>
        </w:rPr>
        <w:t>Required Readings</w:t>
      </w:r>
    </w:p>
    <w:p w:rsidR="0053376A" w:rsidRPr="0053376A" w:rsidRDefault="0053376A" w:rsidP="0053376A">
      <w:pPr>
        <w:widowControl w:val="0"/>
        <w:rPr>
          <w:b/>
          <w:bCs/>
          <w:sz w:val="22"/>
          <w:szCs w:val="22"/>
        </w:rPr>
      </w:pPr>
    </w:p>
    <w:p w:rsidR="00A802ED" w:rsidRPr="009C5E7A" w:rsidRDefault="003E4ABF" w:rsidP="00BD677E">
      <w:pPr>
        <w:spacing w:line="276" w:lineRule="auto"/>
        <w:ind w:left="720" w:hanging="720"/>
        <w:rPr>
          <w:b/>
          <w:sz w:val="22"/>
          <w:szCs w:val="22"/>
          <w:highlight w:val="green"/>
        </w:rPr>
      </w:pPr>
      <w:proofErr w:type="spellStart"/>
      <w:r w:rsidRPr="009C5E7A">
        <w:rPr>
          <w:sz w:val="22"/>
          <w:szCs w:val="22"/>
        </w:rPr>
        <w:t>Kubisch</w:t>
      </w:r>
      <w:proofErr w:type="spellEnd"/>
      <w:r w:rsidRPr="009C5E7A">
        <w:rPr>
          <w:sz w:val="22"/>
          <w:szCs w:val="22"/>
        </w:rPr>
        <w:t xml:space="preserve">, A. C., </w:t>
      </w:r>
      <w:proofErr w:type="spellStart"/>
      <w:r w:rsidRPr="009C5E7A">
        <w:rPr>
          <w:sz w:val="22"/>
          <w:szCs w:val="22"/>
        </w:rPr>
        <w:t>Auspos</w:t>
      </w:r>
      <w:proofErr w:type="spellEnd"/>
      <w:r w:rsidRPr="009C5E7A">
        <w:rPr>
          <w:sz w:val="22"/>
          <w:szCs w:val="22"/>
        </w:rPr>
        <w:t xml:space="preserve">, P., Brown, P., &amp; Dewar, T. (2010). </w:t>
      </w:r>
      <w:r w:rsidRPr="009C5E7A">
        <w:rPr>
          <w:i/>
          <w:sz w:val="22"/>
          <w:szCs w:val="22"/>
        </w:rPr>
        <w:t>Voices fr</w:t>
      </w:r>
      <w:r w:rsidR="00BD677E" w:rsidRPr="009C5E7A">
        <w:rPr>
          <w:i/>
          <w:sz w:val="22"/>
          <w:szCs w:val="22"/>
        </w:rPr>
        <w:t xml:space="preserve">om the field III: Lessons and </w:t>
      </w:r>
      <w:r w:rsidRPr="009C5E7A">
        <w:rPr>
          <w:i/>
          <w:sz w:val="22"/>
          <w:szCs w:val="22"/>
        </w:rPr>
        <w:t>challenges from two decades of community change efforts</w:t>
      </w:r>
      <w:r w:rsidR="00BD677E" w:rsidRPr="009C5E7A">
        <w:rPr>
          <w:sz w:val="22"/>
          <w:szCs w:val="22"/>
        </w:rPr>
        <w:t>. Washington, DC: Aspen</w:t>
      </w:r>
      <w:r w:rsidR="00BD677E" w:rsidRPr="009C5E7A">
        <w:rPr>
          <w:sz w:val="22"/>
          <w:szCs w:val="22"/>
        </w:rPr>
        <w:tab/>
      </w:r>
      <w:r w:rsidRPr="009C5E7A">
        <w:rPr>
          <w:sz w:val="22"/>
          <w:szCs w:val="22"/>
        </w:rPr>
        <w:t xml:space="preserve"> Institute: Executive Summary and Chapters 1 and 2. </w:t>
      </w:r>
    </w:p>
    <w:p w:rsidR="00A802ED" w:rsidRPr="009C5E7A" w:rsidRDefault="00A802ED" w:rsidP="00BD677E">
      <w:pPr>
        <w:spacing w:after="200"/>
        <w:jc w:val="center"/>
        <w:rPr>
          <w:b/>
          <w:sz w:val="22"/>
          <w:szCs w:val="22"/>
          <w:highlight w:val="green"/>
        </w:rPr>
      </w:pPr>
    </w:p>
    <w:tbl>
      <w:tblPr>
        <w:tblStyle w:val="af6"/>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332" w:hanging="1332"/>
              <w:rPr>
                <w:color w:val="FFFFFF"/>
                <w:sz w:val="22"/>
                <w:szCs w:val="22"/>
              </w:rPr>
            </w:pPr>
            <w:r w:rsidRPr="009C5E7A">
              <w:rPr>
                <w:b/>
                <w:color w:val="FFFFFF"/>
                <w:sz w:val="22"/>
                <w:szCs w:val="22"/>
              </w:rPr>
              <w:lastRenderedPageBreak/>
              <w:t xml:space="preserve">Unit 15: </w:t>
            </w:r>
            <w:r w:rsidR="005062D9">
              <w:rPr>
                <w:b/>
                <w:color w:val="FFFFFF"/>
                <w:sz w:val="22"/>
                <w:szCs w:val="22"/>
              </w:rPr>
              <w:t xml:space="preserve">               </w:t>
            </w:r>
            <w:r w:rsidRPr="009C5E7A">
              <w:rPr>
                <w:b/>
                <w:color w:val="FFFFFF"/>
                <w:sz w:val="22"/>
                <w:szCs w:val="22"/>
                <w:shd w:val="clear" w:color="auto" w:fill="C00000"/>
              </w:rPr>
              <w:t>Group Presentations: Addressing Systemic Reform</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rPr>
          <w:trHeight w:val="220"/>
        </w:trPr>
        <w:tc>
          <w:tcPr>
            <w:tcW w:w="9540" w:type="dxa"/>
            <w:gridSpan w:val="2"/>
          </w:tcPr>
          <w:p w:rsidR="00A802ED" w:rsidRPr="009C5E7A" w:rsidRDefault="003E4ABF">
            <w:pPr>
              <w:keepNext/>
              <w:numPr>
                <w:ilvl w:val="0"/>
                <w:numId w:val="14"/>
              </w:numPr>
              <w:spacing w:before="40" w:after="40"/>
              <w:rPr>
                <w:sz w:val="22"/>
                <w:szCs w:val="22"/>
              </w:rPr>
            </w:pPr>
            <w:r w:rsidRPr="009C5E7A">
              <w:rPr>
                <w:sz w:val="22"/>
                <w:szCs w:val="22"/>
              </w:rPr>
              <w:t>Putting it all together</w:t>
            </w:r>
            <w:r w:rsidR="0053376A">
              <w:rPr>
                <w:sz w:val="22"/>
                <w:szCs w:val="22"/>
              </w:rPr>
              <w:t xml:space="preserve"> and review</w:t>
            </w:r>
          </w:p>
        </w:tc>
      </w:tr>
    </w:tbl>
    <w:p w:rsidR="0053376A" w:rsidRDefault="003E4ABF" w:rsidP="0053376A">
      <w:pPr>
        <w:widowControl w:val="0"/>
        <w:ind w:left="720" w:hanging="720"/>
        <w:contextualSpacing/>
        <w:rPr>
          <w:b/>
          <w:sz w:val="22"/>
          <w:szCs w:val="22"/>
        </w:rPr>
      </w:pPr>
      <w:r w:rsidRPr="009C5E7A">
        <w:rPr>
          <w:sz w:val="22"/>
          <w:szCs w:val="22"/>
        </w:rPr>
        <w:t xml:space="preserve"> </w:t>
      </w:r>
      <w:r w:rsidR="0053376A">
        <w:rPr>
          <w:b/>
          <w:sz w:val="22"/>
          <w:szCs w:val="22"/>
        </w:rPr>
        <w:t>Required Readings</w:t>
      </w:r>
    </w:p>
    <w:p w:rsidR="0053376A" w:rsidRDefault="0053376A" w:rsidP="0053376A">
      <w:pPr>
        <w:widowControl w:val="0"/>
        <w:ind w:left="720" w:hanging="720"/>
        <w:contextualSpacing/>
        <w:rPr>
          <w:b/>
          <w:sz w:val="22"/>
          <w:szCs w:val="22"/>
        </w:rPr>
      </w:pPr>
      <w:r>
        <w:rPr>
          <w:b/>
          <w:sz w:val="22"/>
          <w:szCs w:val="22"/>
        </w:rPr>
        <w:t xml:space="preserve"> </w:t>
      </w:r>
    </w:p>
    <w:p w:rsidR="0053376A" w:rsidRPr="00DD28B1" w:rsidRDefault="0053376A" w:rsidP="0053376A">
      <w:pPr>
        <w:pBdr>
          <w:top w:val="none" w:sz="0" w:space="0" w:color="auto"/>
          <w:left w:val="none" w:sz="0" w:space="0" w:color="auto"/>
          <w:bottom w:val="none" w:sz="0" w:space="0" w:color="auto"/>
          <w:right w:val="none" w:sz="0" w:space="0" w:color="auto"/>
          <w:between w:val="none" w:sz="0" w:space="0" w:color="auto"/>
        </w:pBdr>
        <w:ind w:left="720" w:hanging="720"/>
        <w:rPr>
          <w:rFonts w:eastAsia="Times New Roman"/>
          <w:i/>
          <w:iCs/>
          <w:sz w:val="22"/>
          <w:szCs w:val="22"/>
        </w:rPr>
      </w:pPr>
      <w:r w:rsidRPr="00987BC6">
        <w:rPr>
          <w:rFonts w:eastAsia="Times New Roman"/>
          <w:sz w:val="22"/>
          <w:szCs w:val="22"/>
        </w:rPr>
        <w:t xml:space="preserve">Clarke, M. &amp; Healy, J. (2018). Complex systems change starts with those who use the systems. </w:t>
      </w:r>
      <w:r w:rsidRPr="00987BC6">
        <w:rPr>
          <w:rFonts w:eastAsia="Times New Roman"/>
          <w:i/>
          <w:iCs/>
          <w:sz w:val="22"/>
          <w:szCs w:val="22"/>
        </w:rPr>
        <w:t>Stanford Social Innovation Review.</w:t>
      </w:r>
    </w:p>
    <w:p w:rsidR="00A802ED" w:rsidRPr="009C5E7A" w:rsidRDefault="00A802ED" w:rsidP="009027B5">
      <w:pPr>
        <w:spacing w:after="240"/>
        <w:rPr>
          <w:sz w:val="22"/>
          <w:szCs w:val="22"/>
        </w:rPr>
      </w:pPr>
    </w:p>
    <w:p w:rsidR="00BD677E" w:rsidRPr="009C5E7A" w:rsidRDefault="00BD677E" w:rsidP="00BD677E">
      <w:pPr>
        <w:spacing w:line="276" w:lineRule="auto"/>
        <w:ind w:left="720" w:hanging="720"/>
        <w:rPr>
          <w:sz w:val="22"/>
          <w:szCs w:val="22"/>
        </w:rPr>
      </w:pPr>
    </w:p>
    <w:tbl>
      <w:tblPr>
        <w:tblStyle w:val="af7"/>
        <w:tblW w:w="9558" w:type="dxa"/>
        <w:tblInd w:w="18" w:type="dxa"/>
        <w:tblLayout w:type="fixed"/>
        <w:tblLook w:val="0000" w:firstRow="0" w:lastRow="0" w:firstColumn="0" w:lastColumn="0" w:noHBand="0" w:noVBand="0"/>
      </w:tblPr>
      <w:tblGrid>
        <w:gridCol w:w="7920"/>
        <w:gridCol w:w="1638"/>
      </w:tblGrid>
      <w:tr w:rsidR="00A802ED" w:rsidRPr="009C5E7A">
        <w:tc>
          <w:tcPr>
            <w:tcW w:w="7920" w:type="dxa"/>
            <w:shd w:val="clear" w:color="auto" w:fill="C00000"/>
          </w:tcPr>
          <w:p w:rsidR="005062D9" w:rsidRPr="009027B5" w:rsidRDefault="003E4ABF">
            <w:pPr>
              <w:keepNext/>
              <w:spacing w:before="20" w:after="20"/>
              <w:rPr>
                <w:b/>
                <w:color w:val="FFFFFF"/>
                <w:sz w:val="22"/>
                <w:szCs w:val="22"/>
              </w:rPr>
            </w:pPr>
            <w:r w:rsidRPr="009C5E7A">
              <w:rPr>
                <w:b/>
                <w:color w:val="FFFFFF"/>
                <w:sz w:val="22"/>
                <w:szCs w:val="22"/>
              </w:rPr>
              <w:t>STUDY DAYS / NO CLASSES</w:t>
            </w:r>
          </w:p>
        </w:tc>
        <w:tc>
          <w:tcPr>
            <w:tcW w:w="1638" w:type="dxa"/>
            <w:shd w:val="clear" w:color="auto" w:fill="C00000"/>
          </w:tcPr>
          <w:p w:rsidR="005062D9" w:rsidRPr="009C5E7A" w:rsidRDefault="005062D9" w:rsidP="005062D9">
            <w:pPr>
              <w:keepNext/>
              <w:spacing w:before="20" w:after="20"/>
              <w:jc w:val="center"/>
              <w:rPr>
                <w:color w:val="FFFFFF"/>
                <w:sz w:val="22"/>
                <w:szCs w:val="22"/>
              </w:rPr>
            </w:pPr>
          </w:p>
        </w:tc>
      </w:tr>
      <w:tr w:rsidR="00A802ED" w:rsidRPr="009C5E7A">
        <w:tc>
          <w:tcPr>
            <w:tcW w:w="7920" w:type="dxa"/>
          </w:tcPr>
          <w:p w:rsidR="00A802ED" w:rsidRPr="009C5E7A" w:rsidRDefault="00A802ED">
            <w:pPr>
              <w:rPr>
                <w:sz w:val="22"/>
                <w:szCs w:val="22"/>
              </w:rPr>
            </w:pPr>
          </w:p>
        </w:tc>
        <w:tc>
          <w:tcPr>
            <w:tcW w:w="1638" w:type="dxa"/>
          </w:tcPr>
          <w:p w:rsidR="00A802ED" w:rsidRPr="009C5E7A" w:rsidRDefault="00A802ED">
            <w:pPr>
              <w:rPr>
                <w:sz w:val="22"/>
                <w:szCs w:val="22"/>
              </w:rPr>
            </w:pPr>
          </w:p>
        </w:tc>
      </w:tr>
    </w:tbl>
    <w:p w:rsidR="00A802ED" w:rsidRDefault="00A802ED">
      <w:pPr>
        <w:rPr>
          <w:sz w:val="22"/>
          <w:szCs w:val="22"/>
        </w:rPr>
      </w:pPr>
    </w:p>
    <w:p w:rsidR="001B1E50" w:rsidRDefault="001B1E50">
      <w:pPr>
        <w:rPr>
          <w:sz w:val="22"/>
          <w:szCs w:val="22"/>
        </w:rPr>
      </w:pPr>
    </w:p>
    <w:p w:rsidR="001B1E50" w:rsidRDefault="001B1E50">
      <w:pPr>
        <w:rPr>
          <w:sz w:val="22"/>
          <w:szCs w:val="22"/>
        </w:rPr>
      </w:pPr>
    </w:p>
    <w:p w:rsidR="005D4C05" w:rsidRDefault="005D4C05">
      <w:pPr>
        <w:rPr>
          <w:sz w:val="22"/>
          <w:szCs w:val="22"/>
        </w:rPr>
      </w:pPr>
      <w:r>
        <w:rPr>
          <w:sz w:val="22"/>
          <w:szCs w:val="22"/>
        </w:rPr>
        <w:br w:type="page"/>
      </w:r>
    </w:p>
    <w:p w:rsidR="003241AD" w:rsidRPr="00CB41EE" w:rsidRDefault="003241AD" w:rsidP="003241AD">
      <w:pPr>
        <w:pBdr>
          <w:bottom w:val="single" w:sz="18" w:space="1" w:color="C00000"/>
        </w:pBdr>
        <w:spacing w:after="320"/>
        <w:rPr>
          <w:b/>
          <w:bCs/>
          <w:color w:val="262626"/>
          <w:sz w:val="32"/>
          <w:szCs w:val="32"/>
        </w:rPr>
      </w:pPr>
      <w:r w:rsidRPr="00CB41EE">
        <w:rPr>
          <w:b/>
          <w:bCs/>
          <w:color w:val="262626"/>
          <w:sz w:val="32"/>
          <w:szCs w:val="32"/>
        </w:rPr>
        <w:lastRenderedPageBreak/>
        <w:t>University Policies and Guidelines</w:t>
      </w:r>
    </w:p>
    <w:p w:rsidR="003241AD" w:rsidRPr="00CB41EE" w:rsidRDefault="003241AD" w:rsidP="003241AD">
      <w:pPr>
        <w:keepNext/>
        <w:numPr>
          <w:ilvl w:val="0"/>
          <w:numId w:val="22"/>
        </w:numPr>
        <w:pBdr>
          <w:top w:val="none" w:sz="0" w:space="0" w:color="auto"/>
          <w:left w:val="none" w:sz="0" w:space="0" w:color="auto"/>
          <w:bottom w:val="none" w:sz="0" w:space="0" w:color="auto"/>
          <w:right w:val="none" w:sz="0" w:space="0" w:color="auto"/>
          <w:between w:val="none" w:sz="0" w:space="0" w:color="auto"/>
        </w:pBdr>
        <w:spacing w:before="220" w:after="220"/>
        <w:outlineLvl w:val="0"/>
        <w:rPr>
          <w:b/>
          <w:bCs/>
          <w:smallCaps/>
          <w:color w:val="C00000"/>
          <w:sz w:val="22"/>
          <w:szCs w:val="24"/>
        </w:rPr>
      </w:pPr>
      <w:r w:rsidRPr="00CB41EE">
        <w:rPr>
          <w:b/>
          <w:bCs/>
          <w:smallCaps/>
          <w:color w:val="C00000"/>
          <w:sz w:val="22"/>
          <w:szCs w:val="24"/>
        </w:rPr>
        <w:t>Attendance Policy</w:t>
      </w:r>
    </w:p>
    <w:p w:rsidR="003241AD" w:rsidRPr="00CB41EE" w:rsidRDefault="003241AD" w:rsidP="003241AD">
      <w:pPr>
        <w:spacing w:after="240"/>
        <w:rPr>
          <w:szCs w:val="24"/>
        </w:rPr>
      </w:pPr>
      <w:r w:rsidRPr="00CB41EE">
        <w:rPr>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74" w:history="1">
        <w:r w:rsidRPr="00CB41EE">
          <w:rPr>
            <w:color w:val="FF0000"/>
            <w:szCs w:val="24"/>
            <w:u w:val="single"/>
          </w:rPr>
          <w:t>xxx@usc.edu</w:t>
        </w:r>
      </w:hyperlink>
      <w:r w:rsidRPr="00CB41EE">
        <w:rPr>
          <w:szCs w:val="24"/>
        </w:rPr>
        <w:t>) of any anticipated absence or reason for tardiness.</w:t>
      </w:r>
    </w:p>
    <w:p w:rsidR="003241AD" w:rsidRPr="00CB41EE" w:rsidRDefault="003241AD" w:rsidP="003241AD">
      <w:pPr>
        <w:spacing w:after="240"/>
        <w:rPr>
          <w:szCs w:val="24"/>
        </w:rPr>
      </w:pPr>
      <w:r w:rsidRPr="00CB41EE">
        <w:rPr>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CB41EE">
        <w:rPr>
          <w:i/>
          <w:szCs w:val="24"/>
        </w:rPr>
        <w:t>in advance</w:t>
      </w:r>
      <w:r w:rsidRPr="00CB41EE">
        <w:rPr>
          <w:szCs w:val="24"/>
        </w:rPr>
        <w:t xml:space="preserve"> to complete class work which will be missed, or to reschedule an examination, due to holy days observance.</w:t>
      </w:r>
    </w:p>
    <w:p w:rsidR="003241AD" w:rsidRPr="00CB41EE" w:rsidRDefault="003241AD" w:rsidP="003241AD">
      <w:pPr>
        <w:spacing w:after="240"/>
        <w:rPr>
          <w:szCs w:val="24"/>
        </w:rPr>
      </w:pPr>
      <w:r w:rsidRPr="00CB41EE">
        <w:rPr>
          <w:szCs w:val="24"/>
        </w:rPr>
        <w:t xml:space="preserve">Please refer to </w:t>
      </w:r>
      <w:proofErr w:type="spellStart"/>
      <w:r w:rsidRPr="00CB41EE">
        <w:rPr>
          <w:szCs w:val="24"/>
        </w:rPr>
        <w:t>Scampus</w:t>
      </w:r>
      <w:proofErr w:type="spellEnd"/>
      <w:r w:rsidRPr="00CB41EE">
        <w:rPr>
          <w:szCs w:val="24"/>
        </w:rPr>
        <w:t xml:space="preserve"> and to the USC School of Social Work Student Handbook for additional information on attendance policies.</w:t>
      </w:r>
    </w:p>
    <w:p w:rsidR="003241AD" w:rsidRPr="00CB41EE" w:rsidRDefault="003241AD" w:rsidP="003241AD">
      <w:pPr>
        <w:keepNext/>
        <w:numPr>
          <w:ilvl w:val="0"/>
          <w:numId w:val="22"/>
        </w:numPr>
        <w:pBdr>
          <w:top w:val="none" w:sz="0" w:space="0" w:color="auto"/>
          <w:left w:val="none" w:sz="0" w:space="0" w:color="auto"/>
          <w:bottom w:val="none" w:sz="0" w:space="0" w:color="auto"/>
          <w:right w:val="none" w:sz="0" w:space="0" w:color="auto"/>
          <w:between w:val="none" w:sz="0" w:space="0" w:color="auto"/>
        </w:pBdr>
        <w:spacing w:before="220" w:after="220"/>
        <w:outlineLvl w:val="0"/>
        <w:rPr>
          <w:b/>
          <w:bCs/>
          <w:smallCaps/>
          <w:color w:val="C00000"/>
          <w:sz w:val="22"/>
          <w:szCs w:val="24"/>
        </w:rPr>
      </w:pPr>
      <w:r w:rsidRPr="00CB41EE">
        <w:rPr>
          <w:b/>
          <w:bCs/>
          <w:smallCaps/>
          <w:color w:val="C00000"/>
          <w:sz w:val="22"/>
          <w:szCs w:val="24"/>
        </w:rPr>
        <w:t>Academic Conduct</w:t>
      </w:r>
    </w:p>
    <w:p w:rsidR="003241AD" w:rsidRPr="00CB41EE" w:rsidRDefault="003241AD" w:rsidP="003241AD">
      <w:r w:rsidRPr="00CB41EE">
        <w:t>Plagiarism – presenting someone else’s ideas as your own, either verbatim or recast in your own words – is a serious academic offense with serious consequences. Please familiarize yourself with the discussion of plagiarism in </w:t>
      </w:r>
      <w:proofErr w:type="spellStart"/>
      <w:r w:rsidRPr="00CB41EE">
        <w:rPr>
          <w:i/>
          <w:iCs/>
        </w:rPr>
        <w:t>SCampus</w:t>
      </w:r>
      <w:proofErr w:type="spellEnd"/>
      <w:r w:rsidRPr="00CB41EE">
        <w:t xml:space="preserve"> in Part B, Section 11, “Behavior Violating University Standards” </w:t>
      </w:r>
      <w:hyperlink r:id="rId75" w:history="1">
        <w:r w:rsidRPr="00CB41EE">
          <w:rPr>
            <w:color w:val="0000FF"/>
            <w:u w:val="single"/>
          </w:rPr>
          <w:t>https://policy.usc.edu/scampus-part-b/</w:t>
        </w:r>
      </w:hyperlink>
      <w:r w:rsidRPr="00CB41EE">
        <w:t>.  Other forms of academic dishonesty are equally unacceptable.  See additional information in </w:t>
      </w:r>
      <w:proofErr w:type="spellStart"/>
      <w:r w:rsidRPr="00CB41EE">
        <w:rPr>
          <w:i/>
          <w:iCs/>
        </w:rPr>
        <w:t>SCampus</w:t>
      </w:r>
      <w:proofErr w:type="spellEnd"/>
      <w:r w:rsidRPr="00CB41EE">
        <w:rPr>
          <w:i/>
          <w:iCs/>
        </w:rPr>
        <w:t> </w:t>
      </w:r>
      <w:r w:rsidRPr="00CB41EE">
        <w:t>and university policies on scientific misconduct, </w:t>
      </w:r>
      <w:hyperlink r:id="rId76" w:tgtFrame="_blank" w:history="1">
        <w:r w:rsidRPr="00CB41EE">
          <w:rPr>
            <w:color w:val="0000FF"/>
            <w:u w:val="single"/>
          </w:rPr>
          <w:t>http://policy.usc.edu/scientific-misconduct</w:t>
        </w:r>
      </w:hyperlink>
      <w:r w:rsidRPr="00CB41EE">
        <w:t>.</w:t>
      </w:r>
    </w:p>
    <w:p w:rsidR="003241AD" w:rsidRPr="00CB41EE" w:rsidRDefault="003241AD" w:rsidP="003241AD">
      <w:pPr>
        <w:keepNext/>
        <w:numPr>
          <w:ilvl w:val="0"/>
          <w:numId w:val="22"/>
        </w:numPr>
        <w:pBdr>
          <w:top w:val="none" w:sz="0" w:space="0" w:color="auto"/>
          <w:left w:val="none" w:sz="0" w:space="0" w:color="auto"/>
          <w:bottom w:val="none" w:sz="0" w:space="0" w:color="auto"/>
          <w:right w:val="none" w:sz="0" w:space="0" w:color="auto"/>
          <w:between w:val="none" w:sz="0" w:space="0" w:color="auto"/>
        </w:pBdr>
        <w:spacing w:before="220" w:after="220"/>
        <w:outlineLvl w:val="0"/>
        <w:rPr>
          <w:b/>
          <w:bCs/>
          <w:smallCaps/>
          <w:color w:val="C00000"/>
          <w:sz w:val="22"/>
          <w:szCs w:val="22"/>
        </w:rPr>
      </w:pPr>
      <w:r w:rsidRPr="00CB41EE">
        <w:rPr>
          <w:b/>
          <w:bCs/>
          <w:smallCaps/>
          <w:color w:val="C00000"/>
          <w:sz w:val="22"/>
          <w:szCs w:val="22"/>
        </w:rPr>
        <w:t>Support Systems</w:t>
      </w:r>
    </w:p>
    <w:p w:rsidR="003241AD" w:rsidRPr="00CB41EE" w:rsidRDefault="003241AD" w:rsidP="003241AD">
      <w:pPr>
        <w:ind w:right="-576"/>
        <w:rPr>
          <w:i/>
        </w:rPr>
      </w:pPr>
      <w:r w:rsidRPr="00CB41EE">
        <w:rPr>
          <w:bCs/>
          <w:i/>
        </w:rPr>
        <w:t>Student Counseling Services (SCS) – (213) 740-7711 – 24/7 on call</w:t>
      </w:r>
    </w:p>
    <w:p w:rsidR="003241AD" w:rsidRPr="00CB41EE" w:rsidRDefault="003241AD" w:rsidP="003241AD">
      <w:pPr>
        <w:ind w:right="-576"/>
      </w:pPr>
      <w:r w:rsidRPr="00CB41EE">
        <w:t xml:space="preserve">Free and confidential mental health treatment for students, including short-term psychotherapy, group counseling, stress fitness workshops, and crisis intervention. </w:t>
      </w:r>
      <w:hyperlink r:id="rId77" w:history="1">
        <w:r w:rsidRPr="00CB41EE">
          <w:rPr>
            <w:color w:val="0000FF"/>
            <w:u w:val="single"/>
          </w:rPr>
          <w:t>engemannshc.usc.edu/counseling</w:t>
        </w:r>
      </w:hyperlink>
    </w:p>
    <w:p w:rsidR="003241AD" w:rsidRPr="00CB41EE" w:rsidRDefault="003241AD" w:rsidP="003241AD">
      <w:pPr>
        <w:ind w:right="-576"/>
        <w:rPr>
          <w:b/>
          <w:bCs/>
        </w:rPr>
      </w:pPr>
    </w:p>
    <w:p w:rsidR="003241AD" w:rsidRPr="00CB41EE" w:rsidRDefault="003241AD" w:rsidP="003241AD">
      <w:pPr>
        <w:ind w:right="-576"/>
        <w:rPr>
          <w:i/>
        </w:rPr>
      </w:pPr>
      <w:r w:rsidRPr="00CB41EE">
        <w:rPr>
          <w:bCs/>
          <w:i/>
        </w:rPr>
        <w:t>National Suicide Prevention Lifeline – 1 (800) 273-8255</w:t>
      </w:r>
    </w:p>
    <w:p w:rsidR="003241AD" w:rsidRPr="00CB41EE" w:rsidRDefault="003241AD" w:rsidP="003241AD">
      <w:pPr>
        <w:ind w:right="-576"/>
      </w:pPr>
      <w:r w:rsidRPr="00CB41EE">
        <w:t>Provides free and confidential emotional support to people in suicidal crisis or emotional distress 24 hours a day, 7 days a week.</w:t>
      </w:r>
      <w:hyperlink r:id="rId78" w:history="1">
        <w:r w:rsidRPr="00CB41EE">
          <w:rPr>
            <w:color w:val="0000FF"/>
            <w:u w:val="single"/>
          </w:rPr>
          <w:t xml:space="preserve"> www.suicidepreventionlifeline.org</w:t>
        </w:r>
      </w:hyperlink>
    </w:p>
    <w:p w:rsidR="003241AD" w:rsidRPr="00CB41EE" w:rsidRDefault="003241AD" w:rsidP="003241AD">
      <w:pPr>
        <w:ind w:right="-576"/>
        <w:rPr>
          <w:b/>
          <w:bCs/>
        </w:rPr>
      </w:pPr>
    </w:p>
    <w:p w:rsidR="003241AD" w:rsidRPr="00CB41EE" w:rsidRDefault="003241AD" w:rsidP="003241AD">
      <w:pPr>
        <w:ind w:right="-576"/>
        <w:rPr>
          <w:i/>
        </w:rPr>
      </w:pPr>
      <w:r w:rsidRPr="00CB41EE">
        <w:rPr>
          <w:bCs/>
          <w:i/>
        </w:rPr>
        <w:t>Relationship and Sexual Violence Prevention Services (RSVP) – (213) 740-4900 – 24/7 on call</w:t>
      </w:r>
    </w:p>
    <w:p w:rsidR="003241AD" w:rsidRPr="00CB41EE" w:rsidRDefault="003241AD" w:rsidP="003241AD">
      <w:pPr>
        <w:ind w:right="-576"/>
      </w:pPr>
      <w:r w:rsidRPr="00CB41EE">
        <w:t xml:space="preserve">Free and confidential therapy services, workshops, and training for situations related to gender-based harm. </w:t>
      </w:r>
      <w:hyperlink r:id="rId79" w:history="1">
        <w:r w:rsidRPr="00CB41EE">
          <w:rPr>
            <w:color w:val="0000FF"/>
            <w:u w:val="single"/>
          </w:rPr>
          <w:t>engemannshc.usc.edu/rsvp</w:t>
        </w:r>
      </w:hyperlink>
    </w:p>
    <w:p w:rsidR="003241AD" w:rsidRPr="00CB41EE" w:rsidRDefault="003241AD" w:rsidP="003241AD">
      <w:pPr>
        <w:ind w:right="-576"/>
      </w:pPr>
    </w:p>
    <w:p w:rsidR="003241AD" w:rsidRPr="00CB41EE" w:rsidRDefault="003241AD" w:rsidP="003241AD">
      <w:pPr>
        <w:ind w:right="-576"/>
        <w:rPr>
          <w:i/>
        </w:rPr>
      </w:pPr>
      <w:r w:rsidRPr="00CB41EE">
        <w:rPr>
          <w:bCs/>
          <w:i/>
        </w:rPr>
        <w:t>Sexual Assault Resource Center</w:t>
      </w:r>
    </w:p>
    <w:p w:rsidR="003241AD" w:rsidRPr="00CB41EE" w:rsidRDefault="003241AD" w:rsidP="003241AD">
      <w:pPr>
        <w:ind w:right="-576"/>
      </w:pPr>
      <w:r w:rsidRPr="00CB41EE">
        <w:t xml:space="preserve">For more information about how to get help or help a survivor, rights, reporting options, and additional resources, visit the website: </w:t>
      </w:r>
      <w:hyperlink r:id="rId80" w:history="1">
        <w:r w:rsidRPr="00CB41EE">
          <w:rPr>
            <w:color w:val="0000FF"/>
            <w:u w:val="single"/>
          </w:rPr>
          <w:t>sarc.usc.edu</w:t>
        </w:r>
      </w:hyperlink>
    </w:p>
    <w:p w:rsidR="003241AD" w:rsidRPr="00CB41EE" w:rsidRDefault="003241AD" w:rsidP="003241AD">
      <w:pPr>
        <w:ind w:right="-576"/>
        <w:rPr>
          <w:b/>
          <w:bCs/>
        </w:rPr>
      </w:pPr>
    </w:p>
    <w:p w:rsidR="003241AD" w:rsidRPr="00CB41EE" w:rsidRDefault="003241AD" w:rsidP="003241AD">
      <w:pPr>
        <w:ind w:right="-576"/>
        <w:rPr>
          <w:i/>
        </w:rPr>
      </w:pPr>
      <w:r w:rsidRPr="00CB41EE">
        <w:rPr>
          <w:bCs/>
          <w:i/>
        </w:rPr>
        <w:t>Office of Equity and Diversity (OED)/Title IX Compliance – (213) 740-5086</w:t>
      </w:r>
    </w:p>
    <w:p w:rsidR="003241AD" w:rsidRPr="00CB41EE" w:rsidRDefault="003241AD" w:rsidP="003241AD">
      <w:pPr>
        <w:ind w:right="-576"/>
        <w:rPr>
          <w:color w:val="1155CC"/>
          <w:szCs w:val="24"/>
          <w:u w:val="single"/>
        </w:rPr>
      </w:pPr>
      <w:r w:rsidRPr="00CB41EE">
        <w:t xml:space="preserve">Works with faculty, staff, visitors, applicants, and students around issues of protected class. </w:t>
      </w:r>
      <w:hyperlink r:id="rId81" w:history="1">
        <w:r w:rsidRPr="00CB41EE">
          <w:rPr>
            <w:color w:val="0000FF"/>
            <w:u w:val="single"/>
          </w:rPr>
          <w:t>equity.usc.edu</w:t>
        </w:r>
      </w:hyperlink>
      <w:r w:rsidRPr="00CB41EE">
        <w:rPr>
          <w:color w:val="1155CC"/>
          <w:u w:val="single"/>
        </w:rPr>
        <w:t xml:space="preserve"> </w:t>
      </w:r>
    </w:p>
    <w:p w:rsidR="003241AD" w:rsidRPr="00CB41EE" w:rsidRDefault="003241AD" w:rsidP="003241AD">
      <w:pPr>
        <w:ind w:right="-576"/>
        <w:rPr>
          <w:b/>
          <w:bCs/>
          <w:szCs w:val="24"/>
        </w:rPr>
      </w:pPr>
    </w:p>
    <w:p w:rsidR="003241AD" w:rsidRPr="00CB41EE" w:rsidRDefault="003241AD" w:rsidP="003241AD">
      <w:pPr>
        <w:ind w:right="-576"/>
        <w:rPr>
          <w:i/>
        </w:rPr>
      </w:pPr>
      <w:r w:rsidRPr="00CB41EE">
        <w:rPr>
          <w:bCs/>
          <w:i/>
        </w:rPr>
        <w:t>Bias Assessment Response and Support</w:t>
      </w:r>
    </w:p>
    <w:p w:rsidR="003241AD" w:rsidRPr="00CB41EE" w:rsidRDefault="003241AD" w:rsidP="003241AD">
      <w:pPr>
        <w:ind w:right="-576"/>
        <w:rPr>
          <w:color w:val="1155CC"/>
          <w:szCs w:val="24"/>
          <w:u w:val="single"/>
        </w:rPr>
      </w:pPr>
      <w:proofErr w:type="gramStart"/>
      <w:r w:rsidRPr="00CB41EE">
        <w:t>Incidents of bias,</w:t>
      </w:r>
      <w:proofErr w:type="gramEnd"/>
      <w:r w:rsidRPr="00CB41EE">
        <w:t xml:space="preserve"> hate crimes and micro aggressions need to be reported allowing for appropriate investigation and response. </w:t>
      </w:r>
      <w:hyperlink r:id="rId82" w:history="1">
        <w:r w:rsidRPr="00CB41EE">
          <w:rPr>
            <w:color w:val="0000FF"/>
            <w:u w:val="single"/>
          </w:rPr>
          <w:t>studentaffairs.usc.edu/bias-assessment-response-support</w:t>
        </w:r>
      </w:hyperlink>
    </w:p>
    <w:p w:rsidR="003241AD" w:rsidRPr="00CB41EE" w:rsidRDefault="003241AD" w:rsidP="003241AD">
      <w:pPr>
        <w:ind w:right="-576"/>
        <w:rPr>
          <w:color w:val="1155CC"/>
          <w:u w:val="single"/>
        </w:rPr>
      </w:pPr>
    </w:p>
    <w:p w:rsidR="003241AD" w:rsidRPr="00CB41EE" w:rsidRDefault="003241AD" w:rsidP="003241AD">
      <w:pPr>
        <w:ind w:right="-576"/>
        <w:rPr>
          <w:i/>
          <w:iCs/>
        </w:rPr>
      </w:pPr>
      <w:r w:rsidRPr="00CB41EE">
        <w:rPr>
          <w:i/>
          <w:iCs/>
        </w:rPr>
        <w:t xml:space="preserve">The Office of Disability Services and Programs </w:t>
      </w:r>
    </w:p>
    <w:p w:rsidR="003241AD" w:rsidRPr="00CB41EE" w:rsidRDefault="003241AD" w:rsidP="003241AD">
      <w:pPr>
        <w:ind w:right="-576"/>
      </w:pPr>
      <w:r w:rsidRPr="00CB41EE">
        <w:t xml:space="preserve">Provides certification for students with disabilities and helps arrange relevant accommodations. </w:t>
      </w:r>
      <w:hyperlink r:id="rId83" w:history="1">
        <w:r w:rsidRPr="00CB41EE">
          <w:rPr>
            <w:color w:val="0000FF"/>
            <w:u w:val="single"/>
          </w:rPr>
          <w:t>dsp.usc.edu</w:t>
        </w:r>
      </w:hyperlink>
    </w:p>
    <w:p w:rsidR="003241AD" w:rsidRPr="00CB41EE" w:rsidRDefault="003241AD" w:rsidP="003241AD">
      <w:pPr>
        <w:ind w:right="-576"/>
      </w:pPr>
    </w:p>
    <w:p w:rsidR="003241AD" w:rsidRPr="00CB41EE" w:rsidRDefault="003241AD" w:rsidP="003241AD">
      <w:pPr>
        <w:ind w:right="-576"/>
        <w:rPr>
          <w:i/>
        </w:rPr>
      </w:pPr>
      <w:r w:rsidRPr="00CB41EE">
        <w:rPr>
          <w:bCs/>
          <w:i/>
        </w:rPr>
        <w:lastRenderedPageBreak/>
        <w:t>USC Support and Advocacy (USCSA) – (213) 821-4710</w:t>
      </w:r>
    </w:p>
    <w:p w:rsidR="003241AD" w:rsidRPr="00CB41EE" w:rsidRDefault="003241AD" w:rsidP="003241AD">
      <w:pPr>
        <w:ind w:right="-576"/>
        <w:rPr>
          <w:color w:val="1155CC"/>
          <w:szCs w:val="24"/>
          <w:u w:val="single"/>
        </w:rPr>
      </w:pPr>
      <w:r w:rsidRPr="00CB41EE">
        <w:t xml:space="preserve">Assists students and families in resolving complex issues adversely affecting their success as a student EX: personal, financial, and academic. </w:t>
      </w:r>
      <w:hyperlink r:id="rId84" w:history="1">
        <w:r w:rsidRPr="00CB41EE">
          <w:rPr>
            <w:color w:val="0000FF"/>
            <w:u w:val="single"/>
          </w:rPr>
          <w:t>studentaffairs.usc.edu/</w:t>
        </w:r>
        <w:proofErr w:type="spellStart"/>
        <w:r w:rsidRPr="00CB41EE">
          <w:rPr>
            <w:color w:val="0000FF"/>
            <w:u w:val="single"/>
          </w:rPr>
          <w:t>ssa</w:t>
        </w:r>
        <w:proofErr w:type="spellEnd"/>
      </w:hyperlink>
    </w:p>
    <w:p w:rsidR="003241AD" w:rsidRPr="00CB41EE" w:rsidRDefault="003241AD" w:rsidP="003241AD">
      <w:pPr>
        <w:shd w:val="clear" w:color="auto" w:fill="FFFFFF"/>
        <w:ind w:right="-576"/>
        <w:rPr>
          <w:color w:val="222222"/>
        </w:rPr>
      </w:pPr>
    </w:p>
    <w:p w:rsidR="003241AD" w:rsidRPr="00CB41EE" w:rsidRDefault="003241AD" w:rsidP="003241AD">
      <w:pPr>
        <w:shd w:val="clear" w:color="auto" w:fill="FFFFFF"/>
        <w:ind w:right="-576"/>
        <w:rPr>
          <w:i/>
          <w:color w:val="222222"/>
        </w:rPr>
      </w:pPr>
      <w:r w:rsidRPr="00CB41EE">
        <w:rPr>
          <w:i/>
          <w:color w:val="222222"/>
        </w:rPr>
        <w:t xml:space="preserve">Diversity at USC </w:t>
      </w:r>
    </w:p>
    <w:p w:rsidR="003241AD" w:rsidRPr="00CB41EE" w:rsidRDefault="003241AD" w:rsidP="003241AD">
      <w:pPr>
        <w:shd w:val="clear" w:color="auto" w:fill="FFFFFF"/>
        <w:ind w:right="-576"/>
        <w:rPr>
          <w:color w:val="222222"/>
        </w:rPr>
      </w:pPr>
      <w:r w:rsidRPr="00CB41EE">
        <w:rPr>
          <w:color w:val="222222"/>
        </w:rPr>
        <w:t xml:space="preserve">Information on events, programs and training, the Diversity Task Force (including representatives for each school), chronology, participation, and various resources for students. </w:t>
      </w:r>
      <w:hyperlink r:id="rId85" w:history="1">
        <w:r w:rsidRPr="00CB41EE">
          <w:rPr>
            <w:color w:val="0000FF"/>
            <w:u w:val="single"/>
          </w:rPr>
          <w:t>diversity.usc.edu</w:t>
        </w:r>
      </w:hyperlink>
    </w:p>
    <w:p w:rsidR="003241AD" w:rsidRPr="00CB41EE" w:rsidRDefault="003241AD" w:rsidP="003241AD">
      <w:pPr>
        <w:ind w:right="-576"/>
      </w:pPr>
    </w:p>
    <w:p w:rsidR="003241AD" w:rsidRPr="00CB41EE" w:rsidRDefault="003241AD" w:rsidP="003241AD">
      <w:pPr>
        <w:ind w:right="-576"/>
      </w:pPr>
      <w:r w:rsidRPr="00CB41EE">
        <w:rPr>
          <w:i/>
          <w:iCs/>
        </w:rPr>
        <w:t>USC Emergency Information</w:t>
      </w:r>
    </w:p>
    <w:p w:rsidR="003241AD" w:rsidRPr="00CB41EE" w:rsidRDefault="003241AD" w:rsidP="003241AD">
      <w:pPr>
        <w:ind w:right="-576"/>
      </w:pPr>
      <w:r w:rsidRPr="00CB41EE">
        <w:t xml:space="preserve">Provides safety and other updates, including ways in which instruction will be continued if an officially declared emergency makes travel to campus infeasible. </w:t>
      </w:r>
      <w:hyperlink r:id="rId86" w:history="1">
        <w:r w:rsidRPr="00CB41EE">
          <w:rPr>
            <w:color w:val="0000FF"/>
            <w:u w:val="single"/>
          </w:rPr>
          <w:t>emergency.usc.edu</w:t>
        </w:r>
      </w:hyperlink>
    </w:p>
    <w:p w:rsidR="003241AD" w:rsidRPr="00CB41EE" w:rsidRDefault="003241AD" w:rsidP="003241AD">
      <w:pPr>
        <w:ind w:right="-576"/>
      </w:pPr>
    </w:p>
    <w:p w:rsidR="003241AD" w:rsidRPr="00CB41EE" w:rsidRDefault="003241AD" w:rsidP="003241AD">
      <w:pPr>
        <w:ind w:right="-576"/>
        <w:rPr>
          <w:sz w:val="22"/>
          <w:szCs w:val="22"/>
        </w:rPr>
      </w:pPr>
      <w:r w:rsidRPr="00CB41EE">
        <w:rPr>
          <w:i/>
          <w:iCs/>
        </w:rPr>
        <w:t xml:space="preserve">USC Department of Public </w:t>
      </w:r>
      <w:proofErr w:type="gramStart"/>
      <w:r w:rsidRPr="00CB41EE">
        <w:rPr>
          <w:i/>
          <w:iCs/>
        </w:rPr>
        <w:t xml:space="preserve">Safety </w:t>
      </w:r>
      <w:r w:rsidRPr="00CB41EE">
        <w:rPr>
          <w:i/>
          <w:color w:val="222222"/>
        </w:rPr>
        <w:t xml:space="preserve"> –</w:t>
      </w:r>
      <w:proofErr w:type="gramEnd"/>
      <w:r w:rsidRPr="00CB41EE">
        <w:rPr>
          <w:i/>
        </w:rPr>
        <w:t xml:space="preserve"> UPC: (213) 740-4321 – HSC: (323) 442-1000 – 24-hour emergency or to report a crime. </w:t>
      </w:r>
      <w:r w:rsidRPr="00CB41EE">
        <w:t xml:space="preserve">Provides overall safety to USC community. </w:t>
      </w:r>
      <w:hyperlink r:id="rId87" w:history="1">
        <w:r w:rsidRPr="00CB41EE">
          <w:rPr>
            <w:color w:val="0000FF"/>
            <w:u w:val="single"/>
          </w:rPr>
          <w:t>dps.usc.edu</w:t>
        </w:r>
      </w:hyperlink>
      <w:r w:rsidRPr="00CB41EE">
        <w:rPr>
          <w:sz w:val="22"/>
          <w:szCs w:val="22"/>
        </w:rPr>
        <w:t xml:space="preserve"> </w:t>
      </w:r>
    </w:p>
    <w:p w:rsidR="003241AD" w:rsidRPr="00CB41EE" w:rsidRDefault="003241AD" w:rsidP="003241AD">
      <w:pPr>
        <w:keepNext/>
        <w:numPr>
          <w:ilvl w:val="0"/>
          <w:numId w:val="22"/>
        </w:numPr>
        <w:pBdr>
          <w:top w:val="none" w:sz="0" w:space="0" w:color="auto"/>
          <w:left w:val="none" w:sz="0" w:space="0" w:color="auto"/>
          <w:bottom w:val="none" w:sz="0" w:space="0" w:color="auto"/>
          <w:right w:val="none" w:sz="0" w:space="0" w:color="auto"/>
          <w:between w:val="none" w:sz="0" w:space="0" w:color="auto"/>
        </w:pBdr>
        <w:spacing w:before="220" w:after="220"/>
        <w:outlineLvl w:val="0"/>
        <w:rPr>
          <w:b/>
          <w:bCs/>
          <w:smallCaps/>
          <w:color w:val="C00000"/>
          <w:sz w:val="22"/>
          <w:szCs w:val="24"/>
        </w:rPr>
      </w:pPr>
      <w:r w:rsidRPr="00CB41EE">
        <w:rPr>
          <w:b/>
          <w:bCs/>
          <w:smallCaps/>
          <w:color w:val="C00000"/>
          <w:sz w:val="22"/>
          <w:szCs w:val="24"/>
        </w:rPr>
        <w:t>Additional Resources</w:t>
      </w:r>
    </w:p>
    <w:p w:rsidR="003241AD" w:rsidRPr="00CB41EE" w:rsidRDefault="003241AD" w:rsidP="003241AD">
      <w:pPr>
        <w:spacing w:after="240"/>
      </w:pPr>
      <w:r w:rsidRPr="00CB41EE">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rsidR="003241AD" w:rsidRPr="00CB41EE" w:rsidRDefault="003241AD" w:rsidP="003241AD">
      <w:pPr>
        <w:keepNext/>
        <w:numPr>
          <w:ilvl w:val="0"/>
          <w:numId w:val="22"/>
        </w:numPr>
        <w:pBdr>
          <w:top w:val="none" w:sz="0" w:space="0" w:color="auto"/>
          <w:left w:val="none" w:sz="0" w:space="0" w:color="auto"/>
          <w:bottom w:val="none" w:sz="0" w:space="0" w:color="auto"/>
          <w:right w:val="none" w:sz="0" w:space="0" w:color="auto"/>
          <w:between w:val="none" w:sz="0" w:space="0" w:color="auto"/>
        </w:pBdr>
        <w:spacing w:before="220" w:after="220"/>
        <w:outlineLvl w:val="0"/>
        <w:rPr>
          <w:b/>
          <w:bCs/>
          <w:smallCaps/>
          <w:color w:val="C00000"/>
          <w:sz w:val="22"/>
          <w:szCs w:val="24"/>
        </w:rPr>
      </w:pPr>
      <w:r w:rsidRPr="00CB41EE">
        <w:rPr>
          <w:b/>
          <w:bCs/>
          <w:smallCaps/>
          <w:color w:val="C00000"/>
          <w:sz w:val="22"/>
          <w:szCs w:val="24"/>
        </w:rPr>
        <w:t>Statement about Incompletes</w:t>
      </w:r>
    </w:p>
    <w:p w:rsidR="003241AD" w:rsidRPr="00CB41EE" w:rsidRDefault="003241AD" w:rsidP="003241AD">
      <w:pPr>
        <w:spacing w:after="240"/>
        <w:rPr>
          <w:szCs w:val="24"/>
        </w:rPr>
      </w:pPr>
      <w:r w:rsidRPr="00CB41EE">
        <w:rPr>
          <w:bCs/>
          <w:szCs w:val="24"/>
        </w:rPr>
        <w:t xml:space="preserve">The Grade of Incomplete (IN) </w:t>
      </w:r>
      <w:r w:rsidRPr="00CB41EE">
        <w:rPr>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3241AD" w:rsidRPr="00CB41EE" w:rsidRDefault="003241AD" w:rsidP="003241AD">
      <w:pPr>
        <w:keepNext/>
        <w:numPr>
          <w:ilvl w:val="0"/>
          <w:numId w:val="22"/>
        </w:numPr>
        <w:pBdr>
          <w:top w:val="none" w:sz="0" w:space="0" w:color="auto"/>
          <w:left w:val="none" w:sz="0" w:space="0" w:color="auto"/>
          <w:bottom w:val="none" w:sz="0" w:space="0" w:color="auto"/>
          <w:right w:val="none" w:sz="0" w:space="0" w:color="auto"/>
          <w:between w:val="none" w:sz="0" w:space="0" w:color="auto"/>
        </w:pBdr>
        <w:spacing w:before="220" w:after="220"/>
        <w:outlineLvl w:val="0"/>
        <w:rPr>
          <w:b/>
          <w:bCs/>
          <w:smallCaps/>
          <w:color w:val="C00000"/>
          <w:sz w:val="22"/>
          <w:szCs w:val="24"/>
        </w:rPr>
      </w:pPr>
      <w:r w:rsidRPr="00CB41EE">
        <w:rPr>
          <w:b/>
          <w:bCs/>
          <w:smallCaps/>
          <w:color w:val="C00000"/>
          <w:sz w:val="22"/>
          <w:szCs w:val="24"/>
        </w:rPr>
        <w:t>Policy on Late or Make-Up Work</w:t>
      </w:r>
    </w:p>
    <w:p w:rsidR="003241AD" w:rsidRPr="00CB41EE" w:rsidRDefault="003241AD" w:rsidP="003241AD">
      <w:pPr>
        <w:spacing w:after="240"/>
        <w:rPr>
          <w:szCs w:val="24"/>
        </w:rPr>
      </w:pPr>
      <w:r w:rsidRPr="00CB41EE">
        <w:rPr>
          <w:szCs w:val="24"/>
        </w:rPr>
        <w:t>Papers are due on the day and time specified.  Extensions will be granted only for extenuating circumstances.  If the paper is late without permission, the grade will be affected.</w:t>
      </w:r>
    </w:p>
    <w:p w:rsidR="003241AD" w:rsidRPr="00CB41EE" w:rsidRDefault="003241AD" w:rsidP="003241AD">
      <w:pPr>
        <w:keepNext/>
        <w:numPr>
          <w:ilvl w:val="0"/>
          <w:numId w:val="22"/>
        </w:numPr>
        <w:pBdr>
          <w:top w:val="none" w:sz="0" w:space="0" w:color="auto"/>
          <w:left w:val="none" w:sz="0" w:space="0" w:color="auto"/>
          <w:bottom w:val="none" w:sz="0" w:space="0" w:color="auto"/>
          <w:right w:val="none" w:sz="0" w:space="0" w:color="auto"/>
          <w:between w:val="none" w:sz="0" w:space="0" w:color="auto"/>
        </w:pBdr>
        <w:spacing w:before="220" w:after="220"/>
        <w:outlineLvl w:val="0"/>
        <w:rPr>
          <w:b/>
          <w:bCs/>
          <w:smallCaps/>
          <w:color w:val="C00000"/>
          <w:sz w:val="22"/>
          <w:szCs w:val="24"/>
        </w:rPr>
      </w:pPr>
      <w:r w:rsidRPr="00CB41EE">
        <w:rPr>
          <w:b/>
          <w:bCs/>
          <w:smallCaps/>
          <w:color w:val="C00000"/>
          <w:sz w:val="22"/>
          <w:szCs w:val="24"/>
        </w:rPr>
        <w:t>Policy on Changes to the Syllabus and/or Course Requirements</w:t>
      </w:r>
    </w:p>
    <w:p w:rsidR="003241AD" w:rsidRPr="00CB41EE" w:rsidRDefault="003241AD" w:rsidP="003241AD">
      <w:r w:rsidRPr="00CB41EE">
        <w:t>It may be necessary to make some adjustments in the syllabus during the semester in order to respond to unforeseen or extenuating circumstances. Adjustments that are made will be communicated to students both verbally and in writing.</w:t>
      </w:r>
    </w:p>
    <w:p w:rsidR="003241AD" w:rsidRPr="00CB41EE" w:rsidRDefault="003241AD" w:rsidP="003241AD">
      <w:pPr>
        <w:keepNext/>
        <w:numPr>
          <w:ilvl w:val="0"/>
          <w:numId w:val="22"/>
        </w:numPr>
        <w:pBdr>
          <w:top w:val="none" w:sz="0" w:space="0" w:color="auto"/>
          <w:left w:val="none" w:sz="0" w:space="0" w:color="auto"/>
          <w:bottom w:val="none" w:sz="0" w:space="0" w:color="auto"/>
          <w:right w:val="none" w:sz="0" w:space="0" w:color="auto"/>
          <w:between w:val="none" w:sz="0" w:space="0" w:color="auto"/>
        </w:pBdr>
        <w:spacing w:before="220" w:after="220"/>
        <w:outlineLvl w:val="0"/>
        <w:rPr>
          <w:b/>
          <w:bCs/>
          <w:smallCaps/>
          <w:color w:val="C00000"/>
          <w:sz w:val="22"/>
          <w:szCs w:val="24"/>
        </w:rPr>
      </w:pPr>
      <w:r w:rsidRPr="00CB41EE">
        <w:rPr>
          <w:b/>
          <w:bCs/>
          <w:smallCaps/>
          <w:color w:val="C00000"/>
          <w:sz w:val="22"/>
          <w:szCs w:val="24"/>
        </w:rPr>
        <w:t>Code of Ethics of the National Association of Social Workers (Optional)</w:t>
      </w:r>
    </w:p>
    <w:p w:rsidR="003241AD" w:rsidRPr="00CB41EE" w:rsidRDefault="003241AD" w:rsidP="003241AD">
      <w:pPr>
        <w:spacing w:after="240"/>
        <w:rPr>
          <w:szCs w:val="24"/>
        </w:rPr>
      </w:pPr>
      <w:r w:rsidRPr="00CB41EE">
        <w:rPr>
          <w:i/>
          <w:szCs w:val="24"/>
        </w:rPr>
        <w:t xml:space="preserve">Approved by the 1996 NASW Delegate Assembly and revised by the 2017 NASW Delegate Assembly </w:t>
      </w:r>
      <w:hyperlink r:id="rId88" w:history="1">
        <w:r w:rsidRPr="00CB41EE">
          <w:rPr>
            <w:i/>
            <w:color w:val="0000FF"/>
            <w:szCs w:val="24"/>
            <w:u w:val="single"/>
          </w:rPr>
          <w:t>https://www.socialworkers.org/About/Ethics/Code-of-Ethics/Code-of-Ethics-English</w:t>
        </w:r>
      </w:hyperlink>
      <w:r w:rsidRPr="00CB41EE">
        <w:rPr>
          <w:i/>
          <w:szCs w:val="24"/>
        </w:rPr>
        <w:t xml:space="preserve"> </w:t>
      </w:r>
    </w:p>
    <w:p w:rsidR="003241AD" w:rsidRPr="00CB41EE" w:rsidRDefault="003241AD" w:rsidP="003241AD">
      <w:pPr>
        <w:keepNext/>
        <w:spacing w:after="220"/>
        <w:outlineLvl w:val="1"/>
        <w:rPr>
          <w:b/>
          <w:bCs/>
          <w:szCs w:val="24"/>
        </w:rPr>
      </w:pPr>
      <w:r w:rsidRPr="00CB41EE">
        <w:rPr>
          <w:b/>
          <w:bCs/>
          <w:szCs w:val="24"/>
        </w:rPr>
        <w:t>Preamble</w:t>
      </w:r>
    </w:p>
    <w:p w:rsidR="003241AD" w:rsidRPr="00CB41EE" w:rsidRDefault="003241AD" w:rsidP="003241AD">
      <w:pPr>
        <w:spacing w:before="100" w:beforeAutospacing="1" w:after="100" w:afterAutospacing="1"/>
      </w:pPr>
      <w:r w:rsidRPr="00CB41EE">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3241AD" w:rsidRPr="00CB41EE" w:rsidRDefault="003241AD" w:rsidP="003241AD">
      <w:pPr>
        <w:spacing w:before="100" w:beforeAutospacing="1" w:after="100" w:afterAutospacing="1"/>
      </w:pPr>
      <w:r w:rsidRPr="00CB41EE">
        <w:lastRenderedPageBreak/>
        <w:t xml:space="preserve">Social workers promote social justice and social change with and on behalf of clients. "Clients" is used inclusively to refer to individuals, families, groups, organizations, and communities. </w:t>
      </w:r>
      <w:proofErr w:type="gramStart"/>
      <w:r w:rsidRPr="00CB41EE">
        <w:t>.Social</w:t>
      </w:r>
      <w:proofErr w:type="gramEnd"/>
      <w:r w:rsidRPr="00CB41EE">
        <w:t xml:space="preserve"> workers are sensitive to cultural and ethnic diversity and strive to end discrimination, oppression, poverty, and other forms of social injustice. These activities may be in the form of direct practice, community organizing, supervision, consultation</w:t>
      </w:r>
      <w:r w:rsidRPr="00CB41EE">
        <w:rPr>
          <w:b/>
          <w:bCs/>
        </w:rPr>
        <w:t xml:space="preserve">, </w:t>
      </w:r>
      <w:r w:rsidRPr="00CB41EE">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3241AD" w:rsidRPr="00CB41EE" w:rsidRDefault="003241AD" w:rsidP="003241AD">
      <w:pPr>
        <w:spacing w:before="100" w:beforeAutospacing="1" w:after="100" w:afterAutospacing="1"/>
      </w:pPr>
      <w:r w:rsidRPr="00CB41EE">
        <w:t xml:space="preserve">The mission of the social work profession is rooted in a set of core values. These core values, embraced by social workers throughout the profession's history, are the foundation of social work's unique purpose and perspective: </w:t>
      </w:r>
    </w:p>
    <w:p w:rsidR="003241AD" w:rsidRPr="00CB41EE" w:rsidRDefault="003241AD" w:rsidP="003241AD">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720"/>
        </w:tabs>
        <w:outlineLvl w:val="0"/>
      </w:pPr>
      <w:r w:rsidRPr="00CB41EE">
        <w:t xml:space="preserve">Service </w:t>
      </w:r>
    </w:p>
    <w:p w:rsidR="003241AD" w:rsidRPr="00CB41EE" w:rsidRDefault="003241AD" w:rsidP="003241AD">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720"/>
        </w:tabs>
        <w:outlineLvl w:val="0"/>
      </w:pPr>
      <w:r w:rsidRPr="00CB41EE">
        <w:t xml:space="preserve">Social justice </w:t>
      </w:r>
    </w:p>
    <w:p w:rsidR="003241AD" w:rsidRPr="00CB41EE" w:rsidRDefault="003241AD" w:rsidP="003241AD">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720"/>
        </w:tabs>
        <w:outlineLvl w:val="0"/>
      </w:pPr>
      <w:r w:rsidRPr="00CB41EE">
        <w:t xml:space="preserve">Dignity and worth of the person </w:t>
      </w:r>
    </w:p>
    <w:p w:rsidR="003241AD" w:rsidRPr="00CB41EE" w:rsidRDefault="003241AD" w:rsidP="003241AD">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720"/>
        </w:tabs>
        <w:outlineLvl w:val="0"/>
      </w:pPr>
      <w:r w:rsidRPr="00CB41EE">
        <w:t xml:space="preserve">Importance of human relationships </w:t>
      </w:r>
    </w:p>
    <w:p w:rsidR="003241AD" w:rsidRPr="00CB41EE" w:rsidRDefault="003241AD" w:rsidP="003241AD">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720"/>
        </w:tabs>
        <w:outlineLvl w:val="0"/>
      </w:pPr>
      <w:r w:rsidRPr="00CB41EE">
        <w:t xml:space="preserve">Integrity </w:t>
      </w:r>
    </w:p>
    <w:p w:rsidR="003241AD" w:rsidRPr="00CB41EE" w:rsidRDefault="003241AD" w:rsidP="003241AD">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720"/>
        </w:tabs>
        <w:outlineLvl w:val="0"/>
      </w:pPr>
      <w:r w:rsidRPr="00CB41EE">
        <w:t>Competence</w:t>
      </w:r>
    </w:p>
    <w:p w:rsidR="003241AD" w:rsidRPr="00CB41EE" w:rsidRDefault="003241AD" w:rsidP="003241AD"/>
    <w:p w:rsidR="003241AD" w:rsidRPr="00CB41EE" w:rsidRDefault="003241AD" w:rsidP="003241AD">
      <w:pPr>
        <w:spacing w:after="240"/>
        <w:rPr>
          <w:szCs w:val="24"/>
        </w:rPr>
      </w:pPr>
      <w:r w:rsidRPr="00CB41EE">
        <w:rPr>
          <w:szCs w:val="24"/>
        </w:rPr>
        <w:t xml:space="preserve">This constellation of core values reflects what is unique to the social work profession. Core values, and the principles that flow from them, must be balanced within the context and complexity of the human experience. </w:t>
      </w:r>
    </w:p>
    <w:p w:rsidR="003241AD" w:rsidRPr="00CB41EE" w:rsidRDefault="003241AD" w:rsidP="003241AD">
      <w:pPr>
        <w:keepNext/>
        <w:numPr>
          <w:ilvl w:val="0"/>
          <w:numId w:val="22"/>
        </w:numPr>
        <w:pBdr>
          <w:top w:val="none" w:sz="0" w:space="0" w:color="auto"/>
          <w:left w:val="none" w:sz="0" w:space="0" w:color="auto"/>
          <w:bottom w:val="none" w:sz="0" w:space="0" w:color="auto"/>
          <w:right w:val="none" w:sz="0" w:space="0" w:color="auto"/>
          <w:between w:val="none" w:sz="0" w:space="0" w:color="auto"/>
        </w:pBdr>
        <w:spacing w:before="220" w:after="220"/>
        <w:outlineLvl w:val="0"/>
        <w:rPr>
          <w:b/>
          <w:bCs/>
          <w:smallCaps/>
          <w:color w:val="C00000"/>
          <w:sz w:val="22"/>
          <w:szCs w:val="24"/>
        </w:rPr>
      </w:pPr>
      <w:r w:rsidRPr="00CB41EE">
        <w:rPr>
          <w:b/>
          <w:bCs/>
          <w:smallCaps/>
          <w:color w:val="C00000"/>
          <w:sz w:val="22"/>
          <w:szCs w:val="24"/>
        </w:rPr>
        <w:t>Academic Dishonesty Sanction Guidelines</w:t>
      </w:r>
    </w:p>
    <w:p w:rsidR="003241AD" w:rsidRPr="00CB41EE" w:rsidRDefault="003241AD" w:rsidP="003241AD">
      <w:pPr>
        <w:spacing w:after="240"/>
      </w:pPr>
      <w:r w:rsidRPr="00CB41EE">
        <w:rPr>
          <w:bCs/>
          <w:iCs/>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3241AD" w:rsidRPr="00CB41EE" w:rsidRDefault="003241AD" w:rsidP="003241AD">
      <w:pPr>
        <w:keepNext/>
        <w:numPr>
          <w:ilvl w:val="0"/>
          <w:numId w:val="22"/>
        </w:numPr>
        <w:pBdr>
          <w:top w:val="none" w:sz="0" w:space="0" w:color="auto"/>
          <w:left w:val="none" w:sz="0" w:space="0" w:color="auto"/>
          <w:bottom w:val="none" w:sz="0" w:space="0" w:color="auto"/>
          <w:right w:val="none" w:sz="0" w:space="0" w:color="auto"/>
          <w:between w:val="none" w:sz="0" w:space="0" w:color="auto"/>
        </w:pBdr>
        <w:spacing w:before="220" w:after="220"/>
        <w:outlineLvl w:val="0"/>
        <w:rPr>
          <w:b/>
          <w:bCs/>
          <w:smallCaps/>
          <w:color w:val="C00000"/>
          <w:sz w:val="22"/>
          <w:szCs w:val="22"/>
        </w:rPr>
      </w:pPr>
      <w:r w:rsidRPr="00CB41EE">
        <w:rPr>
          <w:b/>
          <w:bCs/>
          <w:smallCaps/>
          <w:color w:val="C00000"/>
          <w:sz w:val="22"/>
          <w:szCs w:val="22"/>
        </w:rPr>
        <w:t>Complaints</w:t>
      </w:r>
    </w:p>
    <w:p w:rsidR="003241AD" w:rsidRPr="00CB41EE" w:rsidRDefault="003241AD" w:rsidP="003241AD">
      <w:pPr>
        <w:spacing w:after="240"/>
      </w:pPr>
      <w:r w:rsidRPr="00CB41EE">
        <w:t>If you have a complaint or concern about the course or the instructor, please discuss it first with the instructor. If you feel cannot discuss it with the instructor, contact the chair of the [</w:t>
      </w:r>
      <w:r w:rsidRPr="00CB41EE">
        <w:rPr>
          <w:color w:val="FF0000"/>
        </w:rPr>
        <w:t>xxx</w:t>
      </w:r>
      <w:r w:rsidRPr="00CB41EE">
        <w:t xml:space="preserve">]. If you do not receive a satisfactory response or solution, contact your advisor and/or Associate Dean and MSW Chair Dr. Leslie Wind for further guidance. </w:t>
      </w:r>
    </w:p>
    <w:p w:rsidR="003241AD" w:rsidRPr="00CB41EE" w:rsidRDefault="003241AD" w:rsidP="003241AD">
      <w:pPr>
        <w:numPr>
          <w:ilvl w:val="0"/>
          <w:numId w:val="22"/>
        </w:numPr>
        <w:pBdr>
          <w:top w:val="none" w:sz="0" w:space="0" w:color="auto"/>
          <w:left w:val="none" w:sz="0" w:space="0" w:color="auto"/>
          <w:bottom w:val="none" w:sz="0" w:space="0" w:color="auto"/>
          <w:right w:val="none" w:sz="0" w:space="0" w:color="auto"/>
          <w:between w:val="none" w:sz="0" w:space="0" w:color="auto"/>
        </w:pBdr>
        <w:spacing w:after="240"/>
        <w:rPr>
          <w:b/>
          <w:color w:val="C00000"/>
          <w:sz w:val="22"/>
          <w:szCs w:val="22"/>
        </w:rPr>
      </w:pPr>
      <w:r w:rsidRPr="00CB41EE">
        <w:rPr>
          <w:b/>
          <w:color w:val="C00000"/>
          <w:sz w:val="22"/>
          <w:szCs w:val="22"/>
        </w:rPr>
        <w:t>Tips for Maximizing Your Learning Experience in this Course (Optional)</w:t>
      </w:r>
    </w:p>
    <w:p w:rsidR="003241AD" w:rsidRPr="00CB41EE" w:rsidRDefault="003241AD" w:rsidP="003241AD">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pPr>
      <w:r w:rsidRPr="00CB41EE">
        <w:t xml:space="preserve">Be mindful of getting proper nutrition, exercise, rest and sleep! </w:t>
      </w:r>
    </w:p>
    <w:p w:rsidR="003241AD" w:rsidRPr="00CB41EE" w:rsidRDefault="003241AD" w:rsidP="003241AD">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pPr>
      <w:r w:rsidRPr="00CB41EE">
        <w:t>Come to class.</w:t>
      </w:r>
    </w:p>
    <w:p w:rsidR="003241AD" w:rsidRPr="00CB41EE" w:rsidRDefault="003241AD" w:rsidP="003241AD">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pPr>
      <w:r w:rsidRPr="00CB41EE">
        <w:t xml:space="preserve">Complete required readings and assignments BEFORE coming to class. </w:t>
      </w:r>
    </w:p>
    <w:p w:rsidR="003241AD" w:rsidRPr="00CB41EE" w:rsidRDefault="003241AD" w:rsidP="003241AD">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pPr>
      <w:r w:rsidRPr="00CB41EE">
        <w:t>BEFORE coming to class, review the materials from the previous Unit AND the current Unit, AND scan the topics to be covered in the next Unit.</w:t>
      </w:r>
    </w:p>
    <w:p w:rsidR="003241AD" w:rsidRPr="00CB41EE" w:rsidRDefault="003241AD" w:rsidP="003241AD">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pPr>
      <w:r w:rsidRPr="00CB41EE">
        <w:t>Come to class prepared to ask any questions you might have.</w:t>
      </w:r>
    </w:p>
    <w:p w:rsidR="003241AD" w:rsidRPr="00CB41EE" w:rsidRDefault="003241AD" w:rsidP="003241AD">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pPr>
      <w:r w:rsidRPr="00CB41EE">
        <w:t>Participate in class discussions.</w:t>
      </w:r>
    </w:p>
    <w:p w:rsidR="003241AD" w:rsidRPr="00CB41EE" w:rsidRDefault="003241AD" w:rsidP="003241AD">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pPr>
      <w:r w:rsidRPr="00CB41EE">
        <w:lastRenderedPageBreak/>
        <w:t xml:space="preserve">AFTER you leave class, review the materials assigned for that Unit again, along with your notes from that Unit. </w:t>
      </w:r>
    </w:p>
    <w:p w:rsidR="003241AD" w:rsidRPr="00CB41EE" w:rsidRDefault="003241AD" w:rsidP="003241AD">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pPr>
      <w:r w:rsidRPr="00CB41EE">
        <w:t xml:space="preserve">If you don't understand something, ask questions! Ask questions in class, during office hours, and/or through email!  </w:t>
      </w:r>
    </w:p>
    <w:p w:rsidR="003241AD" w:rsidRPr="00CB41EE" w:rsidRDefault="003241AD" w:rsidP="003241AD">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spacing w:after="120"/>
      </w:pPr>
      <w:r w:rsidRPr="00CB41EE">
        <w:t xml:space="preserve">Keep up with the assigned readings. </w:t>
      </w:r>
    </w:p>
    <w:p w:rsidR="003241AD" w:rsidRPr="00CB41EE" w:rsidRDefault="003241AD" w:rsidP="003241AD">
      <w:pPr>
        <w:pBdr>
          <w:top w:val="single" w:sz="8" w:space="1" w:color="C0504D"/>
          <w:bottom w:val="single" w:sz="8" w:space="1" w:color="C0504D"/>
        </w:pBdr>
        <w:ind w:left="360"/>
        <w:jc w:val="center"/>
        <w:rPr>
          <w:szCs w:val="24"/>
        </w:rPr>
      </w:pPr>
      <w:r w:rsidRPr="00CB41EE">
        <w:rPr>
          <w:i/>
          <w:szCs w:val="24"/>
        </w:rPr>
        <w:t>Don’t procrastinate or postpone working on assignments.</w:t>
      </w:r>
    </w:p>
    <w:sectPr w:rsidR="003241AD" w:rsidRPr="00CB41EE" w:rsidSect="0053376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5DB" w:rsidRDefault="005F35DB">
      <w:r>
        <w:separator/>
      </w:r>
    </w:p>
  </w:endnote>
  <w:endnote w:type="continuationSeparator" w:id="0">
    <w:p w:rsidR="005F35DB" w:rsidRDefault="005F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MercuryTextG1-Roman">
    <w:altName w:val="Cambria"/>
    <w:panose1 w:val="020B0604020202020204"/>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1B6" w:rsidRDefault="00E101B6">
    <w:pPr>
      <w:rPr>
        <w:color w:val="800000"/>
      </w:rPr>
    </w:pPr>
    <w:r>
      <w:rPr>
        <w:color w:val="800000"/>
      </w:rPr>
      <w:t>SOWK 627 Syllabus 9-19-16.doc</w:t>
    </w:r>
    <w:r>
      <w:rPr>
        <w:color w:val="800000"/>
      </w:rPr>
      <w:tab/>
    </w:r>
    <w:r>
      <w:rPr>
        <w:color w:val="800000"/>
      </w:rPr>
      <w:tab/>
      <w:t xml:space="preserve">Page </w:t>
    </w:r>
    <w:r>
      <w:rPr>
        <w:color w:val="800000"/>
      </w:rPr>
      <w:fldChar w:fldCharType="begin"/>
    </w:r>
    <w:r>
      <w:rPr>
        <w:color w:val="800000"/>
      </w:rPr>
      <w:instrText>PAGE</w:instrText>
    </w:r>
    <w:r>
      <w:rPr>
        <w:color w:val="800000"/>
      </w:rPr>
      <w:fldChar w:fldCharType="end"/>
    </w:r>
    <w:r>
      <w:rPr>
        <w:color w:val="800000"/>
      </w:rPr>
      <w:t xml:space="preserve"> of </w:t>
    </w:r>
    <w:r>
      <w:rPr>
        <w:color w:val="800000"/>
      </w:rPr>
      <w:fldChar w:fldCharType="begin"/>
    </w:r>
    <w:r>
      <w:rPr>
        <w:color w:val="800000"/>
      </w:rPr>
      <w:instrText>NUMPAGES</w:instrText>
    </w:r>
    <w:r>
      <w:rPr>
        <w:color w:val="800000"/>
      </w:rPr>
      <w:fldChar w:fldCharType="end"/>
    </w:r>
  </w:p>
  <w:p w:rsidR="00E101B6" w:rsidRDefault="00E101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1B6" w:rsidRDefault="00E101B6">
    <w:pPr>
      <w:pBdr>
        <w:top w:val="single" w:sz="12" w:space="1" w:color="FFC000"/>
      </w:pBdr>
      <w:tabs>
        <w:tab w:val="center" w:pos="4680"/>
        <w:tab w:val="right" w:pos="9360"/>
      </w:tabs>
      <w:rPr>
        <w:color w:val="C00000"/>
        <w:sz w:val="6"/>
        <w:szCs w:val="6"/>
      </w:rPr>
    </w:pPr>
  </w:p>
  <w:p w:rsidR="00E101B6" w:rsidRDefault="00E101B6">
    <w:pPr>
      <w:tabs>
        <w:tab w:val="center" w:pos="4680"/>
        <w:tab w:val="right" w:pos="9180"/>
      </w:tabs>
      <w:ind w:left="180"/>
      <w:rPr>
        <w:color w:val="C00000"/>
      </w:rPr>
    </w:pPr>
    <w:r>
      <w:rPr>
        <w:color w:val="C00000"/>
      </w:rPr>
      <w:t>SOWK 627 Master Syllabus FINAL</w:t>
    </w:r>
    <w:r>
      <w:rPr>
        <w:color w:val="C00000"/>
      </w:rPr>
      <w:tab/>
      <w:t xml:space="preserve">       Spring 2018</w:t>
    </w:r>
    <w:r>
      <w:rPr>
        <w:color w:val="C00000"/>
      </w:rPr>
      <w:tab/>
      <w:t xml:space="preserve">Page </w:t>
    </w:r>
    <w:r>
      <w:rPr>
        <w:color w:val="C00000"/>
      </w:rPr>
      <w:fldChar w:fldCharType="begin"/>
    </w:r>
    <w:r>
      <w:rPr>
        <w:color w:val="C00000"/>
      </w:rPr>
      <w:instrText>PAGE</w:instrText>
    </w:r>
    <w:r>
      <w:rPr>
        <w:color w:val="C00000"/>
      </w:rPr>
      <w:fldChar w:fldCharType="separate"/>
    </w:r>
    <w:r w:rsidR="003241AD">
      <w:rPr>
        <w:noProof/>
        <w:color w:val="C00000"/>
      </w:rPr>
      <w:t>24</w: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separate"/>
    </w:r>
    <w:r w:rsidR="003241AD">
      <w:rPr>
        <w:noProof/>
        <w:color w:val="C00000"/>
      </w:rPr>
      <w:t>27</w:t>
    </w:r>
    <w:r>
      <w:rPr>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1B6" w:rsidRDefault="00E101B6">
    <w:pPr>
      <w:pBdr>
        <w:top w:val="single" w:sz="12" w:space="1" w:color="FFC000"/>
      </w:pBdr>
      <w:tabs>
        <w:tab w:val="center" w:pos="4680"/>
        <w:tab w:val="right" w:pos="9360"/>
      </w:tabs>
      <w:rPr>
        <w:color w:val="C00000"/>
        <w:sz w:val="6"/>
        <w:szCs w:val="6"/>
      </w:rPr>
    </w:pPr>
  </w:p>
  <w:p w:rsidR="00E101B6" w:rsidRDefault="00E101B6">
    <w:pPr>
      <w:tabs>
        <w:tab w:val="center" w:pos="4680"/>
        <w:tab w:val="right" w:pos="9180"/>
      </w:tabs>
      <w:ind w:left="180"/>
      <w:rPr>
        <w:color w:val="C00000"/>
      </w:rPr>
    </w:pPr>
    <w:r>
      <w:rPr>
        <w:color w:val="C00000"/>
      </w:rPr>
      <w:t xml:space="preserve">SOWK 627 Master Syllabus Draft </w:t>
    </w:r>
    <w:r w:rsidR="00A868FD">
      <w:rPr>
        <w:color w:val="C00000"/>
      </w:rPr>
      <w:t xml:space="preserve">July </w:t>
    </w:r>
    <w:proofErr w:type="gramStart"/>
    <w:r w:rsidR="00A868FD">
      <w:rPr>
        <w:color w:val="C00000"/>
      </w:rPr>
      <w:t>25</w:t>
    </w:r>
    <w:proofErr w:type="gramEnd"/>
    <w:r w:rsidR="00A868FD">
      <w:rPr>
        <w:color w:val="C00000"/>
      </w:rPr>
      <w:t xml:space="preserve"> 2019</w:t>
    </w:r>
    <w:r>
      <w:rPr>
        <w:color w:val="C00000"/>
      </w:rPr>
      <w:tab/>
      <w:t xml:space="preserve">       </w:t>
    </w:r>
    <w:r w:rsidR="00A868FD">
      <w:rPr>
        <w:color w:val="C00000"/>
      </w:rPr>
      <w:t>Fall 2019</w:t>
    </w:r>
    <w:r>
      <w:rPr>
        <w:color w:val="C00000"/>
      </w:rPr>
      <w:tab/>
      <w:t xml:space="preserve">Page </w:t>
    </w:r>
    <w:r>
      <w:rPr>
        <w:color w:val="C00000"/>
      </w:rPr>
      <w:fldChar w:fldCharType="begin"/>
    </w:r>
    <w:r>
      <w:rPr>
        <w:color w:val="C00000"/>
      </w:rPr>
      <w:instrText>PAGE</w:instrText>
    </w:r>
    <w:r>
      <w:rPr>
        <w:color w:val="C00000"/>
      </w:rPr>
      <w:fldChar w:fldCharType="separate"/>
    </w:r>
    <w:r w:rsidR="003241AD">
      <w:rPr>
        <w:noProof/>
        <w:color w:val="C00000"/>
      </w:rPr>
      <w:t>1</w: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separate"/>
    </w:r>
    <w:r w:rsidR="003241AD">
      <w:rPr>
        <w:noProof/>
        <w:color w:val="C00000"/>
      </w:rPr>
      <w:t>24</w:t>
    </w:r>
    <w:r>
      <w:rPr>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5DB" w:rsidRDefault="005F35DB">
      <w:r>
        <w:separator/>
      </w:r>
    </w:p>
  </w:footnote>
  <w:footnote w:type="continuationSeparator" w:id="0">
    <w:p w:rsidR="005F35DB" w:rsidRDefault="005F35DB">
      <w:r>
        <w:continuationSeparator/>
      </w:r>
    </w:p>
  </w:footnote>
  <w:footnote w:id="1">
    <w:p w:rsidR="00E101B6" w:rsidRDefault="00E101B6">
      <w:r>
        <w:rPr>
          <w:vertAlign w:val="superscript"/>
        </w:rPr>
        <w:footnoteRef/>
      </w:r>
      <w:r>
        <w:t xml:space="preserve"> Kania, J. &amp; Kramer, M. (2011). Collective impact. </w:t>
      </w:r>
      <w:r>
        <w:rPr>
          <w:i/>
        </w:rPr>
        <w:t>Stanford social innovation review.</w:t>
      </w:r>
      <w:r>
        <w:t xml:space="preserve">  Winter: 36-45.</w:t>
      </w:r>
    </w:p>
  </w:footnote>
  <w:footnote w:id="2">
    <w:p w:rsidR="00E101B6" w:rsidRDefault="00E101B6">
      <w:r>
        <w:rPr>
          <w:vertAlign w:val="superscript"/>
        </w:rPr>
        <w:footnoteRef/>
      </w:r>
      <w:r>
        <w:t xml:space="preserve"> </w:t>
      </w:r>
      <w:proofErr w:type="spellStart"/>
      <w:r>
        <w:t>Phills</w:t>
      </w:r>
      <w:proofErr w:type="spellEnd"/>
      <w:r>
        <w:t xml:space="preserve">, J. A., </w:t>
      </w:r>
      <w:proofErr w:type="spellStart"/>
      <w:r>
        <w:t>Deiglmeier</w:t>
      </w:r>
      <w:proofErr w:type="spellEnd"/>
      <w:r>
        <w:t xml:space="preserve">, K. &amp; Miller, D. T. (2008). Rediscovering social innovation. </w:t>
      </w:r>
      <w:r w:rsidRPr="005062D9">
        <w:rPr>
          <w:i/>
        </w:rPr>
        <w:t>Stanford Social Innovation Review</w:t>
      </w:r>
      <w:r>
        <w:t>. Fall.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1B6" w:rsidRDefault="00E101B6">
    <w:pPr>
      <w:ind w:right="360"/>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1B6" w:rsidRDefault="00780483">
    <w:pPr>
      <w:ind w:right="-180"/>
      <w:jc w:val="right"/>
      <w:rPr>
        <w:rFonts w:ascii="Verdana" w:eastAsia="Verdana" w:hAnsi="Verdana" w:cs="Verdana"/>
        <w:sz w:val="24"/>
        <w:szCs w:val="24"/>
      </w:rPr>
    </w:pPr>
    <w:r w:rsidRPr="00CB608B">
      <w:rPr>
        <w:rFonts w:ascii="Verdana" w:hAnsi="Verdana"/>
        <w:b/>
        <w:noProof/>
        <w:sz w:val="24"/>
        <w:szCs w:val="24"/>
      </w:rPr>
      <w:drawing>
        <wp:inline distT="0" distB="0" distL="0" distR="0" wp14:anchorId="3CCDEF93" wp14:editId="436CB6B7">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1B6" w:rsidRDefault="00E101B6"/>
  <w:p w:rsidR="00E101B6" w:rsidRDefault="00780483" w:rsidP="00780483">
    <w:r>
      <w:rPr>
        <w:rFonts w:ascii="Times" w:hAnsi="Times"/>
        <w:noProof/>
      </w:rPr>
      <w:drawing>
        <wp:anchor distT="0" distB="0" distL="114300" distR="114300" simplePos="0" relativeHeight="251659264" behindDoc="1" locked="1" layoutInCell="1" allowOverlap="0" wp14:anchorId="4EC07CC9" wp14:editId="497FF86C">
          <wp:simplePos x="0" y="0"/>
          <wp:positionH relativeFrom="page">
            <wp:posOffset>685800</wp:posOffset>
          </wp:positionH>
          <wp:positionV relativeFrom="page">
            <wp:posOffset>488315</wp:posOffset>
          </wp:positionV>
          <wp:extent cx="4781550" cy="5543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781550" cy="554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A1F"/>
    <w:multiLevelType w:val="multilevel"/>
    <w:tmpl w:val="42809B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556E8E"/>
    <w:multiLevelType w:val="multilevel"/>
    <w:tmpl w:val="21F052D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188670E8"/>
    <w:multiLevelType w:val="multilevel"/>
    <w:tmpl w:val="9DAEBD2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1C04793A"/>
    <w:multiLevelType w:val="multilevel"/>
    <w:tmpl w:val="003EC9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67F8C"/>
    <w:multiLevelType w:val="hybridMultilevel"/>
    <w:tmpl w:val="C9321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E0B32"/>
    <w:multiLevelType w:val="hybridMultilevel"/>
    <w:tmpl w:val="72C8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31AD8"/>
    <w:multiLevelType w:val="multilevel"/>
    <w:tmpl w:val="1632C0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8153319"/>
    <w:multiLevelType w:val="multilevel"/>
    <w:tmpl w:val="22D00172"/>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1" w15:restartNumberingAfterBreak="0">
    <w:nsid w:val="393C6CF9"/>
    <w:multiLevelType w:val="multilevel"/>
    <w:tmpl w:val="DA44E57C"/>
    <w:lvl w:ilvl="0">
      <w:start w:val="1"/>
      <w:numFmt w:val="bullet"/>
      <w:lvlText w:val="●"/>
      <w:lvlJc w:val="left"/>
      <w:pPr>
        <w:ind w:left="1008" w:hanging="288"/>
      </w:pPr>
      <w:rPr>
        <w:rFonts w:ascii="Noto Sans Symbols" w:eastAsia="Noto Sans Symbols" w:hAnsi="Noto Sans Symbols" w:cs="Noto Sans Symbols"/>
        <w:color w:val="000000"/>
        <w:sz w:val="20"/>
        <w:szCs w:val="20"/>
        <w:vertAlign w:val="baseline"/>
      </w:rPr>
    </w:lvl>
    <w:lvl w:ilvl="1">
      <w:start w:val="1"/>
      <w:numFmt w:val="bullet"/>
      <w:lvlText w:val="●"/>
      <w:lvlJc w:val="left"/>
      <w:pPr>
        <w:ind w:left="1296" w:hanging="288"/>
      </w:pPr>
      <w:rPr>
        <w:rFonts w:ascii="Noto Sans Symbols" w:eastAsia="Noto Sans Symbols" w:hAnsi="Noto Sans Symbols" w:cs="Noto Sans Symbols"/>
        <w:color w:val="000000"/>
        <w:sz w:val="24"/>
        <w:szCs w:val="24"/>
        <w:vertAlign w:val="baseline"/>
      </w:rPr>
    </w:lvl>
    <w:lvl w:ilvl="2">
      <w:start w:val="1"/>
      <w:numFmt w:val="bullet"/>
      <w:lvlText w:val="●"/>
      <w:lvlJc w:val="left"/>
      <w:pPr>
        <w:ind w:left="2016" w:hanging="504"/>
      </w:pPr>
      <w:rPr>
        <w:rFonts w:ascii="Noto Sans Symbols" w:eastAsia="Noto Sans Symbols" w:hAnsi="Noto Sans Symbols" w:cs="Noto Sans Symbols"/>
        <w:color w:val="000000"/>
        <w:sz w:val="20"/>
        <w:szCs w:val="20"/>
        <w:vertAlign w:val="baseline"/>
      </w:rPr>
    </w:lvl>
    <w:lvl w:ilvl="3">
      <w:start w:val="1"/>
      <w:numFmt w:val="bullet"/>
      <w:lvlText w:val="▪"/>
      <w:lvlJc w:val="left"/>
      <w:pPr>
        <w:ind w:left="3240" w:hanging="360"/>
      </w:pPr>
      <w:rPr>
        <w:rFonts w:ascii="Noto Sans Symbols" w:eastAsia="Noto Sans Symbols" w:hAnsi="Noto Sans Symbols" w:cs="Noto Sans Symbols"/>
        <w:sz w:val="20"/>
        <w:szCs w:val="20"/>
        <w:vertAlign w:val="baseline"/>
      </w:rPr>
    </w:lvl>
    <w:lvl w:ilvl="4">
      <w:start w:val="1"/>
      <w:numFmt w:val="bullet"/>
      <w:lvlText w:val="▪"/>
      <w:lvlJc w:val="left"/>
      <w:pPr>
        <w:ind w:left="3960" w:hanging="360"/>
      </w:pPr>
      <w:rPr>
        <w:rFonts w:ascii="Noto Sans Symbols" w:eastAsia="Noto Sans Symbols" w:hAnsi="Noto Sans Symbols" w:cs="Noto Sans Symbols"/>
        <w:sz w:val="20"/>
        <w:szCs w:val="20"/>
        <w:vertAlign w:val="baseline"/>
      </w:rPr>
    </w:lvl>
    <w:lvl w:ilvl="5">
      <w:start w:val="1"/>
      <w:numFmt w:val="bullet"/>
      <w:lvlText w:val="▪"/>
      <w:lvlJc w:val="left"/>
      <w:pPr>
        <w:ind w:left="4680" w:hanging="360"/>
      </w:pPr>
      <w:rPr>
        <w:rFonts w:ascii="Noto Sans Symbols" w:eastAsia="Noto Sans Symbols" w:hAnsi="Noto Sans Symbols" w:cs="Noto Sans Symbols"/>
        <w:sz w:val="20"/>
        <w:szCs w:val="20"/>
        <w:vertAlign w:val="baseline"/>
      </w:rPr>
    </w:lvl>
    <w:lvl w:ilvl="6">
      <w:start w:val="1"/>
      <w:numFmt w:val="bullet"/>
      <w:lvlText w:val="▪"/>
      <w:lvlJc w:val="left"/>
      <w:pPr>
        <w:ind w:left="5400" w:hanging="360"/>
      </w:pPr>
      <w:rPr>
        <w:rFonts w:ascii="Noto Sans Symbols" w:eastAsia="Noto Sans Symbols" w:hAnsi="Noto Sans Symbols" w:cs="Noto Sans Symbols"/>
        <w:sz w:val="20"/>
        <w:szCs w:val="20"/>
        <w:vertAlign w:val="baseline"/>
      </w:rPr>
    </w:lvl>
    <w:lvl w:ilvl="7">
      <w:start w:val="1"/>
      <w:numFmt w:val="bullet"/>
      <w:lvlText w:val="▪"/>
      <w:lvlJc w:val="left"/>
      <w:pPr>
        <w:ind w:left="6120" w:hanging="360"/>
      </w:pPr>
      <w:rPr>
        <w:rFonts w:ascii="Noto Sans Symbols" w:eastAsia="Noto Sans Symbols" w:hAnsi="Noto Sans Symbols" w:cs="Noto Sans Symbols"/>
        <w:sz w:val="20"/>
        <w:szCs w:val="20"/>
        <w:vertAlign w:val="baseline"/>
      </w:rPr>
    </w:lvl>
    <w:lvl w:ilvl="8">
      <w:start w:val="1"/>
      <w:numFmt w:val="bullet"/>
      <w:lvlText w:val="▪"/>
      <w:lvlJc w:val="left"/>
      <w:pPr>
        <w:ind w:left="6840" w:hanging="360"/>
      </w:pPr>
      <w:rPr>
        <w:rFonts w:ascii="Noto Sans Symbols" w:eastAsia="Noto Sans Symbols" w:hAnsi="Noto Sans Symbols" w:cs="Noto Sans Symbols"/>
        <w:sz w:val="20"/>
        <w:szCs w:val="20"/>
        <w:vertAlign w:val="baseline"/>
      </w:rPr>
    </w:lvl>
  </w:abstractNum>
  <w:abstractNum w:abstractNumId="1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D1DE1"/>
    <w:multiLevelType w:val="multilevel"/>
    <w:tmpl w:val="038092AA"/>
    <w:lvl w:ilvl="0">
      <w:start w:val="6"/>
      <w:numFmt w:val="upperRoman"/>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431844CB"/>
    <w:multiLevelType w:val="hybridMultilevel"/>
    <w:tmpl w:val="AE9A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C5D5B"/>
    <w:multiLevelType w:val="multilevel"/>
    <w:tmpl w:val="64E658D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6" w15:restartNumberingAfterBreak="0">
    <w:nsid w:val="4C7A3C47"/>
    <w:multiLevelType w:val="multilevel"/>
    <w:tmpl w:val="3A043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EB42182"/>
    <w:multiLevelType w:val="multilevel"/>
    <w:tmpl w:val="4FDC2084"/>
    <w:lvl w:ilvl="0">
      <w:start w:val="1"/>
      <w:numFmt w:val="upperRoman"/>
      <w:lvlText w:val="%1."/>
      <w:lvlJc w:val="left"/>
      <w:pPr>
        <w:ind w:left="360" w:hanging="360"/>
      </w:pPr>
      <w:rPr>
        <w:b/>
        <w:color w:val="C0000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4FB33C67"/>
    <w:multiLevelType w:val="multilevel"/>
    <w:tmpl w:val="1752E5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4AD3D55"/>
    <w:multiLevelType w:val="hybridMultilevel"/>
    <w:tmpl w:val="06DC754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C770DA6"/>
    <w:multiLevelType w:val="multilevel"/>
    <w:tmpl w:val="70FAB6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5204289"/>
    <w:multiLevelType w:val="hybridMultilevel"/>
    <w:tmpl w:val="9AF2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172C6B"/>
    <w:multiLevelType w:val="hybridMultilevel"/>
    <w:tmpl w:val="826C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80390"/>
    <w:multiLevelType w:val="hybridMultilevel"/>
    <w:tmpl w:val="AE92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78283C"/>
    <w:multiLevelType w:val="hybridMultilevel"/>
    <w:tmpl w:val="8AEA947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D6474D"/>
    <w:multiLevelType w:val="multilevel"/>
    <w:tmpl w:val="56D0D60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7" w15:restartNumberingAfterBreak="0">
    <w:nsid w:val="74523001"/>
    <w:multiLevelType w:val="multilevel"/>
    <w:tmpl w:val="94945AE0"/>
    <w:lvl w:ilvl="0">
      <w:start w:val="1"/>
      <w:numFmt w:val="bullet"/>
      <w:lvlText w:val="✓"/>
      <w:lvlJc w:val="left"/>
      <w:pPr>
        <w:ind w:left="720" w:hanging="360"/>
      </w:pPr>
      <w:rPr>
        <w:rFonts w:ascii="Noto Sans Symbols" w:eastAsia="Noto Sans Symbols" w:hAnsi="Noto Sans Symbols" w:cs="Noto Sans Symbols"/>
        <w:b/>
        <w:i w:val="0"/>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5982547"/>
    <w:multiLevelType w:val="hybridMultilevel"/>
    <w:tmpl w:val="D2A8EF32"/>
    <w:lvl w:ilvl="0" w:tplc="206895EA">
      <w:start w:val="1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885F17"/>
    <w:multiLevelType w:val="hybridMultilevel"/>
    <w:tmpl w:val="9A264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3118C0"/>
    <w:multiLevelType w:val="multilevel"/>
    <w:tmpl w:val="459E26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1"/>
  </w:num>
  <w:num w:numId="3">
    <w:abstractNumId w:val="13"/>
  </w:num>
  <w:num w:numId="4">
    <w:abstractNumId w:val="2"/>
  </w:num>
  <w:num w:numId="5">
    <w:abstractNumId w:val="9"/>
  </w:num>
  <w:num w:numId="6">
    <w:abstractNumId w:val="16"/>
  </w:num>
  <w:num w:numId="7">
    <w:abstractNumId w:val="30"/>
  </w:num>
  <w:num w:numId="8">
    <w:abstractNumId w:val="10"/>
  </w:num>
  <w:num w:numId="9">
    <w:abstractNumId w:val="26"/>
  </w:num>
  <w:num w:numId="10">
    <w:abstractNumId w:val="4"/>
  </w:num>
  <w:num w:numId="11">
    <w:abstractNumId w:val="18"/>
  </w:num>
  <w:num w:numId="12">
    <w:abstractNumId w:val="17"/>
  </w:num>
  <w:num w:numId="13">
    <w:abstractNumId w:val="27"/>
  </w:num>
  <w:num w:numId="14">
    <w:abstractNumId w:val="21"/>
  </w:num>
  <w:num w:numId="15">
    <w:abstractNumId w:val="15"/>
  </w:num>
  <w:num w:numId="16">
    <w:abstractNumId w:val="0"/>
  </w:num>
  <w:num w:numId="17">
    <w:abstractNumId w:val="12"/>
  </w:num>
  <w:num w:numId="18">
    <w:abstractNumId w:val="5"/>
  </w:num>
  <w:num w:numId="19">
    <w:abstractNumId w:val="20"/>
  </w:num>
  <w:num w:numId="20">
    <w:abstractNumId w:val="28"/>
  </w:num>
  <w:num w:numId="21">
    <w:abstractNumId w:val="7"/>
  </w:num>
  <w:num w:numId="22">
    <w:abstractNumId w:val="1"/>
  </w:num>
  <w:num w:numId="23">
    <w:abstractNumId w:val="25"/>
  </w:num>
  <w:num w:numId="24">
    <w:abstractNumId w:val="29"/>
  </w:num>
  <w:num w:numId="25">
    <w:abstractNumId w:val="22"/>
  </w:num>
  <w:num w:numId="26">
    <w:abstractNumId w:val="6"/>
  </w:num>
  <w:num w:numId="27">
    <w:abstractNumId w:val="19"/>
  </w:num>
  <w:num w:numId="28">
    <w:abstractNumId w:val="14"/>
  </w:num>
  <w:num w:numId="29">
    <w:abstractNumId w:val="24"/>
  </w:num>
  <w:num w:numId="30">
    <w:abstractNumId w:val="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2ED"/>
    <w:rsid w:val="00027514"/>
    <w:rsid w:val="000308D9"/>
    <w:rsid w:val="0006145C"/>
    <w:rsid w:val="000B6613"/>
    <w:rsid w:val="000D7D67"/>
    <w:rsid w:val="000E6FF1"/>
    <w:rsid w:val="001312A6"/>
    <w:rsid w:val="001A26BD"/>
    <w:rsid w:val="001B1E50"/>
    <w:rsid w:val="001D00E0"/>
    <w:rsid w:val="001D4463"/>
    <w:rsid w:val="001D7CF4"/>
    <w:rsid w:val="00200E37"/>
    <w:rsid w:val="0020685A"/>
    <w:rsid w:val="002833BA"/>
    <w:rsid w:val="002847B0"/>
    <w:rsid w:val="002A7853"/>
    <w:rsid w:val="002E61DB"/>
    <w:rsid w:val="002F4774"/>
    <w:rsid w:val="003241AD"/>
    <w:rsid w:val="003629E1"/>
    <w:rsid w:val="003B3677"/>
    <w:rsid w:val="003E4ABF"/>
    <w:rsid w:val="003F6117"/>
    <w:rsid w:val="00431EBE"/>
    <w:rsid w:val="004333A8"/>
    <w:rsid w:val="004502BE"/>
    <w:rsid w:val="0045667B"/>
    <w:rsid w:val="00465355"/>
    <w:rsid w:val="004E528E"/>
    <w:rsid w:val="00504AC0"/>
    <w:rsid w:val="005062D9"/>
    <w:rsid w:val="00506455"/>
    <w:rsid w:val="0053376A"/>
    <w:rsid w:val="00544591"/>
    <w:rsid w:val="005544CB"/>
    <w:rsid w:val="00555849"/>
    <w:rsid w:val="00564FF8"/>
    <w:rsid w:val="005D0472"/>
    <w:rsid w:val="005D4C05"/>
    <w:rsid w:val="005E5A2B"/>
    <w:rsid w:val="005F35DB"/>
    <w:rsid w:val="005F6259"/>
    <w:rsid w:val="00644C26"/>
    <w:rsid w:val="0068599C"/>
    <w:rsid w:val="006C0EE9"/>
    <w:rsid w:val="006D1422"/>
    <w:rsid w:val="00704AFF"/>
    <w:rsid w:val="00714E39"/>
    <w:rsid w:val="00771AA0"/>
    <w:rsid w:val="00777316"/>
    <w:rsid w:val="00780483"/>
    <w:rsid w:val="007860F8"/>
    <w:rsid w:val="008077FE"/>
    <w:rsid w:val="008442F5"/>
    <w:rsid w:val="00893598"/>
    <w:rsid w:val="008B58CC"/>
    <w:rsid w:val="009027B5"/>
    <w:rsid w:val="009357BD"/>
    <w:rsid w:val="00961FD9"/>
    <w:rsid w:val="0099619C"/>
    <w:rsid w:val="009C5E7A"/>
    <w:rsid w:val="009D5C82"/>
    <w:rsid w:val="00A1635C"/>
    <w:rsid w:val="00A802ED"/>
    <w:rsid w:val="00A868FD"/>
    <w:rsid w:val="00AE77D3"/>
    <w:rsid w:val="00B71EC8"/>
    <w:rsid w:val="00B81802"/>
    <w:rsid w:val="00B83AE0"/>
    <w:rsid w:val="00B930FF"/>
    <w:rsid w:val="00BD677E"/>
    <w:rsid w:val="00BF1671"/>
    <w:rsid w:val="00C17E31"/>
    <w:rsid w:val="00C267C9"/>
    <w:rsid w:val="00C55A4D"/>
    <w:rsid w:val="00CE4433"/>
    <w:rsid w:val="00D35966"/>
    <w:rsid w:val="00D4572F"/>
    <w:rsid w:val="00D51533"/>
    <w:rsid w:val="00DA2775"/>
    <w:rsid w:val="00DB6A55"/>
    <w:rsid w:val="00DC4304"/>
    <w:rsid w:val="00DC5A3B"/>
    <w:rsid w:val="00DF22C3"/>
    <w:rsid w:val="00E101B6"/>
    <w:rsid w:val="00E12894"/>
    <w:rsid w:val="00E826D3"/>
    <w:rsid w:val="00F16E2A"/>
    <w:rsid w:val="00F860F6"/>
    <w:rsid w:val="00FA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749DF"/>
  <w15:docId w15:val="{1A54228F-AA9D-4705-8B0D-6D4EC670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20" w:after="220"/>
      <w:ind w:left="360" w:hanging="360"/>
      <w:outlineLvl w:val="0"/>
    </w:pPr>
    <w:rPr>
      <w:b/>
      <w:smallCaps/>
      <w:color w:val="C00000"/>
      <w:sz w:val="22"/>
      <w:szCs w:val="22"/>
    </w:rPr>
  </w:style>
  <w:style w:type="paragraph" w:styleId="Heading2">
    <w:name w:val="heading 2"/>
    <w:basedOn w:val="Normal"/>
    <w:next w:val="Normal"/>
    <w:pPr>
      <w:keepNext/>
      <w:spacing w:after="220"/>
      <w:outlineLvl w:val="1"/>
    </w:pPr>
    <w:rPr>
      <w:b/>
      <w:sz w:val="24"/>
      <w:szCs w:val="24"/>
    </w:rPr>
  </w:style>
  <w:style w:type="paragraph" w:styleId="Heading3">
    <w:name w:val="heading 3"/>
    <w:basedOn w:val="Normal"/>
    <w:next w:val="Normal"/>
    <w:pPr>
      <w:keepNext/>
      <w:spacing w:before="120" w:after="80"/>
      <w:outlineLvl w:val="2"/>
    </w:pPr>
    <w:rPr>
      <w:b/>
      <w:sz w:val="22"/>
      <w:szCs w:val="22"/>
    </w:rPr>
  </w:style>
  <w:style w:type="paragraph" w:styleId="Heading4">
    <w:name w:val="heading 4"/>
    <w:basedOn w:val="Normal"/>
    <w:next w:val="Normal"/>
    <w:pPr>
      <w:keepNext/>
      <w:outlineLvl w:val="3"/>
    </w:pPr>
    <w:rPr>
      <w:rFonts w:ascii="Courier" w:eastAsia="Courier" w:hAnsi="Courier" w:cs="Courier"/>
      <w:b/>
      <w:sz w:val="24"/>
      <w:szCs w:val="24"/>
    </w:rPr>
  </w:style>
  <w:style w:type="paragraph" w:styleId="Heading5">
    <w:name w:val="heading 5"/>
    <w:basedOn w:val="Normal"/>
    <w:next w:val="Normal"/>
    <w:pPr>
      <w:keepNext/>
      <w:outlineLvl w:val="4"/>
    </w:pPr>
    <w:rPr>
      <w:rFonts w:ascii="Times New Roman" w:eastAsia="Times New Roman" w:hAnsi="Times New Roman" w:cs="Times New Roman"/>
      <w:sz w:val="24"/>
      <w:szCs w:val="24"/>
    </w:rPr>
  </w:style>
  <w:style w:type="paragraph" w:styleId="Heading6">
    <w:name w:val="heading 6"/>
    <w:basedOn w:val="Normal"/>
    <w:next w:val="Normal"/>
    <w:pPr>
      <w:keepNext/>
      <w:outlineLvl w:val="5"/>
    </w:pPr>
    <w:rPr>
      <w:rFonts w:ascii="Times New Roman" w:eastAsia="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077FE"/>
    <w:rPr>
      <w:color w:val="0000FF" w:themeColor="hyperlink"/>
      <w:u w:val="single"/>
    </w:rPr>
  </w:style>
  <w:style w:type="paragraph" w:styleId="ListParagraph">
    <w:name w:val="List Paragraph"/>
    <w:basedOn w:val="Normal"/>
    <w:uiPriority w:val="34"/>
    <w:qFormat/>
    <w:rsid w:val="000D7D67"/>
    <w:pPr>
      <w:ind w:left="720"/>
      <w:contextualSpacing/>
    </w:pPr>
  </w:style>
  <w:style w:type="paragraph" w:customStyle="1" w:styleId="Bib">
    <w:name w:val="Bib"/>
    <w:basedOn w:val="Normal"/>
    <w:qFormat/>
    <w:rsid w:val="006D1422"/>
    <w:pPr>
      <w:pBdr>
        <w:top w:val="none" w:sz="0" w:space="0" w:color="auto"/>
        <w:left w:val="none" w:sz="0" w:space="0" w:color="auto"/>
        <w:bottom w:val="none" w:sz="0" w:space="0" w:color="auto"/>
        <w:right w:val="none" w:sz="0" w:space="0" w:color="auto"/>
        <w:between w:val="none" w:sz="0" w:space="0" w:color="auto"/>
      </w:pBdr>
      <w:spacing w:after="200"/>
      <w:ind w:left="720" w:hanging="720"/>
    </w:pPr>
    <w:rPr>
      <w:rFonts w:eastAsia="Times New Roman"/>
    </w:rPr>
  </w:style>
  <w:style w:type="character" w:styleId="FollowedHyperlink">
    <w:name w:val="FollowedHyperlink"/>
    <w:basedOn w:val="DefaultParagraphFont"/>
    <w:uiPriority w:val="99"/>
    <w:semiHidden/>
    <w:unhideWhenUsed/>
    <w:rsid w:val="005062D9"/>
    <w:rPr>
      <w:color w:val="800080" w:themeColor="followedHyperlink"/>
      <w:u w:val="single"/>
    </w:rPr>
  </w:style>
  <w:style w:type="character" w:customStyle="1" w:styleId="UnresolvedMention1">
    <w:name w:val="Unresolved Mention1"/>
    <w:basedOn w:val="DefaultParagraphFont"/>
    <w:uiPriority w:val="99"/>
    <w:semiHidden/>
    <w:unhideWhenUsed/>
    <w:rsid w:val="00D4572F"/>
    <w:rPr>
      <w:color w:val="808080"/>
      <w:shd w:val="clear" w:color="auto" w:fill="E6E6E6"/>
    </w:rPr>
  </w:style>
  <w:style w:type="paragraph" w:styleId="BodyText">
    <w:name w:val="Body Text"/>
    <w:basedOn w:val="Normal"/>
    <w:link w:val="BodyTextChar"/>
    <w:qFormat/>
    <w:rsid w:val="00DA2775"/>
    <w:pPr>
      <w:pBdr>
        <w:top w:val="none" w:sz="0" w:space="0" w:color="auto"/>
        <w:left w:val="none" w:sz="0" w:space="0" w:color="auto"/>
        <w:bottom w:val="none" w:sz="0" w:space="0" w:color="auto"/>
        <w:right w:val="none" w:sz="0" w:space="0" w:color="auto"/>
        <w:between w:val="none" w:sz="0" w:space="0" w:color="auto"/>
      </w:pBdr>
      <w:spacing w:after="240"/>
    </w:pPr>
    <w:rPr>
      <w:rFonts w:eastAsia="Times New Roman"/>
      <w:color w:val="auto"/>
      <w:szCs w:val="24"/>
    </w:rPr>
  </w:style>
  <w:style w:type="character" w:customStyle="1" w:styleId="BodyTextChar">
    <w:name w:val="Body Text Char"/>
    <w:basedOn w:val="DefaultParagraphFont"/>
    <w:link w:val="BodyText"/>
    <w:rsid w:val="00DA2775"/>
    <w:rPr>
      <w:rFonts w:eastAsia="Times New Roman"/>
      <w:color w:val="auto"/>
      <w:szCs w:val="24"/>
    </w:rPr>
  </w:style>
  <w:style w:type="paragraph" w:customStyle="1" w:styleId="CheckBullets">
    <w:name w:val="Check Bullets"/>
    <w:basedOn w:val="Normal"/>
    <w:qFormat/>
    <w:rsid w:val="00DA2775"/>
    <w:pPr>
      <w:numPr>
        <w:numId w:val="17"/>
      </w:numPr>
      <w:pBdr>
        <w:top w:val="none" w:sz="0" w:space="0" w:color="auto"/>
        <w:left w:val="none" w:sz="0" w:space="0" w:color="auto"/>
        <w:bottom w:val="none" w:sz="0" w:space="0" w:color="auto"/>
        <w:right w:val="none" w:sz="0" w:space="0" w:color="auto"/>
        <w:between w:val="none" w:sz="0" w:space="0" w:color="auto"/>
      </w:pBdr>
      <w:tabs>
        <w:tab w:val="left" w:pos="540"/>
      </w:tabs>
    </w:pPr>
    <w:rPr>
      <w:rFonts w:eastAsia="Times New Roman"/>
      <w:color w:val="auto"/>
      <w:szCs w:val="24"/>
    </w:rPr>
  </w:style>
  <w:style w:type="paragraph" w:customStyle="1" w:styleId="DONOTbullet">
    <w:name w:val="DO NOT bullet"/>
    <w:basedOn w:val="Normal"/>
    <w:qFormat/>
    <w:rsid w:val="00DA2775"/>
    <w:pPr>
      <w:numPr>
        <w:numId w:val="18"/>
      </w:numPr>
      <w:pBdr>
        <w:top w:val="none" w:sz="0" w:space="0" w:color="auto"/>
        <w:left w:val="none" w:sz="0" w:space="0" w:color="auto"/>
        <w:bottom w:val="none" w:sz="0" w:space="0" w:color="auto"/>
        <w:right w:val="none" w:sz="0" w:space="0" w:color="auto"/>
        <w:between w:val="none" w:sz="0" w:space="0" w:color="auto"/>
      </w:pBdr>
    </w:pPr>
    <w:rPr>
      <w:rFonts w:eastAsia="Times New Roman"/>
      <w:color w:val="auto"/>
      <w:szCs w:val="24"/>
    </w:rPr>
  </w:style>
  <w:style w:type="paragraph" w:styleId="NormalWeb">
    <w:name w:val="Normal (Web)"/>
    <w:basedOn w:val="Normal"/>
    <w:uiPriority w:val="99"/>
    <w:unhideWhenUsed/>
    <w:rsid w:val="001B1E5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cs="Times New Roman"/>
      <w:color w:val="auto"/>
      <w:szCs w:val="24"/>
    </w:rPr>
  </w:style>
  <w:style w:type="paragraph" w:customStyle="1" w:styleId="Instructions">
    <w:name w:val="Instructions"/>
    <w:basedOn w:val="Heading1"/>
    <w:rsid w:val="001B1E50"/>
    <w:pPr>
      <w:keepNext w:val="0"/>
      <w:numPr>
        <w:numId w:val="21"/>
      </w:numPr>
      <w:pBdr>
        <w:top w:val="none" w:sz="0" w:space="0" w:color="auto"/>
        <w:left w:val="none" w:sz="0" w:space="0" w:color="auto"/>
        <w:bottom w:val="none" w:sz="0" w:space="0" w:color="auto"/>
        <w:right w:val="none" w:sz="0" w:space="0" w:color="auto"/>
        <w:between w:val="none" w:sz="0" w:space="0" w:color="auto"/>
      </w:pBdr>
      <w:spacing w:before="0" w:after="0"/>
    </w:pPr>
    <w:rPr>
      <w:rFonts w:eastAsia="Times New Roman"/>
      <w:b w:val="0"/>
      <w:smallCaps w:val="0"/>
      <w:color w:val="FF0000"/>
      <w:szCs w:val="24"/>
    </w:rPr>
  </w:style>
  <w:style w:type="paragraph" w:customStyle="1" w:styleId="Bullets1">
    <w:name w:val="Bullets1"/>
    <w:basedOn w:val="Instructions"/>
    <w:qFormat/>
    <w:rsid w:val="001B1E50"/>
    <w:rPr>
      <w:color w:val="auto"/>
    </w:rPr>
  </w:style>
  <w:style w:type="character" w:styleId="UnresolvedMention">
    <w:name w:val="Unresolved Mention"/>
    <w:basedOn w:val="DefaultParagraphFont"/>
    <w:uiPriority w:val="99"/>
    <w:semiHidden/>
    <w:unhideWhenUsed/>
    <w:rsid w:val="00F16E2A"/>
    <w:rPr>
      <w:color w:val="605E5C"/>
      <w:shd w:val="clear" w:color="auto" w:fill="E1DFDD"/>
    </w:rPr>
  </w:style>
  <w:style w:type="table" w:customStyle="1" w:styleId="19">
    <w:name w:val="19"/>
    <w:basedOn w:val="TableNormal"/>
    <w:rsid w:val="00DB6A55"/>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69268">
      <w:bodyDiv w:val="1"/>
      <w:marLeft w:val="0"/>
      <w:marRight w:val="0"/>
      <w:marTop w:val="0"/>
      <w:marBottom w:val="0"/>
      <w:divBdr>
        <w:top w:val="none" w:sz="0" w:space="0" w:color="auto"/>
        <w:left w:val="none" w:sz="0" w:space="0" w:color="auto"/>
        <w:bottom w:val="none" w:sz="0" w:space="0" w:color="auto"/>
        <w:right w:val="none" w:sz="0" w:space="0" w:color="auto"/>
      </w:divBdr>
    </w:div>
    <w:div w:id="509417485">
      <w:bodyDiv w:val="1"/>
      <w:marLeft w:val="0"/>
      <w:marRight w:val="0"/>
      <w:marTop w:val="0"/>
      <w:marBottom w:val="0"/>
      <w:divBdr>
        <w:top w:val="none" w:sz="0" w:space="0" w:color="auto"/>
        <w:left w:val="none" w:sz="0" w:space="0" w:color="auto"/>
        <w:bottom w:val="none" w:sz="0" w:space="0" w:color="auto"/>
        <w:right w:val="none" w:sz="0" w:space="0" w:color="auto"/>
      </w:divBdr>
    </w:div>
    <w:div w:id="939022224">
      <w:bodyDiv w:val="1"/>
      <w:marLeft w:val="0"/>
      <w:marRight w:val="0"/>
      <w:marTop w:val="0"/>
      <w:marBottom w:val="0"/>
      <w:divBdr>
        <w:top w:val="none" w:sz="0" w:space="0" w:color="auto"/>
        <w:left w:val="none" w:sz="0" w:space="0" w:color="auto"/>
        <w:bottom w:val="none" w:sz="0" w:space="0" w:color="auto"/>
        <w:right w:val="none" w:sz="0" w:space="0" w:color="auto"/>
      </w:divBdr>
      <w:divsChild>
        <w:div w:id="919488516">
          <w:marLeft w:val="0"/>
          <w:marRight w:val="0"/>
          <w:marTop w:val="0"/>
          <w:marBottom w:val="0"/>
          <w:divBdr>
            <w:top w:val="none" w:sz="0" w:space="0" w:color="auto"/>
            <w:left w:val="none" w:sz="0" w:space="0" w:color="auto"/>
            <w:bottom w:val="none" w:sz="0" w:space="0" w:color="auto"/>
            <w:right w:val="none" w:sz="0" w:space="0" w:color="auto"/>
          </w:divBdr>
        </w:div>
        <w:div w:id="1693336702">
          <w:marLeft w:val="0"/>
          <w:marRight w:val="0"/>
          <w:marTop w:val="0"/>
          <w:marBottom w:val="0"/>
          <w:divBdr>
            <w:top w:val="none" w:sz="0" w:space="0" w:color="auto"/>
            <w:left w:val="none" w:sz="0" w:space="0" w:color="auto"/>
            <w:bottom w:val="none" w:sz="0" w:space="0" w:color="auto"/>
            <w:right w:val="none" w:sz="0" w:space="0" w:color="auto"/>
          </w:divBdr>
        </w:div>
        <w:div w:id="630745836">
          <w:marLeft w:val="0"/>
          <w:marRight w:val="0"/>
          <w:marTop w:val="0"/>
          <w:marBottom w:val="0"/>
          <w:divBdr>
            <w:top w:val="none" w:sz="0" w:space="0" w:color="auto"/>
            <w:left w:val="none" w:sz="0" w:space="0" w:color="auto"/>
            <w:bottom w:val="none" w:sz="0" w:space="0" w:color="auto"/>
            <w:right w:val="none" w:sz="0" w:space="0" w:color="auto"/>
          </w:divBdr>
        </w:div>
        <w:div w:id="256980918">
          <w:marLeft w:val="0"/>
          <w:marRight w:val="0"/>
          <w:marTop w:val="0"/>
          <w:marBottom w:val="0"/>
          <w:divBdr>
            <w:top w:val="none" w:sz="0" w:space="0" w:color="auto"/>
            <w:left w:val="none" w:sz="0" w:space="0" w:color="auto"/>
            <w:bottom w:val="none" w:sz="0" w:space="0" w:color="auto"/>
            <w:right w:val="none" w:sz="0" w:space="0" w:color="auto"/>
          </w:divBdr>
        </w:div>
        <w:div w:id="1547135080">
          <w:marLeft w:val="0"/>
          <w:marRight w:val="0"/>
          <w:marTop w:val="0"/>
          <w:marBottom w:val="0"/>
          <w:divBdr>
            <w:top w:val="none" w:sz="0" w:space="0" w:color="auto"/>
            <w:left w:val="none" w:sz="0" w:space="0" w:color="auto"/>
            <w:bottom w:val="none" w:sz="0" w:space="0" w:color="auto"/>
            <w:right w:val="none" w:sz="0" w:space="0" w:color="auto"/>
          </w:divBdr>
        </w:div>
        <w:div w:id="1984894772">
          <w:marLeft w:val="0"/>
          <w:marRight w:val="0"/>
          <w:marTop w:val="0"/>
          <w:marBottom w:val="0"/>
          <w:divBdr>
            <w:top w:val="none" w:sz="0" w:space="0" w:color="auto"/>
            <w:left w:val="none" w:sz="0" w:space="0" w:color="auto"/>
            <w:bottom w:val="none" w:sz="0" w:space="0" w:color="auto"/>
            <w:right w:val="none" w:sz="0" w:space="0" w:color="auto"/>
          </w:divBdr>
        </w:div>
      </w:divsChild>
    </w:div>
    <w:div w:id="1513379993">
      <w:bodyDiv w:val="1"/>
      <w:marLeft w:val="0"/>
      <w:marRight w:val="0"/>
      <w:marTop w:val="0"/>
      <w:marBottom w:val="0"/>
      <w:divBdr>
        <w:top w:val="none" w:sz="0" w:space="0" w:color="auto"/>
        <w:left w:val="none" w:sz="0" w:space="0" w:color="auto"/>
        <w:bottom w:val="none" w:sz="0" w:space="0" w:color="auto"/>
        <w:right w:val="none" w:sz="0" w:space="0" w:color="auto"/>
      </w:divBdr>
    </w:div>
    <w:div w:id="1953053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aecf.org/resources/2017-race-for-results/" TargetMode="External"/><Relationship Id="rId21" Type="http://schemas.openxmlformats.org/officeDocument/2006/relationships/hyperlink" Target="https://www.youtube.com/watch?v=GUcSE9CfpRM" TargetMode="External"/><Relationship Id="rId42" Type="http://schemas.openxmlformats.org/officeDocument/2006/relationships/hyperlink" Target="http://www.racialequitytools.org/resourcefiles/buildingmovement1.pdf" TargetMode="External"/><Relationship Id="rId47" Type="http://schemas.openxmlformats.org/officeDocument/2006/relationships/hyperlink" Target="https://www.councilofnonprofits.org/tools-resources/collective-impact" TargetMode="External"/><Relationship Id="rId63" Type="http://schemas.openxmlformats.org/officeDocument/2006/relationships/hyperlink" Target="http://www.cdss.ca.gov/cdssweb/entres/pdf/CCR_LegislativeReport.pdf" TargetMode="External"/><Relationship Id="rId68" Type="http://schemas.openxmlformats.org/officeDocument/2006/relationships/hyperlink" Target="https://chronicleofsocialchange.org/child-welfare-2/building-child-welfare-system-21st-century/33165" TargetMode="External"/><Relationship Id="rId84" Type="http://schemas.openxmlformats.org/officeDocument/2006/relationships/hyperlink" Target="https://studentaffairs.usc.edu/ssa/" TargetMode="External"/><Relationship Id="rId89" Type="http://schemas.openxmlformats.org/officeDocument/2006/relationships/fontTable" Target="fontTable.xml"/><Relationship Id="rId16" Type="http://schemas.openxmlformats.org/officeDocument/2006/relationships/hyperlink" Target="https://www.youtube.com/watch?v=iBRxl3Klhj0" TargetMode="External"/><Relationship Id="rId11" Type="http://schemas.openxmlformats.org/officeDocument/2006/relationships/header" Target="header3.xml"/><Relationship Id="rId32" Type="http://schemas.openxmlformats.org/officeDocument/2006/relationships/hyperlink" Target="http://nieer.org/wp-content/uploads/2016/12/HS_Full_Reduced.pdf" TargetMode="External"/><Relationship Id="rId37" Type="http://schemas.openxmlformats.org/officeDocument/2006/relationships/hyperlink" Target="http://www.aecf.org/work/evidence-based-practice/evidence2success/" TargetMode="External"/><Relationship Id="rId53" Type="http://schemas.openxmlformats.org/officeDocument/2006/relationships/hyperlink" Target="http://magnoliaplacela.org/" TargetMode="External"/><Relationship Id="rId58" Type="http://schemas.openxmlformats.org/officeDocument/2006/relationships/hyperlink" Target="http://www.fixschooldiscipline.org/wp-content/uploads/2014/10/LAUSD-School-Climate-Bill-of-Rights.pdf" TargetMode="External"/><Relationship Id="rId74" Type="http://schemas.openxmlformats.org/officeDocument/2006/relationships/hyperlink" Target="mailto:xxx@usc.edu" TargetMode="External"/><Relationship Id="rId79" Type="http://schemas.openxmlformats.org/officeDocument/2006/relationships/hyperlink" Target="https://engemannshc.usc.edu/rsvp/" TargetMode="External"/><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http://socialworkpodcast.blogspot.com/2016/03/grand-challenges.html" TargetMode="External"/><Relationship Id="rId22" Type="http://schemas.openxmlformats.org/officeDocument/2006/relationships/hyperlink" Target="https://www.youtube.com/watch?v=9Lew4yWlv5Q" TargetMode="External"/><Relationship Id="rId27" Type="http://schemas.openxmlformats.org/officeDocument/2006/relationships/hyperlink" Target="http://stepupforkin.org/wp-content/uploads/2016/06/Foster-Care-Policy-Brief-Too-Many-Children.pdf" TargetMode="External"/><Relationship Id="rId30" Type="http://schemas.openxmlformats.org/officeDocument/2006/relationships/hyperlink" Target="https://ssir.org/articles/entry/lobbying_for_good" TargetMode="External"/><Relationship Id="rId35" Type="http://schemas.openxmlformats.org/officeDocument/2006/relationships/hyperlink" Target="https://extras.mercurynews.com/druggedkids/" TargetMode="External"/><Relationship Id="rId43" Type="http://schemas.openxmlformats.org/officeDocument/2006/relationships/hyperlink" Target="https://www.theatlantic.com/politics/archive/2018/07/poll-prri-voter-suppression/565355/" TargetMode="External"/><Relationship Id="rId48" Type="http://schemas.openxmlformats.org/officeDocument/2006/relationships/hyperlink" Target="https://ssir.org/articles/entry/does_collective_impact_really_make_an_impact" TargetMode="External"/><Relationship Id="rId56" Type="http://schemas.openxmlformats.org/officeDocument/2006/relationships/hyperlink" Target="https://thestrategycenter.org/wp-content/uploads/2017/07/lcff-policy-brief-3-20-2014.pdf" TargetMode="External"/><Relationship Id="rId64" Type="http://schemas.openxmlformats.org/officeDocument/2006/relationships/hyperlink" Target="https://lao.ca.gov/reports/2019/3947/Social-Services-Analysis-022219.pdf" TargetMode="External"/><Relationship Id="rId69" Type="http://schemas.openxmlformats.org/officeDocument/2006/relationships/hyperlink" Target="https://www.youtube.com/watch?v=c15hy8dXSps" TargetMode="External"/><Relationship Id="rId77" Type="http://schemas.openxmlformats.org/officeDocument/2006/relationships/hyperlink" Target="https://engemannshc.usc.edu/counseling" TargetMode="External"/><Relationship Id="rId8" Type="http://schemas.openxmlformats.org/officeDocument/2006/relationships/header" Target="header2.xml"/><Relationship Id="rId51" Type="http://schemas.openxmlformats.org/officeDocument/2006/relationships/hyperlink" Target="https://www.thisamericanlife.org/364/going-big" TargetMode="External"/><Relationship Id="rId72" Type="http://schemas.openxmlformats.org/officeDocument/2006/relationships/hyperlink" Target="https://www.youtube.com/watch?v=zSbFbv2Bs_0&amp;feature=youtu.be" TargetMode="External"/><Relationship Id="rId80" Type="http://schemas.openxmlformats.org/officeDocument/2006/relationships/hyperlink" Target="http://sarc.usc.edu/" TargetMode="External"/><Relationship Id="rId85" Type="http://schemas.openxmlformats.org/officeDocument/2006/relationships/hyperlink" Target="https://diversity.usc.edu/"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www.campaignforyouthjustice.org/images/Legislative_Advocacy_Guide_28updated_3211729.pdf" TargetMode="External"/><Relationship Id="rId25" Type="http://schemas.openxmlformats.org/officeDocument/2006/relationships/hyperlink" Target="https://laist.com/2018/12/07/los_angeles_homeless_demographic_race_gender.php" TargetMode="External"/><Relationship Id="rId33" Type="http://schemas.openxmlformats.org/officeDocument/2006/relationships/hyperlink" Target="https://bethelks.libguides.com/c.php?g=11574&amp;p=3875271" TargetMode="External"/><Relationship Id="rId38" Type="http://schemas.openxmlformats.org/officeDocument/2006/relationships/hyperlink" Target="http://rss.thegoodfight.fm/" TargetMode="External"/><Relationship Id="rId46" Type="http://schemas.openxmlformats.org/officeDocument/2006/relationships/hyperlink" Target="https://www.santamonicacradletocareer.org/home" TargetMode="External"/><Relationship Id="rId59" Type="http://schemas.openxmlformats.org/officeDocument/2006/relationships/hyperlink" Target="http://www.fixschooldiscipline.org/" TargetMode="External"/><Relationship Id="rId67" Type="http://schemas.openxmlformats.org/officeDocument/2006/relationships/hyperlink" Target="https://www.youtube.com/watch?v=rUbFlO2Lqts" TargetMode="External"/><Relationship Id="rId20" Type="http://schemas.openxmlformats.org/officeDocument/2006/relationships/hyperlink" Target="https://www.aecf.org/m/resourcedoc/aecf-2018kidscountdatabook-2018.pdf" TargetMode="External"/><Relationship Id="rId41" Type="http://schemas.openxmlformats.org/officeDocument/2006/relationships/hyperlink" Target="http://www.first5la.org" TargetMode="External"/><Relationship Id="rId54" Type="http://schemas.openxmlformats.org/officeDocument/2006/relationships/hyperlink" Target="http://www.fixschooldiscipline.org/minitoolkit/" TargetMode="External"/><Relationship Id="rId62" Type="http://schemas.openxmlformats.org/officeDocument/2006/relationships/hyperlink" Target="https://www.theatlantic.com/family/archive/2018/10/la-county-dcfs-failed-protect-gabriel-fernandez/571384/" TargetMode="External"/><Relationship Id="rId70" Type="http://schemas.openxmlformats.org/officeDocument/2006/relationships/hyperlink" Target="http://theunusualsuspects.org/assets/uploads/2017/09/Childrens-Defense-Fund-report-on-LA-Model.pdf" TargetMode="External"/><Relationship Id="rId75" Type="http://schemas.openxmlformats.org/officeDocument/2006/relationships/hyperlink" Target="https://policy.usc.edu/scampus-part-b/" TargetMode="External"/><Relationship Id="rId83" Type="http://schemas.openxmlformats.org/officeDocument/2006/relationships/hyperlink" Target="http://dsp.usc.edu/" TargetMode="External"/><Relationship Id="rId88" Type="http://schemas.openxmlformats.org/officeDocument/2006/relationships/hyperlink" Target="https://www.socialworkers.org/About/Ethics/Code-of-Ethics/Code-of-Ethics-Englis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ocialworkers.org/LinkClick.aspx?fileticket=wcmBfKpf1Lw%3D&amp;portalid=0" TargetMode="External"/><Relationship Id="rId23" Type="http://schemas.openxmlformats.org/officeDocument/2006/relationships/hyperlink" Target="https://www.aecf.org/m/resourcedoc/aecf-fosteringyouthtransitions-2018.pdf" TargetMode="External"/><Relationship Id="rId28" Type="http://schemas.openxmlformats.org/officeDocument/2006/relationships/hyperlink" Target="https://journalistsresource.org/tip-sheets/think-tanks-writing-research-journalists" TargetMode="External"/><Relationship Id="rId36" Type="http://schemas.openxmlformats.org/officeDocument/2006/relationships/hyperlink" Target="https://www.mercurynews.com/2018/04/01/big-drop-in-drugged-foster-kids/" TargetMode="External"/><Relationship Id="rId49" Type="http://schemas.openxmlformats.org/officeDocument/2006/relationships/hyperlink" Target="https://collectiveimpactforum.org/%20" TargetMode="External"/><Relationship Id="rId57" Type="http://schemas.openxmlformats.org/officeDocument/2006/relationships/hyperlink" Target="https://www.youtube.com/watch?time_continue=1&amp;v=nCcjfoX5KfA" TargetMode="External"/><Relationship Id="rId10" Type="http://schemas.openxmlformats.org/officeDocument/2006/relationships/footer" Target="footer2.xml"/><Relationship Id="rId31" Type="http://schemas.openxmlformats.org/officeDocument/2006/relationships/hyperlink" Target="http://www.attendanceworks.org/a-better-picture-of-poverty/" TargetMode="External"/><Relationship Id="rId44" Type="http://schemas.openxmlformats.org/officeDocument/2006/relationships/hyperlink" Target="https://www.nbcnews.com/think/opinion/exploring-voter-suppression-past-present-carol-anderson-podcast-transcript-ncna920776" TargetMode="External"/><Relationship Id="rId52" Type="http://schemas.openxmlformats.org/officeDocument/2006/relationships/hyperlink" Target="http://www.magnoliacommunityinitiative.org/" TargetMode="External"/><Relationship Id="rId60" Type="http://schemas.openxmlformats.org/officeDocument/2006/relationships/hyperlink" Target="http://www.nasponline.org/resources-and-publications/resources/mental-health/trauma-sensitive-schools" TargetMode="External"/><Relationship Id="rId65" Type="http://schemas.openxmlformats.org/officeDocument/2006/relationships/hyperlink" Target="http://stepupforkin.org/wp-content/uploads/2016/06/FY-FamilySettings-Policy-Brief.pdf" TargetMode="External"/><Relationship Id="rId73" Type="http://schemas.openxmlformats.org/officeDocument/2006/relationships/hyperlink" Target="https://www.youtube.com/watch?v=_2-Ox9LnQo4" TargetMode="External"/><Relationship Id="rId78" Type="http://schemas.openxmlformats.org/officeDocument/2006/relationships/hyperlink" Target="http://www.suicidepreventionlifeline.org/" TargetMode="External"/><Relationship Id="rId81" Type="http://schemas.openxmlformats.org/officeDocument/2006/relationships/hyperlink" Target="http://equity.usc.edu/" TargetMode="External"/><Relationship Id="rId86" Type="http://schemas.openxmlformats.org/officeDocument/2006/relationships/hyperlink" Target="http://emergency.usc.edu"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www.socialworkers.org/LinkClick.aspx?fileticket=KdViBtJaxtw%3d&amp;portalid=0" TargetMode="External"/><Relationship Id="rId18" Type="http://schemas.openxmlformats.org/officeDocument/2006/relationships/hyperlink" Target="https://www.socialworkers.org/LinkClick.aspx?fileticket=zsQ-rV4Jc2c%3D&amp;portalid=0" TargetMode="External"/><Relationship Id="rId39" Type="http://schemas.openxmlformats.org/officeDocument/2006/relationships/hyperlink" Target="https://www.thenation.com/article/how-trayvon-martins-death-launched-new-generation-black-activism/" TargetMode="External"/><Relationship Id="rId34" Type="http://schemas.openxmlformats.org/officeDocument/2006/relationships/hyperlink" Target="https://www.youtube.com/watch?v=L7lHeosq-FY" TargetMode="External"/><Relationship Id="rId50" Type="http://schemas.openxmlformats.org/officeDocument/2006/relationships/hyperlink" Target="https://www.aecf.org/blog/watch-our-webinar-using-collective-impact-to-reduce-infant-mortality/" TargetMode="External"/><Relationship Id="rId55" Type="http://schemas.openxmlformats.org/officeDocument/2006/relationships/hyperlink" Target="https://www.aclusocal.org/sites/default/files/aclu_socal_report_here_to_learn.pdf" TargetMode="External"/><Relationship Id="rId76" Type="http://schemas.openxmlformats.org/officeDocument/2006/relationships/hyperlink" Target="http://policy.usc.edu/scientific-misconduct/" TargetMode="External"/><Relationship Id="rId7" Type="http://schemas.openxmlformats.org/officeDocument/2006/relationships/header" Target="header1.xml"/><Relationship Id="rId71" Type="http://schemas.openxmlformats.org/officeDocument/2006/relationships/hyperlink" Target="https://www.aecf.org/m/resourcedoc/aecf-transformingjuvenileprobationsummary-2018.pdf" TargetMode="External"/><Relationship Id="rId2" Type="http://schemas.openxmlformats.org/officeDocument/2006/relationships/styles" Target="styles.xml"/><Relationship Id="rId29" Type="http://schemas.openxmlformats.org/officeDocument/2006/relationships/hyperlink" Target="https://www.hudson.org/content/researchattachments/attachment/973/20111220_troy_indiv.pdf" TargetMode="External"/><Relationship Id="rId24" Type="http://schemas.openxmlformats.org/officeDocument/2006/relationships/hyperlink" Target="http://www.datanetwork.org/" TargetMode="External"/><Relationship Id="rId40" Type="http://schemas.openxmlformats.org/officeDocument/2006/relationships/hyperlink" Target="http://comm-org.wisc.edu/papers97/beckwith.htm" TargetMode="External"/><Relationship Id="rId45" Type="http://schemas.openxmlformats.org/officeDocument/2006/relationships/hyperlink" Target="https://drive.google.com/file/d/1zaxZV52zRHH8B7bFVrX7HbqNq1UEuGjY/view" TargetMode="External"/><Relationship Id="rId66" Type="http://schemas.openxmlformats.org/officeDocument/2006/relationships/hyperlink" Target="https://www.nytimes.com/2011/04/08/opinion/08golden.html" TargetMode="External"/><Relationship Id="rId87" Type="http://schemas.openxmlformats.org/officeDocument/2006/relationships/hyperlink" Target="http://dps.usc.edu/" TargetMode="External"/><Relationship Id="rId61" Type="http://schemas.openxmlformats.org/officeDocument/2006/relationships/hyperlink" Target="http://ocp.lacounty.gov/Portals/OCP/PDF/Reports%20and%20Communication/OCP%20Background/Blue%20Ribbon%20Commission%20Final%20Report%20(04-18-2014).pdf.pdf?ver=2018-10-24-083549-867" TargetMode="External"/><Relationship Id="rId82" Type="http://schemas.openxmlformats.org/officeDocument/2006/relationships/hyperlink" Target="https://studentaffairs.usc.edu/bias-assessment-response-support/" TargetMode="External"/><Relationship Id="rId19" Type="http://schemas.openxmlformats.org/officeDocument/2006/relationships/hyperlink" Target="http://www.nelp.org/publication/best-practices-model-fair-chance-polic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27</Pages>
  <Words>8130</Words>
  <Characters>46346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54368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svachani</dc:creator>
  <cp:lastModifiedBy>Laura Gale</cp:lastModifiedBy>
  <cp:revision>21</cp:revision>
  <dcterms:created xsi:type="dcterms:W3CDTF">2019-07-24T14:50:00Z</dcterms:created>
  <dcterms:modified xsi:type="dcterms:W3CDTF">2019-08-07T19:08:00Z</dcterms:modified>
</cp:coreProperties>
</file>