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90" w:rsidRPr="00F837C5" w:rsidRDefault="005A1F90" w:rsidP="005A1F90">
      <w:pPr>
        <w:tabs>
          <w:tab w:val="left" w:pos="2880"/>
          <w:tab w:val="left" w:pos="4140"/>
        </w:tabs>
        <w:rPr>
          <w:rFonts w:cs="Times New Roman"/>
          <w:b/>
          <w:noProof/>
          <w:sz w:val="32"/>
          <w:szCs w:val="32"/>
        </w:rPr>
      </w:pPr>
      <w:r w:rsidRPr="00F837C5">
        <w:rPr>
          <w:rFonts w:cs="Times New Roman"/>
          <w:b/>
          <w:noProof/>
          <w:sz w:val="32"/>
          <w:szCs w:val="32"/>
        </w:rPr>
        <w:drawing>
          <wp:anchor distT="0" distB="0" distL="114300" distR="114300" simplePos="0" relativeHeight="251659264" behindDoc="1" locked="0" layoutInCell="1" allowOverlap="1" wp14:anchorId="3139E86A" wp14:editId="15960ADF">
            <wp:simplePos x="0" y="0"/>
            <wp:positionH relativeFrom="column">
              <wp:posOffset>0</wp:posOffset>
            </wp:positionH>
            <wp:positionV relativeFrom="paragraph">
              <wp:posOffset>165100</wp:posOffset>
            </wp:positionV>
            <wp:extent cx="2007870" cy="504825"/>
            <wp:effectExtent l="0" t="0" r="0" b="9525"/>
            <wp:wrapTight wrapText="bothSides">
              <wp:wrapPolygon edited="0">
                <wp:start x="0" y="0"/>
                <wp:lineTo x="0" y="21192"/>
                <wp:lineTo x="21313" y="21192"/>
                <wp:lineTo x="21313" y="0"/>
                <wp:lineTo x="0" y="0"/>
              </wp:wrapPolygon>
            </wp:wrapTight>
            <wp:docPr id="2" name="Picture 2" descr="Image result for usc pric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c price logos"/>
                    <pic:cNvPicPr>
                      <a:picLocks noChangeAspect="1" noChangeArrowheads="1"/>
                    </pic:cNvPicPr>
                  </pic:nvPicPr>
                  <pic:blipFill rotWithShape="1">
                    <a:blip r:embed="rId8">
                      <a:extLst>
                        <a:ext uri="{28A0092B-C50C-407E-A947-70E740481C1C}">
                          <a14:useLocalDpi xmlns:a14="http://schemas.microsoft.com/office/drawing/2010/main" val="0"/>
                        </a:ext>
                      </a:extLst>
                    </a:blip>
                    <a:srcRect l="5129" t="13578" r="36849" b="40663"/>
                    <a:stretch/>
                  </pic:blipFill>
                  <pic:spPr bwMode="auto">
                    <a:xfrm>
                      <a:off x="0" y="0"/>
                      <a:ext cx="200787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1F90" w:rsidRPr="00F837C5" w:rsidRDefault="000F4AE5" w:rsidP="005A1F90">
      <w:pPr>
        <w:tabs>
          <w:tab w:val="left" w:pos="2880"/>
          <w:tab w:val="left" w:pos="3780"/>
        </w:tabs>
        <w:rPr>
          <w:rFonts w:cs="Times New Roman"/>
          <w:b/>
          <w:sz w:val="28"/>
          <w:szCs w:val="28"/>
        </w:rPr>
      </w:pPr>
      <w:r>
        <w:rPr>
          <w:rFonts w:cs="Times New Roman"/>
          <w:b/>
          <w:sz w:val="28"/>
          <w:szCs w:val="28"/>
        </w:rPr>
        <w:t xml:space="preserve"> </w:t>
      </w:r>
      <w:r>
        <w:rPr>
          <w:rFonts w:cs="Times New Roman"/>
          <w:b/>
          <w:sz w:val="28"/>
          <w:szCs w:val="28"/>
        </w:rPr>
        <w:tab/>
        <w:t>PPD 353</w:t>
      </w:r>
      <w:r w:rsidR="005A1F90" w:rsidRPr="00F837C5">
        <w:rPr>
          <w:rFonts w:cs="Times New Roman"/>
          <w:b/>
          <w:sz w:val="28"/>
          <w:szCs w:val="28"/>
        </w:rPr>
        <w:t xml:space="preserve"> P</w:t>
      </w:r>
      <w:r>
        <w:rPr>
          <w:rFonts w:cs="Times New Roman"/>
          <w:b/>
          <w:sz w:val="28"/>
          <w:szCs w:val="28"/>
        </w:rPr>
        <w:t>hilanthropy and Social Change</w:t>
      </w:r>
    </w:p>
    <w:p w:rsidR="005A1F90" w:rsidRPr="00F837C5" w:rsidRDefault="00734CD5" w:rsidP="005A1F90">
      <w:pPr>
        <w:tabs>
          <w:tab w:val="left" w:pos="2880"/>
          <w:tab w:val="left" w:pos="3780"/>
          <w:tab w:val="left" w:pos="3870"/>
        </w:tabs>
        <w:rPr>
          <w:rFonts w:cs="Times New Roman"/>
          <w:b/>
          <w:szCs w:val="24"/>
        </w:rPr>
      </w:pPr>
      <w:r>
        <w:rPr>
          <w:rFonts w:cs="Times New Roman"/>
          <w:b/>
          <w:szCs w:val="24"/>
        </w:rPr>
        <w:t xml:space="preserve"> </w:t>
      </w:r>
      <w:r>
        <w:rPr>
          <w:rFonts w:cs="Times New Roman"/>
          <w:b/>
          <w:szCs w:val="24"/>
        </w:rPr>
        <w:tab/>
        <w:t>Fall 2019</w:t>
      </w:r>
      <w:r w:rsidR="005A1F90" w:rsidRPr="00F837C5">
        <w:rPr>
          <w:rFonts w:cs="Times New Roman"/>
          <w:b/>
          <w:szCs w:val="24"/>
        </w:rPr>
        <w:t xml:space="preserve"> </w:t>
      </w:r>
      <w:r w:rsidR="005F60E0">
        <w:rPr>
          <w:rFonts w:cs="Times New Roman"/>
          <w:b/>
          <w:szCs w:val="24"/>
          <w:lang w:val="it-IT"/>
        </w:rPr>
        <w:t>Tuesday</w:t>
      </w:r>
      <w:r w:rsidR="000F4AE5">
        <w:rPr>
          <w:rFonts w:cs="Times New Roman"/>
          <w:b/>
          <w:szCs w:val="24"/>
          <w:lang w:val="it-IT"/>
        </w:rPr>
        <w:t xml:space="preserve">s, 6:00 - 9:20pm, </w:t>
      </w:r>
      <w:r>
        <w:rPr>
          <w:rFonts w:cs="Times New Roman"/>
          <w:b/>
          <w:szCs w:val="24"/>
          <w:lang w:val="it-IT"/>
        </w:rPr>
        <w:t>RGL 219</w:t>
      </w:r>
    </w:p>
    <w:p w:rsidR="00524BEB" w:rsidRDefault="005A1F90" w:rsidP="005A1F90">
      <w:pPr>
        <w:tabs>
          <w:tab w:val="left" w:pos="3780"/>
        </w:tabs>
        <w:rPr>
          <w:rFonts w:cs="Times New Roman"/>
          <w:b/>
          <w:szCs w:val="24"/>
        </w:rPr>
      </w:pPr>
      <w:r w:rsidRPr="00F837C5">
        <w:rPr>
          <w:rFonts w:cs="Times New Roman"/>
          <w:b/>
          <w:szCs w:val="24"/>
        </w:rPr>
        <w:t xml:space="preserve"> </w:t>
      </w:r>
      <w:r w:rsidRPr="00F837C5">
        <w:rPr>
          <w:rFonts w:cs="Times New Roman"/>
          <w:b/>
          <w:szCs w:val="24"/>
        </w:rPr>
        <w:tab/>
      </w:r>
    </w:p>
    <w:p w:rsidR="005A1F90" w:rsidRPr="00F837C5" w:rsidRDefault="00524BEB" w:rsidP="005A1F90">
      <w:pPr>
        <w:tabs>
          <w:tab w:val="left" w:pos="3780"/>
        </w:tabs>
        <w:rPr>
          <w:rFonts w:cs="Times New Roman"/>
          <w:szCs w:val="24"/>
        </w:rPr>
      </w:pPr>
      <w:r>
        <w:rPr>
          <w:rFonts w:cs="Times New Roman"/>
          <w:b/>
          <w:szCs w:val="24"/>
        </w:rPr>
        <w:tab/>
      </w:r>
      <w:r w:rsidR="005A1F90" w:rsidRPr="00F837C5">
        <w:rPr>
          <w:rFonts w:cs="Times New Roman"/>
          <w:b/>
          <w:szCs w:val="24"/>
        </w:rPr>
        <w:t xml:space="preserve">Professor: </w:t>
      </w:r>
      <w:r w:rsidR="005A1F90" w:rsidRPr="00F837C5">
        <w:rPr>
          <w:rFonts w:cs="Times New Roman"/>
          <w:szCs w:val="24"/>
        </w:rPr>
        <w:t>Nicole Esparza</w:t>
      </w:r>
    </w:p>
    <w:p w:rsidR="005A1F90" w:rsidRPr="00F837C5" w:rsidRDefault="005A1F90" w:rsidP="005A1F90">
      <w:pPr>
        <w:tabs>
          <w:tab w:val="left" w:pos="3780"/>
        </w:tabs>
        <w:rPr>
          <w:rFonts w:cs="Times New Roman"/>
          <w:szCs w:val="24"/>
        </w:rPr>
      </w:pPr>
      <w:r w:rsidRPr="00F837C5">
        <w:rPr>
          <w:rFonts w:cs="Times New Roman"/>
          <w:b/>
          <w:szCs w:val="24"/>
        </w:rPr>
        <w:t xml:space="preserve"> </w:t>
      </w:r>
      <w:r w:rsidRPr="00F837C5">
        <w:rPr>
          <w:rFonts w:cs="Times New Roman"/>
          <w:b/>
          <w:szCs w:val="24"/>
        </w:rPr>
        <w:tab/>
        <w:t>Office:</w:t>
      </w:r>
      <w:r w:rsidRPr="00F837C5">
        <w:rPr>
          <w:rFonts w:cs="Times New Roman"/>
          <w:szCs w:val="24"/>
        </w:rPr>
        <w:t xml:space="preserve"> RGL 208</w:t>
      </w:r>
    </w:p>
    <w:p w:rsidR="00524BEB" w:rsidRDefault="005A1F90" w:rsidP="005A1F90">
      <w:pPr>
        <w:tabs>
          <w:tab w:val="left" w:pos="3780"/>
        </w:tabs>
        <w:rPr>
          <w:rFonts w:cs="Times New Roman"/>
        </w:rPr>
      </w:pPr>
      <w:r w:rsidRPr="00F837C5">
        <w:rPr>
          <w:rFonts w:cs="Times New Roman"/>
          <w:szCs w:val="24"/>
        </w:rPr>
        <w:tab/>
      </w:r>
      <w:r w:rsidRPr="00F837C5">
        <w:rPr>
          <w:rFonts w:cs="Times New Roman"/>
          <w:b/>
          <w:szCs w:val="24"/>
        </w:rPr>
        <w:t>Office hours:</w:t>
      </w:r>
      <w:r w:rsidR="005F60E0">
        <w:rPr>
          <w:rFonts w:cs="Times New Roman"/>
          <w:szCs w:val="24"/>
        </w:rPr>
        <w:t xml:space="preserve"> </w:t>
      </w:r>
      <w:r w:rsidR="00524BEB">
        <w:rPr>
          <w:rFonts w:cs="Times New Roman"/>
          <w:szCs w:val="24"/>
        </w:rPr>
        <w:t xml:space="preserve">Mondays &amp; </w:t>
      </w:r>
      <w:r w:rsidR="005F60E0">
        <w:rPr>
          <w:rFonts w:cs="Times New Roman"/>
          <w:szCs w:val="24"/>
        </w:rPr>
        <w:t>Tuesday</w:t>
      </w:r>
      <w:r w:rsidR="00734CD5">
        <w:rPr>
          <w:rFonts w:cs="Times New Roman"/>
          <w:szCs w:val="24"/>
        </w:rPr>
        <w:t>s 3:30-5:0</w:t>
      </w:r>
      <w:r w:rsidRPr="00F837C5">
        <w:rPr>
          <w:rFonts w:cs="Times New Roman"/>
          <w:szCs w:val="24"/>
        </w:rPr>
        <w:t>0pm</w:t>
      </w:r>
      <w:r w:rsidRPr="00F837C5">
        <w:rPr>
          <w:rFonts w:cs="Times New Roman"/>
        </w:rPr>
        <w:t xml:space="preserve"> </w:t>
      </w:r>
    </w:p>
    <w:p w:rsidR="005A1F90" w:rsidRPr="00F837C5" w:rsidRDefault="00524BEB" w:rsidP="005A1F90">
      <w:pPr>
        <w:tabs>
          <w:tab w:val="left" w:pos="3780"/>
        </w:tabs>
        <w:rPr>
          <w:rFonts w:cs="Times New Roman"/>
          <w:szCs w:val="24"/>
        </w:rPr>
      </w:pPr>
      <w:r>
        <w:rPr>
          <w:rFonts w:cs="Times New Roman"/>
        </w:rPr>
        <w:tab/>
      </w:r>
      <w:proofErr w:type="gramStart"/>
      <w:r w:rsidR="005A1F90" w:rsidRPr="00F837C5">
        <w:rPr>
          <w:rFonts w:cs="Times New Roman"/>
        </w:rPr>
        <w:t>or</w:t>
      </w:r>
      <w:proofErr w:type="gramEnd"/>
      <w:r w:rsidR="005A1F90" w:rsidRPr="00F837C5">
        <w:rPr>
          <w:rFonts w:cs="Times New Roman"/>
        </w:rPr>
        <w:t xml:space="preserve"> by appointment</w:t>
      </w:r>
    </w:p>
    <w:p w:rsidR="005A1F90" w:rsidRPr="00F837C5" w:rsidRDefault="005A1F90" w:rsidP="005A1F90">
      <w:pPr>
        <w:tabs>
          <w:tab w:val="left" w:pos="3780"/>
        </w:tabs>
        <w:rPr>
          <w:rFonts w:cs="Times New Roman"/>
          <w:szCs w:val="24"/>
        </w:rPr>
      </w:pPr>
      <w:r w:rsidRPr="00F837C5">
        <w:rPr>
          <w:rFonts w:cs="Times New Roman"/>
          <w:szCs w:val="24"/>
        </w:rPr>
        <w:tab/>
      </w:r>
      <w:r w:rsidRPr="00F837C5">
        <w:rPr>
          <w:rFonts w:cs="Times New Roman"/>
          <w:b/>
          <w:szCs w:val="24"/>
        </w:rPr>
        <w:t>E-Mail:</w:t>
      </w:r>
      <w:r w:rsidRPr="00F837C5">
        <w:rPr>
          <w:rFonts w:cs="Times New Roman"/>
          <w:szCs w:val="24"/>
        </w:rPr>
        <w:t xml:space="preserve"> neesparz@usc.edu</w:t>
      </w:r>
    </w:p>
    <w:p w:rsidR="005A1F90" w:rsidRPr="00F837C5" w:rsidRDefault="005A1F90" w:rsidP="005A1F90">
      <w:pPr>
        <w:tabs>
          <w:tab w:val="left" w:pos="2880"/>
        </w:tabs>
        <w:rPr>
          <w:rFonts w:cs="Times New Roman"/>
          <w:szCs w:val="24"/>
        </w:rPr>
      </w:pPr>
      <w:r w:rsidRPr="00F837C5">
        <w:rPr>
          <w:rFonts w:cs="Times New Roman"/>
          <w:szCs w:val="24"/>
        </w:rPr>
        <w:tab/>
      </w:r>
    </w:p>
    <w:p w:rsidR="005A1F90" w:rsidRPr="00F837C5" w:rsidRDefault="005A1F90" w:rsidP="005A1F90">
      <w:pPr>
        <w:tabs>
          <w:tab w:val="left" w:pos="7560"/>
        </w:tabs>
        <w:rPr>
          <w:rFonts w:cs="Times New Roman"/>
          <w:b/>
        </w:rPr>
      </w:pPr>
    </w:p>
    <w:p w:rsidR="005A1F90" w:rsidRPr="00F837C5" w:rsidRDefault="005A1F90" w:rsidP="005A1F90">
      <w:pPr>
        <w:pStyle w:val="Heading1"/>
        <w:rPr>
          <w:rFonts w:cs="Times New Roman"/>
        </w:rPr>
      </w:pPr>
      <w:r w:rsidRPr="00543363">
        <w:rPr>
          <w:rFonts w:cs="Times New Roman"/>
        </w:rPr>
        <w:t>Course Description</w:t>
      </w:r>
    </w:p>
    <w:p w:rsidR="005A1F90" w:rsidRDefault="005A1F90" w:rsidP="005A1F90">
      <w:pPr>
        <w:rPr>
          <w:rFonts w:cs="Times New Roman"/>
        </w:rPr>
      </w:pPr>
    </w:p>
    <w:p w:rsidR="00543363" w:rsidRPr="00543363" w:rsidRDefault="00ED58EB" w:rsidP="00543363">
      <w:pPr>
        <w:rPr>
          <w:rFonts w:cs="Times New Roman"/>
        </w:rPr>
      </w:pPr>
      <w:r>
        <w:t xml:space="preserve">Philanthropic and nonprofit organizations have a long history of community support and social change in the United States. Their unique position and regulation within the economy allows these organizations to be risk takers and sources of innovation. </w:t>
      </w:r>
      <w:r w:rsidR="00543363" w:rsidRPr="00543363">
        <w:rPr>
          <w:rFonts w:cs="Times New Roman"/>
        </w:rPr>
        <w:t xml:space="preserve">This course provides an introduction to the influence of philanthropy on </w:t>
      </w:r>
      <w:r w:rsidR="00543363">
        <w:rPr>
          <w:rFonts w:cs="Times New Roman"/>
        </w:rPr>
        <w:t>a</w:t>
      </w:r>
      <w:r w:rsidR="00543363" w:rsidRPr="00543363">
        <w:rPr>
          <w:rFonts w:cs="Times New Roman"/>
        </w:rPr>
        <w:t>dvocacy and social change</w:t>
      </w:r>
      <w:r w:rsidR="00543363">
        <w:rPr>
          <w:rFonts w:cs="Times New Roman"/>
        </w:rPr>
        <w:t xml:space="preserve"> </w:t>
      </w:r>
      <w:r w:rsidR="00543363" w:rsidRPr="00543363">
        <w:rPr>
          <w:rFonts w:cs="Times New Roman"/>
        </w:rPr>
        <w:t>in the United States</w:t>
      </w:r>
      <w:r w:rsidR="00543363">
        <w:rPr>
          <w:rFonts w:cs="Times New Roman"/>
        </w:rPr>
        <w:t xml:space="preserve"> and abroad</w:t>
      </w:r>
      <w:r w:rsidR="00543363" w:rsidRPr="00543363">
        <w:rPr>
          <w:rFonts w:cs="Times New Roman"/>
        </w:rPr>
        <w:t xml:space="preserve">. It examines the scope and diversity of the philanthropic sector, tracing its evolution through US history and its </w:t>
      </w:r>
      <w:r w:rsidR="00543363">
        <w:rPr>
          <w:rFonts w:cs="Times New Roman"/>
        </w:rPr>
        <w:t>impact on change</w:t>
      </w:r>
      <w:r w:rsidR="00543363" w:rsidRPr="00543363">
        <w:rPr>
          <w:rFonts w:cs="Times New Roman"/>
        </w:rPr>
        <w:t>. This course will also introduce students from a range of disciplines to the complex role of different types of foundations in US society and culture; encourage them to examine further the intersections of philanthropy with policy, business, law, and society</w:t>
      </w:r>
      <w:r w:rsidR="00543363">
        <w:rPr>
          <w:rFonts w:cs="Times New Roman"/>
        </w:rPr>
        <w:t>.</w:t>
      </w:r>
    </w:p>
    <w:p w:rsidR="005A1F90" w:rsidRPr="00F837C5" w:rsidRDefault="005A1F90" w:rsidP="005A1F90">
      <w:pPr>
        <w:rPr>
          <w:rFonts w:cs="Times New Roman"/>
          <w:szCs w:val="24"/>
        </w:rPr>
      </w:pPr>
    </w:p>
    <w:p w:rsidR="005A1F90" w:rsidRPr="00F837C5" w:rsidRDefault="005A1F90" w:rsidP="005A1F90">
      <w:pPr>
        <w:pStyle w:val="Heading1"/>
        <w:rPr>
          <w:rFonts w:cs="Times New Roman"/>
        </w:rPr>
      </w:pPr>
      <w:r w:rsidRPr="00F837C5">
        <w:rPr>
          <w:rFonts w:cs="Times New Roman"/>
        </w:rPr>
        <w:t>Reading Material</w:t>
      </w:r>
    </w:p>
    <w:p w:rsidR="005A1F90" w:rsidRDefault="005A1F90" w:rsidP="00281BEF">
      <w:pPr>
        <w:jc w:val="both"/>
        <w:rPr>
          <w:rFonts w:cs="Times New Roman"/>
        </w:rPr>
      </w:pPr>
      <w:r w:rsidRPr="00F837C5">
        <w:rPr>
          <w:rFonts w:cs="Times New Roman"/>
        </w:rPr>
        <w:t xml:space="preserve">Each class is organized around assigned readings. Students are expected to read the assigned pages prior to the class in which they will be discussed, both to increase understanding of the lecture and to facilitate class discussion. </w:t>
      </w:r>
    </w:p>
    <w:p w:rsidR="00281BEF" w:rsidRPr="00F837C5" w:rsidRDefault="00281BEF" w:rsidP="00281BEF">
      <w:pPr>
        <w:jc w:val="both"/>
        <w:rPr>
          <w:rFonts w:cs="Times New Roman"/>
        </w:rPr>
      </w:pPr>
    </w:p>
    <w:p w:rsidR="005A1F90" w:rsidRPr="00F837C5" w:rsidRDefault="005A1F90" w:rsidP="005A1F90">
      <w:pPr>
        <w:pStyle w:val="Heading3"/>
        <w:rPr>
          <w:rFonts w:cs="Times New Roman"/>
        </w:rPr>
      </w:pPr>
      <w:r w:rsidRPr="00F837C5">
        <w:rPr>
          <w:rFonts w:cs="Times New Roman"/>
        </w:rPr>
        <w:t>Required Readings:</w:t>
      </w:r>
    </w:p>
    <w:p w:rsidR="005A1F90" w:rsidRPr="00F837C5" w:rsidRDefault="005A1F90" w:rsidP="005A1F90">
      <w:pPr>
        <w:rPr>
          <w:rFonts w:cs="Times New Roman"/>
        </w:rPr>
      </w:pPr>
      <w:r w:rsidRPr="00F837C5">
        <w:rPr>
          <w:rFonts w:cs="Times New Roman"/>
        </w:rPr>
        <w:t xml:space="preserve">There are a number of article-length readings posted on Blackboard. </w:t>
      </w:r>
    </w:p>
    <w:p w:rsidR="005A1F90" w:rsidRPr="00F837C5" w:rsidRDefault="00BD1AAA" w:rsidP="005A1F90">
      <w:pPr>
        <w:rPr>
          <w:rStyle w:val="Hyperlink"/>
          <w:rFonts w:cs="Times New Roman"/>
        </w:rPr>
      </w:pPr>
      <w:hyperlink r:id="rId9" w:history="1">
        <w:r w:rsidR="005A1F90" w:rsidRPr="00F837C5">
          <w:rPr>
            <w:rStyle w:val="Hyperlink"/>
            <w:rFonts w:cs="Times New Roman"/>
          </w:rPr>
          <w:t>https://blackboard.usc.edu/</w:t>
        </w:r>
      </w:hyperlink>
    </w:p>
    <w:p w:rsidR="005A1F90" w:rsidRDefault="005A1F90" w:rsidP="005A1F90">
      <w:pPr>
        <w:rPr>
          <w:rFonts w:cs="Times New Roman"/>
          <w:b/>
          <w:color w:val="0000FF"/>
          <w:u w:val="single"/>
          <w:lang w:val="x-none"/>
        </w:rPr>
      </w:pPr>
    </w:p>
    <w:p w:rsidR="004858C3" w:rsidRDefault="004858C3" w:rsidP="005A1F90">
      <w:pPr>
        <w:rPr>
          <w:rFonts w:cs="Times New Roman"/>
          <w:b/>
          <w:color w:val="0000FF"/>
          <w:u w:val="single"/>
          <w:lang w:val="x-none"/>
        </w:rPr>
      </w:pPr>
    </w:p>
    <w:p w:rsidR="004858C3" w:rsidRDefault="004858C3" w:rsidP="004858C3">
      <w:pPr>
        <w:pStyle w:val="Heading3"/>
      </w:pPr>
      <w:r>
        <w:t xml:space="preserve">Reference Materials </w:t>
      </w:r>
    </w:p>
    <w:p w:rsidR="004858C3" w:rsidRDefault="004858C3" w:rsidP="005A1F90">
      <w:pPr>
        <w:rPr>
          <w:rFonts w:cs="Times New Roman"/>
          <w:b/>
          <w:color w:val="0000FF"/>
          <w:u w:val="single"/>
          <w:lang w:val="x-none"/>
        </w:rPr>
      </w:pPr>
    </w:p>
    <w:p w:rsidR="00623721" w:rsidRDefault="00623721" w:rsidP="00623721">
      <w:pPr>
        <w:pStyle w:val="Subtitle"/>
        <w:rPr>
          <w:rStyle w:val="Hyperlink"/>
          <w:rFonts w:cs="Times New Roman"/>
        </w:rPr>
      </w:pPr>
      <w:r w:rsidRPr="001E4F1A">
        <w:t xml:space="preserve">Council on Foundations. “Glossary of Philanthropic Terms.” </w:t>
      </w:r>
      <w:r w:rsidRPr="001E4F1A">
        <w:rPr>
          <w:b/>
          <w:i/>
        </w:rPr>
        <w:t xml:space="preserve">(* Useful Reference all Semester) </w:t>
      </w:r>
      <w:hyperlink r:id="rId10" w:history="1">
        <w:r w:rsidRPr="001E4F1A">
          <w:rPr>
            <w:rStyle w:val="Hyperlink"/>
            <w:rFonts w:cs="Times New Roman"/>
          </w:rPr>
          <w:t>https://www.cof.org/content/glossary-philanthropic-terms</w:t>
        </w:r>
      </w:hyperlink>
    </w:p>
    <w:p w:rsidR="00623721" w:rsidRDefault="00623721" w:rsidP="005A1F90">
      <w:pPr>
        <w:rPr>
          <w:rFonts w:cs="Times New Roman"/>
          <w:b/>
          <w:color w:val="0000FF"/>
          <w:u w:val="single"/>
          <w:lang w:val="x-none"/>
        </w:rPr>
      </w:pPr>
    </w:p>
    <w:p w:rsidR="004858C3" w:rsidRDefault="004858C3" w:rsidP="004858C3">
      <w:r>
        <w:t xml:space="preserve">Foundation Center Philanthropy News Digest [http://foundationcenter.org/newsletters/] </w:t>
      </w:r>
    </w:p>
    <w:p w:rsidR="004858C3" w:rsidRDefault="004858C3" w:rsidP="004858C3"/>
    <w:p w:rsidR="004858C3" w:rsidRDefault="004858C3" w:rsidP="004858C3">
      <w:r>
        <w:t xml:space="preserve">The Nonprofit Quarterly Newsletter [http://nonprofitquarterly.org/category/newswire/] </w:t>
      </w:r>
    </w:p>
    <w:p w:rsidR="004858C3" w:rsidRDefault="004858C3" w:rsidP="004858C3"/>
    <w:p w:rsidR="004858C3" w:rsidRDefault="004858C3" w:rsidP="004858C3">
      <w:proofErr w:type="spellStart"/>
      <w:r>
        <w:t>Guidestar</w:t>
      </w:r>
      <w:proofErr w:type="spellEnd"/>
      <w:r>
        <w:t xml:space="preserve"> – create a free user account and access information on nonprofit organizations [https://www.guidestar.org/Login.aspx] </w:t>
      </w:r>
    </w:p>
    <w:p w:rsidR="004858C3" w:rsidRDefault="004858C3" w:rsidP="004858C3"/>
    <w:p w:rsidR="004858C3" w:rsidRDefault="004858C3" w:rsidP="004858C3">
      <w:r>
        <w:lastRenderedPageBreak/>
        <w:t>Charity Navigator– create a free user account and access information on nonprofit organizations [</w:t>
      </w:r>
      <w:r w:rsidRPr="007F4C53">
        <w:t>http://www.charitynavigator.org/</w:t>
      </w:r>
      <w:r>
        <w:t>]</w:t>
      </w:r>
    </w:p>
    <w:p w:rsidR="004858C3" w:rsidRDefault="004858C3" w:rsidP="004858C3"/>
    <w:p w:rsidR="004858C3" w:rsidRDefault="004858C3" w:rsidP="004858C3">
      <w:r>
        <w:t xml:space="preserve">CPPP lists of resources – provides links to a multitude of resources [http://cppp.usc.edu/field-resources/] </w:t>
      </w:r>
    </w:p>
    <w:p w:rsidR="004858C3" w:rsidRDefault="004858C3" w:rsidP="004858C3"/>
    <w:p w:rsidR="004858C3" w:rsidRDefault="004858C3" w:rsidP="004858C3">
      <w:r w:rsidRPr="00D80863">
        <w:rPr>
          <w:i/>
        </w:rPr>
        <w:t>Stanford Social Innovation Review Magazine</w:t>
      </w:r>
      <w:r>
        <w:t xml:space="preserve"> – [</w:t>
      </w:r>
      <w:r w:rsidRPr="00D80863">
        <w:t>http://ssir.org/</w:t>
      </w:r>
      <w:r>
        <w:t xml:space="preserve">]. If the article is locked go to the USC library site </w:t>
      </w:r>
    </w:p>
    <w:p w:rsidR="004858C3" w:rsidRDefault="004858C3" w:rsidP="004858C3"/>
    <w:p w:rsidR="004858C3" w:rsidRDefault="004858C3" w:rsidP="004858C3">
      <w:r>
        <w:t>The Chronicle of Philanthropy – [</w:t>
      </w:r>
      <w:r w:rsidRPr="00535D7A">
        <w:t>htt</w:t>
      </w:r>
      <w:r>
        <w:t>ps://philanthropy.com]. If the article is locked go to the USC library site</w:t>
      </w:r>
    </w:p>
    <w:p w:rsidR="004858C3" w:rsidRPr="00F837C5" w:rsidRDefault="004858C3" w:rsidP="005A1F90">
      <w:pPr>
        <w:rPr>
          <w:rFonts w:cs="Times New Roman"/>
          <w:b/>
          <w:color w:val="0000FF"/>
          <w:u w:val="single"/>
          <w:lang w:val="x-none"/>
        </w:rPr>
      </w:pPr>
    </w:p>
    <w:p w:rsidR="005A1F90" w:rsidRDefault="005A1F90" w:rsidP="005A1F90">
      <w:pPr>
        <w:rPr>
          <w:rStyle w:val="Hyperlink"/>
          <w:rFonts w:cs="Times New Roman"/>
        </w:rPr>
      </w:pPr>
    </w:p>
    <w:p w:rsidR="00524BEB" w:rsidRPr="00F837C5" w:rsidRDefault="00524BEB" w:rsidP="005A1F90">
      <w:pPr>
        <w:rPr>
          <w:rStyle w:val="Hyperlink"/>
          <w:rFonts w:cs="Times New Roman"/>
        </w:rPr>
      </w:pPr>
    </w:p>
    <w:p w:rsidR="005A1F90" w:rsidRPr="00F837C5" w:rsidRDefault="005A1F90" w:rsidP="005A1F90">
      <w:pPr>
        <w:pStyle w:val="Heading1"/>
        <w:rPr>
          <w:rFonts w:cs="Times New Roman"/>
        </w:rPr>
      </w:pPr>
      <w:r w:rsidRPr="00F837C5">
        <w:rPr>
          <w:rFonts w:cs="Times New Roman"/>
        </w:rPr>
        <w:t>Course Grading and Requirements</w:t>
      </w:r>
    </w:p>
    <w:p w:rsidR="005A1F90" w:rsidRPr="00F837C5" w:rsidRDefault="005A1F90" w:rsidP="005A1F90">
      <w:pPr>
        <w:rPr>
          <w:rFonts w:cs="Times New Roman"/>
        </w:rPr>
      </w:pPr>
    </w:p>
    <w:p w:rsidR="005A1F90" w:rsidRPr="00F837C5" w:rsidRDefault="005A1F90" w:rsidP="005A1F90">
      <w:pPr>
        <w:rPr>
          <w:rFonts w:cs="Times New Roman"/>
          <w:b/>
        </w:rPr>
      </w:pPr>
      <w:r w:rsidRPr="00F837C5">
        <w:rPr>
          <w:rFonts w:cs="Times New Roman"/>
          <w:b/>
        </w:rPr>
        <w:t>Class particip</w:t>
      </w:r>
      <w:r w:rsidR="00F86DD4">
        <w:rPr>
          <w:rFonts w:cs="Times New Roman"/>
          <w:b/>
        </w:rPr>
        <w:t>ation and In-class exercises (10</w:t>
      </w:r>
      <w:r w:rsidRPr="00F837C5">
        <w:rPr>
          <w:rFonts w:cs="Times New Roman"/>
          <w:b/>
        </w:rPr>
        <w:t xml:space="preserve">%) </w:t>
      </w:r>
    </w:p>
    <w:p w:rsidR="005A1F90" w:rsidRPr="00F837C5" w:rsidRDefault="005A1F90" w:rsidP="005A1F90">
      <w:pPr>
        <w:rPr>
          <w:rFonts w:cs="Times New Roman"/>
        </w:rPr>
      </w:pPr>
      <w:r w:rsidRPr="00F837C5">
        <w:rPr>
          <w:rFonts w:cs="Times New Roman"/>
        </w:rPr>
        <w:t xml:space="preserve">Students are expected to come to class ready to engage and discuss the reading. The date next to the readings indicates when they should be completed. The class format will consist of lectures, group discussion, and in-class exercises. Since they are done in-class they cannot be made up, therefore weekly attendance is required. </w:t>
      </w:r>
    </w:p>
    <w:p w:rsidR="005A1F90" w:rsidRPr="00F837C5" w:rsidRDefault="005A1F90" w:rsidP="005A1F90">
      <w:pPr>
        <w:rPr>
          <w:rFonts w:cs="Times New Roman"/>
        </w:rPr>
      </w:pPr>
    </w:p>
    <w:p w:rsidR="005A1F90" w:rsidRPr="00F837C5" w:rsidRDefault="00281BEF" w:rsidP="005A1F90">
      <w:pPr>
        <w:rPr>
          <w:rFonts w:cs="Times New Roman"/>
          <w:b/>
        </w:rPr>
      </w:pPr>
      <w:r>
        <w:rPr>
          <w:rFonts w:cs="Times New Roman"/>
          <w:b/>
        </w:rPr>
        <w:t>Reflection Papers (1</w:t>
      </w:r>
      <w:r w:rsidR="00955F27">
        <w:rPr>
          <w:rFonts w:cs="Times New Roman"/>
          <w:b/>
        </w:rPr>
        <w:t>0</w:t>
      </w:r>
      <w:r w:rsidR="005A1F90" w:rsidRPr="00F837C5">
        <w:rPr>
          <w:rFonts w:cs="Times New Roman"/>
          <w:b/>
        </w:rPr>
        <w:t>%)</w:t>
      </w:r>
    </w:p>
    <w:p w:rsidR="00955F27" w:rsidRPr="00F837C5" w:rsidRDefault="00281BEF" w:rsidP="00955F27">
      <w:pPr>
        <w:rPr>
          <w:rFonts w:cs="Times New Roman"/>
        </w:rPr>
      </w:pPr>
      <w:r>
        <w:rPr>
          <w:rFonts w:cs="Times New Roman"/>
        </w:rPr>
        <w:t xml:space="preserve">There are two reflection papers assigned. The instructions/ guidelines are posted on Blackboard under “Assignments.” </w:t>
      </w:r>
      <w:r w:rsidR="00955F27" w:rsidRPr="00F837C5">
        <w:rPr>
          <w:rFonts w:cs="Times New Roman"/>
        </w:rPr>
        <w:t>The assignments will be posted on Blackboard at least</w:t>
      </w:r>
      <w:r w:rsidR="00383940">
        <w:rPr>
          <w:rFonts w:cs="Times New Roman"/>
        </w:rPr>
        <w:t xml:space="preserve"> one week prior to the due date and are due before class via </w:t>
      </w:r>
      <w:r w:rsidR="005A4CAE">
        <w:rPr>
          <w:rFonts w:cs="Times New Roman"/>
        </w:rPr>
        <w:t>Blackboard. D</w:t>
      </w:r>
      <w:r w:rsidR="00955F27" w:rsidRPr="00F837C5">
        <w:rPr>
          <w:rFonts w:cs="Times New Roman"/>
        </w:rPr>
        <w:t xml:space="preserve">iminished credit will be given to assignments that are up to one week late; however, after that date, no credit will be given to assignments without prior approval. </w:t>
      </w:r>
    </w:p>
    <w:p w:rsidR="00955F27" w:rsidRDefault="00955F27" w:rsidP="005A1F90">
      <w:pPr>
        <w:rPr>
          <w:rFonts w:cs="Times New Roman"/>
        </w:rPr>
      </w:pPr>
    </w:p>
    <w:p w:rsidR="005A1F90" w:rsidRPr="00F837C5" w:rsidRDefault="002503AA" w:rsidP="005A1F90">
      <w:pPr>
        <w:rPr>
          <w:rFonts w:cs="Times New Roman"/>
          <w:b/>
        </w:rPr>
      </w:pPr>
      <w:r>
        <w:rPr>
          <w:rFonts w:cs="Times New Roman"/>
          <w:b/>
        </w:rPr>
        <w:t>Case Study Analysis (25</w:t>
      </w:r>
      <w:r w:rsidR="005A1F90" w:rsidRPr="00F837C5">
        <w:rPr>
          <w:rFonts w:cs="Times New Roman"/>
          <w:b/>
        </w:rPr>
        <w:t>%)</w:t>
      </w:r>
    </w:p>
    <w:p w:rsidR="00383940" w:rsidRPr="00F837C5" w:rsidRDefault="007C732A" w:rsidP="00383940">
      <w:pPr>
        <w:rPr>
          <w:rFonts w:cs="Times New Roman"/>
        </w:rPr>
      </w:pPr>
      <w:r>
        <w:rPr>
          <w:rFonts w:cs="Times New Roman"/>
        </w:rPr>
        <w:t>There are two</w:t>
      </w:r>
      <w:r w:rsidR="00383940">
        <w:rPr>
          <w:rFonts w:cs="Times New Roman"/>
        </w:rPr>
        <w:t xml:space="preserve"> case study analyses assigned. The instructions/ guidelines are posted on Blackboard under “Assignments.” </w:t>
      </w:r>
      <w:r w:rsidR="00383940" w:rsidRPr="00F837C5">
        <w:rPr>
          <w:rFonts w:cs="Times New Roman"/>
        </w:rPr>
        <w:t>The assignments will be posted on Blackboard at least</w:t>
      </w:r>
      <w:r w:rsidR="00383940">
        <w:rPr>
          <w:rFonts w:cs="Times New Roman"/>
        </w:rPr>
        <w:t xml:space="preserve"> one week prior to the due date and are due before class via </w:t>
      </w:r>
      <w:r w:rsidR="005A4CAE">
        <w:rPr>
          <w:rFonts w:cs="Times New Roman"/>
        </w:rPr>
        <w:t>Blackboard</w:t>
      </w:r>
      <w:r w:rsidR="00383940">
        <w:rPr>
          <w:rFonts w:cs="Times New Roman"/>
        </w:rPr>
        <w:t xml:space="preserve">. </w:t>
      </w:r>
      <w:r w:rsidR="00383940" w:rsidRPr="00F837C5">
        <w:rPr>
          <w:rFonts w:cs="Times New Roman"/>
        </w:rPr>
        <w:t xml:space="preserve">Diminished credit will be given to assignments that are up to one week late; however, after that date, no credit will be given to assignments without prior approval. </w:t>
      </w:r>
    </w:p>
    <w:p w:rsidR="00383940" w:rsidRDefault="00383940" w:rsidP="005A1F90">
      <w:pPr>
        <w:rPr>
          <w:rFonts w:cs="Times New Roman"/>
          <w:b/>
        </w:rPr>
      </w:pPr>
    </w:p>
    <w:p w:rsidR="005A1F90" w:rsidRPr="00F837C5" w:rsidRDefault="002503AA" w:rsidP="005A1F90">
      <w:pPr>
        <w:rPr>
          <w:rFonts w:cs="Times New Roman"/>
          <w:b/>
        </w:rPr>
      </w:pPr>
      <w:r>
        <w:rPr>
          <w:rFonts w:cs="Times New Roman"/>
          <w:b/>
        </w:rPr>
        <w:t>Midterm (30</w:t>
      </w:r>
      <w:r w:rsidR="005A1F90" w:rsidRPr="00F837C5">
        <w:rPr>
          <w:rFonts w:cs="Times New Roman"/>
          <w:b/>
        </w:rPr>
        <w:t>%)</w:t>
      </w:r>
    </w:p>
    <w:p w:rsidR="005A1F90" w:rsidRPr="00F837C5" w:rsidRDefault="00955F27" w:rsidP="005A1F90">
      <w:pPr>
        <w:rPr>
          <w:rFonts w:cs="Times New Roman"/>
        </w:rPr>
      </w:pPr>
      <w:r>
        <w:rPr>
          <w:rFonts w:cs="Times New Roman"/>
        </w:rPr>
        <w:t>There will be an in-class midterm on</w:t>
      </w:r>
      <w:r w:rsidR="005A1F90" w:rsidRPr="00F837C5">
        <w:rPr>
          <w:rFonts w:cs="Times New Roman"/>
        </w:rPr>
        <w:t xml:space="preserve"> </w:t>
      </w:r>
      <w:r w:rsidR="00DF0356">
        <w:rPr>
          <w:rFonts w:cs="Times New Roman"/>
          <w:b/>
          <w:highlight w:val="yellow"/>
          <w:u w:val="single"/>
        </w:rPr>
        <w:t>October 15</w:t>
      </w:r>
      <w:r w:rsidR="005A1F90" w:rsidRPr="00734CD5">
        <w:rPr>
          <w:rFonts w:cs="Times New Roman"/>
          <w:b/>
          <w:highlight w:val="yellow"/>
          <w:u w:val="single"/>
          <w:vertAlign w:val="superscript"/>
        </w:rPr>
        <w:t>th</w:t>
      </w:r>
      <w:r w:rsidR="005A1F90" w:rsidRPr="00734CD5">
        <w:rPr>
          <w:rFonts w:cs="Times New Roman"/>
          <w:b/>
          <w:highlight w:val="yellow"/>
          <w:u w:val="single"/>
        </w:rPr>
        <w:t>.</w:t>
      </w:r>
      <w:r w:rsidR="005A1F90" w:rsidRPr="00F837C5">
        <w:rPr>
          <w:rFonts w:cs="Times New Roman"/>
        </w:rPr>
        <w:t xml:space="preserve"> </w:t>
      </w:r>
    </w:p>
    <w:p w:rsidR="005A1F90" w:rsidRPr="00F837C5" w:rsidRDefault="005A1F90" w:rsidP="005A1F90">
      <w:pPr>
        <w:rPr>
          <w:rFonts w:cs="Times New Roman"/>
        </w:rPr>
      </w:pPr>
    </w:p>
    <w:p w:rsidR="005A1F90" w:rsidRPr="00F837C5" w:rsidRDefault="004858C3" w:rsidP="005A1F90">
      <w:pPr>
        <w:rPr>
          <w:rFonts w:cs="Times New Roman"/>
        </w:rPr>
      </w:pPr>
      <w:r>
        <w:rPr>
          <w:rFonts w:cs="Times New Roman"/>
          <w:b/>
        </w:rPr>
        <w:t xml:space="preserve">Final </w:t>
      </w:r>
      <w:r w:rsidR="009109C4">
        <w:rPr>
          <w:rFonts w:cs="Times New Roman"/>
          <w:b/>
        </w:rPr>
        <w:t xml:space="preserve">Research </w:t>
      </w:r>
      <w:r>
        <w:rPr>
          <w:rFonts w:cs="Times New Roman"/>
          <w:b/>
        </w:rPr>
        <w:t>Paper</w:t>
      </w:r>
      <w:r w:rsidR="00734CD5">
        <w:rPr>
          <w:rFonts w:cs="Times New Roman"/>
          <w:b/>
        </w:rPr>
        <w:t xml:space="preserve"> (25</w:t>
      </w:r>
      <w:r w:rsidR="005A1F90" w:rsidRPr="00F837C5">
        <w:rPr>
          <w:rFonts w:cs="Times New Roman"/>
          <w:b/>
        </w:rPr>
        <w:t>%)</w:t>
      </w:r>
      <w:r w:rsidR="005A1F90" w:rsidRPr="00F837C5">
        <w:rPr>
          <w:rFonts w:cs="Times New Roman"/>
        </w:rPr>
        <w:t xml:space="preserve"> </w:t>
      </w:r>
    </w:p>
    <w:p w:rsidR="009109C4" w:rsidRDefault="009109C4" w:rsidP="005A1F90">
      <w:pPr>
        <w:rPr>
          <w:rFonts w:cs="Times New Roman"/>
        </w:rPr>
      </w:pPr>
      <w:r>
        <w:rPr>
          <w:rFonts w:cs="Times New Roman"/>
        </w:rPr>
        <w:t>Students will turn in a</w:t>
      </w:r>
      <w:r w:rsidR="00734CD5">
        <w:rPr>
          <w:rFonts w:cs="Times New Roman"/>
        </w:rPr>
        <w:t>n</w:t>
      </w:r>
      <w:r>
        <w:rPr>
          <w:rFonts w:cs="Times New Roman"/>
        </w:rPr>
        <w:t xml:space="preserve"> 8-10 (double-spaced) final paper via </w:t>
      </w:r>
      <w:r w:rsidR="005A4CAE">
        <w:rPr>
          <w:rFonts w:cs="Times New Roman"/>
        </w:rPr>
        <w:t xml:space="preserve">Blackboard </w:t>
      </w:r>
      <w:r>
        <w:rPr>
          <w:rFonts w:cs="Times New Roman"/>
        </w:rPr>
        <w:t xml:space="preserve">by 11:59pm Tuesday </w:t>
      </w:r>
      <w:r w:rsidR="00DF0356">
        <w:rPr>
          <w:rFonts w:cs="Times New Roman"/>
          <w:b/>
          <w:highlight w:val="yellow"/>
          <w:u w:val="single"/>
        </w:rPr>
        <w:t>December 17</w:t>
      </w:r>
      <w:r w:rsidRPr="00734CD5">
        <w:rPr>
          <w:rFonts w:cs="Times New Roman"/>
          <w:b/>
          <w:highlight w:val="yellow"/>
          <w:u w:val="single"/>
          <w:vertAlign w:val="superscript"/>
        </w:rPr>
        <w:t>th</w:t>
      </w:r>
      <w:r>
        <w:rPr>
          <w:rFonts w:cs="Times New Roman"/>
          <w:b/>
          <w:u w:val="single"/>
        </w:rPr>
        <w:t>.</w:t>
      </w:r>
      <w:r>
        <w:rPr>
          <w:rFonts w:cs="Times New Roman"/>
          <w:b/>
        </w:rPr>
        <w:t xml:space="preserve"> </w:t>
      </w:r>
      <w:r>
        <w:rPr>
          <w:rFonts w:cs="Times New Roman"/>
        </w:rPr>
        <w:t xml:space="preserve"> The final paper will be on a </w:t>
      </w:r>
      <w:r w:rsidRPr="009109C4">
        <w:rPr>
          <w:rFonts w:cs="Times New Roman"/>
        </w:rPr>
        <w:t>social change issue or movement of your choice and explore how philanthropy has supported work on this issue, which foundations</w:t>
      </w:r>
      <w:r>
        <w:rPr>
          <w:rFonts w:cs="Times New Roman"/>
        </w:rPr>
        <w:t>, philanthropists</w:t>
      </w:r>
      <w:r w:rsidRPr="009109C4">
        <w:rPr>
          <w:rFonts w:cs="Times New Roman"/>
        </w:rPr>
        <w:t xml:space="preserve"> have been involved, etc. </w:t>
      </w:r>
      <w:r>
        <w:rPr>
          <w:rFonts w:cs="Times New Roman"/>
        </w:rPr>
        <w:t>More instructions will follow.</w:t>
      </w:r>
    </w:p>
    <w:p w:rsidR="005A1F90" w:rsidRPr="00F837C5" w:rsidRDefault="005A1F90" w:rsidP="005A1F90">
      <w:pPr>
        <w:rPr>
          <w:rFonts w:cs="Times New Roman"/>
        </w:rPr>
      </w:pPr>
    </w:p>
    <w:p w:rsidR="00524BEB" w:rsidRDefault="00524BEB" w:rsidP="005A1F90">
      <w:pPr>
        <w:pStyle w:val="Heading3"/>
        <w:rPr>
          <w:rFonts w:cs="Times New Roman"/>
        </w:rPr>
      </w:pPr>
    </w:p>
    <w:p w:rsidR="005A1F90" w:rsidRPr="00F837C5" w:rsidRDefault="005A1F90" w:rsidP="005A1F90">
      <w:pPr>
        <w:pStyle w:val="Heading3"/>
        <w:rPr>
          <w:rFonts w:cs="Times New Roman"/>
        </w:rPr>
      </w:pPr>
      <w:r w:rsidRPr="00F837C5">
        <w:rPr>
          <w:rFonts w:cs="Times New Roman"/>
        </w:rPr>
        <w:lastRenderedPageBreak/>
        <w:t>To summarize, the course grade is assigned as follows:</w:t>
      </w:r>
    </w:p>
    <w:p w:rsidR="005A1F90" w:rsidRDefault="005A1F90" w:rsidP="005A1F90">
      <w:pPr>
        <w:rPr>
          <w:rFonts w:cs="Times New Roman"/>
        </w:rPr>
      </w:pPr>
      <w:r w:rsidRPr="00F837C5">
        <w:rPr>
          <w:rFonts w:cs="Times New Roman"/>
        </w:rPr>
        <w:t>C</w:t>
      </w:r>
      <w:r w:rsidR="00F86DD4">
        <w:rPr>
          <w:rFonts w:cs="Times New Roman"/>
        </w:rPr>
        <w:t>lass participation</w:t>
      </w:r>
      <w:r w:rsidR="00F86DD4">
        <w:rPr>
          <w:rFonts w:cs="Times New Roman"/>
        </w:rPr>
        <w:tab/>
      </w:r>
      <w:r w:rsidR="00F86DD4">
        <w:rPr>
          <w:rFonts w:cs="Times New Roman"/>
        </w:rPr>
        <w:tab/>
      </w:r>
      <w:r w:rsidR="0005522F">
        <w:rPr>
          <w:rFonts w:cs="Times New Roman"/>
        </w:rPr>
        <w:t xml:space="preserve">  </w:t>
      </w:r>
      <w:r w:rsidR="0005522F">
        <w:rPr>
          <w:rFonts w:cs="Times New Roman"/>
        </w:rPr>
        <w:tab/>
      </w:r>
      <w:r w:rsidR="0005522F">
        <w:rPr>
          <w:rFonts w:cs="Times New Roman"/>
        </w:rPr>
        <w:tab/>
        <w:t xml:space="preserve">  10</w:t>
      </w:r>
      <w:r w:rsidRPr="00F837C5">
        <w:rPr>
          <w:rFonts w:cs="Times New Roman"/>
        </w:rPr>
        <w:t>%</w:t>
      </w:r>
    </w:p>
    <w:p w:rsidR="005A1F90" w:rsidRDefault="00383940" w:rsidP="005A1F90">
      <w:pPr>
        <w:rPr>
          <w:rFonts w:cs="Times New Roman"/>
        </w:rPr>
      </w:pPr>
      <w:r>
        <w:rPr>
          <w:rFonts w:cs="Times New Roman"/>
        </w:rPr>
        <w:t>Reflection Papers (2</w:t>
      </w:r>
      <w:r w:rsidR="00955F27">
        <w:rPr>
          <w:rFonts w:cs="Times New Roman"/>
        </w:rPr>
        <w:t>)</w:t>
      </w:r>
      <w:r w:rsidR="00955F27">
        <w:rPr>
          <w:rFonts w:cs="Times New Roman"/>
        </w:rPr>
        <w:tab/>
      </w:r>
      <w:r w:rsidR="005A1F90" w:rsidRPr="00F837C5">
        <w:rPr>
          <w:rFonts w:cs="Times New Roman"/>
        </w:rPr>
        <w:tab/>
      </w:r>
      <w:r w:rsidR="005A1F90" w:rsidRPr="00F837C5">
        <w:rPr>
          <w:rFonts w:cs="Times New Roman"/>
        </w:rPr>
        <w:tab/>
      </w:r>
      <w:r w:rsidR="00955F27">
        <w:rPr>
          <w:rFonts w:cs="Times New Roman"/>
        </w:rPr>
        <w:tab/>
        <w:t xml:space="preserve">  </w:t>
      </w:r>
      <w:r w:rsidRPr="00383940">
        <w:rPr>
          <w:rFonts w:cs="Times New Roman"/>
        </w:rPr>
        <w:t>10</w:t>
      </w:r>
      <w:r w:rsidR="005A1F90" w:rsidRPr="00383940">
        <w:rPr>
          <w:rFonts w:cs="Times New Roman"/>
        </w:rPr>
        <w:t>%</w:t>
      </w:r>
    </w:p>
    <w:p w:rsidR="004858C3" w:rsidRPr="00F837C5" w:rsidRDefault="004858C3" w:rsidP="005A1F90">
      <w:pPr>
        <w:rPr>
          <w:rFonts w:cs="Times New Roman"/>
        </w:rPr>
      </w:pPr>
      <w:r>
        <w:rPr>
          <w:rFonts w:cs="Times New Roman"/>
        </w:rPr>
        <w:t xml:space="preserve">Case Analysis </w:t>
      </w:r>
      <w:r w:rsidR="007C732A">
        <w:rPr>
          <w:rFonts w:cs="Times New Roman"/>
        </w:rPr>
        <w:t>(2</w:t>
      </w:r>
      <w:r w:rsidR="00734CD5">
        <w:rPr>
          <w:rFonts w:cs="Times New Roman"/>
        </w:rPr>
        <w:t>)</w:t>
      </w:r>
      <w:r w:rsidR="00734CD5">
        <w:rPr>
          <w:rFonts w:cs="Times New Roman"/>
        </w:rPr>
        <w:tab/>
      </w:r>
      <w:r w:rsidR="00734CD5">
        <w:rPr>
          <w:rFonts w:cs="Times New Roman"/>
        </w:rPr>
        <w:tab/>
      </w:r>
      <w:r w:rsidR="00734CD5">
        <w:rPr>
          <w:rFonts w:cs="Times New Roman"/>
        </w:rPr>
        <w:tab/>
      </w:r>
      <w:r w:rsidR="00734CD5">
        <w:rPr>
          <w:rFonts w:cs="Times New Roman"/>
        </w:rPr>
        <w:tab/>
        <w:t xml:space="preserve">  </w:t>
      </w:r>
      <w:r w:rsidR="002503AA">
        <w:rPr>
          <w:rFonts w:cs="Times New Roman"/>
        </w:rPr>
        <w:t>25</w:t>
      </w:r>
      <w:r w:rsidR="00383940">
        <w:rPr>
          <w:rFonts w:cs="Times New Roman"/>
        </w:rPr>
        <w:t>%</w:t>
      </w:r>
    </w:p>
    <w:p w:rsidR="00955F27" w:rsidRDefault="00955F27" w:rsidP="005A1F90">
      <w:pPr>
        <w:rPr>
          <w:rFonts w:cs="Times New Roman"/>
        </w:rPr>
      </w:pPr>
      <w:r>
        <w:rPr>
          <w:rFonts w:cs="Times New Roman"/>
        </w:rPr>
        <w:t>Midterm</w:t>
      </w:r>
      <w:r>
        <w:rPr>
          <w:rFonts w:cs="Times New Roman"/>
        </w:rPr>
        <w:tab/>
      </w:r>
      <w:r>
        <w:rPr>
          <w:rFonts w:cs="Times New Roman"/>
        </w:rPr>
        <w:tab/>
      </w:r>
      <w:r>
        <w:rPr>
          <w:rFonts w:cs="Times New Roman"/>
        </w:rPr>
        <w:tab/>
        <w:t xml:space="preserve">  </w:t>
      </w:r>
      <w:r w:rsidR="00734CD5">
        <w:rPr>
          <w:rFonts w:cs="Times New Roman"/>
        </w:rPr>
        <w:tab/>
      </w:r>
      <w:r w:rsidR="00734CD5">
        <w:rPr>
          <w:rFonts w:cs="Times New Roman"/>
        </w:rPr>
        <w:tab/>
        <w:t xml:space="preserve">  </w:t>
      </w:r>
      <w:r w:rsidR="002503AA">
        <w:rPr>
          <w:rFonts w:cs="Times New Roman"/>
        </w:rPr>
        <w:t>30</w:t>
      </w:r>
      <w:bookmarkStart w:id="0" w:name="_GoBack"/>
      <w:bookmarkEnd w:id="0"/>
      <w:r w:rsidR="005A1F90" w:rsidRPr="00F837C5">
        <w:rPr>
          <w:rFonts w:cs="Times New Roman"/>
        </w:rPr>
        <w:t>%</w:t>
      </w:r>
    </w:p>
    <w:p w:rsidR="005A1F90" w:rsidRPr="00F837C5" w:rsidRDefault="00955F27" w:rsidP="005A1F90">
      <w:pPr>
        <w:rPr>
          <w:rFonts w:cs="Times New Roman"/>
          <w:u w:val="single"/>
        </w:rPr>
      </w:pPr>
      <w:r>
        <w:rPr>
          <w:rFonts w:cs="Times New Roman"/>
          <w:u w:val="single"/>
        </w:rPr>
        <w:t>Final Paper</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t xml:space="preserve">  </w:t>
      </w:r>
      <w:r w:rsidR="00734CD5">
        <w:rPr>
          <w:rFonts w:cs="Times New Roman"/>
          <w:u w:val="single"/>
        </w:rPr>
        <w:t>25</w:t>
      </w:r>
      <w:r w:rsidR="005A1F90" w:rsidRPr="00383940">
        <w:rPr>
          <w:rFonts w:cs="Times New Roman"/>
          <w:u w:val="single"/>
        </w:rPr>
        <w:t>%</w:t>
      </w:r>
      <w:r w:rsidR="005A1F90" w:rsidRPr="00F837C5">
        <w:rPr>
          <w:rFonts w:cs="Times New Roman"/>
          <w:u w:val="single"/>
        </w:rPr>
        <w:tab/>
      </w:r>
    </w:p>
    <w:p w:rsidR="005A1F90" w:rsidRPr="00F837C5" w:rsidRDefault="00955F27" w:rsidP="005A1F90">
      <w:pPr>
        <w:rPr>
          <w:rFonts w:cs="Times New Roman"/>
          <w:b/>
        </w:rPr>
      </w:pPr>
      <w:r>
        <w:rPr>
          <w:rFonts w:cs="Times New Roman"/>
          <w:b/>
        </w:rPr>
        <w:t>Total points</w:t>
      </w:r>
      <w:r>
        <w:rPr>
          <w:rFonts w:cs="Times New Roman"/>
          <w:b/>
        </w:rPr>
        <w:tab/>
      </w:r>
      <w:r>
        <w:rPr>
          <w:rFonts w:cs="Times New Roman"/>
          <w:b/>
        </w:rPr>
        <w:tab/>
      </w:r>
      <w:r>
        <w:rPr>
          <w:rFonts w:cs="Times New Roman"/>
          <w:b/>
        </w:rPr>
        <w:tab/>
      </w:r>
      <w:r w:rsidR="005A1F90" w:rsidRPr="00F837C5">
        <w:rPr>
          <w:rFonts w:cs="Times New Roman"/>
          <w:b/>
        </w:rPr>
        <w:tab/>
      </w:r>
      <w:r w:rsidR="005A1F90" w:rsidRPr="00F837C5">
        <w:rPr>
          <w:rFonts w:cs="Times New Roman"/>
          <w:b/>
        </w:rPr>
        <w:tab/>
        <w:t>100%</w:t>
      </w:r>
    </w:p>
    <w:p w:rsidR="005A1F90" w:rsidRPr="00F837C5" w:rsidRDefault="005A1F90" w:rsidP="005A1F90">
      <w:pPr>
        <w:rPr>
          <w:rFonts w:cs="Times New Roman"/>
          <w:b/>
        </w:rPr>
      </w:pPr>
    </w:p>
    <w:p w:rsidR="005A1F90" w:rsidRPr="00F837C5" w:rsidRDefault="005A1F90" w:rsidP="005A1F90">
      <w:pPr>
        <w:rPr>
          <w:rFonts w:cs="Times New Roman"/>
          <w:b/>
        </w:rPr>
      </w:pPr>
    </w:p>
    <w:p w:rsidR="005A1F90" w:rsidRDefault="005A1F90" w:rsidP="005A1F90">
      <w:pPr>
        <w:pStyle w:val="Heading1"/>
        <w:rPr>
          <w:rFonts w:cs="Times New Roman"/>
          <w:lang w:val="en"/>
        </w:rPr>
      </w:pPr>
      <w:bookmarkStart w:id="1" w:name="_hp6s77qpu94v" w:colFirst="0" w:colLast="0"/>
      <w:bookmarkEnd w:id="1"/>
      <w:r w:rsidRPr="00F837C5">
        <w:rPr>
          <w:rFonts w:cs="Times New Roman"/>
          <w:lang w:val="en"/>
        </w:rPr>
        <w:t>Statement on Academic Conduct and Support Systems</w:t>
      </w:r>
    </w:p>
    <w:p w:rsidR="005A1F90" w:rsidRPr="00F837C5" w:rsidRDefault="005A1F90" w:rsidP="005A1F90">
      <w:pPr>
        <w:rPr>
          <w:rFonts w:cs="Times New Roman"/>
          <w:lang w:val="en"/>
        </w:rPr>
      </w:pPr>
    </w:p>
    <w:p w:rsidR="005A1F90" w:rsidRPr="00F837C5" w:rsidRDefault="005A1F90" w:rsidP="005A1F90">
      <w:pPr>
        <w:pStyle w:val="Heading3"/>
        <w:rPr>
          <w:rFonts w:cs="Times New Roman"/>
          <w:lang w:val="en"/>
        </w:rPr>
      </w:pPr>
      <w:r w:rsidRPr="00F837C5">
        <w:rPr>
          <w:rFonts w:cs="Times New Roman"/>
          <w:lang w:val="en"/>
        </w:rPr>
        <w:t>Academic Conduct:</w:t>
      </w:r>
    </w:p>
    <w:p w:rsidR="005A1F90" w:rsidRPr="00F837C5" w:rsidRDefault="005A1F90" w:rsidP="005A1F90">
      <w:pPr>
        <w:rPr>
          <w:rFonts w:cs="Times New Roman"/>
          <w:lang w:val="en"/>
        </w:rPr>
      </w:pPr>
      <w:r w:rsidRPr="00F837C5">
        <w:rPr>
          <w:rFonts w:cs="Times New Roman"/>
          <w:lang w:val="en"/>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837C5">
        <w:rPr>
          <w:rFonts w:cs="Times New Roman"/>
          <w:lang w:val="en"/>
        </w:rPr>
        <w:t>SCampus</w:t>
      </w:r>
      <w:proofErr w:type="spellEnd"/>
      <w:r w:rsidRPr="00F837C5">
        <w:rPr>
          <w:rFonts w:cs="Times New Roman"/>
          <w:lang w:val="en"/>
        </w:rPr>
        <w:t xml:space="preserve"> in Part B, Section 11, “Behavior Violating University Standards” </w:t>
      </w:r>
      <w:hyperlink r:id="rId11">
        <w:r w:rsidRPr="00F837C5">
          <w:rPr>
            <w:rStyle w:val="Hyperlink"/>
            <w:rFonts w:cs="Times New Roman"/>
            <w:lang w:val="en"/>
          </w:rPr>
          <w:t>policy.usc.edu/</w:t>
        </w:r>
        <w:proofErr w:type="spellStart"/>
        <w:r w:rsidRPr="00F837C5">
          <w:rPr>
            <w:rStyle w:val="Hyperlink"/>
            <w:rFonts w:cs="Times New Roman"/>
            <w:lang w:val="en"/>
          </w:rPr>
          <w:t>scampus</w:t>
        </w:r>
        <w:proofErr w:type="spellEnd"/>
        <w:r w:rsidRPr="00F837C5">
          <w:rPr>
            <w:rStyle w:val="Hyperlink"/>
            <w:rFonts w:cs="Times New Roman"/>
            <w:lang w:val="en"/>
          </w:rPr>
          <w:t>-part-b</w:t>
        </w:r>
      </w:hyperlink>
      <w:r w:rsidRPr="00F837C5">
        <w:rPr>
          <w:rFonts w:cs="Times New Roman"/>
          <w:lang w:val="en"/>
        </w:rPr>
        <w:t xml:space="preserve">. Other forms of academic dishonesty are equally unacceptable. See additional information in </w:t>
      </w:r>
      <w:proofErr w:type="spellStart"/>
      <w:r w:rsidRPr="00F837C5">
        <w:rPr>
          <w:rFonts w:cs="Times New Roman"/>
          <w:lang w:val="en"/>
        </w:rPr>
        <w:t>SCampus</w:t>
      </w:r>
      <w:proofErr w:type="spellEnd"/>
      <w:r w:rsidRPr="00F837C5">
        <w:rPr>
          <w:rFonts w:cs="Times New Roman"/>
          <w:lang w:val="en"/>
        </w:rPr>
        <w:t xml:space="preserve"> and university policies on scientific misconduct, </w:t>
      </w:r>
      <w:hyperlink r:id="rId12">
        <w:r w:rsidRPr="00F837C5">
          <w:rPr>
            <w:rStyle w:val="Hyperlink"/>
            <w:rFonts w:cs="Times New Roman"/>
            <w:lang w:val="en"/>
          </w:rPr>
          <w:t>policy.usc.edu/scientific-misconduct</w:t>
        </w:r>
      </w:hyperlink>
      <w:r w:rsidRPr="00F837C5">
        <w:rPr>
          <w:rFonts w:cs="Times New Roman"/>
          <w:lang w:val="en"/>
        </w:rPr>
        <w:t>.</w:t>
      </w:r>
    </w:p>
    <w:p w:rsidR="005A1F90" w:rsidRPr="00F837C5" w:rsidRDefault="005A1F90" w:rsidP="005A1F90">
      <w:pPr>
        <w:rPr>
          <w:rFonts w:cs="Times New Roman"/>
          <w:lang w:val="en"/>
        </w:rPr>
      </w:pPr>
    </w:p>
    <w:p w:rsidR="00694305" w:rsidRPr="00694305" w:rsidRDefault="00694305" w:rsidP="00694305">
      <w:pPr>
        <w:rPr>
          <w:rFonts w:ascii="Segoe UI" w:eastAsia="Times New Roman" w:hAnsi="Segoe UI" w:cs="Segoe UI"/>
          <w:b/>
          <w:sz w:val="23"/>
          <w:szCs w:val="23"/>
        </w:rPr>
      </w:pPr>
      <w:r w:rsidRPr="00694305">
        <w:rPr>
          <w:b/>
        </w:rPr>
        <w:t>Academic Accommodations</w:t>
      </w:r>
    </w:p>
    <w:p w:rsidR="00694305" w:rsidRDefault="00694305" w:rsidP="00694305">
      <w:pPr>
        <w:rPr>
          <w:rFonts w:ascii="Segoe UI" w:hAnsi="Segoe UI" w:cs="Segoe UI"/>
          <w:sz w:val="23"/>
          <w:szCs w:val="23"/>
        </w:rPr>
      </w:pPr>
      <w:r>
        <w:t>Any student requesting academic accommodations based on a disability is required to register with Disability Services and Programs (DSP) each semester.  A letter of verification for approved accommodations can be obtained from DSP.  Please be sure the letter is delivered to the instructor (or to a TA) as early in the semester as possible.  DSP is located in STU 301 and is open 8.30 AM to 5.00 pm Monday through Friday.  Website and contact information for DSP:</w:t>
      </w:r>
    </w:p>
    <w:p w:rsidR="00694305" w:rsidRDefault="00BD1AAA" w:rsidP="00694305">
      <w:pPr>
        <w:rPr>
          <w:rFonts w:ascii="Segoe UI" w:hAnsi="Segoe UI" w:cs="Segoe UI"/>
          <w:sz w:val="23"/>
          <w:szCs w:val="23"/>
        </w:rPr>
      </w:pPr>
      <w:hyperlink r:id="rId13" w:tgtFrame="_blank" w:history="1">
        <w:r w:rsidR="00694305">
          <w:rPr>
            <w:rStyle w:val="Hyperlink"/>
            <w:rFonts w:ascii="Calibri" w:hAnsi="Calibri" w:cs="Calibri"/>
            <w:sz w:val="22"/>
          </w:rPr>
          <w:t>http://sait.usc.edu/academicsupport/centerprograms/dsp/home_index.html</w:t>
        </w:r>
      </w:hyperlink>
      <w:r w:rsidR="00694305">
        <w:t> (213) 740-0776 (Phone), (213) 740-6948 (TDD only), (213) 740-8216 (FAX), </w:t>
      </w:r>
      <w:hyperlink r:id="rId14" w:tgtFrame="_blank" w:history="1">
        <w:r w:rsidR="00694305">
          <w:rPr>
            <w:rStyle w:val="Hyperlink"/>
            <w:rFonts w:ascii="Calibri" w:hAnsi="Calibri" w:cs="Calibri"/>
            <w:sz w:val="22"/>
          </w:rPr>
          <w:t>ability@usc.edu</w:t>
        </w:r>
      </w:hyperlink>
    </w:p>
    <w:p w:rsidR="00694305" w:rsidRDefault="00694305" w:rsidP="005A1F90">
      <w:pPr>
        <w:pStyle w:val="Heading3"/>
        <w:rPr>
          <w:rFonts w:cs="Times New Roman"/>
          <w:lang w:val="en"/>
        </w:rPr>
      </w:pPr>
    </w:p>
    <w:p w:rsidR="005A1F90" w:rsidRPr="00F837C5" w:rsidRDefault="005A1F90" w:rsidP="005A1F90">
      <w:pPr>
        <w:pStyle w:val="Heading3"/>
        <w:rPr>
          <w:rFonts w:cs="Times New Roman"/>
          <w:lang w:val="en"/>
        </w:rPr>
      </w:pPr>
      <w:r w:rsidRPr="00F837C5">
        <w:rPr>
          <w:rFonts w:cs="Times New Roman"/>
          <w:lang w:val="en"/>
        </w:rPr>
        <w:t xml:space="preserve">Support Systems: </w:t>
      </w:r>
    </w:p>
    <w:p w:rsidR="005A1F90" w:rsidRPr="00F837C5" w:rsidRDefault="005A1F90" w:rsidP="005A1F90">
      <w:pPr>
        <w:rPr>
          <w:rFonts w:cs="Times New Roman"/>
          <w:b/>
          <w:lang w:val="en"/>
        </w:rPr>
      </w:pPr>
    </w:p>
    <w:p w:rsidR="005A1F90" w:rsidRPr="00F837C5" w:rsidRDefault="005A1F90" w:rsidP="005A1F90">
      <w:pPr>
        <w:rPr>
          <w:rFonts w:cs="Times New Roman"/>
          <w:i/>
          <w:lang w:val="en"/>
        </w:rPr>
      </w:pPr>
      <w:r w:rsidRPr="00F837C5">
        <w:rPr>
          <w:rFonts w:cs="Times New Roman"/>
          <w:i/>
          <w:lang w:val="en"/>
        </w:rPr>
        <w:t>Student Health Counseling Services - (213) 740-7711 – 24/7 on call</w:t>
      </w:r>
    </w:p>
    <w:p w:rsidR="005A1F90" w:rsidRPr="00F837C5" w:rsidRDefault="00BD1AAA" w:rsidP="005A1F90">
      <w:pPr>
        <w:rPr>
          <w:rFonts w:cs="Times New Roman"/>
          <w:lang w:val="en"/>
        </w:rPr>
      </w:pPr>
      <w:hyperlink r:id="rId15">
        <w:r w:rsidR="005A1F90" w:rsidRPr="00F837C5">
          <w:rPr>
            <w:rStyle w:val="Hyperlink"/>
            <w:rFonts w:cs="Times New Roman"/>
            <w:lang w:val="en"/>
          </w:rPr>
          <w:t>engemannshc.usc.edu/counseling</w:t>
        </w:r>
      </w:hyperlink>
    </w:p>
    <w:p w:rsidR="005A1F90" w:rsidRPr="00F837C5" w:rsidRDefault="005A1F90" w:rsidP="005A1F90">
      <w:pPr>
        <w:rPr>
          <w:rFonts w:cs="Times New Roman"/>
          <w:lang w:val="en"/>
        </w:rPr>
      </w:pPr>
      <w:r w:rsidRPr="00F837C5">
        <w:rPr>
          <w:rFonts w:cs="Times New Roman"/>
          <w:lang w:val="en"/>
        </w:rPr>
        <w:t xml:space="preserve">Free and confidential mental health treatment for students, including short-term psychotherapy, group counseling, stress fitness workshops, and crisis intervention. </w:t>
      </w:r>
    </w:p>
    <w:p w:rsidR="005A1F90" w:rsidRPr="00F837C5" w:rsidRDefault="005A1F90" w:rsidP="005A1F90">
      <w:pPr>
        <w:rPr>
          <w:rStyle w:val="Hyperlink"/>
          <w:rFonts w:cs="Times New Roman"/>
          <w:lang w:val="en"/>
        </w:rPr>
      </w:pPr>
      <w:r w:rsidRPr="00F837C5">
        <w:rPr>
          <w:rFonts w:cs="Times New Roman"/>
          <w:lang w:val="en"/>
        </w:rPr>
        <w:fldChar w:fldCharType="begin"/>
      </w:r>
      <w:r w:rsidRPr="00F837C5">
        <w:rPr>
          <w:rFonts w:cs="Times New Roman"/>
          <w:lang w:val="en"/>
        </w:rPr>
        <w:instrText xml:space="preserve"> HYPERLINK "https://engemannshc.usc.edu/counseling/" </w:instrText>
      </w:r>
      <w:r w:rsidRPr="00F837C5">
        <w:rPr>
          <w:rFonts w:cs="Times New Roman"/>
          <w:lang w:val="en"/>
        </w:rPr>
        <w:fldChar w:fldCharType="separate"/>
      </w:r>
    </w:p>
    <w:p w:rsidR="005A1F90" w:rsidRPr="00F837C5" w:rsidRDefault="005A1F90" w:rsidP="005A1F90">
      <w:pPr>
        <w:rPr>
          <w:rFonts w:cs="Times New Roman"/>
          <w:i/>
          <w:lang w:val="en"/>
        </w:rPr>
      </w:pPr>
      <w:r w:rsidRPr="00F837C5">
        <w:rPr>
          <w:rFonts w:cs="Times New Roman"/>
        </w:rPr>
        <w:fldChar w:fldCharType="end"/>
      </w:r>
      <w:r w:rsidRPr="00F837C5">
        <w:rPr>
          <w:rFonts w:cs="Times New Roman"/>
          <w:i/>
          <w:lang w:val="en"/>
        </w:rPr>
        <w:t>National Suicide Prevention Lifeline - 1 (800) 273-8255 – 24/7 on call</w:t>
      </w:r>
    </w:p>
    <w:p w:rsidR="005A1F90" w:rsidRPr="00F837C5" w:rsidRDefault="00BD1AAA" w:rsidP="005A1F90">
      <w:pPr>
        <w:rPr>
          <w:rFonts w:cs="Times New Roman"/>
          <w:i/>
          <w:lang w:val="en"/>
        </w:rPr>
      </w:pPr>
      <w:hyperlink r:id="rId16">
        <w:r w:rsidR="005A1F90" w:rsidRPr="00F837C5">
          <w:rPr>
            <w:rStyle w:val="Hyperlink"/>
            <w:rFonts w:cs="Times New Roman"/>
            <w:lang w:val="en"/>
          </w:rPr>
          <w:t>suicidepreventionlifeline.org</w:t>
        </w:r>
      </w:hyperlink>
    </w:p>
    <w:p w:rsidR="005A1F90" w:rsidRPr="00F837C5" w:rsidRDefault="005A1F90" w:rsidP="005A1F90">
      <w:pPr>
        <w:rPr>
          <w:rFonts w:cs="Times New Roman"/>
          <w:lang w:val="en"/>
        </w:rPr>
      </w:pPr>
      <w:r w:rsidRPr="00F837C5">
        <w:rPr>
          <w:rFonts w:cs="Times New Roman"/>
          <w:lang w:val="en"/>
        </w:rPr>
        <w:t>Free and confidential emotional support to people in suicidal crisis or emotional distress 24 hours a day, 7 days a week.</w:t>
      </w:r>
    </w:p>
    <w:p w:rsidR="005A1F90" w:rsidRPr="00F837C5" w:rsidRDefault="005A1F90" w:rsidP="005A1F90">
      <w:pPr>
        <w:rPr>
          <w:rStyle w:val="Hyperlink"/>
          <w:rFonts w:cs="Times New Roman"/>
          <w:lang w:val="en"/>
        </w:rPr>
      </w:pPr>
      <w:r w:rsidRPr="00F837C5">
        <w:rPr>
          <w:rFonts w:cs="Times New Roman"/>
          <w:lang w:val="en"/>
        </w:rPr>
        <w:fldChar w:fldCharType="begin"/>
      </w:r>
      <w:r w:rsidRPr="00F837C5">
        <w:rPr>
          <w:rFonts w:cs="Times New Roman"/>
          <w:lang w:val="en"/>
        </w:rPr>
        <w:instrText xml:space="preserve"> HYPERLINK "http://www.suicidepreventionlifeline.org/" </w:instrText>
      </w:r>
      <w:r w:rsidRPr="00F837C5">
        <w:rPr>
          <w:rFonts w:cs="Times New Roman"/>
          <w:lang w:val="en"/>
        </w:rPr>
        <w:fldChar w:fldCharType="separate"/>
      </w:r>
    </w:p>
    <w:p w:rsidR="005A1F90" w:rsidRPr="00F837C5" w:rsidRDefault="005A1F90" w:rsidP="005A1F90">
      <w:pPr>
        <w:rPr>
          <w:rFonts w:cs="Times New Roman"/>
          <w:i/>
          <w:lang w:val="en"/>
        </w:rPr>
      </w:pPr>
      <w:r w:rsidRPr="00F837C5">
        <w:rPr>
          <w:rFonts w:cs="Times New Roman"/>
        </w:rPr>
        <w:fldChar w:fldCharType="end"/>
      </w:r>
      <w:r w:rsidRPr="00F837C5">
        <w:rPr>
          <w:rFonts w:cs="Times New Roman"/>
          <w:i/>
          <w:lang w:val="en"/>
        </w:rPr>
        <w:t>Relationship and Sexual Violence Prevention Services (RSVP) - (213) 740-4900 – 24/7 on call</w:t>
      </w:r>
    </w:p>
    <w:p w:rsidR="005A1F90" w:rsidRPr="00F837C5" w:rsidRDefault="00BD1AAA" w:rsidP="005A1F90">
      <w:pPr>
        <w:rPr>
          <w:rFonts w:cs="Times New Roman"/>
          <w:lang w:val="en"/>
        </w:rPr>
      </w:pPr>
      <w:hyperlink r:id="rId17">
        <w:r w:rsidR="005A1F90" w:rsidRPr="00F837C5">
          <w:rPr>
            <w:rStyle w:val="Hyperlink"/>
            <w:rFonts w:cs="Times New Roman"/>
            <w:lang w:val="en"/>
          </w:rPr>
          <w:t>engemannshc.usc.edu/rsvp</w:t>
        </w:r>
      </w:hyperlink>
    </w:p>
    <w:p w:rsidR="00623721" w:rsidRDefault="005A1F90" w:rsidP="005A1F90">
      <w:pPr>
        <w:rPr>
          <w:rFonts w:cs="Times New Roman"/>
          <w:lang w:val="en"/>
        </w:rPr>
      </w:pPr>
      <w:r w:rsidRPr="00F837C5">
        <w:rPr>
          <w:rFonts w:cs="Times New Roman"/>
          <w:lang w:val="en"/>
        </w:rPr>
        <w:t>Free and confidential therapy services, workshops, and training for situations related to gender-based harm.</w:t>
      </w:r>
    </w:p>
    <w:p w:rsidR="005A1F90" w:rsidRPr="00F837C5" w:rsidRDefault="005A1F90" w:rsidP="005A1F90">
      <w:pPr>
        <w:rPr>
          <w:rStyle w:val="Hyperlink"/>
          <w:rFonts w:cs="Times New Roman"/>
          <w:lang w:val="en"/>
        </w:rPr>
      </w:pPr>
      <w:r w:rsidRPr="00F837C5">
        <w:rPr>
          <w:rFonts w:cs="Times New Roman"/>
          <w:lang w:val="en"/>
        </w:rPr>
        <w:fldChar w:fldCharType="begin"/>
      </w:r>
      <w:r w:rsidRPr="00F837C5">
        <w:rPr>
          <w:rFonts w:cs="Times New Roman"/>
          <w:lang w:val="en"/>
        </w:rPr>
        <w:instrText xml:space="preserve"> HYPERLINK "https://engemannshc.usc.edu/rsvp/" </w:instrText>
      </w:r>
      <w:r w:rsidRPr="00F837C5">
        <w:rPr>
          <w:rFonts w:cs="Times New Roman"/>
          <w:lang w:val="en"/>
        </w:rPr>
        <w:fldChar w:fldCharType="separate"/>
      </w:r>
    </w:p>
    <w:p w:rsidR="005A1F90" w:rsidRPr="00F837C5" w:rsidRDefault="005A1F90" w:rsidP="005A1F90">
      <w:pPr>
        <w:rPr>
          <w:rFonts w:cs="Times New Roman"/>
          <w:lang w:val="en"/>
        </w:rPr>
      </w:pPr>
      <w:r w:rsidRPr="00F837C5">
        <w:rPr>
          <w:rFonts w:cs="Times New Roman"/>
        </w:rPr>
        <w:fldChar w:fldCharType="end"/>
      </w:r>
    </w:p>
    <w:p w:rsidR="005A1F90" w:rsidRPr="00F837C5" w:rsidRDefault="005A1F90" w:rsidP="005A1F90">
      <w:pPr>
        <w:rPr>
          <w:rFonts w:cs="Times New Roman"/>
          <w:i/>
          <w:lang w:val="en"/>
        </w:rPr>
      </w:pPr>
      <w:r w:rsidRPr="00F837C5">
        <w:rPr>
          <w:rFonts w:cs="Times New Roman"/>
          <w:i/>
          <w:lang w:val="en"/>
        </w:rPr>
        <w:lastRenderedPageBreak/>
        <w:t>Office of Equity and Diversity (OED) | Title IX - (213) 740-5086</w:t>
      </w:r>
    </w:p>
    <w:p w:rsidR="005A1F90" w:rsidRPr="00F837C5" w:rsidRDefault="00BD1AAA" w:rsidP="005A1F90">
      <w:pPr>
        <w:rPr>
          <w:rFonts w:cs="Times New Roman"/>
          <w:b/>
          <w:i/>
          <w:lang w:val="en"/>
        </w:rPr>
      </w:pPr>
      <w:hyperlink r:id="rId18">
        <w:r w:rsidR="005A1F90" w:rsidRPr="00F837C5">
          <w:rPr>
            <w:rStyle w:val="Hyperlink"/>
            <w:rFonts w:cs="Times New Roman"/>
            <w:lang w:val="en"/>
          </w:rPr>
          <w:t>equity.usc.edu</w:t>
        </w:r>
      </w:hyperlink>
      <w:r w:rsidR="005A1F90" w:rsidRPr="00F837C5">
        <w:rPr>
          <w:rFonts w:cs="Times New Roman"/>
          <w:lang w:val="en"/>
        </w:rPr>
        <w:t xml:space="preserve">, </w:t>
      </w:r>
      <w:hyperlink r:id="rId19">
        <w:r w:rsidR="005A1F90" w:rsidRPr="00F837C5">
          <w:rPr>
            <w:rStyle w:val="Hyperlink"/>
            <w:rFonts w:cs="Times New Roman"/>
            <w:lang w:val="en"/>
          </w:rPr>
          <w:t>titleix.usc.edu</w:t>
        </w:r>
      </w:hyperlink>
    </w:p>
    <w:p w:rsidR="005A1F90" w:rsidRPr="00F837C5" w:rsidRDefault="005A1F90" w:rsidP="005A1F90">
      <w:pPr>
        <w:rPr>
          <w:rStyle w:val="Hyperlink"/>
          <w:rFonts w:cs="Times New Roman"/>
          <w:lang w:val="en"/>
        </w:rPr>
      </w:pPr>
      <w:r w:rsidRPr="00F837C5">
        <w:rPr>
          <w:rFonts w:cs="Times New Roman"/>
          <w:lang w:val="en"/>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F837C5">
        <w:rPr>
          <w:rFonts w:cs="Times New Roman"/>
          <w:lang w:val="en"/>
        </w:rPr>
        <w:fldChar w:fldCharType="begin"/>
      </w:r>
      <w:r w:rsidRPr="00F837C5">
        <w:rPr>
          <w:rFonts w:cs="Times New Roman"/>
          <w:lang w:val="en"/>
        </w:rPr>
        <w:instrText xml:space="preserve"> HYPERLINK "http://sarc.usc.edu/" </w:instrText>
      </w:r>
      <w:r w:rsidRPr="00F837C5">
        <w:rPr>
          <w:rFonts w:cs="Times New Roman"/>
          <w:lang w:val="en"/>
        </w:rPr>
        <w:fldChar w:fldCharType="separate"/>
      </w:r>
    </w:p>
    <w:p w:rsidR="005A1F90" w:rsidRPr="00F837C5" w:rsidRDefault="005A1F90" w:rsidP="005A1F90">
      <w:pPr>
        <w:rPr>
          <w:rFonts w:cs="Times New Roman"/>
          <w:lang w:val="en"/>
        </w:rPr>
      </w:pPr>
      <w:r w:rsidRPr="00F837C5">
        <w:rPr>
          <w:rFonts w:cs="Times New Roman"/>
        </w:rPr>
        <w:fldChar w:fldCharType="end"/>
      </w:r>
    </w:p>
    <w:p w:rsidR="005A1F90" w:rsidRPr="00F837C5" w:rsidRDefault="005A1F90" w:rsidP="005A1F90">
      <w:pPr>
        <w:rPr>
          <w:rFonts w:cs="Times New Roman"/>
          <w:i/>
          <w:lang w:val="en"/>
        </w:rPr>
      </w:pPr>
      <w:r w:rsidRPr="00F837C5">
        <w:rPr>
          <w:rFonts w:cs="Times New Roman"/>
          <w:i/>
          <w:lang w:val="en"/>
        </w:rPr>
        <w:t>Bias Assessment Response and Support - (213) 740-2421</w:t>
      </w:r>
    </w:p>
    <w:p w:rsidR="005A1F90" w:rsidRPr="00F837C5" w:rsidRDefault="00BD1AAA" w:rsidP="005A1F90">
      <w:pPr>
        <w:rPr>
          <w:rFonts w:cs="Times New Roman"/>
          <w:lang w:val="en"/>
        </w:rPr>
      </w:pPr>
      <w:hyperlink r:id="rId20">
        <w:r w:rsidR="005A1F90" w:rsidRPr="00F837C5">
          <w:rPr>
            <w:rStyle w:val="Hyperlink"/>
            <w:rFonts w:cs="Times New Roman"/>
            <w:lang w:val="en"/>
          </w:rPr>
          <w:t>studentaffairs.usc.edu/bias-assessment-response-support</w:t>
        </w:r>
      </w:hyperlink>
    </w:p>
    <w:p w:rsidR="005A1F90" w:rsidRPr="00F837C5" w:rsidRDefault="005A1F90" w:rsidP="005A1F90">
      <w:pPr>
        <w:rPr>
          <w:rStyle w:val="Hyperlink"/>
          <w:rFonts w:cs="Times New Roman"/>
          <w:lang w:val="en"/>
        </w:rPr>
      </w:pPr>
      <w:r w:rsidRPr="00F837C5">
        <w:rPr>
          <w:rFonts w:cs="Times New Roman"/>
          <w:lang w:val="en"/>
        </w:rPr>
        <w:t xml:space="preserve">Avenue to report incidents of bias, hate crimes, and </w:t>
      </w:r>
      <w:proofErr w:type="spellStart"/>
      <w:r w:rsidRPr="00F837C5">
        <w:rPr>
          <w:rFonts w:cs="Times New Roman"/>
          <w:lang w:val="en"/>
        </w:rPr>
        <w:t>microaggressions</w:t>
      </w:r>
      <w:proofErr w:type="spellEnd"/>
      <w:r w:rsidRPr="00F837C5">
        <w:rPr>
          <w:rFonts w:cs="Times New Roman"/>
          <w:lang w:val="en"/>
        </w:rPr>
        <w:t xml:space="preserve"> for appropriate investigation and response.</w:t>
      </w:r>
      <w:r w:rsidRPr="00F837C5">
        <w:rPr>
          <w:rFonts w:cs="Times New Roman"/>
          <w:lang w:val="en"/>
        </w:rPr>
        <w:fldChar w:fldCharType="begin"/>
      </w:r>
      <w:r w:rsidRPr="00F837C5">
        <w:rPr>
          <w:rFonts w:cs="Times New Roman"/>
          <w:lang w:val="en"/>
        </w:rPr>
        <w:instrText xml:space="preserve"> HYPERLINK "https://studentaffairs.usc.edu/bias-assessment-response-support/" </w:instrText>
      </w:r>
      <w:r w:rsidRPr="00F837C5">
        <w:rPr>
          <w:rFonts w:cs="Times New Roman"/>
          <w:lang w:val="en"/>
        </w:rPr>
        <w:fldChar w:fldCharType="separate"/>
      </w:r>
    </w:p>
    <w:p w:rsidR="005A1F90" w:rsidRPr="00F837C5" w:rsidRDefault="005A1F90" w:rsidP="005A1F90">
      <w:pPr>
        <w:rPr>
          <w:rFonts w:cs="Times New Roman"/>
          <w:lang w:val="en"/>
        </w:rPr>
      </w:pPr>
      <w:r w:rsidRPr="00F837C5">
        <w:rPr>
          <w:rFonts w:cs="Times New Roman"/>
        </w:rPr>
        <w:fldChar w:fldCharType="end"/>
      </w:r>
    </w:p>
    <w:p w:rsidR="005A1F90" w:rsidRPr="00F837C5" w:rsidRDefault="005A1F90" w:rsidP="005A1F90">
      <w:pPr>
        <w:rPr>
          <w:rFonts w:cs="Times New Roman"/>
          <w:i/>
          <w:lang w:val="en"/>
        </w:rPr>
      </w:pPr>
      <w:r w:rsidRPr="00F837C5">
        <w:rPr>
          <w:rFonts w:cs="Times New Roman"/>
          <w:i/>
          <w:lang w:val="en"/>
        </w:rPr>
        <w:t>The Office of Disability Services and Programs - (213) 740-0776</w:t>
      </w:r>
    </w:p>
    <w:p w:rsidR="005A1F90" w:rsidRPr="00F837C5" w:rsidRDefault="00BD1AAA" w:rsidP="005A1F90">
      <w:pPr>
        <w:rPr>
          <w:rFonts w:cs="Times New Roman"/>
          <w:lang w:val="en"/>
        </w:rPr>
      </w:pPr>
      <w:hyperlink r:id="rId21">
        <w:r w:rsidR="005A1F90" w:rsidRPr="00F837C5">
          <w:rPr>
            <w:rStyle w:val="Hyperlink"/>
            <w:rFonts w:cs="Times New Roman"/>
            <w:lang w:val="en"/>
          </w:rPr>
          <w:t>dsp.usc.edu</w:t>
        </w:r>
      </w:hyperlink>
    </w:p>
    <w:p w:rsidR="005A1F90" w:rsidRPr="00F837C5" w:rsidRDefault="005A1F90" w:rsidP="005A1F90">
      <w:pPr>
        <w:rPr>
          <w:rStyle w:val="Hyperlink"/>
          <w:rFonts w:cs="Times New Roman"/>
          <w:lang w:val="en"/>
        </w:rPr>
      </w:pPr>
      <w:r w:rsidRPr="00F837C5">
        <w:rPr>
          <w:rFonts w:cs="Times New Roman"/>
          <w:lang w:val="en"/>
        </w:rPr>
        <w:t>Support and accommodations for students with disabilities. Services include assistance in providing readers/</w:t>
      </w:r>
      <w:proofErr w:type="spellStart"/>
      <w:r w:rsidRPr="00F837C5">
        <w:rPr>
          <w:rFonts w:cs="Times New Roman"/>
          <w:lang w:val="en"/>
        </w:rPr>
        <w:t>notetakers</w:t>
      </w:r>
      <w:proofErr w:type="spellEnd"/>
      <w:r w:rsidRPr="00F837C5">
        <w:rPr>
          <w:rFonts w:cs="Times New Roman"/>
          <w:lang w:val="en"/>
        </w:rPr>
        <w:t xml:space="preserve">/interpreters, special accommodations for test taking needs, </w:t>
      </w:r>
      <w:proofErr w:type="gramStart"/>
      <w:r w:rsidRPr="00F837C5">
        <w:rPr>
          <w:rFonts w:cs="Times New Roman"/>
          <w:lang w:val="en"/>
        </w:rPr>
        <w:t>assistance</w:t>
      </w:r>
      <w:proofErr w:type="gramEnd"/>
      <w:r w:rsidRPr="00F837C5">
        <w:rPr>
          <w:rFonts w:cs="Times New Roman"/>
          <w:lang w:val="en"/>
        </w:rPr>
        <w:t xml:space="preserve"> with architectural barriers, assistive technology, and support for individual needs.</w:t>
      </w:r>
      <w:r w:rsidRPr="00F837C5">
        <w:rPr>
          <w:rFonts w:cs="Times New Roman"/>
          <w:lang w:val="en"/>
        </w:rPr>
        <w:fldChar w:fldCharType="begin"/>
      </w:r>
      <w:r w:rsidRPr="00F837C5">
        <w:rPr>
          <w:rFonts w:cs="Times New Roman"/>
          <w:lang w:val="en"/>
        </w:rPr>
        <w:instrText xml:space="preserve"> HYPERLINK "http://dsp.usc.edu/" </w:instrText>
      </w:r>
      <w:r w:rsidRPr="00F837C5">
        <w:rPr>
          <w:rFonts w:cs="Times New Roman"/>
          <w:lang w:val="en"/>
        </w:rPr>
        <w:fldChar w:fldCharType="separate"/>
      </w:r>
    </w:p>
    <w:p w:rsidR="005A1F90" w:rsidRPr="00F837C5" w:rsidRDefault="005A1F90" w:rsidP="005A1F90">
      <w:pPr>
        <w:rPr>
          <w:rFonts w:cs="Times New Roman"/>
          <w:lang w:val="en"/>
        </w:rPr>
      </w:pPr>
      <w:r w:rsidRPr="00F837C5">
        <w:rPr>
          <w:rFonts w:cs="Times New Roman"/>
        </w:rPr>
        <w:fldChar w:fldCharType="end"/>
      </w:r>
    </w:p>
    <w:p w:rsidR="005A1F90" w:rsidRPr="00F837C5" w:rsidRDefault="005A1F90" w:rsidP="005A1F90">
      <w:pPr>
        <w:rPr>
          <w:rFonts w:cs="Times New Roman"/>
          <w:i/>
          <w:lang w:val="en"/>
        </w:rPr>
      </w:pPr>
      <w:r w:rsidRPr="00F837C5">
        <w:rPr>
          <w:rFonts w:cs="Times New Roman"/>
          <w:i/>
          <w:lang w:val="en"/>
        </w:rPr>
        <w:t>USC Support and Advocacy - (213) 821-4710</w:t>
      </w:r>
    </w:p>
    <w:p w:rsidR="005A1F90" w:rsidRPr="00F837C5" w:rsidRDefault="00BD1AAA" w:rsidP="005A1F90">
      <w:pPr>
        <w:rPr>
          <w:rFonts w:cs="Times New Roman"/>
          <w:i/>
          <w:lang w:val="en"/>
        </w:rPr>
      </w:pPr>
      <w:hyperlink r:id="rId22">
        <w:r w:rsidR="005A1F90" w:rsidRPr="00F837C5">
          <w:rPr>
            <w:rStyle w:val="Hyperlink"/>
            <w:rFonts w:cs="Times New Roman"/>
            <w:lang w:val="en"/>
          </w:rPr>
          <w:t>studentaffairs.usc.edu/</w:t>
        </w:r>
        <w:proofErr w:type="spellStart"/>
        <w:r w:rsidR="005A1F90" w:rsidRPr="00F837C5">
          <w:rPr>
            <w:rStyle w:val="Hyperlink"/>
            <w:rFonts w:cs="Times New Roman"/>
            <w:lang w:val="en"/>
          </w:rPr>
          <w:t>ssa</w:t>
        </w:r>
        <w:proofErr w:type="spellEnd"/>
      </w:hyperlink>
    </w:p>
    <w:p w:rsidR="005A1F90" w:rsidRPr="00F837C5" w:rsidRDefault="005A1F90" w:rsidP="005A1F90">
      <w:pPr>
        <w:rPr>
          <w:rStyle w:val="Hyperlink"/>
          <w:rFonts w:cs="Times New Roman"/>
          <w:lang w:val="en"/>
        </w:rPr>
      </w:pPr>
      <w:r w:rsidRPr="00F837C5">
        <w:rPr>
          <w:rFonts w:cs="Times New Roman"/>
          <w:lang w:val="en"/>
        </w:rPr>
        <w:t>Assists students and families in resolving complex personal, financial, and academic issues adversely affecting their success as a student.</w:t>
      </w:r>
      <w:r w:rsidRPr="00F837C5">
        <w:rPr>
          <w:rFonts w:cs="Times New Roman"/>
          <w:lang w:val="en"/>
        </w:rPr>
        <w:fldChar w:fldCharType="begin"/>
      </w:r>
      <w:r w:rsidRPr="00F837C5">
        <w:rPr>
          <w:rFonts w:cs="Times New Roman"/>
          <w:lang w:val="en"/>
        </w:rPr>
        <w:instrText xml:space="preserve"> HYPERLINK "https://studentaffairs.usc.edu/ssa/" </w:instrText>
      </w:r>
      <w:r w:rsidRPr="00F837C5">
        <w:rPr>
          <w:rFonts w:cs="Times New Roman"/>
          <w:lang w:val="en"/>
        </w:rPr>
        <w:fldChar w:fldCharType="separate"/>
      </w:r>
    </w:p>
    <w:p w:rsidR="005A1F90" w:rsidRPr="00F837C5" w:rsidRDefault="005A1F90" w:rsidP="005A1F90">
      <w:pPr>
        <w:rPr>
          <w:rFonts w:cs="Times New Roman"/>
          <w:lang w:val="en"/>
        </w:rPr>
      </w:pPr>
      <w:r w:rsidRPr="00F837C5">
        <w:rPr>
          <w:rFonts w:cs="Times New Roman"/>
        </w:rPr>
        <w:fldChar w:fldCharType="end"/>
      </w:r>
    </w:p>
    <w:p w:rsidR="005A1F90" w:rsidRPr="00F837C5" w:rsidRDefault="005A1F90" w:rsidP="005A1F90">
      <w:pPr>
        <w:rPr>
          <w:rFonts w:cs="Times New Roman"/>
          <w:i/>
          <w:lang w:val="en"/>
        </w:rPr>
      </w:pPr>
      <w:r w:rsidRPr="00F837C5">
        <w:rPr>
          <w:rFonts w:cs="Times New Roman"/>
          <w:i/>
          <w:lang w:val="en"/>
        </w:rPr>
        <w:t>Diversity at USC - (213) 740-2101</w:t>
      </w:r>
    </w:p>
    <w:p w:rsidR="005A1F90" w:rsidRPr="00F837C5" w:rsidRDefault="00BD1AAA" w:rsidP="005A1F90">
      <w:pPr>
        <w:rPr>
          <w:rFonts w:cs="Times New Roman"/>
          <w:i/>
          <w:lang w:val="en"/>
        </w:rPr>
      </w:pPr>
      <w:hyperlink r:id="rId23">
        <w:r w:rsidR="005A1F90" w:rsidRPr="00F837C5">
          <w:rPr>
            <w:rStyle w:val="Hyperlink"/>
            <w:rFonts w:cs="Times New Roman"/>
            <w:lang w:val="en"/>
          </w:rPr>
          <w:t>diversity.usc.edu</w:t>
        </w:r>
      </w:hyperlink>
    </w:p>
    <w:p w:rsidR="005A1F90" w:rsidRPr="00F837C5" w:rsidRDefault="005A1F90" w:rsidP="005A1F90">
      <w:pPr>
        <w:rPr>
          <w:rStyle w:val="Hyperlink"/>
          <w:rFonts w:cs="Times New Roman"/>
          <w:lang w:val="en"/>
        </w:rPr>
      </w:pPr>
      <w:r w:rsidRPr="00F837C5">
        <w:rPr>
          <w:rFonts w:cs="Times New Roman"/>
          <w:lang w:val="en"/>
        </w:rPr>
        <w:t xml:space="preserve">Information on events, programs and training, the Provost’s Diversity and Inclusion Council, Diversity Liaisons for each academic school, chronology, participation, and various resources for students. </w:t>
      </w:r>
      <w:r w:rsidRPr="00F837C5">
        <w:rPr>
          <w:rFonts w:cs="Times New Roman"/>
          <w:lang w:val="en"/>
        </w:rPr>
        <w:fldChar w:fldCharType="begin"/>
      </w:r>
      <w:r w:rsidRPr="00F837C5">
        <w:rPr>
          <w:rFonts w:cs="Times New Roman"/>
          <w:lang w:val="en"/>
        </w:rPr>
        <w:instrText xml:space="preserve"> HYPERLINK "https://diversity.usc.edu/" </w:instrText>
      </w:r>
      <w:r w:rsidRPr="00F837C5">
        <w:rPr>
          <w:rFonts w:cs="Times New Roman"/>
          <w:lang w:val="en"/>
        </w:rPr>
        <w:fldChar w:fldCharType="separate"/>
      </w:r>
    </w:p>
    <w:p w:rsidR="005A1F90" w:rsidRPr="00F837C5" w:rsidRDefault="005A1F90" w:rsidP="005A1F90">
      <w:pPr>
        <w:rPr>
          <w:rFonts w:cs="Times New Roman"/>
          <w:lang w:val="en"/>
        </w:rPr>
      </w:pPr>
      <w:r w:rsidRPr="00F837C5">
        <w:rPr>
          <w:rFonts w:cs="Times New Roman"/>
        </w:rPr>
        <w:fldChar w:fldCharType="end"/>
      </w:r>
    </w:p>
    <w:p w:rsidR="005A1F90" w:rsidRPr="00F837C5" w:rsidRDefault="005A1F90" w:rsidP="005A1F90">
      <w:pPr>
        <w:rPr>
          <w:rFonts w:cs="Times New Roman"/>
          <w:i/>
          <w:lang w:val="en"/>
        </w:rPr>
      </w:pPr>
      <w:r w:rsidRPr="00F837C5">
        <w:rPr>
          <w:rFonts w:cs="Times New Roman"/>
          <w:i/>
          <w:lang w:val="en"/>
        </w:rPr>
        <w:t xml:space="preserve">USC Emergency - UPC: (213) 740-4321, HSC: (323) 442-1000 – 24/7 on call </w:t>
      </w:r>
    </w:p>
    <w:p w:rsidR="005A1F90" w:rsidRPr="00F837C5" w:rsidRDefault="00BD1AAA" w:rsidP="005A1F90">
      <w:pPr>
        <w:rPr>
          <w:rFonts w:cs="Times New Roman"/>
          <w:i/>
          <w:lang w:val="en"/>
        </w:rPr>
      </w:pPr>
      <w:hyperlink r:id="rId24">
        <w:r w:rsidR="005A1F90" w:rsidRPr="00F837C5">
          <w:rPr>
            <w:rStyle w:val="Hyperlink"/>
            <w:rFonts w:cs="Times New Roman"/>
            <w:lang w:val="en"/>
          </w:rPr>
          <w:t>dps.usc.edu</w:t>
        </w:r>
      </w:hyperlink>
      <w:r w:rsidR="005A1F90" w:rsidRPr="00F837C5">
        <w:rPr>
          <w:rFonts w:cs="Times New Roman"/>
          <w:lang w:val="en"/>
        </w:rPr>
        <w:t xml:space="preserve">, </w:t>
      </w:r>
      <w:hyperlink r:id="rId25">
        <w:r w:rsidR="005A1F90" w:rsidRPr="00F837C5">
          <w:rPr>
            <w:rStyle w:val="Hyperlink"/>
            <w:rFonts w:cs="Times New Roman"/>
            <w:lang w:val="en"/>
          </w:rPr>
          <w:t>emergency.usc.edu</w:t>
        </w:r>
      </w:hyperlink>
    </w:p>
    <w:p w:rsidR="005A1F90" w:rsidRPr="00F837C5" w:rsidRDefault="005A1F90" w:rsidP="005A1F90">
      <w:pPr>
        <w:rPr>
          <w:rFonts w:cs="Times New Roman"/>
          <w:i/>
          <w:lang w:val="en"/>
        </w:rPr>
      </w:pPr>
      <w:r w:rsidRPr="00F837C5">
        <w:rPr>
          <w:rFonts w:cs="Times New Roman"/>
          <w:lang w:val="en"/>
        </w:rPr>
        <w:t>Emergency assistance and avenue to report a crime. Latest updates regarding safety, including ways in which instruction will be continued if an officially declared emergency makes travel to campus infeasible.</w:t>
      </w:r>
    </w:p>
    <w:p w:rsidR="005A1F90" w:rsidRPr="00F837C5" w:rsidRDefault="005A1F90" w:rsidP="005A1F90">
      <w:pPr>
        <w:rPr>
          <w:rFonts w:cs="Times New Roman"/>
          <w:i/>
          <w:lang w:val="en"/>
        </w:rPr>
      </w:pPr>
    </w:p>
    <w:p w:rsidR="005A1F90" w:rsidRPr="00F837C5" w:rsidRDefault="005A1F90" w:rsidP="005A1F90">
      <w:pPr>
        <w:rPr>
          <w:rFonts w:cs="Times New Roman"/>
          <w:i/>
          <w:lang w:val="en"/>
        </w:rPr>
      </w:pPr>
      <w:r w:rsidRPr="00F837C5">
        <w:rPr>
          <w:rFonts w:cs="Times New Roman"/>
          <w:i/>
          <w:lang w:val="en"/>
        </w:rPr>
        <w:t xml:space="preserve">USC Department of Public Safety - UPC: (213) 740-6000, HSC: (323) 442-120 – 24/7 on call </w:t>
      </w:r>
    </w:p>
    <w:p w:rsidR="005A1F90" w:rsidRPr="00F837C5" w:rsidRDefault="00BD1AAA" w:rsidP="005A1F90">
      <w:pPr>
        <w:rPr>
          <w:rFonts w:cs="Times New Roman"/>
          <w:lang w:val="en"/>
        </w:rPr>
      </w:pPr>
      <w:hyperlink r:id="rId26">
        <w:r w:rsidR="005A1F90" w:rsidRPr="00F837C5">
          <w:rPr>
            <w:rStyle w:val="Hyperlink"/>
            <w:rFonts w:cs="Times New Roman"/>
            <w:lang w:val="en"/>
          </w:rPr>
          <w:t>dps.usc.edu</w:t>
        </w:r>
      </w:hyperlink>
    </w:p>
    <w:p w:rsidR="005A1F90" w:rsidRPr="00F837C5" w:rsidRDefault="005A1F90" w:rsidP="005A1F90">
      <w:pPr>
        <w:rPr>
          <w:rFonts w:cs="Times New Roman"/>
          <w:lang w:val="en"/>
        </w:rPr>
      </w:pPr>
      <w:r w:rsidRPr="00F837C5">
        <w:rPr>
          <w:rFonts w:cs="Times New Roman"/>
          <w:lang w:val="en"/>
        </w:rPr>
        <w:t>Non-emergency assistance or information.</w:t>
      </w:r>
    </w:p>
    <w:p w:rsidR="005A1F90" w:rsidRDefault="005A1F90" w:rsidP="005A1F90">
      <w:pPr>
        <w:rPr>
          <w:rFonts w:cs="Times New Roman"/>
        </w:rPr>
      </w:pPr>
    </w:p>
    <w:p w:rsidR="000A2B9D" w:rsidRDefault="000A2B9D" w:rsidP="005A1F90">
      <w:pPr>
        <w:rPr>
          <w:rFonts w:cs="Times New Roman"/>
        </w:rPr>
      </w:pPr>
    </w:p>
    <w:p w:rsidR="00623721" w:rsidRDefault="00623721" w:rsidP="005A1F90">
      <w:pPr>
        <w:rPr>
          <w:rFonts w:cs="Times New Roman"/>
        </w:rPr>
      </w:pPr>
    </w:p>
    <w:p w:rsidR="00623721" w:rsidRPr="00F837C5" w:rsidRDefault="00623721" w:rsidP="005A1F90">
      <w:pPr>
        <w:rPr>
          <w:rFonts w:cs="Times New Roman"/>
        </w:rPr>
      </w:pPr>
    </w:p>
    <w:p w:rsidR="005A1F90" w:rsidRPr="00F837C5" w:rsidRDefault="005A1F90" w:rsidP="005A1F90">
      <w:pPr>
        <w:rPr>
          <w:rFonts w:cs="Times New Roman"/>
        </w:rPr>
      </w:pPr>
    </w:p>
    <w:p w:rsidR="005A1F90" w:rsidRDefault="005A1F90" w:rsidP="000A2B9D">
      <w:pPr>
        <w:pStyle w:val="Heading1"/>
        <w:jc w:val="center"/>
        <w:rPr>
          <w:rFonts w:cs="Times New Roman"/>
          <w:sz w:val="32"/>
          <w:szCs w:val="32"/>
        </w:rPr>
      </w:pPr>
      <w:r w:rsidRPr="000A2B9D">
        <w:rPr>
          <w:rFonts w:cs="Times New Roman"/>
          <w:sz w:val="32"/>
          <w:szCs w:val="32"/>
        </w:rPr>
        <w:lastRenderedPageBreak/>
        <w:t>Course Schedule</w:t>
      </w:r>
    </w:p>
    <w:p w:rsidR="00623721" w:rsidRDefault="00623721" w:rsidP="00623721"/>
    <w:p w:rsidR="005A1F90" w:rsidRPr="00F837C5" w:rsidRDefault="005A1F90" w:rsidP="005A1F90">
      <w:pPr>
        <w:rPr>
          <w:rFonts w:cs="Times New Roman"/>
        </w:rPr>
      </w:pPr>
    </w:p>
    <w:p w:rsidR="005A1F90" w:rsidRPr="00F837C5" w:rsidRDefault="005A1F90" w:rsidP="005A1F90">
      <w:pPr>
        <w:pStyle w:val="Heading3"/>
        <w:tabs>
          <w:tab w:val="left" w:pos="2160"/>
        </w:tabs>
        <w:rPr>
          <w:rFonts w:eastAsia="Calibri" w:cs="Times New Roman"/>
          <w:bCs/>
        </w:rPr>
      </w:pPr>
      <w:r w:rsidRPr="00F837C5">
        <w:rPr>
          <w:rFonts w:cs="Times New Roman"/>
        </w:rPr>
        <w:t>Week 1, A</w:t>
      </w:r>
      <w:r w:rsidR="00E4245F">
        <w:rPr>
          <w:rFonts w:cs="Times New Roman"/>
        </w:rPr>
        <w:t>ugust 27</w:t>
      </w:r>
      <w:r>
        <w:rPr>
          <w:rFonts w:cs="Times New Roman"/>
        </w:rPr>
        <w:t xml:space="preserve"> </w:t>
      </w:r>
      <w:r w:rsidR="00623721">
        <w:rPr>
          <w:rFonts w:cs="Times New Roman"/>
        </w:rPr>
        <w:tab/>
      </w:r>
      <w:r w:rsidR="00623721">
        <w:rPr>
          <w:rFonts w:cs="Times New Roman"/>
        </w:rPr>
        <w:tab/>
        <w:t>Introduction to Philanthropy and Social Change</w:t>
      </w:r>
    </w:p>
    <w:p w:rsidR="005A1F90" w:rsidRDefault="005A1F90" w:rsidP="005A1F90">
      <w:pPr>
        <w:autoSpaceDE w:val="0"/>
        <w:autoSpaceDN w:val="0"/>
        <w:adjustRightInd w:val="0"/>
        <w:ind w:left="720" w:hanging="720"/>
        <w:rPr>
          <w:rFonts w:eastAsia="Calibri" w:cs="Times New Roman"/>
          <w:bCs/>
        </w:rPr>
      </w:pPr>
    </w:p>
    <w:p w:rsidR="00623721" w:rsidRDefault="00FD75EC" w:rsidP="00623721">
      <w:pPr>
        <w:pStyle w:val="Subtitle"/>
      </w:pPr>
      <w:r>
        <w:t xml:space="preserve">Goetz, K. </w:t>
      </w:r>
      <w:r w:rsidR="00623721" w:rsidRPr="001E4F1A">
        <w:t xml:space="preserve">2014. </w:t>
      </w:r>
      <w:r w:rsidR="00623721" w:rsidRPr="00FD75EC">
        <w:rPr>
          <w:i/>
        </w:rPr>
        <w:t>Philanthropy vs. Charity- What's the difference?</w:t>
      </w:r>
      <w:r w:rsidR="00623721" w:rsidRPr="001E4F1A">
        <w:t xml:space="preserve"> Richard </w:t>
      </w:r>
      <w:proofErr w:type="spellStart"/>
      <w:r w:rsidR="00623721" w:rsidRPr="001E4F1A">
        <w:t>Shineman</w:t>
      </w:r>
      <w:proofErr w:type="spellEnd"/>
      <w:r w:rsidR="00623721" w:rsidRPr="001E4F1A">
        <w:t xml:space="preserve"> Foundation.</w:t>
      </w:r>
    </w:p>
    <w:p w:rsidR="00D60F24" w:rsidRPr="00D60F24" w:rsidRDefault="00D60F24" w:rsidP="00D60F24"/>
    <w:p w:rsidR="00D60F24" w:rsidRPr="00623721" w:rsidRDefault="00D60F24" w:rsidP="00D60F24">
      <w:pPr>
        <w:rPr>
          <w:szCs w:val="24"/>
        </w:rPr>
      </w:pPr>
      <w:proofErr w:type="spellStart"/>
      <w:r>
        <w:rPr>
          <w:szCs w:val="24"/>
        </w:rPr>
        <w:t>Zinsmeister</w:t>
      </w:r>
      <w:proofErr w:type="spellEnd"/>
      <w:r>
        <w:rPr>
          <w:szCs w:val="24"/>
        </w:rPr>
        <w:t xml:space="preserve">, Karl. 2016. </w:t>
      </w:r>
      <w:r>
        <w:rPr>
          <w:i/>
          <w:szCs w:val="24"/>
        </w:rPr>
        <w:t xml:space="preserve">How Philanthropy Fuels American Success. </w:t>
      </w:r>
      <w:r w:rsidR="00A95203">
        <w:rPr>
          <w:szCs w:val="24"/>
        </w:rPr>
        <w:t>Pgs. 12-51</w:t>
      </w:r>
      <w:r>
        <w:rPr>
          <w:szCs w:val="24"/>
        </w:rPr>
        <w:t>.</w:t>
      </w:r>
    </w:p>
    <w:p w:rsidR="00623721" w:rsidRDefault="00623721" w:rsidP="00623721"/>
    <w:p w:rsidR="00623721" w:rsidRDefault="00623721" w:rsidP="005A1F90">
      <w:pPr>
        <w:pStyle w:val="Heading3"/>
        <w:rPr>
          <w:rFonts w:cs="Times New Roman"/>
        </w:rPr>
      </w:pPr>
    </w:p>
    <w:p w:rsidR="00FD75EC" w:rsidRPr="00FD75EC" w:rsidRDefault="00FD75EC" w:rsidP="00FD75EC"/>
    <w:p w:rsidR="005A1F90" w:rsidRPr="00F837C5" w:rsidRDefault="005A1F90" w:rsidP="005A1F90">
      <w:pPr>
        <w:pStyle w:val="Heading3"/>
        <w:rPr>
          <w:rFonts w:cs="Times New Roman"/>
        </w:rPr>
      </w:pPr>
      <w:r w:rsidRPr="00862EB7">
        <w:rPr>
          <w:rFonts w:cs="Times New Roman"/>
        </w:rPr>
        <w:t xml:space="preserve">Week 2, </w:t>
      </w:r>
      <w:r w:rsidR="00E4245F">
        <w:rPr>
          <w:rFonts w:cs="Times New Roman"/>
        </w:rPr>
        <w:t>September 3</w:t>
      </w:r>
      <w:r w:rsidR="003A69FF">
        <w:rPr>
          <w:rFonts w:cs="Times New Roman"/>
        </w:rPr>
        <w:tab/>
        <w:t xml:space="preserve">Historical </w:t>
      </w:r>
      <w:r w:rsidR="00623721">
        <w:rPr>
          <w:rFonts w:cs="Times New Roman"/>
        </w:rPr>
        <w:t xml:space="preserve">Overview of </w:t>
      </w:r>
      <w:r w:rsidR="003147D0" w:rsidRPr="00862EB7">
        <w:rPr>
          <w:rFonts w:cs="Times New Roman"/>
        </w:rPr>
        <w:t>Philanthropy</w:t>
      </w:r>
      <w:r w:rsidR="00623721">
        <w:rPr>
          <w:rFonts w:cs="Times New Roman"/>
        </w:rPr>
        <w:t xml:space="preserve"> in America</w:t>
      </w:r>
    </w:p>
    <w:p w:rsidR="005A1F90" w:rsidRDefault="005A1F90" w:rsidP="005A1F90">
      <w:pPr>
        <w:rPr>
          <w:rFonts w:cs="Times New Roman"/>
        </w:rPr>
      </w:pPr>
    </w:p>
    <w:p w:rsidR="001E4F1A" w:rsidRPr="001E4F1A" w:rsidRDefault="001E4F1A" w:rsidP="00D3262E">
      <w:pPr>
        <w:pStyle w:val="Subtitle"/>
      </w:pPr>
      <w:r w:rsidRPr="001E4F1A">
        <w:t xml:space="preserve">Carnegie, Andrew. 1889. </w:t>
      </w:r>
      <w:r>
        <w:t xml:space="preserve"> “Wealth,”</w:t>
      </w:r>
      <w:r w:rsidRPr="001E4F1A">
        <w:t xml:space="preserve"> </w:t>
      </w:r>
      <w:r w:rsidRPr="00E55672">
        <w:rPr>
          <w:i/>
        </w:rPr>
        <w:t>North American Review</w:t>
      </w:r>
      <w:r w:rsidRPr="001E4F1A">
        <w:t>, 148, no. 391 (June 1889): 653, 657 62.</w:t>
      </w:r>
    </w:p>
    <w:p w:rsidR="001E4F1A" w:rsidRPr="001E4F1A" w:rsidRDefault="001E4F1A" w:rsidP="0008211D">
      <w:pPr>
        <w:ind w:left="720" w:hanging="720"/>
        <w:rPr>
          <w:rFonts w:cs="Times New Roman"/>
          <w:i/>
          <w:szCs w:val="24"/>
        </w:rPr>
      </w:pPr>
    </w:p>
    <w:p w:rsidR="001E4F1A" w:rsidRDefault="001E4F1A" w:rsidP="00D3262E">
      <w:pPr>
        <w:pStyle w:val="Subtitle"/>
      </w:pPr>
      <w:proofErr w:type="spellStart"/>
      <w:r w:rsidRPr="001E4F1A">
        <w:t>Juskalian</w:t>
      </w:r>
      <w:proofErr w:type="spellEnd"/>
      <w:r w:rsidRPr="001E4F1A">
        <w:t xml:space="preserve">, </w:t>
      </w:r>
      <w:r w:rsidRPr="00D3262E">
        <w:t>Russ</w:t>
      </w:r>
      <w:r w:rsidRPr="001E4F1A">
        <w:t xml:space="preserve">. 2014. “Was Carnegie Right about Philanthropy?” </w:t>
      </w:r>
      <w:r w:rsidRPr="001E4F1A">
        <w:rPr>
          <w:i/>
        </w:rPr>
        <w:t>The New Yorker,</w:t>
      </w:r>
      <w:r>
        <w:rPr>
          <w:i/>
        </w:rPr>
        <w:t xml:space="preserve"> </w:t>
      </w:r>
      <w:r w:rsidRPr="001E4F1A">
        <w:t>February 9, 2014</w:t>
      </w:r>
      <w:r w:rsidR="00A95203">
        <w:t>.</w:t>
      </w:r>
    </w:p>
    <w:p w:rsidR="00A95203" w:rsidRDefault="00A95203" w:rsidP="00A95203"/>
    <w:p w:rsidR="00A95203" w:rsidRDefault="00A95203" w:rsidP="00A95203">
      <w:pPr>
        <w:pStyle w:val="Subtitle"/>
      </w:pPr>
      <w:proofErr w:type="spellStart"/>
      <w:r>
        <w:t>Roelofs</w:t>
      </w:r>
      <w:proofErr w:type="spellEnd"/>
      <w:r>
        <w:t>, J</w:t>
      </w:r>
      <w:r w:rsidRPr="002A2A79">
        <w:t>. 2003. “What are Foundations?”</w:t>
      </w:r>
      <w:r>
        <w:t xml:space="preserve"> Chapter 1 </w:t>
      </w:r>
      <w:r w:rsidRPr="00460AFE">
        <w:t>in</w:t>
      </w:r>
      <w:r w:rsidRPr="002A2A79">
        <w:rPr>
          <w:i/>
        </w:rPr>
        <w:t xml:space="preserve"> Foundations and Public Policy: The Mask of Pluralism.</w:t>
      </w:r>
      <w:r>
        <w:t xml:space="preserve"> </w:t>
      </w:r>
      <w:r w:rsidRPr="002A2A79">
        <w:t>Albany, NY: SUNY Press.</w:t>
      </w:r>
    </w:p>
    <w:p w:rsidR="0008211D" w:rsidRDefault="0008211D" w:rsidP="005A1F90">
      <w:pPr>
        <w:rPr>
          <w:rFonts w:cs="Times New Roman"/>
        </w:rPr>
      </w:pPr>
    </w:p>
    <w:p w:rsidR="001E4F1A" w:rsidRDefault="001E4F1A" w:rsidP="005A1F90">
      <w:pPr>
        <w:rPr>
          <w:rFonts w:cs="Times New Roman"/>
        </w:rPr>
      </w:pPr>
    </w:p>
    <w:p w:rsidR="00150ABC" w:rsidRDefault="00150ABC" w:rsidP="005A1F90">
      <w:pPr>
        <w:rPr>
          <w:rFonts w:cs="Times New Roman"/>
        </w:rPr>
      </w:pPr>
    </w:p>
    <w:p w:rsidR="00150ABC" w:rsidRDefault="003A69FF" w:rsidP="00150ABC">
      <w:pPr>
        <w:pStyle w:val="Heading3"/>
        <w:rPr>
          <w:rFonts w:cs="Times New Roman"/>
        </w:rPr>
      </w:pPr>
      <w:r w:rsidRPr="00862EB7">
        <w:rPr>
          <w:rFonts w:cs="Times New Roman"/>
        </w:rPr>
        <w:t xml:space="preserve">Week 3, </w:t>
      </w:r>
      <w:r>
        <w:rPr>
          <w:rFonts w:cs="Times New Roman"/>
        </w:rPr>
        <w:t>September 10</w:t>
      </w:r>
      <w:r>
        <w:rPr>
          <w:rFonts w:cs="Times New Roman"/>
        </w:rPr>
        <w:tab/>
      </w:r>
      <w:r w:rsidR="00150ABC" w:rsidRPr="00281BEF">
        <w:rPr>
          <w:rFonts w:cs="Times New Roman"/>
        </w:rPr>
        <w:t>Special Topic: Economic</w:t>
      </w:r>
      <w:r w:rsidR="00150ABC">
        <w:rPr>
          <w:rFonts w:cs="Times New Roman"/>
        </w:rPr>
        <w:t xml:space="preserve"> Development </w:t>
      </w:r>
    </w:p>
    <w:p w:rsidR="00150ABC" w:rsidRDefault="00150ABC" w:rsidP="00150ABC"/>
    <w:p w:rsidR="00394FB8" w:rsidRDefault="00394FB8" w:rsidP="00150ABC">
      <w:pPr>
        <w:ind w:left="720" w:hanging="720"/>
      </w:pPr>
      <w:r>
        <w:t xml:space="preserve">Carson, Emmett. 2015. </w:t>
      </w:r>
      <w:r>
        <w:rPr>
          <w:i/>
        </w:rPr>
        <w:t>21</w:t>
      </w:r>
      <w:r w:rsidRPr="00394FB8">
        <w:rPr>
          <w:i/>
          <w:vertAlign w:val="superscript"/>
        </w:rPr>
        <w:t>st</w:t>
      </w:r>
      <w:r>
        <w:rPr>
          <w:i/>
        </w:rPr>
        <w:t xml:space="preserve"> Century Community Foundations: A Question of Geography and Identity. </w:t>
      </w:r>
      <w:proofErr w:type="spellStart"/>
      <w:r>
        <w:t>GrantCraft</w:t>
      </w:r>
      <w:proofErr w:type="spellEnd"/>
      <w:r>
        <w:t>.</w:t>
      </w:r>
    </w:p>
    <w:p w:rsidR="00394FB8" w:rsidRPr="00394FB8" w:rsidRDefault="00394FB8" w:rsidP="00150ABC">
      <w:pPr>
        <w:ind w:left="720" w:hanging="720"/>
      </w:pPr>
    </w:p>
    <w:p w:rsidR="00150ABC" w:rsidRDefault="00150ABC" w:rsidP="00150ABC">
      <w:pPr>
        <w:ind w:left="720" w:hanging="720"/>
      </w:pPr>
      <w:r>
        <w:t>Ferris, James M. 2017. “</w:t>
      </w:r>
      <w:r w:rsidRPr="00281BEF">
        <w:t>Philanthropy as a Catalyst</w:t>
      </w:r>
      <w:r>
        <w:t xml:space="preserve">.” </w:t>
      </w:r>
      <w:r w:rsidRPr="005F04D3">
        <w:rPr>
          <w:i/>
        </w:rPr>
        <w:t>Stanford Social Innovation Review</w:t>
      </w:r>
      <w:r>
        <w:t xml:space="preserve">, </w:t>
      </w:r>
      <w:proofErr w:type="gramStart"/>
      <w:r>
        <w:t>Winter</w:t>
      </w:r>
      <w:proofErr w:type="gramEnd"/>
      <w:r>
        <w:t xml:space="preserve"> 2017.</w:t>
      </w:r>
    </w:p>
    <w:p w:rsidR="00150ABC" w:rsidRDefault="00150ABC" w:rsidP="00150ABC">
      <w:pPr>
        <w:ind w:left="720" w:hanging="720"/>
      </w:pPr>
    </w:p>
    <w:p w:rsidR="00150ABC" w:rsidRPr="00454E58" w:rsidRDefault="00150ABC" w:rsidP="00150ABC">
      <w:pPr>
        <w:ind w:left="720" w:hanging="720"/>
      </w:pPr>
      <w:r w:rsidRPr="00454E58">
        <w:t>Murdoch,</w:t>
      </w:r>
      <w:r>
        <w:t xml:space="preserve"> James. 2007. </w:t>
      </w:r>
      <w:r w:rsidRPr="00454E58">
        <w:rPr>
          <w:i/>
        </w:rPr>
        <w:t>The Place-Based Strategic Philanthropy Model.</w:t>
      </w:r>
      <w:r>
        <w:t xml:space="preserve"> Research Brief. Center for Urban Economics at UTD, June 2007.</w:t>
      </w:r>
    </w:p>
    <w:p w:rsidR="00150ABC" w:rsidRDefault="00150ABC" w:rsidP="00150ABC">
      <w:pPr>
        <w:ind w:left="720" w:hanging="720"/>
      </w:pPr>
    </w:p>
    <w:p w:rsidR="00150ABC" w:rsidRPr="00454E58" w:rsidRDefault="00150ABC" w:rsidP="00150ABC">
      <w:pPr>
        <w:ind w:left="720" w:hanging="720"/>
      </w:pPr>
      <w:r w:rsidRPr="00454E58">
        <w:t>Markley,</w:t>
      </w:r>
      <w:r>
        <w:t xml:space="preserve"> Deborah et al. 2016. “A New Domain for Place-Rooted Foundations: Economic Development Philanthropy.” </w:t>
      </w:r>
      <w:r>
        <w:rPr>
          <w:i/>
        </w:rPr>
        <w:t xml:space="preserve">The Foundation Review, </w:t>
      </w:r>
      <w:r>
        <w:t>Vol 8: Special Issue.</w:t>
      </w:r>
    </w:p>
    <w:p w:rsidR="00150ABC" w:rsidRDefault="00150ABC" w:rsidP="00150ABC">
      <w:pPr>
        <w:pStyle w:val="Heading3"/>
        <w:tabs>
          <w:tab w:val="left" w:pos="2160"/>
        </w:tabs>
        <w:rPr>
          <w:rFonts w:cs="Times New Roman"/>
        </w:rPr>
      </w:pPr>
    </w:p>
    <w:p w:rsidR="00150ABC" w:rsidRDefault="00150ABC" w:rsidP="00150ABC"/>
    <w:p w:rsidR="00150ABC" w:rsidRDefault="00150ABC" w:rsidP="00150ABC">
      <w:pPr>
        <w:jc w:val="both"/>
        <w:rPr>
          <w:rFonts w:cs="Times New Roman"/>
        </w:rPr>
      </w:pPr>
    </w:p>
    <w:p w:rsidR="00150ABC" w:rsidRDefault="00150ABC" w:rsidP="00150ABC">
      <w:pPr>
        <w:pStyle w:val="Heading3"/>
        <w:rPr>
          <w:rFonts w:cs="Times New Roman"/>
        </w:rPr>
      </w:pPr>
      <w:r>
        <w:rPr>
          <w:rFonts w:cs="Times New Roman"/>
        </w:rPr>
        <w:t>Week 4, September 17</w:t>
      </w:r>
      <w:r w:rsidRPr="000A2B9D">
        <w:rPr>
          <w:rFonts w:cs="Times New Roman"/>
        </w:rPr>
        <w:tab/>
        <w:t>Change Agents</w:t>
      </w:r>
    </w:p>
    <w:p w:rsidR="00150ABC" w:rsidRDefault="00150ABC" w:rsidP="00150ABC"/>
    <w:p w:rsidR="00150ABC" w:rsidRDefault="00150ABC" w:rsidP="00150ABC">
      <w:pPr>
        <w:ind w:left="720" w:hanging="720"/>
      </w:pPr>
      <w:proofErr w:type="spellStart"/>
      <w:r w:rsidRPr="0050446B">
        <w:t>Avner</w:t>
      </w:r>
      <w:proofErr w:type="spellEnd"/>
      <w:r w:rsidRPr="0050446B">
        <w:t xml:space="preserve">, </w:t>
      </w:r>
      <w:proofErr w:type="spellStart"/>
      <w:r w:rsidRPr="0050446B">
        <w:t>Marica</w:t>
      </w:r>
      <w:proofErr w:type="spellEnd"/>
      <w:r w:rsidRPr="0050446B">
        <w:t xml:space="preserve">. </w:t>
      </w:r>
      <w:r>
        <w:t xml:space="preserve">2015. </w:t>
      </w:r>
      <w:r w:rsidRPr="0050446B">
        <w:t>“Advocacy, Lobbying, and Soc</w:t>
      </w:r>
      <w:r>
        <w:t>ial Change.” In Renz, chapter 14</w:t>
      </w:r>
      <w:r w:rsidRPr="0050446B">
        <w:t>, pp.  347—374.</w:t>
      </w:r>
    </w:p>
    <w:p w:rsidR="00394FB8" w:rsidRPr="0050446B" w:rsidRDefault="00394FB8" w:rsidP="00150ABC">
      <w:pPr>
        <w:ind w:left="720" w:hanging="720"/>
      </w:pPr>
    </w:p>
    <w:p w:rsidR="00150ABC" w:rsidRPr="0050446B" w:rsidRDefault="00150ABC" w:rsidP="00150ABC">
      <w:pPr>
        <w:ind w:left="720" w:hanging="720"/>
      </w:pPr>
      <w:r w:rsidRPr="0050446B">
        <w:lastRenderedPageBreak/>
        <w:t xml:space="preserve">Lunenburg, Fred C. 2010. “Managing Change: The Role of the Change Agent.” </w:t>
      </w:r>
      <w:r w:rsidRPr="0050446B">
        <w:rPr>
          <w:i/>
        </w:rPr>
        <w:t>International Journal of Management, Business, and Administration</w:t>
      </w:r>
      <w:r w:rsidRPr="0050446B">
        <w:t xml:space="preserve"> 13(1): 1-10.</w:t>
      </w:r>
    </w:p>
    <w:p w:rsidR="00150ABC" w:rsidRPr="0050446B" w:rsidRDefault="00150ABC" w:rsidP="00150ABC">
      <w:pPr>
        <w:ind w:left="720" w:hanging="720"/>
      </w:pPr>
    </w:p>
    <w:p w:rsidR="00394FB8" w:rsidRDefault="00394FB8" w:rsidP="00394FB8">
      <w:pPr>
        <w:ind w:left="720" w:hanging="720"/>
      </w:pPr>
      <w:proofErr w:type="spellStart"/>
      <w:r w:rsidRPr="0050446B">
        <w:t>Battilana</w:t>
      </w:r>
      <w:proofErr w:type="spellEnd"/>
      <w:r w:rsidRPr="0050446B">
        <w:t xml:space="preserve">, Julie and Marissa </w:t>
      </w:r>
      <w:proofErr w:type="spellStart"/>
      <w:r w:rsidRPr="0050446B">
        <w:t>Kimsey</w:t>
      </w:r>
      <w:proofErr w:type="spellEnd"/>
      <w:r w:rsidRPr="0050446B">
        <w:t xml:space="preserve">. 2017. “Should You Agitate, Innovate, or Orchestrate?” </w:t>
      </w:r>
      <w:r w:rsidRPr="0050446B">
        <w:rPr>
          <w:i/>
        </w:rPr>
        <w:t>Stanford Social Innovation Review</w:t>
      </w:r>
      <w:r>
        <w:rPr>
          <w:i/>
        </w:rPr>
        <w:t>,</w:t>
      </w:r>
      <w:r>
        <w:t xml:space="preserve"> </w:t>
      </w:r>
      <w:r w:rsidRPr="0050446B">
        <w:t>September 18, 2017.</w:t>
      </w:r>
    </w:p>
    <w:p w:rsidR="00394FB8" w:rsidRPr="0050446B" w:rsidRDefault="00394FB8" w:rsidP="00394FB8">
      <w:pPr>
        <w:ind w:left="720" w:hanging="720"/>
      </w:pPr>
    </w:p>
    <w:p w:rsidR="00150ABC" w:rsidRPr="0050446B" w:rsidRDefault="00150ABC" w:rsidP="00150ABC">
      <w:pPr>
        <w:ind w:left="720" w:hanging="720"/>
      </w:pPr>
      <w:proofErr w:type="spellStart"/>
      <w:r w:rsidRPr="0050446B">
        <w:t>Battilana</w:t>
      </w:r>
      <w:proofErr w:type="spellEnd"/>
      <w:r w:rsidRPr="0050446B">
        <w:t xml:space="preserve">, Julie and Casciaro, </w:t>
      </w:r>
      <w:proofErr w:type="spellStart"/>
      <w:r w:rsidRPr="0050446B">
        <w:t>Tiziana</w:t>
      </w:r>
      <w:proofErr w:type="spellEnd"/>
      <w:r w:rsidRPr="0050446B">
        <w:t xml:space="preserve">. 2013. “The Network Secrets of Great Change Agents.” </w:t>
      </w:r>
      <w:r w:rsidRPr="0050446B">
        <w:rPr>
          <w:i/>
        </w:rPr>
        <w:t>Harvard Business Review</w:t>
      </w:r>
      <w:r>
        <w:rPr>
          <w:i/>
        </w:rPr>
        <w:t>,</w:t>
      </w:r>
      <w:r w:rsidRPr="0050446B">
        <w:t xml:space="preserve"> July-August 2013.</w:t>
      </w:r>
    </w:p>
    <w:p w:rsidR="00150ABC" w:rsidRDefault="00150ABC" w:rsidP="00150ABC">
      <w:pPr>
        <w:ind w:left="720" w:hanging="720"/>
      </w:pPr>
    </w:p>
    <w:p w:rsidR="00150ABC" w:rsidRDefault="00150ABC" w:rsidP="00150ABC">
      <w:pPr>
        <w:pStyle w:val="Heading3"/>
        <w:rPr>
          <w:rFonts w:cs="Times New Roman"/>
        </w:rPr>
      </w:pPr>
      <w:r>
        <w:rPr>
          <w:rFonts w:cs="Times New Roman"/>
        </w:rPr>
        <w:t xml:space="preserve">Assignment Due: </w:t>
      </w:r>
      <w:r w:rsidRPr="00C87561">
        <w:rPr>
          <w:rFonts w:cs="Times New Roman"/>
          <w:b w:val="0"/>
        </w:rPr>
        <w:t>Reflection Paper #1</w:t>
      </w:r>
    </w:p>
    <w:p w:rsidR="00150ABC" w:rsidRPr="00150ABC" w:rsidRDefault="00150ABC" w:rsidP="00150ABC"/>
    <w:p w:rsidR="00150ABC" w:rsidRDefault="00150ABC" w:rsidP="003A69FF">
      <w:pPr>
        <w:pStyle w:val="Heading3"/>
        <w:rPr>
          <w:rFonts w:cs="Times New Roman"/>
        </w:rPr>
      </w:pPr>
    </w:p>
    <w:p w:rsidR="00150ABC" w:rsidRPr="00150ABC" w:rsidRDefault="00150ABC" w:rsidP="00150ABC"/>
    <w:p w:rsidR="003A69FF" w:rsidRPr="00862EB7" w:rsidRDefault="00150ABC" w:rsidP="003A69FF">
      <w:pPr>
        <w:pStyle w:val="Heading3"/>
        <w:rPr>
          <w:rFonts w:cs="Times New Roman"/>
        </w:rPr>
      </w:pPr>
      <w:r w:rsidRPr="00862EB7">
        <w:rPr>
          <w:rFonts w:cs="Times New Roman"/>
        </w:rPr>
        <w:t>Week 5, S</w:t>
      </w:r>
      <w:r>
        <w:rPr>
          <w:rFonts w:cs="Times New Roman"/>
        </w:rPr>
        <w:t>eptember 24</w:t>
      </w:r>
      <w:r>
        <w:rPr>
          <w:rFonts w:cs="Times New Roman"/>
        </w:rPr>
        <w:tab/>
      </w:r>
      <w:proofErr w:type="gramStart"/>
      <w:r w:rsidR="004E4578">
        <w:rPr>
          <w:rFonts w:cs="Times New Roman"/>
        </w:rPr>
        <w:t>The</w:t>
      </w:r>
      <w:proofErr w:type="gramEnd"/>
      <w:r w:rsidR="004E4578">
        <w:rPr>
          <w:rFonts w:cs="Times New Roman"/>
        </w:rPr>
        <w:t xml:space="preserve"> </w:t>
      </w:r>
      <w:r w:rsidR="003A69FF">
        <w:rPr>
          <w:rFonts w:cs="Times New Roman"/>
        </w:rPr>
        <w:t>“New”</w:t>
      </w:r>
      <w:r w:rsidR="004E4578">
        <w:rPr>
          <w:rFonts w:cs="Times New Roman"/>
        </w:rPr>
        <w:t xml:space="preserve"> Philanthropists</w:t>
      </w:r>
      <w:r w:rsidR="00227CBD">
        <w:rPr>
          <w:rFonts w:cs="Times New Roman"/>
        </w:rPr>
        <w:t xml:space="preserve"> I</w:t>
      </w:r>
      <w:r w:rsidR="003A69FF" w:rsidRPr="00862EB7">
        <w:rPr>
          <w:rFonts w:cs="Times New Roman"/>
        </w:rPr>
        <w:t xml:space="preserve"> </w:t>
      </w:r>
    </w:p>
    <w:p w:rsidR="003A69FF" w:rsidRDefault="003A69FF" w:rsidP="003A69FF">
      <w:pPr>
        <w:jc w:val="center"/>
      </w:pPr>
    </w:p>
    <w:p w:rsidR="003A69FF" w:rsidRPr="0050640C" w:rsidRDefault="003A69FF" w:rsidP="003A69FF">
      <w:pPr>
        <w:ind w:left="720" w:hanging="720"/>
      </w:pPr>
      <w:r>
        <w:t xml:space="preserve">Author. 2013. </w:t>
      </w:r>
      <w:r w:rsidRPr="00BA2274">
        <w:rPr>
          <w:i/>
        </w:rPr>
        <w:t>The New Philanthropists: More Sophisticated,</w:t>
      </w:r>
      <w:r>
        <w:rPr>
          <w:i/>
        </w:rPr>
        <w:t xml:space="preserve"> </w:t>
      </w:r>
      <w:r w:rsidRPr="00BA2274">
        <w:rPr>
          <w:i/>
        </w:rPr>
        <w:t>More Demanding — and Younger</w:t>
      </w:r>
      <w:r>
        <w:rPr>
          <w:i/>
        </w:rPr>
        <w:t xml:space="preserve">. </w:t>
      </w:r>
      <w:r w:rsidRPr="0050640C">
        <w:t>Wharton School Report,</w:t>
      </w:r>
      <w:r>
        <w:rPr>
          <w:i/>
        </w:rPr>
        <w:t xml:space="preserve"> </w:t>
      </w:r>
      <w:r>
        <w:t xml:space="preserve">University of Pennsylvania. </w:t>
      </w:r>
    </w:p>
    <w:p w:rsidR="003A69FF" w:rsidRDefault="003A69FF" w:rsidP="003A69FF">
      <w:pPr>
        <w:ind w:left="720" w:hanging="720"/>
      </w:pPr>
    </w:p>
    <w:p w:rsidR="003A69FF" w:rsidRDefault="003A69FF" w:rsidP="003A69FF">
      <w:pPr>
        <w:ind w:left="720" w:hanging="720"/>
      </w:pPr>
      <w:r>
        <w:t xml:space="preserve">Callahan, David. 2017. </w:t>
      </w:r>
      <w:r>
        <w:rPr>
          <w:i/>
        </w:rPr>
        <w:t xml:space="preserve">The Givers: Wealth, Power, and Philanthropy in a New Gilded Age. </w:t>
      </w:r>
      <w:r>
        <w:t>Vintage Books: New York. Chapters 1-2</w:t>
      </w:r>
      <w:r w:rsidR="00EC0E18">
        <w:t>, 5</w:t>
      </w:r>
      <w:r>
        <w:t xml:space="preserve">. </w:t>
      </w:r>
    </w:p>
    <w:p w:rsidR="00BB16AF" w:rsidRDefault="00BB16AF" w:rsidP="003A69FF">
      <w:pPr>
        <w:ind w:left="720" w:hanging="720"/>
      </w:pPr>
    </w:p>
    <w:p w:rsidR="00EC0E18" w:rsidRDefault="00EC0E18" w:rsidP="00EC0E18">
      <w:pPr>
        <w:ind w:left="720" w:hanging="720"/>
      </w:pPr>
      <w:proofErr w:type="spellStart"/>
      <w:r>
        <w:t>Goldseker</w:t>
      </w:r>
      <w:proofErr w:type="spellEnd"/>
      <w:r>
        <w:t xml:space="preserve">, </w:t>
      </w:r>
      <w:proofErr w:type="spellStart"/>
      <w:r>
        <w:t>Sharna</w:t>
      </w:r>
      <w:proofErr w:type="spellEnd"/>
      <w:r>
        <w:t xml:space="preserve"> and Michael Moody. 2017. </w:t>
      </w:r>
      <w:r w:rsidRPr="00FE6935">
        <w:rPr>
          <w:i/>
        </w:rPr>
        <w:t>Generation Impact: How Next Gen Donors Are Revolutionizing Giving</w:t>
      </w:r>
      <w:r>
        <w:rPr>
          <w:i/>
        </w:rPr>
        <w:t xml:space="preserve">. </w:t>
      </w:r>
      <w:r>
        <w:t>Wiley: New Jersey. Chapters 1-2.</w:t>
      </w:r>
    </w:p>
    <w:p w:rsidR="003A69FF" w:rsidRDefault="003A69FF" w:rsidP="005A1F90">
      <w:pPr>
        <w:rPr>
          <w:rFonts w:cs="Times New Roman"/>
        </w:rPr>
      </w:pPr>
    </w:p>
    <w:p w:rsidR="00A5445B" w:rsidRDefault="00A5445B" w:rsidP="001B69C2"/>
    <w:p w:rsidR="00882078" w:rsidRPr="00C87561" w:rsidRDefault="00882078" w:rsidP="001B69C2"/>
    <w:p w:rsidR="00BB16AF" w:rsidRPr="00862EB7" w:rsidRDefault="001B69C2" w:rsidP="00BB16AF">
      <w:pPr>
        <w:pStyle w:val="Heading3"/>
        <w:rPr>
          <w:rFonts w:cs="Times New Roman"/>
        </w:rPr>
      </w:pPr>
      <w:r w:rsidRPr="00F837C5">
        <w:rPr>
          <w:rFonts w:cs="Times New Roman"/>
        </w:rPr>
        <w:t>Week 6</w:t>
      </w:r>
      <w:r>
        <w:rPr>
          <w:rFonts w:cs="Times New Roman"/>
        </w:rPr>
        <w:t>, October 1</w:t>
      </w:r>
      <w:r>
        <w:rPr>
          <w:rFonts w:cs="Times New Roman"/>
        </w:rPr>
        <w:tab/>
      </w:r>
      <w:r>
        <w:t xml:space="preserve"> </w:t>
      </w:r>
      <w:r w:rsidR="00150ABC">
        <w:tab/>
      </w:r>
      <w:proofErr w:type="gramStart"/>
      <w:r w:rsidR="00227CBD">
        <w:rPr>
          <w:rFonts w:cs="Times New Roman"/>
        </w:rPr>
        <w:t>The</w:t>
      </w:r>
      <w:proofErr w:type="gramEnd"/>
      <w:r w:rsidR="00227CBD">
        <w:rPr>
          <w:rFonts w:cs="Times New Roman"/>
        </w:rPr>
        <w:t xml:space="preserve"> “New” Philanthropists I</w:t>
      </w:r>
      <w:r w:rsidR="00227CBD">
        <w:rPr>
          <w:rFonts w:cs="Times New Roman"/>
        </w:rPr>
        <w:t>I</w:t>
      </w:r>
    </w:p>
    <w:p w:rsidR="00BB16AF" w:rsidRDefault="00BB16AF" w:rsidP="001B69C2">
      <w:pPr>
        <w:pStyle w:val="Heading3"/>
        <w:tabs>
          <w:tab w:val="left" w:pos="2160"/>
        </w:tabs>
      </w:pPr>
    </w:p>
    <w:p w:rsidR="00BB16AF" w:rsidRPr="00BB16AF" w:rsidRDefault="00F901C8" w:rsidP="00F901C8">
      <w:pPr>
        <w:ind w:left="720" w:hanging="720"/>
      </w:pPr>
      <w:r>
        <w:t xml:space="preserve">Janus, Kathleen. 2017. “Innovating Philanthropy.” </w:t>
      </w:r>
      <w:r w:rsidRPr="0050446B">
        <w:rPr>
          <w:i/>
        </w:rPr>
        <w:t>Stanford Social Innovation Review</w:t>
      </w:r>
      <w:r>
        <w:rPr>
          <w:i/>
        </w:rPr>
        <w:t>,</w:t>
      </w:r>
      <w:r>
        <w:t xml:space="preserve"> </w:t>
      </w:r>
      <w:r>
        <w:t>November 1</w:t>
      </w:r>
      <w:r w:rsidRPr="0050446B">
        <w:t>, 2017.</w:t>
      </w:r>
    </w:p>
    <w:p w:rsidR="00BB16AF" w:rsidRDefault="00BB16AF" w:rsidP="001B69C2">
      <w:pPr>
        <w:pStyle w:val="Heading3"/>
        <w:tabs>
          <w:tab w:val="left" w:pos="2160"/>
        </w:tabs>
      </w:pPr>
    </w:p>
    <w:p w:rsidR="00BB16AF" w:rsidRDefault="00F901C8" w:rsidP="00F901C8">
      <w:pPr>
        <w:pStyle w:val="Heading3"/>
        <w:tabs>
          <w:tab w:val="left" w:pos="2160"/>
        </w:tabs>
        <w:ind w:left="2160" w:hanging="2160"/>
        <w:rPr>
          <w:b w:val="0"/>
          <w:i/>
        </w:rPr>
      </w:pPr>
      <w:r w:rsidRPr="00F901C8">
        <w:rPr>
          <w:b w:val="0"/>
        </w:rPr>
        <w:t xml:space="preserve">Tierney, Thomas J. 2007. “Higher-Impact Philanthropy.” Taken from </w:t>
      </w:r>
      <w:r w:rsidRPr="00F901C8">
        <w:rPr>
          <w:b w:val="0"/>
          <w:i/>
        </w:rPr>
        <w:t>Taking Philanthropy Seriously.</w:t>
      </w:r>
    </w:p>
    <w:p w:rsidR="000909AC" w:rsidRPr="000909AC" w:rsidRDefault="000909AC" w:rsidP="000909AC"/>
    <w:p w:rsidR="000909AC" w:rsidRPr="000909AC" w:rsidRDefault="000909AC" w:rsidP="000909AC">
      <w:pPr>
        <w:ind w:left="720" w:hanging="720"/>
      </w:pPr>
      <w:proofErr w:type="spellStart"/>
      <w:r w:rsidRPr="000909AC">
        <w:t>Ebrahim</w:t>
      </w:r>
      <w:proofErr w:type="spellEnd"/>
      <w:r w:rsidRPr="000909AC">
        <w:t xml:space="preserve">, </w:t>
      </w:r>
      <w:proofErr w:type="spellStart"/>
      <w:r w:rsidRPr="000909AC">
        <w:t>Alnoor</w:t>
      </w:r>
      <w:proofErr w:type="spellEnd"/>
      <w:r w:rsidRPr="000909AC">
        <w:t xml:space="preserve"> and </w:t>
      </w:r>
      <w:proofErr w:type="spellStart"/>
      <w:r w:rsidRPr="000909AC">
        <w:t>Rangan</w:t>
      </w:r>
      <w:proofErr w:type="spellEnd"/>
      <w:r w:rsidRPr="000909AC">
        <w:t xml:space="preserve">, V. </w:t>
      </w:r>
      <w:proofErr w:type="spellStart"/>
      <w:r w:rsidRPr="000909AC">
        <w:t>Kasturi</w:t>
      </w:r>
      <w:proofErr w:type="spellEnd"/>
      <w:r w:rsidRPr="000909AC">
        <w:t xml:space="preserve">. 2014. “What Impact? A Framework for Measuring the Scale and Scope of Social Performance.” </w:t>
      </w:r>
      <w:r w:rsidRPr="000909AC">
        <w:rPr>
          <w:i/>
        </w:rPr>
        <w:t xml:space="preserve">California Management Review, </w:t>
      </w:r>
      <w:proofErr w:type="spellStart"/>
      <w:r w:rsidRPr="000909AC">
        <w:t>vol</w:t>
      </w:r>
      <w:proofErr w:type="spellEnd"/>
      <w:r w:rsidRPr="000909AC">
        <w:t xml:space="preserve"> 56 (3): 118-141.</w:t>
      </w:r>
    </w:p>
    <w:p w:rsidR="00BB16AF" w:rsidRDefault="00BB16AF" w:rsidP="000909AC">
      <w:pPr>
        <w:pStyle w:val="Heading3"/>
        <w:tabs>
          <w:tab w:val="left" w:pos="2160"/>
        </w:tabs>
        <w:ind w:left="720" w:hanging="720"/>
      </w:pPr>
    </w:p>
    <w:p w:rsidR="000909AC" w:rsidRPr="000909AC" w:rsidRDefault="000909AC" w:rsidP="000909AC">
      <w:pPr>
        <w:ind w:left="720" w:hanging="720"/>
      </w:pPr>
      <w:r w:rsidRPr="000909AC">
        <w:t xml:space="preserve">Brest, Paul. 2012. “A Decade of Outcome-Oriented Philanthropy.” </w:t>
      </w:r>
      <w:r w:rsidRPr="000909AC">
        <w:rPr>
          <w:i/>
        </w:rPr>
        <w:t>Stanford Social Innovation Review</w:t>
      </w:r>
      <w:r w:rsidRPr="000909AC">
        <w:t xml:space="preserve">, </w:t>
      </w:r>
      <w:proofErr w:type="gramStart"/>
      <w:r w:rsidRPr="000909AC">
        <w:t>Spring</w:t>
      </w:r>
      <w:proofErr w:type="gramEnd"/>
      <w:r w:rsidRPr="000909AC">
        <w:t xml:space="preserve"> 2012.</w:t>
      </w:r>
    </w:p>
    <w:p w:rsidR="000909AC" w:rsidRPr="000909AC" w:rsidRDefault="000909AC" w:rsidP="000909AC">
      <w:pPr>
        <w:ind w:left="720" w:hanging="720"/>
      </w:pPr>
    </w:p>
    <w:p w:rsidR="00227CBD" w:rsidRDefault="00227CBD" w:rsidP="00227CBD">
      <w:pPr>
        <w:pStyle w:val="Heading3"/>
        <w:rPr>
          <w:rFonts w:cs="Times New Roman"/>
        </w:rPr>
      </w:pPr>
      <w:r>
        <w:rPr>
          <w:rFonts w:cs="Times New Roman"/>
        </w:rPr>
        <w:t xml:space="preserve">Assignment Due: </w:t>
      </w:r>
      <w:r w:rsidRPr="00C87561">
        <w:rPr>
          <w:rFonts w:cs="Times New Roman"/>
          <w:b w:val="0"/>
        </w:rPr>
        <w:t>Reflection Paper #</w:t>
      </w:r>
      <w:r>
        <w:rPr>
          <w:rFonts w:cs="Times New Roman"/>
          <w:b w:val="0"/>
        </w:rPr>
        <w:t>2</w:t>
      </w:r>
    </w:p>
    <w:p w:rsidR="00227CBD" w:rsidRPr="00EC0E18" w:rsidRDefault="00227CBD" w:rsidP="00EC0E18"/>
    <w:p w:rsidR="00F901C8" w:rsidRDefault="00F901C8" w:rsidP="00F901C8"/>
    <w:p w:rsidR="00882078" w:rsidRDefault="00882078" w:rsidP="00F901C8"/>
    <w:p w:rsidR="000B62BE" w:rsidRPr="00F901C8" w:rsidRDefault="000B62BE" w:rsidP="00F901C8"/>
    <w:p w:rsidR="001B69C2" w:rsidRPr="004E4578" w:rsidRDefault="004E4578" w:rsidP="001B69C2">
      <w:pPr>
        <w:pStyle w:val="Heading3"/>
        <w:tabs>
          <w:tab w:val="left" w:pos="2160"/>
        </w:tabs>
        <w:rPr>
          <w:rFonts w:cs="Times New Roman"/>
        </w:rPr>
      </w:pPr>
      <w:r w:rsidRPr="004E4578">
        <w:rPr>
          <w:rFonts w:cs="Times New Roman"/>
        </w:rPr>
        <w:lastRenderedPageBreak/>
        <w:t>Week 7, October 8</w:t>
      </w:r>
      <w:r w:rsidRPr="004E4578">
        <w:rPr>
          <w:rFonts w:cs="Times New Roman"/>
        </w:rPr>
        <w:tab/>
      </w:r>
      <w:r w:rsidRPr="004E4578">
        <w:rPr>
          <w:rFonts w:cs="Times New Roman"/>
        </w:rPr>
        <w:tab/>
      </w:r>
      <w:r w:rsidR="001B69C2" w:rsidRPr="004E4578">
        <w:rPr>
          <w:rFonts w:cs="Times New Roman"/>
        </w:rPr>
        <w:t>Big Bets &amp; Prize Philanthropy</w:t>
      </w:r>
    </w:p>
    <w:p w:rsidR="001B69C2" w:rsidRDefault="001B69C2" w:rsidP="001B69C2"/>
    <w:p w:rsidR="001B69C2" w:rsidRDefault="001B69C2" w:rsidP="001B69C2">
      <w:pPr>
        <w:pStyle w:val="Subtitle"/>
      </w:pPr>
      <w:r>
        <w:t xml:space="preserve">Foster, William et al. 2016. “Making Big Bets for Social Change.” </w:t>
      </w:r>
      <w:r w:rsidRPr="005F04D3">
        <w:rPr>
          <w:i/>
        </w:rPr>
        <w:t>Stanford Social Innovation Review</w:t>
      </w:r>
      <w:r>
        <w:t xml:space="preserve">, </w:t>
      </w:r>
      <w:proofErr w:type="gramStart"/>
      <w:r>
        <w:t>Winter</w:t>
      </w:r>
      <w:proofErr w:type="gramEnd"/>
      <w:r>
        <w:t xml:space="preserve"> 2016.</w:t>
      </w:r>
    </w:p>
    <w:p w:rsidR="001B69C2" w:rsidRPr="000B4B76" w:rsidRDefault="001B69C2" w:rsidP="001B69C2"/>
    <w:p w:rsidR="001B69C2" w:rsidRDefault="001B69C2" w:rsidP="001B69C2">
      <w:pPr>
        <w:ind w:left="720" w:hanging="720"/>
      </w:pPr>
      <w:r>
        <w:t xml:space="preserve">Bays, Jonathan, </w:t>
      </w:r>
      <w:proofErr w:type="spellStart"/>
      <w:r w:rsidRPr="009D2FFD">
        <w:t>Goland</w:t>
      </w:r>
      <w:proofErr w:type="spellEnd"/>
      <w:r w:rsidRPr="009D2FFD">
        <w:t>,</w:t>
      </w:r>
      <w:r>
        <w:t xml:space="preserve"> Tony and </w:t>
      </w:r>
      <w:proofErr w:type="spellStart"/>
      <w:r w:rsidRPr="009D2FFD">
        <w:t>Newsum</w:t>
      </w:r>
      <w:proofErr w:type="spellEnd"/>
      <w:r>
        <w:t xml:space="preserve">, Joe. 2009. “Using Prizes to Spur Innovation.” </w:t>
      </w:r>
      <w:r>
        <w:rPr>
          <w:i/>
        </w:rPr>
        <w:t xml:space="preserve">McKinsey Quarterly, </w:t>
      </w:r>
      <w:r>
        <w:t xml:space="preserve">July 2009. </w:t>
      </w:r>
    </w:p>
    <w:p w:rsidR="001B69C2" w:rsidRDefault="001B69C2" w:rsidP="001B69C2">
      <w:pPr>
        <w:ind w:left="720" w:hanging="720"/>
      </w:pPr>
    </w:p>
    <w:p w:rsidR="001B69C2" w:rsidRDefault="001B69C2" w:rsidP="001B69C2">
      <w:pPr>
        <w:pStyle w:val="Subtitle"/>
      </w:pPr>
      <w:r>
        <w:t xml:space="preserve">Wasson, R.R. 2016. “The Future of Prize Philanthropy.” </w:t>
      </w:r>
      <w:r w:rsidRPr="005F04D3">
        <w:rPr>
          <w:i/>
        </w:rPr>
        <w:t>Stanford Social Innovation Review</w:t>
      </w:r>
      <w:r>
        <w:t xml:space="preserve">, </w:t>
      </w:r>
      <w:proofErr w:type="gramStart"/>
      <w:r>
        <w:t>Summer</w:t>
      </w:r>
      <w:proofErr w:type="gramEnd"/>
      <w:r>
        <w:t xml:space="preserve"> 2016.</w:t>
      </w:r>
    </w:p>
    <w:p w:rsidR="001B69C2" w:rsidRDefault="001B69C2" w:rsidP="001B69C2">
      <w:pPr>
        <w:pStyle w:val="Heading3"/>
      </w:pPr>
    </w:p>
    <w:p w:rsidR="00227CBD" w:rsidRPr="005C44DC" w:rsidRDefault="00227CBD" w:rsidP="00227CBD">
      <w:pPr>
        <w:ind w:left="720" w:hanging="720"/>
      </w:pPr>
      <w:r>
        <w:t xml:space="preserve">Kramer, Larry. 2017.  “Against ‘Big Bets.’” </w:t>
      </w:r>
      <w:r w:rsidRPr="007748E6">
        <w:rPr>
          <w:i/>
        </w:rPr>
        <w:t>Stanford Social Innovation Review</w:t>
      </w:r>
      <w:r>
        <w:t xml:space="preserve">, Vol. 15, </w:t>
      </w:r>
      <w:proofErr w:type="spellStart"/>
      <w:r>
        <w:t>Iss</w:t>
      </w:r>
      <w:proofErr w:type="spellEnd"/>
      <w:r>
        <w:t>. 3: 61-62.</w:t>
      </w:r>
    </w:p>
    <w:p w:rsidR="00227CBD" w:rsidRDefault="00227CBD" w:rsidP="00227CBD">
      <w:pPr>
        <w:pStyle w:val="Subtitle"/>
      </w:pPr>
    </w:p>
    <w:p w:rsidR="00227CBD" w:rsidRDefault="00227CBD" w:rsidP="00227CBD">
      <w:r>
        <w:t xml:space="preserve">Williams, Tate. 2015. “The Perils of All These Prizes.” </w:t>
      </w:r>
      <w:r>
        <w:rPr>
          <w:i/>
        </w:rPr>
        <w:t xml:space="preserve">Inside Philanthropy, </w:t>
      </w:r>
      <w:r>
        <w:t>November 6, 2015.</w:t>
      </w:r>
    </w:p>
    <w:p w:rsidR="001B69C2" w:rsidRDefault="001B69C2" w:rsidP="00E7301E">
      <w:pPr>
        <w:ind w:left="720" w:hanging="720"/>
      </w:pPr>
    </w:p>
    <w:p w:rsidR="001B69C2" w:rsidRDefault="001B69C2" w:rsidP="00E7301E">
      <w:pPr>
        <w:ind w:left="720" w:hanging="720"/>
      </w:pPr>
    </w:p>
    <w:p w:rsidR="00227CBD" w:rsidRPr="00227CBD" w:rsidRDefault="00227CBD" w:rsidP="00E7301E">
      <w:pPr>
        <w:ind w:left="720" w:hanging="720"/>
        <w:rPr>
          <w:rFonts w:cs="Times New Roman"/>
          <w:b/>
        </w:rPr>
      </w:pPr>
      <w:r w:rsidRPr="00227CBD">
        <w:rPr>
          <w:rFonts w:cs="Times New Roman"/>
          <w:b/>
        </w:rPr>
        <w:t xml:space="preserve">Week 8, October 15 </w:t>
      </w:r>
      <w:r w:rsidRPr="00227CBD">
        <w:rPr>
          <w:rFonts w:cs="Times New Roman"/>
          <w:b/>
        </w:rPr>
        <w:tab/>
      </w:r>
      <w:r w:rsidRPr="00227CBD">
        <w:rPr>
          <w:rFonts w:cs="Times New Roman"/>
          <w:b/>
        </w:rPr>
        <w:tab/>
      </w:r>
      <w:r w:rsidRPr="00227CBD">
        <w:rPr>
          <w:b/>
        </w:rPr>
        <w:t xml:space="preserve">IN CLASS MIDTERM  </w:t>
      </w:r>
    </w:p>
    <w:p w:rsidR="00227CBD" w:rsidRDefault="00227CBD" w:rsidP="00E7301E">
      <w:pPr>
        <w:ind w:left="720" w:hanging="720"/>
        <w:rPr>
          <w:rFonts w:cs="Times New Roman"/>
        </w:rPr>
      </w:pPr>
    </w:p>
    <w:p w:rsidR="00227CBD" w:rsidRDefault="00227CBD" w:rsidP="00E7301E">
      <w:pPr>
        <w:ind w:left="720" w:hanging="720"/>
        <w:rPr>
          <w:rFonts w:cs="Times New Roman"/>
        </w:rPr>
      </w:pPr>
    </w:p>
    <w:p w:rsidR="002C6CDC" w:rsidRDefault="00227CBD" w:rsidP="002C6CDC">
      <w:pPr>
        <w:ind w:left="720" w:hanging="720"/>
        <w:rPr>
          <w:b/>
        </w:rPr>
      </w:pPr>
      <w:r w:rsidRPr="002C6CDC">
        <w:rPr>
          <w:b/>
        </w:rPr>
        <w:t>Week 9, October 22</w:t>
      </w:r>
      <w:r w:rsidRPr="00F837C5">
        <w:tab/>
      </w:r>
      <w:r>
        <w:tab/>
      </w:r>
      <w:r w:rsidR="002C6CDC" w:rsidRPr="009E091A">
        <w:rPr>
          <w:b/>
        </w:rPr>
        <w:t xml:space="preserve">Critiques of </w:t>
      </w:r>
      <w:r w:rsidR="002C6CDC">
        <w:rPr>
          <w:b/>
        </w:rPr>
        <w:t xml:space="preserve">Big </w:t>
      </w:r>
      <w:r w:rsidR="002C6CDC" w:rsidRPr="009E091A">
        <w:rPr>
          <w:b/>
        </w:rPr>
        <w:t>Philanthropy</w:t>
      </w:r>
    </w:p>
    <w:p w:rsidR="002C6CDC" w:rsidRDefault="002C6CDC" w:rsidP="002C6CDC">
      <w:pPr>
        <w:ind w:left="720" w:hanging="720"/>
        <w:rPr>
          <w:b/>
        </w:rPr>
      </w:pPr>
    </w:p>
    <w:p w:rsidR="002C6CDC" w:rsidRDefault="002C6CDC" w:rsidP="002C6CDC">
      <w:pPr>
        <w:ind w:left="720" w:hanging="720"/>
      </w:pPr>
      <w:r w:rsidRPr="00B81D27">
        <w:t xml:space="preserve">Kramer, Mark. 2018. “Are the Elite Hijacking Social Change?” </w:t>
      </w:r>
      <w:r w:rsidRPr="00B81D27">
        <w:rPr>
          <w:i/>
        </w:rPr>
        <w:t>Stanford Social Innovation Review</w:t>
      </w:r>
      <w:r w:rsidRPr="00B81D27">
        <w:t xml:space="preserve">, </w:t>
      </w:r>
      <w:proofErr w:type="gramStart"/>
      <w:r w:rsidRPr="00B81D27">
        <w:t>Fall</w:t>
      </w:r>
      <w:proofErr w:type="gramEnd"/>
      <w:r w:rsidRPr="00B81D27">
        <w:t xml:space="preserve"> 2018.</w:t>
      </w:r>
    </w:p>
    <w:p w:rsidR="002C6CDC" w:rsidRDefault="002C6CDC" w:rsidP="002C6CDC">
      <w:pPr>
        <w:ind w:left="720" w:hanging="720"/>
      </w:pPr>
    </w:p>
    <w:p w:rsidR="002C6CDC" w:rsidRPr="002C6CDC" w:rsidRDefault="002C6CDC" w:rsidP="002C6CDC">
      <w:pPr>
        <w:ind w:left="720" w:hanging="720"/>
      </w:pPr>
      <w:proofErr w:type="spellStart"/>
      <w:r>
        <w:t>Giridharadas</w:t>
      </w:r>
      <w:proofErr w:type="spellEnd"/>
      <w:r>
        <w:t xml:space="preserve">, </w:t>
      </w:r>
      <w:proofErr w:type="spellStart"/>
      <w:r>
        <w:t>Anand</w:t>
      </w:r>
      <w:proofErr w:type="spellEnd"/>
      <w:r>
        <w:t xml:space="preserve">. 2018. </w:t>
      </w:r>
      <w:r w:rsidRPr="002C6CDC">
        <w:rPr>
          <w:i/>
        </w:rPr>
        <w:t>Winners Take All: The Elite Charade of Changing the World</w:t>
      </w:r>
      <w:r>
        <w:t>. Chapters TBD.</w:t>
      </w:r>
    </w:p>
    <w:p w:rsidR="002C6CDC" w:rsidRDefault="002C6CDC" w:rsidP="002C6CDC">
      <w:pPr>
        <w:ind w:left="720" w:hanging="720"/>
      </w:pPr>
    </w:p>
    <w:p w:rsidR="002C6CDC" w:rsidRDefault="002C6CDC" w:rsidP="002C6CDC">
      <w:pPr>
        <w:ind w:left="720" w:hanging="720"/>
      </w:pPr>
      <w:r>
        <w:t>Nee, Eric. 2019. “Whither Big Philanthropy.”</w:t>
      </w:r>
      <w:r w:rsidRPr="00DB035E">
        <w:t xml:space="preserve"> </w:t>
      </w:r>
      <w:r w:rsidRPr="00DB035E">
        <w:rPr>
          <w:i/>
        </w:rPr>
        <w:t>Stanford Social Innovation Review</w:t>
      </w:r>
      <w:r>
        <w:t xml:space="preserve">, </w:t>
      </w:r>
      <w:proofErr w:type="gramStart"/>
      <w:r>
        <w:t>Winter</w:t>
      </w:r>
      <w:proofErr w:type="gramEnd"/>
      <w:r>
        <w:t>, 2019.</w:t>
      </w:r>
    </w:p>
    <w:p w:rsidR="002C6CDC" w:rsidRDefault="002C6CDC" w:rsidP="002C6CDC">
      <w:pPr>
        <w:ind w:left="720" w:hanging="720"/>
      </w:pPr>
    </w:p>
    <w:p w:rsidR="002C6CDC" w:rsidRPr="001B69C2" w:rsidRDefault="002C6CDC" w:rsidP="002C6CDC">
      <w:pPr>
        <w:ind w:left="720" w:hanging="720"/>
      </w:pPr>
      <w:proofErr w:type="spellStart"/>
      <w:r>
        <w:t>Kolbert</w:t>
      </w:r>
      <w:proofErr w:type="spellEnd"/>
      <w:r>
        <w:t xml:space="preserve">, Elizabeth. 2018. “Gospels of Giving for the New Gilded Age.” </w:t>
      </w:r>
      <w:r>
        <w:rPr>
          <w:i/>
        </w:rPr>
        <w:t>The New Yorker</w:t>
      </w:r>
      <w:r>
        <w:t>, August 20, 2018.</w:t>
      </w:r>
    </w:p>
    <w:p w:rsidR="002C6CDC" w:rsidRPr="009E091A" w:rsidRDefault="002C6CDC" w:rsidP="002C6CDC">
      <w:pPr>
        <w:ind w:left="720" w:hanging="720"/>
        <w:rPr>
          <w:b/>
        </w:rPr>
      </w:pPr>
    </w:p>
    <w:p w:rsidR="00227CBD" w:rsidRDefault="00227CBD" w:rsidP="00E7301E">
      <w:pPr>
        <w:ind w:left="720" w:hanging="720"/>
        <w:rPr>
          <w:rFonts w:cs="Times New Roman"/>
        </w:rPr>
      </w:pPr>
    </w:p>
    <w:p w:rsidR="00227CBD" w:rsidRDefault="00227CBD" w:rsidP="00E7301E">
      <w:pPr>
        <w:ind w:left="720" w:hanging="720"/>
        <w:rPr>
          <w:rFonts w:cs="Times New Roman"/>
        </w:rPr>
      </w:pPr>
    </w:p>
    <w:p w:rsidR="002C6CDC" w:rsidRDefault="00227CBD" w:rsidP="002C6CDC">
      <w:pPr>
        <w:pStyle w:val="Heading3"/>
        <w:rPr>
          <w:rFonts w:cs="Times New Roman"/>
        </w:rPr>
      </w:pPr>
      <w:r w:rsidRPr="002C6CDC">
        <w:rPr>
          <w:rFonts w:cs="Times New Roman"/>
        </w:rPr>
        <w:t>Week 10, October 29</w:t>
      </w:r>
      <w:r w:rsidRPr="002C6CDC">
        <w:rPr>
          <w:rFonts w:cs="Times New Roman"/>
        </w:rPr>
        <w:tab/>
      </w:r>
      <w:r>
        <w:rPr>
          <w:rFonts w:cs="Times New Roman"/>
        </w:rPr>
        <w:tab/>
      </w:r>
      <w:r w:rsidR="002C6CDC">
        <w:rPr>
          <w:rFonts w:cs="Times New Roman"/>
        </w:rPr>
        <w:t>Special Topic: R&amp;D and Health</w:t>
      </w:r>
    </w:p>
    <w:p w:rsidR="002C6CDC" w:rsidRDefault="002C6CDC" w:rsidP="002C6CDC"/>
    <w:p w:rsidR="002C6CDC" w:rsidRDefault="002C6CDC" w:rsidP="002C6CDC">
      <w:pPr>
        <w:ind w:left="720" w:hanging="720"/>
      </w:pPr>
      <w:proofErr w:type="spellStart"/>
      <w:r>
        <w:t>Anft</w:t>
      </w:r>
      <w:proofErr w:type="spellEnd"/>
      <w:r>
        <w:t>, M. 2015</w:t>
      </w:r>
      <w:r w:rsidRPr="009F4649">
        <w:t xml:space="preserve">. When Scientific Research Can’t Get Federal Funds, Private Money Steps In. </w:t>
      </w:r>
      <w:r w:rsidRPr="00B81D27">
        <w:rPr>
          <w:i/>
        </w:rPr>
        <w:t>The Chronicle of Philanthropy</w:t>
      </w:r>
      <w:r w:rsidRPr="009F4649">
        <w:t xml:space="preserve">, February 8, 2015. </w:t>
      </w:r>
    </w:p>
    <w:p w:rsidR="002C6CDC" w:rsidRDefault="002C6CDC" w:rsidP="002C6CDC">
      <w:pPr>
        <w:ind w:left="720" w:hanging="720"/>
      </w:pPr>
    </w:p>
    <w:p w:rsidR="002C6CDC" w:rsidRPr="009F4649" w:rsidRDefault="002C6CDC" w:rsidP="002C6CDC">
      <w:pPr>
        <w:ind w:left="720" w:hanging="720"/>
      </w:pPr>
      <w:proofErr w:type="spellStart"/>
      <w:r>
        <w:t>Gargani</w:t>
      </w:r>
      <w:proofErr w:type="spellEnd"/>
      <w:r>
        <w:t xml:space="preserve">, John and McLean, Robert. 2017. “Scaling Science.” </w:t>
      </w:r>
      <w:r w:rsidRPr="00B81D27">
        <w:rPr>
          <w:i/>
        </w:rPr>
        <w:t>Stanford Social Innovation Review</w:t>
      </w:r>
      <w:r>
        <w:t>, Vol. 15 (4): 34-39.</w:t>
      </w:r>
    </w:p>
    <w:p w:rsidR="002C6CDC" w:rsidRDefault="002C6CDC" w:rsidP="002C6CDC"/>
    <w:p w:rsidR="002C6CDC" w:rsidRPr="001B2509" w:rsidRDefault="002C6CDC" w:rsidP="002C6CDC">
      <w:pPr>
        <w:ind w:left="720" w:hanging="720"/>
      </w:pPr>
      <w:r>
        <w:rPr>
          <w:rFonts w:cs="Times New Roman"/>
        </w:rPr>
        <w:t>Perry, S. and O’Neil, M. 2015</w:t>
      </w:r>
      <w:r w:rsidRPr="00242F82">
        <w:rPr>
          <w:rFonts w:cs="Times New Roman"/>
        </w:rPr>
        <w:t xml:space="preserve">. Four Cancer Charities Charged in $187 Million Fraud Case. </w:t>
      </w:r>
      <w:r w:rsidRPr="00242F82">
        <w:rPr>
          <w:rFonts w:cs="Times New Roman"/>
          <w:i/>
          <w:iCs/>
        </w:rPr>
        <w:t>The Chronicle of Philanthropy</w:t>
      </w:r>
      <w:r w:rsidRPr="00242F82">
        <w:rPr>
          <w:rFonts w:cs="Times New Roman"/>
        </w:rPr>
        <w:t>, May 19, 2015.</w:t>
      </w:r>
    </w:p>
    <w:p w:rsidR="002C6CDC" w:rsidRDefault="002C6CDC" w:rsidP="002C6CDC"/>
    <w:p w:rsidR="002C6CDC" w:rsidRDefault="002C6CDC" w:rsidP="002C6CDC">
      <w:r>
        <w:lastRenderedPageBreak/>
        <w:t xml:space="preserve">Ian </w:t>
      </w:r>
      <w:proofErr w:type="spellStart"/>
      <w:r>
        <w:t>McGugan</w:t>
      </w:r>
      <w:proofErr w:type="spellEnd"/>
      <w:r w:rsidRPr="009D15A5">
        <w:t xml:space="preserve">. 2014. “The Ice-Bucket Racket.” </w:t>
      </w:r>
      <w:r w:rsidRPr="009D15A5">
        <w:rPr>
          <w:i/>
        </w:rPr>
        <w:t>The New York Times</w:t>
      </w:r>
      <w:r>
        <w:t xml:space="preserve">, </w:t>
      </w:r>
      <w:r w:rsidRPr="009D15A5">
        <w:t>November 14</w:t>
      </w:r>
      <w:r>
        <w:t>, 2014</w:t>
      </w:r>
      <w:r w:rsidRPr="009D15A5">
        <w:t>.</w:t>
      </w:r>
    </w:p>
    <w:p w:rsidR="000B62BE" w:rsidRDefault="000B62BE" w:rsidP="002C6CDC">
      <w:pPr>
        <w:rPr>
          <w:b/>
        </w:rPr>
      </w:pPr>
    </w:p>
    <w:p w:rsidR="002C6CDC" w:rsidRPr="002C6CDC" w:rsidRDefault="002C6CDC" w:rsidP="002C6CDC">
      <w:r w:rsidRPr="002C6CDC">
        <w:rPr>
          <w:b/>
        </w:rPr>
        <w:t>Assignment Due:</w:t>
      </w:r>
      <w:r w:rsidRPr="002C6CDC">
        <w:t xml:space="preserve"> Case study analysis of Alexandre Mars and Epic </w:t>
      </w:r>
    </w:p>
    <w:p w:rsidR="002C6CDC" w:rsidRDefault="002C6CDC" w:rsidP="003D2F5B">
      <w:pPr>
        <w:ind w:left="720" w:hanging="720"/>
      </w:pPr>
    </w:p>
    <w:p w:rsidR="002C6CDC" w:rsidRDefault="002C6CDC" w:rsidP="003D2F5B">
      <w:pPr>
        <w:ind w:left="720" w:hanging="720"/>
      </w:pPr>
    </w:p>
    <w:p w:rsidR="00882078" w:rsidRDefault="00882078" w:rsidP="003D2F5B">
      <w:pPr>
        <w:ind w:left="720" w:hanging="720"/>
      </w:pPr>
    </w:p>
    <w:p w:rsidR="00914B82" w:rsidRDefault="00576992" w:rsidP="009268E4">
      <w:pPr>
        <w:pStyle w:val="Heading3"/>
        <w:tabs>
          <w:tab w:val="left" w:pos="2160"/>
        </w:tabs>
        <w:rPr>
          <w:rFonts w:cs="Times New Roman"/>
        </w:rPr>
      </w:pPr>
      <w:r>
        <w:rPr>
          <w:rFonts w:cs="Times New Roman"/>
        </w:rPr>
        <w:t>Week 11, November 5</w:t>
      </w:r>
      <w:r w:rsidRPr="00F837C5">
        <w:rPr>
          <w:rFonts w:cs="Times New Roman"/>
        </w:rPr>
        <w:t xml:space="preserve"> </w:t>
      </w:r>
      <w:r>
        <w:rPr>
          <w:rFonts w:cs="Times New Roman"/>
        </w:rPr>
        <w:tab/>
      </w:r>
      <w:proofErr w:type="gramStart"/>
      <w:r w:rsidR="00882078">
        <w:rPr>
          <w:rFonts w:cs="Times New Roman"/>
        </w:rPr>
        <w:t>The</w:t>
      </w:r>
      <w:proofErr w:type="gramEnd"/>
      <w:r w:rsidR="00882078">
        <w:rPr>
          <w:rFonts w:cs="Times New Roman"/>
        </w:rPr>
        <w:t xml:space="preserve"> Future of Philanthropy (Next Gen)</w:t>
      </w:r>
    </w:p>
    <w:p w:rsidR="00F35B44" w:rsidRDefault="00F35B44" w:rsidP="00F35B44"/>
    <w:p w:rsidR="00882078" w:rsidRDefault="00882078" w:rsidP="00F35B44">
      <w:r>
        <w:t xml:space="preserve">Author. 2015. </w:t>
      </w:r>
      <w:r w:rsidRPr="00882078">
        <w:rPr>
          <w:i/>
        </w:rPr>
        <w:t>Next Generation Philanthropy: Changing the World.</w:t>
      </w:r>
      <w:r>
        <w:t xml:space="preserve"> Forbes Report.  </w:t>
      </w:r>
    </w:p>
    <w:p w:rsidR="00882078" w:rsidRDefault="00882078" w:rsidP="00F35B44"/>
    <w:p w:rsidR="00882078" w:rsidRPr="00882078" w:rsidRDefault="00882078" w:rsidP="00882078">
      <w:pPr>
        <w:ind w:left="720" w:hanging="720"/>
      </w:pPr>
      <w:proofErr w:type="spellStart"/>
      <w:r>
        <w:t>Glosserman</w:t>
      </w:r>
      <w:proofErr w:type="spellEnd"/>
      <w:r>
        <w:t xml:space="preserve">, Brad, Fan Li, and </w:t>
      </w:r>
      <w:proofErr w:type="spellStart"/>
      <w:r>
        <w:t>Yulin</w:t>
      </w:r>
      <w:proofErr w:type="spellEnd"/>
      <w:r>
        <w:t xml:space="preserve"> Lin. 2019. “Next-Generation Philanthropy.” </w:t>
      </w:r>
      <w:r w:rsidRPr="00B81D27">
        <w:rPr>
          <w:i/>
        </w:rPr>
        <w:t>Stanford Social Innovation Review</w:t>
      </w:r>
      <w:r>
        <w:t xml:space="preserve">, </w:t>
      </w:r>
      <w:proofErr w:type="gramStart"/>
      <w:r>
        <w:t>Spring</w:t>
      </w:r>
      <w:proofErr w:type="gramEnd"/>
      <w:r>
        <w:t xml:space="preserve"> 2019.</w:t>
      </w:r>
    </w:p>
    <w:p w:rsidR="00882078" w:rsidRDefault="00882078" w:rsidP="00F35B44"/>
    <w:p w:rsidR="00F35B44" w:rsidRDefault="00F35B44" w:rsidP="00F35B44">
      <w:pPr>
        <w:pStyle w:val="Subtitle"/>
      </w:pPr>
      <w:r>
        <w:t>Hayman, J. 2016. “</w:t>
      </w:r>
      <w:r w:rsidRPr="00FE6FC3">
        <w:t>Why The Next Gen Don't Want To Play 'Family Philanthropy':</w:t>
      </w:r>
      <w:r>
        <w:t xml:space="preserve"> A Note to Wealthy Parents.” </w:t>
      </w:r>
      <w:r>
        <w:rPr>
          <w:i/>
        </w:rPr>
        <w:t xml:space="preserve">Forbes, </w:t>
      </w:r>
      <w:r>
        <w:t>April, 2016.</w:t>
      </w:r>
    </w:p>
    <w:p w:rsidR="00E709A9" w:rsidRDefault="00E709A9" w:rsidP="00E709A9"/>
    <w:p w:rsidR="00F35B44" w:rsidRDefault="00F35B44" w:rsidP="00F35B44">
      <w:pPr>
        <w:ind w:left="720" w:hanging="720"/>
      </w:pPr>
      <w:r>
        <w:t xml:space="preserve">Fidelity Charitable. 2016. </w:t>
      </w:r>
      <w:r w:rsidRPr="00D53F9B">
        <w:rPr>
          <w:i/>
        </w:rPr>
        <w:t>The Future of Philanthropy: Where individual giving is going.</w:t>
      </w:r>
      <w:r>
        <w:t xml:space="preserve"> Report from Fidelity Charitable.</w:t>
      </w:r>
    </w:p>
    <w:p w:rsidR="00914B82" w:rsidRDefault="00914B82" w:rsidP="00914B82"/>
    <w:p w:rsidR="00F35B44" w:rsidRPr="00882078" w:rsidRDefault="00882078" w:rsidP="00882078">
      <w:pPr>
        <w:ind w:left="720" w:hanging="720"/>
        <w:rPr>
          <w:i/>
        </w:rPr>
      </w:pPr>
      <w:r>
        <w:t xml:space="preserve">Case Foundation. 2017. </w:t>
      </w:r>
      <w:r>
        <w:rPr>
          <w:i/>
        </w:rPr>
        <w:t xml:space="preserve">The 2017 Millennial Impact Report: An Invigorated Generation for Causes and Social Issues. </w:t>
      </w:r>
    </w:p>
    <w:p w:rsidR="00914B82" w:rsidRPr="00914B82" w:rsidRDefault="00914B82" w:rsidP="00914B82"/>
    <w:p w:rsidR="00E709A9" w:rsidRDefault="00E709A9" w:rsidP="00E709A9">
      <w:pPr>
        <w:ind w:left="720" w:hanging="720"/>
      </w:pPr>
    </w:p>
    <w:p w:rsidR="00882078" w:rsidRDefault="00882078" w:rsidP="00E709A9">
      <w:pPr>
        <w:ind w:left="720" w:hanging="720"/>
      </w:pPr>
    </w:p>
    <w:p w:rsidR="00E709A9" w:rsidRDefault="00576992" w:rsidP="00E709A9">
      <w:pPr>
        <w:pStyle w:val="Heading3"/>
        <w:rPr>
          <w:rFonts w:cs="Times New Roman"/>
        </w:rPr>
      </w:pPr>
      <w:r w:rsidRPr="00F837C5">
        <w:rPr>
          <w:rFonts w:cs="Times New Roman"/>
        </w:rPr>
        <w:t>Week 12, N</w:t>
      </w:r>
      <w:r>
        <w:rPr>
          <w:rFonts w:cs="Times New Roman"/>
        </w:rPr>
        <w:t>ovember 12</w:t>
      </w:r>
      <w:r w:rsidR="00E709A9">
        <w:rPr>
          <w:rFonts w:cs="Times New Roman"/>
        </w:rPr>
        <w:tab/>
        <w:t xml:space="preserve">Special Topic: Specific </w:t>
      </w:r>
      <w:r w:rsidR="00E709A9">
        <w:rPr>
          <w:rFonts w:cs="Times New Roman"/>
        </w:rPr>
        <w:t>Populations</w:t>
      </w:r>
    </w:p>
    <w:p w:rsidR="00E709A9" w:rsidRDefault="00E709A9" w:rsidP="00E709A9"/>
    <w:p w:rsidR="00E709A9" w:rsidRDefault="00E709A9" w:rsidP="00E709A9">
      <w:pPr>
        <w:ind w:left="720" w:hanging="720"/>
      </w:pPr>
      <w:r w:rsidRPr="00807423">
        <w:t>Burton</w:t>
      </w:r>
      <w:r>
        <w:t xml:space="preserve">, Dorian O. and </w:t>
      </w:r>
      <w:r w:rsidRPr="00807423">
        <w:t>Barnes</w:t>
      </w:r>
      <w:r>
        <w:t>, Brian C.B. 2017. “</w:t>
      </w:r>
      <w:r w:rsidRPr="00807423">
        <w:t xml:space="preserve">Shifting Philanthropy </w:t>
      </w:r>
      <w:proofErr w:type="gramStart"/>
      <w:r w:rsidRPr="00807423">
        <w:t>From</w:t>
      </w:r>
      <w:proofErr w:type="gramEnd"/>
      <w:r w:rsidRPr="00807423">
        <w:t xml:space="preserve"> Charity to Justice</w:t>
      </w:r>
      <w:r>
        <w:t xml:space="preserve">.” </w:t>
      </w:r>
      <w:r w:rsidRPr="005F04D3">
        <w:rPr>
          <w:i/>
        </w:rPr>
        <w:t>Stanford Social Innovation Review</w:t>
      </w:r>
      <w:r>
        <w:t>, January 3, 2017.</w:t>
      </w:r>
    </w:p>
    <w:p w:rsidR="00E709A9" w:rsidRDefault="00E709A9" w:rsidP="00E709A9">
      <w:pPr>
        <w:ind w:left="720" w:hanging="720"/>
      </w:pPr>
    </w:p>
    <w:p w:rsidR="00E709A9" w:rsidRPr="00B81D27" w:rsidRDefault="00E709A9" w:rsidP="00E709A9">
      <w:pPr>
        <w:ind w:left="720" w:hanging="720"/>
      </w:pPr>
      <w:proofErr w:type="spellStart"/>
      <w:r w:rsidRPr="00E709A9">
        <w:t>Drezne</w:t>
      </w:r>
      <w:r>
        <w:t>r</w:t>
      </w:r>
      <w:proofErr w:type="spellEnd"/>
      <w:r>
        <w:t>, Noah D., and Garvey, Jason C. 2016</w:t>
      </w:r>
      <w:r w:rsidRPr="00E709A9">
        <w:t xml:space="preserve">. </w:t>
      </w:r>
      <w:r>
        <w:t>“</w:t>
      </w:r>
      <w:r w:rsidRPr="00E709A9">
        <w:t>LGBTQ Alumni Philanthropy: Exploring (Un</w:t>
      </w:r>
      <w:proofErr w:type="gramStart"/>
      <w:r w:rsidRPr="00E709A9">
        <w:t>)Conscious</w:t>
      </w:r>
      <w:proofErr w:type="gramEnd"/>
      <w:r w:rsidRPr="00E709A9">
        <w:t xml:space="preserve"> Motivations for Giving Related to Identity and Experiences.</w:t>
      </w:r>
      <w:r>
        <w:t>”</w:t>
      </w:r>
      <w:r w:rsidRPr="00E709A9">
        <w:t xml:space="preserve"> </w:t>
      </w:r>
      <w:r w:rsidRPr="00E709A9">
        <w:rPr>
          <w:i/>
        </w:rPr>
        <w:t>Nonprofit and Voluntary Sector Quarterly</w:t>
      </w:r>
      <w:r>
        <w:t>, 45</w:t>
      </w:r>
      <w:r w:rsidRPr="00E709A9">
        <w:t>.</w:t>
      </w:r>
    </w:p>
    <w:p w:rsidR="00E709A9" w:rsidRDefault="00E709A9" w:rsidP="00E709A9">
      <w:pPr>
        <w:ind w:left="720" w:hanging="720"/>
      </w:pPr>
    </w:p>
    <w:p w:rsidR="00E709A9" w:rsidRDefault="00E709A9" w:rsidP="00E709A9">
      <w:pPr>
        <w:ind w:left="720" w:hanging="720"/>
      </w:pPr>
      <w:proofErr w:type="spellStart"/>
      <w:r>
        <w:t>Ranghelli</w:t>
      </w:r>
      <w:proofErr w:type="spellEnd"/>
      <w:r>
        <w:t>, Lisa. 2016. “</w:t>
      </w:r>
      <w:r w:rsidRPr="00BA4506">
        <w:t>Grantee Inclusion for Community Empowerment</w:t>
      </w:r>
      <w:r>
        <w:t xml:space="preserve">.” </w:t>
      </w:r>
      <w:r w:rsidRPr="005F04D3">
        <w:rPr>
          <w:i/>
        </w:rPr>
        <w:t>Stanford Social Innovation Review</w:t>
      </w:r>
      <w:r>
        <w:t>, Sept 6, 2016.</w:t>
      </w:r>
    </w:p>
    <w:p w:rsidR="00E709A9" w:rsidRDefault="00E709A9" w:rsidP="00E709A9">
      <w:pPr>
        <w:ind w:left="720" w:hanging="720"/>
      </w:pPr>
    </w:p>
    <w:p w:rsidR="00E709A9" w:rsidRPr="00B81D27" w:rsidRDefault="00E709A9" w:rsidP="00E709A9">
      <w:pPr>
        <w:ind w:left="720" w:hanging="720"/>
      </w:pPr>
      <w:r>
        <w:t>Daniels, Alex. 2018. “</w:t>
      </w:r>
      <w:r w:rsidRPr="00B81D27">
        <w:t>Calif. Foundations Move $40 Million Fast to Counter Trump on Immigration</w:t>
      </w:r>
      <w:r>
        <w:t xml:space="preserve">.” </w:t>
      </w:r>
      <w:r>
        <w:rPr>
          <w:i/>
        </w:rPr>
        <w:t xml:space="preserve">The Chronicle of Philanthropy, </w:t>
      </w:r>
      <w:r>
        <w:t>January 18, 2018.</w:t>
      </w:r>
    </w:p>
    <w:p w:rsidR="000B62BE" w:rsidRDefault="000B62BE" w:rsidP="00E709A9"/>
    <w:p w:rsidR="000B62BE" w:rsidRDefault="000B62BE" w:rsidP="00E709A9"/>
    <w:p w:rsidR="000B62BE" w:rsidRPr="00E709A9" w:rsidRDefault="000B62BE" w:rsidP="00E709A9"/>
    <w:p w:rsidR="009268E4" w:rsidRDefault="00576992" w:rsidP="009268E4">
      <w:pPr>
        <w:pStyle w:val="Heading3"/>
        <w:tabs>
          <w:tab w:val="left" w:pos="2160"/>
        </w:tabs>
        <w:rPr>
          <w:rFonts w:cs="Times New Roman"/>
        </w:rPr>
      </w:pPr>
      <w:r w:rsidRPr="00E4245F">
        <w:rPr>
          <w:rFonts w:cs="Times New Roman"/>
        </w:rPr>
        <w:t>Week 13, November 19</w:t>
      </w:r>
      <w:r w:rsidR="00E709A9">
        <w:rPr>
          <w:rFonts w:cs="Times New Roman"/>
        </w:rPr>
        <w:tab/>
      </w:r>
      <w:r w:rsidR="00D32D49">
        <w:rPr>
          <w:rFonts w:cs="Times New Roman"/>
        </w:rPr>
        <w:t>Ve</w:t>
      </w:r>
      <w:r w:rsidR="00263D6C">
        <w:rPr>
          <w:rFonts w:cs="Times New Roman"/>
        </w:rPr>
        <w:t>hi</w:t>
      </w:r>
      <w:r w:rsidR="00D32D49">
        <w:rPr>
          <w:rFonts w:cs="Times New Roman"/>
        </w:rPr>
        <w:t>c</w:t>
      </w:r>
      <w:r w:rsidR="00263D6C">
        <w:rPr>
          <w:rFonts w:cs="Times New Roman"/>
        </w:rPr>
        <w:t>les</w:t>
      </w:r>
      <w:r w:rsidR="00D32D49">
        <w:rPr>
          <w:rFonts w:cs="Times New Roman"/>
        </w:rPr>
        <w:t xml:space="preserve"> for Millennial Giving</w:t>
      </w:r>
    </w:p>
    <w:p w:rsidR="003D7D86" w:rsidRDefault="003D7D86" w:rsidP="005A1F90">
      <w:pPr>
        <w:rPr>
          <w:rFonts w:cs="Times New Roman"/>
        </w:rPr>
      </w:pPr>
    </w:p>
    <w:p w:rsidR="00E709A9" w:rsidRDefault="00E709A9" w:rsidP="00E709A9">
      <w:pPr>
        <w:ind w:left="720" w:hanging="720"/>
      </w:pPr>
      <w:proofErr w:type="spellStart"/>
      <w:r>
        <w:t>Arrillaga</w:t>
      </w:r>
      <w:proofErr w:type="spellEnd"/>
      <w:r>
        <w:t>-Andreessen, Laura. 2012. “</w:t>
      </w:r>
      <w:r w:rsidRPr="007C544D">
        <w:t>Giving 2.0: Getting Together to Give</w:t>
      </w:r>
      <w:r>
        <w:t xml:space="preserve">.” </w:t>
      </w:r>
      <w:r w:rsidRPr="005F04D3">
        <w:rPr>
          <w:i/>
        </w:rPr>
        <w:t>Stanford Social Innovation Review</w:t>
      </w:r>
      <w:r>
        <w:t xml:space="preserve">, </w:t>
      </w:r>
      <w:proofErr w:type="gramStart"/>
      <w:r>
        <w:t>Winter</w:t>
      </w:r>
      <w:proofErr w:type="gramEnd"/>
      <w:r>
        <w:t xml:space="preserve"> 2012.</w:t>
      </w:r>
    </w:p>
    <w:p w:rsidR="00E709A9" w:rsidRDefault="00E709A9" w:rsidP="00E709A9"/>
    <w:p w:rsidR="00E709A9" w:rsidRPr="00B605E0" w:rsidRDefault="00E709A9" w:rsidP="00E709A9">
      <w:pPr>
        <w:pStyle w:val="Subtitle"/>
      </w:pPr>
      <w:r>
        <w:lastRenderedPageBreak/>
        <w:t>Curran, Asha. 2018. “The #</w:t>
      </w:r>
      <w:proofErr w:type="spellStart"/>
      <w:r>
        <w:t>GivingTuesday</w:t>
      </w:r>
      <w:proofErr w:type="spellEnd"/>
      <w:r>
        <w:t xml:space="preserve"> Model.” </w:t>
      </w:r>
      <w:r w:rsidRPr="005F04D3">
        <w:rPr>
          <w:i/>
        </w:rPr>
        <w:t>Stanford Social Innovation Review</w:t>
      </w:r>
      <w:r>
        <w:t xml:space="preserve">, </w:t>
      </w:r>
      <w:proofErr w:type="gramStart"/>
      <w:r>
        <w:t>Fall</w:t>
      </w:r>
      <w:proofErr w:type="gramEnd"/>
      <w:r>
        <w:t xml:space="preserve"> 2018.</w:t>
      </w:r>
    </w:p>
    <w:p w:rsidR="00E709A9" w:rsidRDefault="00E709A9" w:rsidP="00E709A9"/>
    <w:p w:rsidR="00E709A9" w:rsidRPr="00AD3E38" w:rsidRDefault="00E709A9" w:rsidP="00E709A9">
      <w:pPr>
        <w:ind w:left="720" w:hanging="720"/>
      </w:pPr>
      <w:proofErr w:type="spellStart"/>
      <w:r>
        <w:t>Paynter</w:t>
      </w:r>
      <w:proofErr w:type="spellEnd"/>
      <w:r>
        <w:t>, Ben. 2017. “How Will The Rise Of Crowdfunding Reshape How We Give To Charity? Giving is easier than ever, but what does it mean when our giving is directed toward the most viral story?”</w:t>
      </w:r>
    </w:p>
    <w:p w:rsidR="005A1F90" w:rsidRDefault="005A1F90" w:rsidP="008176CE"/>
    <w:p w:rsidR="00862EB7" w:rsidRDefault="00882078" w:rsidP="005A1F90">
      <w:r>
        <w:t>*More reading TBD</w:t>
      </w:r>
    </w:p>
    <w:p w:rsidR="00882078" w:rsidRDefault="00882078" w:rsidP="005A1F90"/>
    <w:p w:rsidR="000B62BE" w:rsidRDefault="000B62BE" w:rsidP="005A1F90"/>
    <w:p w:rsidR="000B62BE" w:rsidRPr="005A1F90" w:rsidRDefault="000B62BE" w:rsidP="005A1F90"/>
    <w:p w:rsidR="00B81D27" w:rsidRPr="00B81D27" w:rsidRDefault="00576992" w:rsidP="00E709A9">
      <w:pPr>
        <w:pStyle w:val="Heading3"/>
      </w:pPr>
      <w:r>
        <w:rPr>
          <w:rFonts w:cs="Times New Roman"/>
        </w:rPr>
        <w:t>Week 14, November 26</w:t>
      </w:r>
      <w:r w:rsidR="0017009A">
        <w:rPr>
          <w:rFonts w:cs="Times New Roman"/>
        </w:rPr>
        <w:tab/>
      </w:r>
    </w:p>
    <w:p w:rsidR="00B81D27" w:rsidRDefault="00B81D27" w:rsidP="005A1F90">
      <w:pPr>
        <w:rPr>
          <w:rFonts w:cs="Times New Roman"/>
        </w:rPr>
      </w:pPr>
    </w:p>
    <w:p w:rsidR="00E709A9" w:rsidRPr="002C2EF5" w:rsidRDefault="00E709A9" w:rsidP="00E709A9">
      <w:r w:rsidRPr="00C87561">
        <w:rPr>
          <w:b/>
          <w:u w:val="single"/>
        </w:rPr>
        <w:t>Assignment Due:</w:t>
      </w:r>
      <w:r w:rsidRPr="00C87561">
        <w:t xml:space="preserve"> Case </w:t>
      </w:r>
      <w:r>
        <w:t xml:space="preserve">study </w:t>
      </w:r>
      <w:r w:rsidRPr="00C87561">
        <w:t>analysis of</w:t>
      </w:r>
      <w:r w:rsidRPr="002C2EF5">
        <w:t xml:space="preserve"> </w:t>
      </w:r>
      <w:r>
        <w:t>“</w:t>
      </w:r>
      <w:r w:rsidRPr="002C2EF5">
        <w:t>Social Media and the Planned Parenthood Susan G. Komen for the Cure Controversy.</w:t>
      </w:r>
      <w:r>
        <w:t>” KSG Case 1975.0</w:t>
      </w:r>
    </w:p>
    <w:p w:rsidR="00E709A9" w:rsidRDefault="00E709A9" w:rsidP="005A1F90">
      <w:pPr>
        <w:rPr>
          <w:rFonts w:cs="Times New Roman"/>
        </w:rPr>
      </w:pPr>
    </w:p>
    <w:p w:rsidR="00B81D27" w:rsidRDefault="00B81D27" w:rsidP="005A1F90">
      <w:pPr>
        <w:rPr>
          <w:rFonts w:cs="Times New Roman"/>
        </w:rPr>
      </w:pPr>
    </w:p>
    <w:p w:rsidR="00B81D27" w:rsidRPr="00F837C5" w:rsidRDefault="00B81D27" w:rsidP="005A1F90">
      <w:pPr>
        <w:rPr>
          <w:rFonts w:cs="Times New Roman"/>
        </w:rPr>
      </w:pPr>
    </w:p>
    <w:p w:rsidR="005A1F90" w:rsidRDefault="005A1F90" w:rsidP="0017009A">
      <w:pPr>
        <w:pStyle w:val="Heading3"/>
        <w:ind w:left="2880" w:hanging="2880"/>
        <w:rPr>
          <w:rFonts w:cs="Times New Roman"/>
        </w:rPr>
      </w:pPr>
      <w:r w:rsidRPr="00F837C5">
        <w:rPr>
          <w:rFonts w:cs="Times New Roman"/>
        </w:rPr>
        <w:t xml:space="preserve">Week 15, </w:t>
      </w:r>
      <w:r w:rsidR="00E4245F">
        <w:rPr>
          <w:rFonts w:cs="Times New Roman"/>
        </w:rPr>
        <w:t>December 3</w:t>
      </w:r>
      <w:r w:rsidR="0017009A">
        <w:rPr>
          <w:rFonts w:cs="Times New Roman"/>
        </w:rPr>
        <w:tab/>
      </w:r>
      <w:r w:rsidR="00724156">
        <w:rPr>
          <w:rFonts w:cs="Times New Roman"/>
        </w:rPr>
        <w:t>Coming Full Circle on Philanthropy and Social Change</w:t>
      </w:r>
    </w:p>
    <w:p w:rsidR="00724156" w:rsidRDefault="00724156" w:rsidP="00724156"/>
    <w:p w:rsidR="005A1F90" w:rsidRDefault="000B62BE" w:rsidP="005A1F90">
      <w:pPr>
        <w:rPr>
          <w:rFonts w:cs="Times New Roman"/>
        </w:rPr>
      </w:pPr>
      <w:r>
        <w:rPr>
          <w:rFonts w:cs="Times New Roman"/>
        </w:rPr>
        <w:t>Reading TBD</w:t>
      </w:r>
    </w:p>
    <w:p w:rsidR="000A2B9D" w:rsidRDefault="000A2B9D" w:rsidP="005A1F90">
      <w:pPr>
        <w:rPr>
          <w:rFonts w:cs="Times New Roman"/>
        </w:rPr>
      </w:pPr>
    </w:p>
    <w:p w:rsidR="00B81D27" w:rsidRPr="00F837C5" w:rsidRDefault="00B81D27" w:rsidP="005A1F90">
      <w:pPr>
        <w:rPr>
          <w:rFonts w:cs="Times New Roman"/>
        </w:rPr>
      </w:pPr>
    </w:p>
    <w:p w:rsidR="00D22239" w:rsidRPr="00383940" w:rsidRDefault="005A1F90" w:rsidP="005A1F90">
      <w:pPr>
        <w:pStyle w:val="Heading3"/>
        <w:rPr>
          <w:rFonts w:cs="Times New Roman"/>
        </w:rPr>
      </w:pPr>
      <w:r w:rsidRPr="00F837C5">
        <w:rPr>
          <w:rFonts w:cs="Times New Roman"/>
        </w:rPr>
        <w:t>Finals Week, D</w:t>
      </w:r>
      <w:r w:rsidR="00E4245F">
        <w:rPr>
          <w:rFonts w:cs="Times New Roman"/>
        </w:rPr>
        <w:t>ecember 17</w:t>
      </w:r>
      <w:r w:rsidR="00383940">
        <w:rPr>
          <w:rFonts w:cs="Times New Roman"/>
        </w:rPr>
        <w:t xml:space="preserve"> </w:t>
      </w:r>
    </w:p>
    <w:p w:rsidR="00383940" w:rsidRPr="00F837C5" w:rsidRDefault="00383940" w:rsidP="00383940">
      <w:pPr>
        <w:rPr>
          <w:rFonts w:cs="Times New Roman"/>
        </w:rPr>
      </w:pPr>
      <w:r w:rsidRPr="00383940">
        <w:rPr>
          <w:rFonts w:cs="Times New Roman"/>
          <w:b/>
        </w:rPr>
        <w:t>Assignment Due:</w:t>
      </w:r>
      <w:r>
        <w:rPr>
          <w:rFonts w:cs="Times New Roman"/>
        </w:rPr>
        <w:t xml:space="preserve"> Final paper is due via email to the instructor by 11:59pm Tuesday </w:t>
      </w:r>
      <w:r w:rsidR="00E4245F">
        <w:rPr>
          <w:rFonts w:cs="Times New Roman"/>
          <w:b/>
          <w:u w:val="single"/>
        </w:rPr>
        <w:t>December 17</w:t>
      </w:r>
      <w:r w:rsidRPr="00383940">
        <w:rPr>
          <w:rFonts w:cs="Times New Roman"/>
          <w:b/>
          <w:u w:val="single"/>
          <w:vertAlign w:val="superscript"/>
        </w:rPr>
        <w:t>th</w:t>
      </w:r>
      <w:r w:rsidRPr="00383940">
        <w:rPr>
          <w:rFonts w:cs="Times New Roman"/>
          <w:b/>
          <w:u w:val="single"/>
        </w:rPr>
        <w:t>.</w:t>
      </w:r>
    </w:p>
    <w:p w:rsidR="00383940" w:rsidRPr="00383940" w:rsidRDefault="00383940" w:rsidP="00383940"/>
    <w:sectPr w:rsidR="00383940" w:rsidRPr="00383940" w:rsidSect="00BC12B4">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AA" w:rsidRDefault="00BD1AAA">
      <w:r>
        <w:separator/>
      </w:r>
    </w:p>
  </w:endnote>
  <w:endnote w:type="continuationSeparator" w:id="0">
    <w:p w:rsidR="00BD1AAA" w:rsidRDefault="00BD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61" w:rsidRDefault="00666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61" w:rsidRDefault="00666B61">
    <w:pPr>
      <w:pStyle w:val="Footer"/>
      <w:jc w:val="center"/>
    </w:pPr>
    <w:r>
      <w:fldChar w:fldCharType="begin"/>
    </w:r>
    <w:r>
      <w:instrText xml:space="preserve"> PAGE   \* MERGEFORMAT </w:instrText>
    </w:r>
    <w:r>
      <w:fldChar w:fldCharType="separate"/>
    </w:r>
    <w:r w:rsidR="002503AA">
      <w:rPr>
        <w:noProof/>
      </w:rPr>
      <w:t>9</w:t>
    </w:r>
    <w:r>
      <w:fldChar w:fldCharType="end"/>
    </w:r>
  </w:p>
  <w:p w:rsidR="00666B61" w:rsidRDefault="00666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61" w:rsidRDefault="0066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AA" w:rsidRDefault="00BD1AAA">
      <w:r>
        <w:separator/>
      </w:r>
    </w:p>
  </w:footnote>
  <w:footnote w:type="continuationSeparator" w:id="0">
    <w:p w:rsidR="00BD1AAA" w:rsidRDefault="00BD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61" w:rsidRDefault="0066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61" w:rsidRDefault="00666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61" w:rsidRDefault="00666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54B8"/>
    <w:multiLevelType w:val="hybridMultilevel"/>
    <w:tmpl w:val="B642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10191"/>
    <w:multiLevelType w:val="hybridMultilevel"/>
    <w:tmpl w:val="A06E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27544"/>
    <w:multiLevelType w:val="hybridMultilevel"/>
    <w:tmpl w:val="BA18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90"/>
    <w:rsid w:val="00031219"/>
    <w:rsid w:val="00052A18"/>
    <w:rsid w:val="0005522F"/>
    <w:rsid w:val="00056FE1"/>
    <w:rsid w:val="00080B56"/>
    <w:rsid w:val="0008211D"/>
    <w:rsid w:val="000909AC"/>
    <w:rsid w:val="000A2B9D"/>
    <w:rsid w:val="000B4B76"/>
    <w:rsid w:val="000B62BE"/>
    <w:rsid w:val="000C4D09"/>
    <w:rsid w:val="000D6B02"/>
    <w:rsid w:val="000F4AE5"/>
    <w:rsid w:val="00101775"/>
    <w:rsid w:val="001341EA"/>
    <w:rsid w:val="00150ABC"/>
    <w:rsid w:val="00161924"/>
    <w:rsid w:val="0017009A"/>
    <w:rsid w:val="001B2509"/>
    <w:rsid w:val="001B69C2"/>
    <w:rsid w:val="001E4F1A"/>
    <w:rsid w:val="0020110E"/>
    <w:rsid w:val="00227CBD"/>
    <w:rsid w:val="002316F3"/>
    <w:rsid w:val="002503AA"/>
    <w:rsid w:val="00263D6C"/>
    <w:rsid w:val="00281BEF"/>
    <w:rsid w:val="00292C22"/>
    <w:rsid w:val="002A4774"/>
    <w:rsid w:val="002C6CDC"/>
    <w:rsid w:val="0031110B"/>
    <w:rsid w:val="003147D0"/>
    <w:rsid w:val="00341E1D"/>
    <w:rsid w:val="0035322E"/>
    <w:rsid w:val="003609D6"/>
    <w:rsid w:val="00383940"/>
    <w:rsid w:val="00394FB8"/>
    <w:rsid w:val="003A69FF"/>
    <w:rsid w:val="003B1FD7"/>
    <w:rsid w:val="003D07DB"/>
    <w:rsid w:val="003D2F5B"/>
    <w:rsid w:val="003D7D86"/>
    <w:rsid w:val="00454E58"/>
    <w:rsid w:val="00455271"/>
    <w:rsid w:val="00474270"/>
    <w:rsid w:val="004858C3"/>
    <w:rsid w:val="004A6258"/>
    <w:rsid w:val="004E4578"/>
    <w:rsid w:val="004F415E"/>
    <w:rsid w:val="0050446B"/>
    <w:rsid w:val="0050640C"/>
    <w:rsid w:val="00524BEB"/>
    <w:rsid w:val="00541DA3"/>
    <w:rsid w:val="00543363"/>
    <w:rsid w:val="005646CC"/>
    <w:rsid w:val="005741D7"/>
    <w:rsid w:val="00576992"/>
    <w:rsid w:val="005A02C9"/>
    <w:rsid w:val="005A1F90"/>
    <w:rsid w:val="005A4CAE"/>
    <w:rsid w:val="005C44DC"/>
    <w:rsid w:val="005C69AF"/>
    <w:rsid w:val="005F60E0"/>
    <w:rsid w:val="00623721"/>
    <w:rsid w:val="00654B94"/>
    <w:rsid w:val="00657028"/>
    <w:rsid w:val="00666B61"/>
    <w:rsid w:val="00692B6A"/>
    <w:rsid w:val="00694305"/>
    <w:rsid w:val="006A2D99"/>
    <w:rsid w:val="006F1C94"/>
    <w:rsid w:val="00705F57"/>
    <w:rsid w:val="00724156"/>
    <w:rsid w:val="00734CD5"/>
    <w:rsid w:val="007748E6"/>
    <w:rsid w:val="00791B5C"/>
    <w:rsid w:val="007C2B37"/>
    <w:rsid w:val="007C2F3E"/>
    <w:rsid w:val="007C544D"/>
    <w:rsid w:val="007C732A"/>
    <w:rsid w:val="008055FC"/>
    <w:rsid w:val="00807423"/>
    <w:rsid w:val="008176CE"/>
    <w:rsid w:val="00862EB7"/>
    <w:rsid w:val="008637E6"/>
    <w:rsid w:val="00882078"/>
    <w:rsid w:val="009109C4"/>
    <w:rsid w:val="00910B4F"/>
    <w:rsid w:val="00914B82"/>
    <w:rsid w:val="009268E4"/>
    <w:rsid w:val="00952599"/>
    <w:rsid w:val="00955F27"/>
    <w:rsid w:val="00970EA9"/>
    <w:rsid w:val="009974D6"/>
    <w:rsid w:val="009D2FFD"/>
    <w:rsid w:val="009E091A"/>
    <w:rsid w:val="009E24D7"/>
    <w:rsid w:val="009F4649"/>
    <w:rsid w:val="00A5445B"/>
    <w:rsid w:val="00A7280E"/>
    <w:rsid w:val="00A95203"/>
    <w:rsid w:val="00AA3D35"/>
    <w:rsid w:val="00AC6DD7"/>
    <w:rsid w:val="00AD3E38"/>
    <w:rsid w:val="00AF4FAE"/>
    <w:rsid w:val="00B42480"/>
    <w:rsid w:val="00B549BB"/>
    <w:rsid w:val="00B81D27"/>
    <w:rsid w:val="00B8731A"/>
    <w:rsid w:val="00BA1426"/>
    <w:rsid w:val="00BA2274"/>
    <w:rsid w:val="00BA4506"/>
    <w:rsid w:val="00BB16AF"/>
    <w:rsid w:val="00BC0EBE"/>
    <w:rsid w:val="00BC12B4"/>
    <w:rsid w:val="00BC6C43"/>
    <w:rsid w:val="00BC74F2"/>
    <w:rsid w:val="00BD1AAA"/>
    <w:rsid w:val="00C228A6"/>
    <w:rsid w:val="00C517E4"/>
    <w:rsid w:val="00C70DDE"/>
    <w:rsid w:val="00C766E7"/>
    <w:rsid w:val="00C87561"/>
    <w:rsid w:val="00CF42F5"/>
    <w:rsid w:val="00D06659"/>
    <w:rsid w:val="00D22239"/>
    <w:rsid w:val="00D3262E"/>
    <w:rsid w:val="00D32D49"/>
    <w:rsid w:val="00D3604F"/>
    <w:rsid w:val="00D37461"/>
    <w:rsid w:val="00D437A7"/>
    <w:rsid w:val="00D53F9B"/>
    <w:rsid w:val="00D60F24"/>
    <w:rsid w:val="00D93501"/>
    <w:rsid w:val="00DB39C1"/>
    <w:rsid w:val="00DF0356"/>
    <w:rsid w:val="00DF0852"/>
    <w:rsid w:val="00DF7F1B"/>
    <w:rsid w:val="00E15F07"/>
    <w:rsid w:val="00E4245F"/>
    <w:rsid w:val="00E522C2"/>
    <w:rsid w:val="00E55672"/>
    <w:rsid w:val="00E709A9"/>
    <w:rsid w:val="00E7301E"/>
    <w:rsid w:val="00EC0E18"/>
    <w:rsid w:val="00EC650D"/>
    <w:rsid w:val="00ED58EB"/>
    <w:rsid w:val="00F35B44"/>
    <w:rsid w:val="00F86DD4"/>
    <w:rsid w:val="00F86E99"/>
    <w:rsid w:val="00F901C8"/>
    <w:rsid w:val="00F95576"/>
    <w:rsid w:val="00FB3B45"/>
    <w:rsid w:val="00FD75EC"/>
    <w:rsid w:val="00FE0924"/>
    <w:rsid w:val="00FE6935"/>
    <w:rsid w:val="00FF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4029B"/>
  <w15:chartTrackingRefBased/>
  <w15:docId w15:val="{079B171E-9F17-47C1-9B05-5605C5EB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2E"/>
    <w:pPr>
      <w:spacing w:after="0"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5A1F90"/>
    <w:pPr>
      <w:outlineLvl w:val="0"/>
    </w:pPr>
    <w:rPr>
      <w:rFonts w:eastAsiaTheme="majorEastAsia" w:cstheme="majorBidi"/>
      <w:b/>
      <w:bCs/>
      <w:sz w:val="28"/>
      <w:szCs w:val="24"/>
    </w:rPr>
  </w:style>
  <w:style w:type="paragraph" w:styleId="Heading3">
    <w:name w:val="heading 3"/>
    <w:basedOn w:val="Normal"/>
    <w:next w:val="Normal"/>
    <w:link w:val="Heading3Char"/>
    <w:uiPriority w:val="9"/>
    <w:unhideWhenUsed/>
    <w:qFormat/>
    <w:rsid w:val="008176CE"/>
    <w:pPr>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F90"/>
    <w:rPr>
      <w:rFonts w:eastAsiaTheme="majorEastAsia" w:cstheme="majorBidi"/>
      <w:b/>
      <w:bCs/>
      <w:sz w:val="28"/>
      <w:szCs w:val="24"/>
    </w:rPr>
  </w:style>
  <w:style w:type="character" w:customStyle="1" w:styleId="Heading3Char">
    <w:name w:val="Heading 3 Char"/>
    <w:basedOn w:val="DefaultParagraphFont"/>
    <w:link w:val="Heading3"/>
    <w:uiPriority w:val="9"/>
    <w:rsid w:val="008176CE"/>
    <w:rPr>
      <w:rFonts w:ascii="Times New Roman" w:eastAsiaTheme="majorEastAsia" w:hAnsi="Times New Roman" w:cstheme="majorBidi"/>
      <w:b/>
      <w:sz w:val="24"/>
      <w:szCs w:val="24"/>
    </w:rPr>
  </w:style>
  <w:style w:type="character" w:styleId="Hyperlink">
    <w:name w:val="Hyperlink"/>
    <w:basedOn w:val="DefaultParagraphFont"/>
    <w:uiPriority w:val="99"/>
    <w:unhideWhenUsed/>
    <w:rsid w:val="005A1F90"/>
    <w:rPr>
      <w:color w:val="0000FF"/>
      <w:u w:val="single"/>
    </w:rPr>
  </w:style>
  <w:style w:type="paragraph" w:styleId="Footer">
    <w:name w:val="footer"/>
    <w:basedOn w:val="Normal"/>
    <w:link w:val="FooterChar"/>
    <w:uiPriority w:val="99"/>
    <w:unhideWhenUsed/>
    <w:rsid w:val="005A1F90"/>
    <w:pPr>
      <w:tabs>
        <w:tab w:val="center" w:pos="4680"/>
        <w:tab w:val="right" w:pos="9360"/>
      </w:tabs>
    </w:pPr>
  </w:style>
  <w:style w:type="character" w:customStyle="1" w:styleId="FooterChar">
    <w:name w:val="Footer Char"/>
    <w:basedOn w:val="DefaultParagraphFont"/>
    <w:link w:val="Footer"/>
    <w:uiPriority w:val="99"/>
    <w:rsid w:val="005A1F90"/>
    <w:rPr>
      <w:rFonts w:eastAsiaTheme="minorEastAsia"/>
    </w:rPr>
  </w:style>
  <w:style w:type="paragraph" w:styleId="ListParagraph">
    <w:name w:val="List Paragraph"/>
    <w:basedOn w:val="Normal"/>
    <w:uiPriority w:val="34"/>
    <w:qFormat/>
    <w:rsid w:val="005A1F90"/>
    <w:pPr>
      <w:ind w:left="720"/>
      <w:contextualSpacing/>
    </w:pPr>
  </w:style>
  <w:style w:type="paragraph" w:styleId="Header">
    <w:name w:val="header"/>
    <w:basedOn w:val="Normal"/>
    <w:link w:val="HeaderChar"/>
    <w:uiPriority w:val="99"/>
    <w:unhideWhenUsed/>
    <w:rsid w:val="005F60E0"/>
    <w:pPr>
      <w:tabs>
        <w:tab w:val="center" w:pos="4680"/>
        <w:tab w:val="right" w:pos="9360"/>
      </w:tabs>
    </w:pPr>
  </w:style>
  <w:style w:type="character" w:customStyle="1" w:styleId="HeaderChar">
    <w:name w:val="Header Char"/>
    <w:basedOn w:val="DefaultParagraphFont"/>
    <w:link w:val="Header"/>
    <w:uiPriority w:val="99"/>
    <w:rsid w:val="005F60E0"/>
    <w:rPr>
      <w:rFonts w:eastAsiaTheme="minorEastAsia"/>
    </w:rPr>
  </w:style>
  <w:style w:type="paragraph" w:styleId="Subtitle">
    <w:name w:val="Subtitle"/>
    <w:aliases w:val="citation"/>
    <w:basedOn w:val="Normal"/>
    <w:next w:val="Normal"/>
    <w:link w:val="SubtitleChar"/>
    <w:uiPriority w:val="11"/>
    <w:qFormat/>
    <w:rsid w:val="00FB3B45"/>
    <w:pPr>
      <w:numPr>
        <w:ilvl w:val="1"/>
      </w:numPr>
      <w:ind w:left="720" w:hanging="720"/>
    </w:pPr>
    <w:rPr>
      <w:rFonts w:eastAsiaTheme="majorEastAsia" w:cstheme="majorBidi"/>
      <w:iCs/>
      <w:szCs w:val="24"/>
    </w:rPr>
  </w:style>
  <w:style w:type="character" w:customStyle="1" w:styleId="SubtitleChar">
    <w:name w:val="Subtitle Char"/>
    <w:aliases w:val="citation Char"/>
    <w:basedOn w:val="DefaultParagraphFont"/>
    <w:link w:val="Subtitle"/>
    <w:uiPriority w:val="11"/>
    <w:rsid w:val="00FB3B45"/>
    <w:rPr>
      <w:rFonts w:ascii="Times New Roman" w:eastAsiaTheme="majorEastAsia" w:hAnsi="Times New Roman" w:cstheme="majorBidi"/>
      <w:iCs/>
      <w:sz w:val="24"/>
      <w:szCs w:val="24"/>
    </w:rPr>
  </w:style>
  <w:style w:type="paragraph" w:customStyle="1" w:styleId="Citation">
    <w:name w:val="Citation"/>
    <w:basedOn w:val="Normal"/>
    <w:link w:val="CitationChar"/>
    <w:uiPriority w:val="1"/>
    <w:qFormat/>
    <w:rsid w:val="003D7D86"/>
    <w:pPr>
      <w:widowControl w:val="0"/>
      <w:autoSpaceDE w:val="0"/>
      <w:autoSpaceDN w:val="0"/>
      <w:ind w:left="720" w:hanging="720"/>
    </w:pPr>
    <w:rPr>
      <w:rFonts w:eastAsia="Calibri" w:cstheme="minorHAnsi"/>
      <w:w w:val="110"/>
      <w:szCs w:val="28"/>
    </w:rPr>
  </w:style>
  <w:style w:type="character" w:customStyle="1" w:styleId="CitationChar">
    <w:name w:val="Citation Char"/>
    <w:basedOn w:val="DefaultParagraphFont"/>
    <w:link w:val="Citation"/>
    <w:uiPriority w:val="1"/>
    <w:rsid w:val="003D7D86"/>
    <w:rPr>
      <w:rFonts w:ascii="Times New Roman" w:eastAsia="Calibri" w:hAnsi="Times New Roman" w:cstheme="minorHAnsi"/>
      <w:w w:val="110"/>
      <w:sz w:val="24"/>
      <w:szCs w:val="28"/>
    </w:rPr>
  </w:style>
  <w:style w:type="paragraph" w:styleId="BodyText">
    <w:name w:val="Body Text"/>
    <w:basedOn w:val="Normal"/>
    <w:link w:val="BodyTextChar"/>
    <w:uiPriority w:val="1"/>
    <w:qFormat/>
    <w:rsid w:val="003D7D86"/>
    <w:pPr>
      <w:widowControl w:val="0"/>
      <w:autoSpaceDE w:val="0"/>
      <w:autoSpaceDN w:val="0"/>
    </w:pPr>
    <w:rPr>
      <w:rFonts w:eastAsia="Calibri" w:cs="Calibri"/>
      <w:szCs w:val="19"/>
    </w:rPr>
  </w:style>
  <w:style w:type="character" w:customStyle="1" w:styleId="BodyTextChar">
    <w:name w:val="Body Text Char"/>
    <w:basedOn w:val="DefaultParagraphFont"/>
    <w:link w:val="BodyText"/>
    <w:uiPriority w:val="1"/>
    <w:rsid w:val="003D7D86"/>
    <w:rPr>
      <w:rFonts w:ascii="Times New Roman" w:eastAsia="Calibri" w:hAnsi="Times New Roman" w:cs="Calibri"/>
      <w:sz w:val="24"/>
      <w:szCs w:val="19"/>
    </w:rPr>
  </w:style>
  <w:style w:type="paragraph" w:styleId="BalloonText">
    <w:name w:val="Balloon Text"/>
    <w:basedOn w:val="Normal"/>
    <w:link w:val="BalloonTextChar"/>
    <w:uiPriority w:val="99"/>
    <w:semiHidden/>
    <w:unhideWhenUsed/>
    <w:rsid w:val="007C5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4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9152">
      <w:bodyDiv w:val="1"/>
      <w:marLeft w:val="0"/>
      <w:marRight w:val="0"/>
      <w:marTop w:val="0"/>
      <w:marBottom w:val="0"/>
      <w:divBdr>
        <w:top w:val="none" w:sz="0" w:space="0" w:color="auto"/>
        <w:left w:val="none" w:sz="0" w:space="0" w:color="auto"/>
        <w:bottom w:val="none" w:sz="0" w:space="0" w:color="auto"/>
        <w:right w:val="none" w:sz="0" w:space="0" w:color="auto"/>
      </w:divBdr>
      <w:divsChild>
        <w:div w:id="98532460">
          <w:marLeft w:val="0"/>
          <w:marRight w:val="0"/>
          <w:marTop w:val="0"/>
          <w:marBottom w:val="0"/>
          <w:divBdr>
            <w:top w:val="none" w:sz="0" w:space="0" w:color="auto"/>
            <w:left w:val="none" w:sz="0" w:space="0" w:color="auto"/>
            <w:bottom w:val="none" w:sz="0" w:space="0" w:color="auto"/>
            <w:right w:val="none" w:sz="0" w:space="0" w:color="auto"/>
          </w:divBdr>
        </w:div>
        <w:div w:id="2028869486">
          <w:marLeft w:val="0"/>
          <w:marRight w:val="0"/>
          <w:marTop w:val="0"/>
          <w:marBottom w:val="0"/>
          <w:divBdr>
            <w:top w:val="none" w:sz="0" w:space="0" w:color="auto"/>
            <w:left w:val="none" w:sz="0" w:space="0" w:color="auto"/>
            <w:bottom w:val="none" w:sz="0" w:space="0" w:color="auto"/>
            <w:right w:val="none" w:sz="0" w:space="0" w:color="auto"/>
          </w:divBdr>
        </w:div>
        <w:div w:id="2012445281">
          <w:marLeft w:val="0"/>
          <w:marRight w:val="0"/>
          <w:marTop w:val="0"/>
          <w:marBottom w:val="0"/>
          <w:divBdr>
            <w:top w:val="none" w:sz="0" w:space="0" w:color="auto"/>
            <w:left w:val="none" w:sz="0" w:space="0" w:color="auto"/>
            <w:bottom w:val="none" w:sz="0" w:space="0" w:color="auto"/>
            <w:right w:val="none" w:sz="0" w:space="0" w:color="auto"/>
          </w:divBdr>
        </w:div>
      </w:divsChild>
    </w:div>
    <w:div w:id="516576931">
      <w:bodyDiv w:val="1"/>
      <w:marLeft w:val="0"/>
      <w:marRight w:val="0"/>
      <w:marTop w:val="0"/>
      <w:marBottom w:val="0"/>
      <w:divBdr>
        <w:top w:val="none" w:sz="0" w:space="0" w:color="auto"/>
        <w:left w:val="none" w:sz="0" w:space="0" w:color="auto"/>
        <w:bottom w:val="none" w:sz="0" w:space="0" w:color="auto"/>
        <w:right w:val="none" w:sz="0" w:space="0" w:color="auto"/>
      </w:divBdr>
      <w:divsChild>
        <w:div w:id="1567690536">
          <w:marLeft w:val="0"/>
          <w:marRight w:val="0"/>
          <w:marTop w:val="0"/>
          <w:marBottom w:val="0"/>
          <w:divBdr>
            <w:top w:val="none" w:sz="0" w:space="0" w:color="auto"/>
            <w:left w:val="none" w:sz="0" w:space="0" w:color="auto"/>
            <w:bottom w:val="none" w:sz="0" w:space="0" w:color="auto"/>
            <w:right w:val="none" w:sz="0" w:space="0" w:color="auto"/>
          </w:divBdr>
        </w:div>
        <w:div w:id="1803116572">
          <w:marLeft w:val="0"/>
          <w:marRight w:val="0"/>
          <w:marTop w:val="0"/>
          <w:marBottom w:val="0"/>
          <w:divBdr>
            <w:top w:val="none" w:sz="0" w:space="0" w:color="auto"/>
            <w:left w:val="none" w:sz="0" w:space="0" w:color="auto"/>
            <w:bottom w:val="none" w:sz="0" w:space="0" w:color="auto"/>
            <w:right w:val="none" w:sz="0" w:space="0" w:color="auto"/>
          </w:divBdr>
        </w:div>
        <w:div w:id="97440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t.usc.edu/academicsupport/centerprograms/dsp/home_index.html"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dsp.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s://engemannshc.usc.edu/rsvp/" TargetMode="External"/><Relationship Id="rId25" Type="http://schemas.openxmlformats.org/officeDocument/2006/relationships/hyperlink" Target="http://emergency.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campus-part-b/" TargetMode="External"/><Relationship Id="rId24" Type="http://schemas.openxmlformats.org/officeDocument/2006/relationships/hyperlink" Target="http://dps.usc.ed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gemannshc.usc.edu/counseling/" TargetMode="External"/><Relationship Id="rId23" Type="http://schemas.openxmlformats.org/officeDocument/2006/relationships/hyperlink" Target="https://diversity.usc.edu/" TargetMode="External"/><Relationship Id="rId28" Type="http://schemas.openxmlformats.org/officeDocument/2006/relationships/header" Target="header2.xml"/><Relationship Id="rId10" Type="http://schemas.openxmlformats.org/officeDocument/2006/relationships/hyperlink" Target="https://www.cof.org/content/glossary-philanthropic-terms" TargetMode="External"/><Relationship Id="rId19" Type="http://schemas.openxmlformats.org/officeDocument/2006/relationships/hyperlink" Target="http://titleix.usc.ed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lackboard.usc.edu/" TargetMode="External"/><Relationship Id="rId14" Type="http://schemas.openxmlformats.org/officeDocument/2006/relationships/hyperlink" Target="mailto:ability@usc.edu" TargetMode="External"/><Relationship Id="rId22" Type="http://schemas.openxmlformats.org/officeDocument/2006/relationships/hyperlink" Target="https://studentaffairs.usc.edu/ss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E47C-BA83-4FB1-BDCB-9D9239C4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neesparza</dc:creator>
  <cp:keywords/>
  <dc:description/>
  <cp:lastModifiedBy>Nicole Esparza</cp:lastModifiedBy>
  <cp:revision>10</cp:revision>
  <cp:lastPrinted>2019-08-31T20:48:00Z</cp:lastPrinted>
  <dcterms:created xsi:type="dcterms:W3CDTF">2019-08-31T17:16:00Z</dcterms:created>
  <dcterms:modified xsi:type="dcterms:W3CDTF">2019-09-01T02:35:00Z</dcterms:modified>
</cp:coreProperties>
</file>