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EA88" w14:textId="77777777" w:rsidR="00793941" w:rsidRPr="00793941" w:rsidRDefault="00BE790F" w:rsidP="00793941">
      <w:pPr>
        <w:pStyle w:val="Body"/>
        <w:tabs>
          <w:tab w:val="left" w:pos="5040"/>
        </w:tabs>
        <w:ind w:left="5040" w:hanging="720"/>
        <w:rPr>
          <w:rFonts w:ascii="Calibri" w:hAnsi="Calibri"/>
          <w:b/>
          <w:bCs/>
          <w:sz w:val="28"/>
          <w:szCs w:val="28"/>
        </w:rPr>
      </w:pPr>
      <w:bookmarkStart w:id="0" w:name="_GoBack"/>
      <w:bookmarkEnd w:id="0"/>
      <w:r w:rsidRPr="00793941">
        <w:rPr>
          <w:rFonts w:ascii="Calibri" w:hAnsi="Calibri"/>
          <w:noProof/>
        </w:rPr>
        <w:drawing>
          <wp:anchor distT="0" distB="0" distL="114300" distR="114300" simplePos="0" relativeHeight="251658240" behindDoc="0" locked="0" layoutInCell="1" allowOverlap="1" wp14:anchorId="141A4672" wp14:editId="63A9F5F4">
            <wp:simplePos x="0" y="0"/>
            <wp:positionH relativeFrom="column">
              <wp:posOffset>-28575</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53D" w:rsidRPr="00793941">
        <w:rPr>
          <w:rFonts w:ascii="Calibri" w:hAnsi="Calibri"/>
          <w:b/>
          <w:bCs/>
          <w:sz w:val="28"/>
          <w:szCs w:val="28"/>
        </w:rPr>
        <w:t>P</w:t>
      </w:r>
      <w:r w:rsidR="00FD6381" w:rsidRPr="00793941">
        <w:rPr>
          <w:rFonts w:ascii="Calibri" w:hAnsi="Calibri"/>
          <w:b/>
          <w:bCs/>
          <w:sz w:val="28"/>
          <w:szCs w:val="28"/>
        </w:rPr>
        <w:t xml:space="preserve">R </w:t>
      </w:r>
      <w:r w:rsidR="0048387E" w:rsidRPr="00793941">
        <w:rPr>
          <w:rFonts w:ascii="Calibri" w:hAnsi="Calibri"/>
          <w:b/>
          <w:bCs/>
          <w:sz w:val="28"/>
          <w:szCs w:val="28"/>
        </w:rPr>
        <w:t xml:space="preserve">250: Strategic Public Relations: An </w:t>
      </w:r>
    </w:p>
    <w:p w14:paraId="5898F9D8" w14:textId="070557D9" w:rsidR="00B2479B" w:rsidRPr="00793941" w:rsidRDefault="0048387E" w:rsidP="00793941">
      <w:pPr>
        <w:pStyle w:val="Body"/>
        <w:tabs>
          <w:tab w:val="left" w:pos="5040"/>
        </w:tabs>
        <w:ind w:left="5040" w:hanging="720"/>
        <w:rPr>
          <w:rFonts w:ascii="Calibri" w:eastAsia="Times New Roman" w:hAnsi="Calibri" w:cs="Times New Roman"/>
          <w:b/>
          <w:bCs/>
          <w:sz w:val="28"/>
          <w:szCs w:val="28"/>
        </w:rPr>
      </w:pPr>
      <w:r w:rsidRPr="00793941">
        <w:rPr>
          <w:rFonts w:ascii="Calibri" w:hAnsi="Calibri"/>
          <w:b/>
          <w:bCs/>
          <w:sz w:val="28"/>
          <w:szCs w:val="28"/>
        </w:rPr>
        <w:t>Introduction</w:t>
      </w:r>
      <w:r w:rsidR="0068462B" w:rsidRPr="00793941">
        <w:rPr>
          <w:rFonts w:ascii="Calibri" w:hAnsi="Calibri"/>
          <w:b/>
          <w:bCs/>
          <w:sz w:val="28"/>
          <w:szCs w:val="28"/>
        </w:rPr>
        <w:t xml:space="preserve"> </w:t>
      </w:r>
    </w:p>
    <w:p w14:paraId="3D169805" w14:textId="3E09C029" w:rsidR="00755B46" w:rsidRPr="00793941" w:rsidRDefault="0048387E" w:rsidP="00A474F4">
      <w:pPr>
        <w:pStyle w:val="Body"/>
        <w:ind w:left="4320"/>
        <w:rPr>
          <w:rFonts w:ascii="Calibri" w:hAnsi="Calibri"/>
          <w:b/>
          <w:bCs/>
          <w:sz w:val="26"/>
          <w:szCs w:val="26"/>
        </w:rPr>
      </w:pPr>
      <w:r w:rsidRPr="00793941">
        <w:rPr>
          <w:rFonts w:ascii="Calibri" w:hAnsi="Calibri"/>
          <w:b/>
          <w:bCs/>
          <w:sz w:val="26"/>
          <w:szCs w:val="26"/>
        </w:rPr>
        <w:t>4 u</w:t>
      </w:r>
      <w:r w:rsidR="007A30D0" w:rsidRPr="00793941">
        <w:rPr>
          <w:rFonts w:ascii="Calibri" w:hAnsi="Calibri"/>
          <w:b/>
          <w:bCs/>
          <w:sz w:val="26"/>
          <w:szCs w:val="26"/>
        </w:rPr>
        <w:t>nits</w:t>
      </w:r>
    </w:p>
    <w:p w14:paraId="7F9CCFE5" w14:textId="77777777" w:rsidR="00755B46" w:rsidRPr="00793941" w:rsidRDefault="00755B46" w:rsidP="00DB388A">
      <w:pPr>
        <w:pStyle w:val="Body"/>
        <w:rPr>
          <w:rFonts w:ascii="Calibri" w:hAnsi="Calibri"/>
          <w:b/>
          <w:bCs/>
          <w:sz w:val="20"/>
          <w:szCs w:val="20"/>
        </w:rPr>
      </w:pPr>
    </w:p>
    <w:p w14:paraId="79D489B4" w14:textId="673E5688" w:rsidR="00B2479B" w:rsidRPr="00793941" w:rsidRDefault="00972B53" w:rsidP="00972B53">
      <w:pPr>
        <w:pStyle w:val="Body"/>
        <w:ind w:left="4320"/>
        <w:rPr>
          <w:rFonts w:ascii="Calibri" w:hAnsi="Calibri"/>
          <w:b/>
          <w:bCs/>
          <w:sz w:val="26"/>
          <w:szCs w:val="26"/>
        </w:rPr>
      </w:pPr>
      <w:r w:rsidRPr="00793941">
        <w:rPr>
          <w:rFonts w:ascii="Calibri" w:hAnsi="Calibri"/>
          <w:b/>
          <w:bCs/>
          <w:sz w:val="26"/>
          <w:szCs w:val="26"/>
        </w:rPr>
        <w:t>Fall</w:t>
      </w:r>
      <w:r w:rsidR="006643CF" w:rsidRPr="00793941">
        <w:rPr>
          <w:rFonts w:ascii="Calibri" w:hAnsi="Calibri"/>
          <w:b/>
          <w:bCs/>
          <w:sz w:val="26"/>
          <w:szCs w:val="26"/>
        </w:rPr>
        <w:t xml:space="preserve"> 2019</w:t>
      </w:r>
      <w:r w:rsidR="002F11CF" w:rsidRPr="00793941">
        <w:rPr>
          <w:rFonts w:ascii="Calibri" w:hAnsi="Calibri"/>
          <w:b/>
          <w:bCs/>
          <w:sz w:val="26"/>
          <w:szCs w:val="26"/>
        </w:rPr>
        <w:t xml:space="preserve"> </w:t>
      </w:r>
      <w:r w:rsidR="00FD6381" w:rsidRPr="00793941">
        <w:rPr>
          <w:rFonts w:ascii="Calibri" w:hAnsi="Calibri"/>
          <w:b/>
          <w:bCs/>
          <w:sz w:val="26"/>
          <w:szCs w:val="26"/>
        </w:rPr>
        <w:t xml:space="preserve">– </w:t>
      </w:r>
      <w:r w:rsidRPr="00793941">
        <w:rPr>
          <w:rFonts w:ascii="Calibri" w:hAnsi="Calibri"/>
          <w:b/>
          <w:bCs/>
          <w:sz w:val="26"/>
          <w:szCs w:val="26"/>
        </w:rPr>
        <w:t>Tuesday</w:t>
      </w:r>
      <w:r w:rsidR="00E56F48" w:rsidRPr="00793941">
        <w:rPr>
          <w:rFonts w:ascii="Calibri" w:hAnsi="Calibri"/>
          <w:b/>
          <w:bCs/>
          <w:sz w:val="26"/>
          <w:szCs w:val="26"/>
        </w:rPr>
        <w:t>s –</w:t>
      </w:r>
      <w:r w:rsidR="002D3B5A">
        <w:rPr>
          <w:rFonts w:ascii="Calibri" w:hAnsi="Calibri"/>
          <w:b/>
          <w:bCs/>
          <w:sz w:val="26"/>
          <w:szCs w:val="26"/>
        </w:rPr>
        <w:t xml:space="preserve"> 9 a.m.-</w:t>
      </w:r>
      <w:r w:rsidRPr="00793941">
        <w:rPr>
          <w:rFonts w:ascii="Calibri" w:hAnsi="Calibri"/>
          <w:b/>
          <w:bCs/>
          <w:sz w:val="26"/>
          <w:szCs w:val="26"/>
        </w:rPr>
        <w:t>12</w:t>
      </w:r>
      <w:r w:rsidR="0048387E" w:rsidRPr="00793941">
        <w:rPr>
          <w:rFonts w:ascii="Calibri" w:hAnsi="Calibri"/>
          <w:b/>
          <w:bCs/>
          <w:sz w:val="26"/>
          <w:szCs w:val="26"/>
        </w:rPr>
        <w:t>:20 p.m.</w:t>
      </w:r>
    </w:p>
    <w:p w14:paraId="6A566615" w14:textId="65B371FC" w:rsidR="0048387E" w:rsidRPr="00793941" w:rsidRDefault="00B21EF7" w:rsidP="00972B53">
      <w:pPr>
        <w:pStyle w:val="Body"/>
        <w:tabs>
          <w:tab w:val="left" w:pos="90"/>
        </w:tabs>
        <w:ind w:left="4320"/>
        <w:rPr>
          <w:rFonts w:ascii="Calibri" w:hAnsi="Calibri"/>
          <w:bCs/>
          <w:color w:val="auto"/>
          <w:sz w:val="20"/>
          <w:szCs w:val="20"/>
        </w:rPr>
      </w:pPr>
      <w:r w:rsidRPr="00793941">
        <w:rPr>
          <w:rFonts w:ascii="Calibri" w:hAnsi="Calibri"/>
          <w:b/>
          <w:bCs/>
          <w:color w:val="auto"/>
          <w:sz w:val="20"/>
          <w:szCs w:val="20"/>
        </w:rPr>
        <w:t>Section:</w:t>
      </w:r>
      <w:r w:rsidRPr="00793941">
        <w:rPr>
          <w:rFonts w:ascii="Calibri" w:hAnsi="Calibri"/>
          <w:bCs/>
          <w:color w:val="auto"/>
          <w:sz w:val="20"/>
          <w:szCs w:val="20"/>
        </w:rPr>
        <w:t xml:space="preserve"> </w:t>
      </w:r>
      <w:r w:rsidR="0048387E" w:rsidRPr="00793941">
        <w:rPr>
          <w:rFonts w:ascii="Calibri" w:hAnsi="Calibri"/>
          <w:bCs/>
          <w:color w:val="auto"/>
          <w:sz w:val="20"/>
          <w:szCs w:val="20"/>
        </w:rPr>
        <w:t>2</w:t>
      </w:r>
      <w:r w:rsidR="00972B53" w:rsidRPr="00793941">
        <w:rPr>
          <w:rFonts w:ascii="Calibri" w:hAnsi="Calibri"/>
          <w:bCs/>
          <w:color w:val="auto"/>
          <w:sz w:val="20"/>
          <w:szCs w:val="20"/>
        </w:rPr>
        <w:t>1186D</w:t>
      </w:r>
    </w:p>
    <w:p w14:paraId="73A63611" w14:textId="14F67100" w:rsidR="00B21EF7" w:rsidRPr="00793941" w:rsidRDefault="0048387E" w:rsidP="00972B53">
      <w:pPr>
        <w:pStyle w:val="Body"/>
        <w:tabs>
          <w:tab w:val="left" w:pos="90"/>
        </w:tabs>
        <w:ind w:left="4320"/>
        <w:rPr>
          <w:rFonts w:ascii="Calibri" w:eastAsia="Times New Roman" w:hAnsi="Calibri" w:cs="Times New Roman"/>
          <w:color w:val="auto"/>
          <w:sz w:val="20"/>
          <w:szCs w:val="20"/>
        </w:rPr>
      </w:pPr>
      <w:r w:rsidRPr="00793941">
        <w:rPr>
          <w:rFonts w:ascii="Calibri" w:hAnsi="Calibri"/>
          <w:b/>
          <w:color w:val="auto"/>
          <w:sz w:val="20"/>
          <w:szCs w:val="20"/>
        </w:rPr>
        <w:t>Location</w:t>
      </w:r>
      <w:r w:rsidRPr="00793941">
        <w:rPr>
          <w:rFonts w:ascii="Calibri" w:hAnsi="Calibri"/>
          <w:color w:val="auto"/>
          <w:sz w:val="20"/>
          <w:szCs w:val="20"/>
        </w:rPr>
        <w:t xml:space="preserve">: </w:t>
      </w:r>
      <w:r w:rsidR="00793941" w:rsidRPr="00793941">
        <w:rPr>
          <w:rFonts w:ascii="Calibri" w:hAnsi="Calibri"/>
          <w:color w:val="auto"/>
          <w:sz w:val="20"/>
          <w:szCs w:val="20"/>
        </w:rPr>
        <w:t>ANN 405</w:t>
      </w:r>
    </w:p>
    <w:p w14:paraId="6104D37B" w14:textId="77777777" w:rsidR="00B2479B" w:rsidRPr="00793941" w:rsidRDefault="00B2479B" w:rsidP="00BE790F">
      <w:pPr>
        <w:pStyle w:val="Body"/>
        <w:ind w:hanging="720"/>
        <w:rPr>
          <w:rFonts w:ascii="Calibri" w:eastAsia="Times New Roman" w:hAnsi="Calibri" w:cs="Times New Roman"/>
          <w:b/>
          <w:bCs/>
          <w:sz w:val="20"/>
          <w:szCs w:val="20"/>
        </w:rPr>
      </w:pPr>
    </w:p>
    <w:p w14:paraId="0154AD31" w14:textId="41FCCDBB" w:rsidR="00972B53" w:rsidRPr="00793941" w:rsidRDefault="00972B53" w:rsidP="00972B53">
      <w:pPr>
        <w:ind w:left="3600" w:firstLine="720"/>
        <w:jc w:val="both"/>
        <w:rPr>
          <w:rFonts w:ascii="Calibri" w:hAnsi="Calibri" w:cs="Calibri"/>
          <w:b/>
          <w:bCs/>
        </w:rPr>
      </w:pPr>
      <w:r w:rsidRPr="00793941">
        <w:rPr>
          <w:rFonts w:ascii="Calibri" w:hAnsi="Calibri" w:cs="Calibri"/>
          <w:b/>
          <w:bCs/>
        </w:rPr>
        <w:t>Instructor: Michael Chavez Booth (MCB)</w:t>
      </w:r>
    </w:p>
    <w:p w14:paraId="2884D525" w14:textId="77988FC6" w:rsidR="00972B53" w:rsidRPr="00793941" w:rsidRDefault="00972B53" w:rsidP="00972B53">
      <w:pPr>
        <w:ind w:left="3600" w:firstLine="720"/>
        <w:jc w:val="both"/>
        <w:rPr>
          <w:rFonts w:ascii="Calibri" w:hAnsi="Calibri" w:cs="Calibri"/>
          <w:b/>
          <w:bCs/>
          <w:sz w:val="20"/>
          <w:szCs w:val="20"/>
        </w:rPr>
      </w:pPr>
      <w:r w:rsidRPr="00793941">
        <w:rPr>
          <w:rFonts w:ascii="Calibri" w:hAnsi="Calibri" w:cs="Calibri"/>
          <w:b/>
          <w:bCs/>
          <w:sz w:val="20"/>
          <w:szCs w:val="20"/>
        </w:rPr>
        <w:t xml:space="preserve">Office: </w:t>
      </w:r>
      <w:r w:rsidRPr="00793941">
        <w:rPr>
          <w:rFonts w:ascii="Calibri" w:hAnsi="Calibri" w:cs="Calibri"/>
          <w:bCs/>
          <w:sz w:val="20"/>
          <w:szCs w:val="20"/>
        </w:rPr>
        <w:t xml:space="preserve">ANN </w:t>
      </w:r>
      <w:r w:rsidR="00E22636">
        <w:rPr>
          <w:rFonts w:ascii="Calibri" w:hAnsi="Calibri" w:cs="Calibri"/>
          <w:bCs/>
          <w:sz w:val="20"/>
          <w:szCs w:val="20"/>
        </w:rPr>
        <w:t>l</w:t>
      </w:r>
      <w:r w:rsidRPr="00793941">
        <w:rPr>
          <w:rFonts w:ascii="Calibri" w:hAnsi="Calibri" w:cs="Calibri"/>
          <w:bCs/>
          <w:sz w:val="20"/>
          <w:szCs w:val="20"/>
        </w:rPr>
        <w:t>obby or classroom</w:t>
      </w:r>
    </w:p>
    <w:p w14:paraId="0AF1A398" w14:textId="77777777" w:rsidR="00972B53" w:rsidRPr="00793941" w:rsidRDefault="00972B53" w:rsidP="00972B53">
      <w:pPr>
        <w:ind w:left="3600" w:firstLine="720"/>
        <w:rPr>
          <w:rFonts w:ascii="Calibri" w:hAnsi="Calibri" w:cs="Calibri"/>
          <w:bCs/>
          <w:sz w:val="20"/>
          <w:szCs w:val="20"/>
        </w:rPr>
      </w:pPr>
      <w:r w:rsidRPr="00793941">
        <w:rPr>
          <w:rFonts w:ascii="Calibri" w:hAnsi="Calibri" w:cs="Calibri"/>
          <w:b/>
          <w:bCs/>
          <w:sz w:val="20"/>
          <w:szCs w:val="20"/>
        </w:rPr>
        <w:t xml:space="preserve">Office Hours: </w:t>
      </w:r>
      <w:r w:rsidRPr="00793941">
        <w:rPr>
          <w:rFonts w:ascii="Calibri" w:hAnsi="Calibri" w:cs="Calibri"/>
          <w:bCs/>
          <w:sz w:val="20"/>
          <w:szCs w:val="20"/>
        </w:rPr>
        <w:t xml:space="preserve">By appointment </w:t>
      </w:r>
    </w:p>
    <w:p w14:paraId="55241C2D" w14:textId="090D0262" w:rsidR="00972B53" w:rsidRPr="00793941" w:rsidRDefault="00972B53" w:rsidP="00972B53">
      <w:pPr>
        <w:ind w:left="3600" w:firstLine="720"/>
        <w:rPr>
          <w:rFonts w:ascii="Calibri" w:hAnsi="Calibri" w:cs="Calibri"/>
          <w:bCs/>
          <w:sz w:val="20"/>
          <w:szCs w:val="20"/>
        </w:rPr>
      </w:pPr>
      <w:r w:rsidRPr="00793941">
        <w:rPr>
          <w:rFonts w:ascii="Calibri" w:hAnsi="Calibri" w:cs="Calibri"/>
          <w:b/>
          <w:bCs/>
          <w:sz w:val="20"/>
          <w:szCs w:val="20"/>
        </w:rPr>
        <w:t xml:space="preserve">Contact Info:  </w:t>
      </w:r>
      <w:hyperlink r:id="rId9" w:history="1">
        <w:r w:rsidRPr="00793941">
          <w:rPr>
            <w:rStyle w:val="Hyperlink"/>
            <w:rFonts w:ascii="Calibri" w:hAnsi="Calibri" w:cs="Arial"/>
            <w:bCs/>
            <w:sz w:val="20"/>
            <w:szCs w:val="20"/>
            <w:shd w:val="clear" w:color="auto" w:fill="FFFFFF"/>
          </w:rPr>
          <w:t>chavezbo@usc.edu</w:t>
        </w:r>
      </w:hyperlink>
      <w:r w:rsidRPr="00793941">
        <w:rPr>
          <w:rFonts w:ascii="Calibri" w:hAnsi="Calibri" w:cs="Arial"/>
          <w:bCs/>
          <w:sz w:val="20"/>
          <w:szCs w:val="20"/>
          <w:shd w:val="clear" w:color="auto" w:fill="FFFFFF"/>
        </w:rPr>
        <w:t xml:space="preserve">, </w:t>
      </w:r>
      <w:r w:rsidRPr="00793941">
        <w:rPr>
          <w:rFonts w:ascii="Calibri" w:hAnsi="Calibri" w:cs="Calibri"/>
          <w:bCs/>
          <w:sz w:val="20"/>
          <w:szCs w:val="20"/>
        </w:rPr>
        <w:t>619.757.6392</w:t>
      </w:r>
    </w:p>
    <w:p w14:paraId="034B0284" w14:textId="77777777" w:rsidR="004B547E" w:rsidRPr="00793941" w:rsidRDefault="004B547E" w:rsidP="004B547E">
      <w:pPr>
        <w:pStyle w:val="Body"/>
        <w:ind w:left="5040" w:hanging="720"/>
        <w:rPr>
          <w:rFonts w:ascii="Calibri" w:hAnsi="Calibri"/>
          <w:color w:val="489BC9"/>
        </w:rPr>
      </w:pPr>
    </w:p>
    <w:p w14:paraId="0DD9CDDE" w14:textId="77777777" w:rsidR="004B547E" w:rsidRPr="00793941" w:rsidRDefault="004B547E" w:rsidP="004B547E">
      <w:pPr>
        <w:pStyle w:val="Body"/>
        <w:rPr>
          <w:rFonts w:ascii="Calibri" w:eastAsia="Times New Roman" w:hAnsi="Calibri" w:cs="Times New Roman"/>
          <w:bCs/>
          <w:sz w:val="24"/>
        </w:rPr>
      </w:pPr>
      <w:r w:rsidRPr="00793941">
        <w:rPr>
          <w:rFonts w:ascii="Calibri" w:eastAsia="Times New Roman" w:hAnsi="Calibri"/>
          <w:b/>
          <w:bCs/>
          <w:sz w:val="24"/>
        </w:rPr>
        <w:t>I.</w:t>
      </w:r>
      <w:r w:rsidRPr="00793941">
        <w:rPr>
          <w:rFonts w:ascii="Calibri" w:hAnsi="Calibri"/>
          <w:b/>
          <w:bCs/>
          <w:sz w:val="24"/>
        </w:rPr>
        <w:t xml:space="preserve"> Course Description</w:t>
      </w:r>
    </w:p>
    <w:p w14:paraId="5B051B70" w14:textId="77777777" w:rsidR="0048387E" w:rsidRPr="00793941" w:rsidRDefault="0048387E" w:rsidP="0048387E">
      <w:pPr>
        <w:pStyle w:val="Body"/>
        <w:rPr>
          <w:rFonts w:ascii="Calibri" w:eastAsia="Times New Roman" w:hAnsi="Calibri"/>
          <w:bCs/>
        </w:rPr>
      </w:pPr>
      <w:r w:rsidRPr="00793941">
        <w:rPr>
          <w:rFonts w:ascii="Calibri" w:eastAsia="Times New Roman" w:hAnsi="Calibri"/>
          <w:bCs/>
        </w:rPr>
        <w:t>This course will familiarize students with strategies and practices in the growing field of public relations/strategic communication through analysis of landmark cases with special emphasis on historical roots, evolution, current and future practices. This course is the foundation of the public relations program.</w:t>
      </w:r>
    </w:p>
    <w:p w14:paraId="6B62FC24" w14:textId="77777777" w:rsidR="004B547E" w:rsidRPr="00793941" w:rsidRDefault="004B547E" w:rsidP="004B547E">
      <w:pPr>
        <w:pStyle w:val="Body"/>
        <w:rPr>
          <w:rFonts w:ascii="Calibri" w:eastAsia="Times New Roman" w:hAnsi="Calibri" w:cs="Times New Roman"/>
          <w:color w:val="auto"/>
        </w:rPr>
      </w:pPr>
    </w:p>
    <w:p w14:paraId="4F6FEA16" w14:textId="77777777" w:rsidR="004B547E" w:rsidRPr="00793941" w:rsidRDefault="004B547E" w:rsidP="004B547E">
      <w:pPr>
        <w:pStyle w:val="Body"/>
        <w:rPr>
          <w:rFonts w:ascii="Calibri" w:eastAsia="Times New Roman" w:hAnsi="Calibri" w:cs="Times New Roman"/>
          <w:color w:val="auto"/>
          <w:sz w:val="24"/>
        </w:rPr>
      </w:pPr>
      <w:r w:rsidRPr="00793941">
        <w:rPr>
          <w:rFonts w:ascii="Calibri" w:hAnsi="Calibri"/>
          <w:b/>
          <w:bCs/>
          <w:color w:val="auto"/>
          <w:sz w:val="24"/>
        </w:rPr>
        <w:t>II. Overall Learning Objectives and Assessment</w:t>
      </w:r>
    </w:p>
    <w:p w14:paraId="361EFF57" w14:textId="77777777" w:rsidR="00972B53" w:rsidRPr="00793941" w:rsidRDefault="0048387E" w:rsidP="0048387E">
      <w:pPr>
        <w:pStyle w:val="Body"/>
        <w:rPr>
          <w:rFonts w:ascii="Calibri" w:eastAsia="Times New Roman" w:hAnsi="Calibri"/>
          <w:bCs/>
        </w:rPr>
      </w:pPr>
      <w:r w:rsidRPr="00793941">
        <w:rPr>
          <w:rFonts w:ascii="Calibri" w:eastAsia="Times New Roman" w:hAnsi="Calibri"/>
          <w:bCs/>
        </w:rPr>
        <w:t>The course is</w:t>
      </w:r>
      <w:r w:rsidR="00F423D2" w:rsidRPr="00793941">
        <w:rPr>
          <w:rFonts w:ascii="Calibri" w:eastAsia="Times New Roman" w:hAnsi="Calibri"/>
          <w:bCs/>
        </w:rPr>
        <w:t xml:space="preserve"> an introduction to </w:t>
      </w:r>
      <w:r w:rsidRPr="00793941">
        <w:rPr>
          <w:rFonts w:ascii="Calibri" w:eastAsia="Times New Roman" w:hAnsi="Calibri"/>
          <w:bCs/>
        </w:rPr>
        <w:t>public relations as a professional practice</w:t>
      </w:r>
      <w:r w:rsidR="00972B53" w:rsidRPr="00793941">
        <w:rPr>
          <w:rFonts w:ascii="Calibri" w:eastAsia="Times New Roman" w:hAnsi="Calibri"/>
          <w:bCs/>
        </w:rPr>
        <w:t>:</w:t>
      </w:r>
    </w:p>
    <w:p w14:paraId="6D12B21C" w14:textId="77777777" w:rsidR="00972B53" w:rsidRPr="00793941" w:rsidRDefault="0048387E" w:rsidP="00972B53">
      <w:pPr>
        <w:pStyle w:val="Body"/>
        <w:numPr>
          <w:ilvl w:val="0"/>
          <w:numId w:val="33"/>
        </w:numPr>
        <w:rPr>
          <w:rFonts w:ascii="Calibri" w:eastAsia="Times New Roman" w:hAnsi="Calibri"/>
          <w:bCs/>
        </w:rPr>
      </w:pPr>
      <w:r w:rsidRPr="00793941">
        <w:rPr>
          <w:rFonts w:ascii="Calibri" w:eastAsia="Times New Roman" w:hAnsi="Calibri"/>
          <w:bCs/>
        </w:rPr>
        <w:t xml:space="preserve">What is public relations? </w:t>
      </w:r>
    </w:p>
    <w:p w14:paraId="3A18207E" w14:textId="77777777" w:rsidR="00972B53" w:rsidRPr="00793941" w:rsidRDefault="0048387E" w:rsidP="00972B53">
      <w:pPr>
        <w:pStyle w:val="Body"/>
        <w:numPr>
          <w:ilvl w:val="0"/>
          <w:numId w:val="33"/>
        </w:numPr>
        <w:rPr>
          <w:rFonts w:ascii="Calibri" w:eastAsia="Times New Roman" w:hAnsi="Calibri"/>
          <w:bCs/>
        </w:rPr>
      </w:pPr>
      <w:r w:rsidRPr="00793941">
        <w:rPr>
          <w:rFonts w:ascii="Calibri" w:eastAsia="Times New Roman" w:hAnsi="Calibri"/>
          <w:bCs/>
        </w:rPr>
        <w:t xml:space="preserve">What disciplines make up the public relations profession? </w:t>
      </w:r>
    </w:p>
    <w:p w14:paraId="753E32DA" w14:textId="77777777" w:rsidR="00972B53" w:rsidRPr="00793941" w:rsidRDefault="0048387E" w:rsidP="00972B53">
      <w:pPr>
        <w:pStyle w:val="Body"/>
        <w:numPr>
          <w:ilvl w:val="0"/>
          <w:numId w:val="33"/>
        </w:numPr>
        <w:rPr>
          <w:rFonts w:ascii="Calibri" w:eastAsia="Times New Roman" w:hAnsi="Calibri"/>
          <w:bCs/>
        </w:rPr>
      </w:pPr>
      <w:r w:rsidRPr="00793941">
        <w:rPr>
          <w:rFonts w:ascii="Calibri" w:eastAsia="Times New Roman" w:hAnsi="Calibri"/>
          <w:bCs/>
        </w:rPr>
        <w:t xml:space="preserve">Where might you fit in? </w:t>
      </w:r>
    </w:p>
    <w:p w14:paraId="183EEBCB" w14:textId="4AA34942" w:rsidR="0048387E" w:rsidRPr="00793941" w:rsidRDefault="0048387E" w:rsidP="00972B53">
      <w:pPr>
        <w:pStyle w:val="Body"/>
        <w:numPr>
          <w:ilvl w:val="0"/>
          <w:numId w:val="33"/>
        </w:numPr>
        <w:rPr>
          <w:rFonts w:ascii="Calibri" w:eastAsia="Times New Roman" w:hAnsi="Calibri"/>
          <w:bCs/>
        </w:rPr>
      </w:pPr>
      <w:r w:rsidRPr="00793941">
        <w:rPr>
          <w:rFonts w:ascii="Calibri" w:eastAsia="Times New Roman" w:hAnsi="Calibri"/>
          <w:bCs/>
        </w:rPr>
        <w:t>How is public relations practiced in the U.S. and abroad, in a corporation, an agency, government/politics, and in the non‐profit sector?</w:t>
      </w:r>
    </w:p>
    <w:p w14:paraId="61831F2E" w14:textId="77777777" w:rsidR="00F423D2" w:rsidRPr="00793941" w:rsidRDefault="00F423D2" w:rsidP="0048387E">
      <w:pPr>
        <w:pStyle w:val="Body"/>
        <w:rPr>
          <w:rFonts w:ascii="Calibri" w:eastAsia="Times New Roman" w:hAnsi="Calibri"/>
          <w:bCs/>
        </w:rPr>
      </w:pPr>
    </w:p>
    <w:p w14:paraId="40E8802C" w14:textId="77777777" w:rsidR="0048387E" w:rsidRPr="00793941" w:rsidRDefault="0048387E" w:rsidP="0048387E">
      <w:pPr>
        <w:pStyle w:val="Body"/>
        <w:rPr>
          <w:rFonts w:ascii="Calibri" w:eastAsia="Times New Roman" w:hAnsi="Calibri"/>
          <w:bCs/>
        </w:rPr>
      </w:pPr>
      <w:r w:rsidRPr="00793941">
        <w:rPr>
          <w:rFonts w:ascii="Calibri" w:eastAsia="Times New Roman" w:hAnsi="Calibri"/>
          <w:bCs/>
        </w:rPr>
        <w:t>Public relations means different things to different people. We will define what it means to be a public relations professional, how you learn the public relations craft, and how you develop and hone your public relations skills. We will cover the basic process of public relations–research, planning, communication, evaluation – and the use of communications strategies to achieve organizational goals.</w:t>
      </w:r>
    </w:p>
    <w:p w14:paraId="196FA555" w14:textId="77777777" w:rsidR="00972B53" w:rsidRPr="00793941" w:rsidRDefault="00972B53" w:rsidP="0048387E">
      <w:pPr>
        <w:pStyle w:val="Body"/>
        <w:rPr>
          <w:rFonts w:ascii="Calibri" w:eastAsia="Times New Roman" w:hAnsi="Calibri"/>
          <w:bCs/>
        </w:rPr>
      </w:pPr>
    </w:p>
    <w:p w14:paraId="6C2E50C5" w14:textId="7ABCE161" w:rsidR="004B547E" w:rsidRPr="00793941" w:rsidRDefault="00F2698C" w:rsidP="0048387E">
      <w:pPr>
        <w:pStyle w:val="Body"/>
        <w:rPr>
          <w:rFonts w:ascii="Calibri" w:eastAsia="Times New Roman" w:hAnsi="Calibri"/>
          <w:bCs/>
        </w:rPr>
      </w:pPr>
      <w:r w:rsidRPr="00793941">
        <w:rPr>
          <w:rFonts w:ascii="Calibri" w:eastAsia="Times New Roman" w:hAnsi="Calibri"/>
          <w:bCs/>
        </w:rPr>
        <w:t>We will explore the exciting world of PR t</w:t>
      </w:r>
      <w:r w:rsidR="0048387E" w:rsidRPr="00793941">
        <w:rPr>
          <w:rFonts w:ascii="Calibri" w:eastAsia="Times New Roman" w:hAnsi="Calibri"/>
          <w:bCs/>
        </w:rPr>
        <w:t>hrough lectures, relevant articles,</w:t>
      </w:r>
      <w:r w:rsidR="00F423D2" w:rsidRPr="00793941">
        <w:rPr>
          <w:rFonts w:ascii="Calibri" w:eastAsia="Times New Roman" w:hAnsi="Calibri"/>
          <w:bCs/>
        </w:rPr>
        <w:t xml:space="preserve"> </w:t>
      </w:r>
      <w:r w:rsidR="0048387E" w:rsidRPr="00793941">
        <w:rPr>
          <w:rFonts w:ascii="Calibri" w:eastAsia="Times New Roman" w:hAnsi="Calibri"/>
          <w:bCs/>
        </w:rPr>
        <w:t>practical exercises, case studies, and guest speakers</w:t>
      </w:r>
      <w:r w:rsidR="00F423D2" w:rsidRPr="00793941">
        <w:rPr>
          <w:rFonts w:ascii="Calibri" w:eastAsia="Times New Roman" w:hAnsi="Calibri"/>
          <w:bCs/>
        </w:rPr>
        <w:t>.</w:t>
      </w:r>
    </w:p>
    <w:p w14:paraId="480F5FFC" w14:textId="77777777" w:rsidR="0048387E" w:rsidRPr="00793941" w:rsidRDefault="0048387E" w:rsidP="0048387E">
      <w:pPr>
        <w:pStyle w:val="Body"/>
        <w:rPr>
          <w:rFonts w:ascii="Calibri" w:eastAsia="Times New Roman" w:hAnsi="Calibri" w:cs="Times New Roman"/>
        </w:rPr>
      </w:pPr>
    </w:p>
    <w:p w14:paraId="4D5FB708" w14:textId="77777777" w:rsidR="00F02D1F" w:rsidRPr="00793941" w:rsidRDefault="00F02D1F" w:rsidP="00F02D1F">
      <w:pPr>
        <w:pStyle w:val="Body"/>
        <w:rPr>
          <w:rFonts w:ascii="Calibri" w:eastAsia="Times New Roman" w:hAnsi="Calibri"/>
          <w:b/>
          <w:bCs/>
        </w:rPr>
      </w:pPr>
      <w:r w:rsidRPr="00793941">
        <w:rPr>
          <w:rFonts w:ascii="Calibri" w:eastAsia="Times New Roman" w:hAnsi="Calibri"/>
          <w:b/>
          <w:bCs/>
        </w:rPr>
        <w:t>Course Outcomes</w:t>
      </w:r>
    </w:p>
    <w:p w14:paraId="6BFD9E4C" w14:textId="1BF59BC2" w:rsidR="00F02D1F" w:rsidRPr="00793941" w:rsidRDefault="00F02D1F" w:rsidP="00F02D1F">
      <w:pPr>
        <w:pStyle w:val="Body"/>
        <w:rPr>
          <w:rFonts w:ascii="Calibri" w:eastAsia="Times New Roman" w:hAnsi="Calibri"/>
          <w:bCs/>
        </w:rPr>
      </w:pPr>
      <w:r w:rsidRPr="00793941">
        <w:rPr>
          <w:rFonts w:ascii="Calibri" w:eastAsia="Times New Roman" w:hAnsi="Calibri"/>
          <w:bCs/>
        </w:rPr>
        <w:t xml:space="preserve">Upon successful completion of PR 250 Strategic Public Relations: An Introduction, students will </w:t>
      </w:r>
      <w:r w:rsidR="00CE4E9C" w:rsidRPr="00793941">
        <w:rPr>
          <w:rFonts w:ascii="Calibri" w:eastAsia="Times New Roman" w:hAnsi="Calibri"/>
          <w:bCs/>
        </w:rPr>
        <w:t>understand</w:t>
      </w:r>
      <w:r w:rsidRPr="00793941">
        <w:rPr>
          <w:rFonts w:ascii="Calibri" w:eastAsia="Times New Roman" w:hAnsi="Calibri"/>
          <w:bCs/>
        </w:rPr>
        <w:t xml:space="preserve"> the fundamentals of public relations including </w:t>
      </w:r>
      <w:r w:rsidR="00CE4E9C" w:rsidRPr="00793941">
        <w:rPr>
          <w:rFonts w:ascii="Calibri" w:eastAsia="Times New Roman" w:hAnsi="Calibri"/>
          <w:bCs/>
        </w:rPr>
        <w:t>its</w:t>
      </w:r>
      <w:r w:rsidRPr="00793941">
        <w:rPr>
          <w:rFonts w:ascii="Calibri" w:eastAsia="Times New Roman" w:hAnsi="Calibri"/>
          <w:bCs/>
        </w:rPr>
        <w:t xml:space="preserve"> history, principles, functions and techniques. Students will be able to:</w:t>
      </w:r>
    </w:p>
    <w:p w14:paraId="7BAEB521" w14:textId="77777777" w:rsidR="00F02D1F" w:rsidRPr="00793941" w:rsidRDefault="00F02D1F" w:rsidP="00F02D1F">
      <w:pPr>
        <w:pStyle w:val="Body"/>
        <w:rPr>
          <w:rFonts w:ascii="Calibri" w:eastAsia="Times New Roman" w:hAnsi="Calibri"/>
          <w:bCs/>
        </w:rPr>
      </w:pPr>
    </w:p>
    <w:p w14:paraId="7867A600" w14:textId="77777777" w:rsidR="00F02D1F" w:rsidRPr="00793941" w:rsidRDefault="00F02D1F" w:rsidP="00F02D1F">
      <w:pPr>
        <w:pStyle w:val="Body"/>
        <w:numPr>
          <w:ilvl w:val="0"/>
          <w:numId w:val="19"/>
        </w:numPr>
        <w:rPr>
          <w:rFonts w:ascii="Calibri" w:eastAsia="Times New Roman" w:hAnsi="Calibri"/>
          <w:bCs/>
        </w:rPr>
      </w:pPr>
      <w:r w:rsidRPr="00793941">
        <w:rPr>
          <w:rFonts w:ascii="Calibri" w:eastAsia="Times New Roman" w:hAnsi="Calibri"/>
          <w:bCs/>
        </w:rPr>
        <w:t>Explain concepts and problem-solving techniques in public relations.</w:t>
      </w:r>
    </w:p>
    <w:p w14:paraId="3B58474F" w14:textId="77777777" w:rsidR="00F02D1F" w:rsidRPr="00793941" w:rsidRDefault="00F02D1F" w:rsidP="00F02D1F">
      <w:pPr>
        <w:pStyle w:val="Body"/>
        <w:numPr>
          <w:ilvl w:val="0"/>
          <w:numId w:val="19"/>
        </w:numPr>
        <w:rPr>
          <w:rFonts w:ascii="Calibri" w:eastAsia="Times New Roman" w:hAnsi="Calibri"/>
          <w:bCs/>
        </w:rPr>
      </w:pPr>
      <w:r w:rsidRPr="00793941">
        <w:rPr>
          <w:rFonts w:ascii="Calibri" w:eastAsia="Times New Roman" w:hAnsi="Calibri"/>
          <w:bCs/>
        </w:rPr>
        <w:t xml:space="preserve">Describe how the field of public relations affects, and is affected by, a wide diversity of audiences in the global community. </w:t>
      </w:r>
    </w:p>
    <w:p w14:paraId="44B47E89" w14:textId="77777777" w:rsidR="00F02D1F" w:rsidRPr="00793941" w:rsidRDefault="00F02D1F" w:rsidP="00F02D1F">
      <w:pPr>
        <w:pStyle w:val="Body"/>
        <w:numPr>
          <w:ilvl w:val="0"/>
          <w:numId w:val="19"/>
        </w:numPr>
        <w:rPr>
          <w:rFonts w:ascii="Calibri" w:eastAsia="Times New Roman" w:hAnsi="Calibri"/>
          <w:bCs/>
        </w:rPr>
      </w:pPr>
      <w:r w:rsidRPr="00793941">
        <w:rPr>
          <w:rFonts w:ascii="Calibri" w:eastAsia="Times New Roman" w:hAnsi="Calibri"/>
          <w:bCs/>
        </w:rPr>
        <w:t>Engage in critical thinking to solve public relations issues.</w:t>
      </w:r>
    </w:p>
    <w:p w14:paraId="5B6729A1" w14:textId="77777777" w:rsidR="00F02D1F" w:rsidRPr="00793941" w:rsidRDefault="00F02D1F" w:rsidP="00F02D1F">
      <w:pPr>
        <w:pStyle w:val="Body"/>
        <w:numPr>
          <w:ilvl w:val="0"/>
          <w:numId w:val="19"/>
        </w:numPr>
        <w:rPr>
          <w:rFonts w:ascii="Calibri" w:eastAsia="Times New Roman" w:hAnsi="Calibri"/>
          <w:bCs/>
        </w:rPr>
      </w:pPr>
      <w:r w:rsidRPr="00793941">
        <w:rPr>
          <w:rFonts w:ascii="Calibri" w:eastAsia="Times New Roman" w:hAnsi="Calibri"/>
          <w:bCs/>
        </w:rPr>
        <w:t>Apply key processes in public relations planning such as research, planning, strategies, tactics and evaluation.</w:t>
      </w:r>
    </w:p>
    <w:p w14:paraId="1FB4F9DB" w14:textId="6B266134" w:rsidR="00F02D1F" w:rsidRPr="00793941" w:rsidRDefault="00F02D1F" w:rsidP="00F02D1F">
      <w:pPr>
        <w:pStyle w:val="Body"/>
        <w:numPr>
          <w:ilvl w:val="0"/>
          <w:numId w:val="19"/>
        </w:numPr>
        <w:rPr>
          <w:rFonts w:ascii="Calibri" w:eastAsia="Times New Roman" w:hAnsi="Calibri"/>
          <w:bCs/>
        </w:rPr>
      </w:pPr>
      <w:r w:rsidRPr="00793941">
        <w:rPr>
          <w:rFonts w:ascii="Calibri" w:eastAsia="Times New Roman" w:hAnsi="Calibri"/>
          <w:bCs/>
        </w:rPr>
        <w:lastRenderedPageBreak/>
        <w:t xml:space="preserve">Describe the structure and substance of the profession in order to succeed in USC Annenberg’s undergraduate Public Relations Studies program.  </w:t>
      </w:r>
    </w:p>
    <w:p w14:paraId="3A6BF1FD" w14:textId="77777777" w:rsidR="00972B53" w:rsidRPr="00793941" w:rsidRDefault="00972B53" w:rsidP="00972B53">
      <w:pPr>
        <w:pStyle w:val="Body"/>
        <w:ind w:left="720"/>
        <w:rPr>
          <w:rFonts w:ascii="Calibri" w:eastAsia="Times New Roman" w:hAnsi="Calibri"/>
          <w:bCs/>
        </w:rPr>
      </w:pPr>
    </w:p>
    <w:p w14:paraId="31F4F9FA" w14:textId="77777777" w:rsidR="00331F0A" w:rsidRPr="00793941" w:rsidRDefault="00331F0A" w:rsidP="00331F0A">
      <w:pPr>
        <w:pStyle w:val="Body"/>
        <w:rPr>
          <w:rFonts w:ascii="Calibri" w:eastAsia="Times New Roman" w:hAnsi="Calibri" w:cs="Times New Roman"/>
          <w:sz w:val="24"/>
        </w:rPr>
      </w:pPr>
      <w:r w:rsidRPr="00793941">
        <w:rPr>
          <w:rFonts w:ascii="Calibri" w:hAnsi="Calibri"/>
          <w:b/>
          <w:bCs/>
          <w:sz w:val="24"/>
        </w:rPr>
        <w:t xml:space="preserve">III. Description of Assignments </w:t>
      </w:r>
    </w:p>
    <w:p w14:paraId="1E26A9B7" w14:textId="6B7A445B" w:rsidR="00331F0A" w:rsidRPr="00793941" w:rsidRDefault="00331F0A" w:rsidP="00331F0A">
      <w:pPr>
        <w:pStyle w:val="Body"/>
        <w:rPr>
          <w:rFonts w:ascii="Calibri" w:eastAsia="Times New Roman" w:hAnsi="Calibri"/>
          <w:bCs/>
        </w:rPr>
      </w:pPr>
      <w:r w:rsidRPr="00793941">
        <w:rPr>
          <w:rFonts w:ascii="Calibri" w:eastAsia="Times New Roman" w:hAnsi="Calibri"/>
          <w:bCs/>
        </w:rPr>
        <w:t>Every class will consist of the following (when applicable):</w:t>
      </w:r>
    </w:p>
    <w:p w14:paraId="4C49864E" w14:textId="2AB337E2" w:rsidR="00331F0A" w:rsidRPr="00793941" w:rsidRDefault="00331F0A" w:rsidP="00331F0A">
      <w:pPr>
        <w:pStyle w:val="Body"/>
        <w:numPr>
          <w:ilvl w:val="0"/>
          <w:numId w:val="20"/>
        </w:numPr>
        <w:rPr>
          <w:rFonts w:ascii="Calibri" w:eastAsia="Times New Roman" w:hAnsi="Calibri"/>
          <w:bCs/>
        </w:rPr>
      </w:pPr>
      <w:r w:rsidRPr="00793941">
        <w:rPr>
          <w:rFonts w:ascii="Calibri" w:eastAsia="Times New Roman" w:hAnsi="Calibri"/>
          <w:b/>
          <w:bCs/>
        </w:rPr>
        <w:t>Lecture / discussion</w:t>
      </w:r>
      <w:r w:rsidRPr="00793941">
        <w:rPr>
          <w:rFonts w:ascii="Calibri" w:eastAsia="Times New Roman" w:hAnsi="Calibri"/>
          <w:bCs/>
        </w:rPr>
        <w:t xml:space="preserve"> – Everyone will participate. I will ask your thoughts and ideas. </w:t>
      </w:r>
      <w:r w:rsidR="00BC6D47" w:rsidRPr="00793941">
        <w:rPr>
          <w:rFonts w:ascii="Calibri" w:eastAsia="Times New Roman" w:hAnsi="Calibri"/>
          <w:bCs/>
        </w:rPr>
        <w:t xml:space="preserve">Lots of brainstorm sessions! </w:t>
      </w:r>
    </w:p>
    <w:p w14:paraId="3BB23A59" w14:textId="051503AC" w:rsidR="00331F0A" w:rsidRPr="00793941" w:rsidRDefault="00331F0A" w:rsidP="00331F0A">
      <w:pPr>
        <w:pStyle w:val="Body"/>
        <w:numPr>
          <w:ilvl w:val="0"/>
          <w:numId w:val="20"/>
        </w:numPr>
        <w:rPr>
          <w:rFonts w:ascii="Calibri" w:eastAsia="Times New Roman" w:hAnsi="Calibri"/>
          <w:bCs/>
        </w:rPr>
      </w:pPr>
      <w:r w:rsidRPr="00793941">
        <w:rPr>
          <w:rFonts w:ascii="Calibri" w:eastAsia="Times New Roman" w:hAnsi="Calibri"/>
          <w:b/>
          <w:bCs/>
        </w:rPr>
        <w:t>Case studies</w:t>
      </w:r>
      <w:r w:rsidRPr="00793941">
        <w:rPr>
          <w:rFonts w:ascii="Calibri" w:eastAsia="Times New Roman" w:hAnsi="Calibri"/>
          <w:bCs/>
        </w:rPr>
        <w:t xml:space="preserve"> – </w:t>
      </w:r>
      <w:r w:rsidR="00BC6D47" w:rsidRPr="00793941">
        <w:rPr>
          <w:rFonts w:ascii="Calibri" w:eastAsia="Times New Roman" w:hAnsi="Calibri"/>
          <w:bCs/>
        </w:rPr>
        <w:t>Among others, w</w:t>
      </w:r>
      <w:r w:rsidRPr="00793941">
        <w:rPr>
          <w:rFonts w:ascii="Calibri" w:eastAsia="Times New Roman" w:hAnsi="Calibri"/>
          <w:bCs/>
        </w:rPr>
        <w:t xml:space="preserve">e will study PRSA Silver Anvil award winning case studies to understand what the best PR programs entail. </w:t>
      </w:r>
    </w:p>
    <w:p w14:paraId="3F754445" w14:textId="72307FF9" w:rsidR="00331F0A" w:rsidRPr="00793941" w:rsidRDefault="00331F0A" w:rsidP="00331F0A">
      <w:pPr>
        <w:pStyle w:val="Body"/>
        <w:numPr>
          <w:ilvl w:val="0"/>
          <w:numId w:val="20"/>
        </w:numPr>
        <w:rPr>
          <w:rFonts w:ascii="Calibri" w:eastAsia="Times New Roman" w:hAnsi="Calibri"/>
          <w:bCs/>
        </w:rPr>
      </w:pPr>
      <w:r w:rsidRPr="00793941">
        <w:rPr>
          <w:rFonts w:ascii="Calibri" w:eastAsia="Times New Roman" w:hAnsi="Calibri"/>
          <w:b/>
          <w:bCs/>
        </w:rPr>
        <w:t>“</w:t>
      </w:r>
      <w:r w:rsidR="00972B53" w:rsidRPr="00793941">
        <w:rPr>
          <w:rFonts w:ascii="Calibri" w:eastAsia="Times New Roman" w:hAnsi="Calibri"/>
          <w:b/>
          <w:bCs/>
        </w:rPr>
        <w:t>Case of the Week”</w:t>
      </w:r>
      <w:r w:rsidRPr="00793941">
        <w:rPr>
          <w:rFonts w:ascii="Calibri" w:eastAsia="Times New Roman" w:hAnsi="Calibri"/>
          <w:b/>
          <w:bCs/>
        </w:rPr>
        <w:t xml:space="preserve"> summaries</w:t>
      </w:r>
      <w:r w:rsidRPr="00793941">
        <w:rPr>
          <w:rFonts w:ascii="Calibri" w:eastAsia="Times New Roman" w:hAnsi="Calibri"/>
          <w:bCs/>
        </w:rPr>
        <w:t xml:space="preserve"> – Each week</w:t>
      </w:r>
      <w:r w:rsidR="00972B53" w:rsidRPr="00793941">
        <w:rPr>
          <w:rFonts w:ascii="Calibri" w:eastAsia="Times New Roman" w:hAnsi="Calibri"/>
          <w:bCs/>
        </w:rPr>
        <w:t>,</w:t>
      </w:r>
      <w:r w:rsidRPr="00793941">
        <w:rPr>
          <w:rFonts w:ascii="Calibri" w:eastAsia="Times New Roman" w:hAnsi="Calibri"/>
          <w:bCs/>
        </w:rPr>
        <w:t xml:space="preserve"> students will brief the class with summaries of something in the news they thought was pitched </w:t>
      </w:r>
      <w:r w:rsidR="00972B53" w:rsidRPr="00793941">
        <w:rPr>
          <w:rFonts w:ascii="Calibri" w:eastAsia="Times New Roman" w:hAnsi="Calibri"/>
          <w:bCs/>
        </w:rPr>
        <w:t xml:space="preserve">or managed </w:t>
      </w:r>
      <w:r w:rsidRPr="00793941">
        <w:rPr>
          <w:rFonts w:ascii="Calibri" w:eastAsia="Times New Roman" w:hAnsi="Calibri"/>
          <w:bCs/>
        </w:rPr>
        <w:t xml:space="preserve">by a PR professional. </w:t>
      </w:r>
      <w:r w:rsidR="00640D0A">
        <w:rPr>
          <w:rFonts w:ascii="Calibri" w:eastAsia="Times New Roman" w:hAnsi="Calibri"/>
          <w:bCs/>
        </w:rPr>
        <w:t xml:space="preserve">A new campaign. A product launch. A crisis communications strategy. </w:t>
      </w:r>
      <w:r w:rsidRPr="00793941">
        <w:rPr>
          <w:rFonts w:ascii="Calibri" w:eastAsia="Times New Roman" w:hAnsi="Calibri"/>
          <w:bCs/>
        </w:rPr>
        <w:t>You’ll each present</w:t>
      </w:r>
      <w:r w:rsidR="00972B53" w:rsidRPr="00793941">
        <w:rPr>
          <w:rFonts w:ascii="Calibri" w:eastAsia="Times New Roman" w:hAnsi="Calibri"/>
          <w:bCs/>
        </w:rPr>
        <w:t xml:space="preserve"> at least</w:t>
      </w:r>
      <w:r w:rsidRPr="00793941">
        <w:rPr>
          <w:rFonts w:ascii="Calibri" w:eastAsia="Times New Roman" w:hAnsi="Calibri"/>
          <w:bCs/>
        </w:rPr>
        <w:t xml:space="preserve"> one news item in the course of the semester. </w:t>
      </w:r>
    </w:p>
    <w:p w14:paraId="10C8E00A" w14:textId="0384BEF1" w:rsidR="00331F0A" w:rsidRPr="00793941" w:rsidRDefault="00331F0A" w:rsidP="00331F0A">
      <w:pPr>
        <w:pStyle w:val="Body"/>
        <w:numPr>
          <w:ilvl w:val="0"/>
          <w:numId w:val="20"/>
        </w:numPr>
        <w:rPr>
          <w:rFonts w:ascii="Calibri" w:eastAsia="Times New Roman" w:hAnsi="Calibri"/>
          <w:bCs/>
        </w:rPr>
      </w:pPr>
      <w:r w:rsidRPr="00793941">
        <w:rPr>
          <w:rFonts w:ascii="Calibri" w:eastAsia="Times New Roman" w:hAnsi="Calibri"/>
          <w:b/>
          <w:bCs/>
        </w:rPr>
        <w:t xml:space="preserve">Quizzes and </w:t>
      </w:r>
      <w:r w:rsidR="00123988" w:rsidRPr="00793941">
        <w:rPr>
          <w:rFonts w:ascii="Calibri" w:eastAsia="Times New Roman" w:hAnsi="Calibri"/>
          <w:b/>
          <w:bCs/>
        </w:rPr>
        <w:t>midterm exam</w:t>
      </w:r>
      <w:r w:rsidRPr="00793941">
        <w:rPr>
          <w:rFonts w:ascii="Calibri" w:eastAsia="Times New Roman" w:hAnsi="Calibri"/>
          <w:bCs/>
        </w:rPr>
        <w:t xml:space="preserve"> – Based on the textbook and in class lecture.</w:t>
      </w:r>
    </w:p>
    <w:p w14:paraId="0547925D" w14:textId="77777777" w:rsidR="00331F0A" w:rsidRPr="00793941" w:rsidRDefault="00331F0A" w:rsidP="00331F0A">
      <w:pPr>
        <w:pStyle w:val="Body"/>
        <w:numPr>
          <w:ilvl w:val="0"/>
          <w:numId w:val="20"/>
        </w:numPr>
        <w:rPr>
          <w:rFonts w:ascii="Calibri" w:eastAsia="Times New Roman" w:hAnsi="Calibri"/>
          <w:bCs/>
        </w:rPr>
      </w:pPr>
      <w:r w:rsidRPr="00793941">
        <w:rPr>
          <w:rFonts w:ascii="Calibri" w:eastAsia="Times New Roman" w:hAnsi="Calibri"/>
          <w:b/>
          <w:bCs/>
        </w:rPr>
        <w:t>Final group project/presentation</w:t>
      </w:r>
      <w:r w:rsidRPr="00793941">
        <w:rPr>
          <w:rFonts w:ascii="Calibri" w:eastAsia="Times New Roman" w:hAnsi="Calibri"/>
          <w:bCs/>
        </w:rPr>
        <w:t xml:space="preserve"> – Development of a public relations campaign to be presented during the final class.</w:t>
      </w:r>
    </w:p>
    <w:p w14:paraId="4469D4E2" w14:textId="77777777" w:rsidR="004B547E" w:rsidRPr="00793941" w:rsidRDefault="004B547E" w:rsidP="004B547E">
      <w:pPr>
        <w:pStyle w:val="Body"/>
        <w:rPr>
          <w:rFonts w:ascii="Calibri" w:eastAsia="Times New Roman" w:hAnsi="Calibri" w:cs="Times New Roman"/>
        </w:rPr>
      </w:pPr>
    </w:p>
    <w:p w14:paraId="2B18B63F" w14:textId="77777777" w:rsidR="004B547E" w:rsidRPr="00793941" w:rsidRDefault="004B547E" w:rsidP="004B547E">
      <w:pPr>
        <w:pStyle w:val="Body"/>
        <w:rPr>
          <w:rFonts w:ascii="Calibri" w:hAnsi="Calibri"/>
          <w:b/>
          <w:bCs/>
          <w:sz w:val="24"/>
        </w:rPr>
      </w:pPr>
      <w:r w:rsidRPr="00793941">
        <w:rPr>
          <w:rFonts w:ascii="Calibri" w:hAnsi="Calibri"/>
          <w:b/>
          <w:bCs/>
          <w:sz w:val="24"/>
        </w:rPr>
        <w:t>IV. Grading</w:t>
      </w:r>
    </w:p>
    <w:p w14:paraId="6E04D8AA" w14:textId="07CB7C55" w:rsidR="00331F0A" w:rsidRPr="00793941" w:rsidRDefault="00331F0A" w:rsidP="00331F0A">
      <w:pPr>
        <w:pStyle w:val="Body"/>
        <w:rPr>
          <w:rFonts w:ascii="Calibri" w:hAnsi="Calibri"/>
          <w:b/>
          <w:bCs/>
        </w:rPr>
      </w:pPr>
      <w:r w:rsidRPr="00793941">
        <w:rPr>
          <w:rFonts w:ascii="Calibri" w:hAnsi="Calibri"/>
          <w:b/>
          <w:bCs/>
        </w:rPr>
        <w:t xml:space="preserve">a. Breakdown of Grade </w:t>
      </w:r>
    </w:p>
    <w:p w14:paraId="246D8EF0" w14:textId="3677E7AD" w:rsidR="00972B53" w:rsidRPr="00793941" w:rsidRDefault="00972B53" w:rsidP="00331F0A">
      <w:pPr>
        <w:pStyle w:val="Body"/>
        <w:rPr>
          <w:rFonts w:ascii="Calibri" w:hAnsi="Calibri"/>
        </w:rPr>
      </w:pPr>
    </w:p>
    <w:tbl>
      <w:tblPr>
        <w:tblStyle w:val="TableGrid"/>
        <w:tblW w:w="0" w:type="auto"/>
        <w:tblInd w:w="265" w:type="dxa"/>
        <w:tblLook w:val="04A0" w:firstRow="1" w:lastRow="0" w:firstColumn="1" w:lastColumn="0" w:noHBand="0" w:noVBand="1"/>
      </w:tblPr>
      <w:tblGrid>
        <w:gridCol w:w="6300"/>
        <w:gridCol w:w="2520"/>
      </w:tblGrid>
      <w:tr w:rsidR="00972B53" w:rsidRPr="00793941" w14:paraId="22861CE5" w14:textId="77777777" w:rsidTr="00972B53">
        <w:tc>
          <w:tcPr>
            <w:tcW w:w="6300" w:type="dxa"/>
            <w:shd w:val="clear" w:color="auto" w:fill="000000" w:themeFill="text1"/>
          </w:tcPr>
          <w:p w14:paraId="5497A951" w14:textId="314B74A8"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FFFFFF" w:themeColor="background1"/>
              </w:rPr>
            </w:pPr>
            <w:r w:rsidRPr="00793941">
              <w:rPr>
                <w:rFonts w:ascii="Calibri" w:hAnsi="Calibri"/>
                <w:color w:val="FFFFFF" w:themeColor="background1"/>
              </w:rPr>
              <w:t>Assignment</w:t>
            </w:r>
          </w:p>
        </w:tc>
        <w:tc>
          <w:tcPr>
            <w:tcW w:w="2520" w:type="dxa"/>
            <w:shd w:val="clear" w:color="auto" w:fill="000000" w:themeFill="text1"/>
          </w:tcPr>
          <w:p w14:paraId="594761F7" w14:textId="0CD0D48D"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FFFFFF" w:themeColor="background1"/>
              </w:rPr>
            </w:pPr>
            <w:r w:rsidRPr="00793941">
              <w:rPr>
                <w:rFonts w:ascii="Calibri" w:hAnsi="Calibri"/>
                <w:color w:val="FFFFFF" w:themeColor="background1"/>
              </w:rPr>
              <w:t>% of Grade</w:t>
            </w:r>
          </w:p>
        </w:tc>
      </w:tr>
      <w:tr w:rsidR="00972B53" w:rsidRPr="00793941" w14:paraId="6C2186BC" w14:textId="77777777" w:rsidTr="00972B53">
        <w:tc>
          <w:tcPr>
            <w:tcW w:w="6300" w:type="dxa"/>
          </w:tcPr>
          <w:p w14:paraId="0E0F40B5" w14:textId="6AE742D8" w:rsidR="00972B53" w:rsidRPr="00793941" w:rsidRDefault="00972B53" w:rsidP="00331F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941">
              <w:rPr>
                <w:rFonts w:ascii="Calibri" w:hAnsi="Calibri"/>
              </w:rPr>
              <w:t>Quizzes</w:t>
            </w:r>
          </w:p>
        </w:tc>
        <w:tc>
          <w:tcPr>
            <w:tcW w:w="2520" w:type="dxa"/>
          </w:tcPr>
          <w:p w14:paraId="7A32061D" w14:textId="4A74C8CC"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793941">
              <w:rPr>
                <w:rFonts w:ascii="Calibri" w:hAnsi="Calibri"/>
              </w:rPr>
              <w:t>10</w:t>
            </w:r>
            <w:r w:rsidR="00A97849">
              <w:rPr>
                <w:rFonts w:ascii="Calibri" w:hAnsi="Calibri"/>
              </w:rPr>
              <w:t>%</w:t>
            </w:r>
          </w:p>
        </w:tc>
      </w:tr>
      <w:tr w:rsidR="00972B53" w:rsidRPr="00793941" w14:paraId="7C28CF0D" w14:textId="77777777" w:rsidTr="00972B53">
        <w:tc>
          <w:tcPr>
            <w:tcW w:w="6300" w:type="dxa"/>
          </w:tcPr>
          <w:p w14:paraId="5D3AD268" w14:textId="44FC46EA" w:rsidR="00972B53" w:rsidRPr="00793941" w:rsidRDefault="00972B53" w:rsidP="00331F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941">
              <w:rPr>
                <w:rFonts w:ascii="Calibri" w:hAnsi="Calibri"/>
              </w:rPr>
              <w:t>Homework and Assignments</w:t>
            </w:r>
          </w:p>
        </w:tc>
        <w:tc>
          <w:tcPr>
            <w:tcW w:w="2520" w:type="dxa"/>
          </w:tcPr>
          <w:p w14:paraId="34A6C037" w14:textId="7D4813A5"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793941">
              <w:rPr>
                <w:rFonts w:ascii="Calibri" w:hAnsi="Calibri"/>
              </w:rPr>
              <w:t>10</w:t>
            </w:r>
            <w:r w:rsidR="00A97849">
              <w:rPr>
                <w:rFonts w:ascii="Calibri" w:hAnsi="Calibri"/>
              </w:rPr>
              <w:t>%</w:t>
            </w:r>
          </w:p>
        </w:tc>
      </w:tr>
      <w:tr w:rsidR="00972B53" w:rsidRPr="00793941" w14:paraId="63CDBAD9" w14:textId="77777777" w:rsidTr="00972B53">
        <w:tc>
          <w:tcPr>
            <w:tcW w:w="6300" w:type="dxa"/>
          </w:tcPr>
          <w:p w14:paraId="449C1418" w14:textId="1D394EF5" w:rsidR="00972B53" w:rsidRPr="00793941" w:rsidRDefault="00972B53" w:rsidP="00331F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941">
              <w:rPr>
                <w:rFonts w:ascii="Calibri" w:hAnsi="Calibri"/>
              </w:rPr>
              <w:t xml:space="preserve">Midterm Exam </w:t>
            </w:r>
          </w:p>
        </w:tc>
        <w:tc>
          <w:tcPr>
            <w:tcW w:w="2520" w:type="dxa"/>
          </w:tcPr>
          <w:p w14:paraId="32BBA5A0" w14:textId="5126A377"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793941">
              <w:rPr>
                <w:rFonts w:ascii="Calibri" w:hAnsi="Calibri"/>
              </w:rPr>
              <w:t>30</w:t>
            </w:r>
            <w:r w:rsidR="00A97849">
              <w:rPr>
                <w:rFonts w:ascii="Calibri" w:hAnsi="Calibri"/>
              </w:rPr>
              <w:t>%</w:t>
            </w:r>
          </w:p>
        </w:tc>
      </w:tr>
      <w:tr w:rsidR="00972B53" w:rsidRPr="00793941" w14:paraId="3969C10D" w14:textId="77777777" w:rsidTr="00972B53">
        <w:tc>
          <w:tcPr>
            <w:tcW w:w="6300" w:type="dxa"/>
          </w:tcPr>
          <w:p w14:paraId="6685FADC" w14:textId="3A96DF93" w:rsidR="00972B53" w:rsidRPr="00793941" w:rsidRDefault="00972B53" w:rsidP="00331F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941">
              <w:rPr>
                <w:rFonts w:ascii="Calibri" w:hAnsi="Calibri"/>
              </w:rPr>
              <w:t xml:space="preserve">Final Group Project and Presentation </w:t>
            </w:r>
          </w:p>
        </w:tc>
        <w:tc>
          <w:tcPr>
            <w:tcW w:w="2520" w:type="dxa"/>
          </w:tcPr>
          <w:p w14:paraId="3CF5B692" w14:textId="5259F641"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793941">
              <w:rPr>
                <w:rFonts w:ascii="Calibri" w:hAnsi="Calibri"/>
              </w:rPr>
              <w:t>40</w:t>
            </w:r>
            <w:r w:rsidR="00A97849">
              <w:rPr>
                <w:rFonts w:ascii="Calibri" w:hAnsi="Calibri"/>
              </w:rPr>
              <w:t>%</w:t>
            </w:r>
          </w:p>
        </w:tc>
      </w:tr>
      <w:tr w:rsidR="00972B53" w:rsidRPr="00793941" w14:paraId="5B559F83" w14:textId="77777777" w:rsidTr="00972B53">
        <w:tc>
          <w:tcPr>
            <w:tcW w:w="6300" w:type="dxa"/>
          </w:tcPr>
          <w:p w14:paraId="291FEA8A" w14:textId="0DB21C1C" w:rsidR="00972B53" w:rsidRPr="00793941" w:rsidRDefault="00151CCA" w:rsidP="00151C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Participation</w:t>
            </w:r>
          </w:p>
        </w:tc>
        <w:tc>
          <w:tcPr>
            <w:tcW w:w="2520" w:type="dxa"/>
          </w:tcPr>
          <w:p w14:paraId="4875694E" w14:textId="6048F646"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793941">
              <w:rPr>
                <w:rFonts w:ascii="Calibri" w:hAnsi="Calibri"/>
              </w:rPr>
              <w:t>10</w:t>
            </w:r>
            <w:r w:rsidR="00A97849">
              <w:rPr>
                <w:rFonts w:ascii="Calibri" w:hAnsi="Calibri"/>
              </w:rPr>
              <w:t>%</w:t>
            </w:r>
          </w:p>
        </w:tc>
      </w:tr>
      <w:tr w:rsidR="00972B53" w:rsidRPr="00793941" w14:paraId="5C7E5519" w14:textId="77777777" w:rsidTr="00972B53">
        <w:tc>
          <w:tcPr>
            <w:tcW w:w="6300" w:type="dxa"/>
          </w:tcPr>
          <w:p w14:paraId="7ED55E0C" w14:textId="6FDA1049" w:rsidR="00972B53" w:rsidRPr="00793941" w:rsidRDefault="00972B53" w:rsidP="00331F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r w:rsidRPr="00793941">
              <w:rPr>
                <w:rFonts w:ascii="Calibri" w:hAnsi="Calibri"/>
                <w:b/>
              </w:rPr>
              <w:t>TOTAL</w:t>
            </w:r>
          </w:p>
        </w:tc>
        <w:tc>
          <w:tcPr>
            <w:tcW w:w="2520" w:type="dxa"/>
          </w:tcPr>
          <w:p w14:paraId="5A85DD0E" w14:textId="6A1CD363" w:rsidR="00972B53" w:rsidRPr="00793941" w:rsidRDefault="00972B53" w:rsidP="00972B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rPr>
            </w:pPr>
            <w:r w:rsidRPr="00793941">
              <w:rPr>
                <w:rFonts w:ascii="Calibri" w:hAnsi="Calibri"/>
                <w:b/>
              </w:rPr>
              <w:t>100</w:t>
            </w:r>
            <w:r w:rsidR="00A97849">
              <w:rPr>
                <w:rFonts w:ascii="Calibri" w:hAnsi="Calibri"/>
                <w:b/>
              </w:rPr>
              <w:t>%</w:t>
            </w:r>
          </w:p>
        </w:tc>
      </w:tr>
    </w:tbl>
    <w:p w14:paraId="30FFB163" w14:textId="77777777" w:rsidR="00972B53" w:rsidRPr="00793941" w:rsidRDefault="00972B53" w:rsidP="00331F0A">
      <w:pPr>
        <w:pStyle w:val="Body"/>
        <w:rPr>
          <w:rFonts w:ascii="Calibri" w:hAnsi="Calibri"/>
        </w:rPr>
      </w:pPr>
    </w:p>
    <w:p w14:paraId="0411B028" w14:textId="5C44FF20" w:rsidR="00331F0A" w:rsidRPr="00793941" w:rsidRDefault="00331F0A" w:rsidP="00331F0A">
      <w:pPr>
        <w:pStyle w:val="Body"/>
        <w:rPr>
          <w:rFonts w:ascii="Calibri" w:hAnsi="Calibri"/>
          <w:b/>
          <w:bCs/>
        </w:rPr>
      </w:pPr>
      <w:r w:rsidRPr="00793941">
        <w:rPr>
          <w:rFonts w:ascii="Calibri" w:hAnsi="Calibri"/>
          <w:b/>
          <w:bCs/>
        </w:rPr>
        <w:t>b. Grading Scale</w:t>
      </w:r>
    </w:p>
    <w:p w14:paraId="5DFC587F" w14:textId="77777777" w:rsidR="00972B53" w:rsidRPr="00793941" w:rsidRDefault="00972B53" w:rsidP="00331F0A">
      <w:pPr>
        <w:pStyle w:val="Body"/>
        <w:rPr>
          <w:rFonts w:ascii="Calibri" w:hAnsi="Calibri"/>
          <w:b/>
          <w:bCs/>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331F0A" w:rsidRPr="00793941" w14:paraId="43081E28" w14:textId="77777777" w:rsidTr="000E3D68">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59FA528" w14:textId="77777777" w:rsidR="00331F0A" w:rsidRPr="00793941" w:rsidRDefault="00331F0A" w:rsidP="000E3D68">
            <w:pPr>
              <w:rPr>
                <w:rFonts w:ascii="Calibri" w:eastAsiaTheme="minorHAnsi" w:hAnsi="Calibri"/>
                <w:sz w:val="22"/>
                <w:szCs w:val="22"/>
                <w:bdr w:val="none" w:sz="0" w:space="0" w:color="auto"/>
              </w:rPr>
            </w:pPr>
            <w:r w:rsidRPr="00793941">
              <w:rPr>
                <w:rFonts w:ascii="Calibri" w:hAnsi="Calibri"/>
                <w:sz w:val="22"/>
                <w:szCs w:val="22"/>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88FB2F7" w14:textId="77777777" w:rsidR="00331F0A" w:rsidRPr="00793941" w:rsidRDefault="00331F0A" w:rsidP="000E3D68">
            <w:pPr>
              <w:rPr>
                <w:rFonts w:ascii="Calibri" w:hAnsi="Calibri"/>
                <w:sz w:val="22"/>
                <w:szCs w:val="22"/>
              </w:rPr>
            </w:pPr>
            <w:r w:rsidRPr="00793941">
              <w:rPr>
                <w:rFonts w:ascii="Calibri" w:hAnsi="Calibri"/>
                <w:sz w:val="22"/>
                <w:szCs w:val="22"/>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BD199DA" w14:textId="77777777" w:rsidR="00331F0A" w:rsidRPr="00793941" w:rsidRDefault="00331F0A" w:rsidP="000E3D68">
            <w:pPr>
              <w:rPr>
                <w:rFonts w:ascii="Calibri" w:hAnsi="Calibri"/>
                <w:sz w:val="22"/>
                <w:szCs w:val="22"/>
              </w:rPr>
            </w:pPr>
            <w:r w:rsidRPr="00793941">
              <w:rPr>
                <w:rFonts w:ascii="Calibri" w:hAnsi="Calibri"/>
                <w:sz w:val="22"/>
                <w:szCs w:val="22"/>
              </w:rPr>
              <w:t>67% to 69%: D+</w:t>
            </w:r>
          </w:p>
        </w:tc>
      </w:tr>
      <w:tr w:rsidR="00331F0A" w:rsidRPr="00793941" w14:paraId="26997458" w14:textId="77777777" w:rsidTr="000E3D6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979B5D5" w14:textId="77777777" w:rsidR="00331F0A" w:rsidRPr="00793941" w:rsidRDefault="00331F0A" w:rsidP="000E3D68">
            <w:pPr>
              <w:rPr>
                <w:rFonts w:ascii="Calibri" w:hAnsi="Calibri"/>
                <w:sz w:val="22"/>
                <w:szCs w:val="22"/>
              </w:rPr>
            </w:pPr>
            <w:r w:rsidRPr="00793941">
              <w:rPr>
                <w:rFonts w:ascii="Calibri" w:hAnsi="Calibri"/>
                <w:sz w:val="22"/>
                <w:szCs w:val="22"/>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D4162ED" w14:textId="77777777" w:rsidR="00331F0A" w:rsidRPr="00793941" w:rsidRDefault="00331F0A" w:rsidP="000E3D68">
            <w:pPr>
              <w:rPr>
                <w:rFonts w:ascii="Calibri" w:hAnsi="Calibri"/>
                <w:sz w:val="22"/>
                <w:szCs w:val="22"/>
              </w:rPr>
            </w:pPr>
            <w:r w:rsidRPr="00793941">
              <w:rPr>
                <w:rFonts w:ascii="Calibri" w:hAnsi="Calibri"/>
                <w:sz w:val="22"/>
                <w:szCs w:val="22"/>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07D00EE" w14:textId="77777777" w:rsidR="00331F0A" w:rsidRPr="00793941" w:rsidRDefault="00331F0A" w:rsidP="000E3D68">
            <w:pPr>
              <w:rPr>
                <w:rFonts w:ascii="Calibri" w:hAnsi="Calibri"/>
                <w:sz w:val="22"/>
                <w:szCs w:val="22"/>
              </w:rPr>
            </w:pPr>
            <w:r w:rsidRPr="00793941">
              <w:rPr>
                <w:rFonts w:ascii="Calibri" w:hAnsi="Calibri"/>
                <w:sz w:val="22"/>
                <w:szCs w:val="22"/>
              </w:rPr>
              <w:t>64% to 66%: D</w:t>
            </w:r>
          </w:p>
        </w:tc>
      </w:tr>
      <w:tr w:rsidR="00331F0A" w:rsidRPr="00793941" w14:paraId="4C311B0A" w14:textId="77777777" w:rsidTr="000E3D68">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8110B30" w14:textId="77777777" w:rsidR="00331F0A" w:rsidRPr="00793941" w:rsidRDefault="00331F0A" w:rsidP="000E3D68">
            <w:pPr>
              <w:rPr>
                <w:rFonts w:ascii="Calibri" w:hAnsi="Calibri"/>
                <w:sz w:val="22"/>
                <w:szCs w:val="22"/>
              </w:rPr>
            </w:pPr>
            <w:r w:rsidRPr="00793941">
              <w:rPr>
                <w:rFonts w:ascii="Calibri" w:hAnsi="Calibri"/>
                <w:sz w:val="22"/>
                <w:szCs w:val="22"/>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0E72B9E" w14:textId="77777777" w:rsidR="00331F0A" w:rsidRPr="00793941" w:rsidRDefault="00331F0A" w:rsidP="000E3D68">
            <w:pPr>
              <w:rPr>
                <w:rFonts w:ascii="Calibri" w:hAnsi="Calibri"/>
                <w:sz w:val="22"/>
                <w:szCs w:val="22"/>
              </w:rPr>
            </w:pPr>
            <w:r w:rsidRPr="00793941">
              <w:rPr>
                <w:rFonts w:ascii="Calibri" w:hAnsi="Calibri"/>
                <w:sz w:val="22"/>
                <w:szCs w:val="22"/>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F813DEA" w14:textId="77777777" w:rsidR="00331F0A" w:rsidRPr="00793941" w:rsidRDefault="00331F0A" w:rsidP="000E3D68">
            <w:pPr>
              <w:rPr>
                <w:rFonts w:ascii="Calibri" w:hAnsi="Calibri"/>
                <w:sz w:val="22"/>
                <w:szCs w:val="22"/>
              </w:rPr>
            </w:pPr>
            <w:r w:rsidRPr="00793941">
              <w:rPr>
                <w:rFonts w:ascii="Calibri" w:hAnsi="Calibri"/>
                <w:sz w:val="22"/>
                <w:szCs w:val="22"/>
              </w:rPr>
              <w:t>60% to 63%: D-</w:t>
            </w:r>
          </w:p>
        </w:tc>
      </w:tr>
      <w:tr w:rsidR="00331F0A" w:rsidRPr="00793941" w14:paraId="529EE57C" w14:textId="77777777" w:rsidTr="000E3D6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2E7312B" w14:textId="77777777" w:rsidR="00331F0A" w:rsidRPr="00793941" w:rsidRDefault="00331F0A" w:rsidP="000E3D68">
            <w:pPr>
              <w:rPr>
                <w:rFonts w:ascii="Calibri" w:hAnsi="Calibri"/>
                <w:sz w:val="22"/>
                <w:szCs w:val="22"/>
              </w:rPr>
            </w:pPr>
            <w:r w:rsidRPr="00793941">
              <w:rPr>
                <w:rFonts w:ascii="Calibri" w:hAnsi="Calibri"/>
                <w:sz w:val="22"/>
                <w:szCs w:val="22"/>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A55ECA0" w14:textId="77777777" w:rsidR="00331F0A" w:rsidRPr="00793941" w:rsidRDefault="00331F0A" w:rsidP="000E3D68">
            <w:pPr>
              <w:rPr>
                <w:rFonts w:ascii="Calibri" w:hAnsi="Calibri"/>
                <w:sz w:val="22"/>
                <w:szCs w:val="22"/>
              </w:rPr>
            </w:pPr>
            <w:r w:rsidRPr="00793941">
              <w:rPr>
                <w:rFonts w:ascii="Calibri" w:hAnsi="Calibri"/>
                <w:sz w:val="22"/>
                <w:szCs w:val="22"/>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D63A431" w14:textId="77777777" w:rsidR="00331F0A" w:rsidRPr="00793941" w:rsidRDefault="00331F0A" w:rsidP="000E3D68">
            <w:pPr>
              <w:rPr>
                <w:rFonts w:ascii="Calibri" w:hAnsi="Calibri"/>
                <w:sz w:val="22"/>
                <w:szCs w:val="22"/>
              </w:rPr>
            </w:pPr>
            <w:r w:rsidRPr="00793941">
              <w:rPr>
                <w:rFonts w:ascii="Calibri" w:hAnsi="Calibri"/>
                <w:sz w:val="22"/>
                <w:szCs w:val="22"/>
              </w:rPr>
              <w:t>0% to 59%: F</w:t>
            </w:r>
          </w:p>
        </w:tc>
      </w:tr>
    </w:tbl>
    <w:p w14:paraId="34D69F4A" w14:textId="77777777" w:rsidR="00331F0A" w:rsidRPr="00793941" w:rsidRDefault="00331F0A" w:rsidP="00331F0A">
      <w:pPr>
        <w:pStyle w:val="Body"/>
        <w:rPr>
          <w:rFonts w:ascii="Calibri" w:hAnsi="Calibri"/>
        </w:rPr>
      </w:pPr>
    </w:p>
    <w:p w14:paraId="28A99A2C" w14:textId="77777777" w:rsidR="00331F0A" w:rsidRPr="00793941" w:rsidRDefault="00331F0A" w:rsidP="00331F0A">
      <w:pPr>
        <w:pStyle w:val="Body"/>
        <w:rPr>
          <w:rFonts w:ascii="Calibri" w:hAnsi="Calibri"/>
        </w:rPr>
      </w:pPr>
      <w:r w:rsidRPr="00793941">
        <w:rPr>
          <w:rFonts w:ascii="Calibri" w:hAnsi="Calibri"/>
          <w:b/>
          <w:bCs/>
        </w:rPr>
        <w:t>c. Grading Standards</w:t>
      </w:r>
    </w:p>
    <w:p w14:paraId="03961A28" w14:textId="77777777" w:rsidR="00972B53" w:rsidRPr="00793941" w:rsidRDefault="00331F0A" w:rsidP="00331F0A">
      <w:pPr>
        <w:pStyle w:val="Body"/>
        <w:rPr>
          <w:rFonts w:ascii="Calibri" w:eastAsia="Times New Roman" w:hAnsi="Calibri"/>
          <w:bCs/>
        </w:rPr>
      </w:pPr>
      <w:r w:rsidRPr="00793941">
        <w:rPr>
          <w:rFonts w:ascii="Calibri" w:eastAsia="Times New Roman" w:hAnsi="Calibri"/>
          <w:bCs/>
        </w:rPr>
        <w:t xml:space="preserve">A rubric will be provided for each written assignment/project. </w:t>
      </w:r>
    </w:p>
    <w:p w14:paraId="3CA6F10D" w14:textId="77777777" w:rsidR="00972B53" w:rsidRPr="00793941" w:rsidRDefault="00972B53" w:rsidP="00331F0A">
      <w:pPr>
        <w:pStyle w:val="Body"/>
        <w:rPr>
          <w:rFonts w:ascii="Calibri" w:eastAsia="Times New Roman" w:hAnsi="Calibri"/>
          <w:bCs/>
        </w:rPr>
      </w:pPr>
    </w:p>
    <w:p w14:paraId="0D8C5DFB" w14:textId="30761240" w:rsidR="00331F0A" w:rsidRPr="00793941" w:rsidRDefault="00331F0A" w:rsidP="00331F0A">
      <w:pPr>
        <w:pStyle w:val="Body"/>
        <w:rPr>
          <w:rFonts w:ascii="Calibri" w:eastAsia="Times New Roman" w:hAnsi="Calibri"/>
          <w:b/>
          <w:bCs/>
        </w:rPr>
      </w:pPr>
      <w:r w:rsidRPr="00793941">
        <w:rPr>
          <w:rFonts w:ascii="Calibri" w:eastAsia="Times New Roman" w:hAnsi="Calibri"/>
          <w:bCs/>
        </w:rPr>
        <w:t>For written papers, the grading standards are as follows</w:t>
      </w:r>
      <w:r w:rsidRPr="00793941">
        <w:rPr>
          <w:rFonts w:ascii="Calibri" w:eastAsia="Times New Roman" w:hAnsi="Calibri"/>
          <w:b/>
          <w:bCs/>
        </w:rPr>
        <w:t>:</w:t>
      </w:r>
    </w:p>
    <w:p w14:paraId="5CFE3169" w14:textId="77777777" w:rsidR="00331F0A" w:rsidRPr="00793941" w:rsidRDefault="00331F0A" w:rsidP="00331F0A">
      <w:pPr>
        <w:pStyle w:val="Body"/>
        <w:rPr>
          <w:rFonts w:ascii="Calibri" w:eastAsia="Times New Roman" w:hAnsi="Calibri"/>
          <w:bCs/>
        </w:rPr>
      </w:pPr>
    </w:p>
    <w:p w14:paraId="1EBA7113" w14:textId="21B482EA" w:rsidR="00331F0A" w:rsidRPr="00793941" w:rsidRDefault="00331F0A" w:rsidP="00331F0A">
      <w:pPr>
        <w:pStyle w:val="Body"/>
        <w:rPr>
          <w:rFonts w:ascii="Calibri" w:eastAsia="Times New Roman" w:hAnsi="Calibri"/>
          <w:bCs/>
        </w:rPr>
      </w:pPr>
      <w:r w:rsidRPr="00793941">
        <w:rPr>
          <w:rFonts w:ascii="Calibri" w:eastAsia="Times New Roman" w:hAnsi="Calibri"/>
          <w:bCs/>
        </w:rPr>
        <w:t>“</w:t>
      </w:r>
      <w:r w:rsidRPr="00793941">
        <w:rPr>
          <w:rFonts w:ascii="Calibri" w:eastAsia="Times New Roman" w:hAnsi="Calibri"/>
          <w:b/>
          <w:bCs/>
        </w:rPr>
        <w:t>A</w:t>
      </w:r>
      <w:r w:rsidR="00BC6D47" w:rsidRPr="00793941">
        <w:rPr>
          <w:rFonts w:ascii="Calibri" w:eastAsia="Times New Roman" w:hAnsi="Calibri"/>
          <w:bCs/>
        </w:rPr>
        <w:t xml:space="preserve">” – </w:t>
      </w:r>
      <w:r w:rsidRPr="00793941">
        <w:rPr>
          <w:rFonts w:ascii="Calibri" w:eastAsia="Times New Roman" w:hAnsi="Calibri"/>
          <w:bCs/>
        </w:rPr>
        <w:t xml:space="preserve">near professional </w:t>
      </w:r>
      <w:r w:rsidR="00BC6D47" w:rsidRPr="00793941">
        <w:rPr>
          <w:rFonts w:ascii="Calibri" w:eastAsia="Times New Roman" w:hAnsi="Calibri"/>
          <w:bCs/>
        </w:rPr>
        <w:t xml:space="preserve">in </w:t>
      </w:r>
      <w:r w:rsidRPr="00793941">
        <w:rPr>
          <w:rFonts w:ascii="Calibri" w:eastAsia="Times New Roman" w:hAnsi="Calibri"/>
          <w:bCs/>
        </w:rPr>
        <w:t>quality; one or no mistakes; clearly proofread and edited material, professionally organized. You follow instructions that we cover in class. Excellent organization and flow; original and creative thinking. You clearly demonstrate the concepts and ideas that we discuss in class and thoroughly follow the planning model. High end of scale: professionally presentable today as is.</w:t>
      </w:r>
    </w:p>
    <w:p w14:paraId="719096E7" w14:textId="77777777" w:rsidR="00331F0A" w:rsidRPr="00793941" w:rsidRDefault="00331F0A" w:rsidP="00331F0A">
      <w:pPr>
        <w:pStyle w:val="Body"/>
        <w:rPr>
          <w:rFonts w:ascii="Calibri" w:eastAsia="Times New Roman" w:hAnsi="Calibri"/>
          <w:bCs/>
        </w:rPr>
      </w:pPr>
    </w:p>
    <w:p w14:paraId="52FA142D" w14:textId="1ABE364F" w:rsidR="00331F0A" w:rsidRPr="00793941" w:rsidRDefault="00331F0A" w:rsidP="00331F0A">
      <w:pPr>
        <w:pStyle w:val="Body"/>
        <w:rPr>
          <w:rFonts w:ascii="Calibri" w:eastAsia="Times New Roman" w:hAnsi="Calibri"/>
          <w:bCs/>
        </w:rPr>
      </w:pPr>
      <w:r w:rsidRPr="00793941">
        <w:rPr>
          <w:rFonts w:ascii="Calibri" w:eastAsia="Times New Roman" w:hAnsi="Calibri"/>
          <w:bCs/>
        </w:rPr>
        <w:lastRenderedPageBreak/>
        <w:t>“</w:t>
      </w:r>
      <w:r w:rsidRPr="00793941">
        <w:rPr>
          <w:rFonts w:ascii="Calibri" w:eastAsia="Times New Roman" w:hAnsi="Calibri"/>
          <w:b/>
          <w:bCs/>
        </w:rPr>
        <w:t>B</w:t>
      </w:r>
      <w:r w:rsidRPr="00793941">
        <w:rPr>
          <w:rFonts w:ascii="Calibri" w:eastAsia="Times New Roman" w:hAnsi="Calibri"/>
          <w:bCs/>
        </w:rPr>
        <w:t xml:space="preserve">” </w:t>
      </w:r>
      <w:r w:rsidR="00BC6D47" w:rsidRPr="00793941">
        <w:rPr>
          <w:rFonts w:ascii="Calibri" w:eastAsia="Times New Roman" w:hAnsi="Calibri"/>
          <w:bCs/>
        </w:rPr>
        <w:t>–</w:t>
      </w:r>
      <w:r w:rsidRPr="00793941">
        <w:rPr>
          <w:rFonts w:ascii="Calibri" w:eastAsia="Times New Roman" w:hAnsi="Calibri"/>
          <w:bCs/>
        </w:rPr>
        <w:t xml:space="preserve"> have two to five spelling, grammar or AP Style mistakes and shows potential as a good writer. You follow most of the instructions we cover in class. High end of scale will have at least one extraordinary element such as astonishingly creative idea or strategy. Some creativity shown. Publishable with medium editing. You demonstrate a general understanding of the ideas we discuss in class.</w:t>
      </w:r>
    </w:p>
    <w:p w14:paraId="5EE4F0B7" w14:textId="77777777" w:rsidR="00331F0A" w:rsidRPr="00793941" w:rsidRDefault="00331F0A" w:rsidP="00331F0A">
      <w:pPr>
        <w:pStyle w:val="Body"/>
        <w:rPr>
          <w:rFonts w:ascii="Calibri" w:eastAsia="Times New Roman" w:hAnsi="Calibri"/>
          <w:bCs/>
        </w:rPr>
      </w:pPr>
    </w:p>
    <w:p w14:paraId="0FF38BAD" w14:textId="50FA23B6" w:rsidR="00331F0A" w:rsidRPr="00793941" w:rsidRDefault="00331F0A" w:rsidP="00331F0A">
      <w:pPr>
        <w:pStyle w:val="Body"/>
        <w:rPr>
          <w:rFonts w:ascii="Calibri" w:eastAsia="Times New Roman" w:hAnsi="Calibri"/>
          <w:bCs/>
        </w:rPr>
      </w:pPr>
      <w:r w:rsidRPr="00793941">
        <w:rPr>
          <w:rFonts w:ascii="Calibri" w:eastAsia="Times New Roman" w:hAnsi="Calibri"/>
          <w:bCs/>
        </w:rPr>
        <w:t>“</w:t>
      </w:r>
      <w:r w:rsidRPr="00793941">
        <w:rPr>
          <w:rFonts w:ascii="Calibri" w:eastAsia="Times New Roman" w:hAnsi="Calibri"/>
          <w:b/>
          <w:bCs/>
        </w:rPr>
        <w:t>C</w:t>
      </w:r>
      <w:r w:rsidRPr="00793941">
        <w:rPr>
          <w:rFonts w:ascii="Calibri" w:eastAsia="Times New Roman" w:hAnsi="Calibri"/>
          <w:bCs/>
        </w:rPr>
        <w:t xml:space="preserve">” </w:t>
      </w:r>
      <w:r w:rsidR="00BC6D47" w:rsidRPr="00793941">
        <w:rPr>
          <w:rFonts w:ascii="Calibri" w:eastAsia="Times New Roman" w:hAnsi="Calibri"/>
          <w:bCs/>
        </w:rPr>
        <w:t>–</w:t>
      </w:r>
      <w:r w:rsidRPr="00793941">
        <w:rPr>
          <w:rFonts w:ascii="Calibri" w:eastAsia="Times New Roman" w:hAnsi="Calibri"/>
          <w:bCs/>
        </w:rPr>
        <w:t xml:space="preserve"> have more than five errors (spelling, grammar, AP style). Poorly edited and/or proofread. Hackneyed elements such as trite strategies and tactics. Little or no facts/figures included. Little or no creativity shown. You don’t follow the planning model or you improperly apply concepts that we discussed in class.</w:t>
      </w:r>
    </w:p>
    <w:p w14:paraId="0D42349B" w14:textId="77777777" w:rsidR="00331F0A" w:rsidRPr="00793941" w:rsidRDefault="00331F0A" w:rsidP="00331F0A">
      <w:pPr>
        <w:pStyle w:val="Body"/>
        <w:rPr>
          <w:rFonts w:ascii="Calibri" w:eastAsia="Times New Roman" w:hAnsi="Calibri"/>
          <w:bCs/>
        </w:rPr>
      </w:pPr>
    </w:p>
    <w:p w14:paraId="3FE8E019" w14:textId="3623ECB8" w:rsidR="00331F0A" w:rsidRPr="00793941" w:rsidRDefault="00331F0A" w:rsidP="00331F0A">
      <w:pPr>
        <w:pStyle w:val="Body"/>
        <w:rPr>
          <w:rFonts w:ascii="Calibri" w:eastAsia="Times New Roman" w:hAnsi="Calibri"/>
          <w:bCs/>
        </w:rPr>
      </w:pPr>
      <w:r w:rsidRPr="00793941">
        <w:rPr>
          <w:rFonts w:ascii="Calibri" w:eastAsia="Times New Roman" w:hAnsi="Calibri"/>
          <w:bCs/>
        </w:rPr>
        <w:t>“</w:t>
      </w:r>
      <w:r w:rsidRPr="00793941">
        <w:rPr>
          <w:rFonts w:ascii="Calibri" w:eastAsia="Times New Roman" w:hAnsi="Calibri"/>
          <w:b/>
          <w:bCs/>
        </w:rPr>
        <w:t>D</w:t>
      </w:r>
      <w:r w:rsidRPr="00793941">
        <w:rPr>
          <w:rFonts w:ascii="Calibri" w:eastAsia="Times New Roman" w:hAnsi="Calibri"/>
          <w:bCs/>
        </w:rPr>
        <w:t>”</w:t>
      </w:r>
      <w:r w:rsidR="00BC6D47" w:rsidRPr="00793941">
        <w:rPr>
          <w:rFonts w:ascii="Calibri" w:eastAsia="Times New Roman" w:hAnsi="Calibri"/>
          <w:bCs/>
        </w:rPr>
        <w:t xml:space="preserve"> – </w:t>
      </w:r>
      <w:r w:rsidRPr="00793941">
        <w:rPr>
          <w:rFonts w:ascii="Calibri" w:eastAsia="Times New Roman" w:hAnsi="Calibri"/>
          <w:bCs/>
        </w:rPr>
        <w:t>have more than 10 errors (spelling, grammar). Needs to be completely rewritten. Poorly organized with little or no understanding of the concepts we covered in class. Needs to work with writing coach.</w:t>
      </w:r>
    </w:p>
    <w:p w14:paraId="63E9E4FD" w14:textId="77777777" w:rsidR="00331F0A" w:rsidRPr="00793941" w:rsidRDefault="00331F0A" w:rsidP="00331F0A">
      <w:pPr>
        <w:pStyle w:val="Body"/>
        <w:rPr>
          <w:rFonts w:ascii="Calibri" w:eastAsia="Times New Roman" w:hAnsi="Calibri"/>
          <w:bCs/>
        </w:rPr>
      </w:pPr>
    </w:p>
    <w:p w14:paraId="1F02A9CF" w14:textId="14E2973D" w:rsidR="00331F0A" w:rsidRPr="00793941" w:rsidRDefault="00331F0A" w:rsidP="00331F0A">
      <w:pPr>
        <w:pStyle w:val="Body"/>
        <w:rPr>
          <w:rFonts w:ascii="Calibri" w:eastAsia="Times New Roman" w:hAnsi="Calibri"/>
          <w:bCs/>
        </w:rPr>
      </w:pPr>
      <w:r w:rsidRPr="00793941">
        <w:rPr>
          <w:rFonts w:ascii="Calibri" w:eastAsia="Times New Roman" w:hAnsi="Calibri"/>
          <w:bCs/>
        </w:rPr>
        <w:t>“</w:t>
      </w:r>
      <w:r w:rsidRPr="00793941">
        <w:rPr>
          <w:rFonts w:ascii="Calibri" w:eastAsia="Times New Roman" w:hAnsi="Calibri"/>
          <w:b/>
          <w:bCs/>
        </w:rPr>
        <w:t>F</w:t>
      </w:r>
      <w:r w:rsidRPr="00793941">
        <w:rPr>
          <w:rFonts w:ascii="Calibri" w:eastAsia="Times New Roman" w:hAnsi="Calibri"/>
          <w:bCs/>
        </w:rPr>
        <w:t xml:space="preserve">” </w:t>
      </w:r>
      <w:r w:rsidR="00BC6D47" w:rsidRPr="00793941">
        <w:rPr>
          <w:rFonts w:ascii="Calibri" w:eastAsia="Times New Roman" w:hAnsi="Calibri"/>
          <w:bCs/>
        </w:rPr>
        <w:t>–</w:t>
      </w:r>
      <w:r w:rsidRPr="00793941">
        <w:rPr>
          <w:rFonts w:ascii="Calibri" w:eastAsia="Times New Roman" w:hAnsi="Calibri"/>
          <w:bCs/>
        </w:rPr>
        <w:t xml:space="preserve"> are not rewritable, late or not turned in.</w:t>
      </w:r>
    </w:p>
    <w:p w14:paraId="44393341" w14:textId="77777777" w:rsidR="00331F0A" w:rsidRPr="00793941" w:rsidRDefault="00331F0A" w:rsidP="00331F0A">
      <w:pPr>
        <w:pStyle w:val="Body"/>
        <w:rPr>
          <w:rFonts w:ascii="Calibri" w:hAnsi="Calibri"/>
          <w:b/>
          <w:bCs/>
        </w:rPr>
      </w:pPr>
    </w:p>
    <w:p w14:paraId="61702246" w14:textId="77777777" w:rsidR="00331F0A" w:rsidRPr="00793941" w:rsidRDefault="00331F0A" w:rsidP="00331F0A">
      <w:pPr>
        <w:pStyle w:val="Body"/>
        <w:rPr>
          <w:rFonts w:ascii="Calibri" w:eastAsia="Times New Roman" w:hAnsi="Calibri" w:cs="Times New Roman"/>
          <w:color w:val="auto"/>
          <w:sz w:val="24"/>
        </w:rPr>
      </w:pPr>
      <w:r w:rsidRPr="00793941">
        <w:rPr>
          <w:rFonts w:ascii="Calibri" w:hAnsi="Calibri"/>
          <w:b/>
          <w:bCs/>
          <w:color w:val="auto"/>
          <w:sz w:val="24"/>
        </w:rPr>
        <w:t xml:space="preserve">V. Assignment Submission Policy </w:t>
      </w:r>
    </w:p>
    <w:p w14:paraId="25DFB338" w14:textId="77777777" w:rsidR="00331F0A" w:rsidRPr="00793941" w:rsidRDefault="00331F0A" w:rsidP="00331F0A">
      <w:pPr>
        <w:pStyle w:val="Body"/>
        <w:rPr>
          <w:rFonts w:ascii="Calibri" w:eastAsia="Times New Roman" w:hAnsi="Calibri" w:cs="Times New Roman"/>
          <w:bCs/>
          <w:color w:val="auto"/>
        </w:rPr>
      </w:pPr>
      <w:r w:rsidRPr="00793941">
        <w:rPr>
          <w:rFonts w:ascii="Calibri" w:eastAsia="Times New Roman" w:hAnsi="Calibri" w:cs="Times New Roman"/>
          <w:bCs/>
          <w:color w:val="auto"/>
        </w:rPr>
        <w:t>1. All assignments are due at the beginning of class on the dates indicated. I will accept early assignments, but I will not accept late assignments. Late assignments will automatically be given a grade of 0/F.</w:t>
      </w:r>
    </w:p>
    <w:p w14:paraId="11EB3261" w14:textId="77777777" w:rsidR="00331F0A" w:rsidRPr="00793941" w:rsidRDefault="00331F0A" w:rsidP="00331F0A">
      <w:pPr>
        <w:pStyle w:val="Body"/>
        <w:rPr>
          <w:rFonts w:ascii="Calibri" w:eastAsia="Times New Roman" w:hAnsi="Calibri" w:cs="Times New Roman"/>
          <w:bCs/>
          <w:color w:val="auto"/>
        </w:rPr>
      </w:pPr>
      <w:r w:rsidRPr="00793941">
        <w:rPr>
          <w:rFonts w:ascii="Calibri" w:eastAsia="Times New Roman" w:hAnsi="Calibri" w:cs="Times New Roman"/>
          <w:bCs/>
          <w:color w:val="auto"/>
        </w:rPr>
        <w:t>2. Assignments must be submitted via Blackboard, unless I have given you different instructions.</w:t>
      </w:r>
    </w:p>
    <w:p w14:paraId="06F86E36" w14:textId="54B2D781" w:rsidR="00331F0A" w:rsidRPr="00793941" w:rsidRDefault="00331F0A" w:rsidP="00331F0A">
      <w:pPr>
        <w:pStyle w:val="Body"/>
        <w:rPr>
          <w:rFonts w:ascii="Calibri" w:hAnsi="Calibri"/>
          <w:b/>
          <w:bCs/>
          <w:color w:val="auto"/>
          <w:sz w:val="24"/>
        </w:rPr>
      </w:pPr>
      <w:r w:rsidRPr="00793941">
        <w:rPr>
          <w:rFonts w:ascii="Calibri" w:eastAsia="Times New Roman" w:hAnsi="Calibri" w:cs="Times New Roman"/>
          <w:bCs/>
          <w:color w:val="FF0000"/>
          <w:sz w:val="24"/>
        </w:rPr>
        <w:br/>
      </w:r>
      <w:r w:rsidRPr="00793941">
        <w:rPr>
          <w:rFonts w:ascii="Calibri" w:hAnsi="Calibri"/>
          <w:b/>
          <w:bCs/>
          <w:color w:val="auto"/>
          <w:sz w:val="24"/>
        </w:rPr>
        <w:t xml:space="preserve">VI. Required Readings and Supplementary Materials </w:t>
      </w:r>
    </w:p>
    <w:p w14:paraId="6C024009" w14:textId="2D5F80BF" w:rsidR="00485D13" w:rsidRPr="00793941" w:rsidRDefault="00485D13" w:rsidP="00331F0A">
      <w:pPr>
        <w:pStyle w:val="Body"/>
        <w:rPr>
          <w:rFonts w:ascii="Calibri" w:eastAsia="Times New Roman" w:hAnsi="Calibri" w:cs="Times New Roman"/>
          <w:bCs/>
          <w:color w:val="auto"/>
          <w:sz w:val="24"/>
        </w:rPr>
      </w:pPr>
    </w:p>
    <w:p w14:paraId="41B7C1D4" w14:textId="77777777" w:rsidR="00485D13" w:rsidRPr="00793941" w:rsidRDefault="00485D13" w:rsidP="0048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0"/>
        </w:rPr>
      </w:pPr>
      <w:r w:rsidRPr="00793941">
        <w:rPr>
          <w:rFonts w:ascii="Calibri" w:hAnsi="Calibri" w:cs="Calibri"/>
          <w:b/>
          <w:bCs/>
          <w:sz w:val="22"/>
          <w:szCs w:val="20"/>
        </w:rPr>
        <w:t>Textbook</w:t>
      </w:r>
      <w:r w:rsidRPr="00793941">
        <w:rPr>
          <w:rFonts w:ascii="Calibri" w:hAnsi="Calibri" w:cs="Calibri"/>
          <w:bCs/>
          <w:sz w:val="22"/>
          <w:szCs w:val="20"/>
        </w:rPr>
        <w:t>—Teruggi Page, J &amp; Parnell, L (2018): Introduction to Strategic Public Relations: Digital, Global, and Socially Responsible Communication, 1st edition, ISBN-13: 978-1506358031, ISBN-10: 1506358039</w:t>
      </w:r>
    </w:p>
    <w:p w14:paraId="43DAF362" w14:textId="77777777" w:rsidR="00485D13" w:rsidRPr="00793941" w:rsidRDefault="00485D13" w:rsidP="00331F0A">
      <w:pPr>
        <w:pStyle w:val="Body"/>
        <w:rPr>
          <w:rFonts w:ascii="Calibri" w:eastAsia="Times New Roman" w:hAnsi="Calibri" w:cs="Times New Roman"/>
          <w:bCs/>
          <w:color w:val="auto"/>
          <w:sz w:val="24"/>
        </w:rPr>
      </w:pPr>
    </w:p>
    <w:p w14:paraId="656499F8" w14:textId="77777777" w:rsidR="00972B53" w:rsidRPr="00793941" w:rsidRDefault="00331F0A" w:rsidP="00331F0A">
      <w:pPr>
        <w:pStyle w:val="Body"/>
        <w:rPr>
          <w:rFonts w:ascii="Calibri" w:hAnsi="Calibri"/>
          <w:bCs/>
          <w:color w:val="auto"/>
        </w:rPr>
      </w:pPr>
      <w:r w:rsidRPr="00793941">
        <w:rPr>
          <w:rFonts w:ascii="Calibri" w:hAnsi="Calibri"/>
          <w:bCs/>
          <w:color w:val="auto"/>
        </w:rPr>
        <w:t xml:space="preserve">Besides reading the required textbook, you must keep up with current events. Please browse one or more of the following PR news websites. </w:t>
      </w:r>
    </w:p>
    <w:p w14:paraId="7570646F" w14:textId="77777777" w:rsidR="00972B53" w:rsidRPr="00793941" w:rsidRDefault="00972B53" w:rsidP="00331F0A">
      <w:pPr>
        <w:pStyle w:val="Body"/>
        <w:rPr>
          <w:rFonts w:ascii="Calibri" w:hAnsi="Calibri"/>
          <w:bCs/>
          <w:color w:val="auto"/>
        </w:rPr>
      </w:pPr>
    </w:p>
    <w:p w14:paraId="03A8BF39" w14:textId="5F73B840" w:rsidR="00331F0A" w:rsidRPr="00793941" w:rsidRDefault="00331F0A" w:rsidP="00331F0A">
      <w:pPr>
        <w:pStyle w:val="Body"/>
        <w:rPr>
          <w:rFonts w:ascii="Calibri" w:hAnsi="Calibri"/>
          <w:bCs/>
          <w:color w:val="auto"/>
        </w:rPr>
      </w:pPr>
      <w:r w:rsidRPr="00793941">
        <w:rPr>
          <w:rFonts w:ascii="Calibri" w:hAnsi="Calibri"/>
          <w:bCs/>
          <w:color w:val="auto"/>
        </w:rPr>
        <w:t xml:space="preserve">Periodically we have class discussions based on news/case studies from these news sites. </w:t>
      </w:r>
    </w:p>
    <w:p w14:paraId="7BBCAA9F" w14:textId="3941CB29" w:rsidR="00331F0A" w:rsidRPr="00793941" w:rsidRDefault="00331F0A" w:rsidP="00972B53">
      <w:pPr>
        <w:pStyle w:val="Body"/>
        <w:numPr>
          <w:ilvl w:val="0"/>
          <w:numId w:val="34"/>
        </w:numPr>
        <w:rPr>
          <w:rFonts w:ascii="Calibri" w:hAnsi="Calibri"/>
          <w:bCs/>
          <w:color w:val="auto"/>
        </w:rPr>
      </w:pPr>
      <w:r w:rsidRPr="00793941">
        <w:rPr>
          <w:rFonts w:ascii="Calibri" w:hAnsi="Calibri"/>
          <w:bCs/>
          <w:color w:val="auto"/>
        </w:rPr>
        <w:t>prweek.com</w:t>
      </w:r>
    </w:p>
    <w:p w14:paraId="0FEA8974" w14:textId="3B5C943C" w:rsidR="00331F0A" w:rsidRPr="00793941" w:rsidRDefault="00331F0A" w:rsidP="00972B53">
      <w:pPr>
        <w:pStyle w:val="Body"/>
        <w:numPr>
          <w:ilvl w:val="0"/>
          <w:numId w:val="34"/>
        </w:numPr>
        <w:rPr>
          <w:rFonts w:ascii="Calibri" w:hAnsi="Calibri"/>
          <w:bCs/>
          <w:color w:val="auto"/>
        </w:rPr>
      </w:pPr>
      <w:r w:rsidRPr="00793941">
        <w:rPr>
          <w:rFonts w:ascii="Calibri" w:hAnsi="Calibri"/>
          <w:bCs/>
          <w:color w:val="auto"/>
        </w:rPr>
        <w:t xml:space="preserve">prnewsonlin.com </w:t>
      </w:r>
    </w:p>
    <w:p w14:paraId="33A7EC00" w14:textId="0E91294F" w:rsidR="00331F0A" w:rsidRPr="00793941" w:rsidRDefault="00331F0A" w:rsidP="00972B53">
      <w:pPr>
        <w:pStyle w:val="Body"/>
        <w:numPr>
          <w:ilvl w:val="0"/>
          <w:numId w:val="34"/>
        </w:numPr>
        <w:rPr>
          <w:rFonts w:ascii="Calibri" w:hAnsi="Calibri"/>
          <w:bCs/>
          <w:color w:val="auto"/>
        </w:rPr>
      </w:pPr>
      <w:r w:rsidRPr="00793941">
        <w:rPr>
          <w:rFonts w:ascii="Calibri" w:hAnsi="Calibri"/>
          <w:bCs/>
          <w:color w:val="auto"/>
        </w:rPr>
        <w:t>prdaily.com</w:t>
      </w:r>
    </w:p>
    <w:p w14:paraId="4C159311" w14:textId="485932CC" w:rsidR="00331F0A" w:rsidRPr="00793941" w:rsidRDefault="00331F0A" w:rsidP="00972B53">
      <w:pPr>
        <w:pStyle w:val="Body"/>
        <w:numPr>
          <w:ilvl w:val="0"/>
          <w:numId w:val="34"/>
        </w:numPr>
        <w:rPr>
          <w:rFonts w:ascii="Calibri" w:hAnsi="Calibri"/>
          <w:bCs/>
          <w:color w:val="auto"/>
        </w:rPr>
      </w:pPr>
      <w:r w:rsidRPr="00793941">
        <w:rPr>
          <w:rFonts w:ascii="Calibri" w:hAnsi="Calibri"/>
          <w:bCs/>
          <w:color w:val="auto"/>
        </w:rPr>
        <w:t>odywerpr.com</w:t>
      </w:r>
    </w:p>
    <w:p w14:paraId="3BFEA23E" w14:textId="625556BD" w:rsidR="00972B53" w:rsidRPr="00793941" w:rsidRDefault="00331F0A" w:rsidP="00972B53">
      <w:pPr>
        <w:pStyle w:val="Body"/>
        <w:numPr>
          <w:ilvl w:val="0"/>
          <w:numId w:val="34"/>
        </w:numPr>
        <w:rPr>
          <w:rFonts w:ascii="Calibri" w:hAnsi="Calibri"/>
          <w:bCs/>
          <w:color w:val="auto"/>
        </w:rPr>
      </w:pPr>
      <w:r w:rsidRPr="00793941">
        <w:rPr>
          <w:rFonts w:ascii="Calibri" w:hAnsi="Calibri"/>
          <w:bCs/>
          <w:color w:val="auto"/>
        </w:rPr>
        <w:t>adweek.com</w:t>
      </w:r>
    </w:p>
    <w:p w14:paraId="6F64D030" w14:textId="77777777" w:rsidR="004B547E" w:rsidRPr="00793941" w:rsidRDefault="004B547E" w:rsidP="004B547E">
      <w:pPr>
        <w:pStyle w:val="Body"/>
        <w:rPr>
          <w:rFonts w:ascii="Calibri" w:eastAsia="Times New Roman" w:hAnsi="Calibri" w:cs="Times New Roman"/>
        </w:rPr>
      </w:pPr>
    </w:p>
    <w:p w14:paraId="0993C53D" w14:textId="77777777" w:rsidR="004B547E" w:rsidRPr="00793941" w:rsidRDefault="004B547E" w:rsidP="004B547E">
      <w:pPr>
        <w:pStyle w:val="Body"/>
        <w:rPr>
          <w:rFonts w:ascii="Calibri" w:hAnsi="Calibri"/>
          <w:b/>
          <w:bCs/>
        </w:rPr>
      </w:pPr>
      <w:r w:rsidRPr="00793941">
        <w:rPr>
          <w:rFonts w:ascii="Calibri" w:hAnsi="Calibri"/>
          <w:b/>
          <w:bCs/>
        </w:rPr>
        <w:t>VII. Laptop Policy</w:t>
      </w:r>
    </w:p>
    <w:p w14:paraId="05027C1F" w14:textId="77777777" w:rsidR="004B547E" w:rsidRPr="00793941" w:rsidRDefault="004B547E" w:rsidP="004B547E">
      <w:pPr>
        <w:pStyle w:val="Body"/>
        <w:rPr>
          <w:rFonts w:ascii="Calibri" w:eastAsia="Times New Roman" w:hAnsi="Calibri" w:cs="Times New Roman"/>
        </w:rPr>
      </w:pPr>
      <w:r w:rsidRPr="00793941">
        <w:rPr>
          <w:rFonts w:ascii="Calibri" w:hAnsi="Calibri"/>
        </w:rPr>
        <w:t xml:space="preserve">All undergraduate and graduate Annenberg majors and minors are required to have a PC or Apple laptop that can be used in Annenberg classes. Please refer to the </w:t>
      </w:r>
      <w:hyperlink r:id="rId10" w:history="1">
        <w:r w:rsidRPr="00793941">
          <w:rPr>
            <w:rStyle w:val="Hyperlink"/>
            <w:rFonts w:ascii="Calibri" w:hAnsi="Calibri"/>
            <w:b/>
            <w:color w:val="0033CC"/>
          </w:rPr>
          <w:t>Annenberg Virtual Commons</w:t>
        </w:r>
      </w:hyperlink>
      <w:r w:rsidRPr="00793941">
        <w:rPr>
          <w:rFonts w:ascii="Calibri" w:hAnsi="Calibri"/>
          <w:color w:val="auto"/>
        </w:rPr>
        <w:t xml:space="preserve"> </w:t>
      </w:r>
      <w:r w:rsidRPr="00793941">
        <w:rPr>
          <w:rFonts w:ascii="Calibri" w:hAnsi="Calibri"/>
        </w:rPr>
        <w:t xml:space="preserve">for more information. To connect to USC’s Secure Wireless network, please visit USC’s </w:t>
      </w:r>
      <w:hyperlink r:id="rId11" w:history="1">
        <w:r w:rsidRPr="00793941">
          <w:rPr>
            <w:rStyle w:val="Hyperlink3"/>
            <w:rFonts w:ascii="Calibri" w:hAnsi="Calibri"/>
            <w:color w:val="0033CC"/>
          </w:rPr>
          <w:t>Information Technology Services</w:t>
        </w:r>
      </w:hyperlink>
      <w:r w:rsidRPr="00793941">
        <w:rPr>
          <w:rFonts w:ascii="Calibri" w:hAnsi="Calibri"/>
        </w:rPr>
        <w:t xml:space="preserve"> website. </w:t>
      </w:r>
    </w:p>
    <w:p w14:paraId="4B606543" w14:textId="77777777" w:rsidR="004B547E" w:rsidRPr="00793941" w:rsidRDefault="004B547E" w:rsidP="004B547E">
      <w:pPr>
        <w:pStyle w:val="Body"/>
        <w:rPr>
          <w:rFonts w:ascii="Calibri" w:eastAsia="Times New Roman" w:hAnsi="Calibri" w:cs="Times New Roman"/>
          <w:color w:val="0074C8"/>
        </w:rPr>
      </w:pPr>
    </w:p>
    <w:p w14:paraId="4D59018A" w14:textId="2F1369BB" w:rsidR="00B61100" w:rsidRPr="00793941" w:rsidRDefault="00952304" w:rsidP="00B61100">
      <w:pPr>
        <w:pStyle w:val="Body"/>
        <w:rPr>
          <w:rFonts w:ascii="Calibri" w:hAnsi="Calibri"/>
          <w:b/>
          <w:bCs/>
          <w:color w:val="auto"/>
        </w:rPr>
      </w:pPr>
      <w:r w:rsidRPr="00793941">
        <w:rPr>
          <w:rFonts w:ascii="Calibri" w:hAnsi="Calibri"/>
          <w:b/>
          <w:bCs/>
        </w:rPr>
        <w:t>VIII.</w:t>
      </w:r>
      <w:r w:rsidRPr="00793941">
        <w:rPr>
          <w:rFonts w:ascii="Calibri" w:hAnsi="Calibri"/>
          <w:b/>
          <w:bCs/>
          <w:color w:val="auto"/>
        </w:rPr>
        <w:t xml:space="preserve"> </w:t>
      </w:r>
      <w:r w:rsidR="00B61100" w:rsidRPr="00793941">
        <w:rPr>
          <w:rFonts w:ascii="Calibri" w:hAnsi="Calibri"/>
          <w:b/>
          <w:bCs/>
          <w:color w:val="auto"/>
        </w:rPr>
        <w:t xml:space="preserve">Add/Drop Dates for Session 001 (15 weeks: </w:t>
      </w:r>
      <w:r w:rsidR="002930B4" w:rsidRPr="00793941">
        <w:rPr>
          <w:rFonts w:ascii="Calibri" w:hAnsi="Calibri"/>
          <w:b/>
          <w:bCs/>
          <w:color w:val="auto"/>
        </w:rPr>
        <w:t>8/26</w:t>
      </w:r>
      <w:r w:rsidR="00B61100" w:rsidRPr="00793941">
        <w:rPr>
          <w:rFonts w:ascii="Calibri" w:hAnsi="Calibri"/>
          <w:b/>
          <w:bCs/>
          <w:color w:val="auto"/>
        </w:rPr>
        <w:t xml:space="preserve">/19 – </w:t>
      </w:r>
      <w:r w:rsidR="007641D9" w:rsidRPr="00793941">
        <w:rPr>
          <w:rFonts w:ascii="Calibri" w:hAnsi="Calibri"/>
          <w:b/>
          <w:bCs/>
          <w:color w:val="auto"/>
        </w:rPr>
        <w:t>12/6</w:t>
      </w:r>
      <w:r w:rsidR="00B61100" w:rsidRPr="00793941">
        <w:rPr>
          <w:rFonts w:ascii="Calibri" w:hAnsi="Calibri"/>
          <w:b/>
          <w:bCs/>
          <w:color w:val="auto"/>
        </w:rPr>
        <w:t xml:space="preserve">/19) </w:t>
      </w:r>
    </w:p>
    <w:p w14:paraId="6A9CD96E" w14:textId="48A79E2F" w:rsidR="00B61100" w:rsidRPr="00793941" w:rsidRDefault="00B61100" w:rsidP="00B61100">
      <w:pPr>
        <w:pStyle w:val="Body"/>
        <w:rPr>
          <w:rFonts w:ascii="Calibri" w:eastAsia="Times New Roman" w:hAnsi="Calibri" w:cs="Times New Roman"/>
          <w:color w:val="auto"/>
        </w:rPr>
      </w:pPr>
      <w:r w:rsidRPr="00793941">
        <w:rPr>
          <w:rFonts w:ascii="Calibri" w:hAnsi="Calibri"/>
          <w:b/>
          <w:bCs/>
          <w:color w:val="auto"/>
        </w:rPr>
        <w:t xml:space="preserve">Friday, </w:t>
      </w:r>
      <w:r w:rsidR="000433F4" w:rsidRPr="00793941">
        <w:rPr>
          <w:rFonts w:ascii="Calibri" w:hAnsi="Calibri"/>
          <w:b/>
          <w:bCs/>
          <w:color w:val="auto"/>
        </w:rPr>
        <w:t>September</w:t>
      </w:r>
      <w:r w:rsidRPr="00793941">
        <w:rPr>
          <w:rFonts w:ascii="Calibri" w:hAnsi="Calibri"/>
          <w:b/>
          <w:bCs/>
          <w:color w:val="auto"/>
        </w:rPr>
        <w:t xml:space="preserve"> </w:t>
      </w:r>
      <w:r w:rsidR="000433F4" w:rsidRPr="00793941">
        <w:rPr>
          <w:rFonts w:ascii="Calibri" w:hAnsi="Calibri"/>
          <w:b/>
          <w:bCs/>
          <w:color w:val="auto"/>
        </w:rPr>
        <w:t>13</w:t>
      </w:r>
      <w:r w:rsidRPr="00793941">
        <w:rPr>
          <w:rFonts w:ascii="Calibri" w:hAnsi="Calibri"/>
          <w:b/>
          <w:bCs/>
          <w:color w:val="auto"/>
        </w:rPr>
        <w:t>:</w:t>
      </w:r>
      <w:r w:rsidRPr="00793941">
        <w:rPr>
          <w:rFonts w:ascii="Calibri" w:hAnsi="Calibri"/>
          <w:color w:val="auto"/>
        </w:rPr>
        <w:t xml:space="preserve"> Last day to register and add classes for Session 001</w:t>
      </w:r>
    </w:p>
    <w:p w14:paraId="43D4B3AE" w14:textId="77777777" w:rsidR="002930B4" w:rsidRPr="00793941" w:rsidRDefault="00B61100" w:rsidP="00B61100">
      <w:pPr>
        <w:pStyle w:val="Body"/>
        <w:rPr>
          <w:rFonts w:ascii="Calibri" w:hAnsi="Calibri"/>
          <w:color w:val="auto"/>
        </w:rPr>
      </w:pPr>
      <w:r w:rsidRPr="00793941">
        <w:rPr>
          <w:rFonts w:ascii="Calibri" w:hAnsi="Calibri"/>
          <w:b/>
          <w:bCs/>
          <w:color w:val="auto"/>
        </w:rPr>
        <w:t xml:space="preserve">Friday, </w:t>
      </w:r>
      <w:r w:rsidR="002930B4" w:rsidRPr="00793941">
        <w:rPr>
          <w:rFonts w:ascii="Calibri" w:hAnsi="Calibri"/>
          <w:b/>
          <w:bCs/>
          <w:color w:val="auto"/>
        </w:rPr>
        <w:t>September 13</w:t>
      </w:r>
      <w:r w:rsidRPr="00793941">
        <w:rPr>
          <w:rFonts w:ascii="Calibri" w:hAnsi="Calibri"/>
          <w:b/>
          <w:bCs/>
          <w:color w:val="auto"/>
        </w:rPr>
        <w:t xml:space="preserve">: </w:t>
      </w:r>
      <w:r w:rsidRPr="00793941">
        <w:rPr>
          <w:rFonts w:ascii="Calibri" w:hAnsi="Calibri"/>
          <w:color w:val="auto"/>
        </w:rPr>
        <w:t>Last day to drop a class without a mark of “W,” except for Monday-only classes, and receive a refund for Session 001</w:t>
      </w:r>
    </w:p>
    <w:p w14:paraId="6772FD3C" w14:textId="47D44F90" w:rsidR="00B61100" w:rsidRPr="00793941" w:rsidRDefault="00B61100" w:rsidP="00B61100">
      <w:pPr>
        <w:pStyle w:val="Body"/>
        <w:rPr>
          <w:rFonts w:ascii="Calibri" w:hAnsi="Calibri"/>
          <w:color w:val="auto"/>
        </w:rPr>
      </w:pPr>
      <w:r w:rsidRPr="00793941">
        <w:rPr>
          <w:rFonts w:ascii="Calibri" w:hAnsi="Calibri"/>
          <w:b/>
          <w:bCs/>
          <w:color w:val="auto"/>
        </w:rPr>
        <w:lastRenderedPageBreak/>
        <w:t xml:space="preserve">Friday, </w:t>
      </w:r>
      <w:r w:rsidR="007641D9" w:rsidRPr="00793941">
        <w:rPr>
          <w:rFonts w:ascii="Calibri" w:hAnsi="Calibri"/>
          <w:b/>
          <w:bCs/>
          <w:color w:val="auto"/>
        </w:rPr>
        <w:t>October 11:</w:t>
      </w:r>
      <w:r w:rsidRPr="00793941">
        <w:rPr>
          <w:rFonts w:ascii="Calibri" w:hAnsi="Calibri"/>
          <w:b/>
          <w:bCs/>
          <w:color w:val="auto"/>
        </w:rPr>
        <w:t xml:space="preserve"> </w:t>
      </w:r>
      <w:r w:rsidRPr="00793941">
        <w:rPr>
          <w:rFonts w:ascii="Calibri" w:hAnsi="Calibri"/>
          <w:color w:val="auto"/>
        </w:rPr>
        <w:t>Last day to drop a course without a mark of “W” on the transcript.  [Please drop any course by the end of week three (or the week three equivalent for short sessions) to avoid tuition charges.]</w:t>
      </w:r>
    </w:p>
    <w:p w14:paraId="1B29BEF0" w14:textId="345AA5B5" w:rsidR="00BE099A" w:rsidRPr="00793941" w:rsidRDefault="00B61100" w:rsidP="00B61100">
      <w:pPr>
        <w:pStyle w:val="Body"/>
        <w:rPr>
          <w:rFonts w:ascii="Calibri" w:hAnsi="Calibri"/>
          <w:color w:val="auto"/>
        </w:rPr>
      </w:pPr>
      <w:r w:rsidRPr="00793941">
        <w:rPr>
          <w:rFonts w:ascii="Calibri" w:hAnsi="Calibri"/>
          <w:b/>
          <w:bCs/>
          <w:color w:val="auto"/>
        </w:rPr>
        <w:t xml:space="preserve">Friday, </w:t>
      </w:r>
      <w:r w:rsidR="007641D9" w:rsidRPr="00793941">
        <w:rPr>
          <w:rFonts w:ascii="Calibri" w:hAnsi="Calibri"/>
          <w:b/>
          <w:bCs/>
          <w:color w:val="auto"/>
        </w:rPr>
        <w:t>November 15</w:t>
      </w:r>
      <w:r w:rsidRPr="00793941">
        <w:rPr>
          <w:rFonts w:ascii="Calibri" w:hAnsi="Calibri"/>
          <w:b/>
          <w:bCs/>
          <w:color w:val="auto"/>
        </w:rPr>
        <w:t xml:space="preserve">: </w:t>
      </w:r>
      <w:r w:rsidRPr="00793941">
        <w:rPr>
          <w:rFonts w:ascii="Calibri" w:hAnsi="Calibri"/>
          <w:color w:val="auto"/>
        </w:rPr>
        <w:t>Last day to drop a class with a mark of “W” for Session 001</w:t>
      </w:r>
    </w:p>
    <w:p w14:paraId="2B8EB6F5" w14:textId="77777777" w:rsidR="00BE099A" w:rsidRPr="00793941" w:rsidRDefault="00BE099A" w:rsidP="00B61100">
      <w:pPr>
        <w:pStyle w:val="Body"/>
        <w:rPr>
          <w:rFonts w:ascii="Calibri" w:eastAsia="Times New Roman" w:hAnsi="Calibri" w:cs="Times New Roman"/>
          <w:b/>
          <w:bCs/>
        </w:rPr>
      </w:pPr>
    </w:p>
    <w:p w14:paraId="4F13FFD5" w14:textId="150F2939" w:rsidR="00EB3480" w:rsidRPr="00793941" w:rsidRDefault="00952304" w:rsidP="00717BD3">
      <w:pPr>
        <w:pStyle w:val="Body"/>
        <w:rPr>
          <w:rFonts w:ascii="Calibri" w:hAnsi="Calibri"/>
          <w:b/>
          <w:bCs/>
          <w:sz w:val="24"/>
        </w:rPr>
      </w:pPr>
      <w:r w:rsidRPr="00793941">
        <w:rPr>
          <w:rFonts w:ascii="Calibri" w:hAnsi="Calibri"/>
          <w:b/>
          <w:bCs/>
          <w:sz w:val="24"/>
        </w:rPr>
        <w:t>IX</w:t>
      </w:r>
      <w:r w:rsidR="00EE3A54" w:rsidRPr="00793941">
        <w:rPr>
          <w:rFonts w:ascii="Calibri" w:hAnsi="Calibri"/>
          <w:b/>
          <w:bCs/>
          <w:sz w:val="24"/>
        </w:rPr>
        <w:t>. Course Schedule: A Weekly Breakdown</w:t>
      </w:r>
    </w:p>
    <w:p w14:paraId="6777F13B" w14:textId="4A64C13C" w:rsidR="00717BD3" w:rsidRPr="00793941" w:rsidRDefault="00717BD3" w:rsidP="00717BD3">
      <w:pPr>
        <w:pStyle w:val="Body"/>
        <w:rPr>
          <w:rFonts w:ascii="Calibri" w:hAnsi="Calibri"/>
          <w:i/>
        </w:rPr>
      </w:pPr>
      <w:r w:rsidRPr="00793941">
        <w:rPr>
          <w:rFonts w:ascii="Calibri" w:hAnsi="Calibri"/>
          <w:b/>
          <w:bCs/>
          <w:i/>
        </w:rPr>
        <w:t xml:space="preserve">Important note to students: </w:t>
      </w:r>
      <w:r w:rsidRPr="00793941">
        <w:rPr>
          <w:rFonts w:ascii="Calibri" w:hAnsi="Calibri"/>
          <w:i/>
        </w:rPr>
        <w:t xml:space="preserve">Be advised that this </w:t>
      </w:r>
      <w:r w:rsidR="00972B53" w:rsidRPr="00793941">
        <w:rPr>
          <w:rFonts w:ascii="Calibri" w:hAnsi="Calibri"/>
          <w:i/>
        </w:rPr>
        <w:t>schedule</w:t>
      </w:r>
      <w:r w:rsidRPr="00793941">
        <w:rPr>
          <w:rFonts w:ascii="Calibri" w:hAnsi="Calibri"/>
          <w:i/>
        </w:rPr>
        <w:t xml:space="preserve"> is subject to change </w:t>
      </w:r>
      <w:r w:rsidR="00B71767" w:rsidRPr="00793941">
        <w:rPr>
          <w:rFonts w:ascii="Calibri" w:hAnsi="Calibri"/>
          <w:i/>
        </w:rPr>
        <w:t>–</w:t>
      </w:r>
      <w:r w:rsidRPr="00793941">
        <w:rPr>
          <w:rFonts w:ascii="Calibri" w:hAnsi="Calibri"/>
          <w:i/>
        </w:rPr>
        <w:t xml:space="preserve"> and </w:t>
      </w:r>
      <w:r w:rsidR="00B71767" w:rsidRPr="00793941">
        <w:rPr>
          <w:rFonts w:ascii="Calibri" w:hAnsi="Calibri"/>
          <w:i/>
        </w:rPr>
        <w:t>may</w:t>
      </w:r>
      <w:r w:rsidRPr="00793941">
        <w:rPr>
          <w:rFonts w:ascii="Calibri" w:hAnsi="Calibri"/>
          <w:i/>
        </w:rPr>
        <w:t xml:space="preserve"> change </w:t>
      </w:r>
      <w:r w:rsidR="00B71767" w:rsidRPr="00793941">
        <w:rPr>
          <w:rFonts w:ascii="Calibri" w:hAnsi="Calibri"/>
          <w:i/>
        </w:rPr>
        <w:t xml:space="preserve">– </w:t>
      </w:r>
      <w:r w:rsidRPr="00793941">
        <w:rPr>
          <w:rFonts w:ascii="Calibri" w:hAnsi="Calibri"/>
          <w:i/>
        </w:rPr>
        <w:t xml:space="preserve">based on the progress of the class, news events, and/or guest speaker availability. </w:t>
      </w:r>
      <w:r w:rsidRPr="00793941">
        <w:rPr>
          <w:rFonts w:ascii="Calibri" w:hAnsi="Calibri"/>
          <w:i/>
        </w:rPr>
        <w:br/>
      </w:r>
    </w:p>
    <w:tbl>
      <w:tblPr>
        <w:tblStyle w:val="LightGrid"/>
        <w:tblW w:w="9890" w:type="dxa"/>
        <w:tblLayout w:type="fixed"/>
        <w:tblLook w:val="04A0" w:firstRow="1" w:lastRow="0" w:firstColumn="1" w:lastColumn="0" w:noHBand="0" w:noVBand="1"/>
      </w:tblPr>
      <w:tblGrid>
        <w:gridCol w:w="1520"/>
        <w:gridCol w:w="5130"/>
        <w:gridCol w:w="1350"/>
        <w:gridCol w:w="1890"/>
      </w:tblGrid>
      <w:tr w:rsidR="006C6AE4" w:rsidRPr="00793941" w14:paraId="73341843" w14:textId="77777777" w:rsidTr="005561F9">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520" w:type="dxa"/>
          </w:tcPr>
          <w:p w14:paraId="1AB3E515" w14:textId="77777777" w:rsidR="006C6AE4" w:rsidRPr="00793941" w:rsidRDefault="006C6AE4" w:rsidP="000E3D68">
            <w:pPr>
              <w:jc w:val="center"/>
              <w:rPr>
                <w:rFonts w:ascii="Calibri" w:hAnsi="Calibri"/>
                <w:sz w:val="22"/>
                <w:szCs w:val="22"/>
              </w:rPr>
            </w:pPr>
          </w:p>
        </w:tc>
        <w:tc>
          <w:tcPr>
            <w:tcW w:w="5130" w:type="dxa"/>
          </w:tcPr>
          <w:p w14:paraId="0268084F" w14:textId="77777777" w:rsidR="006C6AE4" w:rsidRPr="00793941" w:rsidRDefault="006C6AE4" w:rsidP="000E3D68">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793941">
              <w:rPr>
                <w:rFonts w:ascii="Calibri" w:hAnsi="Calibri"/>
                <w:color w:val="auto"/>
                <w:sz w:val="22"/>
                <w:szCs w:val="22"/>
              </w:rPr>
              <w:t>Topics/Daily Activities</w:t>
            </w:r>
          </w:p>
        </w:tc>
        <w:tc>
          <w:tcPr>
            <w:tcW w:w="1350" w:type="dxa"/>
          </w:tcPr>
          <w:p w14:paraId="6C138295" w14:textId="77777777" w:rsidR="006C6AE4" w:rsidRPr="00793941" w:rsidRDefault="006C6AE4" w:rsidP="000E3D68">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793941">
              <w:rPr>
                <w:rFonts w:ascii="Calibri" w:hAnsi="Calibri"/>
                <w:color w:val="auto"/>
                <w:sz w:val="22"/>
                <w:szCs w:val="22"/>
              </w:rPr>
              <w:t>Readings and Homework</w:t>
            </w:r>
          </w:p>
        </w:tc>
        <w:tc>
          <w:tcPr>
            <w:tcW w:w="1890" w:type="dxa"/>
          </w:tcPr>
          <w:p w14:paraId="43857DB3" w14:textId="77777777" w:rsidR="006C6AE4" w:rsidRPr="00793941" w:rsidRDefault="006C6AE4" w:rsidP="000E3D68">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793941">
              <w:rPr>
                <w:rFonts w:ascii="Calibri" w:hAnsi="Calibri"/>
                <w:color w:val="auto"/>
                <w:sz w:val="22"/>
                <w:szCs w:val="22"/>
              </w:rPr>
              <w:t>Deliverable/Due Dates</w:t>
            </w:r>
          </w:p>
        </w:tc>
      </w:tr>
      <w:tr w:rsidR="006C6AE4" w:rsidRPr="00793941" w14:paraId="71DD3E9A" w14:textId="77777777" w:rsidTr="0055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3093B32F" w14:textId="37EECE98" w:rsidR="006C6AE4" w:rsidRPr="00793941" w:rsidRDefault="006C6AE4" w:rsidP="00490F9A">
            <w:pPr>
              <w:pStyle w:val="TableStyle2"/>
              <w:jc w:val="center"/>
              <w:rPr>
                <w:rFonts w:ascii="Calibri" w:hAnsi="Calibri"/>
                <w:color w:val="auto"/>
                <w:sz w:val="22"/>
                <w:szCs w:val="22"/>
              </w:rPr>
            </w:pPr>
            <w:r w:rsidRPr="00793941">
              <w:rPr>
                <w:rFonts w:ascii="Calibri" w:hAnsi="Calibri"/>
                <w:color w:val="auto"/>
                <w:sz w:val="22"/>
                <w:szCs w:val="22"/>
              </w:rPr>
              <w:t>Week 1</w:t>
            </w:r>
          </w:p>
          <w:p w14:paraId="2D4DDAD5" w14:textId="75494C77" w:rsidR="006C6AE4" w:rsidRPr="00793941" w:rsidRDefault="005D2AEF" w:rsidP="00490F9A">
            <w:pPr>
              <w:pStyle w:val="TableStyle2"/>
              <w:jc w:val="center"/>
              <w:rPr>
                <w:rFonts w:ascii="Calibri" w:hAnsi="Calibri"/>
                <w:color w:val="auto"/>
                <w:sz w:val="22"/>
                <w:szCs w:val="22"/>
              </w:rPr>
            </w:pPr>
            <w:r w:rsidRPr="00793941">
              <w:rPr>
                <w:rFonts w:ascii="Calibri" w:hAnsi="Calibri"/>
                <w:color w:val="auto"/>
                <w:sz w:val="22"/>
                <w:szCs w:val="22"/>
              </w:rPr>
              <w:t>8/27</w:t>
            </w:r>
          </w:p>
        </w:tc>
        <w:tc>
          <w:tcPr>
            <w:tcW w:w="5130" w:type="dxa"/>
          </w:tcPr>
          <w:p w14:paraId="7F2DAA1D" w14:textId="77777777" w:rsidR="00490F9A" w:rsidRPr="00793941" w:rsidRDefault="00490F9A" w:rsidP="00490F9A">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b/>
                <w:sz w:val="22"/>
                <w:szCs w:val="22"/>
              </w:rPr>
              <w:t>PR 250 Overview</w:t>
            </w:r>
          </w:p>
          <w:p w14:paraId="15E4212F" w14:textId="77777777" w:rsidR="00490F9A" w:rsidRPr="00793941" w:rsidRDefault="00490F9A" w:rsidP="00490F9A">
            <w:pPr>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Course overview</w:t>
            </w:r>
          </w:p>
          <w:p w14:paraId="6BD9CB48" w14:textId="77777777" w:rsidR="00490F9A" w:rsidRPr="00793941" w:rsidRDefault="00490F9A" w:rsidP="00490F9A">
            <w:pPr>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Syllabus review</w:t>
            </w:r>
          </w:p>
          <w:p w14:paraId="1D5886BD" w14:textId="77777777" w:rsidR="00490F9A" w:rsidRPr="00793941" w:rsidRDefault="00490F9A" w:rsidP="00490F9A">
            <w:pPr>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Expectations</w:t>
            </w:r>
          </w:p>
          <w:p w14:paraId="1ED0DF2B" w14:textId="7E9E3AC1" w:rsidR="00EB3480" w:rsidRPr="00793941" w:rsidRDefault="00490F9A" w:rsidP="00FD6F0D">
            <w:pPr>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 xml:space="preserve">Policies and procedures </w:t>
            </w:r>
          </w:p>
        </w:tc>
        <w:tc>
          <w:tcPr>
            <w:tcW w:w="1350" w:type="dxa"/>
          </w:tcPr>
          <w:p w14:paraId="4E0E3A87" w14:textId="77777777" w:rsidR="006C6AE4" w:rsidRPr="00793941" w:rsidRDefault="006C6AE4" w:rsidP="000E3D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tcPr>
          <w:p w14:paraId="12E838F1" w14:textId="77777777" w:rsidR="006C6AE4" w:rsidRPr="00793941" w:rsidRDefault="006C6AE4" w:rsidP="000E3D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0E3D68" w:rsidRPr="00793941" w14:paraId="64FE9526" w14:textId="77777777" w:rsidTr="005561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4FB79DF8" w14:textId="77777777" w:rsidR="000E3D68" w:rsidRPr="00793941" w:rsidRDefault="000E3D68" w:rsidP="000E3D68">
            <w:pPr>
              <w:pStyle w:val="TableStyle2"/>
              <w:jc w:val="center"/>
              <w:rPr>
                <w:rFonts w:ascii="Calibri" w:hAnsi="Calibri"/>
                <w:color w:val="auto"/>
                <w:sz w:val="22"/>
                <w:szCs w:val="22"/>
              </w:rPr>
            </w:pPr>
            <w:r w:rsidRPr="00793941">
              <w:rPr>
                <w:rFonts w:ascii="Calibri" w:hAnsi="Calibri"/>
                <w:color w:val="auto"/>
                <w:sz w:val="22"/>
                <w:szCs w:val="22"/>
              </w:rPr>
              <w:t>Week 2</w:t>
            </w:r>
          </w:p>
          <w:p w14:paraId="52340F08" w14:textId="2C1A56FA" w:rsidR="000E3D68" w:rsidRPr="00793941" w:rsidRDefault="005D2AEF" w:rsidP="000E3D68">
            <w:pPr>
              <w:pStyle w:val="TableStyle2"/>
              <w:jc w:val="center"/>
              <w:rPr>
                <w:rFonts w:ascii="Calibri" w:hAnsi="Calibri"/>
                <w:color w:val="auto"/>
                <w:sz w:val="22"/>
                <w:szCs w:val="22"/>
              </w:rPr>
            </w:pPr>
            <w:r w:rsidRPr="00793941">
              <w:rPr>
                <w:rFonts w:ascii="Calibri" w:hAnsi="Calibri"/>
                <w:color w:val="auto"/>
                <w:sz w:val="22"/>
                <w:szCs w:val="22"/>
              </w:rPr>
              <w:t>9/3</w:t>
            </w:r>
          </w:p>
        </w:tc>
        <w:tc>
          <w:tcPr>
            <w:tcW w:w="5130" w:type="dxa"/>
          </w:tcPr>
          <w:p w14:paraId="066BDC95" w14:textId="77777777" w:rsidR="000E3D68" w:rsidRPr="00793941" w:rsidRDefault="000E3D68" w:rsidP="000E3D68">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793941">
              <w:rPr>
                <w:rFonts w:ascii="Calibri" w:hAnsi="Calibri"/>
                <w:b/>
                <w:sz w:val="22"/>
                <w:szCs w:val="22"/>
              </w:rPr>
              <w:t>The Origins of Public Relations</w:t>
            </w:r>
          </w:p>
          <w:p w14:paraId="3EA9CFE2" w14:textId="77777777" w:rsidR="00482121" w:rsidRPr="00793941" w:rsidRDefault="00482121" w:rsidP="00482121">
            <w:pPr>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What is public relations?</w:t>
            </w:r>
          </w:p>
          <w:p w14:paraId="1398F37C" w14:textId="77777777" w:rsidR="00482121" w:rsidRPr="00793941" w:rsidRDefault="00482121" w:rsidP="00482121">
            <w:pPr>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Misconceptions about public relations</w:t>
            </w:r>
          </w:p>
          <w:p w14:paraId="72F9F420" w14:textId="23622930" w:rsidR="000E3D68" w:rsidRPr="00793941" w:rsidRDefault="000E3D68" w:rsidP="00482121">
            <w:pPr>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The history of PR – How it got started; how it has evolved into a strategic function</w:t>
            </w:r>
          </w:p>
          <w:p w14:paraId="7A177212" w14:textId="77777777" w:rsidR="000E3D68" w:rsidRPr="00793941" w:rsidRDefault="000E3D68" w:rsidP="00482121">
            <w:pPr>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The functions of PR</w:t>
            </w:r>
          </w:p>
          <w:p w14:paraId="32317AE0" w14:textId="1740FB06" w:rsidR="000E3D68" w:rsidRPr="00793941" w:rsidRDefault="000E3D68" w:rsidP="00FD6F0D">
            <w:pPr>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The model of public relations</w:t>
            </w:r>
          </w:p>
        </w:tc>
        <w:tc>
          <w:tcPr>
            <w:tcW w:w="1350" w:type="dxa"/>
          </w:tcPr>
          <w:p w14:paraId="1FCE1C11" w14:textId="77777777" w:rsidR="00972B53" w:rsidRPr="00793941" w:rsidRDefault="000E3D68" w:rsidP="000E3D68">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Preface</w:t>
            </w:r>
          </w:p>
          <w:p w14:paraId="3863BDE3" w14:textId="51B5CDA1" w:rsidR="000E3D68" w:rsidRPr="00793941" w:rsidRDefault="00972B53" w:rsidP="000E3D68">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C</w:t>
            </w:r>
            <w:r w:rsidR="000E3D68" w:rsidRPr="00793941">
              <w:rPr>
                <w:rFonts w:ascii="Calibri" w:hAnsi="Calibri"/>
                <w:sz w:val="22"/>
                <w:szCs w:val="22"/>
              </w:rPr>
              <w:t>hapter 1</w:t>
            </w:r>
          </w:p>
          <w:p w14:paraId="2F43BC77" w14:textId="4153DFB6" w:rsidR="000E3D68" w:rsidRPr="00793941" w:rsidRDefault="00972B53" w:rsidP="000E3D68">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Chapter 2</w:t>
            </w:r>
          </w:p>
        </w:tc>
        <w:tc>
          <w:tcPr>
            <w:tcW w:w="1890" w:type="dxa"/>
          </w:tcPr>
          <w:p w14:paraId="54A1F9F2" w14:textId="3CC2D05C" w:rsidR="000E3D68" w:rsidRPr="00793941" w:rsidRDefault="000E3D68" w:rsidP="000E3D68">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FE159E" w:rsidRPr="00793941" w14:paraId="4CC93209" w14:textId="77777777" w:rsidTr="00FD6F0D">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1520" w:type="dxa"/>
          </w:tcPr>
          <w:p w14:paraId="15ACC3A6"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3</w:t>
            </w:r>
          </w:p>
          <w:p w14:paraId="1FDA7FEA" w14:textId="377C9C8C"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9/10</w:t>
            </w:r>
          </w:p>
        </w:tc>
        <w:tc>
          <w:tcPr>
            <w:tcW w:w="5130" w:type="dxa"/>
          </w:tcPr>
          <w:p w14:paraId="0413F50D" w14:textId="323691D9"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b/>
                <w:sz w:val="22"/>
                <w:szCs w:val="22"/>
              </w:rPr>
              <w:t>The Public Relations Process: Research and Theory</w:t>
            </w:r>
          </w:p>
          <w:p w14:paraId="0CACAC99" w14:textId="7689B7CD" w:rsidR="00FE159E" w:rsidRPr="00793941" w:rsidRDefault="00FE159E" w:rsidP="00FE159E">
            <w:pPr>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Why is research so important; how is it done; how to use it</w:t>
            </w:r>
          </w:p>
          <w:p w14:paraId="5AC2614A" w14:textId="3B66CA1F" w:rsidR="00FE159E" w:rsidRPr="00793941" w:rsidRDefault="00FE159E" w:rsidP="00FE159E">
            <w:pPr>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Common PR research methods</w:t>
            </w:r>
          </w:p>
          <w:p w14:paraId="1C69E7DC" w14:textId="32EAC0DD" w:rsidR="00FE159E" w:rsidRPr="00793941" w:rsidRDefault="00FE159E" w:rsidP="00FE159E">
            <w:pPr>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The role of strategy with regard to research</w:t>
            </w:r>
          </w:p>
        </w:tc>
        <w:tc>
          <w:tcPr>
            <w:tcW w:w="1350" w:type="dxa"/>
          </w:tcPr>
          <w:p w14:paraId="25F0B113" w14:textId="5AD7091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Chapter 4</w:t>
            </w:r>
          </w:p>
        </w:tc>
        <w:tc>
          <w:tcPr>
            <w:tcW w:w="1890" w:type="dxa"/>
          </w:tcPr>
          <w:p w14:paraId="1DC5EAB0" w14:textId="3B16FA4D" w:rsidR="00FE159E" w:rsidRPr="00793941" w:rsidRDefault="00FE159E" w:rsidP="00FE159E">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sz w:val="22"/>
                <w:szCs w:val="22"/>
              </w:rPr>
              <w:t xml:space="preserve">Case of the Week </w:t>
            </w:r>
          </w:p>
        </w:tc>
      </w:tr>
      <w:tr w:rsidR="00FE159E" w:rsidRPr="00793941" w14:paraId="4DE7DA8B" w14:textId="77777777" w:rsidTr="00FD6F0D">
        <w:trPr>
          <w:cnfStyle w:val="000000010000" w:firstRow="0" w:lastRow="0" w:firstColumn="0" w:lastColumn="0" w:oddVBand="0" w:evenVBand="0" w:oddHBand="0" w:evenHBand="1"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520" w:type="dxa"/>
          </w:tcPr>
          <w:p w14:paraId="5D9163C7" w14:textId="5F7878A1"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4</w:t>
            </w:r>
          </w:p>
          <w:p w14:paraId="2DADA156" w14:textId="440AA302"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9/17</w:t>
            </w:r>
          </w:p>
        </w:tc>
        <w:tc>
          <w:tcPr>
            <w:tcW w:w="5130" w:type="dxa"/>
          </w:tcPr>
          <w:p w14:paraId="6FE2F649"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793941">
              <w:rPr>
                <w:rFonts w:ascii="Calibri" w:hAnsi="Calibri"/>
                <w:b/>
                <w:sz w:val="22"/>
                <w:szCs w:val="22"/>
              </w:rPr>
              <w:t>The Public Relations Process: Planning, Objectives and Tactics</w:t>
            </w:r>
          </w:p>
          <w:p w14:paraId="710F468D" w14:textId="6A560ACE" w:rsidR="00FE159E" w:rsidRPr="00793941" w:rsidRDefault="00FE159E" w:rsidP="00FE159E">
            <w:pPr>
              <w:numPr>
                <w:ilvl w:val="0"/>
                <w:numId w:val="25"/>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Planning: The value of a communications plan; how to create a plan</w:t>
            </w:r>
          </w:p>
          <w:p w14:paraId="72128F1F" w14:textId="77777777" w:rsidR="00FE159E" w:rsidRPr="00793941" w:rsidRDefault="00FE159E" w:rsidP="00FE159E">
            <w:pPr>
              <w:numPr>
                <w:ilvl w:val="0"/>
                <w:numId w:val="25"/>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The role of strategy with regard to planning</w:t>
            </w:r>
          </w:p>
          <w:p w14:paraId="0486DAD8" w14:textId="77777777" w:rsidR="00FE159E" w:rsidRPr="00793941" w:rsidRDefault="00FE159E" w:rsidP="00FE159E">
            <w:pPr>
              <w:numPr>
                <w:ilvl w:val="0"/>
                <w:numId w:val="25"/>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Putting plan to action</w:t>
            </w:r>
          </w:p>
          <w:p w14:paraId="79132420" w14:textId="56C5FE9F" w:rsidR="00FE159E" w:rsidRPr="00793941" w:rsidRDefault="00FE159E" w:rsidP="00FE159E">
            <w:pPr>
              <w:numPr>
                <w:ilvl w:val="0"/>
                <w:numId w:val="25"/>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The role of strategy with regard to tactics</w:t>
            </w:r>
          </w:p>
        </w:tc>
        <w:tc>
          <w:tcPr>
            <w:tcW w:w="1350" w:type="dxa"/>
          </w:tcPr>
          <w:p w14:paraId="6E5DCF31" w14:textId="333AB551"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Chapter 5</w:t>
            </w:r>
          </w:p>
        </w:tc>
        <w:tc>
          <w:tcPr>
            <w:tcW w:w="1890" w:type="dxa"/>
          </w:tcPr>
          <w:p w14:paraId="1FE2767A" w14:textId="7925152B" w:rsidR="00FE159E" w:rsidRPr="00793941" w:rsidRDefault="00FE159E" w:rsidP="00FE159E">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sz w:val="22"/>
                <w:szCs w:val="22"/>
              </w:rPr>
            </w:pPr>
            <w:r>
              <w:rPr>
                <w:rFonts w:ascii="Calibri" w:hAnsi="Calibri"/>
                <w:sz w:val="22"/>
                <w:szCs w:val="22"/>
              </w:rPr>
              <w:t xml:space="preserve">Case of the Week </w:t>
            </w:r>
          </w:p>
        </w:tc>
      </w:tr>
      <w:tr w:rsidR="00FE159E" w:rsidRPr="00793941" w14:paraId="0AC5627F" w14:textId="77777777" w:rsidTr="00FD6F0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520" w:type="dxa"/>
          </w:tcPr>
          <w:p w14:paraId="52B7F77D" w14:textId="2BB8A968"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5</w:t>
            </w:r>
          </w:p>
          <w:p w14:paraId="769E4CF3" w14:textId="1D4095E0"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9/24</w:t>
            </w:r>
          </w:p>
        </w:tc>
        <w:tc>
          <w:tcPr>
            <w:tcW w:w="5130" w:type="dxa"/>
          </w:tcPr>
          <w:p w14:paraId="06956484" w14:textId="1854D180"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b/>
                <w:sz w:val="22"/>
                <w:szCs w:val="22"/>
              </w:rPr>
              <w:t>The Public Relations Process: Evaluation</w:t>
            </w:r>
          </w:p>
          <w:p w14:paraId="2C3DDC78" w14:textId="01E98085" w:rsidR="00FE159E" w:rsidRPr="00793941" w:rsidRDefault="00FE159E" w:rsidP="00FE159E">
            <w:pPr>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sz w:val="22"/>
                <w:szCs w:val="22"/>
              </w:rPr>
              <w:t>How to know if we succeeded</w:t>
            </w:r>
          </w:p>
          <w:p w14:paraId="31FAFE9D" w14:textId="13F2086D" w:rsidR="00FE159E" w:rsidRPr="00793941" w:rsidRDefault="00FE159E" w:rsidP="00FE159E">
            <w:pPr>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 xml:space="preserve">Common PR evaluation methods </w:t>
            </w:r>
          </w:p>
        </w:tc>
        <w:tc>
          <w:tcPr>
            <w:tcW w:w="1350" w:type="dxa"/>
          </w:tcPr>
          <w:p w14:paraId="05069C17" w14:textId="5514E81B"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Chapter 5</w:t>
            </w:r>
          </w:p>
        </w:tc>
        <w:tc>
          <w:tcPr>
            <w:tcW w:w="1890" w:type="dxa"/>
          </w:tcPr>
          <w:p w14:paraId="699EC3AB" w14:textId="6FF2E962"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Case of the Week </w:t>
            </w:r>
          </w:p>
        </w:tc>
      </w:tr>
      <w:tr w:rsidR="00FE159E" w:rsidRPr="00793941" w14:paraId="00352811" w14:textId="77777777" w:rsidTr="005561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516060C7"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6</w:t>
            </w:r>
          </w:p>
          <w:p w14:paraId="796D866F" w14:textId="691A9ACC"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10/1</w:t>
            </w:r>
          </w:p>
        </w:tc>
        <w:tc>
          <w:tcPr>
            <w:tcW w:w="5130" w:type="dxa"/>
          </w:tcPr>
          <w:p w14:paraId="09151738" w14:textId="2F659E4E"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793941">
              <w:rPr>
                <w:rFonts w:ascii="Calibri" w:hAnsi="Calibri"/>
                <w:b/>
                <w:sz w:val="22"/>
                <w:szCs w:val="22"/>
              </w:rPr>
              <w:t xml:space="preserve">Reaching Audiences through Mass Media </w:t>
            </w:r>
          </w:p>
          <w:p w14:paraId="3B238D76" w14:textId="77777777" w:rsidR="00FE159E" w:rsidRPr="00793941" w:rsidRDefault="00FE159E" w:rsidP="00FE159E">
            <w:pPr>
              <w:numPr>
                <w:ilvl w:val="0"/>
                <w:numId w:val="27"/>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 xml:space="preserve">Collateral materials: What are they? How are they used? </w:t>
            </w:r>
          </w:p>
          <w:p w14:paraId="79CB4FD9" w14:textId="6FD12A76" w:rsidR="00FE159E" w:rsidRPr="00793941" w:rsidRDefault="00FE159E" w:rsidP="00FE159E">
            <w:pPr>
              <w:numPr>
                <w:ilvl w:val="0"/>
                <w:numId w:val="27"/>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FD6F0D">
              <w:rPr>
                <w:rFonts w:ascii="Calibri" w:hAnsi="Calibri"/>
                <w:sz w:val="22"/>
                <w:szCs w:val="22"/>
              </w:rPr>
              <w:t>Mass media: radio, TV, newspapers, blogs, etc.</w:t>
            </w:r>
          </w:p>
        </w:tc>
        <w:tc>
          <w:tcPr>
            <w:tcW w:w="1350" w:type="dxa"/>
          </w:tcPr>
          <w:p w14:paraId="66A8966B"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 xml:space="preserve">Chapter 6 </w:t>
            </w:r>
          </w:p>
          <w:p w14:paraId="07C33E08" w14:textId="4772FCBC"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Chapter 7 Chapter 8</w:t>
            </w:r>
          </w:p>
        </w:tc>
        <w:tc>
          <w:tcPr>
            <w:tcW w:w="1890" w:type="dxa"/>
          </w:tcPr>
          <w:p w14:paraId="682F78AB" w14:textId="30D49907" w:rsidR="00FE159E" w:rsidRPr="00793941" w:rsidRDefault="00FE159E" w:rsidP="00FE159E">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auto"/>
                <w:sz w:val="22"/>
                <w:szCs w:val="22"/>
              </w:rPr>
            </w:pPr>
            <w:r>
              <w:rPr>
                <w:rFonts w:ascii="Calibri" w:hAnsi="Calibri"/>
                <w:sz w:val="22"/>
                <w:szCs w:val="22"/>
              </w:rPr>
              <w:t xml:space="preserve">Case of the Week </w:t>
            </w:r>
          </w:p>
        </w:tc>
      </w:tr>
      <w:tr w:rsidR="00FE159E" w:rsidRPr="00793941" w14:paraId="754EA40E" w14:textId="77777777" w:rsidTr="0055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124ED5E4"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7</w:t>
            </w:r>
          </w:p>
          <w:p w14:paraId="75704AC4" w14:textId="1A642133"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10/8</w:t>
            </w:r>
          </w:p>
        </w:tc>
        <w:tc>
          <w:tcPr>
            <w:tcW w:w="5130" w:type="dxa"/>
          </w:tcPr>
          <w:p w14:paraId="389EB04C"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b/>
                <w:sz w:val="22"/>
                <w:szCs w:val="22"/>
              </w:rPr>
              <w:t xml:space="preserve">Public Opinion/Persuasion  </w:t>
            </w:r>
          </w:p>
          <w:p w14:paraId="3ADE35FE" w14:textId="77777777" w:rsidR="00FE159E" w:rsidRPr="00793941" w:rsidRDefault="00FE159E" w:rsidP="00FE159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Why public opinion matters</w:t>
            </w:r>
          </w:p>
          <w:p w14:paraId="6FF13F96" w14:textId="6FFCF5A9" w:rsidR="00FE159E" w:rsidRPr="00793941" w:rsidRDefault="00FE159E" w:rsidP="00FE159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lastRenderedPageBreak/>
              <w:t xml:space="preserve">Tips/best practices to help tell our story and persuade audiences </w:t>
            </w:r>
          </w:p>
        </w:tc>
        <w:tc>
          <w:tcPr>
            <w:tcW w:w="1350" w:type="dxa"/>
          </w:tcPr>
          <w:p w14:paraId="15214F9C"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tcPr>
          <w:p w14:paraId="39F7DFBA" w14:textId="61672BB8"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Case of the Week </w:t>
            </w:r>
          </w:p>
        </w:tc>
      </w:tr>
      <w:tr w:rsidR="00FE159E" w:rsidRPr="00793941" w14:paraId="6D6EA3AB" w14:textId="77777777" w:rsidTr="005561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4F8A3D8"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8</w:t>
            </w:r>
          </w:p>
          <w:p w14:paraId="31B291ED" w14:textId="29B6DF71"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10/15</w:t>
            </w:r>
          </w:p>
        </w:tc>
        <w:tc>
          <w:tcPr>
            <w:tcW w:w="5130" w:type="dxa"/>
          </w:tcPr>
          <w:p w14:paraId="2A94FFA0" w14:textId="0A3E126B" w:rsidR="00FE159E" w:rsidRPr="00793941" w:rsidRDefault="00FE159E" w:rsidP="00043C82">
            <w:pPr>
              <w:cnfStyle w:val="000000010000" w:firstRow="0" w:lastRow="0" w:firstColumn="0" w:lastColumn="0" w:oddVBand="0" w:evenVBand="0" w:oddHBand="0" w:evenHBand="1" w:firstRowFirstColumn="0" w:firstRowLastColumn="0" w:lastRowFirstColumn="0" w:lastRowLastColumn="0"/>
              <w:rPr>
                <w:rFonts w:ascii="Calibri" w:hAnsi="Calibri"/>
                <w:b/>
                <w:color w:val="FF0000"/>
                <w:sz w:val="22"/>
                <w:szCs w:val="22"/>
              </w:rPr>
            </w:pPr>
            <w:r w:rsidRPr="00793941">
              <w:rPr>
                <w:rFonts w:ascii="Calibri" w:hAnsi="Calibri"/>
                <w:b/>
                <w:color w:val="FF0000"/>
                <w:sz w:val="22"/>
                <w:szCs w:val="22"/>
              </w:rPr>
              <w:t xml:space="preserve">Midterm </w:t>
            </w:r>
          </w:p>
        </w:tc>
        <w:tc>
          <w:tcPr>
            <w:tcW w:w="1350" w:type="dxa"/>
          </w:tcPr>
          <w:p w14:paraId="311F5E64"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890" w:type="dxa"/>
          </w:tcPr>
          <w:p w14:paraId="1B74DDD3"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FE159E" w:rsidRPr="00793941" w14:paraId="6D0D9013" w14:textId="77777777" w:rsidTr="0055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4889C3EB"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9</w:t>
            </w:r>
          </w:p>
          <w:p w14:paraId="682DDE51" w14:textId="08C0C49F"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10/22</w:t>
            </w:r>
          </w:p>
        </w:tc>
        <w:tc>
          <w:tcPr>
            <w:tcW w:w="5130" w:type="dxa"/>
          </w:tcPr>
          <w:p w14:paraId="35CE22B3"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b/>
                <w:sz w:val="22"/>
                <w:szCs w:val="22"/>
              </w:rPr>
              <w:t>Meeting and Events</w:t>
            </w:r>
          </w:p>
          <w:p w14:paraId="42B6C25C" w14:textId="56693B6B" w:rsidR="00FE159E" w:rsidRPr="00793941" w:rsidRDefault="00FE159E" w:rsidP="00FE159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color w:val="000000" w:themeColor="text1"/>
                <w:sz w:val="22"/>
                <w:szCs w:val="22"/>
              </w:rPr>
              <w:t>PR campaigns often include large and small meetings and events. We’ll review types of events, event planning concepts and best practices.</w:t>
            </w:r>
          </w:p>
        </w:tc>
        <w:tc>
          <w:tcPr>
            <w:tcW w:w="1350" w:type="dxa"/>
          </w:tcPr>
          <w:p w14:paraId="784B23B4"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tcPr>
          <w:p w14:paraId="75A599E3" w14:textId="04D91986"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Case of the Week </w:t>
            </w:r>
          </w:p>
        </w:tc>
      </w:tr>
      <w:tr w:rsidR="00FE159E" w:rsidRPr="00793941" w14:paraId="03D27FDD" w14:textId="77777777" w:rsidTr="005561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3C0AB08D" w14:textId="3B92B09D" w:rsidR="00FE159E" w:rsidRPr="00233AF2" w:rsidRDefault="00FE159E" w:rsidP="00FE159E">
            <w:pPr>
              <w:pStyle w:val="TableStyle2"/>
              <w:jc w:val="center"/>
              <w:rPr>
                <w:rFonts w:ascii="Calibri" w:hAnsi="Calibri"/>
                <w:bCs w:val="0"/>
                <w:color w:val="auto"/>
                <w:sz w:val="22"/>
                <w:szCs w:val="22"/>
              </w:rPr>
            </w:pPr>
            <w:r w:rsidRPr="00233AF2">
              <w:rPr>
                <w:rFonts w:ascii="Calibri" w:hAnsi="Calibri"/>
                <w:bCs w:val="0"/>
                <w:color w:val="auto"/>
                <w:sz w:val="22"/>
                <w:szCs w:val="22"/>
              </w:rPr>
              <w:t>Week 10</w:t>
            </w:r>
          </w:p>
          <w:p w14:paraId="3C5D176C" w14:textId="3AB46C3D" w:rsidR="00FE159E" w:rsidRPr="00233AF2" w:rsidRDefault="00FE159E" w:rsidP="00FE159E">
            <w:pPr>
              <w:pStyle w:val="TableStyle2"/>
              <w:jc w:val="center"/>
              <w:rPr>
                <w:rFonts w:ascii="Calibri" w:hAnsi="Calibri"/>
                <w:color w:val="auto"/>
                <w:sz w:val="22"/>
                <w:szCs w:val="22"/>
              </w:rPr>
            </w:pPr>
            <w:r w:rsidRPr="00233AF2">
              <w:rPr>
                <w:rFonts w:ascii="Calibri" w:hAnsi="Calibri"/>
                <w:color w:val="auto"/>
                <w:sz w:val="22"/>
                <w:szCs w:val="22"/>
              </w:rPr>
              <w:t>10/29</w:t>
            </w:r>
          </w:p>
        </w:tc>
        <w:tc>
          <w:tcPr>
            <w:tcW w:w="5130" w:type="dxa"/>
          </w:tcPr>
          <w:p w14:paraId="25A56042" w14:textId="77777777" w:rsidR="00FE159E" w:rsidRPr="00233AF2"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233AF2">
              <w:rPr>
                <w:rFonts w:ascii="Calibri" w:hAnsi="Calibri"/>
                <w:b/>
                <w:sz w:val="22"/>
                <w:szCs w:val="22"/>
              </w:rPr>
              <w:t xml:space="preserve">PR in Corporations </w:t>
            </w:r>
          </w:p>
          <w:p w14:paraId="5A586113" w14:textId="1E196EC9" w:rsidR="00FE159E" w:rsidRPr="00233AF2" w:rsidRDefault="00FE159E" w:rsidP="00FE159E">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33AF2">
              <w:rPr>
                <w:rFonts w:ascii="Calibri" w:hAnsi="Calibri"/>
                <w:sz w:val="22"/>
                <w:szCs w:val="22"/>
              </w:rPr>
              <w:t>Corporate Social Responsibility, community relations, reputation management, social responsibility, employee communications and investor relations</w:t>
            </w:r>
          </w:p>
        </w:tc>
        <w:tc>
          <w:tcPr>
            <w:tcW w:w="1350" w:type="dxa"/>
          </w:tcPr>
          <w:p w14:paraId="0B9103C0" w14:textId="148F2224" w:rsidR="00FE159E" w:rsidRPr="00793941" w:rsidRDefault="00FE159E" w:rsidP="00FE159E">
            <w:pPr>
              <w:jc w:val="cente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793941">
              <w:rPr>
                <w:rFonts w:ascii="Calibri" w:hAnsi="Calibri"/>
                <w:sz w:val="22"/>
                <w:szCs w:val="22"/>
              </w:rPr>
              <w:t>Chapters 10 and 11</w:t>
            </w:r>
          </w:p>
        </w:tc>
        <w:tc>
          <w:tcPr>
            <w:tcW w:w="1890" w:type="dxa"/>
          </w:tcPr>
          <w:p w14:paraId="55499B2A" w14:textId="7CD9C8BC" w:rsidR="00FE159E" w:rsidRPr="00793941" w:rsidRDefault="00FE159E" w:rsidP="00FE159E">
            <w:pPr>
              <w:jc w:val="cente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Pr>
                <w:rFonts w:ascii="Calibri" w:hAnsi="Calibri"/>
                <w:sz w:val="22"/>
                <w:szCs w:val="22"/>
              </w:rPr>
              <w:t xml:space="preserve">Case of the Week </w:t>
            </w:r>
          </w:p>
        </w:tc>
      </w:tr>
      <w:tr w:rsidR="00FE159E" w:rsidRPr="00793941" w14:paraId="30B1F0D4" w14:textId="77777777" w:rsidTr="0055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3D800073"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10</w:t>
            </w:r>
          </w:p>
          <w:p w14:paraId="729E1A56" w14:textId="687A2BC8"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11/5</w:t>
            </w:r>
          </w:p>
        </w:tc>
        <w:tc>
          <w:tcPr>
            <w:tcW w:w="5130" w:type="dxa"/>
          </w:tcPr>
          <w:p w14:paraId="521D843C"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b/>
                <w:sz w:val="22"/>
                <w:szCs w:val="22"/>
              </w:rPr>
              <w:t>Ethics and Law in Public Relations</w:t>
            </w:r>
          </w:p>
          <w:p w14:paraId="5166E4BC" w14:textId="77777777" w:rsidR="00FE159E" w:rsidRPr="00793941" w:rsidRDefault="00FE159E" w:rsidP="00FE159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Ethical guidelines in PR</w:t>
            </w:r>
          </w:p>
          <w:p w14:paraId="366537EC" w14:textId="50BBD29C" w:rsidR="00FE159E" w:rsidRPr="00793941" w:rsidRDefault="00FE159E" w:rsidP="00FE159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sz w:val="22"/>
                <w:szCs w:val="22"/>
              </w:rPr>
              <w:t>How does law affect PR?</w:t>
            </w:r>
          </w:p>
        </w:tc>
        <w:tc>
          <w:tcPr>
            <w:tcW w:w="1350" w:type="dxa"/>
          </w:tcPr>
          <w:p w14:paraId="641F3B1D" w14:textId="087C81B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Chapter 3</w:t>
            </w:r>
          </w:p>
        </w:tc>
        <w:tc>
          <w:tcPr>
            <w:tcW w:w="1890" w:type="dxa"/>
          </w:tcPr>
          <w:p w14:paraId="1D2BB455" w14:textId="7C44BC1A"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Case of the Week </w:t>
            </w:r>
          </w:p>
        </w:tc>
      </w:tr>
      <w:tr w:rsidR="00FE159E" w:rsidRPr="00793941" w14:paraId="73CEEFD3" w14:textId="77777777" w:rsidTr="005561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3570C796"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11</w:t>
            </w:r>
          </w:p>
          <w:p w14:paraId="42A5A5C6" w14:textId="2986C19F"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11/12</w:t>
            </w:r>
          </w:p>
        </w:tc>
        <w:tc>
          <w:tcPr>
            <w:tcW w:w="5130" w:type="dxa"/>
          </w:tcPr>
          <w:p w14:paraId="2B88F863"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793941">
              <w:rPr>
                <w:rFonts w:ascii="Calibri" w:hAnsi="Calibri"/>
                <w:b/>
                <w:sz w:val="22"/>
                <w:szCs w:val="22"/>
              </w:rPr>
              <w:t>Issues Management and Crisis Communications</w:t>
            </w:r>
          </w:p>
          <w:p w14:paraId="40ADBC91" w14:textId="77777777" w:rsidR="00FE159E" w:rsidRPr="00793941" w:rsidRDefault="00FE159E" w:rsidP="00FE159E">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What are conflicts and crisis situations?</w:t>
            </w:r>
          </w:p>
          <w:p w14:paraId="6427CEE8" w14:textId="77777777" w:rsidR="00FE159E" w:rsidRPr="00793941" w:rsidRDefault="00FE159E" w:rsidP="00FE159E">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Conflict management lifecycle</w:t>
            </w:r>
          </w:p>
          <w:p w14:paraId="66397804" w14:textId="77777777" w:rsidR="00FE159E" w:rsidRPr="00793941" w:rsidRDefault="00FE159E" w:rsidP="00FE159E">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Strategies for dealing with issues, risks and crisis</w:t>
            </w:r>
          </w:p>
          <w:p w14:paraId="67D5866D" w14:textId="508B9059" w:rsidR="00FE159E" w:rsidRPr="00793941" w:rsidRDefault="00FE159E" w:rsidP="00FE159E">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Restoring corporate reputation</w:t>
            </w:r>
          </w:p>
        </w:tc>
        <w:tc>
          <w:tcPr>
            <w:tcW w:w="1350" w:type="dxa"/>
          </w:tcPr>
          <w:p w14:paraId="0592FA37" w14:textId="0D1202C1"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Chapter 12</w:t>
            </w:r>
          </w:p>
        </w:tc>
        <w:tc>
          <w:tcPr>
            <w:tcW w:w="1890" w:type="dxa"/>
          </w:tcPr>
          <w:p w14:paraId="7295B1B2"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FE159E" w:rsidRPr="00793941" w14:paraId="408E5481" w14:textId="77777777" w:rsidTr="0055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4D35CB9" w14:textId="77777777"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Week 12</w:t>
            </w:r>
          </w:p>
          <w:p w14:paraId="1B9914C7" w14:textId="637C1EAC"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11/19</w:t>
            </w:r>
          </w:p>
        </w:tc>
        <w:tc>
          <w:tcPr>
            <w:tcW w:w="5130" w:type="dxa"/>
          </w:tcPr>
          <w:p w14:paraId="66B47D67"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b/>
                <w:sz w:val="22"/>
                <w:szCs w:val="22"/>
              </w:rPr>
              <w:t xml:space="preserve">Preparation for final team project </w:t>
            </w:r>
          </w:p>
          <w:p w14:paraId="353BC2D1" w14:textId="77777777" w:rsidR="00FE159E" w:rsidRPr="00793941" w:rsidRDefault="00FE159E" w:rsidP="00FE159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Presentation best practices</w:t>
            </w:r>
          </w:p>
          <w:p w14:paraId="50ADA311" w14:textId="77777777" w:rsidR="00FE159E" w:rsidRPr="00793941" w:rsidRDefault="00FE159E" w:rsidP="00FE159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793941">
              <w:rPr>
                <w:rFonts w:ascii="Calibri" w:hAnsi="Calibri"/>
                <w:sz w:val="22"/>
                <w:szCs w:val="22"/>
              </w:rPr>
              <w:t>Public speaking</w:t>
            </w:r>
            <w:r w:rsidRPr="00793941">
              <w:rPr>
                <w:rFonts w:ascii="Calibri" w:hAnsi="Calibri"/>
                <w:b/>
                <w:sz w:val="22"/>
                <w:szCs w:val="22"/>
              </w:rPr>
              <w:t xml:space="preserve"> </w:t>
            </w:r>
          </w:p>
          <w:p w14:paraId="5ABEDB87" w14:textId="152D92D5" w:rsidR="00FE159E" w:rsidRPr="00793941" w:rsidRDefault="00FE159E" w:rsidP="00FE159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3941">
              <w:rPr>
                <w:rFonts w:ascii="Calibri" w:hAnsi="Calibri"/>
                <w:sz w:val="22"/>
                <w:szCs w:val="22"/>
              </w:rPr>
              <w:t xml:space="preserve">Dry run of presentations </w:t>
            </w:r>
          </w:p>
        </w:tc>
        <w:tc>
          <w:tcPr>
            <w:tcW w:w="1350" w:type="dxa"/>
          </w:tcPr>
          <w:p w14:paraId="66F89D96" w14:textId="5E1A974E"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tcPr>
          <w:p w14:paraId="6AC271A2" w14:textId="6A6605B5" w:rsidR="00FE159E" w:rsidRPr="00793941" w:rsidRDefault="00FE159E" w:rsidP="00FE159E">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p>
        </w:tc>
      </w:tr>
      <w:tr w:rsidR="00FE159E" w:rsidRPr="00793941" w14:paraId="7C87DBC9" w14:textId="77777777" w:rsidTr="005561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3FD5E0E" w14:textId="77777777" w:rsidR="00FE159E" w:rsidRPr="00793941" w:rsidRDefault="00FE159E" w:rsidP="00FE159E">
            <w:pPr>
              <w:pStyle w:val="TableStyle2"/>
              <w:jc w:val="center"/>
              <w:rPr>
                <w:rFonts w:ascii="Calibri" w:hAnsi="Calibri"/>
                <w:b w:val="0"/>
                <w:bCs w:val="0"/>
                <w:color w:val="auto"/>
                <w:sz w:val="22"/>
                <w:szCs w:val="22"/>
              </w:rPr>
            </w:pPr>
            <w:r w:rsidRPr="00793941">
              <w:rPr>
                <w:rFonts w:ascii="Calibri" w:hAnsi="Calibri"/>
                <w:color w:val="auto"/>
                <w:sz w:val="22"/>
                <w:szCs w:val="22"/>
              </w:rPr>
              <w:t>Week 15</w:t>
            </w:r>
          </w:p>
          <w:p w14:paraId="0A0E309B" w14:textId="03390B55"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11/26</w:t>
            </w:r>
          </w:p>
        </w:tc>
        <w:tc>
          <w:tcPr>
            <w:tcW w:w="5130" w:type="dxa"/>
          </w:tcPr>
          <w:p w14:paraId="17DC51CE"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793941">
              <w:rPr>
                <w:rFonts w:ascii="Calibri" w:hAnsi="Calibri"/>
                <w:b/>
                <w:sz w:val="22"/>
                <w:szCs w:val="22"/>
              </w:rPr>
              <w:t>Specialty Practice Areas</w:t>
            </w:r>
          </w:p>
          <w:p w14:paraId="5D6B64E7" w14:textId="1066A975" w:rsidR="00FE159E" w:rsidRPr="00793941" w:rsidRDefault="00FE159E" w:rsidP="00FE159E">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 xml:space="preserve">What is PR and communications in sports, entertainment, non-profits, education and government </w:t>
            </w:r>
          </w:p>
        </w:tc>
        <w:tc>
          <w:tcPr>
            <w:tcW w:w="1350" w:type="dxa"/>
          </w:tcPr>
          <w:p w14:paraId="1608B232"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 xml:space="preserve">Chapter 13 </w:t>
            </w:r>
          </w:p>
          <w:p w14:paraId="7C0ACD67" w14:textId="4F774BAE"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3941">
              <w:rPr>
                <w:rFonts w:ascii="Calibri" w:hAnsi="Calibri"/>
                <w:sz w:val="22"/>
                <w:szCs w:val="22"/>
              </w:rPr>
              <w:t>Chapter 14 Chapter 15</w:t>
            </w:r>
          </w:p>
        </w:tc>
        <w:tc>
          <w:tcPr>
            <w:tcW w:w="1890" w:type="dxa"/>
          </w:tcPr>
          <w:p w14:paraId="4576E04E" w14:textId="3770D0A3" w:rsidR="00FE159E" w:rsidRPr="00793941" w:rsidRDefault="00FE159E" w:rsidP="00FE159E">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sz w:val="22"/>
                <w:szCs w:val="22"/>
              </w:rPr>
            </w:pPr>
            <w:r w:rsidRPr="00793941">
              <w:rPr>
                <w:rFonts w:ascii="Calibri" w:hAnsi="Calibri"/>
                <w:color w:val="7030A0"/>
                <w:sz w:val="22"/>
                <w:szCs w:val="22"/>
              </w:rPr>
              <w:t xml:space="preserve"> </w:t>
            </w:r>
          </w:p>
        </w:tc>
      </w:tr>
      <w:tr w:rsidR="00FE159E" w:rsidRPr="00793941" w14:paraId="25E0FEFA" w14:textId="77777777" w:rsidTr="0055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063E043" w14:textId="77777777" w:rsidR="00FE159E" w:rsidRPr="00793941" w:rsidRDefault="00FE159E" w:rsidP="00FE159E">
            <w:pPr>
              <w:pStyle w:val="TableStyle2"/>
              <w:jc w:val="center"/>
              <w:rPr>
                <w:rFonts w:ascii="Calibri" w:hAnsi="Calibri"/>
                <w:b w:val="0"/>
                <w:bCs w:val="0"/>
                <w:color w:val="auto"/>
                <w:sz w:val="22"/>
                <w:szCs w:val="22"/>
              </w:rPr>
            </w:pPr>
            <w:r w:rsidRPr="00793941">
              <w:rPr>
                <w:rFonts w:ascii="Calibri" w:hAnsi="Calibri"/>
                <w:color w:val="auto"/>
                <w:sz w:val="22"/>
                <w:szCs w:val="22"/>
              </w:rPr>
              <w:t>Week 16</w:t>
            </w:r>
          </w:p>
          <w:p w14:paraId="1B382B38" w14:textId="5FA4786C"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12/3</w:t>
            </w:r>
          </w:p>
        </w:tc>
        <w:tc>
          <w:tcPr>
            <w:tcW w:w="5130" w:type="dxa"/>
          </w:tcPr>
          <w:p w14:paraId="141C2319"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szCs w:val="22"/>
              </w:rPr>
            </w:pPr>
            <w:r w:rsidRPr="00793941">
              <w:rPr>
                <w:rFonts w:ascii="Calibri" w:hAnsi="Calibri"/>
                <w:b/>
                <w:color w:val="000000" w:themeColor="text1"/>
                <w:sz w:val="22"/>
                <w:szCs w:val="22"/>
              </w:rPr>
              <w:t xml:space="preserve">Special guest speaker </w:t>
            </w:r>
          </w:p>
          <w:p w14:paraId="54DEC907" w14:textId="1098C679"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szCs w:val="22"/>
              </w:rPr>
            </w:pPr>
            <w:r w:rsidRPr="00793941">
              <w:rPr>
                <w:rFonts w:ascii="Calibri" w:hAnsi="Calibri"/>
                <w:b/>
                <w:color w:val="000000" w:themeColor="text1"/>
                <w:sz w:val="22"/>
                <w:szCs w:val="22"/>
              </w:rPr>
              <w:t xml:space="preserve">Final presentation Qs </w:t>
            </w:r>
          </w:p>
        </w:tc>
        <w:tc>
          <w:tcPr>
            <w:tcW w:w="1350" w:type="dxa"/>
          </w:tcPr>
          <w:p w14:paraId="01D2E88A" w14:textId="77777777" w:rsidR="00FE159E" w:rsidRPr="00793941" w:rsidRDefault="00FE159E" w:rsidP="00FE159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tcPr>
          <w:p w14:paraId="132FA531" w14:textId="77777777" w:rsidR="00FE159E" w:rsidRPr="00793941" w:rsidRDefault="00FE159E" w:rsidP="00FE159E">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p>
        </w:tc>
      </w:tr>
      <w:tr w:rsidR="00FE159E" w:rsidRPr="00793941" w14:paraId="44E1043B" w14:textId="77777777" w:rsidTr="005561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0307AADB" w14:textId="5892E844"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FINAL EXAM</w:t>
            </w:r>
          </w:p>
          <w:p w14:paraId="58323859" w14:textId="17FDCC95" w:rsidR="00FE159E" w:rsidRPr="00793941" w:rsidRDefault="00FE159E" w:rsidP="00FE159E">
            <w:pPr>
              <w:pStyle w:val="TableStyle2"/>
              <w:jc w:val="center"/>
              <w:rPr>
                <w:rFonts w:ascii="Calibri" w:hAnsi="Calibri"/>
                <w:color w:val="auto"/>
                <w:sz w:val="22"/>
                <w:szCs w:val="22"/>
              </w:rPr>
            </w:pPr>
            <w:r w:rsidRPr="00793941">
              <w:rPr>
                <w:rFonts w:ascii="Calibri" w:hAnsi="Calibri"/>
                <w:color w:val="auto"/>
                <w:sz w:val="22"/>
                <w:szCs w:val="22"/>
              </w:rPr>
              <w:t xml:space="preserve">Date: 12/12, 11 a.m. – 1 p.m. </w:t>
            </w:r>
          </w:p>
        </w:tc>
        <w:tc>
          <w:tcPr>
            <w:tcW w:w="5130" w:type="dxa"/>
            <w:shd w:val="clear" w:color="auto" w:fill="auto"/>
          </w:tcPr>
          <w:p w14:paraId="19A88F4B" w14:textId="0C715118" w:rsidR="00FE159E" w:rsidRPr="00793941" w:rsidRDefault="00FE159E" w:rsidP="00043C82">
            <w:pPr>
              <w:cnfStyle w:val="000000010000" w:firstRow="0" w:lastRow="0" w:firstColumn="0" w:lastColumn="0" w:oddVBand="0" w:evenVBand="0" w:oddHBand="0" w:evenHBand="1" w:firstRowFirstColumn="0" w:firstRowLastColumn="0" w:lastRowFirstColumn="0" w:lastRowLastColumn="0"/>
              <w:rPr>
                <w:rFonts w:ascii="Calibri" w:hAnsi="Calibri"/>
                <w:b/>
                <w:color w:val="FF0000"/>
                <w:sz w:val="22"/>
                <w:szCs w:val="22"/>
              </w:rPr>
            </w:pPr>
            <w:r w:rsidRPr="00793941">
              <w:rPr>
                <w:rFonts w:ascii="Calibri" w:hAnsi="Calibri"/>
                <w:b/>
                <w:color w:val="FF0000"/>
                <w:sz w:val="22"/>
                <w:szCs w:val="22"/>
              </w:rPr>
              <w:t>Final Team Presentations</w:t>
            </w:r>
          </w:p>
        </w:tc>
        <w:tc>
          <w:tcPr>
            <w:tcW w:w="1350" w:type="dxa"/>
            <w:shd w:val="clear" w:color="auto" w:fill="auto"/>
          </w:tcPr>
          <w:p w14:paraId="728DFC5F" w14:textId="77777777" w:rsidR="00FE159E" w:rsidRPr="00793941" w:rsidRDefault="00FE159E" w:rsidP="00FE159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890" w:type="dxa"/>
            <w:shd w:val="clear" w:color="auto" w:fill="auto"/>
          </w:tcPr>
          <w:p w14:paraId="4C17B755" w14:textId="16E15274" w:rsidR="00FE159E" w:rsidRPr="00793941" w:rsidRDefault="00FE159E" w:rsidP="00FE159E">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sz w:val="22"/>
                <w:szCs w:val="22"/>
              </w:rPr>
            </w:pPr>
          </w:p>
        </w:tc>
      </w:tr>
    </w:tbl>
    <w:p w14:paraId="15B7D32B" w14:textId="77777777" w:rsidR="00717BD3" w:rsidRPr="00793941" w:rsidRDefault="00717BD3" w:rsidP="00717BD3">
      <w:pPr>
        <w:pStyle w:val="Body"/>
        <w:rPr>
          <w:rFonts w:ascii="Calibri" w:eastAsia="Times New Roman" w:hAnsi="Calibri" w:cs="Times New Roman"/>
        </w:rPr>
      </w:pPr>
    </w:p>
    <w:p w14:paraId="50072271" w14:textId="543B7700" w:rsidR="004B547E" w:rsidRPr="00793941" w:rsidRDefault="004B547E" w:rsidP="004B547E">
      <w:pPr>
        <w:pStyle w:val="Body"/>
        <w:rPr>
          <w:rFonts w:ascii="Calibri" w:hAnsi="Calibri"/>
          <w:b/>
          <w:bCs/>
          <w:sz w:val="24"/>
        </w:rPr>
      </w:pPr>
      <w:r w:rsidRPr="00793941">
        <w:rPr>
          <w:rFonts w:ascii="Calibri" w:hAnsi="Calibri"/>
          <w:b/>
          <w:bCs/>
          <w:sz w:val="24"/>
        </w:rPr>
        <w:t>X. Policies and Procedures</w:t>
      </w:r>
    </w:p>
    <w:p w14:paraId="43983A3C" w14:textId="6F3C83F0" w:rsidR="004B547E" w:rsidRPr="00793941" w:rsidRDefault="00852E94" w:rsidP="00852E94">
      <w:pPr>
        <w:pStyle w:val="Body"/>
        <w:numPr>
          <w:ilvl w:val="0"/>
          <w:numId w:val="30"/>
        </w:numPr>
        <w:rPr>
          <w:rFonts w:ascii="Calibri" w:hAnsi="Calibri"/>
        </w:rPr>
      </w:pPr>
      <w:r w:rsidRPr="00793941">
        <w:rPr>
          <w:rFonts w:ascii="Calibri" w:hAnsi="Calibri"/>
        </w:rPr>
        <w:t>Bring laptops to every class</w:t>
      </w:r>
    </w:p>
    <w:p w14:paraId="7F9E80C0" w14:textId="4E9792E3" w:rsidR="00852E94" w:rsidRPr="00793941" w:rsidRDefault="00852E94" w:rsidP="00852E94">
      <w:pPr>
        <w:pStyle w:val="Body"/>
        <w:numPr>
          <w:ilvl w:val="0"/>
          <w:numId w:val="30"/>
        </w:numPr>
        <w:rPr>
          <w:rFonts w:ascii="Calibri" w:hAnsi="Calibri"/>
        </w:rPr>
      </w:pPr>
      <w:r w:rsidRPr="00793941">
        <w:rPr>
          <w:rFonts w:ascii="Calibri" w:hAnsi="Calibri"/>
        </w:rPr>
        <w:t xml:space="preserve">Students may not make up quizzes unless there’s a legitimate and approved absence for illnesses with a doctor’s note, athletes with an approved request, or for religious holidays.   </w:t>
      </w:r>
    </w:p>
    <w:p w14:paraId="0AA07F97" w14:textId="77777777" w:rsidR="00852E94" w:rsidRPr="00793941" w:rsidRDefault="00852E94" w:rsidP="004B547E">
      <w:pPr>
        <w:pStyle w:val="Body"/>
        <w:rPr>
          <w:rFonts w:ascii="Calibri" w:hAnsi="Calibri"/>
          <w:b/>
          <w:bCs/>
        </w:rPr>
      </w:pPr>
    </w:p>
    <w:p w14:paraId="41FEF83F" w14:textId="29B472AF" w:rsidR="004B547E" w:rsidRPr="00793941" w:rsidRDefault="004B547E" w:rsidP="004B547E">
      <w:pPr>
        <w:pStyle w:val="Body"/>
        <w:rPr>
          <w:rFonts w:ascii="Calibri" w:hAnsi="Calibri"/>
          <w:b/>
          <w:bCs/>
        </w:rPr>
      </w:pPr>
      <w:r w:rsidRPr="00793941">
        <w:rPr>
          <w:rFonts w:ascii="Calibri" w:hAnsi="Calibri"/>
          <w:b/>
          <w:bCs/>
        </w:rPr>
        <w:t>Internships</w:t>
      </w:r>
    </w:p>
    <w:p w14:paraId="66633FA4" w14:textId="77777777" w:rsidR="00610DB1" w:rsidRPr="00793941" w:rsidRDefault="00610DB1" w:rsidP="00610DB1">
      <w:pPr>
        <w:pStyle w:val="Body"/>
        <w:rPr>
          <w:rFonts w:ascii="Calibri" w:hAnsi="Calibri"/>
        </w:rPr>
      </w:pPr>
      <w:r w:rsidRPr="00793941">
        <w:rPr>
          <w:rFonts w:ascii="Calibri" w:hAnsi="Calibri"/>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w:t>
      </w:r>
      <w:r w:rsidRPr="00793941">
        <w:rPr>
          <w:rFonts w:ascii="Calibri" w:hAnsi="Calibri"/>
        </w:rPr>
        <w:lastRenderedPageBreak/>
        <w:t xml:space="preserve">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793941" w:rsidRDefault="004B547E" w:rsidP="004B547E">
      <w:pPr>
        <w:pStyle w:val="Body"/>
        <w:rPr>
          <w:rFonts w:ascii="Calibri" w:hAnsi="Calibri"/>
        </w:rPr>
      </w:pPr>
    </w:p>
    <w:p w14:paraId="7F293B52" w14:textId="77777777" w:rsidR="004B547E" w:rsidRPr="00793941" w:rsidRDefault="004B547E" w:rsidP="004B547E">
      <w:pPr>
        <w:pStyle w:val="Body"/>
        <w:rPr>
          <w:rFonts w:ascii="Calibri" w:hAnsi="Calibri"/>
          <w:b/>
          <w:bCs/>
        </w:rPr>
      </w:pPr>
      <w:r w:rsidRPr="00793941">
        <w:rPr>
          <w:rFonts w:ascii="Calibri" w:hAnsi="Calibri"/>
          <w:b/>
          <w:bCs/>
        </w:rPr>
        <w:t>Statement on Academic Conduct and Support Systems</w:t>
      </w:r>
    </w:p>
    <w:p w14:paraId="6BD5AEB9" w14:textId="77777777" w:rsidR="004B547E" w:rsidRPr="00793941" w:rsidRDefault="004B547E" w:rsidP="004B547E">
      <w:pPr>
        <w:pStyle w:val="Body"/>
        <w:rPr>
          <w:rFonts w:ascii="Calibri" w:hAnsi="Calibri"/>
          <w:b/>
          <w:bCs/>
        </w:rPr>
      </w:pPr>
      <w:r w:rsidRPr="00793941">
        <w:rPr>
          <w:rFonts w:ascii="Calibri" w:hAnsi="Calibri"/>
          <w:b/>
          <w:bCs/>
        </w:rPr>
        <w:t>a. Academic Conduct</w:t>
      </w:r>
    </w:p>
    <w:p w14:paraId="7F9CEBA9" w14:textId="77777777" w:rsidR="004B547E" w:rsidRPr="00793941" w:rsidRDefault="004B547E" w:rsidP="004B547E">
      <w:pPr>
        <w:pStyle w:val="Body"/>
        <w:rPr>
          <w:rFonts w:ascii="Calibri" w:hAnsi="Calibri"/>
          <w:i/>
          <w:iCs/>
        </w:rPr>
      </w:pPr>
      <w:r w:rsidRPr="00793941">
        <w:rPr>
          <w:rFonts w:ascii="Calibri" w:hAnsi="Calibri"/>
          <w:i/>
          <w:iCs/>
        </w:rPr>
        <w:t xml:space="preserve">Plagiarism </w:t>
      </w:r>
    </w:p>
    <w:p w14:paraId="12C0CDF2" w14:textId="1B188404" w:rsidR="003461DF" w:rsidRPr="00793941" w:rsidRDefault="003461DF" w:rsidP="003461DF">
      <w:pPr>
        <w:pStyle w:val="Body"/>
        <w:rPr>
          <w:rFonts w:ascii="Calibri" w:hAnsi="Calibri"/>
        </w:rPr>
      </w:pPr>
      <w:r w:rsidRPr="00793941">
        <w:rPr>
          <w:rFonts w:ascii="Calibri" w:hAnsi="Calibri"/>
        </w:rPr>
        <w:t xml:space="preserve">Presenting someone else’s ideas as your own, either verbatim or recast in your own words - is a serious academic offense with serious consequences. Please familiarize yourself with the discussion of plagiarism in </w:t>
      </w:r>
      <w:r w:rsidRPr="00793941">
        <w:rPr>
          <w:rFonts w:ascii="Calibri" w:hAnsi="Calibri"/>
          <w:i/>
        </w:rPr>
        <w:t>SCampus</w:t>
      </w:r>
      <w:r w:rsidRPr="00793941">
        <w:rPr>
          <w:rFonts w:ascii="Calibri" w:hAnsi="Calibri"/>
        </w:rPr>
        <w:t xml:space="preserve"> in Section 11, </w:t>
      </w:r>
      <w:r w:rsidRPr="00793941">
        <w:rPr>
          <w:rFonts w:ascii="Calibri" w:hAnsi="Calibri"/>
          <w:i/>
          <w:iCs/>
        </w:rPr>
        <w:t xml:space="preserve">Behavior Violating University Standards </w:t>
      </w:r>
      <w:r w:rsidRPr="00793941">
        <w:rPr>
          <w:rFonts w:ascii="Calibri" w:hAnsi="Calibri"/>
          <w:iCs/>
          <w:color w:val="auto"/>
        </w:rPr>
        <w:t>(</w:t>
      </w:r>
      <w:hyperlink r:id="rId12" w:history="1">
        <w:r w:rsidR="00AB15B5" w:rsidRPr="00793941">
          <w:rPr>
            <w:rStyle w:val="Hyperlink"/>
            <w:rFonts w:ascii="Calibri" w:hAnsi="Calibri"/>
          </w:rPr>
          <w:t>https://policy.usc.edu/scampus-part-b/</w:t>
        </w:r>
      </w:hyperlink>
      <w:r w:rsidRPr="00793941">
        <w:rPr>
          <w:rFonts w:ascii="Calibri" w:hAnsi="Calibri"/>
        </w:rPr>
        <w:t>)</w:t>
      </w:r>
      <w:r w:rsidRPr="00793941">
        <w:rPr>
          <w:rFonts w:ascii="Calibri" w:hAnsi="Calibri"/>
          <w:color w:val="auto"/>
        </w:rPr>
        <w:t xml:space="preserve">. </w:t>
      </w:r>
      <w:r w:rsidRPr="00793941">
        <w:rPr>
          <w:rFonts w:ascii="Calibri" w:hAnsi="Calibri"/>
        </w:rPr>
        <w:t xml:space="preserve">Other forms of academic dishonesty are equally unacceptable. See additional information in </w:t>
      </w:r>
      <w:r w:rsidRPr="00793941">
        <w:rPr>
          <w:rFonts w:ascii="Calibri" w:hAnsi="Calibri"/>
          <w:i/>
        </w:rPr>
        <w:t>SCampus</w:t>
      </w:r>
      <w:r w:rsidRPr="00793941">
        <w:rPr>
          <w:rFonts w:ascii="Calibri" w:hAnsi="Calibri"/>
        </w:rPr>
        <w:t xml:space="preserve"> and university policies on scientific misconduct (</w:t>
      </w:r>
      <w:hyperlink r:id="rId13" w:history="1">
        <w:r w:rsidRPr="00793941">
          <w:rPr>
            <w:rStyle w:val="Hyperlink4"/>
            <w:rFonts w:ascii="Calibri" w:hAnsi="Calibri"/>
            <w:color w:val="auto"/>
          </w:rPr>
          <w:t>http://policy.usc.edu/scientific-misconduct/</w:t>
        </w:r>
      </w:hyperlink>
      <w:r w:rsidRPr="00793941">
        <w:rPr>
          <w:rStyle w:val="Hyperlink4"/>
          <w:rFonts w:ascii="Calibri" w:hAnsi="Calibri"/>
          <w:color w:val="auto"/>
        </w:rPr>
        <w:t>)</w:t>
      </w:r>
      <w:r w:rsidRPr="00793941">
        <w:rPr>
          <w:rFonts w:ascii="Calibri" w:eastAsia="Calibri" w:hAnsi="Calibri" w:cs="Calibri"/>
          <w:color w:val="auto"/>
          <w:u w:color="000000"/>
        </w:rPr>
        <w:t xml:space="preserve">. </w:t>
      </w:r>
    </w:p>
    <w:p w14:paraId="07663CBB" w14:textId="77777777" w:rsidR="004B547E" w:rsidRPr="00793941" w:rsidRDefault="004B547E" w:rsidP="004B547E">
      <w:pPr>
        <w:pStyle w:val="Body"/>
        <w:rPr>
          <w:rFonts w:ascii="Calibri" w:eastAsia="Calibri" w:hAnsi="Calibri" w:cs="Calibri"/>
        </w:rPr>
      </w:pPr>
    </w:p>
    <w:p w14:paraId="78349045" w14:textId="77777777" w:rsidR="004B547E" w:rsidRPr="00793941" w:rsidRDefault="004B547E" w:rsidP="004B547E">
      <w:pPr>
        <w:pStyle w:val="Body"/>
        <w:rPr>
          <w:rFonts w:ascii="Calibri" w:eastAsia="Calibri" w:hAnsi="Calibri" w:cs="Calibri"/>
          <w:i/>
          <w:iCs/>
        </w:rPr>
      </w:pPr>
      <w:r w:rsidRPr="00793941">
        <w:rPr>
          <w:rFonts w:ascii="Calibri" w:eastAsia="Calibri" w:hAnsi="Calibri" w:cs="Calibri"/>
          <w:i/>
          <w:iCs/>
        </w:rPr>
        <w:t xml:space="preserve">USC School of Journalism Policy on Academic Integrity </w:t>
      </w:r>
    </w:p>
    <w:p w14:paraId="138FAC11" w14:textId="77777777" w:rsidR="004B547E" w:rsidRPr="00793941" w:rsidRDefault="004B547E" w:rsidP="004B547E">
      <w:pPr>
        <w:pStyle w:val="Body"/>
        <w:rPr>
          <w:rFonts w:ascii="Calibri" w:eastAsia="Calibri" w:hAnsi="Calibri" w:cs="Calibri"/>
        </w:rPr>
      </w:pPr>
      <w:r w:rsidRPr="00793941">
        <w:rPr>
          <w:rFonts w:ascii="Calibri" w:eastAsia="Calibri" w:hAnsi="Calibri" w:cs="Calibri"/>
        </w:rPr>
        <w:t>The following is the USC Annenberg School of Journalism’s policy on academic integrity and repeated in the syllabus for every course in the school:</w:t>
      </w:r>
    </w:p>
    <w:p w14:paraId="09C8CB8A" w14:textId="77777777" w:rsidR="004B547E" w:rsidRPr="00793941" w:rsidRDefault="004B547E" w:rsidP="004B547E">
      <w:pPr>
        <w:pStyle w:val="Body"/>
        <w:rPr>
          <w:rFonts w:ascii="Calibri" w:eastAsia="Calibri" w:hAnsi="Calibri" w:cs="Calibri"/>
        </w:rPr>
      </w:pPr>
    </w:p>
    <w:p w14:paraId="77352BEB" w14:textId="77777777" w:rsidR="004B547E" w:rsidRPr="00793941" w:rsidRDefault="004B547E" w:rsidP="004B547E">
      <w:pPr>
        <w:pStyle w:val="Body"/>
        <w:rPr>
          <w:rFonts w:ascii="Calibri" w:eastAsia="Calibri" w:hAnsi="Calibri" w:cs="Calibri"/>
        </w:rPr>
      </w:pPr>
      <w:r w:rsidRPr="00793941">
        <w:rPr>
          <w:rFonts w:ascii="Calibri" w:eastAsia="Calibri" w:hAnsi="Calibri" w:cs="Calibri"/>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793941" w:rsidRDefault="004B547E" w:rsidP="004B547E">
      <w:pPr>
        <w:pStyle w:val="Body"/>
        <w:rPr>
          <w:rFonts w:ascii="Calibri" w:eastAsia="Calibri" w:hAnsi="Calibri" w:cs="Calibri"/>
        </w:rPr>
      </w:pPr>
    </w:p>
    <w:p w14:paraId="138AC8ED" w14:textId="77777777" w:rsidR="004B547E" w:rsidRPr="00793941" w:rsidRDefault="004B547E" w:rsidP="004B547E">
      <w:pPr>
        <w:pStyle w:val="Body"/>
        <w:rPr>
          <w:rFonts w:ascii="Calibri" w:hAnsi="Calibri"/>
        </w:rPr>
      </w:pPr>
      <w:r w:rsidRPr="00793941">
        <w:rPr>
          <w:rFonts w:ascii="Calibri" w:eastAsia="Calibri" w:hAnsi="Calibri" w:cs="Calibri"/>
        </w:rPr>
        <w:t>In addition, it is assumed that the work you submit for this course is work you have produced entirely by yourself, an</w:t>
      </w:r>
      <w:r w:rsidRPr="00793941">
        <w:rPr>
          <w:rFonts w:ascii="Calibri" w:hAnsi="Calibri"/>
        </w:rPr>
        <w:t xml:space="preserve">d has not been previously produced by you for submission in another course or Learning Lab, without approval of the instructor. </w:t>
      </w:r>
    </w:p>
    <w:p w14:paraId="4E4AED23" w14:textId="77777777" w:rsidR="004B547E" w:rsidRPr="00793941" w:rsidRDefault="004B547E" w:rsidP="004B547E">
      <w:pPr>
        <w:pStyle w:val="Body"/>
        <w:rPr>
          <w:rFonts w:ascii="Calibri" w:hAnsi="Calibri"/>
        </w:rPr>
      </w:pPr>
    </w:p>
    <w:p w14:paraId="2B7824AB" w14:textId="77777777" w:rsidR="004B547E" w:rsidRPr="00793941" w:rsidRDefault="004B547E" w:rsidP="004B547E">
      <w:pPr>
        <w:pStyle w:val="Body"/>
        <w:rPr>
          <w:rFonts w:ascii="Calibri" w:hAnsi="Calibri"/>
          <w:b/>
          <w:bCs/>
        </w:rPr>
      </w:pPr>
      <w:r w:rsidRPr="00793941">
        <w:rPr>
          <w:rFonts w:ascii="Calibri" w:hAnsi="Calibri"/>
          <w:b/>
          <w:bCs/>
        </w:rPr>
        <w:t>b. Support Systems</w:t>
      </w:r>
    </w:p>
    <w:p w14:paraId="35DF706F"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Student Health Counseling Services - (213) 740-7711 – 24/7 on call</w:t>
      </w:r>
    </w:p>
    <w:p w14:paraId="57E92DA9" w14:textId="77777777" w:rsidR="00FD6F0D" w:rsidRPr="00FD6F0D" w:rsidRDefault="00A4100A" w:rsidP="00FD6F0D">
      <w:pPr>
        <w:rPr>
          <w:rFonts w:ascii="Calibri" w:hAnsi="Calibri" w:cstheme="minorHAnsi"/>
          <w:sz w:val="22"/>
          <w:szCs w:val="22"/>
        </w:rPr>
      </w:pPr>
      <w:hyperlink r:id="rId14">
        <w:r w:rsidR="00FD6F0D" w:rsidRPr="00FD6F0D">
          <w:rPr>
            <w:rFonts w:ascii="Calibri" w:hAnsi="Calibri" w:cstheme="minorHAnsi"/>
            <w:color w:val="1155CC"/>
            <w:sz w:val="22"/>
            <w:szCs w:val="22"/>
            <w:u w:val="single"/>
          </w:rPr>
          <w:t>engemannshc.usc.edu/counseling</w:t>
        </w:r>
      </w:hyperlink>
    </w:p>
    <w:p w14:paraId="27899658"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t xml:space="preserve">Free and confidential mental health treatment for students, including short-term psychotherapy, group counseling, stress fitness workshops, and crisis intervention. </w:t>
      </w:r>
    </w:p>
    <w:p w14:paraId="645981A9"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fldChar w:fldCharType="begin"/>
      </w:r>
      <w:r w:rsidRPr="00FD6F0D">
        <w:rPr>
          <w:rFonts w:ascii="Calibri" w:hAnsi="Calibri" w:cstheme="minorHAnsi"/>
          <w:sz w:val="22"/>
          <w:szCs w:val="22"/>
        </w:rPr>
        <w:instrText xml:space="preserve"> HYPERLINK "https://engemannshc.usc.edu/counseling/" </w:instrText>
      </w:r>
      <w:r w:rsidRPr="00FD6F0D">
        <w:rPr>
          <w:rFonts w:ascii="Calibri" w:hAnsi="Calibri" w:cstheme="minorHAnsi"/>
          <w:sz w:val="22"/>
          <w:szCs w:val="22"/>
        </w:rPr>
        <w:fldChar w:fldCharType="separate"/>
      </w:r>
    </w:p>
    <w:p w14:paraId="58D02C79" w14:textId="77777777" w:rsidR="00FD6F0D" w:rsidRPr="00FD6F0D" w:rsidRDefault="00FD6F0D" w:rsidP="00FD6F0D">
      <w:pPr>
        <w:rPr>
          <w:rFonts w:ascii="Calibri" w:hAnsi="Calibri" w:cstheme="minorHAnsi"/>
          <w:i/>
          <w:sz w:val="22"/>
          <w:szCs w:val="22"/>
        </w:rPr>
      </w:pPr>
      <w:r w:rsidRPr="00FD6F0D">
        <w:rPr>
          <w:rFonts w:ascii="Calibri" w:hAnsi="Calibri" w:cstheme="minorHAnsi"/>
          <w:sz w:val="22"/>
          <w:szCs w:val="22"/>
        </w:rPr>
        <w:fldChar w:fldCharType="end"/>
      </w:r>
      <w:r w:rsidRPr="00FD6F0D">
        <w:rPr>
          <w:rFonts w:ascii="Calibri" w:hAnsi="Calibri" w:cstheme="minorHAnsi"/>
          <w:i/>
          <w:sz w:val="22"/>
          <w:szCs w:val="22"/>
        </w:rPr>
        <w:t>National Suicide Prevention Lifeline - 1 (800) 273-8255 – 24/7 on call</w:t>
      </w:r>
    </w:p>
    <w:p w14:paraId="4547165E" w14:textId="77777777" w:rsidR="00FD6F0D" w:rsidRPr="00FD6F0D" w:rsidRDefault="00A4100A" w:rsidP="00FD6F0D">
      <w:pPr>
        <w:rPr>
          <w:rFonts w:ascii="Calibri" w:hAnsi="Calibri" w:cstheme="minorHAnsi"/>
          <w:i/>
          <w:sz w:val="22"/>
          <w:szCs w:val="22"/>
        </w:rPr>
      </w:pPr>
      <w:hyperlink r:id="rId15">
        <w:r w:rsidR="00FD6F0D" w:rsidRPr="00FD6F0D">
          <w:rPr>
            <w:rFonts w:ascii="Calibri" w:hAnsi="Calibri" w:cstheme="minorHAnsi"/>
            <w:color w:val="1155CC"/>
            <w:sz w:val="22"/>
            <w:szCs w:val="22"/>
            <w:u w:val="single"/>
          </w:rPr>
          <w:t>suicidepreventionlifeline.org</w:t>
        </w:r>
      </w:hyperlink>
    </w:p>
    <w:p w14:paraId="5331EA04"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t>Free and confidential emotional support to people in suicidal crisis or emotional distress 24 hours a day, 7 days a week.</w:t>
      </w:r>
    </w:p>
    <w:p w14:paraId="3CEB7B70"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fldChar w:fldCharType="begin"/>
      </w:r>
      <w:r w:rsidRPr="00FD6F0D">
        <w:rPr>
          <w:rFonts w:ascii="Calibri" w:hAnsi="Calibri" w:cstheme="minorHAnsi"/>
          <w:sz w:val="22"/>
          <w:szCs w:val="22"/>
        </w:rPr>
        <w:instrText xml:space="preserve"> HYPERLINK "http://www.suicidepreventionlifeline.org/" </w:instrText>
      </w:r>
      <w:r w:rsidRPr="00FD6F0D">
        <w:rPr>
          <w:rFonts w:ascii="Calibri" w:hAnsi="Calibri" w:cstheme="minorHAnsi"/>
          <w:sz w:val="22"/>
          <w:szCs w:val="22"/>
        </w:rPr>
        <w:fldChar w:fldCharType="separate"/>
      </w:r>
    </w:p>
    <w:p w14:paraId="30EB4551" w14:textId="77777777" w:rsidR="00FD6F0D" w:rsidRPr="00FD6F0D" w:rsidRDefault="00FD6F0D" w:rsidP="00FD6F0D">
      <w:pPr>
        <w:rPr>
          <w:rFonts w:ascii="Calibri" w:hAnsi="Calibri" w:cstheme="minorHAnsi"/>
          <w:i/>
          <w:sz w:val="22"/>
          <w:szCs w:val="22"/>
        </w:rPr>
      </w:pPr>
      <w:r w:rsidRPr="00FD6F0D">
        <w:rPr>
          <w:rFonts w:ascii="Calibri" w:hAnsi="Calibri" w:cstheme="minorHAnsi"/>
          <w:sz w:val="22"/>
          <w:szCs w:val="22"/>
        </w:rPr>
        <w:fldChar w:fldCharType="end"/>
      </w:r>
      <w:r w:rsidRPr="00FD6F0D">
        <w:rPr>
          <w:rFonts w:ascii="Calibri" w:hAnsi="Calibri" w:cstheme="minorHAnsi"/>
          <w:i/>
          <w:sz w:val="22"/>
          <w:szCs w:val="22"/>
        </w:rPr>
        <w:t>Relationship and Sexual Violence Prevention Services (RSVP) - (213) 740-4900 – 24/7 on call</w:t>
      </w:r>
    </w:p>
    <w:p w14:paraId="4CCEEECB" w14:textId="77777777" w:rsidR="00FD6F0D" w:rsidRPr="00FD6F0D" w:rsidRDefault="00A4100A" w:rsidP="00FD6F0D">
      <w:pPr>
        <w:rPr>
          <w:rFonts w:ascii="Calibri" w:hAnsi="Calibri" w:cstheme="minorHAnsi"/>
          <w:sz w:val="22"/>
          <w:szCs w:val="22"/>
        </w:rPr>
      </w:pPr>
      <w:hyperlink r:id="rId16">
        <w:r w:rsidR="00FD6F0D" w:rsidRPr="00FD6F0D">
          <w:rPr>
            <w:rFonts w:ascii="Calibri" w:hAnsi="Calibri" w:cstheme="minorHAnsi"/>
            <w:color w:val="1155CC"/>
            <w:sz w:val="22"/>
            <w:szCs w:val="22"/>
            <w:u w:val="single"/>
          </w:rPr>
          <w:t>engemannshc.usc.edu/rsvp</w:t>
        </w:r>
      </w:hyperlink>
    </w:p>
    <w:p w14:paraId="39ABCEB1" w14:textId="77777777" w:rsidR="00FD6F0D" w:rsidRPr="00FD6F0D" w:rsidRDefault="00FD6F0D" w:rsidP="00FD6F0D">
      <w:pPr>
        <w:rPr>
          <w:rFonts w:ascii="Calibri" w:hAnsi="Calibri" w:cstheme="minorHAnsi"/>
          <w:color w:val="1155CC"/>
          <w:sz w:val="22"/>
          <w:szCs w:val="22"/>
          <w:u w:val="single"/>
        </w:rPr>
      </w:pPr>
      <w:r w:rsidRPr="00FD6F0D">
        <w:rPr>
          <w:rFonts w:ascii="Calibri" w:hAnsi="Calibri" w:cstheme="minorHAnsi"/>
          <w:sz w:val="22"/>
          <w:szCs w:val="22"/>
        </w:rPr>
        <w:t>Free and confidential therapy services, workshops, and training for situations related to gender-based harm.</w:t>
      </w:r>
      <w:r w:rsidRPr="00FD6F0D">
        <w:rPr>
          <w:rFonts w:ascii="Calibri" w:hAnsi="Calibri" w:cstheme="minorHAnsi"/>
          <w:sz w:val="22"/>
          <w:szCs w:val="22"/>
        </w:rPr>
        <w:fldChar w:fldCharType="begin"/>
      </w:r>
      <w:r w:rsidRPr="00FD6F0D">
        <w:rPr>
          <w:rFonts w:ascii="Calibri" w:hAnsi="Calibri" w:cstheme="minorHAnsi"/>
          <w:sz w:val="22"/>
          <w:szCs w:val="22"/>
        </w:rPr>
        <w:instrText xml:space="preserve"> HYPERLINK "https://engemannshc.usc.edu/rsvp/" </w:instrText>
      </w:r>
      <w:r w:rsidRPr="00FD6F0D">
        <w:rPr>
          <w:rFonts w:ascii="Calibri" w:hAnsi="Calibri" w:cstheme="minorHAnsi"/>
          <w:sz w:val="22"/>
          <w:szCs w:val="22"/>
        </w:rPr>
        <w:fldChar w:fldCharType="separate"/>
      </w:r>
    </w:p>
    <w:p w14:paraId="0F253A30"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lastRenderedPageBreak/>
        <w:fldChar w:fldCharType="end"/>
      </w:r>
    </w:p>
    <w:p w14:paraId="22360DC5"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Office of Equity and Diversity (OED) | Title IX - (213) 740-5086</w:t>
      </w:r>
    </w:p>
    <w:p w14:paraId="0EBAF93D" w14:textId="77777777" w:rsidR="00FD6F0D" w:rsidRPr="00FD6F0D" w:rsidRDefault="00A4100A" w:rsidP="00FD6F0D">
      <w:pPr>
        <w:rPr>
          <w:rFonts w:ascii="Calibri" w:hAnsi="Calibri" w:cstheme="minorHAnsi"/>
          <w:b/>
          <w:i/>
          <w:sz w:val="22"/>
          <w:szCs w:val="22"/>
        </w:rPr>
      </w:pPr>
      <w:hyperlink r:id="rId17">
        <w:r w:rsidR="00FD6F0D" w:rsidRPr="00FD6F0D">
          <w:rPr>
            <w:rFonts w:ascii="Calibri" w:hAnsi="Calibri" w:cstheme="minorHAnsi"/>
            <w:color w:val="1155CC"/>
            <w:sz w:val="22"/>
            <w:szCs w:val="22"/>
            <w:u w:val="single"/>
          </w:rPr>
          <w:t>equity.usc.edu</w:t>
        </w:r>
      </w:hyperlink>
      <w:r w:rsidR="00FD6F0D" w:rsidRPr="00FD6F0D">
        <w:rPr>
          <w:rFonts w:ascii="Calibri" w:hAnsi="Calibri" w:cstheme="minorHAnsi"/>
          <w:sz w:val="22"/>
          <w:szCs w:val="22"/>
        </w:rPr>
        <w:t xml:space="preserve">, </w:t>
      </w:r>
      <w:hyperlink r:id="rId18">
        <w:r w:rsidR="00FD6F0D" w:rsidRPr="00FD6F0D">
          <w:rPr>
            <w:rFonts w:ascii="Calibri" w:hAnsi="Calibri" w:cstheme="minorHAnsi"/>
            <w:color w:val="1155CC"/>
            <w:sz w:val="22"/>
            <w:szCs w:val="22"/>
            <w:u w:val="single"/>
          </w:rPr>
          <w:t>titleix.usc.edu</w:t>
        </w:r>
      </w:hyperlink>
    </w:p>
    <w:p w14:paraId="35F85541" w14:textId="77777777" w:rsidR="00FD6F0D" w:rsidRPr="00FD6F0D" w:rsidRDefault="00FD6F0D" w:rsidP="00FD6F0D">
      <w:pPr>
        <w:rPr>
          <w:rFonts w:ascii="Calibri" w:hAnsi="Calibri" w:cstheme="minorHAnsi"/>
          <w:color w:val="1155CC"/>
          <w:sz w:val="22"/>
          <w:szCs w:val="22"/>
          <w:u w:val="single"/>
        </w:rPr>
      </w:pPr>
      <w:r w:rsidRPr="00FD6F0D">
        <w:rPr>
          <w:rFonts w:ascii="Calibri" w:hAnsi="Calibri" w:cstheme="minorHAnsi"/>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FD6F0D">
        <w:rPr>
          <w:rFonts w:ascii="Calibri" w:hAnsi="Calibri" w:cstheme="minorHAnsi"/>
          <w:sz w:val="22"/>
          <w:szCs w:val="22"/>
        </w:rPr>
        <w:fldChar w:fldCharType="begin"/>
      </w:r>
      <w:r w:rsidRPr="00FD6F0D">
        <w:rPr>
          <w:rFonts w:ascii="Calibri" w:hAnsi="Calibri" w:cstheme="minorHAnsi"/>
          <w:sz w:val="22"/>
          <w:szCs w:val="22"/>
        </w:rPr>
        <w:instrText xml:space="preserve"> HYPERLINK "http://sarc.usc.edu/" </w:instrText>
      </w:r>
      <w:r w:rsidRPr="00FD6F0D">
        <w:rPr>
          <w:rFonts w:ascii="Calibri" w:hAnsi="Calibri" w:cstheme="minorHAnsi"/>
          <w:sz w:val="22"/>
          <w:szCs w:val="22"/>
        </w:rPr>
        <w:fldChar w:fldCharType="separate"/>
      </w:r>
    </w:p>
    <w:p w14:paraId="12EB6C04"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fldChar w:fldCharType="end"/>
      </w:r>
    </w:p>
    <w:p w14:paraId="6C9BA147"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Bias Assessment Response and Support - (213) 740-2421</w:t>
      </w:r>
    </w:p>
    <w:p w14:paraId="29871A1B" w14:textId="77777777" w:rsidR="00FD6F0D" w:rsidRPr="00FD6F0D" w:rsidRDefault="00A4100A" w:rsidP="00FD6F0D">
      <w:pPr>
        <w:rPr>
          <w:rFonts w:ascii="Calibri" w:hAnsi="Calibri" w:cstheme="minorHAnsi"/>
          <w:sz w:val="22"/>
          <w:szCs w:val="22"/>
        </w:rPr>
      </w:pPr>
      <w:hyperlink r:id="rId19">
        <w:r w:rsidR="00FD6F0D" w:rsidRPr="00FD6F0D">
          <w:rPr>
            <w:rFonts w:ascii="Calibri" w:hAnsi="Calibri" w:cstheme="minorHAnsi"/>
            <w:color w:val="1155CC"/>
            <w:sz w:val="22"/>
            <w:szCs w:val="22"/>
            <w:u w:val="single"/>
          </w:rPr>
          <w:t>studentaffairs.usc.edu/bias-assessment-response-support</w:t>
        </w:r>
      </w:hyperlink>
    </w:p>
    <w:p w14:paraId="3F013448" w14:textId="77777777" w:rsidR="00FD6F0D" w:rsidRPr="00FD6F0D" w:rsidRDefault="00FD6F0D" w:rsidP="00FD6F0D">
      <w:pPr>
        <w:rPr>
          <w:rFonts w:ascii="Calibri" w:hAnsi="Calibri" w:cstheme="minorHAnsi"/>
          <w:color w:val="1155CC"/>
          <w:sz w:val="22"/>
          <w:szCs w:val="22"/>
          <w:u w:val="single"/>
        </w:rPr>
      </w:pPr>
      <w:r w:rsidRPr="00FD6F0D">
        <w:rPr>
          <w:rFonts w:ascii="Calibri" w:hAnsi="Calibri" w:cstheme="minorHAnsi"/>
          <w:sz w:val="22"/>
          <w:szCs w:val="22"/>
        </w:rPr>
        <w:t>Avenue to report incidents of bias, hate crimes, and microaggressions for appropriate investigation and response.</w:t>
      </w:r>
      <w:r w:rsidRPr="00FD6F0D">
        <w:rPr>
          <w:rFonts w:ascii="Calibri" w:hAnsi="Calibri" w:cstheme="minorHAnsi"/>
          <w:sz w:val="22"/>
          <w:szCs w:val="22"/>
        </w:rPr>
        <w:fldChar w:fldCharType="begin"/>
      </w:r>
      <w:r w:rsidRPr="00FD6F0D">
        <w:rPr>
          <w:rFonts w:ascii="Calibri" w:hAnsi="Calibri" w:cstheme="minorHAnsi"/>
          <w:sz w:val="22"/>
          <w:szCs w:val="22"/>
        </w:rPr>
        <w:instrText xml:space="preserve"> HYPERLINK "https://studentaffairs.usc.edu/bias-assessment-response-support/" </w:instrText>
      </w:r>
      <w:r w:rsidRPr="00FD6F0D">
        <w:rPr>
          <w:rFonts w:ascii="Calibri" w:hAnsi="Calibri" w:cstheme="minorHAnsi"/>
          <w:sz w:val="22"/>
          <w:szCs w:val="22"/>
        </w:rPr>
        <w:fldChar w:fldCharType="separate"/>
      </w:r>
    </w:p>
    <w:p w14:paraId="2C3F8A05"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fldChar w:fldCharType="end"/>
      </w:r>
    </w:p>
    <w:p w14:paraId="1C9EAFD2"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The Office of Disability Services and Programs - (213) 740-0776</w:t>
      </w:r>
    </w:p>
    <w:p w14:paraId="0ECBC224" w14:textId="77777777" w:rsidR="00FD6F0D" w:rsidRPr="00FD6F0D" w:rsidRDefault="00A4100A" w:rsidP="00FD6F0D">
      <w:pPr>
        <w:rPr>
          <w:rFonts w:ascii="Calibri" w:hAnsi="Calibri" w:cstheme="minorHAnsi"/>
          <w:sz w:val="22"/>
          <w:szCs w:val="22"/>
        </w:rPr>
      </w:pPr>
      <w:hyperlink r:id="rId20">
        <w:r w:rsidR="00FD6F0D" w:rsidRPr="00FD6F0D">
          <w:rPr>
            <w:rFonts w:ascii="Calibri" w:hAnsi="Calibri" w:cstheme="minorHAnsi"/>
            <w:color w:val="1155CC"/>
            <w:sz w:val="22"/>
            <w:szCs w:val="22"/>
            <w:u w:val="single"/>
          </w:rPr>
          <w:t>dsp.usc.edu</w:t>
        </w:r>
      </w:hyperlink>
    </w:p>
    <w:p w14:paraId="39E3910E" w14:textId="77777777" w:rsidR="00FD6F0D" w:rsidRPr="00FD6F0D" w:rsidRDefault="00FD6F0D" w:rsidP="00FD6F0D">
      <w:pPr>
        <w:rPr>
          <w:rFonts w:ascii="Calibri" w:hAnsi="Calibri" w:cstheme="minorHAnsi"/>
          <w:color w:val="1155CC"/>
          <w:sz w:val="22"/>
          <w:szCs w:val="22"/>
          <w:u w:val="single"/>
        </w:rPr>
      </w:pPr>
      <w:r w:rsidRPr="00FD6F0D">
        <w:rPr>
          <w:rFonts w:ascii="Calibri" w:hAnsi="Calibri" w:cstheme="minorHAnsi"/>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FD6F0D">
        <w:rPr>
          <w:rFonts w:ascii="Calibri" w:hAnsi="Calibri" w:cstheme="minorHAnsi"/>
          <w:sz w:val="22"/>
          <w:szCs w:val="22"/>
        </w:rPr>
        <w:fldChar w:fldCharType="begin"/>
      </w:r>
      <w:r w:rsidRPr="00FD6F0D">
        <w:rPr>
          <w:rFonts w:ascii="Calibri" w:hAnsi="Calibri" w:cstheme="minorHAnsi"/>
          <w:sz w:val="22"/>
          <w:szCs w:val="22"/>
        </w:rPr>
        <w:instrText xml:space="preserve"> HYPERLINK "http://dsp.usc.edu/" </w:instrText>
      </w:r>
      <w:r w:rsidRPr="00FD6F0D">
        <w:rPr>
          <w:rFonts w:ascii="Calibri" w:hAnsi="Calibri" w:cstheme="minorHAnsi"/>
          <w:sz w:val="22"/>
          <w:szCs w:val="22"/>
        </w:rPr>
        <w:fldChar w:fldCharType="separate"/>
      </w:r>
    </w:p>
    <w:p w14:paraId="6A40A5D8"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fldChar w:fldCharType="end"/>
      </w:r>
    </w:p>
    <w:p w14:paraId="4D272E8D"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USC Support and Advocacy - (213) 821-4710</w:t>
      </w:r>
    </w:p>
    <w:p w14:paraId="7331C451" w14:textId="77777777" w:rsidR="00FD6F0D" w:rsidRPr="00FD6F0D" w:rsidRDefault="00A4100A" w:rsidP="00FD6F0D">
      <w:pPr>
        <w:rPr>
          <w:rFonts w:ascii="Calibri" w:hAnsi="Calibri" w:cstheme="minorHAnsi"/>
          <w:i/>
          <w:sz w:val="22"/>
          <w:szCs w:val="22"/>
        </w:rPr>
      </w:pPr>
      <w:hyperlink r:id="rId21">
        <w:r w:rsidR="00FD6F0D" w:rsidRPr="00FD6F0D">
          <w:rPr>
            <w:rFonts w:ascii="Calibri" w:hAnsi="Calibri" w:cstheme="minorHAnsi"/>
            <w:color w:val="1155CC"/>
            <w:sz w:val="22"/>
            <w:szCs w:val="22"/>
            <w:u w:val="single"/>
          </w:rPr>
          <w:t>studentaffairs.usc.edu/ssa</w:t>
        </w:r>
      </w:hyperlink>
    </w:p>
    <w:p w14:paraId="5745433F"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t>Assists students and families in resolving complex personal, financial, and academic issues adversely affecting their success as a student.</w:t>
      </w:r>
    </w:p>
    <w:p w14:paraId="1731B06A" w14:textId="77777777" w:rsidR="00FD6F0D" w:rsidRPr="00FD6F0D" w:rsidRDefault="00FD6F0D" w:rsidP="00FD6F0D">
      <w:pPr>
        <w:rPr>
          <w:rFonts w:ascii="Calibri" w:hAnsi="Calibri" w:cstheme="minorHAnsi"/>
          <w:sz w:val="22"/>
          <w:szCs w:val="22"/>
        </w:rPr>
      </w:pPr>
    </w:p>
    <w:p w14:paraId="684994E4"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Diversity at USC - (213) 740-2101</w:t>
      </w:r>
    </w:p>
    <w:p w14:paraId="69E1EC7B" w14:textId="77777777" w:rsidR="00FD6F0D" w:rsidRPr="00FD6F0D" w:rsidRDefault="00A4100A" w:rsidP="00FD6F0D">
      <w:pPr>
        <w:rPr>
          <w:rFonts w:ascii="Calibri" w:hAnsi="Calibri" w:cstheme="minorHAnsi"/>
          <w:i/>
          <w:sz w:val="22"/>
          <w:szCs w:val="22"/>
        </w:rPr>
      </w:pPr>
      <w:hyperlink r:id="rId22">
        <w:r w:rsidR="00FD6F0D" w:rsidRPr="00FD6F0D">
          <w:rPr>
            <w:rFonts w:ascii="Calibri" w:hAnsi="Calibri" w:cstheme="minorHAnsi"/>
            <w:color w:val="1155CC"/>
            <w:sz w:val="22"/>
            <w:szCs w:val="22"/>
            <w:u w:val="single"/>
          </w:rPr>
          <w:t>diversity.usc.edu</w:t>
        </w:r>
      </w:hyperlink>
    </w:p>
    <w:p w14:paraId="1B3A1BFA" w14:textId="77777777" w:rsidR="00FD6F0D" w:rsidRPr="00FD6F0D" w:rsidRDefault="00FD6F0D" w:rsidP="00FD6F0D">
      <w:pPr>
        <w:rPr>
          <w:rFonts w:ascii="Calibri" w:hAnsi="Calibri" w:cstheme="minorHAnsi"/>
          <w:color w:val="1155CC"/>
          <w:sz w:val="22"/>
          <w:szCs w:val="22"/>
          <w:u w:val="single"/>
        </w:rPr>
      </w:pPr>
      <w:r w:rsidRPr="00FD6F0D">
        <w:rPr>
          <w:rFonts w:ascii="Calibri" w:hAnsi="Calibri" w:cstheme="minorHAnsi"/>
          <w:sz w:val="22"/>
          <w:szCs w:val="22"/>
        </w:rPr>
        <w:t xml:space="preserve">Information on events, programs and training, the Provost’s Diversity and Inclusion Council, Diversity Liaisons for each academic school, chronology, participation, and various resources for students. </w:t>
      </w:r>
      <w:r w:rsidRPr="00FD6F0D">
        <w:rPr>
          <w:rFonts w:ascii="Calibri" w:hAnsi="Calibri" w:cstheme="minorHAnsi"/>
          <w:sz w:val="22"/>
          <w:szCs w:val="22"/>
        </w:rPr>
        <w:fldChar w:fldCharType="begin"/>
      </w:r>
      <w:r w:rsidRPr="00FD6F0D">
        <w:rPr>
          <w:rFonts w:ascii="Calibri" w:hAnsi="Calibri" w:cstheme="minorHAnsi"/>
          <w:sz w:val="22"/>
          <w:szCs w:val="22"/>
        </w:rPr>
        <w:instrText xml:space="preserve"> HYPERLINK "https://diversity.usc.edu/" </w:instrText>
      </w:r>
      <w:r w:rsidRPr="00FD6F0D">
        <w:rPr>
          <w:rFonts w:ascii="Calibri" w:hAnsi="Calibri" w:cstheme="minorHAnsi"/>
          <w:sz w:val="22"/>
          <w:szCs w:val="22"/>
        </w:rPr>
        <w:fldChar w:fldCharType="separate"/>
      </w:r>
    </w:p>
    <w:p w14:paraId="1F5011E0"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fldChar w:fldCharType="end"/>
      </w:r>
    </w:p>
    <w:p w14:paraId="5DCA7FDC"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 xml:space="preserve">USC Emergency - UPC: (213) 740-4321, HSC: (323) 442-1000 – 24/7 on call </w:t>
      </w:r>
    </w:p>
    <w:p w14:paraId="3C9811AF" w14:textId="77777777" w:rsidR="00FD6F0D" w:rsidRPr="00FD6F0D" w:rsidRDefault="00A4100A" w:rsidP="00FD6F0D">
      <w:pPr>
        <w:rPr>
          <w:rFonts w:ascii="Calibri" w:hAnsi="Calibri" w:cstheme="minorHAnsi"/>
          <w:i/>
          <w:sz w:val="22"/>
          <w:szCs w:val="22"/>
        </w:rPr>
      </w:pPr>
      <w:hyperlink r:id="rId23">
        <w:r w:rsidR="00FD6F0D" w:rsidRPr="00FD6F0D">
          <w:rPr>
            <w:rFonts w:ascii="Calibri" w:hAnsi="Calibri" w:cstheme="minorHAnsi"/>
            <w:color w:val="1155CC"/>
            <w:sz w:val="22"/>
            <w:szCs w:val="22"/>
            <w:u w:val="single"/>
          </w:rPr>
          <w:t>dps.usc.edu</w:t>
        </w:r>
      </w:hyperlink>
      <w:r w:rsidR="00FD6F0D" w:rsidRPr="00FD6F0D">
        <w:rPr>
          <w:rFonts w:ascii="Calibri" w:hAnsi="Calibri" w:cstheme="minorHAnsi"/>
          <w:sz w:val="22"/>
          <w:szCs w:val="22"/>
        </w:rPr>
        <w:t xml:space="preserve">, </w:t>
      </w:r>
      <w:hyperlink r:id="rId24">
        <w:r w:rsidR="00FD6F0D" w:rsidRPr="00FD6F0D">
          <w:rPr>
            <w:rFonts w:ascii="Calibri" w:hAnsi="Calibri" w:cstheme="minorHAnsi"/>
            <w:color w:val="1155CC"/>
            <w:sz w:val="22"/>
            <w:szCs w:val="22"/>
            <w:u w:val="single"/>
          </w:rPr>
          <w:t>emergency.usc.edu</w:t>
        </w:r>
      </w:hyperlink>
    </w:p>
    <w:p w14:paraId="30EB3C98" w14:textId="77777777" w:rsidR="00FD6F0D" w:rsidRPr="00FD6F0D" w:rsidRDefault="00FD6F0D" w:rsidP="00FD6F0D">
      <w:pPr>
        <w:rPr>
          <w:rFonts w:ascii="Calibri" w:hAnsi="Calibri" w:cstheme="minorHAnsi"/>
          <w:i/>
          <w:sz w:val="22"/>
          <w:szCs w:val="22"/>
        </w:rPr>
      </w:pPr>
      <w:r w:rsidRPr="00FD6F0D">
        <w:rPr>
          <w:rFonts w:ascii="Calibri" w:hAnsi="Calibri" w:cstheme="minorHAnsi"/>
          <w:sz w:val="22"/>
          <w:szCs w:val="22"/>
        </w:rPr>
        <w:t>Emergency assistance and avenue to report a crime. Latest updates regarding safety, including ways in which instruction will be continued if an officially declared emergency makes travel to campus infeasible.</w:t>
      </w:r>
    </w:p>
    <w:p w14:paraId="4B805AC6" w14:textId="77777777" w:rsidR="00FD6F0D" w:rsidRPr="00FD6F0D" w:rsidRDefault="00FD6F0D" w:rsidP="00FD6F0D">
      <w:pPr>
        <w:rPr>
          <w:rFonts w:ascii="Calibri" w:hAnsi="Calibri" w:cstheme="minorHAnsi"/>
          <w:i/>
          <w:sz w:val="22"/>
          <w:szCs w:val="22"/>
        </w:rPr>
      </w:pPr>
    </w:p>
    <w:p w14:paraId="162749AE"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 xml:space="preserve">USC Department of Public Safety - UPC: (213) 740-6000, HSC: (323) 442-120 – 24/7 on call </w:t>
      </w:r>
    </w:p>
    <w:p w14:paraId="7C425353" w14:textId="77777777" w:rsidR="00FD6F0D" w:rsidRPr="00FD6F0D" w:rsidRDefault="00A4100A" w:rsidP="00FD6F0D">
      <w:pPr>
        <w:rPr>
          <w:rFonts w:ascii="Calibri" w:hAnsi="Calibri" w:cstheme="minorHAnsi"/>
          <w:sz w:val="22"/>
          <w:szCs w:val="22"/>
        </w:rPr>
      </w:pPr>
      <w:hyperlink r:id="rId25">
        <w:r w:rsidR="00FD6F0D" w:rsidRPr="00FD6F0D">
          <w:rPr>
            <w:rFonts w:ascii="Calibri" w:hAnsi="Calibri" w:cstheme="minorHAnsi"/>
            <w:color w:val="1155CC"/>
            <w:sz w:val="22"/>
            <w:szCs w:val="22"/>
            <w:u w:val="single"/>
          </w:rPr>
          <w:t>dps.usc.edu</w:t>
        </w:r>
      </w:hyperlink>
    </w:p>
    <w:p w14:paraId="1783A36C"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t>Non-emergency assistance or information.</w:t>
      </w:r>
    </w:p>
    <w:p w14:paraId="30211AE9" w14:textId="77777777" w:rsidR="00FD6F0D" w:rsidRPr="00FD6F0D" w:rsidRDefault="00FD6F0D" w:rsidP="00FD6F0D">
      <w:pPr>
        <w:rPr>
          <w:rFonts w:ascii="Calibri" w:hAnsi="Calibri" w:cstheme="minorHAnsi"/>
          <w:sz w:val="22"/>
          <w:szCs w:val="22"/>
        </w:rPr>
      </w:pPr>
    </w:p>
    <w:p w14:paraId="01122AB9"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t>Annenberg Student Success Fund</w:t>
      </w:r>
    </w:p>
    <w:p w14:paraId="30FDB906" w14:textId="77777777" w:rsidR="00FD6F0D" w:rsidRPr="00FD6F0D" w:rsidRDefault="00A4100A" w:rsidP="00FD6F0D">
      <w:pPr>
        <w:rPr>
          <w:rFonts w:ascii="Calibri" w:hAnsi="Calibri" w:cstheme="minorHAnsi"/>
          <w:sz w:val="22"/>
          <w:szCs w:val="22"/>
        </w:rPr>
      </w:pPr>
      <w:hyperlink r:id="rId26" w:history="1">
        <w:r w:rsidR="00FD6F0D" w:rsidRPr="00FD6F0D">
          <w:rPr>
            <w:rStyle w:val="Hyperlink"/>
            <w:rFonts w:ascii="Calibri" w:hAnsi="Calibri" w:cstheme="minorHAnsi"/>
            <w:sz w:val="22"/>
            <w:szCs w:val="22"/>
          </w:rPr>
          <w:t>https://annenberg.usc.edu/current-students/resources/additional-funding-resources</w:t>
        </w:r>
      </w:hyperlink>
      <w:r w:rsidR="00FD6F0D" w:rsidRPr="00FD6F0D">
        <w:rPr>
          <w:rFonts w:ascii="Calibri" w:hAnsi="Calibri" w:cstheme="minorHAnsi"/>
          <w:sz w:val="22"/>
          <w:szCs w:val="22"/>
        </w:rPr>
        <w:t xml:space="preserve"> </w:t>
      </w:r>
    </w:p>
    <w:p w14:paraId="10AFEF67" w14:textId="77777777" w:rsidR="00FD6F0D" w:rsidRPr="00FD6F0D" w:rsidRDefault="00FD6F0D" w:rsidP="00FD6F0D">
      <w:pPr>
        <w:rPr>
          <w:rFonts w:ascii="Calibri" w:hAnsi="Calibri" w:cstheme="minorHAnsi"/>
          <w:sz w:val="22"/>
          <w:szCs w:val="22"/>
        </w:rPr>
      </w:pPr>
      <w:r w:rsidRPr="00FD6F0D">
        <w:rPr>
          <w:rFonts w:ascii="Calibri" w:hAnsi="Calibri" w:cstheme="minorHAnsi"/>
          <w:sz w:val="22"/>
          <w:szCs w:val="22"/>
        </w:rPr>
        <w:t>The Annenberg Student Success Fund is a donor-funded financial aid account available to USC Annenberg undergraduate and graduate students for non-tuition expenses related to extra- and co-curricular programs and opportunities.</w:t>
      </w:r>
    </w:p>
    <w:p w14:paraId="488007B0" w14:textId="77777777" w:rsidR="00FD6F0D" w:rsidRPr="00FD6F0D" w:rsidRDefault="00FD6F0D" w:rsidP="00FD6F0D">
      <w:pPr>
        <w:rPr>
          <w:rFonts w:ascii="Calibri" w:hAnsi="Calibri" w:cstheme="minorHAnsi"/>
          <w:sz w:val="22"/>
          <w:szCs w:val="22"/>
        </w:rPr>
      </w:pPr>
    </w:p>
    <w:p w14:paraId="72B3D525" w14:textId="77777777" w:rsidR="00FD6F0D" w:rsidRPr="00FD6F0D" w:rsidRDefault="00FD6F0D" w:rsidP="00FD6F0D">
      <w:pPr>
        <w:rPr>
          <w:rFonts w:ascii="Calibri" w:hAnsi="Calibri" w:cstheme="minorHAnsi"/>
          <w:i/>
          <w:sz w:val="22"/>
          <w:szCs w:val="22"/>
        </w:rPr>
      </w:pPr>
      <w:r w:rsidRPr="00FD6F0D">
        <w:rPr>
          <w:rFonts w:ascii="Calibri" w:hAnsi="Calibri" w:cstheme="minorHAnsi"/>
          <w:i/>
          <w:sz w:val="22"/>
          <w:szCs w:val="22"/>
        </w:rPr>
        <w:lastRenderedPageBreak/>
        <w:t>Breaking Bread Program [undergraduate students only]</w:t>
      </w:r>
    </w:p>
    <w:p w14:paraId="7804EBAB" w14:textId="77777777" w:rsidR="00FD6F0D" w:rsidRPr="00FD6F0D" w:rsidRDefault="00A4100A" w:rsidP="00FD6F0D">
      <w:pPr>
        <w:rPr>
          <w:rFonts w:ascii="Calibri" w:hAnsi="Calibri" w:cstheme="minorHAnsi"/>
          <w:sz w:val="22"/>
          <w:szCs w:val="22"/>
        </w:rPr>
      </w:pPr>
      <w:hyperlink r:id="rId27" w:history="1">
        <w:r w:rsidR="00FD6F0D" w:rsidRPr="00FD6F0D">
          <w:rPr>
            <w:rStyle w:val="Hyperlink"/>
            <w:rFonts w:ascii="Calibri" w:hAnsi="Calibri" w:cstheme="minorHAnsi"/>
            <w:sz w:val="22"/>
            <w:szCs w:val="22"/>
          </w:rPr>
          <w:t>https://undergrad.usc.edu/faculty/bread/</w:t>
        </w:r>
      </w:hyperlink>
    </w:p>
    <w:p w14:paraId="6FD1E971" w14:textId="77777777" w:rsidR="00FD6F0D" w:rsidRPr="002223E5" w:rsidRDefault="00FD6F0D" w:rsidP="00FD6F0D">
      <w:pPr>
        <w:rPr>
          <w:rFonts w:ascii="Calibri" w:hAnsi="Calibri" w:cstheme="minorHAnsi"/>
          <w:sz w:val="20"/>
          <w:szCs w:val="20"/>
        </w:rPr>
      </w:pPr>
      <w:r w:rsidRPr="00FD6F0D">
        <w:rPr>
          <w:rFonts w:ascii="Calibri" w:hAnsi="Calibri" w:cstheme="minorHAnsi"/>
          <w:sz w:val="22"/>
          <w:szCs w:val="22"/>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1B235F62" w14:textId="77777777" w:rsidR="004B547E" w:rsidRPr="00793941" w:rsidRDefault="004B547E" w:rsidP="004B547E">
      <w:pPr>
        <w:pStyle w:val="Body"/>
        <w:rPr>
          <w:rFonts w:ascii="Calibri" w:hAnsi="Calibri"/>
        </w:rPr>
      </w:pPr>
    </w:p>
    <w:p w14:paraId="370EE2DB" w14:textId="08512ED8" w:rsidR="004B547E" w:rsidRPr="00793941" w:rsidRDefault="004B547E" w:rsidP="004B547E">
      <w:pPr>
        <w:pStyle w:val="Body"/>
        <w:rPr>
          <w:rFonts w:ascii="Calibri" w:hAnsi="Calibri"/>
          <w:b/>
          <w:bCs/>
          <w:sz w:val="24"/>
        </w:rPr>
      </w:pPr>
      <w:r w:rsidRPr="00793941">
        <w:rPr>
          <w:rFonts w:ascii="Calibri" w:hAnsi="Calibri"/>
          <w:b/>
          <w:bCs/>
          <w:sz w:val="24"/>
        </w:rPr>
        <w:t>X</w:t>
      </w:r>
      <w:r w:rsidR="00952304" w:rsidRPr="00793941">
        <w:rPr>
          <w:rFonts w:ascii="Calibri" w:hAnsi="Calibri"/>
          <w:b/>
          <w:bCs/>
          <w:sz w:val="24"/>
        </w:rPr>
        <w:t>I</w:t>
      </w:r>
      <w:r w:rsidRPr="00793941">
        <w:rPr>
          <w:rFonts w:ascii="Calibri" w:hAnsi="Calibri"/>
          <w:b/>
          <w:bCs/>
          <w:sz w:val="24"/>
        </w:rPr>
        <w:t>. About Your Instructor</w:t>
      </w:r>
    </w:p>
    <w:p w14:paraId="158CBBD8" w14:textId="7FB2578F" w:rsidR="007F0A7B" w:rsidRPr="00793941" w:rsidRDefault="007F0A7B" w:rsidP="007F0A7B">
      <w:pPr>
        <w:pStyle w:val="Body"/>
        <w:rPr>
          <w:rFonts w:ascii="Calibri" w:hAnsi="Calibri"/>
        </w:rPr>
      </w:pPr>
      <w:r w:rsidRPr="00793941">
        <w:rPr>
          <w:rFonts w:ascii="Calibri" w:hAnsi="Calibri"/>
        </w:rPr>
        <w:t>Michael Chavez Booth (MCB) has worked in brand communications for more than 10 years. In that time, he’s collaborated with numerous brands, personalities and startups across lifestyle, technology, sports, and even, street art.</w:t>
      </w:r>
    </w:p>
    <w:p w14:paraId="77D60E2B" w14:textId="77777777" w:rsidR="007F0A7B" w:rsidRPr="00793941" w:rsidRDefault="007F0A7B" w:rsidP="007F0A7B">
      <w:pPr>
        <w:pStyle w:val="Body"/>
        <w:rPr>
          <w:rFonts w:ascii="Calibri" w:hAnsi="Calibri"/>
        </w:rPr>
      </w:pPr>
    </w:p>
    <w:p w14:paraId="530F177F" w14:textId="69EA8653" w:rsidR="007F0A7B" w:rsidRPr="00793941" w:rsidRDefault="007F0A7B" w:rsidP="007F0A7B">
      <w:pPr>
        <w:pStyle w:val="Body"/>
        <w:rPr>
          <w:rFonts w:ascii="Calibri" w:hAnsi="Calibri"/>
        </w:rPr>
      </w:pPr>
      <w:r w:rsidRPr="00793941">
        <w:rPr>
          <w:rFonts w:ascii="Calibri" w:hAnsi="Calibri"/>
        </w:rPr>
        <w:t>Before launching his own agency, MCB served as a VP at M&amp;C Saatchi Sport &amp; Entertainment, where he helped manage several consumer clients (Coca-Cola, Califia Farms and Red Bull, among others), support new business efforts and of course, grow the LA office.</w:t>
      </w:r>
    </w:p>
    <w:p w14:paraId="652FFDFC" w14:textId="77777777" w:rsidR="007F0A7B" w:rsidRPr="00793941" w:rsidRDefault="007F0A7B" w:rsidP="007F0A7B">
      <w:pPr>
        <w:pStyle w:val="Body"/>
        <w:rPr>
          <w:rFonts w:ascii="Calibri" w:hAnsi="Calibri"/>
        </w:rPr>
      </w:pPr>
    </w:p>
    <w:p w14:paraId="05054EAA" w14:textId="77777777" w:rsidR="007F0A7B" w:rsidRPr="00793941" w:rsidRDefault="007F0A7B" w:rsidP="007F0A7B">
      <w:pPr>
        <w:pStyle w:val="Body"/>
        <w:rPr>
          <w:rFonts w:ascii="Calibri" w:hAnsi="Calibri"/>
        </w:rPr>
      </w:pPr>
      <w:r w:rsidRPr="00793941">
        <w:rPr>
          <w:rFonts w:ascii="Calibri" w:hAnsi="Calibri"/>
        </w:rPr>
        <w:t xml:space="preserve">Prior to that, MCB worked at the National Basketball Association (NBA), dishing out PR assists for more than 25 marketing and promotional partners. He also helped drive executive communications efforts. </w:t>
      </w:r>
    </w:p>
    <w:p w14:paraId="37A775F9" w14:textId="5002D1D1" w:rsidR="007F0A7B" w:rsidRPr="00793941" w:rsidRDefault="007F0A7B" w:rsidP="007F0A7B">
      <w:pPr>
        <w:pStyle w:val="Body"/>
        <w:rPr>
          <w:rFonts w:ascii="Calibri" w:hAnsi="Calibri"/>
        </w:rPr>
      </w:pPr>
      <w:r w:rsidRPr="00793941">
        <w:rPr>
          <w:rFonts w:ascii="Calibri" w:hAnsi="Calibri"/>
        </w:rPr>
        <w:t xml:space="preserve">MCB also spent several years at global agencies such as FleishmanHillard and Edelman, servicing a variety of national and international clients. </w:t>
      </w:r>
    </w:p>
    <w:p w14:paraId="1738322B" w14:textId="77777777" w:rsidR="0088211F" w:rsidRPr="00793941" w:rsidRDefault="0088211F" w:rsidP="007F0A7B">
      <w:pPr>
        <w:pStyle w:val="Body"/>
        <w:rPr>
          <w:rFonts w:ascii="Calibri" w:hAnsi="Calibri"/>
        </w:rPr>
      </w:pPr>
    </w:p>
    <w:p w14:paraId="2E659D5C" w14:textId="7D2F9299" w:rsidR="007F0A7B" w:rsidRPr="00793941" w:rsidRDefault="007F0A7B" w:rsidP="007F0A7B">
      <w:pPr>
        <w:pStyle w:val="Body"/>
        <w:rPr>
          <w:rFonts w:ascii="Calibri" w:hAnsi="Calibri"/>
        </w:rPr>
      </w:pPr>
      <w:r w:rsidRPr="00793941">
        <w:rPr>
          <w:rFonts w:ascii="Calibri" w:hAnsi="Calibri"/>
        </w:rPr>
        <w:t>He earned an M.A. in strategic public relations from the University of Southern California and a B.A. in business administration from the University of San Diego. MCB remains connected to his (USC) Trojan Family where he serves as an adjunct professor at the Annenberg School for Communication and Journalism.</w:t>
      </w:r>
    </w:p>
    <w:p w14:paraId="2517E08F" w14:textId="77777777" w:rsidR="007F0A7B" w:rsidRPr="00793941" w:rsidRDefault="007F0A7B" w:rsidP="007F0A7B">
      <w:pPr>
        <w:pStyle w:val="Body"/>
        <w:rPr>
          <w:rFonts w:ascii="Calibri" w:hAnsi="Calibri"/>
        </w:rPr>
      </w:pPr>
    </w:p>
    <w:p w14:paraId="0B52AC57" w14:textId="77777777" w:rsidR="007F0A7B" w:rsidRPr="00793941" w:rsidRDefault="007F0A7B" w:rsidP="007F0A7B">
      <w:pPr>
        <w:pStyle w:val="Body"/>
        <w:rPr>
          <w:rFonts w:ascii="Calibri" w:hAnsi="Calibri"/>
        </w:rPr>
      </w:pPr>
      <w:r w:rsidRPr="00793941">
        <w:rPr>
          <w:rFonts w:ascii="Calibri" w:hAnsi="Calibri"/>
        </w:rPr>
        <w:t>During the NFL season, you can find him at the Dignity Health Sports Park press box (Carson, Calif.) delivering PA for attending media. “Welcome to today’s game…”</w:t>
      </w:r>
    </w:p>
    <w:p w14:paraId="5B267FD9" w14:textId="4C7E45EE" w:rsidR="00FD6381" w:rsidRPr="00793941" w:rsidRDefault="00FD6381" w:rsidP="00ED6D76">
      <w:pPr>
        <w:pStyle w:val="Body"/>
        <w:rPr>
          <w:rFonts w:ascii="Calibri" w:hAnsi="Calibri"/>
          <w:color w:val="7030A0"/>
        </w:rPr>
      </w:pPr>
    </w:p>
    <w:sectPr w:rsidR="00FD6381" w:rsidRPr="00793941" w:rsidSect="00B76358">
      <w:headerReference w:type="defaul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A38F" w14:textId="77777777" w:rsidR="00A4100A" w:rsidRDefault="00A4100A">
      <w:r>
        <w:separator/>
      </w:r>
    </w:p>
  </w:endnote>
  <w:endnote w:type="continuationSeparator" w:id="0">
    <w:p w14:paraId="7954D7D2" w14:textId="77777777" w:rsidR="00A4100A" w:rsidRDefault="00A4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B59E" w14:textId="77777777" w:rsidR="00A4100A" w:rsidRDefault="00A4100A">
      <w:r>
        <w:separator/>
      </w:r>
    </w:p>
  </w:footnote>
  <w:footnote w:type="continuationSeparator" w:id="0">
    <w:p w14:paraId="167550B3" w14:textId="77777777" w:rsidR="00A4100A" w:rsidRDefault="00A4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0E3D68" w:rsidRDefault="000E3D68">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30E2"/>
    <w:multiLevelType w:val="hybridMultilevel"/>
    <w:tmpl w:val="19EA79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8961060"/>
    <w:multiLevelType w:val="hybridMultilevel"/>
    <w:tmpl w:val="7ED2A3EA"/>
    <w:lvl w:ilvl="0" w:tplc="D358547A">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07E26"/>
    <w:multiLevelType w:val="hybridMultilevel"/>
    <w:tmpl w:val="06A8D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FD5E37"/>
    <w:multiLevelType w:val="hybridMultilevel"/>
    <w:tmpl w:val="5644D24A"/>
    <w:lvl w:ilvl="0" w:tplc="04090005">
      <w:start w:val="1"/>
      <w:numFmt w:val="bullet"/>
      <w:lvlText w:val=""/>
      <w:lvlJc w:val="left"/>
      <w:pPr>
        <w:ind w:left="455" w:hanging="360"/>
      </w:pPr>
      <w:rPr>
        <w:rFonts w:ascii="Wingdings" w:hAnsi="Wingdings"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6"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73A96"/>
    <w:multiLevelType w:val="hybridMultilevel"/>
    <w:tmpl w:val="F69A14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E2A01"/>
    <w:multiLevelType w:val="hybridMultilevel"/>
    <w:tmpl w:val="67B62C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03443"/>
    <w:multiLevelType w:val="hybridMultilevel"/>
    <w:tmpl w:val="7696D55A"/>
    <w:lvl w:ilvl="0" w:tplc="04090005">
      <w:start w:val="1"/>
      <w:numFmt w:val="bullet"/>
      <w:lvlText w:val=""/>
      <w:lvlJc w:val="left"/>
      <w:pPr>
        <w:ind w:left="455" w:hanging="360"/>
      </w:pPr>
      <w:rPr>
        <w:rFonts w:ascii="Wingdings" w:hAnsi="Wingdings"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0"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D6584"/>
    <w:multiLevelType w:val="hybridMultilevel"/>
    <w:tmpl w:val="ADC623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1F13579F"/>
    <w:multiLevelType w:val="hybridMultilevel"/>
    <w:tmpl w:val="08342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268577F9"/>
    <w:multiLevelType w:val="hybridMultilevel"/>
    <w:tmpl w:val="3A60CB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634C9"/>
    <w:multiLevelType w:val="hybridMultilevel"/>
    <w:tmpl w:val="B72A7B10"/>
    <w:lvl w:ilvl="0" w:tplc="B532F43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3F712096"/>
    <w:multiLevelType w:val="hybridMultilevel"/>
    <w:tmpl w:val="892C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2"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C3920"/>
    <w:multiLevelType w:val="hybridMultilevel"/>
    <w:tmpl w:val="996C4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4C1CA1"/>
    <w:multiLevelType w:val="hybridMultilevel"/>
    <w:tmpl w:val="0FC092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6"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7"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8"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0"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1" w15:restartNumberingAfterBreak="0">
    <w:nsid w:val="6E300964"/>
    <w:multiLevelType w:val="hybridMultilevel"/>
    <w:tmpl w:val="C8BC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C3BE8"/>
    <w:multiLevelType w:val="hybridMultilevel"/>
    <w:tmpl w:val="F0C2F748"/>
    <w:lvl w:ilvl="0" w:tplc="04090005">
      <w:start w:val="1"/>
      <w:numFmt w:val="bullet"/>
      <w:lvlText w:val=""/>
      <w:lvlJc w:val="left"/>
      <w:pPr>
        <w:ind w:left="455" w:hanging="360"/>
      </w:pPr>
      <w:rPr>
        <w:rFonts w:ascii="Wingdings" w:hAnsi="Wingdings"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33" w15:restartNumberingAfterBreak="0">
    <w:nsid w:val="7EEC79E3"/>
    <w:multiLevelType w:val="hybridMultilevel"/>
    <w:tmpl w:val="7912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7"/>
  </w:num>
  <w:num w:numId="4">
    <w:abstractNumId w:val="21"/>
  </w:num>
  <w:num w:numId="5">
    <w:abstractNumId w:val="17"/>
  </w:num>
  <w:num w:numId="6">
    <w:abstractNumId w:val="25"/>
  </w:num>
  <w:num w:numId="7">
    <w:abstractNumId w:val="29"/>
    <w:lvlOverride w:ilvl="0">
      <w:lvl w:ilvl="0">
        <w:start w:val="1"/>
        <w:numFmt w:val="upperLetter"/>
        <w:lvlText w:val="%1."/>
        <w:lvlJc w:val="left"/>
        <w:rPr>
          <w:b w:val="0"/>
          <w:position w:val="0"/>
        </w:rPr>
      </w:lvl>
    </w:lvlOverride>
  </w:num>
  <w:num w:numId="8">
    <w:abstractNumId w:val="19"/>
  </w:num>
  <w:num w:numId="9">
    <w:abstractNumId w:val="14"/>
  </w:num>
  <w:num w:numId="10">
    <w:abstractNumId w:val="2"/>
  </w:num>
  <w:num w:numId="11">
    <w:abstractNumId w:val="18"/>
  </w:num>
  <w:num w:numId="12">
    <w:abstractNumId w:val="28"/>
  </w:num>
  <w:num w:numId="13">
    <w:abstractNumId w:val="10"/>
  </w:num>
  <w:num w:numId="14">
    <w:abstractNumId w:val="22"/>
  </w:num>
  <w:num w:numId="15">
    <w:abstractNumId w:val="6"/>
  </w:num>
  <w:num w:numId="16">
    <w:abstractNumId w:val="29"/>
  </w:num>
  <w:num w:numId="17">
    <w:abstractNumId w:val="12"/>
  </w:num>
  <w:num w:numId="18">
    <w:abstractNumId w:val="0"/>
  </w:num>
  <w:num w:numId="19">
    <w:abstractNumId w:val="13"/>
  </w:num>
  <w:num w:numId="20">
    <w:abstractNumId w:val="20"/>
  </w:num>
  <w:num w:numId="21">
    <w:abstractNumId w:val="5"/>
  </w:num>
  <w:num w:numId="22">
    <w:abstractNumId w:val="32"/>
  </w:num>
  <w:num w:numId="23">
    <w:abstractNumId w:val="9"/>
  </w:num>
  <w:num w:numId="24">
    <w:abstractNumId w:val="3"/>
  </w:num>
  <w:num w:numId="25">
    <w:abstractNumId w:val="11"/>
  </w:num>
  <w:num w:numId="26">
    <w:abstractNumId w:val="24"/>
  </w:num>
  <w:num w:numId="27">
    <w:abstractNumId w:val="7"/>
  </w:num>
  <w:num w:numId="28">
    <w:abstractNumId w:val="15"/>
  </w:num>
  <w:num w:numId="29">
    <w:abstractNumId w:val="16"/>
  </w:num>
  <w:num w:numId="30">
    <w:abstractNumId w:val="4"/>
  </w:num>
  <w:num w:numId="31">
    <w:abstractNumId w:val="1"/>
  </w:num>
  <w:num w:numId="32">
    <w:abstractNumId w:val="23"/>
  </w:num>
  <w:num w:numId="33">
    <w:abstractNumId w:val="31"/>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07879"/>
    <w:rsid w:val="00012E77"/>
    <w:rsid w:val="000433F4"/>
    <w:rsid w:val="00043C82"/>
    <w:rsid w:val="00055FF2"/>
    <w:rsid w:val="00056B95"/>
    <w:rsid w:val="00073119"/>
    <w:rsid w:val="00084D09"/>
    <w:rsid w:val="0008632D"/>
    <w:rsid w:val="0009050A"/>
    <w:rsid w:val="000944F2"/>
    <w:rsid w:val="000A086E"/>
    <w:rsid w:val="000A5BD4"/>
    <w:rsid w:val="000B0A7C"/>
    <w:rsid w:val="000B7D0A"/>
    <w:rsid w:val="000E3D68"/>
    <w:rsid w:val="000F1192"/>
    <w:rsid w:val="000F20E4"/>
    <w:rsid w:val="000F2DD2"/>
    <w:rsid w:val="00104755"/>
    <w:rsid w:val="001049EB"/>
    <w:rsid w:val="00105381"/>
    <w:rsid w:val="001112C1"/>
    <w:rsid w:val="00113EE4"/>
    <w:rsid w:val="00115645"/>
    <w:rsid w:val="00120FAF"/>
    <w:rsid w:val="0012279A"/>
    <w:rsid w:val="00122FAE"/>
    <w:rsid w:val="00123988"/>
    <w:rsid w:val="001311EA"/>
    <w:rsid w:val="00132307"/>
    <w:rsid w:val="00141BA8"/>
    <w:rsid w:val="00147B09"/>
    <w:rsid w:val="00151CCA"/>
    <w:rsid w:val="00152153"/>
    <w:rsid w:val="00161FA8"/>
    <w:rsid w:val="0019153D"/>
    <w:rsid w:val="0019204E"/>
    <w:rsid w:val="001A5AEA"/>
    <w:rsid w:val="001B361B"/>
    <w:rsid w:val="001C0671"/>
    <w:rsid w:val="001C6B89"/>
    <w:rsid w:val="001E6248"/>
    <w:rsid w:val="001F5A4F"/>
    <w:rsid w:val="001F7FE6"/>
    <w:rsid w:val="0020290D"/>
    <w:rsid w:val="00221E66"/>
    <w:rsid w:val="00232A3B"/>
    <w:rsid w:val="00233AF2"/>
    <w:rsid w:val="00240248"/>
    <w:rsid w:val="00247762"/>
    <w:rsid w:val="00247BAA"/>
    <w:rsid w:val="00263F38"/>
    <w:rsid w:val="00266EE1"/>
    <w:rsid w:val="00282A5A"/>
    <w:rsid w:val="00283421"/>
    <w:rsid w:val="00283D21"/>
    <w:rsid w:val="00286EDC"/>
    <w:rsid w:val="002930B4"/>
    <w:rsid w:val="002B4358"/>
    <w:rsid w:val="002C370A"/>
    <w:rsid w:val="002C670E"/>
    <w:rsid w:val="002D3B5A"/>
    <w:rsid w:val="002D4D25"/>
    <w:rsid w:val="002D58A5"/>
    <w:rsid w:val="002F11CF"/>
    <w:rsid w:val="003025DC"/>
    <w:rsid w:val="00317FF5"/>
    <w:rsid w:val="00323A2E"/>
    <w:rsid w:val="00330201"/>
    <w:rsid w:val="00331F0A"/>
    <w:rsid w:val="003402BE"/>
    <w:rsid w:val="003461DF"/>
    <w:rsid w:val="0038259A"/>
    <w:rsid w:val="003911EA"/>
    <w:rsid w:val="00393875"/>
    <w:rsid w:val="003C4131"/>
    <w:rsid w:val="003C793C"/>
    <w:rsid w:val="003D6BC5"/>
    <w:rsid w:val="003E7874"/>
    <w:rsid w:val="003E7AFC"/>
    <w:rsid w:val="00412BEB"/>
    <w:rsid w:val="00413876"/>
    <w:rsid w:val="00420400"/>
    <w:rsid w:val="0042774E"/>
    <w:rsid w:val="004541A8"/>
    <w:rsid w:val="00460590"/>
    <w:rsid w:val="00466BD1"/>
    <w:rsid w:val="00482121"/>
    <w:rsid w:val="0048387E"/>
    <w:rsid w:val="00483926"/>
    <w:rsid w:val="00485D13"/>
    <w:rsid w:val="00490D67"/>
    <w:rsid w:val="00490F9A"/>
    <w:rsid w:val="0049594F"/>
    <w:rsid w:val="004B547E"/>
    <w:rsid w:val="004B600A"/>
    <w:rsid w:val="004D1578"/>
    <w:rsid w:val="004E0CF7"/>
    <w:rsid w:val="004E5B8B"/>
    <w:rsid w:val="004E77A2"/>
    <w:rsid w:val="004E7AD6"/>
    <w:rsid w:val="004F1D88"/>
    <w:rsid w:val="004F485A"/>
    <w:rsid w:val="00506BDB"/>
    <w:rsid w:val="005203E7"/>
    <w:rsid w:val="005230D6"/>
    <w:rsid w:val="0053221A"/>
    <w:rsid w:val="0053429A"/>
    <w:rsid w:val="005416D7"/>
    <w:rsid w:val="005561F9"/>
    <w:rsid w:val="0056307A"/>
    <w:rsid w:val="00574B7B"/>
    <w:rsid w:val="00582A6C"/>
    <w:rsid w:val="00595AD4"/>
    <w:rsid w:val="005970F5"/>
    <w:rsid w:val="005B572A"/>
    <w:rsid w:val="005D2AEF"/>
    <w:rsid w:val="005F44E1"/>
    <w:rsid w:val="005F6008"/>
    <w:rsid w:val="0060324D"/>
    <w:rsid w:val="00610DB1"/>
    <w:rsid w:val="00640D0A"/>
    <w:rsid w:val="006643CF"/>
    <w:rsid w:val="006652F7"/>
    <w:rsid w:val="0068462B"/>
    <w:rsid w:val="00690343"/>
    <w:rsid w:val="006A0189"/>
    <w:rsid w:val="006A2160"/>
    <w:rsid w:val="006A68F4"/>
    <w:rsid w:val="006B22B9"/>
    <w:rsid w:val="006C6AE4"/>
    <w:rsid w:val="006D0538"/>
    <w:rsid w:val="006D3204"/>
    <w:rsid w:val="006D5030"/>
    <w:rsid w:val="006D79F4"/>
    <w:rsid w:val="006E1E8E"/>
    <w:rsid w:val="006E37B6"/>
    <w:rsid w:val="006F5568"/>
    <w:rsid w:val="007006E9"/>
    <w:rsid w:val="00702B4C"/>
    <w:rsid w:val="00705607"/>
    <w:rsid w:val="00705841"/>
    <w:rsid w:val="007073B3"/>
    <w:rsid w:val="007136E8"/>
    <w:rsid w:val="00714632"/>
    <w:rsid w:val="0071711E"/>
    <w:rsid w:val="0071763B"/>
    <w:rsid w:val="00717BD3"/>
    <w:rsid w:val="0072602E"/>
    <w:rsid w:val="00731343"/>
    <w:rsid w:val="007478CB"/>
    <w:rsid w:val="00752689"/>
    <w:rsid w:val="00753327"/>
    <w:rsid w:val="00753374"/>
    <w:rsid w:val="00755B46"/>
    <w:rsid w:val="00757727"/>
    <w:rsid w:val="007641D9"/>
    <w:rsid w:val="00765E1D"/>
    <w:rsid w:val="007761BC"/>
    <w:rsid w:val="007871EF"/>
    <w:rsid w:val="00793941"/>
    <w:rsid w:val="00793CCF"/>
    <w:rsid w:val="007A30D0"/>
    <w:rsid w:val="007A4334"/>
    <w:rsid w:val="007A5552"/>
    <w:rsid w:val="007C4113"/>
    <w:rsid w:val="007E124C"/>
    <w:rsid w:val="007E2BDB"/>
    <w:rsid w:val="007F0A7B"/>
    <w:rsid w:val="007F1AFD"/>
    <w:rsid w:val="007F38A4"/>
    <w:rsid w:val="00807D5D"/>
    <w:rsid w:val="0081277D"/>
    <w:rsid w:val="00814680"/>
    <w:rsid w:val="00814CDC"/>
    <w:rsid w:val="00816C04"/>
    <w:rsid w:val="00827FE5"/>
    <w:rsid w:val="008405E9"/>
    <w:rsid w:val="008425B6"/>
    <w:rsid w:val="008431D4"/>
    <w:rsid w:val="00844E55"/>
    <w:rsid w:val="0085289A"/>
    <w:rsid w:val="00852E94"/>
    <w:rsid w:val="0088211F"/>
    <w:rsid w:val="00892D4C"/>
    <w:rsid w:val="0089620F"/>
    <w:rsid w:val="0089640C"/>
    <w:rsid w:val="008C3637"/>
    <w:rsid w:val="008C6191"/>
    <w:rsid w:val="008D1C14"/>
    <w:rsid w:val="008D4DCF"/>
    <w:rsid w:val="008E78C3"/>
    <w:rsid w:val="008F2AE0"/>
    <w:rsid w:val="00923CCC"/>
    <w:rsid w:val="00926501"/>
    <w:rsid w:val="0093760D"/>
    <w:rsid w:val="00946037"/>
    <w:rsid w:val="009510FD"/>
    <w:rsid w:val="009516EA"/>
    <w:rsid w:val="00952304"/>
    <w:rsid w:val="00966692"/>
    <w:rsid w:val="00972732"/>
    <w:rsid w:val="00972B53"/>
    <w:rsid w:val="0099691F"/>
    <w:rsid w:val="009A133B"/>
    <w:rsid w:val="009A21B4"/>
    <w:rsid w:val="009B161F"/>
    <w:rsid w:val="009B6A41"/>
    <w:rsid w:val="009B7CA6"/>
    <w:rsid w:val="009B7F44"/>
    <w:rsid w:val="009C053C"/>
    <w:rsid w:val="009C448F"/>
    <w:rsid w:val="009C4B83"/>
    <w:rsid w:val="009E0130"/>
    <w:rsid w:val="009E06FF"/>
    <w:rsid w:val="009E4575"/>
    <w:rsid w:val="00A13F7A"/>
    <w:rsid w:val="00A17EB1"/>
    <w:rsid w:val="00A20E7A"/>
    <w:rsid w:val="00A4100A"/>
    <w:rsid w:val="00A45338"/>
    <w:rsid w:val="00A474F4"/>
    <w:rsid w:val="00A737A2"/>
    <w:rsid w:val="00A90F40"/>
    <w:rsid w:val="00A97849"/>
    <w:rsid w:val="00AA03A5"/>
    <w:rsid w:val="00AA6EC4"/>
    <w:rsid w:val="00AB15B5"/>
    <w:rsid w:val="00AB6684"/>
    <w:rsid w:val="00AB675B"/>
    <w:rsid w:val="00AD3BD0"/>
    <w:rsid w:val="00AE16D7"/>
    <w:rsid w:val="00AE329A"/>
    <w:rsid w:val="00AE3BA1"/>
    <w:rsid w:val="00AE4FAC"/>
    <w:rsid w:val="00B008F9"/>
    <w:rsid w:val="00B21EF7"/>
    <w:rsid w:val="00B24413"/>
    <w:rsid w:val="00B2479B"/>
    <w:rsid w:val="00B24BD5"/>
    <w:rsid w:val="00B51FFF"/>
    <w:rsid w:val="00B61100"/>
    <w:rsid w:val="00B65E50"/>
    <w:rsid w:val="00B71767"/>
    <w:rsid w:val="00B72F32"/>
    <w:rsid w:val="00B76358"/>
    <w:rsid w:val="00B81566"/>
    <w:rsid w:val="00BA2B4F"/>
    <w:rsid w:val="00BA6EB1"/>
    <w:rsid w:val="00BC6D47"/>
    <w:rsid w:val="00BD5879"/>
    <w:rsid w:val="00BE099A"/>
    <w:rsid w:val="00BE563A"/>
    <w:rsid w:val="00BE790F"/>
    <w:rsid w:val="00BF6C07"/>
    <w:rsid w:val="00C057BD"/>
    <w:rsid w:val="00C07305"/>
    <w:rsid w:val="00C07AEE"/>
    <w:rsid w:val="00C21B11"/>
    <w:rsid w:val="00C33F32"/>
    <w:rsid w:val="00C471DD"/>
    <w:rsid w:val="00C640A9"/>
    <w:rsid w:val="00C759B4"/>
    <w:rsid w:val="00CA1484"/>
    <w:rsid w:val="00CB43DA"/>
    <w:rsid w:val="00CC7C2E"/>
    <w:rsid w:val="00CD2AFF"/>
    <w:rsid w:val="00CD49E1"/>
    <w:rsid w:val="00CE49CD"/>
    <w:rsid w:val="00CE4E9C"/>
    <w:rsid w:val="00D05830"/>
    <w:rsid w:val="00D322F4"/>
    <w:rsid w:val="00D4405A"/>
    <w:rsid w:val="00D7059D"/>
    <w:rsid w:val="00D808E7"/>
    <w:rsid w:val="00D843BC"/>
    <w:rsid w:val="00D863E6"/>
    <w:rsid w:val="00DB1AD2"/>
    <w:rsid w:val="00DB388A"/>
    <w:rsid w:val="00DB763E"/>
    <w:rsid w:val="00DE6608"/>
    <w:rsid w:val="00DF0BB5"/>
    <w:rsid w:val="00DF5940"/>
    <w:rsid w:val="00E05075"/>
    <w:rsid w:val="00E13635"/>
    <w:rsid w:val="00E22636"/>
    <w:rsid w:val="00E5238F"/>
    <w:rsid w:val="00E56F48"/>
    <w:rsid w:val="00E666B2"/>
    <w:rsid w:val="00E736D4"/>
    <w:rsid w:val="00E82FBC"/>
    <w:rsid w:val="00E95AAF"/>
    <w:rsid w:val="00E974B0"/>
    <w:rsid w:val="00EB335B"/>
    <w:rsid w:val="00EB3480"/>
    <w:rsid w:val="00EC2214"/>
    <w:rsid w:val="00EC4FA7"/>
    <w:rsid w:val="00ED6D76"/>
    <w:rsid w:val="00EE0080"/>
    <w:rsid w:val="00EE3A54"/>
    <w:rsid w:val="00EF4953"/>
    <w:rsid w:val="00F02D1F"/>
    <w:rsid w:val="00F2698C"/>
    <w:rsid w:val="00F31B06"/>
    <w:rsid w:val="00F322F1"/>
    <w:rsid w:val="00F32D27"/>
    <w:rsid w:val="00F405EF"/>
    <w:rsid w:val="00F423D2"/>
    <w:rsid w:val="00F46D98"/>
    <w:rsid w:val="00F51581"/>
    <w:rsid w:val="00F80E6E"/>
    <w:rsid w:val="00F81100"/>
    <w:rsid w:val="00F93489"/>
    <w:rsid w:val="00FB5D38"/>
    <w:rsid w:val="00FD5391"/>
    <w:rsid w:val="00FD600A"/>
    <w:rsid w:val="00FD6381"/>
    <w:rsid w:val="00FD6534"/>
    <w:rsid w:val="00FD6F0D"/>
    <w:rsid w:val="00FE159E"/>
    <w:rsid w:val="00FE1F61"/>
    <w:rsid w:val="00FE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005932C-8FB6-47D0-8900-895BAFB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table" w:styleId="MediumList1">
    <w:name w:val="Medium List 1"/>
    <w:basedOn w:val="TableNormal"/>
    <w:uiPriority w:val="65"/>
    <w:rsid w:val="009E06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E06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E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8565">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yperlink" Target="https://annenberg.usc.edu/current-students/resources/additional-funding-resources" TargetMode="External"/><Relationship Id="rId3" Type="http://schemas.openxmlformats.org/officeDocument/2006/relationships/styles" Target="styles.xml"/><Relationship Id="rId21" Type="http://schemas.openxmlformats.org/officeDocument/2006/relationships/hyperlink" Target="https://studentaffairs.usc.edu/ssa/"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engemannshc.usc.edu/rsvp/" TargetMode="External"/><Relationship Id="rId20" Type="http://schemas.openxmlformats.org/officeDocument/2006/relationships/hyperlink" Target="http://dsp.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usc.edu/wireless/support/" TargetMode="Externa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header" Target="header1.xml"/><Relationship Id="rId10" Type="http://schemas.openxmlformats.org/officeDocument/2006/relationships/hyperlink" Target="http://vc.uscannenberg.org/" TargetMode="External"/><Relationship Id="rId19"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hyperlink" Target="mailto:chavezbo@usc.edu" TargetMode="External"/><Relationship Id="rId14" Type="http://schemas.openxmlformats.org/officeDocument/2006/relationships/hyperlink" Target="https://engemannshc.usc.edu/counseling/" TargetMode="External"/><Relationship Id="rId22" Type="http://schemas.openxmlformats.org/officeDocument/2006/relationships/hyperlink" Target="https://diversity.usc.edu/" TargetMode="External"/><Relationship Id="rId27" Type="http://schemas.openxmlformats.org/officeDocument/2006/relationships/hyperlink" Target="https://undergrad.usc.edu/faculty/bread/" TargetMode="Externa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C457-1492-374B-838D-1E499343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Michael Chavez Booth</cp:lastModifiedBy>
  <cp:revision>2</cp:revision>
  <cp:lastPrinted>2018-11-20T22:36:00Z</cp:lastPrinted>
  <dcterms:created xsi:type="dcterms:W3CDTF">2019-08-15T20:46:00Z</dcterms:created>
  <dcterms:modified xsi:type="dcterms:W3CDTF">2019-08-15T20:46:00Z</dcterms:modified>
</cp:coreProperties>
</file>