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C05" w:rsidRPr="00DF5C63" w:rsidRDefault="00231C05" w:rsidP="00231C05">
      <w:pPr>
        <w:pStyle w:val="NoSpacing"/>
        <w:jc w:val="center"/>
        <w:rPr>
          <w:rFonts w:asciiTheme="minorHAnsi" w:hAnsiTheme="minorHAnsi" w:cstheme="minorHAnsi"/>
          <w:sz w:val="20"/>
          <w:szCs w:val="20"/>
        </w:rPr>
      </w:pPr>
      <w:r w:rsidRPr="00DF5C63">
        <w:rPr>
          <w:rFonts w:asciiTheme="minorHAnsi" w:hAnsiTheme="minorHAnsi" w:cstheme="minorHAnsi"/>
          <w:sz w:val="20"/>
          <w:szCs w:val="20"/>
        </w:rPr>
        <w:t>COMM 405 “FROM THE GROUND UP” -- COMMUNICATING ABOUT FOOD</w:t>
      </w:r>
    </w:p>
    <w:p w:rsidR="00231C05" w:rsidRPr="00DF5C63" w:rsidRDefault="00231C05" w:rsidP="00231C05">
      <w:pPr>
        <w:pStyle w:val="NoSpacing"/>
        <w:jc w:val="center"/>
        <w:rPr>
          <w:rFonts w:asciiTheme="minorHAnsi" w:hAnsiTheme="minorHAnsi" w:cstheme="minorHAnsi"/>
          <w:sz w:val="20"/>
          <w:szCs w:val="20"/>
        </w:rPr>
      </w:pPr>
      <w:r w:rsidRPr="00DF5C63">
        <w:rPr>
          <w:rFonts w:asciiTheme="minorHAnsi" w:hAnsiTheme="minorHAnsi" w:cstheme="minorHAnsi"/>
          <w:sz w:val="20"/>
          <w:szCs w:val="20"/>
        </w:rPr>
        <w:t xml:space="preserve">(20621R) FALL 2019 </w:t>
      </w:r>
    </w:p>
    <w:p w:rsidR="00231C05" w:rsidRPr="00DF5C63" w:rsidRDefault="00231C05" w:rsidP="00231C05">
      <w:pPr>
        <w:pStyle w:val="NoSpacing"/>
        <w:jc w:val="center"/>
        <w:rPr>
          <w:rFonts w:asciiTheme="minorHAnsi" w:hAnsiTheme="minorHAnsi" w:cstheme="minorHAnsi"/>
          <w:sz w:val="20"/>
          <w:szCs w:val="20"/>
        </w:rPr>
      </w:pPr>
      <w:r w:rsidRPr="00DF5C63">
        <w:rPr>
          <w:rFonts w:asciiTheme="minorHAnsi" w:hAnsiTheme="minorHAnsi" w:cstheme="minorHAnsi"/>
          <w:sz w:val="20"/>
          <w:szCs w:val="20"/>
        </w:rPr>
        <w:t>ANN 309: 11:00 am – 12:20 pm</w:t>
      </w:r>
    </w:p>
    <w:p w:rsidR="00231C05" w:rsidRPr="00DF5C63" w:rsidRDefault="00231C05" w:rsidP="00231C05">
      <w:pPr>
        <w:pStyle w:val="NoSpacing"/>
        <w:rPr>
          <w:rFonts w:asciiTheme="minorHAnsi" w:hAnsiTheme="minorHAnsi" w:cstheme="minorHAnsi"/>
          <w:b/>
          <w:sz w:val="20"/>
          <w:szCs w:val="20"/>
          <w:u w:val="single"/>
        </w:rPr>
      </w:pP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b/>
          <w:sz w:val="20"/>
          <w:szCs w:val="20"/>
          <w:u w:val="single"/>
        </w:rPr>
        <w:t>Instructor</w:t>
      </w:r>
      <w:r w:rsidRPr="00DF5C63">
        <w:rPr>
          <w:rFonts w:asciiTheme="minorHAnsi" w:hAnsiTheme="minorHAnsi" w:cstheme="minorHAnsi"/>
          <w:b/>
          <w:sz w:val="20"/>
          <w:szCs w:val="20"/>
        </w:rPr>
        <w:t xml:space="preserve">: </w:t>
      </w:r>
      <w:r w:rsidRPr="00DF5C63">
        <w:rPr>
          <w:rFonts w:asciiTheme="minorHAnsi" w:hAnsiTheme="minorHAnsi" w:cstheme="minorHAnsi"/>
          <w:sz w:val="20"/>
          <w:szCs w:val="20"/>
        </w:rPr>
        <w:t>Dr. Colleen M. Keough</w:t>
      </w:r>
    </w:p>
    <w:p w:rsidR="00231C05" w:rsidRPr="00DF5C63" w:rsidRDefault="00231C05" w:rsidP="00231C05">
      <w:pPr>
        <w:pStyle w:val="NoSpacing"/>
        <w:rPr>
          <w:rFonts w:asciiTheme="minorHAnsi" w:hAnsiTheme="minorHAnsi" w:cstheme="minorHAnsi"/>
          <w:b/>
          <w:sz w:val="20"/>
          <w:szCs w:val="20"/>
        </w:rPr>
      </w:pPr>
      <w:r w:rsidRPr="00DF5C63">
        <w:rPr>
          <w:rFonts w:asciiTheme="minorHAnsi" w:hAnsiTheme="minorHAnsi" w:cstheme="minorHAnsi"/>
          <w:b/>
          <w:sz w:val="20"/>
          <w:szCs w:val="20"/>
          <w:u w:val="single"/>
        </w:rPr>
        <w:t>E-mail</w:t>
      </w:r>
      <w:r w:rsidRPr="00DF5C63">
        <w:rPr>
          <w:rFonts w:asciiTheme="minorHAnsi" w:hAnsiTheme="minorHAnsi" w:cstheme="minorHAnsi"/>
          <w:b/>
          <w:sz w:val="20"/>
          <w:szCs w:val="20"/>
        </w:rPr>
        <w:t xml:space="preserve">: </w:t>
      </w:r>
      <w:hyperlink r:id="rId5" w:history="1">
        <w:r w:rsidRPr="00DF5C63">
          <w:rPr>
            <w:rStyle w:val="Hyperlink"/>
            <w:rFonts w:asciiTheme="minorHAnsi" w:hAnsiTheme="minorHAnsi" w:cstheme="minorHAnsi"/>
            <w:sz w:val="20"/>
            <w:szCs w:val="20"/>
          </w:rPr>
          <w:t>keough@usc.edu</w:t>
        </w:r>
      </w:hyperlink>
      <w:r w:rsidRPr="00DF5C63">
        <w:rPr>
          <w:rFonts w:asciiTheme="minorHAnsi" w:hAnsiTheme="minorHAnsi" w:cstheme="minorHAnsi"/>
          <w:sz w:val="20"/>
          <w:szCs w:val="20"/>
        </w:rPr>
        <w:t xml:space="preserve">  (Email is answered during normal business hours, M-F)</w:t>
      </w: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b/>
          <w:sz w:val="20"/>
          <w:szCs w:val="20"/>
          <w:u w:val="single"/>
        </w:rPr>
        <w:t>Office</w:t>
      </w:r>
      <w:r w:rsidRPr="00DF5C63">
        <w:rPr>
          <w:rFonts w:asciiTheme="minorHAnsi" w:hAnsiTheme="minorHAnsi" w:cstheme="minorHAnsi"/>
          <w:b/>
          <w:sz w:val="20"/>
          <w:szCs w:val="20"/>
        </w:rPr>
        <w:t xml:space="preserve">: </w:t>
      </w:r>
      <w:r w:rsidRPr="00DF5C63">
        <w:rPr>
          <w:rFonts w:asciiTheme="minorHAnsi" w:hAnsiTheme="minorHAnsi" w:cstheme="minorHAnsi"/>
          <w:sz w:val="20"/>
          <w:szCs w:val="20"/>
        </w:rPr>
        <w:t xml:space="preserve">ASCJ 121B, </w:t>
      </w:r>
      <w:r w:rsidRPr="00DF5C63">
        <w:rPr>
          <w:rFonts w:asciiTheme="minorHAnsi" w:hAnsiTheme="minorHAnsi" w:cstheme="minorHAnsi"/>
          <w:b/>
          <w:sz w:val="20"/>
          <w:szCs w:val="20"/>
          <w:u w:val="single"/>
        </w:rPr>
        <w:t>Telephone:</w:t>
      </w:r>
      <w:r w:rsidRPr="00DF5C63">
        <w:rPr>
          <w:rFonts w:asciiTheme="minorHAnsi" w:hAnsiTheme="minorHAnsi" w:cstheme="minorHAnsi"/>
          <w:b/>
          <w:sz w:val="20"/>
          <w:szCs w:val="20"/>
        </w:rPr>
        <w:t xml:space="preserve"> </w:t>
      </w:r>
      <w:r w:rsidRPr="00DF5C63">
        <w:rPr>
          <w:rFonts w:asciiTheme="minorHAnsi" w:hAnsiTheme="minorHAnsi" w:cstheme="minorHAnsi"/>
          <w:sz w:val="20"/>
          <w:szCs w:val="20"/>
        </w:rPr>
        <w:t>213-740-3944</w:t>
      </w:r>
    </w:p>
    <w:p w:rsidR="00231C05" w:rsidRPr="00DF5C63" w:rsidRDefault="00231C05" w:rsidP="00231C05">
      <w:pPr>
        <w:pStyle w:val="NoSpacing"/>
        <w:rPr>
          <w:rFonts w:asciiTheme="minorHAnsi" w:hAnsiTheme="minorHAnsi" w:cstheme="minorHAnsi"/>
          <w:b/>
          <w:sz w:val="20"/>
          <w:szCs w:val="20"/>
        </w:rPr>
      </w:pPr>
      <w:r w:rsidRPr="00DF5C63">
        <w:rPr>
          <w:rFonts w:asciiTheme="minorHAnsi" w:hAnsiTheme="minorHAnsi" w:cstheme="minorHAnsi"/>
          <w:b/>
          <w:sz w:val="20"/>
          <w:szCs w:val="20"/>
          <w:u w:val="single"/>
        </w:rPr>
        <w:t>Office Hours:</w:t>
      </w:r>
      <w:r w:rsidRPr="00DF5C63">
        <w:rPr>
          <w:rFonts w:asciiTheme="minorHAnsi" w:hAnsiTheme="minorHAnsi" w:cstheme="minorHAnsi"/>
          <w:b/>
          <w:sz w:val="20"/>
          <w:szCs w:val="20"/>
        </w:rPr>
        <w:t xml:space="preserve">  </w:t>
      </w:r>
      <w:r w:rsidRPr="00DF5C63">
        <w:rPr>
          <w:rFonts w:asciiTheme="minorHAnsi" w:hAnsiTheme="minorHAnsi" w:cstheme="minorHAnsi"/>
          <w:sz w:val="20"/>
          <w:szCs w:val="20"/>
        </w:rPr>
        <w:t xml:space="preserve"> 2:00 – 3:00 Tuesday; 3:30 – 5:30 Wednesday, and by appointment other days.  </w:t>
      </w:r>
    </w:p>
    <w:p w:rsidR="00231C05" w:rsidRPr="00DF5C63" w:rsidRDefault="00231C05" w:rsidP="00231C05">
      <w:pPr>
        <w:tabs>
          <w:tab w:val="left" w:pos="1350"/>
        </w:tabs>
        <w:rPr>
          <w:rFonts w:asciiTheme="minorHAnsi" w:hAnsiTheme="minorHAnsi" w:cstheme="minorHAnsi"/>
          <w:b/>
          <w:sz w:val="20"/>
          <w:szCs w:val="20"/>
        </w:rPr>
      </w:pPr>
    </w:p>
    <w:p w:rsidR="00231C05" w:rsidRPr="00DF5C63" w:rsidRDefault="00231C05" w:rsidP="00231C05">
      <w:pPr>
        <w:tabs>
          <w:tab w:val="left" w:pos="1350"/>
        </w:tabs>
        <w:rPr>
          <w:rFonts w:asciiTheme="minorHAnsi" w:hAnsiTheme="minorHAnsi" w:cstheme="minorHAnsi"/>
          <w:b/>
          <w:sz w:val="20"/>
          <w:szCs w:val="20"/>
        </w:rPr>
      </w:pPr>
      <w:r w:rsidRPr="00DF5C63">
        <w:rPr>
          <w:rFonts w:asciiTheme="minorHAnsi" w:hAnsiTheme="minorHAnsi" w:cstheme="minorHAnsi"/>
          <w:b/>
          <w:sz w:val="20"/>
          <w:szCs w:val="20"/>
        </w:rPr>
        <w:t>Course Overview</w:t>
      </w:r>
    </w:p>
    <w:p w:rsidR="00231C05" w:rsidRPr="00DF5C63" w:rsidRDefault="00231C05" w:rsidP="00231C05">
      <w:pPr>
        <w:tabs>
          <w:tab w:val="left" w:pos="1350"/>
        </w:tabs>
        <w:rPr>
          <w:rFonts w:asciiTheme="minorHAnsi" w:hAnsiTheme="minorHAnsi" w:cstheme="minorHAnsi"/>
          <w:sz w:val="20"/>
          <w:szCs w:val="20"/>
        </w:rPr>
      </w:pPr>
      <w:r w:rsidRPr="00DF5C63">
        <w:rPr>
          <w:rFonts w:asciiTheme="minorHAnsi" w:hAnsiTheme="minorHAnsi" w:cstheme="minorHAnsi"/>
          <w:sz w:val="20"/>
          <w:szCs w:val="20"/>
        </w:rPr>
        <w:t xml:space="preserve">Drawing heavily on academic research from the communication discipline, this course explores food communication in many contexts: from family meals to State dinners; from the growing fields for food production to the studios for food programming; and from issues of industrialized farm operations to personal gardens in LA parkways.   Food is a facilitator/mediator of human interaction.  Food is sustenance for living, as well as fodder for entertainment. Increasingly food is a means by which we create and manage our identities and assign identities to others.  </w:t>
      </w:r>
    </w:p>
    <w:p w:rsidR="00231C05" w:rsidRPr="00DF5C63" w:rsidRDefault="00231C05" w:rsidP="00231C05">
      <w:pPr>
        <w:pStyle w:val="NoSpacing"/>
        <w:numPr>
          <w:ilvl w:val="0"/>
          <w:numId w:val="1"/>
        </w:numPr>
        <w:rPr>
          <w:rFonts w:asciiTheme="minorHAnsi" w:hAnsiTheme="minorHAnsi" w:cstheme="minorHAnsi"/>
          <w:sz w:val="20"/>
          <w:szCs w:val="20"/>
        </w:rPr>
      </w:pPr>
      <w:r w:rsidRPr="00DF5C63">
        <w:rPr>
          <w:rFonts w:asciiTheme="minorHAnsi" w:hAnsiTheme="minorHAnsi" w:cstheme="minorHAnsi"/>
          <w:sz w:val="20"/>
          <w:szCs w:val="20"/>
        </w:rPr>
        <w:t>Food and Family</w:t>
      </w:r>
    </w:p>
    <w:p w:rsidR="00231C05" w:rsidRPr="00DF5C63" w:rsidRDefault="00231C05" w:rsidP="00231C05">
      <w:pPr>
        <w:pStyle w:val="NoSpacing"/>
        <w:numPr>
          <w:ilvl w:val="0"/>
          <w:numId w:val="1"/>
        </w:numPr>
        <w:rPr>
          <w:rFonts w:asciiTheme="minorHAnsi" w:hAnsiTheme="minorHAnsi" w:cstheme="minorHAnsi"/>
          <w:sz w:val="20"/>
          <w:szCs w:val="20"/>
        </w:rPr>
      </w:pPr>
      <w:r w:rsidRPr="00DF5C63">
        <w:rPr>
          <w:rFonts w:asciiTheme="minorHAnsi" w:hAnsiTheme="minorHAnsi" w:cstheme="minorHAnsi"/>
          <w:sz w:val="20"/>
          <w:szCs w:val="20"/>
        </w:rPr>
        <w:t>Food Production and Communication Challenges</w:t>
      </w:r>
    </w:p>
    <w:p w:rsidR="00231C05" w:rsidRPr="00DF5C63" w:rsidRDefault="00231C05" w:rsidP="00231C05">
      <w:pPr>
        <w:pStyle w:val="NoSpacing"/>
        <w:numPr>
          <w:ilvl w:val="0"/>
          <w:numId w:val="1"/>
        </w:numPr>
        <w:rPr>
          <w:rFonts w:asciiTheme="minorHAnsi" w:hAnsiTheme="minorHAnsi" w:cstheme="minorHAnsi"/>
          <w:sz w:val="20"/>
          <w:szCs w:val="20"/>
        </w:rPr>
      </w:pPr>
      <w:r w:rsidRPr="00DF5C63">
        <w:rPr>
          <w:rFonts w:asciiTheme="minorHAnsi" w:hAnsiTheme="minorHAnsi" w:cstheme="minorHAnsi"/>
          <w:sz w:val="20"/>
          <w:szCs w:val="20"/>
        </w:rPr>
        <w:t>Food and Public Diplomacy (Gastro Diplomacy)</w:t>
      </w:r>
    </w:p>
    <w:p w:rsidR="00231C05" w:rsidRPr="00DF5C63" w:rsidRDefault="00231C05" w:rsidP="00231C05">
      <w:pPr>
        <w:pStyle w:val="NoSpacing"/>
        <w:numPr>
          <w:ilvl w:val="0"/>
          <w:numId w:val="1"/>
        </w:numPr>
        <w:rPr>
          <w:rFonts w:asciiTheme="minorHAnsi" w:hAnsiTheme="minorHAnsi" w:cstheme="minorHAnsi"/>
          <w:sz w:val="20"/>
          <w:szCs w:val="20"/>
        </w:rPr>
      </w:pPr>
      <w:r w:rsidRPr="00DF5C63">
        <w:rPr>
          <w:rFonts w:asciiTheme="minorHAnsi" w:hAnsiTheme="minorHAnsi" w:cstheme="minorHAnsi"/>
          <w:sz w:val="20"/>
          <w:szCs w:val="20"/>
        </w:rPr>
        <w:t>Food and Community</w:t>
      </w:r>
    </w:p>
    <w:p w:rsidR="00231C05" w:rsidRPr="00DF5C63" w:rsidRDefault="00231C05" w:rsidP="00231C05">
      <w:pPr>
        <w:pStyle w:val="NoSpacing"/>
        <w:numPr>
          <w:ilvl w:val="0"/>
          <w:numId w:val="1"/>
        </w:numPr>
        <w:rPr>
          <w:rFonts w:asciiTheme="minorHAnsi" w:hAnsiTheme="minorHAnsi" w:cstheme="minorHAnsi"/>
          <w:sz w:val="20"/>
          <w:szCs w:val="20"/>
        </w:rPr>
      </w:pPr>
      <w:r w:rsidRPr="00DF5C63">
        <w:rPr>
          <w:rFonts w:asciiTheme="minorHAnsi" w:hAnsiTheme="minorHAnsi" w:cstheme="minorHAnsi"/>
          <w:sz w:val="20"/>
          <w:szCs w:val="20"/>
        </w:rPr>
        <w:t>Food and Entertainment</w:t>
      </w:r>
    </w:p>
    <w:p w:rsidR="00231C05" w:rsidRPr="00DF5C63" w:rsidRDefault="00231C05" w:rsidP="00231C05">
      <w:pPr>
        <w:tabs>
          <w:tab w:val="left" w:pos="1350"/>
        </w:tabs>
        <w:rPr>
          <w:rFonts w:asciiTheme="minorHAnsi" w:hAnsiTheme="minorHAnsi" w:cstheme="minorHAnsi"/>
          <w:b/>
          <w:sz w:val="20"/>
          <w:szCs w:val="20"/>
        </w:rPr>
      </w:pPr>
    </w:p>
    <w:p w:rsidR="00231C05" w:rsidRPr="00DF5C63" w:rsidRDefault="00231C05" w:rsidP="00231C05">
      <w:pPr>
        <w:tabs>
          <w:tab w:val="left" w:pos="1350"/>
        </w:tabs>
        <w:rPr>
          <w:rFonts w:asciiTheme="minorHAnsi" w:hAnsiTheme="minorHAnsi" w:cstheme="minorHAnsi"/>
          <w:b/>
          <w:sz w:val="20"/>
          <w:szCs w:val="20"/>
        </w:rPr>
      </w:pPr>
      <w:r w:rsidRPr="00DF5C63">
        <w:rPr>
          <w:rFonts w:asciiTheme="minorHAnsi" w:hAnsiTheme="minorHAnsi" w:cstheme="minorHAnsi"/>
          <w:b/>
          <w:sz w:val="20"/>
          <w:szCs w:val="20"/>
        </w:rPr>
        <w:t>Learning Objectives</w:t>
      </w:r>
    </w:p>
    <w:p w:rsidR="00231C05" w:rsidRPr="00DF5C63" w:rsidRDefault="00231C05" w:rsidP="00231C05">
      <w:pPr>
        <w:tabs>
          <w:tab w:val="left" w:pos="1350"/>
        </w:tabs>
        <w:rPr>
          <w:rFonts w:asciiTheme="minorHAnsi" w:hAnsiTheme="minorHAnsi" w:cstheme="minorHAnsi"/>
          <w:sz w:val="20"/>
          <w:szCs w:val="20"/>
        </w:rPr>
      </w:pPr>
      <w:r w:rsidRPr="00DF5C63">
        <w:rPr>
          <w:rFonts w:asciiTheme="minorHAnsi" w:hAnsiTheme="minorHAnsi" w:cstheme="minorHAnsi"/>
          <w:sz w:val="20"/>
          <w:szCs w:val="20"/>
        </w:rPr>
        <w:t>After completing this course you will be able to</w:t>
      </w:r>
    </w:p>
    <w:p w:rsidR="00231C05" w:rsidRPr="00DF5C63" w:rsidRDefault="00231C05" w:rsidP="00231C05">
      <w:pPr>
        <w:pStyle w:val="ListParagraph"/>
        <w:numPr>
          <w:ilvl w:val="0"/>
          <w:numId w:val="2"/>
        </w:numPr>
        <w:tabs>
          <w:tab w:val="left" w:pos="1350"/>
        </w:tabs>
        <w:rPr>
          <w:rFonts w:asciiTheme="minorHAnsi" w:hAnsiTheme="minorHAnsi" w:cstheme="minorHAnsi"/>
          <w:sz w:val="20"/>
          <w:szCs w:val="20"/>
        </w:rPr>
      </w:pPr>
      <w:r w:rsidRPr="00DF5C63">
        <w:rPr>
          <w:rFonts w:asciiTheme="minorHAnsi" w:hAnsiTheme="minorHAnsi" w:cstheme="minorHAnsi"/>
          <w:sz w:val="20"/>
          <w:szCs w:val="20"/>
        </w:rPr>
        <w:t>Discuss models of decision making for involving children in family food choices.</w:t>
      </w:r>
    </w:p>
    <w:p w:rsidR="00231C05" w:rsidRPr="00DF5C63" w:rsidRDefault="00231C05" w:rsidP="00231C05">
      <w:pPr>
        <w:pStyle w:val="ListParagraph"/>
        <w:numPr>
          <w:ilvl w:val="0"/>
          <w:numId w:val="2"/>
        </w:numPr>
        <w:tabs>
          <w:tab w:val="left" w:pos="1350"/>
        </w:tabs>
        <w:rPr>
          <w:rFonts w:asciiTheme="minorHAnsi" w:hAnsiTheme="minorHAnsi" w:cstheme="minorHAnsi"/>
          <w:sz w:val="20"/>
          <w:szCs w:val="20"/>
        </w:rPr>
      </w:pPr>
      <w:r w:rsidRPr="00DF5C63">
        <w:rPr>
          <w:rFonts w:asciiTheme="minorHAnsi" w:hAnsiTheme="minorHAnsi" w:cstheme="minorHAnsi"/>
          <w:sz w:val="20"/>
          <w:szCs w:val="20"/>
        </w:rPr>
        <w:t xml:space="preserve">Explain the origins of </w:t>
      </w:r>
      <w:proofErr w:type="spellStart"/>
      <w:r w:rsidRPr="00DF5C63">
        <w:rPr>
          <w:rFonts w:asciiTheme="minorHAnsi" w:hAnsiTheme="minorHAnsi" w:cstheme="minorHAnsi"/>
          <w:sz w:val="20"/>
          <w:szCs w:val="20"/>
        </w:rPr>
        <w:t>gastrodiplomacy</w:t>
      </w:r>
      <w:proofErr w:type="spellEnd"/>
      <w:r w:rsidRPr="00DF5C63">
        <w:rPr>
          <w:rFonts w:asciiTheme="minorHAnsi" w:hAnsiTheme="minorHAnsi" w:cstheme="minorHAnsi"/>
          <w:sz w:val="20"/>
          <w:szCs w:val="20"/>
        </w:rPr>
        <w:t xml:space="preserve"> and its role as a form of cultural diplomacy.</w:t>
      </w:r>
    </w:p>
    <w:p w:rsidR="00231C05" w:rsidRPr="00DF5C63" w:rsidRDefault="00231C05" w:rsidP="00231C05">
      <w:pPr>
        <w:pStyle w:val="ListParagraph"/>
        <w:numPr>
          <w:ilvl w:val="0"/>
          <w:numId w:val="2"/>
        </w:numPr>
        <w:tabs>
          <w:tab w:val="left" w:pos="1350"/>
        </w:tabs>
        <w:rPr>
          <w:rFonts w:asciiTheme="minorHAnsi" w:hAnsiTheme="minorHAnsi" w:cstheme="minorHAnsi"/>
          <w:sz w:val="20"/>
          <w:szCs w:val="20"/>
        </w:rPr>
      </w:pPr>
      <w:r w:rsidRPr="00DF5C63">
        <w:rPr>
          <w:rFonts w:asciiTheme="minorHAnsi" w:hAnsiTheme="minorHAnsi" w:cstheme="minorHAnsi"/>
          <w:sz w:val="20"/>
          <w:szCs w:val="20"/>
        </w:rPr>
        <w:t>Trace the evolution of food programming on various communication media.</w:t>
      </w:r>
    </w:p>
    <w:p w:rsidR="00231C05" w:rsidRPr="00DF5C63" w:rsidRDefault="00231C05" w:rsidP="00231C05">
      <w:pPr>
        <w:pStyle w:val="ListParagraph"/>
        <w:numPr>
          <w:ilvl w:val="0"/>
          <w:numId w:val="2"/>
        </w:numPr>
        <w:tabs>
          <w:tab w:val="left" w:pos="1350"/>
        </w:tabs>
        <w:rPr>
          <w:rFonts w:asciiTheme="minorHAnsi" w:hAnsiTheme="minorHAnsi" w:cstheme="minorHAnsi"/>
          <w:sz w:val="20"/>
          <w:szCs w:val="20"/>
        </w:rPr>
      </w:pPr>
      <w:r w:rsidRPr="00DF5C63">
        <w:rPr>
          <w:rFonts w:asciiTheme="minorHAnsi" w:hAnsiTheme="minorHAnsi" w:cstheme="minorHAnsi"/>
          <w:sz w:val="20"/>
          <w:szCs w:val="20"/>
        </w:rPr>
        <w:t xml:space="preserve">Examine how food controversies are increased or decreased due to communicative choices as to media, message, and advocates. </w:t>
      </w:r>
    </w:p>
    <w:p w:rsidR="00231C05" w:rsidRPr="00DF5C63" w:rsidRDefault="00231C05" w:rsidP="00231C05">
      <w:pPr>
        <w:pStyle w:val="ListParagraph"/>
        <w:numPr>
          <w:ilvl w:val="0"/>
          <w:numId w:val="2"/>
        </w:numPr>
        <w:tabs>
          <w:tab w:val="left" w:pos="1350"/>
        </w:tabs>
        <w:rPr>
          <w:rFonts w:asciiTheme="minorHAnsi" w:hAnsiTheme="minorHAnsi" w:cstheme="minorHAnsi"/>
          <w:sz w:val="20"/>
          <w:szCs w:val="20"/>
        </w:rPr>
      </w:pPr>
      <w:r w:rsidRPr="00DF5C63">
        <w:rPr>
          <w:rFonts w:asciiTheme="minorHAnsi" w:hAnsiTheme="minorHAnsi" w:cstheme="minorHAnsi"/>
          <w:sz w:val="20"/>
          <w:szCs w:val="20"/>
        </w:rPr>
        <w:t>Use academic research to create interview questions that are asked of subject matter experts in food production, promotion, etc.</w:t>
      </w:r>
    </w:p>
    <w:p w:rsidR="00231C05" w:rsidRPr="00DF5C63" w:rsidRDefault="00231C05" w:rsidP="00231C05">
      <w:pPr>
        <w:tabs>
          <w:tab w:val="left" w:pos="1350"/>
        </w:tabs>
        <w:rPr>
          <w:rFonts w:asciiTheme="minorHAnsi" w:hAnsiTheme="minorHAnsi" w:cstheme="minorHAnsi"/>
          <w:b/>
          <w:sz w:val="20"/>
          <w:szCs w:val="20"/>
        </w:rPr>
      </w:pPr>
      <w:r w:rsidRPr="00DF5C63">
        <w:rPr>
          <w:rFonts w:asciiTheme="minorHAnsi" w:hAnsiTheme="minorHAnsi" w:cstheme="minorHAnsi"/>
          <w:b/>
          <w:bCs/>
          <w:sz w:val="20"/>
          <w:szCs w:val="20"/>
        </w:rPr>
        <w:t>Class Structure</w:t>
      </w:r>
    </w:p>
    <w:p w:rsidR="00231C05" w:rsidRPr="00DF5C63" w:rsidRDefault="00231C05" w:rsidP="00231C05">
      <w:pPr>
        <w:tabs>
          <w:tab w:val="left" w:pos="1350"/>
        </w:tabs>
        <w:rPr>
          <w:rFonts w:asciiTheme="minorHAnsi" w:hAnsiTheme="minorHAnsi" w:cstheme="minorHAnsi"/>
          <w:sz w:val="20"/>
          <w:szCs w:val="20"/>
        </w:rPr>
      </w:pPr>
      <w:r w:rsidRPr="00DF5C63">
        <w:rPr>
          <w:rFonts w:asciiTheme="minorHAnsi" w:hAnsiTheme="minorHAnsi" w:cstheme="minorHAnsi"/>
          <w:sz w:val="20"/>
          <w:szCs w:val="20"/>
        </w:rPr>
        <w:t xml:space="preserve">The course will follow a seminar teaching style, emphasizing interactive discussion among all students.   Several weeks have “Discussion Activities” that students need to prepare in advance.    </w:t>
      </w:r>
    </w:p>
    <w:p w:rsidR="00231C05" w:rsidRPr="00DF5C63" w:rsidRDefault="00231C05" w:rsidP="00231C05">
      <w:pPr>
        <w:tabs>
          <w:tab w:val="left" w:pos="1350"/>
        </w:tabs>
        <w:rPr>
          <w:rFonts w:asciiTheme="minorHAnsi" w:hAnsiTheme="minorHAnsi" w:cstheme="minorHAnsi"/>
          <w:b/>
          <w:sz w:val="20"/>
          <w:szCs w:val="20"/>
        </w:rPr>
      </w:pPr>
      <w:r w:rsidRPr="00DF5C63">
        <w:rPr>
          <w:rFonts w:asciiTheme="minorHAnsi" w:hAnsiTheme="minorHAnsi" w:cstheme="minorHAnsi"/>
          <w:b/>
          <w:sz w:val="20"/>
          <w:szCs w:val="20"/>
        </w:rPr>
        <w:t>Assignments</w:t>
      </w:r>
    </w:p>
    <w:p w:rsidR="00231C05" w:rsidRPr="00DF5C63" w:rsidRDefault="00231C05" w:rsidP="00231C05">
      <w:pPr>
        <w:pStyle w:val="NoSpacing"/>
        <w:rPr>
          <w:rFonts w:asciiTheme="minorHAnsi" w:hAnsiTheme="minorHAnsi" w:cstheme="minorHAnsi"/>
          <w:b/>
          <w:sz w:val="20"/>
          <w:szCs w:val="20"/>
        </w:rPr>
      </w:pPr>
      <w:r w:rsidRPr="00DF5C63">
        <w:rPr>
          <w:rFonts w:asciiTheme="minorHAnsi" w:hAnsiTheme="minorHAnsi" w:cstheme="minorHAnsi"/>
          <w:sz w:val="20"/>
          <w:szCs w:val="20"/>
        </w:rPr>
        <w:t>25%</w:t>
      </w:r>
      <w:r w:rsidRPr="00DF5C63">
        <w:rPr>
          <w:rFonts w:asciiTheme="minorHAnsi" w:hAnsiTheme="minorHAnsi" w:cstheme="minorHAnsi"/>
          <w:sz w:val="20"/>
          <w:szCs w:val="20"/>
        </w:rPr>
        <w:tab/>
        <w:t xml:space="preserve">Exam 1 </w:t>
      </w:r>
      <w:r w:rsidR="00DF5C63">
        <w:rPr>
          <w:rFonts w:asciiTheme="minorHAnsi" w:hAnsiTheme="minorHAnsi" w:cstheme="minorHAnsi"/>
          <w:sz w:val="20"/>
          <w:szCs w:val="20"/>
        </w:rPr>
        <w:t>– October 3</w:t>
      </w: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25%</w:t>
      </w:r>
      <w:r w:rsidRPr="00DF5C63">
        <w:rPr>
          <w:rFonts w:asciiTheme="minorHAnsi" w:hAnsiTheme="minorHAnsi" w:cstheme="minorHAnsi"/>
          <w:sz w:val="20"/>
          <w:szCs w:val="20"/>
        </w:rPr>
        <w:tab/>
        <w:t xml:space="preserve">Exam 2 </w:t>
      </w:r>
      <w:r w:rsidR="00DF5C63">
        <w:rPr>
          <w:rFonts w:asciiTheme="minorHAnsi" w:hAnsiTheme="minorHAnsi" w:cstheme="minorHAnsi"/>
          <w:sz w:val="20"/>
          <w:szCs w:val="20"/>
        </w:rPr>
        <w:t>– November 14</w:t>
      </w:r>
    </w:p>
    <w:p w:rsidR="00231C05" w:rsidRPr="00DF5C63" w:rsidRDefault="00231C05" w:rsidP="00231C05">
      <w:pPr>
        <w:pStyle w:val="NoSpacing"/>
        <w:ind w:left="720" w:hanging="720"/>
        <w:rPr>
          <w:rFonts w:asciiTheme="minorHAnsi" w:hAnsiTheme="minorHAnsi" w:cstheme="minorHAnsi"/>
          <w:sz w:val="20"/>
          <w:szCs w:val="20"/>
        </w:rPr>
      </w:pPr>
      <w:r w:rsidRPr="00DF5C63">
        <w:rPr>
          <w:rFonts w:asciiTheme="minorHAnsi" w:hAnsiTheme="minorHAnsi" w:cstheme="minorHAnsi"/>
          <w:sz w:val="20"/>
          <w:szCs w:val="20"/>
        </w:rPr>
        <w:t>35%</w:t>
      </w:r>
      <w:r w:rsidRPr="00DF5C63">
        <w:rPr>
          <w:rFonts w:asciiTheme="minorHAnsi" w:hAnsiTheme="minorHAnsi" w:cstheme="minorHAnsi"/>
          <w:sz w:val="20"/>
          <w:szCs w:val="20"/>
        </w:rPr>
        <w:tab/>
        <w:t>Communication Challenges of Urban Farming (Group Project with Paper and Presentation)</w:t>
      </w:r>
    </w:p>
    <w:p w:rsidR="00231C05" w:rsidRPr="00DF5C63" w:rsidRDefault="00231C05" w:rsidP="00231C05">
      <w:pPr>
        <w:pStyle w:val="NoSpacing"/>
        <w:ind w:left="720" w:hanging="720"/>
        <w:rPr>
          <w:rFonts w:asciiTheme="minorHAnsi" w:hAnsiTheme="minorHAnsi" w:cstheme="minorHAnsi"/>
          <w:sz w:val="20"/>
          <w:szCs w:val="20"/>
        </w:rPr>
      </w:pPr>
      <w:r w:rsidRPr="00DF5C63">
        <w:rPr>
          <w:rFonts w:asciiTheme="minorHAnsi" w:hAnsiTheme="minorHAnsi" w:cstheme="minorHAnsi"/>
          <w:sz w:val="20"/>
          <w:szCs w:val="20"/>
        </w:rPr>
        <w:t>10%</w:t>
      </w:r>
      <w:r w:rsidRPr="00DF5C63">
        <w:rPr>
          <w:rFonts w:asciiTheme="minorHAnsi" w:hAnsiTheme="minorHAnsi" w:cstheme="minorHAnsi"/>
          <w:sz w:val="20"/>
          <w:szCs w:val="20"/>
        </w:rPr>
        <w:tab/>
        <w:t>Discussion Activities</w:t>
      </w:r>
    </w:p>
    <w:p w:rsidR="00231C05" w:rsidRPr="00DF5C63" w:rsidRDefault="00231C05" w:rsidP="00231C05">
      <w:pPr>
        <w:pStyle w:val="NoSpacing"/>
        <w:ind w:left="720" w:hanging="720"/>
        <w:rPr>
          <w:rFonts w:asciiTheme="minorHAnsi" w:hAnsiTheme="minorHAnsi" w:cstheme="minorHAnsi"/>
          <w:sz w:val="20"/>
          <w:szCs w:val="20"/>
        </w:rPr>
      </w:pPr>
      <w:r w:rsidRPr="00DF5C63">
        <w:rPr>
          <w:rFonts w:asciiTheme="minorHAnsi" w:hAnsiTheme="minorHAnsi" w:cstheme="minorHAnsi"/>
          <w:sz w:val="20"/>
          <w:szCs w:val="20"/>
        </w:rPr>
        <w:t xml:space="preserve">  5%</w:t>
      </w:r>
      <w:r w:rsidRPr="00DF5C63">
        <w:rPr>
          <w:rFonts w:asciiTheme="minorHAnsi" w:hAnsiTheme="minorHAnsi" w:cstheme="minorHAnsi"/>
          <w:sz w:val="20"/>
          <w:szCs w:val="20"/>
        </w:rPr>
        <w:tab/>
        <w:t>Class “Field” Activities – post information on Discussion Board</w:t>
      </w:r>
    </w:p>
    <w:p w:rsidR="00231C05" w:rsidRPr="00DF5C63" w:rsidRDefault="00231C05" w:rsidP="00231C05">
      <w:pPr>
        <w:tabs>
          <w:tab w:val="left" w:pos="1350"/>
        </w:tabs>
        <w:rPr>
          <w:rFonts w:asciiTheme="minorHAnsi" w:hAnsiTheme="minorHAnsi" w:cstheme="minorHAnsi"/>
          <w:b/>
          <w:sz w:val="20"/>
          <w:szCs w:val="20"/>
        </w:rPr>
      </w:pPr>
    </w:p>
    <w:p w:rsidR="00231C05" w:rsidRPr="00DF5C63" w:rsidRDefault="00231C05" w:rsidP="00231C05">
      <w:pPr>
        <w:rPr>
          <w:rStyle w:val="tooltiptext"/>
          <w:rFonts w:asciiTheme="minorHAnsi" w:hAnsiTheme="minorHAnsi" w:cstheme="minorHAnsi"/>
          <w:b/>
          <w:color w:val="000000" w:themeColor="text1"/>
          <w:sz w:val="20"/>
          <w:szCs w:val="20"/>
        </w:rPr>
      </w:pPr>
      <w:r w:rsidRPr="00DF5C63">
        <w:rPr>
          <w:rStyle w:val="tooltiptext"/>
          <w:rFonts w:asciiTheme="minorHAnsi" w:hAnsiTheme="minorHAnsi" w:cstheme="minorHAnsi"/>
          <w:b/>
          <w:color w:val="000000" w:themeColor="text1"/>
          <w:sz w:val="20"/>
          <w:szCs w:val="20"/>
        </w:rPr>
        <w:lastRenderedPageBreak/>
        <w:t xml:space="preserve">Grading Scale  </w:t>
      </w:r>
    </w:p>
    <w:p w:rsidR="00231C05" w:rsidRPr="00DF5C63" w:rsidRDefault="00231C05" w:rsidP="00231C05">
      <w:pPr>
        <w:pStyle w:val="NoSpacing"/>
        <w:rPr>
          <w:rFonts w:asciiTheme="minorHAnsi" w:hAnsiTheme="minorHAnsi" w:cstheme="minorHAnsi"/>
          <w:bCs/>
          <w:sz w:val="20"/>
          <w:szCs w:val="20"/>
        </w:rPr>
      </w:pPr>
      <w:r w:rsidRPr="00DF5C63">
        <w:rPr>
          <w:rFonts w:asciiTheme="minorHAnsi" w:hAnsiTheme="minorHAnsi" w:cstheme="minorHAnsi"/>
          <w:sz w:val="20"/>
          <w:szCs w:val="20"/>
        </w:rPr>
        <w:t xml:space="preserve">Course final grades will be determined using the following scale </w:t>
      </w:r>
    </w:p>
    <w:tbl>
      <w:tblPr>
        <w:tblStyle w:val="TableGrid"/>
        <w:tblW w:w="0" w:type="auto"/>
        <w:tblLook w:val="04A0" w:firstRow="1" w:lastRow="0" w:firstColumn="1" w:lastColumn="0" w:noHBand="0" w:noVBand="1"/>
      </w:tblPr>
      <w:tblGrid>
        <w:gridCol w:w="2880"/>
        <w:gridCol w:w="2880"/>
      </w:tblGrid>
      <w:tr w:rsidR="00231C05" w:rsidRPr="00DF5C63" w:rsidTr="00112DBE">
        <w:tc>
          <w:tcPr>
            <w:tcW w:w="2880" w:type="dxa"/>
          </w:tcPr>
          <w:p w:rsidR="00231C05" w:rsidRPr="00DF5C63" w:rsidRDefault="00231C05" w:rsidP="00112DBE">
            <w:pPr>
              <w:pStyle w:val="NoSpacing"/>
              <w:rPr>
                <w:rFonts w:asciiTheme="minorHAnsi" w:hAnsiTheme="minorHAnsi" w:cstheme="minorHAnsi"/>
                <w:sz w:val="20"/>
                <w:szCs w:val="20"/>
              </w:rPr>
            </w:pPr>
            <w:r w:rsidRPr="00DF5C63">
              <w:rPr>
                <w:rFonts w:asciiTheme="minorHAnsi" w:hAnsiTheme="minorHAnsi" w:cstheme="minorHAnsi"/>
                <w:sz w:val="20"/>
                <w:szCs w:val="20"/>
              </w:rPr>
              <w:t>A</w:t>
            </w:r>
            <w:r w:rsidRPr="00DF5C63">
              <w:rPr>
                <w:rFonts w:asciiTheme="minorHAnsi" w:hAnsiTheme="minorHAnsi" w:cstheme="minorHAnsi"/>
                <w:sz w:val="20"/>
                <w:szCs w:val="20"/>
              </w:rPr>
              <w:tab/>
              <w:t>94-100</w:t>
            </w:r>
          </w:p>
          <w:p w:rsidR="00231C05" w:rsidRPr="00DF5C63" w:rsidRDefault="00231C05" w:rsidP="00112DBE">
            <w:pPr>
              <w:pStyle w:val="NoSpacing"/>
              <w:rPr>
                <w:rFonts w:asciiTheme="minorHAnsi" w:hAnsiTheme="minorHAnsi" w:cstheme="minorHAnsi"/>
                <w:sz w:val="20"/>
                <w:szCs w:val="20"/>
              </w:rPr>
            </w:pPr>
            <w:r w:rsidRPr="00DF5C63">
              <w:rPr>
                <w:rFonts w:asciiTheme="minorHAnsi" w:hAnsiTheme="minorHAnsi" w:cstheme="minorHAnsi"/>
                <w:sz w:val="20"/>
                <w:szCs w:val="20"/>
              </w:rPr>
              <w:t>A-</w:t>
            </w:r>
            <w:r w:rsidRPr="00DF5C63">
              <w:rPr>
                <w:rFonts w:asciiTheme="minorHAnsi" w:hAnsiTheme="minorHAnsi" w:cstheme="minorHAnsi"/>
                <w:sz w:val="20"/>
                <w:szCs w:val="20"/>
              </w:rPr>
              <w:tab/>
              <w:t>90-93</w:t>
            </w:r>
          </w:p>
          <w:p w:rsidR="00231C05" w:rsidRPr="00DF5C63" w:rsidRDefault="00231C05" w:rsidP="00112DBE">
            <w:pPr>
              <w:pStyle w:val="NoSpacing"/>
              <w:rPr>
                <w:rFonts w:asciiTheme="minorHAnsi" w:hAnsiTheme="minorHAnsi" w:cstheme="minorHAnsi"/>
                <w:sz w:val="20"/>
                <w:szCs w:val="20"/>
              </w:rPr>
            </w:pPr>
            <w:r w:rsidRPr="00DF5C63">
              <w:rPr>
                <w:rFonts w:asciiTheme="minorHAnsi" w:hAnsiTheme="minorHAnsi" w:cstheme="minorHAnsi"/>
                <w:sz w:val="20"/>
                <w:szCs w:val="20"/>
              </w:rPr>
              <w:t>B+</w:t>
            </w:r>
            <w:r w:rsidRPr="00DF5C63">
              <w:rPr>
                <w:rFonts w:asciiTheme="minorHAnsi" w:hAnsiTheme="minorHAnsi" w:cstheme="minorHAnsi"/>
                <w:sz w:val="20"/>
                <w:szCs w:val="20"/>
              </w:rPr>
              <w:tab/>
              <w:t>87-89</w:t>
            </w:r>
          </w:p>
          <w:p w:rsidR="00231C05" w:rsidRPr="00DF5C63" w:rsidRDefault="00231C05" w:rsidP="00112DBE">
            <w:pPr>
              <w:pStyle w:val="NoSpacing"/>
              <w:rPr>
                <w:rFonts w:asciiTheme="minorHAnsi" w:hAnsiTheme="minorHAnsi" w:cstheme="minorHAnsi"/>
                <w:sz w:val="20"/>
                <w:szCs w:val="20"/>
              </w:rPr>
            </w:pPr>
            <w:r w:rsidRPr="00DF5C63">
              <w:rPr>
                <w:rFonts w:asciiTheme="minorHAnsi" w:hAnsiTheme="minorHAnsi" w:cstheme="minorHAnsi"/>
                <w:sz w:val="20"/>
                <w:szCs w:val="20"/>
              </w:rPr>
              <w:t>B</w:t>
            </w:r>
            <w:r w:rsidRPr="00DF5C63">
              <w:rPr>
                <w:rFonts w:asciiTheme="minorHAnsi" w:hAnsiTheme="minorHAnsi" w:cstheme="minorHAnsi"/>
                <w:sz w:val="20"/>
                <w:szCs w:val="20"/>
              </w:rPr>
              <w:tab/>
              <w:t>84-86</w:t>
            </w:r>
          </w:p>
          <w:p w:rsidR="00231C05" w:rsidRPr="00DF5C63" w:rsidRDefault="00231C05" w:rsidP="00112DBE">
            <w:pPr>
              <w:pStyle w:val="NoSpacing"/>
              <w:rPr>
                <w:rFonts w:asciiTheme="minorHAnsi" w:hAnsiTheme="minorHAnsi" w:cstheme="minorHAnsi"/>
                <w:sz w:val="20"/>
                <w:szCs w:val="20"/>
              </w:rPr>
            </w:pPr>
            <w:r w:rsidRPr="00DF5C63">
              <w:rPr>
                <w:rFonts w:asciiTheme="minorHAnsi" w:hAnsiTheme="minorHAnsi" w:cstheme="minorHAnsi"/>
                <w:sz w:val="20"/>
                <w:szCs w:val="20"/>
              </w:rPr>
              <w:t>B-</w:t>
            </w:r>
            <w:r w:rsidRPr="00DF5C63">
              <w:rPr>
                <w:rFonts w:asciiTheme="minorHAnsi" w:hAnsiTheme="minorHAnsi" w:cstheme="minorHAnsi"/>
                <w:sz w:val="20"/>
                <w:szCs w:val="20"/>
              </w:rPr>
              <w:tab/>
              <w:t>80-83</w:t>
            </w:r>
          </w:p>
          <w:p w:rsidR="00231C05" w:rsidRPr="00DF5C63" w:rsidRDefault="00231C05" w:rsidP="00112DBE">
            <w:pPr>
              <w:pStyle w:val="NoSpacing"/>
              <w:rPr>
                <w:rFonts w:asciiTheme="minorHAnsi" w:hAnsiTheme="minorHAnsi" w:cstheme="minorHAnsi"/>
                <w:sz w:val="20"/>
                <w:szCs w:val="20"/>
              </w:rPr>
            </w:pPr>
            <w:r w:rsidRPr="00DF5C63">
              <w:rPr>
                <w:rFonts w:asciiTheme="minorHAnsi" w:hAnsiTheme="minorHAnsi" w:cstheme="minorHAnsi"/>
                <w:sz w:val="20"/>
                <w:szCs w:val="20"/>
              </w:rPr>
              <w:t>C+</w:t>
            </w:r>
            <w:r w:rsidRPr="00DF5C63">
              <w:rPr>
                <w:rFonts w:asciiTheme="minorHAnsi" w:hAnsiTheme="minorHAnsi" w:cstheme="minorHAnsi"/>
                <w:sz w:val="20"/>
                <w:szCs w:val="20"/>
              </w:rPr>
              <w:tab/>
              <w:t>77-79</w:t>
            </w:r>
          </w:p>
          <w:p w:rsidR="00231C05" w:rsidRPr="00DF5C63" w:rsidRDefault="00231C05" w:rsidP="00112DBE">
            <w:pPr>
              <w:pStyle w:val="NoSpacing"/>
              <w:rPr>
                <w:rFonts w:asciiTheme="minorHAnsi" w:hAnsiTheme="minorHAnsi" w:cstheme="minorHAnsi"/>
                <w:sz w:val="20"/>
                <w:szCs w:val="20"/>
              </w:rPr>
            </w:pPr>
          </w:p>
        </w:tc>
        <w:tc>
          <w:tcPr>
            <w:tcW w:w="2880" w:type="dxa"/>
          </w:tcPr>
          <w:p w:rsidR="00231C05" w:rsidRPr="00DF5C63" w:rsidRDefault="00231C05" w:rsidP="00112DBE">
            <w:pPr>
              <w:pStyle w:val="NoSpacing"/>
              <w:rPr>
                <w:rFonts w:asciiTheme="minorHAnsi" w:hAnsiTheme="minorHAnsi" w:cstheme="minorHAnsi"/>
                <w:sz w:val="20"/>
                <w:szCs w:val="20"/>
              </w:rPr>
            </w:pPr>
            <w:r w:rsidRPr="00DF5C63">
              <w:rPr>
                <w:rFonts w:asciiTheme="minorHAnsi" w:hAnsiTheme="minorHAnsi" w:cstheme="minorHAnsi"/>
                <w:sz w:val="20"/>
                <w:szCs w:val="20"/>
              </w:rPr>
              <w:t>C</w:t>
            </w:r>
            <w:r w:rsidRPr="00DF5C63">
              <w:rPr>
                <w:rFonts w:asciiTheme="minorHAnsi" w:hAnsiTheme="minorHAnsi" w:cstheme="minorHAnsi"/>
                <w:sz w:val="20"/>
                <w:szCs w:val="20"/>
              </w:rPr>
              <w:tab/>
              <w:t>74-76</w:t>
            </w:r>
          </w:p>
          <w:p w:rsidR="00231C05" w:rsidRPr="00DF5C63" w:rsidRDefault="00231C05" w:rsidP="00112DBE">
            <w:pPr>
              <w:pStyle w:val="NoSpacing"/>
              <w:rPr>
                <w:rFonts w:asciiTheme="minorHAnsi" w:hAnsiTheme="minorHAnsi" w:cstheme="minorHAnsi"/>
                <w:sz w:val="20"/>
                <w:szCs w:val="20"/>
              </w:rPr>
            </w:pPr>
            <w:r w:rsidRPr="00DF5C63">
              <w:rPr>
                <w:rFonts w:asciiTheme="minorHAnsi" w:hAnsiTheme="minorHAnsi" w:cstheme="minorHAnsi"/>
                <w:sz w:val="20"/>
                <w:szCs w:val="20"/>
              </w:rPr>
              <w:t>C-</w:t>
            </w:r>
            <w:r w:rsidRPr="00DF5C63">
              <w:rPr>
                <w:rFonts w:asciiTheme="minorHAnsi" w:hAnsiTheme="minorHAnsi" w:cstheme="minorHAnsi"/>
                <w:sz w:val="20"/>
                <w:szCs w:val="20"/>
              </w:rPr>
              <w:tab/>
              <w:t>70-73</w:t>
            </w:r>
          </w:p>
          <w:p w:rsidR="00231C05" w:rsidRPr="00DF5C63" w:rsidRDefault="00231C05" w:rsidP="00112DBE">
            <w:pPr>
              <w:pStyle w:val="NoSpacing"/>
              <w:rPr>
                <w:rFonts w:asciiTheme="minorHAnsi" w:hAnsiTheme="minorHAnsi" w:cstheme="minorHAnsi"/>
                <w:sz w:val="20"/>
                <w:szCs w:val="20"/>
              </w:rPr>
            </w:pPr>
            <w:r w:rsidRPr="00DF5C63">
              <w:rPr>
                <w:rFonts w:asciiTheme="minorHAnsi" w:hAnsiTheme="minorHAnsi" w:cstheme="minorHAnsi"/>
                <w:sz w:val="20"/>
                <w:szCs w:val="20"/>
              </w:rPr>
              <w:t>D+</w:t>
            </w:r>
            <w:r w:rsidRPr="00DF5C63">
              <w:rPr>
                <w:rFonts w:asciiTheme="minorHAnsi" w:hAnsiTheme="minorHAnsi" w:cstheme="minorHAnsi"/>
                <w:sz w:val="20"/>
                <w:szCs w:val="20"/>
              </w:rPr>
              <w:tab/>
              <w:t>67-69</w:t>
            </w:r>
          </w:p>
          <w:p w:rsidR="00231C05" w:rsidRPr="00DF5C63" w:rsidRDefault="00231C05" w:rsidP="00112DBE">
            <w:pPr>
              <w:pStyle w:val="NoSpacing"/>
              <w:rPr>
                <w:rFonts w:asciiTheme="minorHAnsi" w:hAnsiTheme="minorHAnsi" w:cstheme="minorHAnsi"/>
                <w:sz w:val="20"/>
                <w:szCs w:val="20"/>
              </w:rPr>
            </w:pPr>
            <w:r w:rsidRPr="00DF5C63">
              <w:rPr>
                <w:rFonts w:asciiTheme="minorHAnsi" w:hAnsiTheme="minorHAnsi" w:cstheme="minorHAnsi"/>
                <w:sz w:val="20"/>
                <w:szCs w:val="20"/>
              </w:rPr>
              <w:t>D</w:t>
            </w:r>
            <w:r w:rsidRPr="00DF5C63">
              <w:rPr>
                <w:rFonts w:asciiTheme="minorHAnsi" w:hAnsiTheme="minorHAnsi" w:cstheme="minorHAnsi"/>
                <w:sz w:val="20"/>
                <w:szCs w:val="20"/>
              </w:rPr>
              <w:tab/>
              <w:t>64-66</w:t>
            </w:r>
          </w:p>
          <w:p w:rsidR="00231C05" w:rsidRPr="00DF5C63" w:rsidRDefault="00231C05" w:rsidP="00112DBE">
            <w:pPr>
              <w:pStyle w:val="NoSpacing"/>
              <w:rPr>
                <w:rFonts w:asciiTheme="minorHAnsi" w:hAnsiTheme="minorHAnsi" w:cstheme="minorHAnsi"/>
                <w:sz w:val="20"/>
                <w:szCs w:val="20"/>
              </w:rPr>
            </w:pPr>
            <w:r w:rsidRPr="00DF5C63">
              <w:rPr>
                <w:rFonts w:asciiTheme="minorHAnsi" w:hAnsiTheme="minorHAnsi" w:cstheme="minorHAnsi"/>
                <w:sz w:val="20"/>
                <w:szCs w:val="20"/>
              </w:rPr>
              <w:t>D-</w:t>
            </w:r>
            <w:r w:rsidRPr="00DF5C63">
              <w:rPr>
                <w:rFonts w:asciiTheme="minorHAnsi" w:hAnsiTheme="minorHAnsi" w:cstheme="minorHAnsi"/>
                <w:sz w:val="20"/>
                <w:szCs w:val="20"/>
              </w:rPr>
              <w:tab/>
              <w:t>60-63</w:t>
            </w:r>
          </w:p>
          <w:p w:rsidR="00231C05" w:rsidRPr="00DF5C63" w:rsidRDefault="00231C05" w:rsidP="00112DBE">
            <w:pPr>
              <w:pStyle w:val="NoSpacing"/>
              <w:rPr>
                <w:rStyle w:val="tooltiptext"/>
                <w:rFonts w:asciiTheme="minorHAnsi" w:hAnsiTheme="minorHAnsi" w:cstheme="minorHAnsi"/>
                <w:color w:val="000000" w:themeColor="text1"/>
                <w:sz w:val="20"/>
                <w:szCs w:val="20"/>
              </w:rPr>
            </w:pPr>
            <w:r w:rsidRPr="00DF5C63">
              <w:rPr>
                <w:rFonts w:asciiTheme="minorHAnsi" w:hAnsiTheme="minorHAnsi" w:cstheme="minorHAnsi"/>
                <w:sz w:val="20"/>
                <w:szCs w:val="20"/>
              </w:rPr>
              <w:t>F</w:t>
            </w:r>
            <w:r w:rsidRPr="00DF5C63">
              <w:rPr>
                <w:rFonts w:asciiTheme="minorHAnsi" w:hAnsiTheme="minorHAnsi" w:cstheme="minorHAnsi"/>
                <w:sz w:val="20"/>
                <w:szCs w:val="20"/>
              </w:rPr>
              <w:tab/>
              <w:t>59 and below</w:t>
            </w:r>
          </w:p>
          <w:p w:rsidR="00231C05" w:rsidRPr="00DF5C63" w:rsidRDefault="00231C05" w:rsidP="00112DBE">
            <w:pPr>
              <w:pStyle w:val="NoSpacing"/>
              <w:rPr>
                <w:rFonts w:asciiTheme="minorHAnsi" w:hAnsiTheme="minorHAnsi" w:cstheme="minorHAnsi"/>
                <w:sz w:val="20"/>
                <w:szCs w:val="20"/>
              </w:rPr>
            </w:pPr>
          </w:p>
        </w:tc>
      </w:tr>
    </w:tbl>
    <w:p w:rsidR="00231C05" w:rsidRPr="00DF5C63" w:rsidRDefault="00231C05" w:rsidP="00231C05">
      <w:pPr>
        <w:pStyle w:val="NoSpacing"/>
        <w:rPr>
          <w:rFonts w:asciiTheme="minorHAnsi" w:hAnsiTheme="minorHAnsi" w:cstheme="minorHAnsi"/>
          <w:sz w:val="20"/>
          <w:szCs w:val="20"/>
        </w:rPr>
      </w:pPr>
    </w:p>
    <w:p w:rsidR="00231C05" w:rsidRPr="00DF5C63" w:rsidRDefault="00231C05" w:rsidP="00231C05">
      <w:pPr>
        <w:tabs>
          <w:tab w:val="left" w:pos="1350"/>
        </w:tabs>
        <w:rPr>
          <w:rFonts w:asciiTheme="minorHAnsi" w:hAnsiTheme="minorHAnsi" w:cstheme="minorHAnsi"/>
          <w:sz w:val="20"/>
          <w:szCs w:val="20"/>
        </w:rPr>
      </w:pPr>
      <w:r w:rsidRPr="00DF5C63">
        <w:rPr>
          <w:rFonts w:asciiTheme="minorHAnsi" w:hAnsiTheme="minorHAnsi" w:cstheme="minorHAnsi"/>
          <w:sz w:val="20"/>
          <w:szCs w:val="20"/>
        </w:rPr>
        <w:t>All other assigned readings will be posted to Blackboard and should be completed prior to class on the day they are listed on the course calendar.  Readings will be taken from the following sources:</w:t>
      </w:r>
    </w:p>
    <w:p w:rsidR="00231C05" w:rsidRPr="00DF5C63" w:rsidRDefault="00231C05" w:rsidP="00231C05">
      <w:pPr>
        <w:pStyle w:val="NoSpacing"/>
        <w:rPr>
          <w:rFonts w:asciiTheme="minorHAnsi" w:hAnsiTheme="minorHAnsi" w:cstheme="minorHAnsi"/>
          <w:b/>
          <w:sz w:val="20"/>
          <w:szCs w:val="20"/>
        </w:rPr>
      </w:pPr>
      <w:r w:rsidRPr="00DF5C63">
        <w:rPr>
          <w:rFonts w:asciiTheme="minorHAnsi" w:hAnsiTheme="minorHAnsi" w:cstheme="minorHAnsi"/>
          <w:b/>
          <w:sz w:val="20"/>
          <w:szCs w:val="20"/>
        </w:rPr>
        <w:t>Administrative Information, Policies, and Procedures</w:t>
      </w:r>
    </w:p>
    <w:p w:rsidR="00231C05" w:rsidRPr="00DF5C63" w:rsidRDefault="00231C05" w:rsidP="00231C05">
      <w:pPr>
        <w:rPr>
          <w:rFonts w:asciiTheme="minorHAnsi" w:hAnsiTheme="minorHAnsi" w:cstheme="minorHAnsi"/>
          <w:sz w:val="20"/>
          <w:szCs w:val="20"/>
        </w:rPr>
      </w:pPr>
    </w:p>
    <w:p w:rsidR="00231C05" w:rsidRPr="00DF5C63" w:rsidRDefault="00231C05" w:rsidP="00231C05">
      <w:pPr>
        <w:numPr>
          <w:ilvl w:val="0"/>
          <w:numId w:val="5"/>
        </w:numPr>
        <w:spacing w:after="0" w:line="240" w:lineRule="auto"/>
        <w:rPr>
          <w:rFonts w:asciiTheme="minorHAnsi" w:hAnsiTheme="minorHAnsi" w:cstheme="minorHAnsi"/>
          <w:sz w:val="20"/>
          <w:szCs w:val="20"/>
        </w:rPr>
      </w:pPr>
      <w:r w:rsidRPr="00DF5C63">
        <w:rPr>
          <w:rFonts w:asciiTheme="minorHAnsi" w:hAnsiTheme="minorHAnsi" w:cstheme="minorHAnsi"/>
          <w:sz w:val="20"/>
          <w:szCs w:val="20"/>
        </w:rPr>
        <w:t xml:space="preserve">The University of Southern California </w:t>
      </w:r>
      <w:r w:rsidRPr="00DF5C63">
        <w:rPr>
          <w:rFonts w:asciiTheme="minorHAnsi" w:hAnsiTheme="minorHAnsi" w:cstheme="minorHAnsi"/>
          <w:b/>
          <w:i/>
          <w:color w:val="FF0000"/>
          <w:sz w:val="20"/>
          <w:szCs w:val="20"/>
        </w:rPr>
        <w:t>prohibits</w:t>
      </w:r>
      <w:r w:rsidRPr="00DF5C63">
        <w:rPr>
          <w:rFonts w:asciiTheme="minorHAnsi" w:hAnsiTheme="minorHAnsi" w:cstheme="minorHAnsi"/>
          <w:b/>
          <w:color w:val="FF0000"/>
          <w:sz w:val="20"/>
          <w:szCs w:val="20"/>
        </w:rPr>
        <w:t xml:space="preserve"> </w:t>
      </w:r>
      <w:r w:rsidRPr="00DF5C63">
        <w:rPr>
          <w:rFonts w:asciiTheme="minorHAnsi" w:hAnsiTheme="minorHAnsi" w:cstheme="minorHAnsi"/>
          <w:sz w:val="20"/>
          <w:szCs w:val="20"/>
        </w:rPr>
        <w:t>the awarding of points solely on a student’s physical presence in a class.  However, they allow the use of unexcused absences and excessive tardiness to count against a grade. This includes leaving class early.</w:t>
      </w:r>
      <w:r w:rsidRPr="00DF5C63">
        <w:rPr>
          <w:rFonts w:asciiTheme="minorHAnsi" w:hAnsiTheme="minorHAnsi" w:cstheme="minorHAnsi"/>
          <w:i/>
          <w:iCs/>
          <w:sz w:val="20"/>
          <w:szCs w:val="20"/>
        </w:rPr>
        <w:t xml:space="preserve">  </w:t>
      </w:r>
      <w:r w:rsidRPr="00DF5C63">
        <w:rPr>
          <w:rFonts w:asciiTheme="minorHAnsi" w:hAnsiTheme="minorHAnsi" w:cstheme="minorHAnsi"/>
          <w:b/>
          <w:i/>
          <w:iCs/>
          <w:color w:val="FF0000"/>
          <w:sz w:val="20"/>
          <w:szCs w:val="20"/>
        </w:rPr>
        <w:t>Unexcused absences will lower your final course grade.</w:t>
      </w:r>
      <w:r w:rsidRPr="00DF5C63">
        <w:rPr>
          <w:rFonts w:asciiTheme="minorHAnsi" w:hAnsiTheme="minorHAnsi" w:cstheme="minorHAnsi"/>
          <w:i/>
          <w:iCs/>
          <w:sz w:val="20"/>
          <w:szCs w:val="20"/>
        </w:rPr>
        <w:t xml:space="preserve">  </w:t>
      </w:r>
      <w:r w:rsidRPr="00DF5C63">
        <w:rPr>
          <w:rFonts w:asciiTheme="minorHAnsi" w:hAnsiTheme="minorHAnsi" w:cstheme="minorHAnsi"/>
          <w:iCs/>
          <w:sz w:val="20"/>
          <w:szCs w:val="20"/>
        </w:rPr>
        <w:t xml:space="preserve">Emailing me that you will not be in class does not mean it is an excused absence – that is just professional courtesy. </w:t>
      </w:r>
    </w:p>
    <w:p w:rsidR="00231C05" w:rsidRPr="00DF5C63" w:rsidRDefault="00231C05" w:rsidP="00231C05">
      <w:pPr>
        <w:ind w:left="360"/>
        <w:rPr>
          <w:rFonts w:asciiTheme="minorHAnsi" w:hAnsiTheme="minorHAnsi" w:cstheme="minorHAnsi"/>
          <w:iCs/>
          <w:sz w:val="20"/>
          <w:szCs w:val="20"/>
        </w:rPr>
      </w:pPr>
      <w:r w:rsidRPr="00DF5C63">
        <w:rPr>
          <w:rFonts w:asciiTheme="minorHAnsi" w:hAnsiTheme="minorHAnsi" w:cstheme="minorHAnsi"/>
          <w:iCs/>
          <w:sz w:val="20"/>
          <w:szCs w:val="20"/>
        </w:rPr>
        <w:t xml:space="preserve">Arriving late or leaving early counts as 1/3 unexcused absence </w:t>
      </w:r>
      <w:r w:rsidRPr="00DF5C63">
        <w:rPr>
          <w:rFonts w:asciiTheme="minorHAnsi" w:hAnsiTheme="minorHAnsi" w:cstheme="minorHAnsi"/>
          <w:i/>
          <w:iCs/>
          <w:sz w:val="20"/>
          <w:szCs w:val="20"/>
        </w:rPr>
        <w:t>per incident</w:t>
      </w:r>
      <w:r w:rsidRPr="00DF5C63">
        <w:rPr>
          <w:rFonts w:asciiTheme="minorHAnsi" w:hAnsiTheme="minorHAnsi" w:cstheme="minorHAnsi"/>
          <w:iCs/>
          <w:sz w:val="20"/>
          <w:szCs w:val="20"/>
        </w:rPr>
        <w:t xml:space="preserve">. Your </w:t>
      </w:r>
      <w:r w:rsidRPr="00DF5C63">
        <w:rPr>
          <w:rFonts w:asciiTheme="minorHAnsi" w:hAnsiTheme="minorHAnsi" w:cstheme="minorHAnsi"/>
          <w:b/>
          <w:iCs/>
          <w:color w:val="FF0000"/>
          <w:sz w:val="20"/>
          <w:szCs w:val="20"/>
        </w:rPr>
        <w:t>final course grade</w:t>
      </w:r>
      <w:r w:rsidRPr="00DF5C63">
        <w:rPr>
          <w:rFonts w:asciiTheme="minorHAnsi" w:hAnsiTheme="minorHAnsi" w:cstheme="minorHAnsi"/>
          <w:iCs/>
          <w:color w:val="FF0000"/>
          <w:sz w:val="20"/>
          <w:szCs w:val="20"/>
        </w:rPr>
        <w:t xml:space="preserve"> </w:t>
      </w:r>
      <w:r w:rsidRPr="00DF5C63">
        <w:rPr>
          <w:rFonts w:asciiTheme="minorHAnsi" w:hAnsiTheme="minorHAnsi" w:cstheme="minorHAnsi"/>
          <w:iCs/>
          <w:sz w:val="20"/>
          <w:szCs w:val="20"/>
        </w:rPr>
        <w:t>will be reduced beginning with the 3</w:t>
      </w:r>
      <w:r w:rsidRPr="00DF5C63">
        <w:rPr>
          <w:rFonts w:asciiTheme="minorHAnsi" w:hAnsiTheme="minorHAnsi" w:cstheme="minorHAnsi"/>
          <w:iCs/>
          <w:sz w:val="20"/>
          <w:szCs w:val="20"/>
          <w:vertAlign w:val="superscript"/>
        </w:rPr>
        <w:t xml:space="preserve">rd </w:t>
      </w:r>
      <w:r w:rsidRPr="00DF5C63">
        <w:rPr>
          <w:rFonts w:asciiTheme="minorHAnsi" w:hAnsiTheme="minorHAnsi" w:cstheme="minorHAnsi"/>
          <w:iCs/>
          <w:sz w:val="20"/>
          <w:szCs w:val="20"/>
        </w:rPr>
        <w:t xml:space="preserve">unexcused absence. The amount of the reduction is calculated on the total number of unexcused absences accrued during the semester. Students with 6 or more unexcused absences will receive an F. </w:t>
      </w:r>
    </w:p>
    <w:p w:rsidR="00231C05" w:rsidRPr="00DF5C63" w:rsidRDefault="00231C05" w:rsidP="00231C05">
      <w:pPr>
        <w:pStyle w:val="ListParagraph"/>
        <w:numPr>
          <w:ilvl w:val="0"/>
          <w:numId w:val="5"/>
        </w:numPr>
        <w:rPr>
          <w:rFonts w:asciiTheme="minorHAnsi" w:hAnsiTheme="minorHAnsi" w:cstheme="minorHAnsi"/>
          <w:sz w:val="20"/>
          <w:szCs w:val="20"/>
        </w:rPr>
      </w:pPr>
      <w:r w:rsidRPr="00DF5C63">
        <w:rPr>
          <w:rFonts w:asciiTheme="minorHAnsi" w:hAnsiTheme="minorHAnsi" w:cstheme="minorHAnsi"/>
          <w:b/>
          <w:color w:val="FF0000"/>
          <w:sz w:val="20"/>
          <w:szCs w:val="20"/>
        </w:rPr>
        <w:t>Turn off cell phones/other mobile devices not being used for class activities.</w:t>
      </w:r>
      <w:r w:rsidRPr="00DF5C63">
        <w:rPr>
          <w:rFonts w:asciiTheme="minorHAnsi" w:hAnsiTheme="minorHAnsi" w:cstheme="minorHAnsi"/>
          <w:color w:val="FF0000"/>
          <w:sz w:val="20"/>
          <w:szCs w:val="20"/>
        </w:rPr>
        <w:t xml:space="preserve">  </w:t>
      </w:r>
      <w:r w:rsidRPr="00DF5C63">
        <w:rPr>
          <w:rFonts w:asciiTheme="minorHAnsi" w:hAnsiTheme="minorHAnsi" w:cstheme="minorHAnsi"/>
          <w:sz w:val="20"/>
          <w:szCs w:val="20"/>
        </w:rPr>
        <w:t xml:space="preserve">Students who are instant messaging, web surfing, or involved in other similar activities during class will be marked </w:t>
      </w:r>
      <w:r w:rsidRPr="00DF5C63">
        <w:rPr>
          <w:rFonts w:asciiTheme="minorHAnsi" w:hAnsiTheme="minorHAnsi" w:cstheme="minorHAnsi"/>
          <w:b/>
          <w:color w:val="FF0000"/>
          <w:sz w:val="20"/>
          <w:szCs w:val="20"/>
        </w:rPr>
        <w:t>absent even if physically present in the classroom</w:t>
      </w:r>
      <w:r w:rsidRPr="00DF5C63">
        <w:rPr>
          <w:rFonts w:asciiTheme="minorHAnsi" w:hAnsiTheme="minorHAnsi" w:cstheme="minorHAnsi"/>
          <w:sz w:val="20"/>
          <w:szCs w:val="20"/>
        </w:rPr>
        <w:t xml:space="preserve">. </w:t>
      </w:r>
    </w:p>
    <w:p w:rsidR="00231C05" w:rsidRPr="00DF5C63" w:rsidRDefault="00231C05" w:rsidP="00231C05">
      <w:pPr>
        <w:widowControl w:val="0"/>
        <w:numPr>
          <w:ilvl w:val="0"/>
          <w:numId w:val="5"/>
        </w:numPr>
        <w:spacing w:after="0" w:line="240" w:lineRule="auto"/>
        <w:rPr>
          <w:rFonts w:asciiTheme="minorHAnsi" w:hAnsiTheme="minorHAnsi" w:cstheme="minorHAnsi"/>
          <w:sz w:val="20"/>
          <w:szCs w:val="20"/>
        </w:rPr>
      </w:pPr>
      <w:r w:rsidRPr="00DF5C63">
        <w:rPr>
          <w:rFonts w:asciiTheme="minorHAnsi" w:hAnsiTheme="minorHAnsi" w:cstheme="minorHAnsi"/>
          <w:sz w:val="20"/>
          <w:szCs w:val="20"/>
        </w:rPr>
        <w:t xml:space="preserve">“Laptop Free” and “Laptop Allowed” zones will be designated in the classroom.  As the names imply, if you want to use your laptop to take notes you must sit in the “Laptop Allowed Zone.”  Unless announced by the instructor, you may only use the laptop for note taking.  </w:t>
      </w:r>
    </w:p>
    <w:p w:rsidR="00231C05" w:rsidRPr="00DF5C63" w:rsidRDefault="00231C05" w:rsidP="00231C05">
      <w:pPr>
        <w:widowControl w:val="0"/>
        <w:numPr>
          <w:ilvl w:val="0"/>
          <w:numId w:val="5"/>
        </w:numPr>
        <w:spacing w:after="0" w:line="240" w:lineRule="auto"/>
        <w:rPr>
          <w:rFonts w:asciiTheme="minorHAnsi" w:hAnsiTheme="minorHAnsi" w:cstheme="minorHAnsi"/>
          <w:sz w:val="20"/>
          <w:szCs w:val="20"/>
        </w:rPr>
      </w:pPr>
      <w:r w:rsidRPr="00DF5C63">
        <w:rPr>
          <w:rFonts w:asciiTheme="minorHAnsi" w:hAnsiTheme="minorHAnsi" w:cstheme="minorHAnsi"/>
          <w:sz w:val="20"/>
          <w:szCs w:val="20"/>
        </w:rPr>
        <w:t>In order to make up an assignment (test or paper) without incurring a grade penalty, you must be able to document your absence (e.g., a doctor’s note). You must make up any missed assignments within one week of returning to school.</w:t>
      </w:r>
    </w:p>
    <w:p w:rsidR="00231C05" w:rsidRPr="00DF5C63" w:rsidRDefault="00231C05" w:rsidP="00231C05">
      <w:pPr>
        <w:numPr>
          <w:ilvl w:val="0"/>
          <w:numId w:val="5"/>
        </w:numPr>
        <w:spacing w:after="0" w:line="240" w:lineRule="auto"/>
        <w:rPr>
          <w:rFonts w:asciiTheme="minorHAnsi" w:hAnsiTheme="minorHAnsi" w:cstheme="minorHAnsi"/>
          <w:sz w:val="20"/>
          <w:szCs w:val="20"/>
        </w:rPr>
      </w:pPr>
      <w:r w:rsidRPr="00DF5C63">
        <w:rPr>
          <w:rFonts w:asciiTheme="minorHAnsi" w:hAnsiTheme="minorHAnsi" w:cstheme="minorHAnsi"/>
          <w:iCs/>
          <w:sz w:val="20"/>
          <w:szCs w:val="20"/>
        </w:rPr>
        <w:t xml:space="preserve">Your participation in class activities will earn you points toward you final course grade.  If you are not in class during these activities (even if you have an excused absence), you will receive no points – and these activities and points </w:t>
      </w:r>
      <w:r w:rsidRPr="00DF5C63">
        <w:rPr>
          <w:rFonts w:asciiTheme="minorHAnsi" w:hAnsiTheme="minorHAnsi" w:cstheme="minorHAnsi"/>
          <w:i/>
          <w:iCs/>
          <w:sz w:val="20"/>
          <w:szCs w:val="20"/>
        </w:rPr>
        <w:t>cannot</w:t>
      </w:r>
      <w:r w:rsidRPr="00DF5C63">
        <w:rPr>
          <w:rFonts w:asciiTheme="minorHAnsi" w:hAnsiTheme="minorHAnsi" w:cstheme="minorHAnsi"/>
          <w:i/>
          <w:sz w:val="20"/>
          <w:szCs w:val="20"/>
        </w:rPr>
        <w:t xml:space="preserve"> </w:t>
      </w:r>
      <w:r w:rsidRPr="00DF5C63">
        <w:rPr>
          <w:rFonts w:asciiTheme="minorHAnsi" w:hAnsiTheme="minorHAnsi" w:cstheme="minorHAnsi"/>
          <w:iCs/>
          <w:sz w:val="20"/>
          <w:szCs w:val="20"/>
        </w:rPr>
        <w:t xml:space="preserve">be made up.  </w:t>
      </w:r>
    </w:p>
    <w:p w:rsidR="00231C05" w:rsidRPr="00DF5C63" w:rsidRDefault="00231C05" w:rsidP="00231C05">
      <w:pPr>
        <w:numPr>
          <w:ilvl w:val="0"/>
          <w:numId w:val="5"/>
        </w:numPr>
        <w:spacing w:after="0" w:line="240" w:lineRule="auto"/>
        <w:rPr>
          <w:rFonts w:asciiTheme="minorHAnsi" w:hAnsiTheme="minorHAnsi" w:cstheme="minorHAnsi"/>
          <w:sz w:val="20"/>
          <w:szCs w:val="20"/>
        </w:rPr>
      </w:pPr>
      <w:r w:rsidRPr="00DF5C63">
        <w:rPr>
          <w:rFonts w:asciiTheme="minorHAnsi" w:hAnsiTheme="minorHAnsi" w:cstheme="minorHAnsi"/>
          <w:sz w:val="20"/>
          <w:szCs w:val="20"/>
        </w:rPr>
        <w:t xml:space="preserve">Reading assignments and discussion posts are to be done prior to class. Chapters are given for each week and should be read before Tuesday’s class.  Class discussion will affect grades.  </w:t>
      </w:r>
    </w:p>
    <w:p w:rsidR="00231C05" w:rsidRPr="00DF5C63" w:rsidRDefault="00231C05" w:rsidP="00231C05">
      <w:pPr>
        <w:numPr>
          <w:ilvl w:val="0"/>
          <w:numId w:val="5"/>
        </w:numPr>
        <w:spacing w:after="0" w:line="240" w:lineRule="auto"/>
        <w:rPr>
          <w:rFonts w:asciiTheme="minorHAnsi" w:hAnsiTheme="minorHAnsi" w:cstheme="minorHAnsi"/>
          <w:sz w:val="20"/>
          <w:szCs w:val="20"/>
        </w:rPr>
      </w:pPr>
      <w:r w:rsidRPr="00DF5C63">
        <w:rPr>
          <w:rFonts w:asciiTheme="minorHAnsi" w:hAnsiTheme="minorHAnsi" w:cstheme="minorHAnsi"/>
          <w:sz w:val="20"/>
          <w:szCs w:val="20"/>
        </w:rPr>
        <w:t>Failure to complete all assignments is grounds for course failure.</w:t>
      </w:r>
    </w:p>
    <w:p w:rsidR="00231C05" w:rsidRPr="00DF5C63" w:rsidRDefault="00231C05" w:rsidP="00231C05">
      <w:pPr>
        <w:numPr>
          <w:ilvl w:val="0"/>
          <w:numId w:val="5"/>
        </w:numPr>
        <w:spacing w:after="0" w:line="240" w:lineRule="auto"/>
        <w:rPr>
          <w:rFonts w:asciiTheme="minorHAnsi" w:hAnsiTheme="minorHAnsi" w:cstheme="minorHAnsi"/>
          <w:sz w:val="20"/>
          <w:szCs w:val="20"/>
        </w:rPr>
      </w:pPr>
      <w:r w:rsidRPr="00DF5C63">
        <w:rPr>
          <w:rFonts w:asciiTheme="minorHAnsi" w:hAnsiTheme="minorHAnsi" w:cstheme="minorHAnsi"/>
          <w:sz w:val="20"/>
          <w:szCs w:val="20"/>
        </w:rPr>
        <w:t>You must pass at least one of the exams (60% or better) in order to pass the course.</w:t>
      </w:r>
    </w:p>
    <w:p w:rsidR="00231C05" w:rsidRPr="00DF5C63" w:rsidRDefault="00231C05" w:rsidP="00231C05">
      <w:pPr>
        <w:numPr>
          <w:ilvl w:val="0"/>
          <w:numId w:val="5"/>
        </w:numPr>
        <w:spacing w:after="0" w:line="240" w:lineRule="auto"/>
        <w:rPr>
          <w:rFonts w:asciiTheme="minorHAnsi" w:hAnsiTheme="minorHAnsi" w:cstheme="minorHAnsi"/>
          <w:sz w:val="20"/>
          <w:szCs w:val="20"/>
        </w:rPr>
      </w:pPr>
      <w:r w:rsidRPr="00DF5C63">
        <w:rPr>
          <w:rFonts w:asciiTheme="minorHAnsi" w:hAnsiTheme="minorHAnsi" w:cstheme="minorHAnsi"/>
          <w:sz w:val="20"/>
          <w:szCs w:val="20"/>
        </w:rPr>
        <w:t>All assignments must be the original work of the student and cannot have been used or currently submitted for any other academic course.</w:t>
      </w:r>
    </w:p>
    <w:p w:rsidR="00231C05" w:rsidRPr="00DF5C63" w:rsidRDefault="00231C05" w:rsidP="00231C05">
      <w:pPr>
        <w:numPr>
          <w:ilvl w:val="0"/>
          <w:numId w:val="5"/>
        </w:numPr>
        <w:spacing w:after="0" w:line="240" w:lineRule="auto"/>
        <w:rPr>
          <w:rFonts w:asciiTheme="minorHAnsi" w:hAnsiTheme="minorHAnsi" w:cstheme="minorHAnsi"/>
          <w:sz w:val="20"/>
          <w:szCs w:val="20"/>
        </w:rPr>
      </w:pPr>
      <w:r w:rsidRPr="00DF5C63">
        <w:rPr>
          <w:rFonts w:asciiTheme="minorHAnsi" w:hAnsiTheme="minorHAnsi" w:cstheme="minorHAnsi"/>
          <w:b/>
          <w:sz w:val="20"/>
          <w:szCs w:val="20"/>
        </w:rPr>
        <w:t>ACADEMIC INTEGRITY IS IMPORTANT!</w:t>
      </w:r>
      <w:r w:rsidRPr="00DF5C63">
        <w:rPr>
          <w:rFonts w:asciiTheme="minorHAnsi" w:hAnsiTheme="minorHAnsi" w:cstheme="minorHAnsi"/>
          <w:sz w:val="20"/>
          <w:szCs w:val="20"/>
        </w:rPr>
        <w:t xml:space="preserve">  The Annenberg School for Communication is committed to upholding the University’s Academic Integrity code as detailed in the </w:t>
      </w:r>
      <w:proofErr w:type="spellStart"/>
      <w:r w:rsidRPr="00DF5C63">
        <w:rPr>
          <w:rFonts w:asciiTheme="minorHAnsi" w:hAnsiTheme="minorHAnsi" w:cstheme="minorHAnsi"/>
          <w:sz w:val="20"/>
          <w:szCs w:val="20"/>
        </w:rPr>
        <w:t>Scampus</w:t>
      </w:r>
      <w:proofErr w:type="spellEnd"/>
      <w:r w:rsidRPr="00DF5C63">
        <w:rPr>
          <w:rFonts w:asciiTheme="minorHAnsi" w:hAnsiTheme="minorHAnsi" w:cstheme="minorHAnsi"/>
          <w:sz w:val="20"/>
          <w:szCs w:val="20"/>
        </w:rPr>
        <w:t xml:space="preserve"> guide.  It is the policy of the School of Communication to report all violations of the code.  Any serious violations or pattern of violations of the Academic Integrity Code will result in the student’s expulsion from the Communication major or minor.</w:t>
      </w:r>
    </w:p>
    <w:p w:rsidR="00231C05" w:rsidRPr="00DF5C63" w:rsidRDefault="00231C05" w:rsidP="00231C05">
      <w:pPr>
        <w:pStyle w:val="ListParagraph"/>
        <w:spacing w:after="0" w:line="240" w:lineRule="auto"/>
        <w:ind w:left="360"/>
        <w:rPr>
          <w:rFonts w:asciiTheme="minorHAnsi" w:hAnsiTheme="minorHAnsi" w:cstheme="minorHAnsi"/>
          <w:sz w:val="20"/>
          <w:szCs w:val="20"/>
        </w:rPr>
      </w:pPr>
      <w:r w:rsidRPr="00DF5C63">
        <w:rPr>
          <w:rFonts w:asciiTheme="minorHAnsi" w:hAnsiTheme="minorHAnsi" w:cstheme="minorHAnsi"/>
          <w:sz w:val="20"/>
          <w:szCs w:val="20"/>
        </w:rPr>
        <w:t xml:space="preserve"> </w:t>
      </w:r>
    </w:p>
    <w:p w:rsidR="00231C05" w:rsidRPr="00DF5C63" w:rsidRDefault="00231C05" w:rsidP="00231C05">
      <w:pPr>
        <w:pStyle w:val="NoSpacing"/>
        <w:rPr>
          <w:rFonts w:asciiTheme="minorHAnsi" w:hAnsiTheme="minorHAnsi" w:cstheme="minorHAnsi"/>
          <w:b/>
          <w:sz w:val="18"/>
        </w:rPr>
      </w:pPr>
      <w:bookmarkStart w:id="0" w:name="_hp6s77qpu94v" w:colFirst="0" w:colLast="0"/>
      <w:bookmarkEnd w:id="0"/>
    </w:p>
    <w:p w:rsidR="00231C05" w:rsidRPr="00DF5C63" w:rsidRDefault="00231C05" w:rsidP="00231C05">
      <w:pPr>
        <w:jc w:val="center"/>
        <w:rPr>
          <w:rFonts w:asciiTheme="minorHAnsi" w:hAnsiTheme="minorHAnsi" w:cstheme="minorHAnsi"/>
          <w:b/>
          <w:bCs/>
          <w:sz w:val="20"/>
          <w:szCs w:val="20"/>
        </w:rPr>
      </w:pPr>
      <w:r w:rsidRPr="00DF5C63">
        <w:rPr>
          <w:rFonts w:asciiTheme="minorHAnsi" w:hAnsiTheme="minorHAnsi" w:cstheme="minorHAnsi"/>
          <w:b/>
          <w:bCs/>
          <w:sz w:val="20"/>
          <w:szCs w:val="20"/>
        </w:rPr>
        <w:lastRenderedPageBreak/>
        <w:t>Communication Challenges of Urban Farming</w:t>
      </w:r>
    </w:p>
    <w:p w:rsidR="00231C05" w:rsidRPr="00DF5C63" w:rsidRDefault="00231C05" w:rsidP="00231C05">
      <w:pPr>
        <w:spacing w:after="160" w:line="259" w:lineRule="auto"/>
        <w:jc w:val="center"/>
        <w:rPr>
          <w:rFonts w:asciiTheme="minorHAnsi" w:hAnsiTheme="minorHAnsi" w:cstheme="minorHAnsi"/>
          <w:sz w:val="20"/>
          <w:szCs w:val="20"/>
        </w:rPr>
      </w:pPr>
    </w:p>
    <w:p w:rsidR="00231C05" w:rsidRPr="00DF5C63" w:rsidRDefault="00231C05" w:rsidP="00231C05">
      <w:pPr>
        <w:spacing w:after="160" w:line="259" w:lineRule="auto"/>
        <w:rPr>
          <w:rFonts w:asciiTheme="minorHAnsi" w:hAnsiTheme="minorHAnsi" w:cstheme="minorHAnsi"/>
          <w:sz w:val="20"/>
          <w:szCs w:val="20"/>
        </w:rPr>
      </w:pPr>
      <w:r w:rsidRPr="00DF5C63">
        <w:rPr>
          <w:rFonts w:asciiTheme="minorHAnsi" w:hAnsiTheme="minorHAnsi" w:cstheme="minorHAnsi"/>
          <w:b/>
          <w:bCs/>
          <w:sz w:val="20"/>
          <w:szCs w:val="20"/>
        </w:rPr>
        <w:t>Assignment Overview:</w:t>
      </w:r>
      <w:r w:rsidRPr="00DF5C63">
        <w:rPr>
          <w:rFonts w:asciiTheme="minorHAnsi" w:hAnsiTheme="minorHAnsi" w:cstheme="minorHAnsi"/>
          <w:sz w:val="20"/>
          <w:szCs w:val="20"/>
        </w:rPr>
        <w:t xml:space="preserve">  In small groups (2-4 people) select an urban farm (NOT a garden) in Los Angeles, Orange, Riverside, San Bernardino, or Ventura counties to visit.  Every member of the group </w:t>
      </w:r>
      <w:r w:rsidRPr="00DF5C63">
        <w:rPr>
          <w:rFonts w:asciiTheme="minorHAnsi" w:hAnsiTheme="minorHAnsi" w:cstheme="minorHAnsi"/>
          <w:b/>
          <w:sz w:val="20"/>
          <w:szCs w:val="20"/>
          <w:u w:val="single"/>
        </w:rPr>
        <w:t>must</w:t>
      </w:r>
      <w:r w:rsidRPr="00DF5C63">
        <w:rPr>
          <w:rFonts w:asciiTheme="minorHAnsi" w:hAnsiTheme="minorHAnsi" w:cstheme="minorHAnsi"/>
          <w:sz w:val="20"/>
          <w:szCs w:val="20"/>
        </w:rPr>
        <w:t xml:space="preserve"> make the farm visit. Take a group photo at the farm to include in your paper.  The farm must be a commercial operation. You should create a set of questions to ask the farmer pertaining to the communication.  Because communication is a very broad discipline you will need to narrow your focus.  Example:  communication within the farm between employer/employees; communication with customers; public relations events; communication challenges; communication successes; etc., etc., etc. </w:t>
      </w:r>
    </w:p>
    <w:p w:rsidR="00231C05" w:rsidRPr="00DF5C63" w:rsidRDefault="00231C05" w:rsidP="00231C05">
      <w:pPr>
        <w:spacing w:after="160" w:line="259" w:lineRule="auto"/>
        <w:rPr>
          <w:rFonts w:asciiTheme="minorHAnsi" w:hAnsiTheme="minorHAnsi" w:cstheme="minorHAnsi"/>
          <w:b/>
          <w:bCs/>
          <w:sz w:val="20"/>
          <w:szCs w:val="20"/>
        </w:rPr>
      </w:pPr>
      <w:r w:rsidRPr="00DF5C63">
        <w:rPr>
          <w:rFonts w:asciiTheme="minorHAnsi" w:hAnsiTheme="minorHAnsi" w:cstheme="minorHAnsi"/>
          <w:b/>
          <w:bCs/>
          <w:sz w:val="20"/>
          <w:szCs w:val="20"/>
        </w:rPr>
        <w:t xml:space="preserve">Preliminary Project proposal (5%, due 10/10) will provide the following information: </w:t>
      </w:r>
    </w:p>
    <w:p w:rsidR="00231C05" w:rsidRPr="00DF5C63" w:rsidRDefault="00231C05" w:rsidP="00231C05">
      <w:pPr>
        <w:pStyle w:val="NoSpacing"/>
        <w:numPr>
          <w:ilvl w:val="0"/>
          <w:numId w:val="3"/>
        </w:numPr>
        <w:rPr>
          <w:rFonts w:asciiTheme="minorHAnsi" w:hAnsiTheme="minorHAnsi" w:cstheme="minorHAnsi"/>
          <w:sz w:val="20"/>
          <w:szCs w:val="20"/>
        </w:rPr>
      </w:pPr>
      <w:r w:rsidRPr="00DF5C63">
        <w:rPr>
          <w:rFonts w:asciiTheme="minorHAnsi" w:hAnsiTheme="minorHAnsi" w:cstheme="minorHAnsi"/>
          <w:sz w:val="20"/>
          <w:szCs w:val="20"/>
        </w:rPr>
        <w:t>Annotated bibliography of 6-8 academic articles (not used for COMM 405 readings) to help you create questions and analyze your interview information.  At least half of the articles are from approved academic communication journals.  (See list posted on Blackboard).  These publications should be less than 5 years old.  References must be in APA (6</w:t>
      </w:r>
      <w:r w:rsidRPr="00DF5C63">
        <w:rPr>
          <w:rFonts w:asciiTheme="minorHAnsi" w:hAnsiTheme="minorHAnsi" w:cstheme="minorHAnsi"/>
          <w:sz w:val="20"/>
          <w:szCs w:val="20"/>
          <w:vertAlign w:val="superscript"/>
        </w:rPr>
        <w:t>th</w:t>
      </w:r>
      <w:r w:rsidRPr="00DF5C63">
        <w:rPr>
          <w:rFonts w:asciiTheme="minorHAnsi" w:hAnsiTheme="minorHAnsi" w:cstheme="minorHAnsi"/>
          <w:sz w:val="20"/>
          <w:szCs w:val="20"/>
        </w:rPr>
        <w:t xml:space="preserve"> ed.) format.  Annotated bibliographies with references that are NOT in APA format will be returned ungraded.  Resubmitted document will be considered late and incur a grade penalty.  Resources for learning APA reference format are readily available through USC libraries, Purdue OWL and/or by reading the APA Reference manual.</w:t>
      </w:r>
    </w:p>
    <w:p w:rsidR="00231C05" w:rsidRPr="00DF5C63" w:rsidRDefault="00231C05" w:rsidP="00231C05">
      <w:pPr>
        <w:pStyle w:val="NoSpacing"/>
        <w:numPr>
          <w:ilvl w:val="0"/>
          <w:numId w:val="3"/>
        </w:numPr>
        <w:rPr>
          <w:rFonts w:asciiTheme="minorHAnsi" w:hAnsiTheme="minorHAnsi" w:cstheme="minorHAnsi"/>
          <w:sz w:val="20"/>
          <w:szCs w:val="20"/>
        </w:rPr>
      </w:pPr>
      <w:r w:rsidRPr="00DF5C63">
        <w:rPr>
          <w:rFonts w:asciiTheme="minorHAnsi" w:hAnsiTheme="minorHAnsi" w:cstheme="minorHAnsi"/>
          <w:sz w:val="20"/>
          <w:szCs w:val="20"/>
        </w:rPr>
        <w:t>What farm are you visiting?</w:t>
      </w:r>
    </w:p>
    <w:p w:rsidR="00231C05" w:rsidRPr="00DF5C63" w:rsidRDefault="00231C05" w:rsidP="00231C05">
      <w:pPr>
        <w:pStyle w:val="NoSpacing"/>
        <w:numPr>
          <w:ilvl w:val="0"/>
          <w:numId w:val="3"/>
        </w:numPr>
        <w:rPr>
          <w:rFonts w:asciiTheme="minorHAnsi" w:hAnsiTheme="minorHAnsi" w:cstheme="minorHAnsi"/>
          <w:sz w:val="20"/>
          <w:szCs w:val="20"/>
        </w:rPr>
      </w:pPr>
      <w:r w:rsidRPr="00DF5C63">
        <w:rPr>
          <w:rFonts w:asciiTheme="minorHAnsi" w:hAnsiTheme="minorHAnsi" w:cstheme="minorHAnsi"/>
          <w:sz w:val="20"/>
          <w:szCs w:val="20"/>
        </w:rPr>
        <w:t>With whom will you be speaking?</w:t>
      </w:r>
    </w:p>
    <w:p w:rsidR="00231C05" w:rsidRPr="00DF5C63" w:rsidRDefault="00231C05" w:rsidP="00231C05">
      <w:pPr>
        <w:pStyle w:val="NoSpacing"/>
        <w:numPr>
          <w:ilvl w:val="0"/>
          <w:numId w:val="3"/>
        </w:numPr>
        <w:rPr>
          <w:rFonts w:asciiTheme="minorHAnsi" w:hAnsiTheme="minorHAnsi" w:cstheme="minorHAnsi"/>
          <w:sz w:val="20"/>
          <w:szCs w:val="20"/>
        </w:rPr>
      </w:pPr>
      <w:r w:rsidRPr="00DF5C63">
        <w:rPr>
          <w:rFonts w:asciiTheme="minorHAnsi" w:hAnsiTheme="minorHAnsi" w:cstheme="minorHAnsi"/>
          <w:sz w:val="20"/>
          <w:szCs w:val="20"/>
        </w:rPr>
        <w:t>What are 10 questions that you want to ask the farmer?</w:t>
      </w:r>
    </w:p>
    <w:p w:rsidR="00231C05" w:rsidRPr="00DF5C63" w:rsidRDefault="00231C05" w:rsidP="00231C05">
      <w:pPr>
        <w:spacing w:after="160" w:line="259" w:lineRule="auto"/>
        <w:rPr>
          <w:rFonts w:asciiTheme="minorHAnsi" w:hAnsiTheme="minorHAnsi" w:cstheme="minorHAnsi"/>
          <w:b/>
          <w:bCs/>
          <w:sz w:val="20"/>
          <w:szCs w:val="20"/>
        </w:rPr>
      </w:pPr>
    </w:p>
    <w:p w:rsidR="00231C05" w:rsidRPr="00DF5C63" w:rsidRDefault="00231C05" w:rsidP="00231C05">
      <w:pPr>
        <w:spacing w:after="160" w:line="259" w:lineRule="auto"/>
        <w:rPr>
          <w:rFonts w:asciiTheme="minorHAnsi" w:hAnsiTheme="minorHAnsi" w:cstheme="minorHAnsi"/>
          <w:b/>
          <w:bCs/>
          <w:sz w:val="20"/>
          <w:szCs w:val="20"/>
        </w:rPr>
      </w:pPr>
      <w:r w:rsidRPr="00DF5C63">
        <w:rPr>
          <w:rFonts w:asciiTheme="minorHAnsi" w:hAnsiTheme="minorHAnsi" w:cstheme="minorHAnsi"/>
          <w:b/>
          <w:bCs/>
          <w:sz w:val="20"/>
          <w:szCs w:val="20"/>
        </w:rPr>
        <w:t>Project Paper (20%): 12 - 15 pages (due Tuesday, 12/1</w:t>
      </w:r>
      <w:r w:rsidR="007C4B84">
        <w:rPr>
          <w:rFonts w:asciiTheme="minorHAnsi" w:hAnsiTheme="minorHAnsi" w:cstheme="minorHAnsi"/>
          <w:b/>
          <w:bCs/>
          <w:sz w:val="20"/>
          <w:szCs w:val="20"/>
        </w:rPr>
        <w:t>7</w:t>
      </w:r>
      <w:r w:rsidRPr="00DF5C63">
        <w:rPr>
          <w:rFonts w:asciiTheme="minorHAnsi" w:hAnsiTheme="minorHAnsi" w:cstheme="minorHAnsi"/>
          <w:b/>
          <w:bCs/>
          <w:sz w:val="20"/>
          <w:szCs w:val="20"/>
        </w:rPr>
        <w:t xml:space="preserve">/19 by 10:00 AM)  </w:t>
      </w:r>
    </w:p>
    <w:p w:rsidR="00231C05" w:rsidRPr="00DF5C63" w:rsidRDefault="00231C05" w:rsidP="00231C05">
      <w:pPr>
        <w:spacing w:after="160" w:line="259" w:lineRule="auto"/>
        <w:rPr>
          <w:rFonts w:asciiTheme="minorHAnsi" w:hAnsiTheme="minorHAnsi" w:cstheme="minorHAnsi"/>
          <w:sz w:val="20"/>
          <w:szCs w:val="20"/>
        </w:rPr>
      </w:pPr>
      <w:r w:rsidRPr="00DF5C63">
        <w:rPr>
          <w:rFonts w:asciiTheme="minorHAnsi" w:hAnsiTheme="minorHAnsi" w:cstheme="minorHAnsi"/>
          <w:b/>
          <w:bCs/>
          <w:sz w:val="20"/>
          <w:szCs w:val="20"/>
        </w:rPr>
        <w:t>A formal, senior-level research and interview data paper.  That demonstrates…….</w:t>
      </w:r>
    </w:p>
    <w:p w:rsidR="00231C05" w:rsidRPr="00DF5C63" w:rsidRDefault="00231C05" w:rsidP="00231C05">
      <w:pPr>
        <w:pStyle w:val="ListParagraph"/>
        <w:numPr>
          <w:ilvl w:val="0"/>
          <w:numId w:val="4"/>
        </w:numPr>
        <w:rPr>
          <w:rFonts w:asciiTheme="minorHAnsi" w:hAnsiTheme="minorHAnsi" w:cstheme="minorHAnsi"/>
          <w:sz w:val="20"/>
          <w:szCs w:val="20"/>
        </w:rPr>
      </w:pPr>
      <w:r w:rsidRPr="00DF5C63">
        <w:rPr>
          <w:rFonts w:asciiTheme="minorHAnsi" w:hAnsiTheme="minorHAnsi" w:cstheme="minorHAnsi"/>
          <w:sz w:val="20"/>
          <w:szCs w:val="20"/>
        </w:rPr>
        <w:t>Discuss the communication challenges faced by this farmer.</w:t>
      </w:r>
    </w:p>
    <w:p w:rsidR="00231C05" w:rsidRPr="00DF5C63" w:rsidRDefault="00231C05" w:rsidP="00231C05">
      <w:pPr>
        <w:pStyle w:val="ListParagraph"/>
        <w:numPr>
          <w:ilvl w:val="0"/>
          <w:numId w:val="4"/>
        </w:numPr>
        <w:rPr>
          <w:rFonts w:asciiTheme="minorHAnsi" w:hAnsiTheme="minorHAnsi" w:cstheme="minorHAnsi"/>
          <w:sz w:val="20"/>
          <w:szCs w:val="20"/>
        </w:rPr>
      </w:pPr>
      <w:r w:rsidRPr="00DF5C63">
        <w:rPr>
          <w:rFonts w:asciiTheme="minorHAnsi" w:hAnsiTheme="minorHAnsi" w:cstheme="minorHAnsi"/>
          <w:sz w:val="20"/>
          <w:szCs w:val="20"/>
        </w:rPr>
        <w:t xml:space="preserve">Compare and contrast information from the academic literature discussed in your preliminary proposal and from your interviewee’s information.  </w:t>
      </w:r>
    </w:p>
    <w:p w:rsidR="00231C05" w:rsidRPr="00DF5C63" w:rsidRDefault="00231C05" w:rsidP="00231C05">
      <w:pPr>
        <w:pStyle w:val="ListParagraph"/>
        <w:numPr>
          <w:ilvl w:val="0"/>
          <w:numId w:val="4"/>
        </w:numPr>
        <w:rPr>
          <w:rFonts w:asciiTheme="minorHAnsi" w:hAnsiTheme="minorHAnsi" w:cstheme="minorHAnsi"/>
          <w:sz w:val="20"/>
          <w:szCs w:val="20"/>
        </w:rPr>
      </w:pPr>
      <w:r w:rsidRPr="00DF5C63">
        <w:rPr>
          <w:rFonts w:asciiTheme="minorHAnsi" w:hAnsiTheme="minorHAnsi" w:cstheme="minorHAnsi"/>
          <w:sz w:val="20"/>
          <w:szCs w:val="20"/>
        </w:rPr>
        <w:t>Paper should have appendix with photos showing your visit, and everyone in attendance. </w:t>
      </w:r>
    </w:p>
    <w:p w:rsidR="00231C05" w:rsidRPr="00DF5C63" w:rsidRDefault="00231C05" w:rsidP="00231C05">
      <w:pPr>
        <w:pStyle w:val="ListParagraph"/>
        <w:numPr>
          <w:ilvl w:val="0"/>
          <w:numId w:val="4"/>
        </w:numPr>
        <w:rPr>
          <w:rFonts w:asciiTheme="minorHAnsi" w:hAnsiTheme="minorHAnsi" w:cstheme="minorHAnsi"/>
          <w:sz w:val="20"/>
          <w:szCs w:val="20"/>
        </w:rPr>
      </w:pPr>
      <w:r w:rsidRPr="00DF5C63">
        <w:rPr>
          <w:rFonts w:asciiTheme="minorHAnsi" w:hAnsiTheme="minorHAnsi" w:cstheme="minorHAnsi"/>
          <w:sz w:val="20"/>
          <w:szCs w:val="20"/>
        </w:rPr>
        <w:t>Use APA style to format your paper and references.  You do NOT need to include a title page or abstract.</w:t>
      </w:r>
    </w:p>
    <w:p w:rsidR="00231C05" w:rsidRPr="00DF5C63" w:rsidRDefault="00231C05" w:rsidP="00231C05">
      <w:pPr>
        <w:spacing w:after="160" w:line="259" w:lineRule="auto"/>
        <w:rPr>
          <w:rFonts w:asciiTheme="minorHAnsi" w:hAnsiTheme="minorHAnsi" w:cstheme="minorHAnsi"/>
          <w:sz w:val="20"/>
          <w:szCs w:val="20"/>
        </w:rPr>
      </w:pPr>
      <w:r w:rsidRPr="00DF5C63">
        <w:rPr>
          <w:rFonts w:asciiTheme="minorHAnsi" w:hAnsiTheme="minorHAnsi" w:cstheme="minorHAnsi"/>
          <w:b/>
          <w:bCs/>
          <w:sz w:val="20"/>
          <w:szCs w:val="20"/>
        </w:rPr>
        <w:t>Informative Presentation (10%): 15 - 20 minutes (due weeks 1</w:t>
      </w:r>
      <w:r w:rsidR="00ED0FD7">
        <w:rPr>
          <w:rFonts w:asciiTheme="minorHAnsi" w:hAnsiTheme="minorHAnsi" w:cstheme="minorHAnsi"/>
          <w:b/>
          <w:bCs/>
          <w:sz w:val="20"/>
          <w:szCs w:val="20"/>
        </w:rPr>
        <w:t>4</w:t>
      </w:r>
      <w:r w:rsidRPr="00DF5C63">
        <w:rPr>
          <w:rFonts w:asciiTheme="minorHAnsi" w:hAnsiTheme="minorHAnsi" w:cstheme="minorHAnsi"/>
          <w:b/>
          <w:bCs/>
          <w:sz w:val="20"/>
          <w:szCs w:val="20"/>
        </w:rPr>
        <w:t xml:space="preserve"> - 15) </w:t>
      </w:r>
    </w:p>
    <w:p w:rsidR="00231C05" w:rsidRPr="00DF5C63" w:rsidRDefault="00231C05" w:rsidP="00231C05">
      <w:pPr>
        <w:spacing w:after="160" w:line="259" w:lineRule="auto"/>
        <w:rPr>
          <w:rFonts w:asciiTheme="minorHAnsi" w:hAnsiTheme="minorHAnsi" w:cstheme="minorHAnsi"/>
          <w:sz w:val="20"/>
          <w:szCs w:val="20"/>
        </w:rPr>
      </w:pPr>
      <w:r w:rsidRPr="00DF5C63">
        <w:rPr>
          <w:rFonts w:asciiTheme="minorHAnsi" w:hAnsiTheme="minorHAnsi" w:cstheme="minorHAnsi"/>
          <w:sz w:val="20"/>
          <w:szCs w:val="20"/>
        </w:rPr>
        <w:t>All members of the group must participate in the presentation.  Do not try to “read” your paper to the class.  You need to convert “written” communication (your paper) in to “oral” communication (your presentation).  Visual aids are strongly advised.  Prior to your presentation, test out the projection/computer technology in the classroom to ensure that you will be able to show your visuals. </w:t>
      </w:r>
    </w:p>
    <w:p w:rsidR="00231C05" w:rsidRPr="00DF5C63" w:rsidRDefault="00231C05" w:rsidP="00231C05">
      <w:pPr>
        <w:pStyle w:val="NoSpacing"/>
        <w:rPr>
          <w:rFonts w:asciiTheme="minorHAnsi" w:hAnsiTheme="minorHAnsi" w:cstheme="minorHAnsi"/>
          <w:sz w:val="20"/>
          <w:szCs w:val="20"/>
        </w:rPr>
      </w:pPr>
    </w:p>
    <w:p w:rsidR="00231C05" w:rsidRPr="00DF5C63" w:rsidRDefault="00231C05" w:rsidP="00231C05">
      <w:pPr>
        <w:spacing w:after="160" w:line="259" w:lineRule="auto"/>
        <w:rPr>
          <w:rFonts w:asciiTheme="minorHAnsi" w:hAnsiTheme="minorHAnsi" w:cstheme="minorHAnsi"/>
          <w:sz w:val="20"/>
          <w:szCs w:val="20"/>
        </w:rPr>
      </w:pPr>
    </w:p>
    <w:p w:rsidR="00231C05" w:rsidRPr="00DF5C63" w:rsidRDefault="00231C05" w:rsidP="00231C05">
      <w:pPr>
        <w:pStyle w:val="NoSpacing"/>
        <w:ind w:left="720"/>
        <w:jc w:val="center"/>
        <w:rPr>
          <w:rFonts w:asciiTheme="minorHAnsi" w:hAnsiTheme="minorHAnsi" w:cstheme="minorHAnsi"/>
          <w:b/>
          <w:sz w:val="20"/>
          <w:szCs w:val="20"/>
        </w:rPr>
      </w:pPr>
      <w:r w:rsidRPr="00DF5C63">
        <w:rPr>
          <w:rFonts w:asciiTheme="minorHAnsi" w:eastAsia="Times New Roman" w:hAnsiTheme="minorHAnsi" w:cstheme="minorHAnsi"/>
          <w:sz w:val="20"/>
          <w:szCs w:val="20"/>
        </w:rPr>
        <w:br w:type="page"/>
      </w:r>
      <w:r w:rsidRPr="00DF5C63">
        <w:rPr>
          <w:rFonts w:asciiTheme="minorHAnsi" w:hAnsiTheme="minorHAnsi" w:cstheme="minorHAnsi"/>
          <w:b/>
          <w:sz w:val="20"/>
          <w:szCs w:val="20"/>
        </w:rPr>
        <w:lastRenderedPageBreak/>
        <w:t>Weekly Readings/Assignments</w:t>
      </w:r>
    </w:p>
    <w:p w:rsidR="00231C05" w:rsidRPr="00DF5C63" w:rsidRDefault="00231C05" w:rsidP="00231C05">
      <w:pPr>
        <w:pStyle w:val="NoSpacing"/>
        <w:rPr>
          <w:rFonts w:asciiTheme="minorHAnsi" w:hAnsiTheme="minorHAnsi" w:cstheme="minorHAnsi"/>
          <w:b/>
          <w:sz w:val="20"/>
          <w:szCs w:val="20"/>
        </w:rPr>
      </w:pPr>
    </w:p>
    <w:p w:rsidR="00231C05" w:rsidRPr="00DF5C63" w:rsidRDefault="00231C05" w:rsidP="00231C05">
      <w:pPr>
        <w:pStyle w:val="NoSpacing"/>
        <w:rPr>
          <w:rFonts w:asciiTheme="minorHAnsi" w:hAnsiTheme="minorHAnsi" w:cstheme="minorHAnsi"/>
          <w:b/>
          <w:sz w:val="20"/>
          <w:szCs w:val="20"/>
        </w:rPr>
      </w:pPr>
      <w:r w:rsidRPr="00DF5C63">
        <w:rPr>
          <w:rFonts w:asciiTheme="minorHAnsi" w:hAnsiTheme="minorHAnsi" w:cstheme="minorHAnsi"/>
          <w:b/>
          <w:sz w:val="20"/>
          <w:szCs w:val="20"/>
        </w:rPr>
        <w:t>Week 1:  Introduction</w:t>
      </w:r>
    </w:p>
    <w:p w:rsidR="00231C05" w:rsidRPr="00DF5C63" w:rsidRDefault="00231C05" w:rsidP="00231C05">
      <w:pPr>
        <w:pStyle w:val="NoSpacing"/>
        <w:rPr>
          <w:rFonts w:asciiTheme="minorHAnsi" w:hAnsiTheme="minorHAnsi" w:cstheme="minorHAnsi"/>
          <w:sz w:val="20"/>
          <w:szCs w:val="20"/>
        </w:rPr>
      </w:pP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8/27:  Class introduction/student introductions</w:t>
      </w:r>
    </w:p>
    <w:p w:rsidR="00231C05" w:rsidRPr="00DF5C63" w:rsidRDefault="00231C05" w:rsidP="00231C05">
      <w:pPr>
        <w:pStyle w:val="NoSpacing"/>
        <w:rPr>
          <w:rFonts w:asciiTheme="minorHAnsi" w:hAnsiTheme="minorHAnsi" w:cstheme="minorHAnsi"/>
          <w:sz w:val="20"/>
          <w:szCs w:val="20"/>
        </w:rPr>
      </w:pP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 xml:space="preserve">8/29:  </w:t>
      </w:r>
      <w:proofErr w:type="spellStart"/>
      <w:r w:rsidRPr="00DF5C63">
        <w:rPr>
          <w:rFonts w:asciiTheme="minorHAnsi" w:hAnsiTheme="minorHAnsi" w:cstheme="minorHAnsi"/>
          <w:sz w:val="20"/>
          <w:szCs w:val="20"/>
        </w:rPr>
        <w:t>Stajcic</w:t>
      </w:r>
      <w:proofErr w:type="spellEnd"/>
      <w:r w:rsidRPr="00DF5C63">
        <w:rPr>
          <w:rFonts w:asciiTheme="minorHAnsi" w:hAnsiTheme="minorHAnsi" w:cstheme="minorHAnsi"/>
          <w:sz w:val="20"/>
          <w:szCs w:val="20"/>
        </w:rPr>
        <w:t>, N. (2013). Understanding culture:  Food as a means of communication.</w:t>
      </w:r>
    </w:p>
    <w:p w:rsidR="00231C05" w:rsidRPr="00DF5C63" w:rsidRDefault="00231C05" w:rsidP="00231C05">
      <w:pPr>
        <w:pStyle w:val="NoSpacing"/>
        <w:rPr>
          <w:rFonts w:asciiTheme="minorHAnsi" w:hAnsiTheme="minorHAnsi" w:cstheme="minorHAnsi"/>
          <w:b/>
          <w:sz w:val="20"/>
          <w:szCs w:val="20"/>
        </w:rPr>
      </w:pPr>
      <w:r w:rsidRPr="00DF5C63">
        <w:rPr>
          <w:rFonts w:asciiTheme="minorHAnsi" w:hAnsiTheme="minorHAnsi" w:cstheme="minorHAnsi"/>
          <w:sz w:val="20"/>
          <w:szCs w:val="20"/>
        </w:rPr>
        <w:tab/>
        <w:t xml:space="preserve">Activity/Discussion Post:  Food as Communication/Communicating </w:t>
      </w:r>
      <w:proofErr w:type="gramStart"/>
      <w:r w:rsidRPr="00DF5C63">
        <w:rPr>
          <w:rFonts w:asciiTheme="minorHAnsi" w:hAnsiTheme="minorHAnsi" w:cstheme="minorHAnsi"/>
          <w:sz w:val="20"/>
          <w:szCs w:val="20"/>
        </w:rPr>
        <w:t>About</w:t>
      </w:r>
      <w:proofErr w:type="gramEnd"/>
      <w:r w:rsidRPr="00DF5C63">
        <w:rPr>
          <w:rFonts w:asciiTheme="minorHAnsi" w:hAnsiTheme="minorHAnsi" w:cstheme="minorHAnsi"/>
          <w:sz w:val="20"/>
          <w:szCs w:val="20"/>
        </w:rPr>
        <w:t xml:space="preserve"> Food on USC campus</w:t>
      </w:r>
    </w:p>
    <w:p w:rsidR="00231C05" w:rsidRPr="00DF5C63" w:rsidRDefault="00231C05" w:rsidP="00231C05">
      <w:pPr>
        <w:pStyle w:val="NoSpacing"/>
        <w:rPr>
          <w:rFonts w:asciiTheme="minorHAnsi" w:hAnsiTheme="minorHAnsi" w:cstheme="minorHAnsi"/>
          <w:sz w:val="20"/>
          <w:szCs w:val="20"/>
        </w:rPr>
      </w:pPr>
    </w:p>
    <w:p w:rsidR="00231C05" w:rsidRPr="00DF5C63" w:rsidRDefault="00231C05" w:rsidP="00231C05">
      <w:pPr>
        <w:pStyle w:val="NoSpacing"/>
        <w:rPr>
          <w:rFonts w:asciiTheme="minorHAnsi" w:hAnsiTheme="minorHAnsi" w:cstheme="minorHAnsi"/>
          <w:b/>
          <w:sz w:val="20"/>
          <w:szCs w:val="20"/>
        </w:rPr>
      </w:pPr>
      <w:r w:rsidRPr="00DF5C63">
        <w:rPr>
          <w:rFonts w:asciiTheme="minorHAnsi" w:hAnsiTheme="minorHAnsi" w:cstheme="minorHAnsi"/>
          <w:b/>
          <w:sz w:val="20"/>
          <w:szCs w:val="20"/>
        </w:rPr>
        <w:t xml:space="preserve">Week 2: Family Dinners </w:t>
      </w:r>
    </w:p>
    <w:p w:rsidR="00231C05" w:rsidRPr="00DF5C63" w:rsidRDefault="00231C05" w:rsidP="00231C05">
      <w:pPr>
        <w:pStyle w:val="NoSpacing"/>
        <w:rPr>
          <w:rFonts w:asciiTheme="minorHAnsi" w:hAnsiTheme="minorHAnsi" w:cstheme="minorHAnsi"/>
          <w:sz w:val="20"/>
          <w:szCs w:val="20"/>
        </w:rPr>
      </w:pP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 xml:space="preserve">9/3:  </w:t>
      </w:r>
      <w:proofErr w:type="spellStart"/>
      <w:r w:rsidRPr="00DF5C63">
        <w:rPr>
          <w:rFonts w:asciiTheme="minorHAnsi" w:hAnsiTheme="minorHAnsi" w:cstheme="minorHAnsi"/>
          <w:sz w:val="20"/>
          <w:szCs w:val="20"/>
        </w:rPr>
        <w:t>Fishel</w:t>
      </w:r>
      <w:proofErr w:type="spellEnd"/>
      <w:r w:rsidRPr="00DF5C63">
        <w:rPr>
          <w:rFonts w:asciiTheme="minorHAnsi" w:hAnsiTheme="minorHAnsi" w:cstheme="minorHAnsi"/>
          <w:sz w:val="20"/>
          <w:szCs w:val="20"/>
        </w:rPr>
        <w:t xml:space="preserve">, A. K. (2016). Harnessing the power of family dinners to create change in family therapy. </w:t>
      </w:r>
      <w:r w:rsidRPr="00DF5C63">
        <w:rPr>
          <w:rFonts w:asciiTheme="minorHAnsi" w:hAnsiTheme="minorHAnsi" w:cstheme="minorHAnsi"/>
          <w:i/>
          <w:sz w:val="20"/>
          <w:szCs w:val="20"/>
        </w:rPr>
        <w:t xml:space="preserve">Australian &amp; New Zealand Journal of Family Therapy, 37, </w:t>
      </w:r>
      <w:r w:rsidRPr="00DF5C63">
        <w:rPr>
          <w:rFonts w:asciiTheme="minorHAnsi" w:hAnsiTheme="minorHAnsi" w:cstheme="minorHAnsi"/>
          <w:sz w:val="20"/>
          <w:szCs w:val="20"/>
        </w:rPr>
        <w:t xml:space="preserve">517-527. </w:t>
      </w:r>
    </w:p>
    <w:p w:rsidR="00231C05" w:rsidRPr="00DF5C63" w:rsidRDefault="00231C05" w:rsidP="00231C05">
      <w:pPr>
        <w:pStyle w:val="NoSpacing"/>
        <w:rPr>
          <w:rFonts w:asciiTheme="minorHAnsi" w:hAnsiTheme="minorHAnsi" w:cstheme="minorHAnsi"/>
          <w:sz w:val="20"/>
          <w:szCs w:val="20"/>
        </w:rPr>
      </w:pPr>
    </w:p>
    <w:p w:rsidR="00231C05" w:rsidRPr="00DF5C63" w:rsidRDefault="00B82071" w:rsidP="00231C05">
      <w:pPr>
        <w:pStyle w:val="NoSpacing"/>
        <w:rPr>
          <w:rFonts w:asciiTheme="minorHAnsi" w:hAnsiTheme="minorHAnsi" w:cstheme="minorHAnsi"/>
          <w:sz w:val="20"/>
          <w:szCs w:val="20"/>
        </w:rPr>
      </w:pPr>
      <w:hyperlink r:id="rId6" w:history="1">
        <w:r w:rsidR="00231C05" w:rsidRPr="00DF5C63">
          <w:rPr>
            <w:rStyle w:val="Hyperlink"/>
            <w:rFonts w:asciiTheme="minorHAnsi" w:hAnsiTheme="minorHAnsi" w:cstheme="minorHAnsi"/>
            <w:sz w:val="20"/>
            <w:szCs w:val="20"/>
          </w:rPr>
          <w:t>www.thefamilydinnerproject.org</w:t>
        </w:r>
      </w:hyperlink>
      <w:r w:rsidR="00231C05" w:rsidRPr="00DF5C63">
        <w:rPr>
          <w:rFonts w:asciiTheme="minorHAnsi" w:hAnsiTheme="minorHAnsi" w:cstheme="minorHAnsi"/>
          <w:sz w:val="20"/>
          <w:szCs w:val="20"/>
        </w:rPr>
        <w:t xml:space="preserve"> </w:t>
      </w: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Discussion Post:  Three take-</w:t>
      </w:r>
      <w:proofErr w:type="spellStart"/>
      <w:r w:rsidRPr="00DF5C63">
        <w:rPr>
          <w:rFonts w:asciiTheme="minorHAnsi" w:hAnsiTheme="minorHAnsi" w:cstheme="minorHAnsi"/>
          <w:sz w:val="20"/>
          <w:szCs w:val="20"/>
        </w:rPr>
        <w:t>aways</w:t>
      </w:r>
      <w:proofErr w:type="spellEnd"/>
      <w:r w:rsidRPr="00DF5C63">
        <w:rPr>
          <w:rFonts w:asciiTheme="minorHAnsi" w:hAnsiTheme="minorHAnsi" w:cstheme="minorHAnsi"/>
          <w:sz w:val="20"/>
          <w:szCs w:val="20"/>
        </w:rPr>
        <w:t xml:space="preserve"> from the website</w:t>
      </w:r>
    </w:p>
    <w:p w:rsidR="00231C05" w:rsidRPr="00DF5C63" w:rsidRDefault="00231C05" w:rsidP="00231C05">
      <w:pPr>
        <w:pStyle w:val="NoSpacing"/>
        <w:rPr>
          <w:rFonts w:asciiTheme="minorHAnsi" w:hAnsiTheme="minorHAnsi" w:cstheme="minorHAnsi"/>
          <w:sz w:val="20"/>
          <w:szCs w:val="20"/>
        </w:rPr>
      </w:pP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 xml:space="preserve"> 9/5</w:t>
      </w:r>
      <w:r w:rsidR="00CA52E9">
        <w:rPr>
          <w:rFonts w:asciiTheme="minorHAnsi" w:hAnsiTheme="minorHAnsi" w:cstheme="minorHAnsi"/>
          <w:sz w:val="20"/>
          <w:szCs w:val="20"/>
        </w:rPr>
        <w:t>:</w:t>
      </w:r>
      <w:r w:rsidRPr="00DF5C63">
        <w:rPr>
          <w:rFonts w:asciiTheme="minorHAnsi" w:hAnsiTheme="minorHAnsi" w:cstheme="minorHAnsi"/>
          <w:sz w:val="20"/>
          <w:szCs w:val="20"/>
        </w:rPr>
        <w:t xml:space="preserve">  </w:t>
      </w:r>
      <w:proofErr w:type="spellStart"/>
      <w:r w:rsidRPr="00DF5C63">
        <w:rPr>
          <w:rFonts w:asciiTheme="minorHAnsi" w:hAnsiTheme="minorHAnsi" w:cstheme="minorHAnsi"/>
          <w:sz w:val="20"/>
          <w:szCs w:val="20"/>
        </w:rPr>
        <w:t>Ferdous</w:t>
      </w:r>
      <w:proofErr w:type="spellEnd"/>
      <w:r w:rsidRPr="00DF5C63">
        <w:rPr>
          <w:rFonts w:asciiTheme="minorHAnsi" w:hAnsiTheme="minorHAnsi" w:cstheme="minorHAnsi"/>
          <w:sz w:val="20"/>
          <w:szCs w:val="20"/>
        </w:rPr>
        <w:t xml:space="preserve">, H. S., </w:t>
      </w:r>
      <w:proofErr w:type="spellStart"/>
      <w:r w:rsidRPr="00DF5C63">
        <w:rPr>
          <w:rFonts w:asciiTheme="minorHAnsi" w:hAnsiTheme="minorHAnsi" w:cstheme="minorHAnsi"/>
          <w:sz w:val="20"/>
          <w:szCs w:val="20"/>
        </w:rPr>
        <w:t>Ploderer</w:t>
      </w:r>
      <w:proofErr w:type="spellEnd"/>
      <w:r w:rsidRPr="00DF5C63">
        <w:rPr>
          <w:rFonts w:asciiTheme="minorHAnsi" w:hAnsiTheme="minorHAnsi" w:cstheme="minorHAnsi"/>
          <w:sz w:val="20"/>
          <w:szCs w:val="20"/>
        </w:rPr>
        <w:t xml:space="preserve">, B., Davis, H., </w:t>
      </w:r>
      <w:proofErr w:type="spellStart"/>
      <w:r w:rsidRPr="00DF5C63">
        <w:rPr>
          <w:rFonts w:asciiTheme="minorHAnsi" w:hAnsiTheme="minorHAnsi" w:cstheme="minorHAnsi"/>
          <w:sz w:val="20"/>
          <w:szCs w:val="20"/>
        </w:rPr>
        <w:t>Vetere</w:t>
      </w:r>
      <w:proofErr w:type="spellEnd"/>
      <w:r w:rsidRPr="00DF5C63">
        <w:rPr>
          <w:rFonts w:asciiTheme="minorHAnsi" w:hAnsiTheme="minorHAnsi" w:cstheme="minorHAnsi"/>
          <w:sz w:val="20"/>
          <w:szCs w:val="20"/>
        </w:rPr>
        <w:t xml:space="preserve">, F. &amp; O’Hara, K. (2016). Commensality and the social use of technology during family mealtime.  </w:t>
      </w:r>
      <w:r w:rsidRPr="00DF5C63">
        <w:rPr>
          <w:rFonts w:asciiTheme="minorHAnsi" w:hAnsiTheme="minorHAnsi" w:cstheme="minorHAnsi"/>
          <w:i/>
          <w:sz w:val="20"/>
          <w:szCs w:val="20"/>
        </w:rPr>
        <w:t>ACM Transactions on Computer-Human Interaction, 23</w:t>
      </w:r>
      <w:r w:rsidRPr="00DF5C63">
        <w:rPr>
          <w:rFonts w:asciiTheme="minorHAnsi" w:hAnsiTheme="minorHAnsi" w:cstheme="minorHAnsi"/>
          <w:sz w:val="20"/>
          <w:szCs w:val="20"/>
        </w:rPr>
        <w:t>(6), 37:1 – 37:26.</w:t>
      </w:r>
    </w:p>
    <w:p w:rsidR="00231C05" w:rsidRPr="00DF5C63" w:rsidRDefault="00231C05" w:rsidP="00231C05">
      <w:pPr>
        <w:pStyle w:val="NoSpacing"/>
        <w:rPr>
          <w:rFonts w:asciiTheme="minorHAnsi" w:hAnsiTheme="minorHAnsi" w:cstheme="minorHAnsi"/>
          <w:sz w:val="20"/>
          <w:szCs w:val="20"/>
        </w:rPr>
      </w:pP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 xml:space="preserve">Discussion Post:  To the extent possible, apply the research methodology from </w:t>
      </w:r>
      <w:proofErr w:type="spellStart"/>
      <w:r w:rsidRPr="00DF5C63">
        <w:rPr>
          <w:rFonts w:asciiTheme="minorHAnsi" w:hAnsiTheme="minorHAnsi" w:cstheme="minorHAnsi"/>
          <w:sz w:val="20"/>
          <w:szCs w:val="20"/>
        </w:rPr>
        <w:t>Ferdous</w:t>
      </w:r>
      <w:proofErr w:type="spellEnd"/>
      <w:r w:rsidRPr="00DF5C63">
        <w:rPr>
          <w:rFonts w:asciiTheme="minorHAnsi" w:hAnsiTheme="minorHAnsi" w:cstheme="minorHAnsi"/>
          <w:sz w:val="20"/>
          <w:szCs w:val="20"/>
        </w:rPr>
        <w:t xml:space="preserve"> et al "Commensality and the Social Use of Technology during Family Mealtime" to yourself.  </w:t>
      </w:r>
    </w:p>
    <w:p w:rsidR="00231C05" w:rsidRPr="00DF5C63" w:rsidRDefault="00231C05" w:rsidP="00231C05">
      <w:pPr>
        <w:pStyle w:val="NoSpacing"/>
        <w:ind w:left="720"/>
        <w:rPr>
          <w:rFonts w:asciiTheme="minorHAnsi" w:hAnsiTheme="minorHAnsi" w:cstheme="minorHAnsi"/>
          <w:sz w:val="20"/>
          <w:szCs w:val="20"/>
        </w:rPr>
      </w:pPr>
      <w:r w:rsidRPr="00DF5C63">
        <w:rPr>
          <w:rFonts w:asciiTheme="minorHAnsi" w:hAnsiTheme="minorHAnsi" w:cstheme="minorHAnsi"/>
          <w:sz w:val="20"/>
          <w:szCs w:val="20"/>
        </w:rPr>
        <w:t>List the technologies.</w:t>
      </w:r>
    </w:p>
    <w:p w:rsidR="00231C05" w:rsidRPr="00DF5C63" w:rsidRDefault="00231C05" w:rsidP="00231C05">
      <w:pPr>
        <w:pStyle w:val="NoSpacing"/>
        <w:ind w:left="720"/>
        <w:rPr>
          <w:rFonts w:asciiTheme="minorHAnsi" w:hAnsiTheme="minorHAnsi" w:cstheme="minorHAnsi"/>
          <w:sz w:val="20"/>
          <w:szCs w:val="20"/>
        </w:rPr>
      </w:pPr>
      <w:r w:rsidRPr="00DF5C63">
        <w:rPr>
          <w:rFonts w:asciiTheme="minorHAnsi" w:hAnsiTheme="minorHAnsi" w:cstheme="minorHAnsi"/>
          <w:sz w:val="20"/>
          <w:szCs w:val="20"/>
        </w:rPr>
        <w:t xml:space="preserve">Are they </w:t>
      </w:r>
      <w:proofErr w:type="gramStart"/>
      <w:r w:rsidRPr="00DF5C63">
        <w:rPr>
          <w:rFonts w:asciiTheme="minorHAnsi" w:hAnsiTheme="minorHAnsi" w:cstheme="minorHAnsi"/>
          <w:sz w:val="20"/>
          <w:szCs w:val="20"/>
        </w:rPr>
        <w:t>Ready</w:t>
      </w:r>
      <w:proofErr w:type="gramEnd"/>
      <w:r w:rsidRPr="00DF5C63">
        <w:rPr>
          <w:rFonts w:asciiTheme="minorHAnsi" w:hAnsiTheme="minorHAnsi" w:cstheme="minorHAnsi"/>
          <w:sz w:val="20"/>
          <w:szCs w:val="20"/>
        </w:rPr>
        <w:t xml:space="preserve"> at Hand or Present at Hand?</w:t>
      </w:r>
    </w:p>
    <w:p w:rsidR="00231C05" w:rsidRPr="00DF5C63" w:rsidRDefault="00231C05" w:rsidP="00231C05">
      <w:pPr>
        <w:pStyle w:val="NoSpacing"/>
        <w:ind w:left="720"/>
        <w:rPr>
          <w:rFonts w:asciiTheme="minorHAnsi" w:hAnsiTheme="minorHAnsi" w:cstheme="minorHAnsi"/>
          <w:sz w:val="20"/>
          <w:szCs w:val="20"/>
        </w:rPr>
      </w:pPr>
      <w:r w:rsidRPr="00DF5C63">
        <w:rPr>
          <w:rFonts w:asciiTheme="minorHAnsi" w:hAnsiTheme="minorHAnsi" w:cstheme="minorHAnsi"/>
          <w:sz w:val="20"/>
          <w:szCs w:val="20"/>
        </w:rPr>
        <w:t>Draw the spatial orientation of people and devices in the dining space.</w:t>
      </w:r>
    </w:p>
    <w:p w:rsidR="00231C05" w:rsidRPr="00DF5C63" w:rsidRDefault="00231C05" w:rsidP="00231C05">
      <w:pPr>
        <w:pStyle w:val="NoSpacing"/>
        <w:rPr>
          <w:rFonts w:asciiTheme="minorHAnsi" w:hAnsiTheme="minorHAnsi" w:cstheme="minorHAnsi"/>
          <w:sz w:val="20"/>
          <w:szCs w:val="20"/>
        </w:rPr>
      </w:pPr>
    </w:p>
    <w:p w:rsidR="00231C05" w:rsidRPr="00DF5C63" w:rsidRDefault="00231C05" w:rsidP="00231C05">
      <w:pPr>
        <w:pStyle w:val="NoSpacing"/>
        <w:rPr>
          <w:rFonts w:asciiTheme="minorHAnsi" w:hAnsiTheme="minorHAnsi" w:cstheme="minorHAnsi"/>
          <w:b/>
          <w:sz w:val="20"/>
          <w:szCs w:val="20"/>
        </w:rPr>
      </w:pPr>
      <w:r w:rsidRPr="00DF5C63">
        <w:rPr>
          <w:rFonts w:asciiTheme="minorHAnsi" w:hAnsiTheme="minorHAnsi" w:cstheme="minorHAnsi"/>
          <w:b/>
          <w:sz w:val="20"/>
          <w:szCs w:val="20"/>
        </w:rPr>
        <w:t>Week 3:  Family Communication/Guest Speakers</w:t>
      </w:r>
      <w:r w:rsidRPr="00DF5C63">
        <w:rPr>
          <w:rFonts w:asciiTheme="minorHAnsi" w:hAnsiTheme="minorHAnsi" w:cstheme="minorHAnsi"/>
          <w:b/>
          <w:sz w:val="20"/>
        </w:rPr>
        <w:t xml:space="preserve"> Dr. Peter Clarke and Dr. Susan Evans</w:t>
      </w: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 xml:space="preserve">9/10  </w:t>
      </w: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 xml:space="preserve">Kaplan, M., James, L., </w:t>
      </w:r>
      <w:proofErr w:type="spellStart"/>
      <w:r w:rsidRPr="00DF5C63">
        <w:rPr>
          <w:rFonts w:asciiTheme="minorHAnsi" w:hAnsiTheme="minorHAnsi" w:cstheme="minorHAnsi"/>
          <w:sz w:val="20"/>
          <w:szCs w:val="20"/>
        </w:rPr>
        <w:t>Alloway</w:t>
      </w:r>
      <w:proofErr w:type="spellEnd"/>
      <w:r w:rsidRPr="00DF5C63">
        <w:rPr>
          <w:rFonts w:asciiTheme="minorHAnsi" w:hAnsiTheme="minorHAnsi" w:cstheme="minorHAnsi"/>
          <w:sz w:val="20"/>
          <w:szCs w:val="20"/>
        </w:rPr>
        <w:t xml:space="preserve">, F., &amp; Kiernan, N. E. (2011).  Youth empowerment in family conversations and decision making about food. In J. M. Cramer, C. P.  Greene, C. P., &amp; L. M. Walters, L. M. (Eds.) </w:t>
      </w:r>
      <w:r w:rsidRPr="00DF5C63">
        <w:rPr>
          <w:rFonts w:asciiTheme="minorHAnsi" w:hAnsiTheme="minorHAnsi" w:cstheme="minorHAnsi"/>
          <w:i/>
          <w:sz w:val="20"/>
          <w:szCs w:val="20"/>
        </w:rPr>
        <w:t xml:space="preserve">Food as communication/Communication as food </w:t>
      </w:r>
      <w:r w:rsidRPr="00DF5C63">
        <w:rPr>
          <w:rFonts w:asciiTheme="minorHAnsi" w:hAnsiTheme="minorHAnsi" w:cstheme="minorHAnsi"/>
          <w:sz w:val="20"/>
          <w:szCs w:val="20"/>
        </w:rPr>
        <w:t>(pp.  337-358). New York: Peter Lang.</w:t>
      </w:r>
    </w:p>
    <w:p w:rsidR="00231C05" w:rsidRPr="00DF5C63" w:rsidRDefault="00231C05" w:rsidP="00231C05">
      <w:pPr>
        <w:pStyle w:val="NoSpacing"/>
        <w:rPr>
          <w:rFonts w:asciiTheme="minorHAnsi" w:hAnsiTheme="minorHAnsi" w:cstheme="minorHAnsi"/>
          <w:bCs/>
          <w:sz w:val="20"/>
          <w:szCs w:val="20"/>
        </w:rPr>
      </w:pPr>
    </w:p>
    <w:p w:rsidR="00231C05" w:rsidRPr="00DF5C63" w:rsidRDefault="00231C05" w:rsidP="00231C05">
      <w:pPr>
        <w:pStyle w:val="NoSpacing"/>
        <w:rPr>
          <w:rFonts w:asciiTheme="minorHAnsi" w:hAnsiTheme="minorHAnsi" w:cstheme="minorHAnsi"/>
          <w:sz w:val="20"/>
        </w:rPr>
      </w:pPr>
      <w:r w:rsidRPr="00DF5C63">
        <w:rPr>
          <w:rFonts w:asciiTheme="minorHAnsi" w:hAnsiTheme="minorHAnsi" w:cstheme="minorHAnsi"/>
          <w:sz w:val="20"/>
        </w:rPr>
        <w:t>9/12 Dr. Peter Clarke and Dr. Susan Evans</w:t>
      </w:r>
      <w:r w:rsidR="007C4B84">
        <w:rPr>
          <w:rFonts w:asciiTheme="minorHAnsi" w:hAnsiTheme="minorHAnsi" w:cstheme="minorHAnsi"/>
          <w:sz w:val="20"/>
        </w:rPr>
        <w:t xml:space="preserve"> Guest Speakers</w:t>
      </w:r>
    </w:p>
    <w:p w:rsidR="00231C05" w:rsidRPr="00DF5C63" w:rsidRDefault="00231C05" w:rsidP="00231C05">
      <w:pPr>
        <w:pStyle w:val="NoSpacing"/>
        <w:rPr>
          <w:rFonts w:asciiTheme="minorHAnsi" w:hAnsiTheme="minorHAnsi" w:cstheme="minorHAnsi"/>
          <w:sz w:val="20"/>
        </w:rPr>
      </w:pPr>
    </w:p>
    <w:p w:rsidR="00231C05" w:rsidRPr="00DF5C63" w:rsidRDefault="00B82071" w:rsidP="00231C05">
      <w:pPr>
        <w:spacing w:after="0" w:line="240" w:lineRule="auto"/>
        <w:rPr>
          <w:rFonts w:asciiTheme="minorHAnsi" w:hAnsiTheme="minorHAnsi" w:cstheme="minorHAnsi"/>
        </w:rPr>
      </w:pPr>
      <w:hyperlink r:id="rId7" w:tgtFrame="_blank" w:history="1">
        <w:r w:rsidR="00231C05" w:rsidRPr="00DF5C63">
          <w:rPr>
            <w:rStyle w:val="Hyperlink"/>
            <w:rFonts w:asciiTheme="minorHAnsi" w:hAnsiTheme="minorHAnsi" w:cstheme="minorHAnsi"/>
          </w:rPr>
          <w:t>https://www.youtube.com/watch?v=BBmlMQ2QuEw</w:t>
        </w:r>
      </w:hyperlink>
    </w:p>
    <w:p w:rsidR="00231C05" w:rsidRPr="00DF5C63" w:rsidRDefault="00231C05" w:rsidP="00231C05">
      <w:pPr>
        <w:spacing w:after="0" w:line="240" w:lineRule="auto"/>
        <w:rPr>
          <w:rFonts w:asciiTheme="minorHAnsi" w:hAnsiTheme="minorHAnsi" w:cstheme="minorHAnsi"/>
        </w:rPr>
      </w:pPr>
    </w:p>
    <w:p w:rsidR="00231C05" w:rsidRPr="00DF5C63" w:rsidRDefault="00231C05" w:rsidP="00231C05">
      <w:pPr>
        <w:spacing w:after="0" w:line="240" w:lineRule="auto"/>
        <w:rPr>
          <w:rFonts w:asciiTheme="minorHAnsi" w:hAnsiTheme="minorHAnsi" w:cstheme="minorHAnsi"/>
          <w:sz w:val="20"/>
          <w:szCs w:val="20"/>
        </w:rPr>
      </w:pPr>
      <w:r w:rsidRPr="00DF5C63">
        <w:rPr>
          <w:rFonts w:asciiTheme="minorHAnsi" w:hAnsiTheme="minorHAnsi" w:cstheme="minorHAnsi"/>
          <w:sz w:val="20"/>
          <w:szCs w:val="20"/>
        </w:rPr>
        <w:t>Evans, S. &amp; Clarke, P. (</w:t>
      </w:r>
      <w:proofErr w:type="gramStart"/>
      <w:r w:rsidRPr="00DF5C63">
        <w:rPr>
          <w:rFonts w:asciiTheme="minorHAnsi" w:hAnsiTheme="minorHAnsi" w:cstheme="minorHAnsi"/>
          <w:sz w:val="20"/>
          <w:szCs w:val="20"/>
        </w:rPr>
        <w:t>Winter</w:t>
      </w:r>
      <w:proofErr w:type="gramEnd"/>
      <w:r w:rsidRPr="00DF5C63">
        <w:rPr>
          <w:rFonts w:asciiTheme="minorHAnsi" w:hAnsiTheme="minorHAnsi" w:cstheme="minorHAnsi"/>
          <w:sz w:val="20"/>
          <w:szCs w:val="20"/>
        </w:rPr>
        <w:t xml:space="preserve">, 2011). Disseminating orphan innovations. </w:t>
      </w:r>
      <w:r w:rsidRPr="00DF5C63">
        <w:rPr>
          <w:rFonts w:asciiTheme="minorHAnsi" w:hAnsiTheme="minorHAnsi" w:cstheme="minorHAnsi"/>
          <w:i/>
          <w:sz w:val="20"/>
          <w:szCs w:val="20"/>
        </w:rPr>
        <w:t xml:space="preserve">Stanford Social Innovation Review. </w:t>
      </w:r>
      <w:r w:rsidRPr="00DF5C63">
        <w:rPr>
          <w:rFonts w:asciiTheme="minorHAnsi" w:hAnsiTheme="minorHAnsi" w:cstheme="minorHAnsi"/>
          <w:sz w:val="20"/>
          <w:szCs w:val="20"/>
        </w:rPr>
        <w:t>42-47.</w:t>
      </w:r>
    </w:p>
    <w:p w:rsidR="00231C05" w:rsidRPr="00DF5C63" w:rsidRDefault="00231C05" w:rsidP="00231C05">
      <w:pPr>
        <w:pStyle w:val="NoSpacing"/>
        <w:rPr>
          <w:rFonts w:asciiTheme="minorHAnsi" w:hAnsiTheme="minorHAnsi" w:cstheme="minorHAnsi"/>
          <w:b/>
          <w:sz w:val="20"/>
        </w:rPr>
      </w:pPr>
    </w:p>
    <w:p w:rsidR="00231C05" w:rsidRPr="00DF5C63" w:rsidRDefault="00231C05" w:rsidP="00231C05">
      <w:pPr>
        <w:spacing w:after="0" w:line="240" w:lineRule="auto"/>
        <w:rPr>
          <w:rFonts w:asciiTheme="minorHAnsi" w:hAnsiTheme="minorHAnsi" w:cstheme="minorHAnsi"/>
          <w:sz w:val="20"/>
          <w:szCs w:val="20"/>
        </w:rPr>
      </w:pPr>
      <w:r w:rsidRPr="00DF5C63">
        <w:rPr>
          <w:rFonts w:asciiTheme="minorHAnsi" w:hAnsiTheme="minorHAnsi" w:cstheme="minorHAnsi"/>
          <w:sz w:val="20"/>
          <w:szCs w:val="20"/>
        </w:rPr>
        <w:t xml:space="preserve"> Evans, S. &amp; Clarke, P. (2019).  Resolving design issues in developing a nutrition app:  A case study using formative research. </w:t>
      </w:r>
      <w:r w:rsidRPr="00DF5C63">
        <w:rPr>
          <w:rFonts w:asciiTheme="minorHAnsi" w:hAnsiTheme="minorHAnsi" w:cstheme="minorHAnsi"/>
          <w:i/>
          <w:sz w:val="20"/>
          <w:szCs w:val="20"/>
        </w:rPr>
        <w:t>Evaluation and Program Planning, 72,</w:t>
      </w:r>
      <w:r w:rsidRPr="00DF5C63">
        <w:rPr>
          <w:rFonts w:asciiTheme="minorHAnsi" w:hAnsiTheme="minorHAnsi" w:cstheme="minorHAnsi"/>
          <w:sz w:val="20"/>
          <w:szCs w:val="20"/>
        </w:rPr>
        <w:t xml:space="preserve"> 97-105.</w:t>
      </w:r>
    </w:p>
    <w:p w:rsidR="00231C05" w:rsidRPr="00DF5C63" w:rsidRDefault="00231C05" w:rsidP="00231C05">
      <w:pPr>
        <w:pStyle w:val="NoSpacing"/>
        <w:rPr>
          <w:rFonts w:asciiTheme="minorHAnsi" w:hAnsiTheme="minorHAnsi" w:cstheme="minorHAnsi"/>
          <w:b/>
          <w:sz w:val="20"/>
        </w:rPr>
      </w:pPr>
    </w:p>
    <w:p w:rsidR="00231C05" w:rsidRPr="00DF5C63" w:rsidRDefault="00231C05" w:rsidP="00231C05">
      <w:pPr>
        <w:pStyle w:val="NoSpacing"/>
        <w:rPr>
          <w:rFonts w:asciiTheme="minorHAnsi" w:hAnsiTheme="minorHAnsi" w:cstheme="minorHAnsi"/>
          <w:sz w:val="20"/>
        </w:rPr>
      </w:pPr>
      <w:r w:rsidRPr="00DF5C63">
        <w:rPr>
          <w:rFonts w:asciiTheme="minorHAnsi" w:hAnsiTheme="minorHAnsi" w:cstheme="minorHAnsi"/>
          <w:sz w:val="20"/>
        </w:rPr>
        <w:t xml:space="preserve">Discussion Post:  Write 3 questions that you would like to ask Drs. Clarke &amp; Evans based upon the readings and </w:t>
      </w:r>
      <w:proofErr w:type="spellStart"/>
      <w:r w:rsidRPr="00DF5C63">
        <w:rPr>
          <w:rFonts w:asciiTheme="minorHAnsi" w:hAnsiTheme="minorHAnsi" w:cstheme="minorHAnsi"/>
          <w:sz w:val="20"/>
        </w:rPr>
        <w:t>youtube</w:t>
      </w:r>
      <w:proofErr w:type="spellEnd"/>
      <w:r w:rsidRPr="00DF5C63">
        <w:rPr>
          <w:rFonts w:asciiTheme="minorHAnsi" w:hAnsiTheme="minorHAnsi" w:cstheme="minorHAnsi"/>
          <w:sz w:val="20"/>
        </w:rPr>
        <w:t xml:space="preserve"> video.  Submit via BB by 10:00 AM on 9/12.</w:t>
      </w:r>
    </w:p>
    <w:p w:rsidR="00231C05" w:rsidRPr="00DF5C63" w:rsidRDefault="00231C05" w:rsidP="00231C05">
      <w:pPr>
        <w:pStyle w:val="NoSpacing"/>
        <w:rPr>
          <w:rFonts w:asciiTheme="minorHAnsi" w:hAnsiTheme="minorHAnsi" w:cstheme="minorHAnsi"/>
          <w:b/>
          <w:sz w:val="20"/>
        </w:rPr>
      </w:pPr>
    </w:p>
    <w:p w:rsidR="00231C05" w:rsidRPr="00DF5C63" w:rsidRDefault="00231C05" w:rsidP="00231C05">
      <w:pPr>
        <w:spacing w:after="0" w:line="240" w:lineRule="auto"/>
        <w:rPr>
          <w:rFonts w:asciiTheme="minorHAnsi" w:hAnsiTheme="minorHAnsi" w:cstheme="minorHAnsi"/>
          <w:b/>
          <w:sz w:val="20"/>
        </w:rPr>
      </w:pPr>
      <w:r w:rsidRPr="00DF5C63">
        <w:rPr>
          <w:rFonts w:asciiTheme="minorHAnsi" w:hAnsiTheme="minorHAnsi" w:cstheme="minorHAnsi"/>
          <w:b/>
          <w:sz w:val="20"/>
        </w:rPr>
        <w:t>Week 4: Food Insecurity</w:t>
      </w:r>
    </w:p>
    <w:p w:rsidR="00231C05" w:rsidRPr="00DF5C63" w:rsidRDefault="00231C05" w:rsidP="00231C05">
      <w:pPr>
        <w:spacing w:after="0" w:line="240" w:lineRule="auto"/>
        <w:rPr>
          <w:rFonts w:asciiTheme="minorHAnsi" w:hAnsiTheme="minorHAnsi" w:cstheme="minorHAnsi"/>
          <w:sz w:val="20"/>
        </w:rPr>
      </w:pPr>
      <w:r w:rsidRPr="00DF5C63">
        <w:rPr>
          <w:rFonts w:asciiTheme="minorHAnsi" w:hAnsiTheme="minorHAnsi" w:cstheme="minorHAnsi"/>
          <w:sz w:val="20"/>
        </w:rPr>
        <w:t>Discuss Group Research Paper – Communication Challenges of Urban Farming</w:t>
      </w:r>
    </w:p>
    <w:p w:rsidR="00231C05" w:rsidRPr="00DF5C63" w:rsidRDefault="00231C05" w:rsidP="00231C05">
      <w:pPr>
        <w:spacing w:after="0" w:line="240" w:lineRule="auto"/>
        <w:rPr>
          <w:rFonts w:asciiTheme="minorHAnsi" w:hAnsiTheme="minorHAnsi" w:cstheme="minorHAnsi"/>
          <w:sz w:val="20"/>
        </w:rPr>
      </w:pPr>
    </w:p>
    <w:p w:rsidR="00231C05" w:rsidRPr="00DF5C63" w:rsidRDefault="00231C05" w:rsidP="00231C05">
      <w:pPr>
        <w:spacing w:after="0" w:line="240" w:lineRule="auto"/>
        <w:rPr>
          <w:rFonts w:asciiTheme="minorHAnsi" w:hAnsiTheme="minorHAnsi" w:cstheme="minorHAnsi"/>
          <w:sz w:val="20"/>
        </w:rPr>
      </w:pPr>
      <w:r w:rsidRPr="00DF5C63">
        <w:rPr>
          <w:rFonts w:asciiTheme="minorHAnsi" w:hAnsiTheme="minorHAnsi" w:cstheme="minorHAnsi"/>
          <w:sz w:val="20"/>
        </w:rPr>
        <w:t xml:space="preserve">9/17  </w:t>
      </w:r>
    </w:p>
    <w:p w:rsidR="00231C05" w:rsidRPr="00DF5C63" w:rsidRDefault="00231C05" w:rsidP="00231C05">
      <w:pPr>
        <w:spacing w:after="0" w:line="240" w:lineRule="auto"/>
        <w:rPr>
          <w:rFonts w:asciiTheme="minorHAnsi" w:hAnsiTheme="minorHAnsi" w:cstheme="minorHAnsi"/>
          <w:sz w:val="20"/>
        </w:rPr>
      </w:pPr>
      <w:proofErr w:type="spellStart"/>
      <w:r w:rsidRPr="00DF5C63">
        <w:rPr>
          <w:rFonts w:asciiTheme="minorHAnsi" w:hAnsiTheme="minorHAnsi" w:cstheme="minorHAnsi"/>
          <w:sz w:val="20"/>
        </w:rPr>
        <w:t>Tsui</w:t>
      </w:r>
      <w:proofErr w:type="spellEnd"/>
      <w:r w:rsidRPr="00DF5C63">
        <w:rPr>
          <w:rFonts w:asciiTheme="minorHAnsi" w:hAnsiTheme="minorHAnsi" w:cstheme="minorHAnsi"/>
          <w:sz w:val="20"/>
        </w:rPr>
        <w:t xml:space="preserve">, E. K. (2016). Pan de yucca and brown rice:  The meaning of “good” food for cooks working in publicly funded foodservice. </w:t>
      </w:r>
      <w:r w:rsidRPr="00DF5C63">
        <w:rPr>
          <w:rFonts w:asciiTheme="minorHAnsi" w:hAnsiTheme="minorHAnsi" w:cstheme="minorHAnsi"/>
          <w:i/>
          <w:sz w:val="20"/>
        </w:rPr>
        <w:t>Food, Culture &amp; Society, 19</w:t>
      </w:r>
      <w:r w:rsidRPr="00DF5C63">
        <w:rPr>
          <w:rFonts w:asciiTheme="minorHAnsi" w:hAnsiTheme="minorHAnsi" w:cstheme="minorHAnsi"/>
          <w:sz w:val="20"/>
        </w:rPr>
        <w:t>:2, 273-295</w:t>
      </w:r>
    </w:p>
    <w:p w:rsidR="00231C05" w:rsidRPr="00DF5C63" w:rsidRDefault="00231C05" w:rsidP="00231C05">
      <w:pPr>
        <w:spacing w:after="0" w:line="240" w:lineRule="auto"/>
        <w:rPr>
          <w:rFonts w:asciiTheme="minorHAnsi" w:hAnsiTheme="minorHAnsi" w:cstheme="minorHAnsi"/>
          <w:sz w:val="20"/>
        </w:rPr>
      </w:pPr>
    </w:p>
    <w:p w:rsidR="00231C05" w:rsidRPr="00DF5C63" w:rsidRDefault="00231C05" w:rsidP="00231C05">
      <w:pPr>
        <w:spacing w:after="0" w:line="240" w:lineRule="auto"/>
        <w:rPr>
          <w:rFonts w:asciiTheme="minorHAnsi" w:hAnsiTheme="minorHAnsi" w:cstheme="minorHAnsi"/>
          <w:sz w:val="20"/>
        </w:rPr>
      </w:pPr>
      <w:r w:rsidRPr="00DF5C63">
        <w:rPr>
          <w:rFonts w:asciiTheme="minorHAnsi" w:hAnsiTheme="minorHAnsi" w:cstheme="minorHAnsi"/>
          <w:sz w:val="20"/>
        </w:rPr>
        <w:lastRenderedPageBreak/>
        <w:t xml:space="preserve"> </w:t>
      </w:r>
      <w:proofErr w:type="spellStart"/>
      <w:r w:rsidRPr="00DF5C63">
        <w:rPr>
          <w:rFonts w:asciiTheme="minorHAnsi" w:hAnsiTheme="minorHAnsi" w:cstheme="minorHAnsi"/>
          <w:sz w:val="20"/>
        </w:rPr>
        <w:t>Ramadurai</w:t>
      </w:r>
      <w:proofErr w:type="spellEnd"/>
      <w:r w:rsidRPr="00DF5C63">
        <w:rPr>
          <w:rFonts w:asciiTheme="minorHAnsi" w:hAnsiTheme="minorHAnsi" w:cstheme="minorHAnsi"/>
          <w:sz w:val="20"/>
        </w:rPr>
        <w:t xml:space="preserve">, V., </w:t>
      </w:r>
      <w:proofErr w:type="spellStart"/>
      <w:r w:rsidRPr="00DF5C63">
        <w:rPr>
          <w:rFonts w:asciiTheme="minorHAnsi" w:hAnsiTheme="minorHAnsi" w:cstheme="minorHAnsi"/>
          <w:sz w:val="20"/>
        </w:rPr>
        <w:t>Sharf</w:t>
      </w:r>
      <w:proofErr w:type="spellEnd"/>
      <w:r w:rsidRPr="00DF5C63">
        <w:rPr>
          <w:rFonts w:asciiTheme="minorHAnsi" w:hAnsiTheme="minorHAnsi" w:cstheme="minorHAnsi"/>
          <w:sz w:val="20"/>
        </w:rPr>
        <w:t xml:space="preserve">, B. F., &amp; Sharkey, J. R. (2012). Rural food insecurity in the United States as an overlooked site of struggle in health communication.  </w:t>
      </w:r>
      <w:r w:rsidRPr="00DF5C63">
        <w:rPr>
          <w:rFonts w:asciiTheme="minorHAnsi" w:hAnsiTheme="minorHAnsi" w:cstheme="minorHAnsi"/>
          <w:i/>
          <w:sz w:val="20"/>
        </w:rPr>
        <w:t>Health Communication, 27</w:t>
      </w:r>
      <w:r w:rsidRPr="00DF5C63">
        <w:rPr>
          <w:rFonts w:asciiTheme="minorHAnsi" w:hAnsiTheme="minorHAnsi" w:cstheme="minorHAnsi"/>
          <w:sz w:val="20"/>
        </w:rPr>
        <w:t>:8, 794-805, DOI:  10.1080/10410235.2011.647620</w:t>
      </w:r>
    </w:p>
    <w:p w:rsidR="00231C05" w:rsidRPr="00DF5C63" w:rsidRDefault="00231C05" w:rsidP="00231C05">
      <w:pPr>
        <w:spacing w:after="0" w:line="240" w:lineRule="auto"/>
        <w:rPr>
          <w:rFonts w:asciiTheme="minorHAnsi" w:hAnsiTheme="minorHAnsi" w:cstheme="minorHAnsi"/>
          <w:sz w:val="20"/>
        </w:rPr>
      </w:pPr>
      <w:r w:rsidRPr="00DF5C63">
        <w:rPr>
          <w:rFonts w:asciiTheme="minorHAnsi" w:hAnsiTheme="minorHAnsi" w:cstheme="minorHAnsi"/>
          <w:sz w:val="20"/>
        </w:rPr>
        <w:t xml:space="preserve"> </w:t>
      </w: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b/>
          <w:sz w:val="20"/>
        </w:rPr>
        <w:t xml:space="preserve">9/19 - </w:t>
      </w:r>
      <w:r w:rsidRPr="00DF5C63">
        <w:rPr>
          <w:rFonts w:asciiTheme="minorHAnsi" w:hAnsiTheme="minorHAnsi" w:cstheme="minorHAnsi"/>
          <w:sz w:val="20"/>
          <w:szCs w:val="20"/>
        </w:rPr>
        <w:t>Ground Operations – Farming by Veterans</w:t>
      </w: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Website: http://groundoperations.net/</w:t>
      </w: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Video:  Ground Operations</w:t>
      </w:r>
    </w:p>
    <w:p w:rsidR="00231C05" w:rsidRPr="00DF5C63" w:rsidRDefault="00231C05" w:rsidP="00231C05">
      <w:pPr>
        <w:spacing w:after="0" w:line="240" w:lineRule="auto"/>
        <w:rPr>
          <w:rFonts w:asciiTheme="minorHAnsi" w:hAnsiTheme="minorHAnsi" w:cstheme="minorHAnsi"/>
          <w:b/>
          <w:sz w:val="20"/>
        </w:rPr>
      </w:pPr>
    </w:p>
    <w:p w:rsidR="00231C05" w:rsidRPr="00A73A44" w:rsidRDefault="00231C05" w:rsidP="00231C05">
      <w:pPr>
        <w:spacing w:after="0" w:line="240" w:lineRule="auto"/>
        <w:rPr>
          <w:rFonts w:asciiTheme="minorHAnsi" w:hAnsiTheme="minorHAnsi" w:cstheme="minorHAnsi"/>
          <w:b/>
          <w:sz w:val="20"/>
        </w:rPr>
      </w:pPr>
      <w:r w:rsidRPr="00A73A44">
        <w:rPr>
          <w:rFonts w:asciiTheme="minorHAnsi" w:hAnsiTheme="minorHAnsi" w:cstheme="minorHAnsi"/>
          <w:b/>
          <w:sz w:val="20"/>
        </w:rPr>
        <w:t>Week 5:  Food Production in Urban Environments.</w:t>
      </w:r>
    </w:p>
    <w:p w:rsidR="00231C05" w:rsidRPr="00A73A44" w:rsidRDefault="00231C05" w:rsidP="00231C05">
      <w:pPr>
        <w:spacing w:after="0" w:line="240" w:lineRule="auto"/>
        <w:rPr>
          <w:rFonts w:asciiTheme="minorHAnsi" w:hAnsiTheme="minorHAnsi" w:cstheme="minorHAnsi"/>
          <w:b/>
          <w:sz w:val="20"/>
        </w:rPr>
      </w:pPr>
      <w:r w:rsidRPr="00A73A44">
        <w:rPr>
          <w:rFonts w:asciiTheme="minorHAnsi" w:hAnsiTheme="minorHAnsi" w:cstheme="minorHAnsi"/>
          <w:b/>
          <w:sz w:val="20"/>
        </w:rPr>
        <w:t>9/24-26</w:t>
      </w:r>
    </w:p>
    <w:p w:rsidR="00231C05" w:rsidRPr="00A73A44" w:rsidRDefault="00B82071" w:rsidP="00231C05">
      <w:pPr>
        <w:spacing w:after="0" w:line="240" w:lineRule="auto"/>
        <w:rPr>
          <w:rFonts w:asciiTheme="minorHAnsi" w:hAnsiTheme="minorHAnsi" w:cstheme="minorHAnsi"/>
          <w:b/>
          <w:sz w:val="20"/>
        </w:rPr>
      </w:pPr>
      <w:hyperlink r:id="rId8" w:history="1">
        <w:r w:rsidR="00231C05" w:rsidRPr="00A73A44">
          <w:rPr>
            <w:rStyle w:val="Hyperlink"/>
            <w:rFonts w:asciiTheme="minorHAnsi" w:hAnsiTheme="minorHAnsi" w:cstheme="minorHAnsi"/>
            <w:b/>
            <w:sz w:val="20"/>
          </w:rPr>
          <w:t>https://www.salon.com/2016/09/25/high-times-vertical-farming-is-on-the-rise-but-can-it-save-the-planet/?source=newsletter</w:t>
        </w:r>
      </w:hyperlink>
    </w:p>
    <w:p w:rsidR="00231C05" w:rsidRPr="00A73A44" w:rsidRDefault="00231C05" w:rsidP="00231C05">
      <w:pPr>
        <w:spacing w:after="0" w:line="240" w:lineRule="auto"/>
        <w:rPr>
          <w:rFonts w:asciiTheme="minorHAnsi" w:hAnsiTheme="minorHAnsi" w:cstheme="minorHAnsi"/>
          <w:b/>
          <w:sz w:val="20"/>
        </w:rPr>
      </w:pPr>
    </w:p>
    <w:p w:rsidR="00231C05" w:rsidRPr="00DF5C63" w:rsidRDefault="00231C05" w:rsidP="00231C05">
      <w:pPr>
        <w:pStyle w:val="NoSpacing"/>
        <w:rPr>
          <w:rFonts w:asciiTheme="minorHAnsi" w:hAnsiTheme="minorHAnsi" w:cstheme="minorHAnsi"/>
          <w:sz w:val="20"/>
        </w:rPr>
      </w:pPr>
      <w:r w:rsidRPr="00A73A44">
        <w:rPr>
          <w:rFonts w:asciiTheme="minorHAnsi" w:hAnsiTheme="minorHAnsi" w:cstheme="minorHAnsi"/>
          <w:sz w:val="20"/>
        </w:rPr>
        <w:t>Seabrook, J. (2019).  The age of robot farmers.  The New Yorker.</w:t>
      </w:r>
    </w:p>
    <w:p w:rsidR="00231C05" w:rsidRPr="00DF5C63" w:rsidRDefault="00231C05" w:rsidP="00231C05">
      <w:pPr>
        <w:spacing w:after="0" w:line="240" w:lineRule="auto"/>
        <w:rPr>
          <w:rFonts w:asciiTheme="minorHAnsi" w:hAnsiTheme="minorHAnsi" w:cstheme="minorHAnsi"/>
          <w:b/>
          <w:sz w:val="20"/>
        </w:rPr>
      </w:pPr>
    </w:p>
    <w:p w:rsidR="00231C05" w:rsidRPr="00DF5C63" w:rsidRDefault="00231C05" w:rsidP="00231C05">
      <w:pPr>
        <w:pStyle w:val="NoSpacing"/>
        <w:rPr>
          <w:rFonts w:asciiTheme="minorHAnsi" w:hAnsiTheme="minorHAnsi" w:cstheme="minorHAnsi"/>
          <w:b/>
        </w:rPr>
      </w:pPr>
      <w:r w:rsidRPr="00DF5C63">
        <w:rPr>
          <w:rFonts w:asciiTheme="minorHAnsi" w:hAnsiTheme="minorHAnsi" w:cstheme="minorHAnsi"/>
          <w:b/>
          <w:bCs/>
          <w:sz w:val="20"/>
          <w:szCs w:val="20"/>
        </w:rPr>
        <w:t>Week 6:</w:t>
      </w:r>
      <w:r w:rsidRPr="00DF5C63">
        <w:rPr>
          <w:rFonts w:asciiTheme="minorHAnsi" w:eastAsia="Times New Roman" w:hAnsiTheme="minorHAnsi" w:cstheme="minorHAnsi"/>
          <w:b/>
          <w:bCs/>
          <w:sz w:val="20"/>
          <w:szCs w:val="20"/>
        </w:rPr>
        <w:t xml:space="preserve"> </w:t>
      </w:r>
      <w:r w:rsidRPr="00DF5C63">
        <w:rPr>
          <w:rFonts w:asciiTheme="minorHAnsi" w:hAnsiTheme="minorHAnsi" w:cstheme="minorHAnsi"/>
          <w:b/>
        </w:rPr>
        <w:t>midterm</w:t>
      </w:r>
    </w:p>
    <w:p w:rsidR="00231C05" w:rsidRPr="00DF5C63" w:rsidRDefault="00231C05" w:rsidP="00231C05">
      <w:pPr>
        <w:pStyle w:val="NoSpacing"/>
        <w:rPr>
          <w:rFonts w:asciiTheme="minorHAnsi" w:hAnsiTheme="minorHAnsi" w:cstheme="minorHAnsi"/>
        </w:rPr>
      </w:pPr>
      <w:r w:rsidRPr="00DF5C63">
        <w:rPr>
          <w:rFonts w:asciiTheme="minorHAnsi" w:hAnsiTheme="minorHAnsi" w:cstheme="minorHAnsi"/>
        </w:rPr>
        <w:t>10/1</w:t>
      </w:r>
      <w:r w:rsidRPr="00DF5C63">
        <w:rPr>
          <w:rFonts w:asciiTheme="minorHAnsi" w:hAnsiTheme="minorHAnsi" w:cstheme="minorHAnsi"/>
        </w:rPr>
        <w:tab/>
        <w:t>review</w:t>
      </w:r>
    </w:p>
    <w:p w:rsidR="00231C05" w:rsidRPr="00DF5C63" w:rsidRDefault="00231C05" w:rsidP="00231C05">
      <w:pPr>
        <w:pStyle w:val="NoSpacing"/>
        <w:rPr>
          <w:rFonts w:asciiTheme="minorHAnsi" w:hAnsiTheme="minorHAnsi" w:cstheme="minorHAnsi"/>
        </w:rPr>
      </w:pPr>
      <w:r w:rsidRPr="00DF5C63">
        <w:rPr>
          <w:rFonts w:asciiTheme="minorHAnsi" w:hAnsiTheme="minorHAnsi" w:cstheme="minorHAnsi"/>
        </w:rPr>
        <w:t xml:space="preserve">10/3 </w:t>
      </w:r>
      <w:r w:rsidRPr="00DF5C63">
        <w:rPr>
          <w:rFonts w:asciiTheme="minorHAnsi" w:hAnsiTheme="minorHAnsi" w:cstheme="minorHAnsi"/>
        </w:rPr>
        <w:tab/>
        <w:t>exam</w:t>
      </w:r>
    </w:p>
    <w:p w:rsidR="00231C05" w:rsidRPr="00DF5C63" w:rsidRDefault="00231C05" w:rsidP="00231C05">
      <w:pPr>
        <w:spacing w:after="0" w:line="240" w:lineRule="auto"/>
        <w:rPr>
          <w:rFonts w:asciiTheme="minorHAnsi" w:hAnsiTheme="minorHAnsi" w:cstheme="minorHAnsi"/>
          <w:b/>
          <w:sz w:val="20"/>
        </w:rPr>
      </w:pPr>
    </w:p>
    <w:p w:rsidR="00231C05" w:rsidRPr="00DF5C63" w:rsidRDefault="00231C05" w:rsidP="00231C05">
      <w:pPr>
        <w:spacing w:after="0" w:line="240" w:lineRule="auto"/>
        <w:rPr>
          <w:rFonts w:asciiTheme="minorHAnsi" w:hAnsiTheme="minorHAnsi" w:cstheme="minorHAnsi"/>
          <w:sz w:val="20"/>
        </w:rPr>
      </w:pPr>
      <w:r w:rsidRPr="00DF5C63">
        <w:rPr>
          <w:rFonts w:asciiTheme="minorHAnsi" w:hAnsiTheme="minorHAnsi" w:cstheme="minorHAnsi"/>
          <w:b/>
          <w:sz w:val="20"/>
        </w:rPr>
        <w:t xml:space="preserve">Weeks 7 - 8: </w:t>
      </w:r>
      <w:r w:rsidRPr="00DF5C63">
        <w:rPr>
          <w:rFonts w:asciiTheme="minorHAnsi" w:eastAsia="Times New Roman" w:hAnsiTheme="minorHAnsi" w:cstheme="minorHAnsi"/>
          <w:b/>
          <w:bCs/>
          <w:sz w:val="20"/>
          <w:szCs w:val="20"/>
        </w:rPr>
        <w:t>Farmer Markets as a Site for Communication Research</w:t>
      </w:r>
    </w:p>
    <w:p w:rsidR="00231C05" w:rsidRPr="00DF5C63" w:rsidRDefault="00231C05" w:rsidP="00231C05">
      <w:pPr>
        <w:spacing w:after="0" w:line="240" w:lineRule="auto"/>
        <w:rPr>
          <w:rFonts w:asciiTheme="minorHAnsi" w:eastAsia="Times New Roman" w:hAnsiTheme="minorHAnsi" w:cstheme="minorHAnsi"/>
          <w:bCs/>
          <w:sz w:val="20"/>
          <w:szCs w:val="20"/>
        </w:rPr>
      </w:pPr>
      <w:r w:rsidRPr="00DF5C63">
        <w:rPr>
          <w:rFonts w:asciiTheme="minorHAnsi" w:eastAsia="Times New Roman" w:hAnsiTheme="minorHAnsi" w:cstheme="minorHAnsi"/>
          <w:bCs/>
          <w:sz w:val="20"/>
          <w:szCs w:val="20"/>
        </w:rPr>
        <w:t xml:space="preserve">10/8 </w:t>
      </w:r>
    </w:p>
    <w:p w:rsidR="00231C05" w:rsidRPr="00DF5C63" w:rsidRDefault="00231C05" w:rsidP="00231C05">
      <w:pPr>
        <w:spacing w:after="0" w:line="240" w:lineRule="auto"/>
        <w:rPr>
          <w:rFonts w:asciiTheme="minorHAnsi" w:hAnsiTheme="minorHAnsi" w:cstheme="minorHAnsi"/>
          <w:sz w:val="20"/>
        </w:rPr>
      </w:pPr>
      <w:r w:rsidRPr="00DF5C63">
        <w:rPr>
          <w:rFonts w:asciiTheme="minorHAnsi" w:eastAsia="Times New Roman" w:hAnsiTheme="minorHAnsi" w:cstheme="minorHAnsi"/>
          <w:bCs/>
          <w:sz w:val="20"/>
          <w:szCs w:val="20"/>
        </w:rPr>
        <w:t>Eckstein, J. &amp; Conley, D. (2012).</w:t>
      </w:r>
      <w:r w:rsidRPr="00DF5C63">
        <w:rPr>
          <w:rFonts w:asciiTheme="minorHAnsi" w:eastAsia="Times New Roman" w:hAnsiTheme="minorHAnsi" w:cstheme="minorHAnsi"/>
          <w:b/>
          <w:bCs/>
          <w:sz w:val="20"/>
          <w:szCs w:val="20"/>
        </w:rPr>
        <w:t xml:space="preserve"> </w:t>
      </w:r>
      <w:r w:rsidRPr="00DF5C63">
        <w:rPr>
          <w:rFonts w:asciiTheme="minorHAnsi" w:eastAsia="Times New Roman" w:hAnsiTheme="minorHAnsi" w:cstheme="minorHAnsi"/>
          <w:bCs/>
          <w:sz w:val="20"/>
          <w:szCs w:val="20"/>
        </w:rPr>
        <w:t xml:space="preserve"> Spatial affects and rhetorical relations:  At the Cherry Creek Farmers’ Market.  In J. J. Frye and M. S. Bruner (Eds.) </w:t>
      </w:r>
      <w:proofErr w:type="gramStart"/>
      <w:r w:rsidRPr="00DF5C63">
        <w:rPr>
          <w:rFonts w:asciiTheme="minorHAnsi" w:eastAsia="Times New Roman" w:hAnsiTheme="minorHAnsi" w:cstheme="minorHAnsi"/>
          <w:bCs/>
          <w:i/>
          <w:sz w:val="20"/>
          <w:szCs w:val="20"/>
        </w:rPr>
        <w:t>The</w:t>
      </w:r>
      <w:proofErr w:type="gramEnd"/>
      <w:r w:rsidRPr="00DF5C63">
        <w:rPr>
          <w:rFonts w:asciiTheme="minorHAnsi" w:eastAsia="Times New Roman" w:hAnsiTheme="minorHAnsi" w:cstheme="minorHAnsi"/>
          <w:bCs/>
          <w:i/>
          <w:sz w:val="20"/>
          <w:szCs w:val="20"/>
        </w:rPr>
        <w:t xml:space="preserve"> rhetoric of food:  Discourse, materiality, and power</w:t>
      </w:r>
      <w:r w:rsidRPr="00DF5C63">
        <w:rPr>
          <w:rFonts w:asciiTheme="minorHAnsi" w:eastAsia="Times New Roman" w:hAnsiTheme="minorHAnsi" w:cstheme="minorHAnsi"/>
          <w:bCs/>
          <w:sz w:val="20"/>
          <w:szCs w:val="20"/>
        </w:rPr>
        <w:t xml:space="preserve"> (pp. 171-189)</w:t>
      </w:r>
      <w:r w:rsidRPr="00DF5C63">
        <w:rPr>
          <w:rFonts w:asciiTheme="minorHAnsi" w:eastAsia="Times New Roman" w:hAnsiTheme="minorHAnsi" w:cstheme="minorHAnsi"/>
          <w:bCs/>
          <w:i/>
          <w:sz w:val="20"/>
          <w:szCs w:val="20"/>
        </w:rPr>
        <w:t xml:space="preserve">. </w:t>
      </w:r>
      <w:r w:rsidRPr="00DF5C63">
        <w:rPr>
          <w:rFonts w:asciiTheme="minorHAnsi" w:eastAsia="Times New Roman" w:hAnsiTheme="minorHAnsi" w:cstheme="minorHAnsi"/>
          <w:bCs/>
          <w:sz w:val="20"/>
          <w:szCs w:val="20"/>
        </w:rPr>
        <w:t>New York: Routledge. </w:t>
      </w:r>
    </w:p>
    <w:p w:rsidR="00231C05" w:rsidRPr="00DF5C63" w:rsidRDefault="00231C05" w:rsidP="00231C05">
      <w:pPr>
        <w:spacing w:before="100" w:beforeAutospacing="1" w:after="100" w:afterAutospacing="1" w:line="240" w:lineRule="auto"/>
        <w:rPr>
          <w:rFonts w:asciiTheme="minorHAnsi" w:hAnsiTheme="minorHAnsi" w:cstheme="minorHAnsi"/>
          <w:sz w:val="20"/>
          <w:szCs w:val="20"/>
        </w:rPr>
      </w:pPr>
      <w:proofErr w:type="spellStart"/>
      <w:r w:rsidRPr="00DF5C63">
        <w:rPr>
          <w:rFonts w:asciiTheme="minorHAnsi" w:eastAsia="Times New Roman" w:hAnsiTheme="minorHAnsi" w:cstheme="minorHAnsi"/>
          <w:bCs/>
          <w:sz w:val="20"/>
          <w:szCs w:val="20"/>
        </w:rPr>
        <w:t>McCullen</w:t>
      </w:r>
      <w:proofErr w:type="spellEnd"/>
      <w:r w:rsidRPr="00DF5C63">
        <w:rPr>
          <w:rFonts w:asciiTheme="minorHAnsi" w:eastAsia="Times New Roman" w:hAnsiTheme="minorHAnsi" w:cstheme="minorHAnsi"/>
          <w:bCs/>
          <w:sz w:val="20"/>
          <w:szCs w:val="20"/>
        </w:rPr>
        <w:t xml:space="preserve">, C. (2011).  The white farm imaginary:  How one farmers market </w:t>
      </w:r>
      <w:proofErr w:type="spellStart"/>
      <w:r w:rsidRPr="00DF5C63">
        <w:rPr>
          <w:rFonts w:asciiTheme="minorHAnsi" w:eastAsia="Times New Roman" w:hAnsiTheme="minorHAnsi" w:cstheme="minorHAnsi"/>
          <w:bCs/>
          <w:i/>
          <w:sz w:val="20"/>
          <w:szCs w:val="20"/>
        </w:rPr>
        <w:t>re</w:t>
      </w:r>
      <w:r w:rsidRPr="00DF5C63">
        <w:rPr>
          <w:rFonts w:asciiTheme="minorHAnsi" w:eastAsia="Times New Roman" w:hAnsiTheme="minorHAnsi" w:cstheme="minorHAnsi"/>
          <w:bCs/>
          <w:sz w:val="20"/>
          <w:szCs w:val="20"/>
        </w:rPr>
        <w:t>fetishizes</w:t>
      </w:r>
      <w:proofErr w:type="spellEnd"/>
      <w:r w:rsidRPr="00DF5C63">
        <w:rPr>
          <w:rFonts w:asciiTheme="minorHAnsi" w:eastAsia="Times New Roman" w:hAnsiTheme="minorHAnsi" w:cstheme="minorHAnsi"/>
          <w:bCs/>
          <w:sz w:val="20"/>
          <w:szCs w:val="20"/>
        </w:rPr>
        <w:t xml:space="preserve"> the production of food and limits food politics.  </w:t>
      </w:r>
      <w:r w:rsidRPr="00DF5C63">
        <w:rPr>
          <w:rFonts w:asciiTheme="minorHAnsi" w:hAnsiTheme="minorHAnsi" w:cstheme="minorHAnsi"/>
          <w:sz w:val="20"/>
          <w:szCs w:val="20"/>
        </w:rPr>
        <w:t xml:space="preserve">In J. M. Cramer, C. P.  Greene, C. P., &amp; L. M. Walters, L. M. (Eds.) </w:t>
      </w:r>
      <w:r w:rsidRPr="00DF5C63">
        <w:rPr>
          <w:rFonts w:asciiTheme="minorHAnsi" w:hAnsiTheme="minorHAnsi" w:cstheme="minorHAnsi"/>
          <w:i/>
          <w:sz w:val="20"/>
          <w:szCs w:val="20"/>
        </w:rPr>
        <w:t xml:space="preserve">Food as communication/Communication as food </w:t>
      </w:r>
      <w:r w:rsidRPr="00DF5C63">
        <w:rPr>
          <w:rFonts w:asciiTheme="minorHAnsi" w:hAnsiTheme="minorHAnsi" w:cstheme="minorHAnsi"/>
          <w:sz w:val="20"/>
          <w:szCs w:val="20"/>
        </w:rPr>
        <w:t>(pp.  217-234). New York: Peter Lang.</w:t>
      </w:r>
    </w:p>
    <w:p w:rsidR="00231C05" w:rsidRPr="00DF5C63" w:rsidRDefault="00231C05" w:rsidP="00231C05">
      <w:pPr>
        <w:pStyle w:val="NoSpacing"/>
        <w:rPr>
          <w:rFonts w:asciiTheme="minorHAnsi" w:hAnsiTheme="minorHAnsi" w:cstheme="minorHAnsi"/>
          <w:sz w:val="20"/>
        </w:rPr>
      </w:pPr>
      <w:r w:rsidRPr="00DF5C63">
        <w:rPr>
          <w:rFonts w:asciiTheme="minorHAnsi" w:hAnsiTheme="minorHAnsi" w:cstheme="minorHAnsi"/>
          <w:sz w:val="20"/>
        </w:rPr>
        <w:t>10/10 – Group Work Day</w:t>
      </w: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 xml:space="preserve">10/15 – Annotated Bibliographies </w:t>
      </w:r>
      <w:proofErr w:type="gramStart"/>
      <w:r w:rsidRPr="00DF5C63">
        <w:rPr>
          <w:rFonts w:asciiTheme="minorHAnsi" w:hAnsiTheme="minorHAnsi" w:cstheme="minorHAnsi"/>
          <w:sz w:val="20"/>
          <w:szCs w:val="20"/>
        </w:rPr>
        <w:t>Due</w:t>
      </w:r>
      <w:proofErr w:type="gramEnd"/>
      <w:r w:rsidRPr="00DF5C63">
        <w:rPr>
          <w:rFonts w:asciiTheme="minorHAnsi" w:hAnsiTheme="minorHAnsi" w:cstheme="minorHAnsi"/>
          <w:sz w:val="20"/>
          <w:szCs w:val="20"/>
        </w:rPr>
        <w:t xml:space="preserve"> - Finish Farmers Market Readings</w:t>
      </w:r>
    </w:p>
    <w:p w:rsidR="00231C05" w:rsidRPr="00DF5C63" w:rsidRDefault="00231C05" w:rsidP="00231C05">
      <w:pPr>
        <w:pStyle w:val="NoSpacing"/>
        <w:rPr>
          <w:rFonts w:asciiTheme="minorHAnsi" w:hAnsiTheme="minorHAnsi" w:cstheme="minorHAnsi"/>
          <w:sz w:val="20"/>
        </w:rPr>
      </w:pPr>
      <w:r w:rsidRPr="00DF5C63">
        <w:rPr>
          <w:rFonts w:asciiTheme="minorHAnsi" w:hAnsiTheme="minorHAnsi" w:cstheme="minorHAnsi"/>
          <w:sz w:val="20"/>
        </w:rPr>
        <w:t>10/17 – No class Fall Recess</w:t>
      </w:r>
    </w:p>
    <w:p w:rsidR="00231C05" w:rsidRPr="00DF5C63" w:rsidRDefault="00231C05" w:rsidP="00231C05">
      <w:pPr>
        <w:spacing w:after="0" w:line="240" w:lineRule="auto"/>
        <w:rPr>
          <w:rFonts w:asciiTheme="minorHAnsi" w:hAnsiTheme="minorHAnsi" w:cstheme="minorHAnsi"/>
          <w:sz w:val="20"/>
        </w:rPr>
      </w:pPr>
      <w:r w:rsidRPr="00DF5C63">
        <w:rPr>
          <w:rFonts w:asciiTheme="minorHAnsi" w:hAnsiTheme="minorHAnsi" w:cstheme="minorHAnsi"/>
          <w:sz w:val="20"/>
        </w:rPr>
        <w:t>“Field Activity/Discussion Post” – visit a Farmers’ Market.  USC hosts a Farmers’ Market on Wednesdays.    Post by Thursday, 10/24.</w:t>
      </w:r>
    </w:p>
    <w:p w:rsidR="00231C05" w:rsidRPr="00DF5C63" w:rsidRDefault="00231C05" w:rsidP="00231C05">
      <w:pPr>
        <w:pStyle w:val="NoSpacing"/>
        <w:rPr>
          <w:rFonts w:asciiTheme="minorHAnsi" w:hAnsiTheme="minorHAnsi" w:cstheme="minorHAnsi"/>
          <w:b/>
          <w:sz w:val="20"/>
        </w:rPr>
      </w:pPr>
    </w:p>
    <w:p w:rsidR="00DF5C63" w:rsidRPr="00DF5C63" w:rsidRDefault="00231C05" w:rsidP="00DF5C63">
      <w:pPr>
        <w:pStyle w:val="NoSpacing"/>
        <w:rPr>
          <w:rFonts w:asciiTheme="minorHAnsi" w:hAnsiTheme="minorHAnsi" w:cstheme="minorHAnsi"/>
          <w:b/>
          <w:sz w:val="20"/>
        </w:rPr>
      </w:pPr>
      <w:r w:rsidRPr="00DF5C63">
        <w:rPr>
          <w:rFonts w:asciiTheme="minorHAnsi" w:hAnsiTheme="minorHAnsi" w:cstheme="minorHAnsi"/>
          <w:b/>
          <w:sz w:val="20"/>
        </w:rPr>
        <w:t xml:space="preserve">Week 9:  </w:t>
      </w:r>
      <w:r w:rsidR="002C3DB8">
        <w:rPr>
          <w:rFonts w:asciiTheme="minorHAnsi" w:hAnsiTheme="minorHAnsi" w:cstheme="minorHAnsi"/>
          <w:b/>
          <w:sz w:val="20"/>
        </w:rPr>
        <w:t>Communicating Scientific Findings of Food Research</w:t>
      </w:r>
    </w:p>
    <w:p w:rsidR="00DF5C63" w:rsidRDefault="00231C05" w:rsidP="00231C05">
      <w:pPr>
        <w:pStyle w:val="NoSpacing"/>
        <w:rPr>
          <w:rFonts w:asciiTheme="minorHAnsi" w:hAnsiTheme="minorHAnsi" w:cstheme="minorHAnsi"/>
        </w:rPr>
      </w:pPr>
      <w:r w:rsidRPr="00DF5C63">
        <w:rPr>
          <w:rFonts w:asciiTheme="minorHAnsi" w:hAnsiTheme="minorHAnsi" w:cstheme="minorHAnsi"/>
          <w:sz w:val="20"/>
          <w:szCs w:val="20"/>
        </w:rPr>
        <w:t>10/22</w:t>
      </w:r>
      <w:r w:rsidR="002C3DB8">
        <w:rPr>
          <w:rFonts w:asciiTheme="minorHAnsi" w:hAnsiTheme="minorHAnsi" w:cstheme="minorHAnsi"/>
          <w:sz w:val="20"/>
          <w:szCs w:val="20"/>
        </w:rPr>
        <w:t xml:space="preserve"> </w:t>
      </w:r>
      <w:r w:rsidR="007C4B84">
        <w:rPr>
          <w:rFonts w:asciiTheme="minorHAnsi" w:hAnsiTheme="minorHAnsi" w:cstheme="minorHAnsi"/>
          <w:sz w:val="20"/>
          <w:szCs w:val="20"/>
        </w:rPr>
        <w:t>-</w:t>
      </w:r>
      <w:r w:rsidR="002C3DB8">
        <w:rPr>
          <w:rFonts w:asciiTheme="minorHAnsi" w:hAnsiTheme="minorHAnsi" w:cstheme="minorHAnsi"/>
          <w:sz w:val="20"/>
          <w:szCs w:val="20"/>
        </w:rPr>
        <w:t xml:space="preserve"> </w:t>
      </w:r>
      <w:r w:rsidR="002C3DB8" w:rsidRPr="002C3DB8">
        <w:rPr>
          <w:rFonts w:asciiTheme="minorHAnsi" w:hAnsiTheme="minorHAnsi" w:cstheme="minorHAnsi"/>
          <w:sz w:val="20"/>
        </w:rPr>
        <w:t xml:space="preserve">The Role </w:t>
      </w:r>
      <w:proofErr w:type="gramStart"/>
      <w:r w:rsidR="002C3DB8" w:rsidRPr="002C3DB8">
        <w:rPr>
          <w:rFonts w:asciiTheme="minorHAnsi" w:hAnsiTheme="minorHAnsi" w:cstheme="minorHAnsi"/>
          <w:sz w:val="20"/>
        </w:rPr>
        <w:t>Of</w:t>
      </w:r>
      <w:proofErr w:type="gramEnd"/>
      <w:r w:rsidR="002C3DB8" w:rsidRPr="002C3DB8">
        <w:rPr>
          <w:rFonts w:asciiTheme="minorHAnsi" w:hAnsiTheme="minorHAnsi" w:cstheme="minorHAnsi"/>
          <w:sz w:val="20"/>
        </w:rPr>
        <w:t xml:space="preserve"> The “Press Release” In Communicating Scientific Findings: The Case of Organic v. Conventionally Produced Foods.</w:t>
      </w:r>
    </w:p>
    <w:p w:rsidR="00231C05" w:rsidRPr="00DF5C63" w:rsidRDefault="00231C05" w:rsidP="00231C05">
      <w:pPr>
        <w:pStyle w:val="NoSpacing"/>
        <w:rPr>
          <w:rFonts w:asciiTheme="minorHAnsi" w:hAnsiTheme="minorHAnsi" w:cstheme="minorHAnsi"/>
        </w:rPr>
      </w:pPr>
      <w:r w:rsidRPr="00DF5C63">
        <w:rPr>
          <w:rFonts w:asciiTheme="minorHAnsi" w:hAnsiTheme="minorHAnsi" w:cstheme="minorHAnsi"/>
        </w:rPr>
        <w:t xml:space="preserve">Nikki Usher’s article </w:t>
      </w:r>
      <w:hyperlink r:id="rId9" w:history="1">
        <w:r w:rsidRPr="00DF5C63">
          <w:rPr>
            <w:rStyle w:val="Hyperlink"/>
            <w:rFonts w:asciiTheme="minorHAnsi" w:hAnsiTheme="minorHAnsi" w:cstheme="minorHAnsi"/>
          </w:rPr>
          <w:t>https://www.cjr.org/analysis/academic-study-journalism.php</w:t>
        </w:r>
      </w:hyperlink>
    </w:p>
    <w:p w:rsidR="00231C05" w:rsidRPr="00DF5C63" w:rsidRDefault="00231C05" w:rsidP="00231C05">
      <w:pPr>
        <w:pStyle w:val="NoSpacing"/>
        <w:rPr>
          <w:rFonts w:asciiTheme="minorHAnsi" w:hAnsiTheme="minorHAnsi" w:cstheme="minorHAnsi"/>
        </w:rPr>
      </w:pPr>
    </w:p>
    <w:p w:rsidR="00231C05" w:rsidRPr="00DF5C63" w:rsidRDefault="00231C05" w:rsidP="00231C05">
      <w:pPr>
        <w:pStyle w:val="NoSpacing"/>
        <w:rPr>
          <w:rFonts w:asciiTheme="minorHAnsi" w:hAnsiTheme="minorHAnsi" w:cstheme="minorHAnsi"/>
        </w:rPr>
      </w:pPr>
      <w:r w:rsidRPr="00DF5C63">
        <w:rPr>
          <w:rFonts w:asciiTheme="minorHAnsi" w:hAnsiTheme="minorHAnsi" w:cstheme="minorHAnsi"/>
        </w:rPr>
        <w:t xml:space="preserve">The “original” Stanford study: </w:t>
      </w: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 xml:space="preserve">Smith-Spangler C, </w:t>
      </w:r>
      <w:proofErr w:type="spellStart"/>
      <w:r w:rsidRPr="00DF5C63">
        <w:rPr>
          <w:rFonts w:asciiTheme="minorHAnsi" w:hAnsiTheme="minorHAnsi" w:cstheme="minorHAnsi"/>
          <w:sz w:val="20"/>
          <w:szCs w:val="20"/>
        </w:rPr>
        <w:t>Brandeau</w:t>
      </w:r>
      <w:proofErr w:type="spellEnd"/>
      <w:r w:rsidRPr="00DF5C63">
        <w:rPr>
          <w:rFonts w:asciiTheme="minorHAnsi" w:hAnsiTheme="minorHAnsi" w:cstheme="minorHAnsi"/>
          <w:sz w:val="20"/>
          <w:szCs w:val="20"/>
        </w:rPr>
        <w:t xml:space="preserve"> ML, Hunter GE, </w:t>
      </w:r>
      <w:proofErr w:type="spellStart"/>
      <w:r w:rsidRPr="00DF5C63">
        <w:rPr>
          <w:rFonts w:asciiTheme="minorHAnsi" w:hAnsiTheme="minorHAnsi" w:cstheme="minorHAnsi"/>
          <w:sz w:val="20"/>
          <w:szCs w:val="20"/>
        </w:rPr>
        <w:t>Bavinger</w:t>
      </w:r>
      <w:proofErr w:type="spellEnd"/>
      <w:r w:rsidRPr="00DF5C63">
        <w:rPr>
          <w:rFonts w:asciiTheme="minorHAnsi" w:hAnsiTheme="minorHAnsi" w:cstheme="minorHAnsi"/>
          <w:sz w:val="20"/>
          <w:szCs w:val="20"/>
        </w:rPr>
        <w:t xml:space="preserve"> JC, Pearson M, </w:t>
      </w:r>
      <w:proofErr w:type="spellStart"/>
      <w:r w:rsidRPr="00DF5C63">
        <w:rPr>
          <w:rFonts w:asciiTheme="minorHAnsi" w:hAnsiTheme="minorHAnsi" w:cstheme="minorHAnsi"/>
          <w:sz w:val="20"/>
          <w:szCs w:val="20"/>
        </w:rPr>
        <w:t>Eschbach</w:t>
      </w:r>
      <w:proofErr w:type="spellEnd"/>
      <w:r w:rsidRPr="00DF5C63">
        <w:rPr>
          <w:rFonts w:asciiTheme="minorHAnsi" w:hAnsiTheme="minorHAnsi" w:cstheme="minorHAnsi"/>
          <w:sz w:val="20"/>
          <w:szCs w:val="20"/>
        </w:rPr>
        <w:t xml:space="preserve"> PJ, et al. Are Organic Foods Safer or Healthier Than Conventional Alternatives</w:t>
      </w:r>
      <w:proofErr w:type="gramStart"/>
      <w:r w:rsidRPr="00DF5C63">
        <w:rPr>
          <w:rFonts w:asciiTheme="minorHAnsi" w:hAnsiTheme="minorHAnsi" w:cstheme="minorHAnsi"/>
          <w:sz w:val="20"/>
          <w:szCs w:val="20"/>
        </w:rPr>
        <w:t>?</w:t>
      </w:r>
      <w:r w:rsidRPr="00DF5C63">
        <w:rPr>
          <w:rStyle w:val="titleseparator"/>
          <w:rFonts w:asciiTheme="minorHAnsi" w:hAnsiTheme="minorHAnsi" w:cstheme="minorHAnsi"/>
          <w:sz w:val="20"/>
          <w:szCs w:val="20"/>
        </w:rPr>
        <w:t>:</w:t>
      </w:r>
      <w:proofErr w:type="gramEnd"/>
      <w:r w:rsidRPr="00DF5C63">
        <w:rPr>
          <w:rStyle w:val="titleseparator"/>
          <w:rFonts w:asciiTheme="minorHAnsi" w:hAnsiTheme="minorHAnsi" w:cstheme="minorHAnsi"/>
          <w:sz w:val="20"/>
          <w:szCs w:val="20"/>
        </w:rPr>
        <w:t xml:space="preserve"> </w:t>
      </w:r>
      <w:r w:rsidRPr="00DF5C63">
        <w:rPr>
          <w:rStyle w:val="Subtitle1"/>
          <w:rFonts w:asciiTheme="minorHAnsi" w:hAnsiTheme="minorHAnsi" w:cstheme="minorHAnsi"/>
          <w:sz w:val="20"/>
          <w:szCs w:val="20"/>
        </w:rPr>
        <w:t>A Systematic Review</w:t>
      </w:r>
      <w:r w:rsidRPr="00DF5C63">
        <w:rPr>
          <w:rFonts w:asciiTheme="minorHAnsi" w:hAnsiTheme="minorHAnsi" w:cstheme="minorHAnsi"/>
          <w:sz w:val="20"/>
          <w:szCs w:val="20"/>
        </w:rPr>
        <w:t>. Ann Intern Med. 2012</w:t>
      </w:r>
      <w:proofErr w:type="gramStart"/>
      <w:r w:rsidRPr="00DF5C63">
        <w:rPr>
          <w:rFonts w:asciiTheme="minorHAnsi" w:hAnsiTheme="minorHAnsi" w:cstheme="minorHAnsi"/>
          <w:sz w:val="20"/>
          <w:szCs w:val="20"/>
        </w:rPr>
        <w:t>;157</w:t>
      </w:r>
      <w:r w:rsidRPr="00DF5C63">
        <w:rPr>
          <w:rStyle w:val="citation-volume-pages"/>
          <w:rFonts w:asciiTheme="minorHAnsi" w:hAnsiTheme="minorHAnsi" w:cstheme="minorHAnsi"/>
          <w:sz w:val="20"/>
          <w:szCs w:val="20"/>
        </w:rPr>
        <w:t>:348</w:t>
      </w:r>
      <w:proofErr w:type="gramEnd"/>
      <w:r w:rsidRPr="00DF5C63">
        <w:rPr>
          <w:rStyle w:val="citation-volume-pages"/>
          <w:rFonts w:asciiTheme="minorHAnsi" w:hAnsiTheme="minorHAnsi" w:cstheme="minorHAnsi"/>
          <w:sz w:val="20"/>
          <w:szCs w:val="20"/>
        </w:rPr>
        <w:t>-366.</w:t>
      </w:r>
      <w:r w:rsidRPr="00DF5C63">
        <w:rPr>
          <w:rFonts w:asciiTheme="minorHAnsi" w:hAnsiTheme="minorHAnsi" w:cstheme="minorHAnsi"/>
          <w:sz w:val="20"/>
          <w:szCs w:val="20"/>
        </w:rPr>
        <w:t xml:space="preserve"> </w:t>
      </w:r>
      <w:proofErr w:type="spellStart"/>
      <w:proofErr w:type="gramStart"/>
      <w:r w:rsidRPr="00DF5C63">
        <w:rPr>
          <w:rFonts w:asciiTheme="minorHAnsi" w:hAnsiTheme="minorHAnsi" w:cstheme="minorHAnsi"/>
          <w:sz w:val="20"/>
          <w:szCs w:val="20"/>
        </w:rPr>
        <w:t>doi</w:t>
      </w:r>
      <w:proofErr w:type="spellEnd"/>
      <w:proofErr w:type="gramEnd"/>
      <w:r w:rsidRPr="00DF5C63">
        <w:rPr>
          <w:rFonts w:asciiTheme="minorHAnsi" w:hAnsiTheme="minorHAnsi" w:cstheme="minorHAnsi"/>
          <w:sz w:val="20"/>
          <w:szCs w:val="20"/>
        </w:rPr>
        <w:t>: 10.7326/0003-4819-157-5-201209040-00007</w:t>
      </w:r>
    </w:p>
    <w:p w:rsidR="00231C05" w:rsidRPr="00DF5C63" w:rsidRDefault="00231C05" w:rsidP="00231C05">
      <w:pPr>
        <w:pStyle w:val="NoSpacing"/>
        <w:rPr>
          <w:rFonts w:asciiTheme="minorHAnsi" w:hAnsiTheme="minorHAnsi" w:cstheme="minorHAnsi"/>
          <w:sz w:val="20"/>
          <w:szCs w:val="20"/>
        </w:rPr>
      </w:pPr>
    </w:p>
    <w:p w:rsidR="00231C05" w:rsidRPr="00DF5C63" w:rsidRDefault="00231C05" w:rsidP="00231C05">
      <w:pPr>
        <w:pStyle w:val="NoSpacing"/>
        <w:rPr>
          <w:rFonts w:asciiTheme="minorHAnsi" w:hAnsiTheme="minorHAnsi" w:cstheme="minorHAnsi"/>
          <w:b/>
          <w:sz w:val="20"/>
          <w:szCs w:val="20"/>
        </w:rPr>
      </w:pPr>
      <w:r w:rsidRPr="00DF5C63">
        <w:rPr>
          <w:rFonts w:asciiTheme="minorHAnsi" w:hAnsiTheme="minorHAnsi" w:cstheme="minorHAnsi"/>
          <w:b/>
          <w:sz w:val="20"/>
          <w:szCs w:val="20"/>
        </w:rPr>
        <w:t>Some Replies</w:t>
      </w:r>
    </w:p>
    <w:p w:rsidR="00231C05" w:rsidRPr="00DF5C63" w:rsidRDefault="00B82071" w:rsidP="00231C05">
      <w:pPr>
        <w:pStyle w:val="NoSpacing"/>
        <w:rPr>
          <w:rFonts w:asciiTheme="minorHAnsi" w:hAnsiTheme="minorHAnsi" w:cstheme="minorHAnsi"/>
          <w:b/>
          <w:sz w:val="20"/>
          <w:szCs w:val="20"/>
        </w:rPr>
      </w:pPr>
      <w:hyperlink r:id="rId10" w:history="1">
        <w:r w:rsidR="00231C05" w:rsidRPr="00DF5C63">
          <w:rPr>
            <w:rStyle w:val="Hyperlink"/>
            <w:rFonts w:asciiTheme="minorHAnsi" w:hAnsiTheme="minorHAnsi" w:cstheme="minorHAnsi"/>
            <w:b/>
            <w:sz w:val="20"/>
            <w:szCs w:val="20"/>
          </w:rPr>
          <w:t>http://scopeblog.stanford.edu/2012/09/04/stanford-study-on-the-health-benefits-of-organic-food-what-people-are-saying/</w:t>
        </w:r>
      </w:hyperlink>
    </w:p>
    <w:p w:rsidR="00231C05" w:rsidRPr="00DF5C63" w:rsidRDefault="00231C05" w:rsidP="00231C05">
      <w:pPr>
        <w:pStyle w:val="NoSpacing"/>
        <w:rPr>
          <w:rFonts w:asciiTheme="minorHAnsi" w:hAnsiTheme="minorHAnsi" w:cstheme="minorHAnsi"/>
          <w:sz w:val="20"/>
          <w:szCs w:val="20"/>
        </w:rPr>
      </w:pP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 xml:space="preserve">Stanford University PR/Media department report on the study:  </w:t>
      </w:r>
      <w:hyperlink r:id="rId11" w:history="1">
        <w:r w:rsidRPr="00DF5C63">
          <w:rPr>
            <w:rStyle w:val="Hyperlink"/>
            <w:rFonts w:asciiTheme="minorHAnsi" w:hAnsiTheme="minorHAnsi" w:cstheme="minorHAnsi"/>
            <w:sz w:val="20"/>
            <w:szCs w:val="20"/>
          </w:rPr>
          <w:t>https://med.stanford.edu/news/all-news/2012/09/little-evidence-of-health-benefits-from-organic-foods-study-finds.html</w:t>
        </w:r>
      </w:hyperlink>
    </w:p>
    <w:p w:rsidR="00231C05" w:rsidRPr="00DF5C63" w:rsidRDefault="00231C05" w:rsidP="00231C05">
      <w:pPr>
        <w:pStyle w:val="NoSpacing"/>
        <w:rPr>
          <w:rFonts w:asciiTheme="minorHAnsi" w:hAnsiTheme="minorHAnsi" w:cstheme="minorHAnsi"/>
          <w:sz w:val="20"/>
          <w:szCs w:val="20"/>
        </w:rPr>
      </w:pPr>
    </w:p>
    <w:p w:rsidR="00231C05" w:rsidRPr="002C3DB8" w:rsidRDefault="00231C05" w:rsidP="002C3DB8">
      <w:pPr>
        <w:pStyle w:val="NoSpacing"/>
        <w:rPr>
          <w:rFonts w:asciiTheme="minorHAnsi" w:hAnsiTheme="minorHAnsi" w:cstheme="minorHAnsi"/>
          <w:sz w:val="20"/>
          <w:szCs w:val="20"/>
        </w:rPr>
      </w:pPr>
      <w:r w:rsidRPr="002C3DB8">
        <w:rPr>
          <w:rFonts w:asciiTheme="minorHAnsi" w:hAnsiTheme="minorHAnsi" w:cstheme="minorHAnsi"/>
          <w:bCs/>
          <w:sz w:val="20"/>
          <w:szCs w:val="20"/>
        </w:rPr>
        <w:lastRenderedPageBreak/>
        <w:t>10/2</w:t>
      </w:r>
      <w:r w:rsidR="002C3DB8" w:rsidRPr="002C3DB8">
        <w:rPr>
          <w:rFonts w:asciiTheme="minorHAnsi" w:hAnsiTheme="minorHAnsi" w:cstheme="minorHAnsi"/>
          <w:bCs/>
          <w:sz w:val="20"/>
          <w:szCs w:val="20"/>
        </w:rPr>
        <w:t>4</w:t>
      </w:r>
      <w:r w:rsidRPr="002C3DB8">
        <w:rPr>
          <w:rFonts w:asciiTheme="minorHAnsi" w:hAnsiTheme="minorHAnsi" w:cstheme="minorHAnsi"/>
          <w:bCs/>
          <w:sz w:val="20"/>
          <w:szCs w:val="20"/>
        </w:rPr>
        <w:t xml:space="preserve">  </w:t>
      </w: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Johnson, P. J. (</w:t>
      </w:r>
      <w:proofErr w:type="gramStart"/>
      <w:r w:rsidRPr="00DF5C63">
        <w:rPr>
          <w:rFonts w:asciiTheme="minorHAnsi" w:hAnsiTheme="minorHAnsi" w:cstheme="minorHAnsi"/>
          <w:sz w:val="20"/>
          <w:szCs w:val="20"/>
        </w:rPr>
        <w:t>Fall</w:t>
      </w:r>
      <w:proofErr w:type="gramEnd"/>
      <w:r w:rsidRPr="00DF5C63">
        <w:rPr>
          <w:rFonts w:asciiTheme="minorHAnsi" w:hAnsiTheme="minorHAnsi" w:cstheme="minorHAnsi"/>
          <w:sz w:val="20"/>
          <w:szCs w:val="20"/>
        </w:rPr>
        <w:t xml:space="preserve"> 2014/Winter 2015).  Appetite for change. </w:t>
      </w:r>
      <w:r w:rsidRPr="00DF5C63">
        <w:rPr>
          <w:rFonts w:asciiTheme="minorHAnsi" w:hAnsiTheme="minorHAnsi" w:cstheme="minorHAnsi"/>
          <w:i/>
          <w:sz w:val="20"/>
          <w:szCs w:val="20"/>
        </w:rPr>
        <w:t xml:space="preserve">USC </w:t>
      </w:r>
      <w:proofErr w:type="spellStart"/>
      <w:r w:rsidRPr="00DF5C63">
        <w:rPr>
          <w:rFonts w:asciiTheme="minorHAnsi" w:hAnsiTheme="minorHAnsi" w:cstheme="minorHAnsi"/>
          <w:i/>
          <w:sz w:val="20"/>
          <w:szCs w:val="20"/>
        </w:rPr>
        <w:t>Dornsife</w:t>
      </w:r>
      <w:proofErr w:type="spellEnd"/>
      <w:r w:rsidRPr="00DF5C63">
        <w:rPr>
          <w:rFonts w:asciiTheme="minorHAnsi" w:hAnsiTheme="minorHAnsi" w:cstheme="minorHAnsi"/>
          <w:i/>
          <w:sz w:val="20"/>
          <w:szCs w:val="20"/>
        </w:rPr>
        <w:t xml:space="preserve"> Magazine</w:t>
      </w:r>
      <w:r w:rsidRPr="00DF5C63">
        <w:rPr>
          <w:rFonts w:asciiTheme="minorHAnsi" w:hAnsiTheme="minorHAnsi" w:cstheme="minorHAnsi"/>
          <w:sz w:val="20"/>
          <w:szCs w:val="20"/>
        </w:rPr>
        <w:t>.  33-37.</w:t>
      </w:r>
    </w:p>
    <w:p w:rsidR="00270988" w:rsidRDefault="00270988" w:rsidP="00270988">
      <w:pPr>
        <w:pStyle w:val="NoSpacing"/>
        <w:rPr>
          <w:rFonts w:asciiTheme="minorHAnsi" w:hAnsiTheme="minorHAnsi" w:cstheme="minorHAnsi"/>
          <w:sz w:val="20"/>
          <w:szCs w:val="20"/>
        </w:rPr>
      </w:pPr>
    </w:p>
    <w:p w:rsidR="00270988" w:rsidRPr="00DF5C63" w:rsidRDefault="00270988" w:rsidP="00270988">
      <w:pPr>
        <w:pStyle w:val="NoSpacing"/>
        <w:rPr>
          <w:rFonts w:asciiTheme="minorHAnsi" w:hAnsiTheme="minorHAnsi" w:cstheme="minorHAnsi"/>
          <w:sz w:val="20"/>
          <w:szCs w:val="20"/>
        </w:rPr>
      </w:pPr>
      <w:r w:rsidRPr="00DF5C63">
        <w:rPr>
          <w:rFonts w:asciiTheme="minorHAnsi" w:hAnsiTheme="minorHAnsi" w:cstheme="minorHAnsi"/>
          <w:sz w:val="20"/>
          <w:szCs w:val="20"/>
        </w:rPr>
        <w:t>Walsh, B. (2014).  Don’t blame fat</w:t>
      </w:r>
      <w:r w:rsidRPr="00DF5C63">
        <w:rPr>
          <w:rFonts w:asciiTheme="minorHAnsi" w:hAnsiTheme="minorHAnsi" w:cstheme="minorHAnsi"/>
          <w:i/>
          <w:sz w:val="20"/>
          <w:szCs w:val="20"/>
        </w:rPr>
        <w:t>.  Time, 183</w:t>
      </w:r>
      <w:r w:rsidRPr="00DF5C63">
        <w:rPr>
          <w:rFonts w:asciiTheme="minorHAnsi" w:hAnsiTheme="minorHAnsi" w:cstheme="minorHAnsi"/>
          <w:sz w:val="20"/>
          <w:szCs w:val="20"/>
        </w:rPr>
        <w:t>(24), 28-35.</w:t>
      </w:r>
    </w:p>
    <w:p w:rsidR="00231C05" w:rsidRPr="00DF5C63" w:rsidRDefault="00231C05" w:rsidP="00231C05">
      <w:pPr>
        <w:pStyle w:val="NoSpacing"/>
        <w:rPr>
          <w:rFonts w:asciiTheme="minorHAnsi" w:hAnsiTheme="minorHAnsi" w:cstheme="minorHAnsi"/>
          <w:sz w:val="20"/>
          <w:szCs w:val="20"/>
        </w:rPr>
      </w:pPr>
    </w:p>
    <w:p w:rsidR="00231C05" w:rsidRDefault="00231C05" w:rsidP="00231C05">
      <w:pPr>
        <w:spacing w:after="160" w:line="259" w:lineRule="auto"/>
        <w:rPr>
          <w:rFonts w:asciiTheme="minorHAnsi" w:hAnsiTheme="minorHAnsi" w:cstheme="minorHAnsi"/>
        </w:rPr>
      </w:pPr>
      <w:r w:rsidRPr="00DF5C63">
        <w:rPr>
          <w:rFonts w:asciiTheme="minorHAnsi" w:hAnsiTheme="minorHAnsi" w:cstheme="minorHAnsi"/>
        </w:rPr>
        <w:t xml:space="preserve">NPR story </w:t>
      </w:r>
      <w:r w:rsidRPr="00DF5C63">
        <w:rPr>
          <w:rFonts w:asciiTheme="minorHAnsi" w:hAnsiTheme="minorHAnsi" w:cstheme="minorHAnsi"/>
          <w:bCs/>
        </w:rPr>
        <w:t xml:space="preserve">People Strongly Against GMOs Had Shakier Understanding Of Food Science, Study Finds </w:t>
      </w:r>
      <w:r w:rsidR="00270988">
        <w:rPr>
          <w:rFonts w:asciiTheme="minorHAnsi" w:hAnsiTheme="minorHAnsi" w:cstheme="minorHAnsi"/>
        </w:rPr>
        <w:t xml:space="preserve">January 26, 2019 </w:t>
      </w:r>
      <w:hyperlink r:id="rId12" w:history="1">
        <w:r w:rsidR="00270988" w:rsidRPr="00A56B9B">
          <w:rPr>
            <w:rStyle w:val="Hyperlink"/>
            <w:rFonts w:asciiTheme="minorHAnsi" w:hAnsiTheme="minorHAnsi" w:cstheme="minorHAnsi"/>
          </w:rPr>
          <w:t>https://www.npr.org/sections/thesalt/2019/01/26/687852367/people-strongly-against-gmos-had-shakier-understanding-of-food-science-study-fin?utm_source=npr_newsletter&amp;utm_medium=email&amp;utm_content=20190203&amp;utm_campaign=&amp;utm_term</w:t>
        </w:r>
      </w:hyperlink>
      <w:r w:rsidR="00270988" w:rsidRPr="00270988">
        <w:rPr>
          <w:rFonts w:asciiTheme="minorHAnsi" w:hAnsiTheme="minorHAnsi" w:cstheme="minorHAnsi"/>
        </w:rPr>
        <w:t>=</w:t>
      </w:r>
    </w:p>
    <w:p w:rsidR="00163D95" w:rsidRDefault="00163D95" w:rsidP="00231C05">
      <w:pPr>
        <w:spacing w:after="160" w:line="259" w:lineRule="auto"/>
        <w:rPr>
          <w:rFonts w:asciiTheme="minorHAnsi" w:hAnsiTheme="minorHAnsi" w:cstheme="minorHAnsi"/>
        </w:rPr>
      </w:pPr>
      <w:r>
        <w:rPr>
          <w:rFonts w:asciiTheme="minorHAnsi" w:hAnsiTheme="minorHAnsi" w:cstheme="minorHAnsi"/>
        </w:rPr>
        <w:t xml:space="preserve">Henderson, A., Weaver, C. K., Cheney, G. (2007). Talking ‘facts’: Identity and rationality in industry perspectives on genetic modification. </w:t>
      </w:r>
      <w:r>
        <w:rPr>
          <w:rFonts w:asciiTheme="minorHAnsi" w:hAnsiTheme="minorHAnsi" w:cstheme="minorHAnsi"/>
          <w:i/>
        </w:rPr>
        <w:t>Discourse Studies 9</w:t>
      </w:r>
      <w:r>
        <w:rPr>
          <w:rFonts w:asciiTheme="minorHAnsi" w:hAnsiTheme="minorHAnsi" w:cstheme="minorHAnsi"/>
        </w:rPr>
        <w:t>(1), 9 – 41. DOI:  10.1177/1461445607072105.</w:t>
      </w:r>
    </w:p>
    <w:p w:rsidR="00A73A44" w:rsidRDefault="002C3DB8" w:rsidP="00231C05">
      <w:pPr>
        <w:spacing w:after="160" w:line="259" w:lineRule="auto"/>
        <w:rPr>
          <w:rFonts w:asciiTheme="minorHAnsi" w:hAnsiTheme="minorHAnsi" w:cstheme="minorHAnsi"/>
          <w:b/>
          <w:bCs/>
          <w:sz w:val="20"/>
          <w:szCs w:val="20"/>
        </w:rPr>
      </w:pPr>
      <w:r>
        <w:rPr>
          <w:rFonts w:asciiTheme="minorHAnsi" w:hAnsiTheme="minorHAnsi" w:cstheme="minorHAnsi"/>
          <w:b/>
          <w:bCs/>
          <w:sz w:val="20"/>
          <w:szCs w:val="20"/>
        </w:rPr>
        <w:t xml:space="preserve">Week 10 </w:t>
      </w:r>
      <w:r w:rsidRPr="00DF5C63">
        <w:rPr>
          <w:rFonts w:asciiTheme="minorHAnsi" w:hAnsiTheme="minorHAnsi" w:cstheme="minorHAnsi"/>
          <w:b/>
        </w:rPr>
        <w:t>Slow Food Movement</w:t>
      </w:r>
    </w:p>
    <w:p w:rsidR="002C3DB8" w:rsidRPr="00A73A44" w:rsidRDefault="00231C05" w:rsidP="00231C05">
      <w:pPr>
        <w:spacing w:after="160" w:line="259" w:lineRule="auto"/>
        <w:rPr>
          <w:rFonts w:asciiTheme="minorHAnsi" w:hAnsiTheme="minorHAnsi" w:cstheme="minorHAnsi"/>
          <w:b/>
          <w:bCs/>
          <w:sz w:val="20"/>
          <w:szCs w:val="20"/>
        </w:rPr>
      </w:pPr>
      <w:r w:rsidRPr="002C3DB8">
        <w:rPr>
          <w:rFonts w:asciiTheme="minorHAnsi" w:hAnsiTheme="minorHAnsi" w:cstheme="minorHAnsi"/>
          <w:bCs/>
          <w:sz w:val="20"/>
          <w:szCs w:val="20"/>
        </w:rPr>
        <w:t>10/</w:t>
      </w:r>
      <w:r w:rsidR="002C3DB8">
        <w:rPr>
          <w:rFonts w:asciiTheme="minorHAnsi" w:hAnsiTheme="minorHAnsi" w:cstheme="minorHAnsi"/>
          <w:bCs/>
          <w:sz w:val="20"/>
          <w:szCs w:val="20"/>
        </w:rPr>
        <w:t>29-31</w:t>
      </w:r>
    </w:p>
    <w:p w:rsidR="00231C05" w:rsidRPr="00DF5C63" w:rsidRDefault="00231C05" w:rsidP="00231C05">
      <w:pPr>
        <w:spacing w:after="160" w:line="259" w:lineRule="auto"/>
        <w:rPr>
          <w:rFonts w:asciiTheme="minorHAnsi" w:hAnsiTheme="minorHAnsi" w:cstheme="minorHAnsi"/>
          <w:sz w:val="20"/>
          <w:szCs w:val="20"/>
        </w:rPr>
      </w:pPr>
      <w:r w:rsidRPr="00DF5C63">
        <w:rPr>
          <w:rFonts w:asciiTheme="minorHAnsi" w:hAnsiTheme="minorHAnsi" w:cstheme="minorHAnsi"/>
          <w:sz w:val="20"/>
          <w:szCs w:val="20"/>
        </w:rPr>
        <w:t xml:space="preserve">Stokes, A. Q. (2013).  You are what you eat:  Slow Food USA’s constitutive public relations. </w:t>
      </w:r>
      <w:r w:rsidRPr="00DF5C63">
        <w:rPr>
          <w:rFonts w:asciiTheme="minorHAnsi" w:hAnsiTheme="minorHAnsi" w:cstheme="minorHAnsi"/>
          <w:i/>
          <w:sz w:val="20"/>
          <w:szCs w:val="20"/>
        </w:rPr>
        <w:t xml:space="preserve"> Journal of Public Relations, 25</w:t>
      </w:r>
      <w:r w:rsidRPr="00DF5C63">
        <w:rPr>
          <w:rFonts w:asciiTheme="minorHAnsi" w:hAnsiTheme="minorHAnsi" w:cstheme="minorHAnsi"/>
          <w:sz w:val="20"/>
          <w:szCs w:val="20"/>
        </w:rPr>
        <w:t>, 68-90.</w:t>
      </w:r>
    </w:p>
    <w:p w:rsidR="00231C05" w:rsidRPr="00DF5C63" w:rsidRDefault="00231C05" w:rsidP="00231C05">
      <w:pPr>
        <w:pStyle w:val="NoSpacing"/>
        <w:rPr>
          <w:rFonts w:asciiTheme="minorHAnsi" w:hAnsiTheme="minorHAnsi" w:cstheme="minorHAnsi"/>
        </w:rPr>
      </w:pPr>
      <w:r w:rsidRPr="00DF5C63">
        <w:rPr>
          <w:rFonts w:asciiTheme="minorHAnsi" w:hAnsiTheme="minorHAnsi" w:cstheme="minorHAnsi"/>
        </w:rPr>
        <w:t>Garner, B. (2015). Conflicting messages:  The visual rhetoric of slow food</w:t>
      </w:r>
      <w:r w:rsidRPr="00DF5C63">
        <w:rPr>
          <w:rFonts w:asciiTheme="minorHAnsi" w:hAnsiTheme="minorHAnsi" w:cstheme="minorHAnsi"/>
          <w:i/>
        </w:rPr>
        <w:t>. Communication Today, 6</w:t>
      </w:r>
      <w:r w:rsidRPr="00DF5C63">
        <w:rPr>
          <w:rFonts w:asciiTheme="minorHAnsi" w:hAnsiTheme="minorHAnsi" w:cstheme="minorHAnsi"/>
        </w:rPr>
        <w:t>(2), 112-119.</w:t>
      </w:r>
    </w:p>
    <w:p w:rsidR="00231C05" w:rsidRPr="00DF5C63" w:rsidRDefault="00231C05" w:rsidP="00231C05">
      <w:pPr>
        <w:pStyle w:val="NoSpacing"/>
        <w:rPr>
          <w:rFonts w:asciiTheme="minorHAnsi" w:hAnsiTheme="minorHAnsi" w:cstheme="minorHAnsi"/>
          <w:b/>
        </w:rPr>
      </w:pPr>
    </w:p>
    <w:p w:rsidR="00231C05" w:rsidRPr="00DF5C63" w:rsidRDefault="00231C05" w:rsidP="00231C05">
      <w:pPr>
        <w:spacing w:after="160" w:line="259" w:lineRule="auto"/>
        <w:rPr>
          <w:rFonts w:asciiTheme="minorHAnsi" w:hAnsiTheme="minorHAnsi" w:cstheme="minorHAnsi"/>
          <w:b/>
          <w:bCs/>
          <w:sz w:val="20"/>
          <w:szCs w:val="20"/>
        </w:rPr>
      </w:pPr>
      <w:r w:rsidRPr="00DF5C63">
        <w:rPr>
          <w:rFonts w:asciiTheme="minorHAnsi" w:hAnsiTheme="minorHAnsi" w:cstheme="minorHAnsi"/>
          <w:b/>
          <w:bCs/>
          <w:sz w:val="20"/>
          <w:szCs w:val="20"/>
        </w:rPr>
        <w:t xml:space="preserve">Week 11:  </w:t>
      </w:r>
      <w:proofErr w:type="spellStart"/>
      <w:r w:rsidRPr="00DF5C63">
        <w:rPr>
          <w:rFonts w:asciiTheme="minorHAnsi" w:hAnsiTheme="minorHAnsi" w:cstheme="minorHAnsi"/>
          <w:b/>
          <w:bCs/>
          <w:sz w:val="20"/>
          <w:szCs w:val="20"/>
        </w:rPr>
        <w:t>Gastrodiplomacy</w:t>
      </w:r>
      <w:proofErr w:type="spellEnd"/>
      <w:r w:rsidRPr="00DF5C63">
        <w:rPr>
          <w:rFonts w:asciiTheme="minorHAnsi" w:hAnsiTheme="minorHAnsi" w:cstheme="minorHAnsi"/>
          <w:b/>
          <w:bCs/>
          <w:sz w:val="20"/>
          <w:szCs w:val="20"/>
        </w:rPr>
        <w:t>/Food TV</w:t>
      </w:r>
    </w:p>
    <w:p w:rsidR="00231C05" w:rsidRPr="00DF5C63" w:rsidRDefault="00231C05" w:rsidP="00231C05">
      <w:pPr>
        <w:pStyle w:val="NoSpacing"/>
        <w:rPr>
          <w:rFonts w:asciiTheme="minorHAnsi" w:hAnsiTheme="minorHAnsi" w:cstheme="minorHAnsi"/>
          <w:b/>
          <w:bCs/>
          <w:sz w:val="20"/>
          <w:szCs w:val="20"/>
        </w:rPr>
      </w:pPr>
      <w:r w:rsidRPr="00DF5C63">
        <w:rPr>
          <w:rFonts w:asciiTheme="minorHAnsi" w:hAnsiTheme="minorHAnsi" w:cstheme="minorHAnsi"/>
        </w:rPr>
        <w:t>11/5 A</w:t>
      </w:r>
      <w:r w:rsidRPr="00DF5C63">
        <w:rPr>
          <w:rFonts w:asciiTheme="minorHAnsi" w:hAnsiTheme="minorHAnsi" w:cstheme="minorHAnsi"/>
          <w:sz w:val="20"/>
          <w:szCs w:val="20"/>
        </w:rPr>
        <w:t xml:space="preserve">rticles from </w:t>
      </w:r>
      <w:proofErr w:type="spellStart"/>
      <w:r w:rsidRPr="00DF5C63">
        <w:rPr>
          <w:rFonts w:asciiTheme="minorHAnsi" w:hAnsiTheme="minorHAnsi" w:cstheme="minorHAnsi"/>
          <w:sz w:val="20"/>
          <w:szCs w:val="20"/>
        </w:rPr>
        <w:t>Gastrodiplomacy</w:t>
      </w:r>
      <w:proofErr w:type="spellEnd"/>
      <w:r w:rsidRPr="00DF5C63">
        <w:rPr>
          <w:rFonts w:asciiTheme="minorHAnsi" w:hAnsiTheme="minorHAnsi" w:cstheme="minorHAnsi"/>
          <w:sz w:val="20"/>
          <w:szCs w:val="20"/>
        </w:rPr>
        <w:t xml:space="preserve"> issue of the </w:t>
      </w:r>
      <w:r w:rsidRPr="00DF5C63">
        <w:rPr>
          <w:rFonts w:asciiTheme="minorHAnsi" w:hAnsiTheme="minorHAnsi" w:cstheme="minorHAnsi"/>
          <w:sz w:val="20"/>
          <w:szCs w:val="20"/>
          <w:u w:val="single"/>
        </w:rPr>
        <w:t>Public Diplomacy Magazine</w:t>
      </w:r>
      <w:r w:rsidRPr="00DF5C63">
        <w:rPr>
          <w:rFonts w:asciiTheme="minorHAnsi" w:hAnsiTheme="minorHAnsi" w:cstheme="minorHAnsi"/>
          <w:sz w:val="20"/>
          <w:szCs w:val="20"/>
        </w:rPr>
        <w:t xml:space="preserve">.  PDF of the magazine is on Blackboard.  </w:t>
      </w:r>
    </w:p>
    <w:p w:rsidR="00231C05" w:rsidRPr="00DF5C63" w:rsidRDefault="00231C05" w:rsidP="00231C05">
      <w:pPr>
        <w:pStyle w:val="NoSpacing"/>
        <w:rPr>
          <w:rFonts w:asciiTheme="minorHAnsi" w:hAnsiTheme="minorHAnsi" w:cstheme="minorHAnsi"/>
          <w:sz w:val="20"/>
          <w:szCs w:val="20"/>
        </w:rPr>
      </w:pP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Articles include</w:t>
      </w:r>
    </w:p>
    <w:p w:rsidR="00231C05" w:rsidRPr="00DF5C63" w:rsidRDefault="00231C05" w:rsidP="00231C05">
      <w:pPr>
        <w:pStyle w:val="NoSpacing"/>
        <w:ind w:left="720"/>
        <w:rPr>
          <w:rFonts w:asciiTheme="minorHAnsi" w:hAnsiTheme="minorHAnsi" w:cstheme="minorHAnsi"/>
          <w:sz w:val="20"/>
          <w:szCs w:val="20"/>
        </w:rPr>
      </w:pPr>
      <w:r w:rsidRPr="00DF5C63">
        <w:rPr>
          <w:rFonts w:asciiTheme="minorHAnsi" w:hAnsiTheme="minorHAnsi" w:cstheme="minorHAnsi"/>
          <w:sz w:val="20"/>
          <w:szCs w:val="20"/>
        </w:rPr>
        <w:t xml:space="preserve">Paul </w:t>
      </w:r>
      <w:proofErr w:type="spellStart"/>
      <w:r w:rsidRPr="00DF5C63">
        <w:rPr>
          <w:rFonts w:asciiTheme="minorHAnsi" w:hAnsiTheme="minorHAnsi" w:cstheme="minorHAnsi"/>
          <w:sz w:val="20"/>
          <w:szCs w:val="20"/>
        </w:rPr>
        <w:t>Rockower</w:t>
      </w:r>
      <w:proofErr w:type="spellEnd"/>
      <w:r w:rsidRPr="00DF5C63">
        <w:rPr>
          <w:rFonts w:asciiTheme="minorHAnsi" w:hAnsiTheme="minorHAnsi" w:cstheme="minorHAnsi"/>
          <w:sz w:val="20"/>
          <w:szCs w:val="20"/>
        </w:rPr>
        <w:t xml:space="preserve">, The state of </w:t>
      </w:r>
      <w:proofErr w:type="spellStart"/>
      <w:r w:rsidRPr="00DF5C63">
        <w:rPr>
          <w:rFonts w:asciiTheme="minorHAnsi" w:hAnsiTheme="minorHAnsi" w:cstheme="minorHAnsi"/>
          <w:sz w:val="20"/>
          <w:szCs w:val="20"/>
        </w:rPr>
        <w:t>gastrodiplomacy</w:t>
      </w:r>
      <w:proofErr w:type="spellEnd"/>
      <w:r w:rsidRPr="00DF5C63">
        <w:rPr>
          <w:rFonts w:asciiTheme="minorHAnsi" w:hAnsiTheme="minorHAnsi" w:cstheme="minorHAnsi"/>
          <w:sz w:val="20"/>
          <w:szCs w:val="20"/>
        </w:rPr>
        <w:t>, pp. 11 – 15.</w:t>
      </w:r>
    </w:p>
    <w:p w:rsidR="00231C05" w:rsidRPr="00DF5C63" w:rsidRDefault="00231C05" w:rsidP="00231C05">
      <w:pPr>
        <w:pStyle w:val="NoSpacing"/>
        <w:ind w:left="720"/>
        <w:rPr>
          <w:rFonts w:asciiTheme="minorHAnsi" w:hAnsiTheme="minorHAnsi" w:cstheme="minorHAnsi"/>
          <w:sz w:val="20"/>
          <w:szCs w:val="20"/>
        </w:rPr>
      </w:pPr>
      <w:r w:rsidRPr="00DF5C63">
        <w:rPr>
          <w:rFonts w:asciiTheme="minorHAnsi" w:hAnsiTheme="minorHAnsi" w:cstheme="minorHAnsi"/>
          <w:sz w:val="20"/>
          <w:szCs w:val="20"/>
        </w:rPr>
        <w:t xml:space="preserve">Yelena </w:t>
      </w:r>
      <w:proofErr w:type="spellStart"/>
      <w:r w:rsidRPr="00DF5C63">
        <w:rPr>
          <w:rFonts w:asciiTheme="minorHAnsi" w:hAnsiTheme="minorHAnsi" w:cstheme="minorHAnsi"/>
          <w:sz w:val="20"/>
          <w:szCs w:val="20"/>
        </w:rPr>
        <w:t>Osipova</w:t>
      </w:r>
      <w:proofErr w:type="spellEnd"/>
      <w:r w:rsidRPr="00DF5C63">
        <w:rPr>
          <w:rFonts w:asciiTheme="minorHAnsi" w:hAnsiTheme="minorHAnsi" w:cstheme="minorHAnsi"/>
          <w:sz w:val="20"/>
          <w:szCs w:val="20"/>
        </w:rPr>
        <w:t xml:space="preserve">, </w:t>
      </w:r>
      <w:proofErr w:type="gramStart"/>
      <w:r w:rsidRPr="00DF5C63">
        <w:rPr>
          <w:rFonts w:asciiTheme="minorHAnsi" w:hAnsiTheme="minorHAnsi" w:cstheme="minorHAnsi"/>
          <w:sz w:val="20"/>
          <w:szCs w:val="20"/>
        </w:rPr>
        <w:t>From</w:t>
      </w:r>
      <w:proofErr w:type="gramEnd"/>
      <w:r w:rsidRPr="00DF5C63">
        <w:rPr>
          <w:rFonts w:asciiTheme="minorHAnsi" w:hAnsiTheme="minorHAnsi" w:cstheme="minorHAnsi"/>
          <w:sz w:val="20"/>
          <w:szCs w:val="20"/>
        </w:rPr>
        <w:t xml:space="preserve"> </w:t>
      </w:r>
      <w:proofErr w:type="spellStart"/>
      <w:r w:rsidRPr="00DF5C63">
        <w:rPr>
          <w:rFonts w:asciiTheme="minorHAnsi" w:hAnsiTheme="minorHAnsi" w:cstheme="minorHAnsi"/>
          <w:sz w:val="20"/>
          <w:szCs w:val="20"/>
        </w:rPr>
        <w:t>grastronationalism</w:t>
      </w:r>
      <w:proofErr w:type="spellEnd"/>
      <w:r w:rsidRPr="00DF5C63">
        <w:rPr>
          <w:rFonts w:asciiTheme="minorHAnsi" w:hAnsiTheme="minorHAnsi" w:cstheme="minorHAnsi"/>
          <w:sz w:val="20"/>
          <w:szCs w:val="20"/>
        </w:rPr>
        <w:t xml:space="preserve"> to </w:t>
      </w:r>
      <w:proofErr w:type="spellStart"/>
      <w:r w:rsidRPr="00DF5C63">
        <w:rPr>
          <w:rFonts w:asciiTheme="minorHAnsi" w:hAnsiTheme="minorHAnsi" w:cstheme="minorHAnsi"/>
          <w:sz w:val="20"/>
          <w:szCs w:val="20"/>
        </w:rPr>
        <w:t>gastrodiplomacy</w:t>
      </w:r>
      <w:proofErr w:type="spellEnd"/>
      <w:r w:rsidRPr="00DF5C63">
        <w:rPr>
          <w:rFonts w:asciiTheme="minorHAnsi" w:hAnsiTheme="minorHAnsi" w:cstheme="minorHAnsi"/>
          <w:sz w:val="20"/>
          <w:szCs w:val="20"/>
        </w:rPr>
        <w:t>: Reversing the securitization of the dolma in the south Caucasus, pp. 16 – 20.</w:t>
      </w:r>
    </w:p>
    <w:p w:rsidR="00231C05" w:rsidRPr="00DF5C63" w:rsidRDefault="00231C05" w:rsidP="00231C05">
      <w:pPr>
        <w:pStyle w:val="NoSpacing"/>
        <w:ind w:left="720"/>
        <w:rPr>
          <w:rFonts w:asciiTheme="minorHAnsi" w:hAnsiTheme="minorHAnsi" w:cstheme="minorHAnsi"/>
          <w:sz w:val="20"/>
          <w:szCs w:val="20"/>
        </w:rPr>
      </w:pPr>
      <w:r w:rsidRPr="00DF5C63">
        <w:rPr>
          <w:rFonts w:asciiTheme="minorHAnsi" w:hAnsiTheme="minorHAnsi" w:cstheme="minorHAnsi"/>
          <w:sz w:val="20"/>
          <w:szCs w:val="20"/>
        </w:rPr>
        <w:t>Johanna Mendelson Forman, Conflict cuisine: Teaching war through Washington’s ethnic restaurant scene, pp. 21 – 26.</w:t>
      </w:r>
    </w:p>
    <w:p w:rsidR="00231C05" w:rsidRPr="00DF5C63" w:rsidRDefault="00231C05" w:rsidP="00231C05">
      <w:pPr>
        <w:pStyle w:val="NoSpacing"/>
        <w:ind w:left="720"/>
        <w:rPr>
          <w:rFonts w:asciiTheme="minorHAnsi" w:hAnsiTheme="minorHAnsi" w:cstheme="minorHAnsi"/>
          <w:sz w:val="20"/>
          <w:szCs w:val="20"/>
        </w:rPr>
      </w:pPr>
      <w:r w:rsidRPr="00DF5C63">
        <w:rPr>
          <w:rFonts w:asciiTheme="minorHAnsi" w:hAnsiTheme="minorHAnsi" w:cstheme="minorHAnsi"/>
          <w:sz w:val="20"/>
          <w:szCs w:val="20"/>
        </w:rPr>
        <w:t xml:space="preserve">Carly Schmitt, Cooking up a conversation:  </w:t>
      </w:r>
      <w:proofErr w:type="spellStart"/>
      <w:r w:rsidRPr="00DF5C63">
        <w:rPr>
          <w:rFonts w:asciiTheme="minorHAnsi" w:hAnsiTheme="minorHAnsi" w:cstheme="minorHAnsi"/>
          <w:sz w:val="20"/>
          <w:szCs w:val="20"/>
        </w:rPr>
        <w:t>Gastrodiplomacy</w:t>
      </w:r>
      <w:proofErr w:type="spellEnd"/>
      <w:r w:rsidRPr="00DF5C63">
        <w:rPr>
          <w:rFonts w:asciiTheme="minorHAnsi" w:hAnsiTheme="minorHAnsi" w:cstheme="minorHAnsi"/>
          <w:sz w:val="20"/>
          <w:szCs w:val="20"/>
        </w:rPr>
        <w:t xml:space="preserve"> in contemporary public art, pp. 34 – 37.</w:t>
      </w:r>
    </w:p>
    <w:p w:rsidR="00231C05" w:rsidRPr="00DF5C63" w:rsidRDefault="00231C05" w:rsidP="00231C05">
      <w:pPr>
        <w:pStyle w:val="NoSpacing"/>
        <w:ind w:left="720"/>
        <w:rPr>
          <w:rFonts w:asciiTheme="minorHAnsi" w:hAnsiTheme="minorHAnsi" w:cstheme="minorHAnsi"/>
          <w:sz w:val="20"/>
          <w:szCs w:val="20"/>
        </w:rPr>
      </w:pPr>
      <w:r w:rsidRPr="00DF5C63">
        <w:rPr>
          <w:rFonts w:asciiTheme="minorHAnsi" w:hAnsiTheme="minorHAnsi" w:cstheme="minorHAnsi"/>
          <w:sz w:val="20"/>
          <w:szCs w:val="20"/>
        </w:rPr>
        <w:t xml:space="preserve">Sam </w:t>
      </w:r>
      <w:proofErr w:type="spellStart"/>
      <w:r w:rsidRPr="00DF5C63">
        <w:rPr>
          <w:rFonts w:asciiTheme="minorHAnsi" w:hAnsiTheme="minorHAnsi" w:cstheme="minorHAnsi"/>
          <w:sz w:val="20"/>
          <w:szCs w:val="20"/>
        </w:rPr>
        <w:t>Chapple-Sokol</w:t>
      </w:r>
      <w:proofErr w:type="spellEnd"/>
      <w:r w:rsidRPr="00DF5C63">
        <w:rPr>
          <w:rFonts w:asciiTheme="minorHAnsi" w:hAnsiTheme="minorHAnsi" w:cstheme="minorHAnsi"/>
          <w:sz w:val="20"/>
          <w:szCs w:val="20"/>
        </w:rPr>
        <w:t>, War and peas:  Culinary conflict resolution as citizen diplomacy, pp 38 – 43.</w:t>
      </w:r>
    </w:p>
    <w:p w:rsidR="00231C05" w:rsidRPr="00DF5C63" w:rsidRDefault="00231C05" w:rsidP="00231C05">
      <w:pPr>
        <w:pStyle w:val="NoSpacing"/>
        <w:ind w:left="720"/>
        <w:rPr>
          <w:rFonts w:asciiTheme="minorHAnsi" w:hAnsiTheme="minorHAnsi" w:cstheme="minorHAnsi"/>
          <w:sz w:val="20"/>
          <w:szCs w:val="20"/>
        </w:rPr>
      </w:pPr>
      <w:r w:rsidRPr="00DF5C63">
        <w:rPr>
          <w:rFonts w:asciiTheme="minorHAnsi" w:hAnsiTheme="minorHAnsi" w:cstheme="minorHAnsi"/>
          <w:sz w:val="20"/>
          <w:szCs w:val="20"/>
        </w:rPr>
        <w:t>On the 626 Taiwanese Night Market:  An interview with founder Jonny Hwang, pp. 52 – 53.</w:t>
      </w:r>
    </w:p>
    <w:p w:rsidR="00231C05" w:rsidRPr="00DF5C63" w:rsidRDefault="00231C05" w:rsidP="00231C05">
      <w:pPr>
        <w:pStyle w:val="NoSpacing"/>
        <w:ind w:left="720"/>
        <w:rPr>
          <w:rFonts w:asciiTheme="minorHAnsi" w:hAnsiTheme="minorHAnsi" w:cstheme="minorHAnsi"/>
          <w:sz w:val="20"/>
          <w:szCs w:val="20"/>
        </w:rPr>
      </w:pPr>
      <w:r w:rsidRPr="00DF5C63">
        <w:rPr>
          <w:rFonts w:asciiTheme="minorHAnsi" w:hAnsiTheme="minorHAnsi" w:cstheme="minorHAnsi"/>
          <w:sz w:val="20"/>
          <w:szCs w:val="20"/>
        </w:rPr>
        <w:t xml:space="preserve">Theodore C. </w:t>
      </w:r>
      <w:proofErr w:type="spellStart"/>
      <w:r w:rsidRPr="00DF5C63">
        <w:rPr>
          <w:rFonts w:asciiTheme="minorHAnsi" w:hAnsiTheme="minorHAnsi" w:cstheme="minorHAnsi"/>
          <w:sz w:val="20"/>
          <w:szCs w:val="20"/>
        </w:rPr>
        <w:t>Bestor</w:t>
      </w:r>
      <w:proofErr w:type="spellEnd"/>
      <w:r w:rsidRPr="00DF5C63">
        <w:rPr>
          <w:rFonts w:asciiTheme="minorHAnsi" w:hAnsiTheme="minorHAnsi" w:cstheme="minorHAnsi"/>
          <w:sz w:val="20"/>
          <w:szCs w:val="20"/>
        </w:rPr>
        <w:t xml:space="preserve">, Most </w:t>
      </w:r>
      <w:proofErr w:type="gramStart"/>
      <w:r w:rsidRPr="00DF5C63">
        <w:rPr>
          <w:rFonts w:asciiTheme="minorHAnsi" w:hAnsiTheme="minorHAnsi" w:cstheme="minorHAnsi"/>
          <w:sz w:val="20"/>
          <w:szCs w:val="20"/>
        </w:rPr>
        <w:t>f(</w:t>
      </w:r>
      <w:proofErr w:type="gramEnd"/>
      <w:r w:rsidRPr="00DF5C63">
        <w:rPr>
          <w:rFonts w:asciiTheme="minorHAnsi" w:hAnsiTheme="minorHAnsi" w:cstheme="minorHAnsi"/>
          <w:sz w:val="20"/>
          <w:szCs w:val="20"/>
        </w:rPr>
        <w:t>l)</w:t>
      </w:r>
      <w:proofErr w:type="spellStart"/>
      <w:r w:rsidRPr="00DF5C63">
        <w:rPr>
          <w:rFonts w:asciiTheme="minorHAnsi" w:hAnsiTheme="minorHAnsi" w:cstheme="minorHAnsi"/>
          <w:sz w:val="20"/>
          <w:szCs w:val="20"/>
        </w:rPr>
        <w:t>avored</w:t>
      </w:r>
      <w:proofErr w:type="spellEnd"/>
      <w:r w:rsidRPr="00DF5C63">
        <w:rPr>
          <w:rFonts w:asciiTheme="minorHAnsi" w:hAnsiTheme="minorHAnsi" w:cstheme="minorHAnsi"/>
          <w:sz w:val="20"/>
          <w:szCs w:val="20"/>
        </w:rPr>
        <w:t xml:space="preserve"> nation status:  The </w:t>
      </w:r>
      <w:proofErr w:type="spellStart"/>
      <w:r w:rsidRPr="00DF5C63">
        <w:rPr>
          <w:rFonts w:asciiTheme="minorHAnsi" w:hAnsiTheme="minorHAnsi" w:cstheme="minorHAnsi"/>
          <w:sz w:val="20"/>
          <w:szCs w:val="20"/>
        </w:rPr>
        <w:t>gastrodiplomacy</w:t>
      </w:r>
      <w:proofErr w:type="spellEnd"/>
      <w:r w:rsidRPr="00DF5C63">
        <w:rPr>
          <w:rFonts w:asciiTheme="minorHAnsi" w:hAnsiTheme="minorHAnsi" w:cstheme="minorHAnsi"/>
          <w:sz w:val="20"/>
          <w:szCs w:val="20"/>
        </w:rPr>
        <w:t xml:space="preserve"> of Japan’s global promotion of cuisine, pp. 57 – 60.</w:t>
      </w:r>
    </w:p>
    <w:p w:rsidR="00231C05" w:rsidRPr="00DF5C63" w:rsidRDefault="00231C05" w:rsidP="00231C05">
      <w:pPr>
        <w:pStyle w:val="NoSpacing"/>
        <w:ind w:left="720"/>
        <w:rPr>
          <w:rFonts w:asciiTheme="minorHAnsi" w:hAnsiTheme="minorHAnsi" w:cstheme="minorHAnsi"/>
          <w:sz w:val="20"/>
          <w:szCs w:val="20"/>
        </w:rPr>
      </w:pPr>
      <w:r w:rsidRPr="00DF5C63">
        <w:rPr>
          <w:rFonts w:asciiTheme="minorHAnsi" w:hAnsiTheme="minorHAnsi" w:cstheme="minorHAnsi"/>
          <w:sz w:val="20"/>
          <w:szCs w:val="20"/>
        </w:rPr>
        <w:t xml:space="preserve">Zoe </w:t>
      </w:r>
      <w:proofErr w:type="spellStart"/>
      <w:r w:rsidRPr="00DF5C63">
        <w:rPr>
          <w:rFonts w:asciiTheme="minorHAnsi" w:hAnsiTheme="minorHAnsi" w:cstheme="minorHAnsi"/>
          <w:sz w:val="20"/>
          <w:szCs w:val="20"/>
        </w:rPr>
        <w:t>Kosmidou</w:t>
      </w:r>
      <w:proofErr w:type="spellEnd"/>
      <w:r w:rsidRPr="00DF5C63">
        <w:rPr>
          <w:rFonts w:asciiTheme="minorHAnsi" w:hAnsiTheme="minorHAnsi" w:cstheme="minorHAnsi"/>
          <w:sz w:val="20"/>
          <w:szCs w:val="20"/>
        </w:rPr>
        <w:t xml:space="preserve">, </w:t>
      </w:r>
      <w:proofErr w:type="spellStart"/>
      <w:r w:rsidRPr="00DF5C63">
        <w:rPr>
          <w:rFonts w:asciiTheme="minorHAnsi" w:hAnsiTheme="minorHAnsi" w:cstheme="minorHAnsi"/>
          <w:sz w:val="20"/>
          <w:szCs w:val="20"/>
        </w:rPr>
        <w:t>Gastrodiplomacy</w:t>
      </w:r>
      <w:proofErr w:type="spellEnd"/>
      <w:r w:rsidRPr="00DF5C63">
        <w:rPr>
          <w:rFonts w:asciiTheme="minorHAnsi" w:hAnsiTheme="minorHAnsi" w:cstheme="minorHAnsi"/>
          <w:sz w:val="20"/>
          <w:szCs w:val="20"/>
        </w:rPr>
        <w:t>:  The case of the embassy of Greece, pp. 61 – 65.</w:t>
      </w:r>
    </w:p>
    <w:p w:rsidR="00231C05" w:rsidRPr="00DF5C63" w:rsidRDefault="00231C05" w:rsidP="00231C05">
      <w:pPr>
        <w:pStyle w:val="NoSpacing"/>
        <w:rPr>
          <w:rFonts w:asciiTheme="minorHAnsi" w:hAnsiTheme="minorHAnsi" w:cstheme="minorHAnsi"/>
          <w:b/>
        </w:rPr>
      </w:pPr>
    </w:p>
    <w:p w:rsidR="00231C05" w:rsidRPr="007C4B84" w:rsidRDefault="00231C05" w:rsidP="00231C05">
      <w:pPr>
        <w:pStyle w:val="NoSpacing"/>
        <w:rPr>
          <w:rFonts w:asciiTheme="minorHAnsi" w:hAnsiTheme="minorHAnsi" w:cstheme="minorHAnsi"/>
          <w:b/>
          <w:bCs/>
          <w:sz w:val="18"/>
          <w:szCs w:val="20"/>
        </w:rPr>
      </w:pPr>
      <w:r w:rsidRPr="007C4B84">
        <w:rPr>
          <w:rFonts w:asciiTheme="minorHAnsi" w:hAnsiTheme="minorHAnsi" w:cstheme="minorHAnsi"/>
          <w:sz w:val="20"/>
        </w:rPr>
        <w:t>11/7 –</w:t>
      </w:r>
      <w:r w:rsidR="002C3DB8" w:rsidRPr="007C4B84">
        <w:rPr>
          <w:rFonts w:asciiTheme="minorHAnsi" w:hAnsiTheme="minorHAnsi" w:cstheme="minorHAnsi"/>
          <w:sz w:val="20"/>
        </w:rPr>
        <w:t xml:space="preserve"> </w:t>
      </w:r>
      <w:r w:rsidRPr="007C4B84">
        <w:rPr>
          <w:rFonts w:asciiTheme="minorHAnsi" w:hAnsiTheme="minorHAnsi" w:cstheme="minorHAnsi"/>
          <w:sz w:val="20"/>
        </w:rPr>
        <w:t>Food TV Programming</w:t>
      </w:r>
    </w:p>
    <w:p w:rsidR="00231C05" w:rsidRPr="00DF5C63" w:rsidRDefault="00231C05" w:rsidP="00231C05">
      <w:pPr>
        <w:pStyle w:val="NoSpacing"/>
        <w:rPr>
          <w:rFonts w:asciiTheme="minorHAnsi" w:hAnsiTheme="minorHAnsi" w:cstheme="minorHAnsi"/>
          <w:sz w:val="20"/>
          <w:szCs w:val="20"/>
        </w:rPr>
      </w:pPr>
      <w:r w:rsidRPr="00DF5C63">
        <w:rPr>
          <w:rFonts w:asciiTheme="minorHAnsi" w:hAnsiTheme="minorHAnsi" w:cstheme="minorHAnsi"/>
          <w:sz w:val="20"/>
          <w:szCs w:val="20"/>
        </w:rPr>
        <w:t xml:space="preserve">Ketchum, C. (2005). The essence of cooking shows:  How the Food Network constructs consumer fantasies. </w:t>
      </w:r>
      <w:r w:rsidRPr="00DF5C63">
        <w:rPr>
          <w:rFonts w:asciiTheme="minorHAnsi" w:hAnsiTheme="minorHAnsi" w:cstheme="minorHAnsi"/>
          <w:i/>
          <w:sz w:val="20"/>
          <w:szCs w:val="20"/>
        </w:rPr>
        <w:t>Journal of Communication Inquiry, 29</w:t>
      </w:r>
      <w:r w:rsidRPr="00DF5C63">
        <w:rPr>
          <w:rFonts w:asciiTheme="minorHAnsi" w:hAnsiTheme="minorHAnsi" w:cstheme="minorHAnsi"/>
          <w:sz w:val="20"/>
          <w:szCs w:val="20"/>
        </w:rPr>
        <w:t xml:space="preserve">(3), 217-234. </w:t>
      </w:r>
    </w:p>
    <w:p w:rsidR="00231C05" w:rsidRPr="00DF5C63" w:rsidRDefault="00231C05" w:rsidP="00231C05">
      <w:pPr>
        <w:pStyle w:val="NoSpacing"/>
        <w:rPr>
          <w:rFonts w:asciiTheme="minorHAnsi" w:hAnsiTheme="minorHAnsi" w:cstheme="minorHAnsi"/>
        </w:rPr>
      </w:pPr>
    </w:p>
    <w:p w:rsidR="00231C05" w:rsidRPr="00DF5C63" w:rsidRDefault="00231C05" w:rsidP="00231C05">
      <w:pPr>
        <w:pStyle w:val="NoSpacing"/>
        <w:rPr>
          <w:rFonts w:asciiTheme="minorHAnsi" w:hAnsiTheme="minorHAnsi" w:cstheme="minorHAnsi"/>
          <w:bCs/>
          <w:sz w:val="20"/>
          <w:szCs w:val="20"/>
        </w:rPr>
      </w:pPr>
      <w:r w:rsidRPr="00DF5C63">
        <w:rPr>
          <w:rFonts w:asciiTheme="minorHAnsi" w:hAnsiTheme="minorHAnsi" w:cstheme="minorHAnsi"/>
          <w:bCs/>
          <w:sz w:val="20"/>
          <w:szCs w:val="20"/>
        </w:rPr>
        <w:t xml:space="preserve">Oren, T. (2013). On the line:  Format, cooking and competition as television values, </w:t>
      </w:r>
      <w:r w:rsidRPr="00DF5C63">
        <w:rPr>
          <w:rFonts w:asciiTheme="minorHAnsi" w:hAnsiTheme="minorHAnsi" w:cstheme="minorHAnsi"/>
          <w:bCs/>
          <w:i/>
          <w:sz w:val="20"/>
          <w:szCs w:val="20"/>
        </w:rPr>
        <w:t>Critical Studies in Television, 8</w:t>
      </w:r>
      <w:r w:rsidRPr="00DF5C63">
        <w:rPr>
          <w:rFonts w:asciiTheme="minorHAnsi" w:hAnsiTheme="minorHAnsi" w:cstheme="minorHAnsi"/>
          <w:bCs/>
          <w:sz w:val="20"/>
          <w:szCs w:val="20"/>
        </w:rPr>
        <w:t>(2), 20-35.</w:t>
      </w:r>
    </w:p>
    <w:p w:rsidR="00231C05" w:rsidRPr="00DF5C63" w:rsidRDefault="00231C05" w:rsidP="00231C05">
      <w:pPr>
        <w:pStyle w:val="NoSpacing"/>
        <w:rPr>
          <w:rFonts w:asciiTheme="minorHAnsi" w:hAnsiTheme="minorHAnsi" w:cstheme="minorHAnsi"/>
          <w:b/>
        </w:rPr>
      </w:pPr>
    </w:p>
    <w:p w:rsidR="00231C05" w:rsidRPr="00DF5C63" w:rsidRDefault="00231C05" w:rsidP="00231C05">
      <w:pPr>
        <w:pStyle w:val="NoSpacing"/>
        <w:rPr>
          <w:rFonts w:asciiTheme="minorHAnsi" w:hAnsiTheme="minorHAnsi" w:cstheme="minorHAnsi"/>
          <w:b/>
          <w:bCs/>
          <w:sz w:val="20"/>
          <w:szCs w:val="20"/>
        </w:rPr>
      </w:pPr>
      <w:r w:rsidRPr="00DF5C63">
        <w:rPr>
          <w:rFonts w:asciiTheme="minorHAnsi" w:hAnsiTheme="minorHAnsi" w:cstheme="minorHAnsi"/>
          <w:b/>
          <w:bCs/>
          <w:sz w:val="20"/>
          <w:szCs w:val="20"/>
        </w:rPr>
        <w:t xml:space="preserve">Week 12: Food Television  </w:t>
      </w:r>
    </w:p>
    <w:p w:rsidR="00231C05" w:rsidRPr="00DF5C63" w:rsidRDefault="00231C05" w:rsidP="00231C05">
      <w:pPr>
        <w:pStyle w:val="NoSpacing"/>
        <w:rPr>
          <w:rFonts w:asciiTheme="minorHAnsi" w:hAnsiTheme="minorHAnsi" w:cstheme="minorHAnsi"/>
          <w:bCs/>
          <w:sz w:val="20"/>
          <w:szCs w:val="20"/>
        </w:rPr>
      </w:pPr>
    </w:p>
    <w:p w:rsidR="00231C05" w:rsidRPr="00DF5C63" w:rsidRDefault="00231C05" w:rsidP="00231C05">
      <w:pPr>
        <w:spacing w:after="160" w:line="259" w:lineRule="auto"/>
        <w:rPr>
          <w:rFonts w:asciiTheme="minorHAnsi" w:hAnsiTheme="minorHAnsi" w:cstheme="minorHAnsi"/>
          <w:bCs/>
          <w:sz w:val="20"/>
          <w:szCs w:val="20"/>
        </w:rPr>
      </w:pPr>
      <w:r w:rsidRPr="00DF5C63">
        <w:rPr>
          <w:rFonts w:asciiTheme="minorHAnsi" w:hAnsiTheme="minorHAnsi" w:cstheme="minorHAnsi"/>
          <w:bCs/>
          <w:sz w:val="20"/>
          <w:szCs w:val="20"/>
        </w:rPr>
        <w:t xml:space="preserve">11/12- Food and Travel </w:t>
      </w:r>
    </w:p>
    <w:p w:rsidR="00231C05" w:rsidRDefault="00231C05" w:rsidP="00231C05">
      <w:pPr>
        <w:spacing w:after="160" w:line="259" w:lineRule="auto"/>
        <w:rPr>
          <w:rFonts w:asciiTheme="minorHAnsi" w:hAnsiTheme="minorHAnsi" w:cstheme="minorHAnsi"/>
          <w:sz w:val="20"/>
          <w:szCs w:val="20"/>
        </w:rPr>
      </w:pPr>
      <w:r w:rsidRPr="00DF5C63">
        <w:rPr>
          <w:rFonts w:asciiTheme="minorHAnsi" w:hAnsiTheme="minorHAnsi" w:cstheme="minorHAnsi"/>
          <w:sz w:val="20"/>
          <w:szCs w:val="20"/>
        </w:rPr>
        <w:lastRenderedPageBreak/>
        <w:t>Kelly, C. R. “</w:t>
      </w:r>
      <w:proofErr w:type="spellStart"/>
      <w:r w:rsidRPr="00DF5C63">
        <w:rPr>
          <w:rFonts w:asciiTheme="minorHAnsi" w:hAnsiTheme="minorHAnsi" w:cstheme="minorHAnsi"/>
          <w:sz w:val="20"/>
          <w:szCs w:val="20"/>
        </w:rPr>
        <w:t>Exoticizing</w:t>
      </w:r>
      <w:proofErr w:type="spellEnd"/>
      <w:r w:rsidRPr="00DF5C63">
        <w:rPr>
          <w:rFonts w:asciiTheme="minorHAnsi" w:hAnsiTheme="minorHAnsi" w:cstheme="minorHAnsi"/>
          <w:sz w:val="20"/>
          <w:szCs w:val="20"/>
        </w:rPr>
        <w:t xml:space="preserve"> </w:t>
      </w:r>
      <w:proofErr w:type="spellStart"/>
      <w:r w:rsidRPr="00DF5C63">
        <w:rPr>
          <w:rFonts w:asciiTheme="minorHAnsi" w:hAnsiTheme="minorHAnsi" w:cstheme="minorHAnsi"/>
          <w:sz w:val="20"/>
          <w:szCs w:val="20"/>
        </w:rPr>
        <w:t>Proverty</w:t>
      </w:r>
      <w:proofErr w:type="spellEnd"/>
      <w:r w:rsidRPr="00DF5C63">
        <w:rPr>
          <w:rFonts w:asciiTheme="minorHAnsi" w:hAnsiTheme="minorHAnsi" w:cstheme="minorHAnsi"/>
          <w:sz w:val="20"/>
          <w:szCs w:val="20"/>
        </w:rPr>
        <w:t xml:space="preserve"> in </w:t>
      </w:r>
      <w:r w:rsidRPr="00DF5C63">
        <w:rPr>
          <w:rFonts w:asciiTheme="minorHAnsi" w:hAnsiTheme="minorHAnsi" w:cstheme="minorHAnsi"/>
          <w:i/>
          <w:sz w:val="20"/>
          <w:szCs w:val="20"/>
        </w:rPr>
        <w:t>Bizarre Foods America”</w:t>
      </w:r>
      <w:r w:rsidRPr="00DF5C63">
        <w:rPr>
          <w:rFonts w:asciiTheme="minorHAnsi" w:hAnsiTheme="minorHAnsi" w:cstheme="minorHAnsi"/>
          <w:sz w:val="20"/>
          <w:szCs w:val="20"/>
        </w:rPr>
        <w:t xml:space="preserve"> in </w:t>
      </w:r>
      <w:proofErr w:type="gramStart"/>
      <w:r w:rsidRPr="00DF5C63">
        <w:rPr>
          <w:rFonts w:asciiTheme="minorHAnsi" w:hAnsiTheme="minorHAnsi" w:cstheme="minorHAnsi"/>
          <w:sz w:val="20"/>
          <w:szCs w:val="20"/>
        </w:rPr>
        <w:t>The</w:t>
      </w:r>
      <w:proofErr w:type="gramEnd"/>
      <w:r w:rsidRPr="00DF5C63">
        <w:rPr>
          <w:rFonts w:asciiTheme="minorHAnsi" w:hAnsiTheme="minorHAnsi" w:cstheme="minorHAnsi"/>
          <w:sz w:val="20"/>
          <w:szCs w:val="20"/>
        </w:rPr>
        <w:t xml:space="preserve"> Political Language of Food.</w:t>
      </w:r>
    </w:p>
    <w:p w:rsidR="00B82071" w:rsidRPr="00DF5C63" w:rsidRDefault="00B82071" w:rsidP="00B82071">
      <w:pPr>
        <w:pStyle w:val="NoSpacing"/>
        <w:rPr>
          <w:rFonts w:asciiTheme="minorHAnsi" w:hAnsiTheme="minorHAnsi" w:cstheme="minorHAnsi"/>
          <w:sz w:val="20"/>
          <w:szCs w:val="20"/>
        </w:rPr>
      </w:pPr>
      <w:bookmarkStart w:id="1" w:name="_GoBack"/>
      <w:r w:rsidRPr="00DF5C63">
        <w:rPr>
          <w:rFonts w:asciiTheme="minorHAnsi" w:hAnsiTheme="minorHAnsi" w:cstheme="minorHAnsi"/>
          <w:sz w:val="20"/>
          <w:szCs w:val="20"/>
        </w:rPr>
        <w:t xml:space="preserve">Francesco </w:t>
      </w:r>
      <w:proofErr w:type="spellStart"/>
      <w:r w:rsidRPr="00DF5C63">
        <w:rPr>
          <w:rFonts w:asciiTheme="minorHAnsi" w:hAnsiTheme="minorHAnsi" w:cstheme="minorHAnsi"/>
          <w:sz w:val="20"/>
          <w:szCs w:val="20"/>
        </w:rPr>
        <w:t>Buscemi</w:t>
      </w:r>
      <w:proofErr w:type="spellEnd"/>
      <w:r w:rsidRPr="00DF5C63">
        <w:rPr>
          <w:rFonts w:asciiTheme="minorHAnsi" w:hAnsiTheme="minorHAnsi" w:cstheme="minorHAnsi"/>
          <w:sz w:val="20"/>
          <w:szCs w:val="20"/>
        </w:rPr>
        <w:t xml:space="preserve">, Jamie Oliver and the </w:t>
      </w:r>
      <w:proofErr w:type="spellStart"/>
      <w:r w:rsidRPr="00DF5C63">
        <w:rPr>
          <w:rFonts w:asciiTheme="minorHAnsi" w:hAnsiTheme="minorHAnsi" w:cstheme="minorHAnsi"/>
          <w:sz w:val="20"/>
          <w:szCs w:val="20"/>
        </w:rPr>
        <w:t>gastrodipl</w:t>
      </w:r>
      <w:r>
        <w:rPr>
          <w:rFonts w:asciiTheme="minorHAnsi" w:hAnsiTheme="minorHAnsi" w:cstheme="minorHAnsi"/>
          <w:sz w:val="20"/>
          <w:szCs w:val="20"/>
        </w:rPr>
        <w:t>omacy</w:t>
      </w:r>
      <w:proofErr w:type="spellEnd"/>
      <w:r>
        <w:rPr>
          <w:rFonts w:asciiTheme="minorHAnsi" w:hAnsiTheme="minorHAnsi" w:cstheme="minorHAnsi"/>
          <w:sz w:val="20"/>
          <w:szCs w:val="20"/>
        </w:rPr>
        <w:t xml:space="preserve"> of simulacra, pp. 44 – 49 in </w:t>
      </w:r>
      <w:proofErr w:type="spellStart"/>
      <w:r>
        <w:rPr>
          <w:rFonts w:asciiTheme="minorHAnsi" w:hAnsiTheme="minorHAnsi" w:cstheme="minorHAnsi"/>
          <w:sz w:val="20"/>
          <w:szCs w:val="20"/>
        </w:rPr>
        <w:t>Gastrodiplomacy</w:t>
      </w:r>
      <w:proofErr w:type="spellEnd"/>
      <w:r>
        <w:rPr>
          <w:rFonts w:asciiTheme="minorHAnsi" w:hAnsiTheme="minorHAnsi" w:cstheme="minorHAnsi"/>
          <w:sz w:val="20"/>
          <w:szCs w:val="20"/>
        </w:rPr>
        <w:t xml:space="preserve"> issue of Public Diplomacy Magazine (Week 11).</w:t>
      </w:r>
    </w:p>
    <w:bookmarkEnd w:id="1"/>
    <w:p w:rsidR="00B82071" w:rsidRPr="00DF5C63" w:rsidRDefault="00B82071" w:rsidP="00231C05">
      <w:pPr>
        <w:spacing w:after="160" w:line="259" w:lineRule="auto"/>
        <w:rPr>
          <w:rFonts w:asciiTheme="minorHAnsi" w:hAnsiTheme="minorHAnsi" w:cstheme="minorHAnsi"/>
          <w:b/>
          <w:bCs/>
          <w:sz w:val="20"/>
          <w:szCs w:val="20"/>
        </w:rPr>
      </w:pPr>
    </w:p>
    <w:p w:rsidR="00231C05" w:rsidRPr="00DF5C63" w:rsidRDefault="00231C05" w:rsidP="00231C05">
      <w:pPr>
        <w:spacing w:after="160" w:line="259" w:lineRule="auto"/>
        <w:rPr>
          <w:rFonts w:asciiTheme="minorHAnsi" w:hAnsiTheme="minorHAnsi" w:cstheme="minorHAnsi"/>
          <w:bCs/>
          <w:sz w:val="20"/>
          <w:szCs w:val="20"/>
        </w:rPr>
      </w:pPr>
      <w:r w:rsidRPr="00DF5C63">
        <w:rPr>
          <w:rFonts w:asciiTheme="minorHAnsi" w:hAnsiTheme="minorHAnsi" w:cstheme="minorHAnsi"/>
          <w:bCs/>
          <w:sz w:val="20"/>
          <w:szCs w:val="20"/>
        </w:rPr>
        <w:t>11/14 Tailgating</w:t>
      </w:r>
    </w:p>
    <w:p w:rsidR="00231C05" w:rsidRPr="00DF5C63" w:rsidRDefault="00231C05" w:rsidP="00231C05">
      <w:pPr>
        <w:pStyle w:val="NoSpacing"/>
        <w:rPr>
          <w:rFonts w:asciiTheme="minorHAnsi" w:hAnsiTheme="minorHAnsi" w:cstheme="minorHAnsi"/>
          <w:sz w:val="20"/>
          <w:szCs w:val="20"/>
        </w:rPr>
      </w:pPr>
      <w:proofErr w:type="spellStart"/>
      <w:r w:rsidRPr="00DF5C63">
        <w:rPr>
          <w:rFonts w:asciiTheme="minorHAnsi" w:hAnsiTheme="minorHAnsi" w:cstheme="minorHAnsi"/>
          <w:bCs/>
          <w:sz w:val="20"/>
          <w:szCs w:val="20"/>
        </w:rPr>
        <w:t>Veri</w:t>
      </w:r>
      <w:proofErr w:type="spellEnd"/>
      <w:r w:rsidRPr="00DF5C63">
        <w:rPr>
          <w:rFonts w:asciiTheme="minorHAnsi" w:hAnsiTheme="minorHAnsi" w:cstheme="minorHAnsi"/>
          <w:bCs/>
          <w:sz w:val="20"/>
          <w:szCs w:val="20"/>
        </w:rPr>
        <w:t xml:space="preserve">, J. J &amp; </w:t>
      </w:r>
      <w:proofErr w:type="spellStart"/>
      <w:r w:rsidRPr="00DF5C63">
        <w:rPr>
          <w:rFonts w:asciiTheme="minorHAnsi" w:hAnsiTheme="minorHAnsi" w:cstheme="minorHAnsi"/>
          <w:bCs/>
          <w:sz w:val="20"/>
          <w:szCs w:val="20"/>
        </w:rPr>
        <w:t>Liberti</w:t>
      </w:r>
      <w:proofErr w:type="spellEnd"/>
      <w:r w:rsidRPr="00DF5C63">
        <w:rPr>
          <w:rFonts w:asciiTheme="minorHAnsi" w:hAnsiTheme="minorHAnsi" w:cstheme="minorHAnsi"/>
          <w:bCs/>
          <w:sz w:val="20"/>
          <w:szCs w:val="20"/>
        </w:rPr>
        <w:t xml:space="preserve">, R. (2013).  </w:t>
      </w:r>
      <w:r w:rsidRPr="00DF5C63">
        <w:rPr>
          <w:rFonts w:asciiTheme="minorHAnsi" w:hAnsiTheme="minorHAnsi" w:cstheme="minorHAnsi"/>
          <w:bCs/>
          <w:i/>
          <w:sz w:val="20"/>
          <w:szCs w:val="20"/>
        </w:rPr>
        <w:t xml:space="preserve">Tailgate Warriors:  </w:t>
      </w:r>
      <w:r w:rsidRPr="00DF5C63">
        <w:rPr>
          <w:rFonts w:asciiTheme="minorHAnsi" w:hAnsiTheme="minorHAnsi" w:cstheme="minorHAnsi"/>
          <w:bCs/>
          <w:sz w:val="20"/>
          <w:szCs w:val="20"/>
        </w:rPr>
        <w:t xml:space="preserve">Exploring constructions of masculinity, food, and football.  </w:t>
      </w:r>
      <w:r w:rsidRPr="00DF5C63">
        <w:rPr>
          <w:rFonts w:asciiTheme="minorHAnsi" w:hAnsiTheme="minorHAnsi" w:cstheme="minorHAnsi"/>
          <w:bCs/>
          <w:i/>
          <w:sz w:val="20"/>
          <w:szCs w:val="20"/>
        </w:rPr>
        <w:t>Journal of Sport and Social Issues, 37</w:t>
      </w:r>
      <w:r w:rsidRPr="00DF5C63">
        <w:rPr>
          <w:rFonts w:asciiTheme="minorHAnsi" w:hAnsiTheme="minorHAnsi" w:cstheme="minorHAnsi"/>
          <w:bCs/>
          <w:sz w:val="20"/>
          <w:szCs w:val="20"/>
        </w:rPr>
        <w:t>(3) 227-244.</w:t>
      </w:r>
    </w:p>
    <w:p w:rsidR="00231C05" w:rsidRPr="00DF5C63" w:rsidRDefault="00231C05" w:rsidP="00231C05">
      <w:pPr>
        <w:spacing w:after="160" w:line="259" w:lineRule="auto"/>
        <w:rPr>
          <w:rFonts w:asciiTheme="minorHAnsi" w:hAnsiTheme="minorHAnsi" w:cstheme="minorHAnsi"/>
          <w:b/>
          <w:bCs/>
          <w:sz w:val="20"/>
          <w:szCs w:val="20"/>
        </w:rPr>
      </w:pPr>
    </w:p>
    <w:p w:rsidR="00231C05" w:rsidRPr="00DF5C63" w:rsidRDefault="00231C05" w:rsidP="00231C05">
      <w:pPr>
        <w:spacing w:after="160" w:line="259" w:lineRule="auto"/>
        <w:rPr>
          <w:rFonts w:asciiTheme="minorHAnsi" w:hAnsiTheme="minorHAnsi" w:cstheme="minorHAnsi"/>
          <w:b/>
          <w:bCs/>
          <w:sz w:val="20"/>
          <w:szCs w:val="20"/>
        </w:rPr>
      </w:pPr>
      <w:r w:rsidRPr="00DF5C63">
        <w:rPr>
          <w:rFonts w:asciiTheme="minorHAnsi" w:hAnsiTheme="minorHAnsi" w:cstheme="minorHAnsi"/>
          <w:b/>
          <w:bCs/>
          <w:sz w:val="20"/>
          <w:szCs w:val="20"/>
        </w:rPr>
        <w:t>Week 13: Review and Exam 2</w:t>
      </w:r>
    </w:p>
    <w:p w:rsidR="00231C05" w:rsidRPr="00DF5C63" w:rsidRDefault="00231C05" w:rsidP="00DF5C63">
      <w:pPr>
        <w:pStyle w:val="NoSpacing"/>
      </w:pPr>
      <w:r w:rsidRPr="00DF5C63">
        <w:t>11/19</w:t>
      </w:r>
      <w:r w:rsidRPr="00DF5C63">
        <w:tab/>
        <w:t>Review for Exam 2</w:t>
      </w:r>
    </w:p>
    <w:p w:rsidR="00231C05" w:rsidRPr="00DF5C63" w:rsidRDefault="00231C05" w:rsidP="00DF5C63">
      <w:pPr>
        <w:pStyle w:val="NoSpacing"/>
      </w:pPr>
      <w:r w:rsidRPr="00DF5C63">
        <w:t>11/21</w:t>
      </w:r>
      <w:r w:rsidRPr="00DF5C63">
        <w:tab/>
        <w:t>Exam 2</w:t>
      </w:r>
    </w:p>
    <w:p w:rsidR="00231C05" w:rsidRPr="00DF5C63" w:rsidRDefault="00231C05" w:rsidP="00DF5C63">
      <w:pPr>
        <w:pStyle w:val="NoSpacing"/>
        <w:rPr>
          <w:b/>
        </w:rPr>
      </w:pPr>
    </w:p>
    <w:p w:rsidR="00231C05" w:rsidRPr="00DF5C63" w:rsidRDefault="00231C05" w:rsidP="00DF5C63">
      <w:pPr>
        <w:pStyle w:val="NoSpacing"/>
        <w:rPr>
          <w:b/>
        </w:rPr>
      </w:pPr>
      <w:r w:rsidRPr="00DF5C63">
        <w:rPr>
          <w:b/>
        </w:rPr>
        <w:t xml:space="preserve">Week 14:  </w:t>
      </w:r>
    </w:p>
    <w:p w:rsidR="00231C05" w:rsidRPr="00DF5C63" w:rsidRDefault="00231C05" w:rsidP="00DF5C63">
      <w:pPr>
        <w:pStyle w:val="NoSpacing"/>
      </w:pPr>
      <w:r w:rsidRPr="00DF5C63">
        <w:t>11/26</w:t>
      </w:r>
      <w:r w:rsidRPr="00DF5C63">
        <w:tab/>
        <w:t>Group Presentations</w:t>
      </w:r>
    </w:p>
    <w:p w:rsidR="00231C05" w:rsidRPr="00DF5C63" w:rsidRDefault="00231C05" w:rsidP="00DF5C63">
      <w:pPr>
        <w:pStyle w:val="NoSpacing"/>
      </w:pPr>
      <w:r w:rsidRPr="00DF5C63">
        <w:t xml:space="preserve">11/28  </w:t>
      </w:r>
      <w:r w:rsidRPr="00DF5C63">
        <w:tab/>
        <w:t xml:space="preserve"> University Holiday</w:t>
      </w:r>
    </w:p>
    <w:p w:rsidR="002C3DB8" w:rsidRDefault="002C3DB8" w:rsidP="00DF5C63">
      <w:pPr>
        <w:pStyle w:val="NoSpacing"/>
        <w:rPr>
          <w:b/>
        </w:rPr>
      </w:pPr>
    </w:p>
    <w:p w:rsidR="00231C05" w:rsidRPr="00DF5C63" w:rsidRDefault="00231C05" w:rsidP="00DF5C63">
      <w:pPr>
        <w:pStyle w:val="NoSpacing"/>
        <w:rPr>
          <w:b/>
        </w:rPr>
      </w:pPr>
      <w:r w:rsidRPr="00DF5C63">
        <w:rPr>
          <w:b/>
        </w:rPr>
        <w:t>Week 15: Group Presentations</w:t>
      </w:r>
    </w:p>
    <w:p w:rsidR="00231C05" w:rsidRPr="00DF5C63" w:rsidRDefault="00231C05" w:rsidP="00DF5C63">
      <w:pPr>
        <w:pStyle w:val="NoSpacing"/>
      </w:pPr>
      <w:r w:rsidRPr="00DF5C63">
        <w:t>12/3</w:t>
      </w:r>
      <w:r w:rsidRPr="00DF5C63">
        <w:tab/>
        <w:t>Groups:</w:t>
      </w:r>
    </w:p>
    <w:p w:rsidR="00231C05" w:rsidRPr="00DF5C63" w:rsidRDefault="00231C05" w:rsidP="00DF5C63">
      <w:pPr>
        <w:pStyle w:val="NoSpacing"/>
      </w:pPr>
      <w:r w:rsidRPr="00DF5C63">
        <w:t xml:space="preserve">12/5 </w:t>
      </w:r>
      <w:r w:rsidRPr="00DF5C63">
        <w:tab/>
        <w:t xml:space="preserve">Groups:  </w:t>
      </w:r>
    </w:p>
    <w:p w:rsidR="00231C05" w:rsidRPr="00DF5C63" w:rsidRDefault="00231C05" w:rsidP="00231C05">
      <w:pPr>
        <w:spacing w:after="160" w:line="259" w:lineRule="auto"/>
        <w:rPr>
          <w:rFonts w:asciiTheme="minorHAnsi" w:hAnsiTheme="minorHAnsi" w:cstheme="minorHAnsi"/>
          <w:b/>
          <w:bCs/>
          <w:sz w:val="20"/>
          <w:szCs w:val="20"/>
        </w:rPr>
      </w:pPr>
    </w:p>
    <w:p w:rsidR="00231C05" w:rsidRPr="00DF5C63" w:rsidRDefault="00231C05" w:rsidP="00231C05">
      <w:pPr>
        <w:spacing w:after="160" w:line="259" w:lineRule="auto"/>
        <w:rPr>
          <w:rFonts w:asciiTheme="minorHAnsi" w:hAnsiTheme="minorHAnsi" w:cstheme="minorHAnsi"/>
          <w:b/>
          <w:bCs/>
          <w:color w:val="FF0000"/>
          <w:sz w:val="20"/>
          <w:szCs w:val="20"/>
        </w:rPr>
      </w:pPr>
      <w:r w:rsidRPr="00DF5C63">
        <w:rPr>
          <w:rFonts w:asciiTheme="minorHAnsi" w:hAnsiTheme="minorHAnsi" w:cstheme="minorHAnsi"/>
          <w:b/>
          <w:bCs/>
          <w:color w:val="FF0000"/>
          <w:sz w:val="20"/>
          <w:szCs w:val="20"/>
        </w:rPr>
        <w:t>12/17 Communication Challenges of Urban Farming projects due by 10:00 AM (final examination period). Submit via Blackboard</w:t>
      </w:r>
    </w:p>
    <w:p w:rsidR="00231C05" w:rsidRPr="00DF5C63" w:rsidRDefault="00231C05" w:rsidP="00231C05">
      <w:pPr>
        <w:spacing w:after="160" w:line="259" w:lineRule="auto"/>
        <w:rPr>
          <w:rFonts w:asciiTheme="minorHAnsi" w:hAnsiTheme="minorHAnsi" w:cstheme="minorHAnsi"/>
          <w:b/>
          <w:bCs/>
          <w:sz w:val="20"/>
          <w:szCs w:val="20"/>
        </w:rPr>
      </w:pPr>
    </w:p>
    <w:p w:rsidR="00231C05" w:rsidRPr="00DF5C63" w:rsidRDefault="00231C05" w:rsidP="00231C05">
      <w:pPr>
        <w:spacing w:after="160" w:line="259" w:lineRule="auto"/>
        <w:jc w:val="center"/>
        <w:rPr>
          <w:rFonts w:asciiTheme="minorHAnsi" w:hAnsiTheme="minorHAnsi" w:cstheme="minorHAnsi"/>
          <w:b/>
          <w:bCs/>
          <w:sz w:val="20"/>
          <w:szCs w:val="20"/>
        </w:rPr>
      </w:pPr>
      <w:r w:rsidRPr="00DF5C63">
        <w:rPr>
          <w:rFonts w:asciiTheme="minorHAnsi" w:hAnsiTheme="minorHAnsi" w:cstheme="minorHAnsi"/>
          <w:b/>
          <w:bCs/>
          <w:sz w:val="20"/>
          <w:szCs w:val="20"/>
        </w:rPr>
        <w:br/>
      </w:r>
    </w:p>
    <w:p w:rsidR="00231C05" w:rsidRPr="00DF5C63" w:rsidRDefault="00231C05" w:rsidP="00231C05">
      <w:pPr>
        <w:spacing w:after="160" w:line="259" w:lineRule="auto"/>
        <w:rPr>
          <w:rFonts w:asciiTheme="minorHAnsi" w:hAnsiTheme="minorHAnsi" w:cstheme="minorHAnsi"/>
          <w:b/>
          <w:bCs/>
          <w:sz w:val="20"/>
          <w:szCs w:val="20"/>
        </w:rPr>
      </w:pPr>
      <w:r w:rsidRPr="00DF5C63">
        <w:rPr>
          <w:rFonts w:asciiTheme="minorHAnsi" w:hAnsiTheme="minorHAnsi" w:cstheme="minorHAnsi"/>
          <w:b/>
          <w:bCs/>
          <w:sz w:val="20"/>
          <w:szCs w:val="20"/>
        </w:rPr>
        <w:br w:type="page"/>
      </w:r>
    </w:p>
    <w:p w:rsidR="00231C05" w:rsidRPr="007C4B84" w:rsidRDefault="00231C05" w:rsidP="00231C05">
      <w:pPr>
        <w:keepNext/>
        <w:keepLines/>
        <w:spacing w:before="40" w:after="0" w:line="240" w:lineRule="auto"/>
        <w:jc w:val="center"/>
        <w:outlineLvl w:val="2"/>
        <w:rPr>
          <w:rFonts w:asciiTheme="minorHAnsi" w:eastAsiaTheme="majorEastAsia" w:hAnsiTheme="minorHAnsi" w:cstheme="minorHAnsi"/>
          <w:b/>
          <w:color w:val="1F4D78" w:themeColor="accent1" w:themeShade="7F"/>
          <w:sz w:val="16"/>
          <w:szCs w:val="20"/>
        </w:rPr>
      </w:pPr>
      <w:r w:rsidRPr="007C4B84">
        <w:rPr>
          <w:rFonts w:asciiTheme="minorHAnsi" w:eastAsiaTheme="majorEastAsia" w:hAnsiTheme="minorHAnsi" w:cstheme="minorHAnsi"/>
          <w:b/>
          <w:color w:val="1F4D78" w:themeColor="accent1" w:themeShade="7F"/>
          <w:sz w:val="16"/>
          <w:szCs w:val="20"/>
        </w:rPr>
        <w:lastRenderedPageBreak/>
        <w:t>Statement on Academic Conduct and Support Systems 2019 - 2020</w:t>
      </w:r>
    </w:p>
    <w:p w:rsidR="00231C05" w:rsidRPr="007C4B84" w:rsidRDefault="00231C05" w:rsidP="00231C05">
      <w:pPr>
        <w:spacing w:after="0" w:line="240" w:lineRule="auto"/>
        <w:rPr>
          <w:rFonts w:asciiTheme="minorHAnsi" w:eastAsia="Times New Roman" w:hAnsiTheme="minorHAnsi" w:cstheme="minorHAnsi"/>
          <w:sz w:val="16"/>
          <w:szCs w:val="20"/>
        </w:rPr>
      </w:pPr>
    </w:p>
    <w:p w:rsidR="00231C05" w:rsidRPr="007C4B84" w:rsidRDefault="00231C05" w:rsidP="00231C05">
      <w:pPr>
        <w:spacing w:after="0" w:line="240" w:lineRule="auto"/>
        <w:rPr>
          <w:rFonts w:asciiTheme="minorHAnsi" w:eastAsia="Times New Roman" w:hAnsiTheme="minorHAnsi" w:cstheme="minorHAnsi"/>
          <w:b/>
          <w:sz w:val="16"/>
          <w:szCs w:val="20"/>
        </w:rPr>
      </w:pPr>
      <w:r w:rsidRPr="007C4B84">
        <w:rPr>
          <w:rFonts w:asciiTheme="minorHAnsi" w:eastAsia="Times New Roman" w:hAnsiTheme="minorHAnsi" w:cstheme="minorHAnsi"/>
          <w:b/>
          <w:sz w:val="16"/>
          <w:szCs w:val="20"/>
        </w:rPr>
        <w:t>Academic Conduct:</w:t>
      </w:r>
    </w:p>
    <w:p w:rsidR="00231C05" w:rsidRPr="007C4B84" w:rsidRDefault="00231C05" w:rsidP="00231C05">
      <w:pPr>
        <w:spacing w:after="0" w:line="240" w:lineRule="auto"/>
        <w:rPr>
          <w:rFonts w:asciiTheme="minorHAnsi" w:eastAsia="Times New Roman" w:hAnsiTheme="minorHAnsi" w:cstheme="minorHAnsi"/>
          <w:b/>
          <w:sz w:val="16"/>
          <w:szCs w:val="20"/>
        </w:rPr>
      </w:pPr>
    </w:p>
    <w:p w:rsidR="00231C05" w:rsidRPr="007C4B84" w:rsidRDefault="00231C05" w:rsidP="00231C05">
      <w:pPr>
        <w:spacing w:after="0" w:line="240" w:lineRule="auto"/>
        <w:rPr>
          <w:rFonts w:asciiTheme="minorHAnsi" w:eastAsia="Times New Roman" w:hAnsiTheme="minorHAnsi" w:cstheme="minorHAnsi"/>
          <w:sz w:val="16"/>
          <w:szCs w:val="20"/>
        </w:rPr>
      </w:pPr>
      <w:r w:rsidRPr="007C4B84">
        <w:rPr>
          <w:rFonts w:asciiTheme="minorHAnsi" w:eastAsia="Times New Roman" w:hAnsiTheme="minorHAnsi" w:cstheme="minorHAnsi"/>
          <w:sz w:val="16"/>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7C4B84">
        <w:rPr>
          <w:rFonts w:asciiTheme="minorHAnsi" w:eastAsia="Times New Roman" w:hAnsiTheme="minorHAnsi" w:cstheme="minorHAnsi"/>
          <w:sz w:val="16"/>
          <w:szCs w:val="20"/>
        </w:rPr>
        <w:t>SCampus</w:t>
      </w:r>
      <w:proofErr w:type="spellEnd"/>
      <w:r w:rsidRPr="007C4B84">
        <w:rPr>
          <w:rFonts w:asciiTheme="minorHAnsi" w:eastAsia="Times New Roman" w:hAnsiTheme="minorHAnsi" w:cstheme="minorHAnsi"/>
          <w:sz w:val="16"/>
          <w:szCs w:val="20"/>
        </w:rPr>
        <w:t xml:space="preserve"> in Part B, Section 11, “Behavior Violating University Standards” </w:t>
      </w:r>
      <w:hyperlink r:id="rId13">
        <w:r w:rsidRPr="007C4B84">
          <w:rPr>
            <w:rFonts w:asciiTheme="minorHAnsi" w:eastAsia="Times New Roman" w:hAnsiTheme="minorHAnsi" w:cstheme="minorHAnsi"/>
            <w:color w:val="1155CC"/>
            <w:sz w:val="16"/>
            <w:szCs w:val="20"/>
            <w:u w:val="single"/>
          </w:rPr>
          <w:t>policy.usc.edu/</w:t>
        </w:r>
        <w:proofErr w:type="spellStart"/>
        <w:r w:rsidRPr="007C4B84">
          <w:rPr>
            <w:rFonts w:asciiTheme="minorHAnsi" w:eastAsia="Times New Roman" w:hAnsiTheme="minorHAnsi" w:cstheme="minorHAnsi"/>
            <w:color w:val="1155CC"/>
            <w:sz w:val="16"/>
            <w:szCs w:val="20"/>
            <w:u w:val="single"/>
          </w:rPr>
          <w:t>scampus</w:t>
        </w:r>
        <w:proofErr w:type="spellEnd"/>
        <w:r w:rsidRPr="007C4B84">
          <w:rPr>
            <w:rFonts w:asciiTheme="minorHAnsi" w:eastAsia="Times New Roman" w:hAnsiTheme="minorHAnsi" w:cstheme="minorHAnsi"/>
            <w:color w:val="1155CC"/>
            <w:sz w:val="16"/>
            <w:szCs w:val="20"/>
            <w:u w:val="single"/>
          </w:rPr>
          <w:t>-part-b</w:t>
        </w:r>
      </w:hyperlink>
      <w:r w:rsidRPr="007C4B84">
        <w:rPr>
          <w:rFonts w:asciiTheme="minorHAnsi" w:eastAsia="Times New Roman" w:hAnsiTheme="minorHAnsi" w:cstheme="minorHAnsi"/>
          <w:sz w:val="16"/>
          <w:szCs w:val="20"/>
        </w:rPr>
        <w:t xml:space="preserve">. Other forms of academic dishonesty are equally unacceptable. See additional information in </w:t>
      </w:r>
      <w:proofErr w:type="spellStart"/>
      <w:r w:rsidRPr="007C4B84">
        <w:rPr>
          <w:rFonts w:asciiTheme="minorHAnsi" w:eastAsia="Times New Roman" w:hAnsiTheme="minorHAnsi" w:cstheme="minorHAnsi"/>
          <w:sz w:val="16"/>
          <w:szCs w:val="20"/>
        </w:rPr>
        <w:t>SCampus</w:t>
      </w:r>
      <w:proofErr w:type="spellEnd"/>
      <w:r w:rsidRPr="007C4B84">
        <w:rPr>
          <w:rFonts w:asciiTheme="minorHAnsi" w:eastAsia="Times New Roman" w:hAnsiTheme="minorHAnsi" w:cstheme="minorHAnsi"/>
          <w:sz w:val="16"/>
          <w:szCs w:val="20"/>
        </w:rPr>
        <w:t xml:space="preserve"> and university policies on scientific misconduct, </w:t>
      </w:r>
      <w:hyperlink r:id="rId14">
        <w:r w:rsidRPr="007C4B84">
          <w:rPr>
            <w:rFonts w:asciiTheme="minorHAnsi" w:eastAsia="Times New Roman" w:hAnsiTheme="minorHAnsi" w:cstheme="minorHAnsi"/>
            <w:color w:val="1155CC"/>
            <w:sz w:val="16"/>
            <w:szCs w:val="20"/>
            <w:u w:val="single"/>
          </w:rPr>
          <w:t>policy.usc.edu/scientific-misconduct</w:t>
        </w:r>
      </w:hyperlink>
      <w:r w:rsidRPr="007C4B84">
        <w:rPr>
          <w:rFonts w:asciiTheme="minorHAnsi" w:eastAsia="Times New Roman" w:hAnsiTheme="minorHAnsi" w:cstheme="minorHAnsi"/>
          <w:sz w:val="16"/>
          <w:szCs w:val="20"/>
        </w:rPr>
        <w:t>.</w:t>
      </w:r>
    </w:p>
    <w:p w:rsidR="00231C05" w:rsidRPr="007C4B84" w:rsidRDefault="00231C05" w:rsidP="00231C05">
      <w:pPr>
        <w:spacing w:after="0" w:line="240" w:lineRule="auto"/>
        <w:rPr>
          <w:rFonts w:asciiTheme="minorHAnsi" w:eastAsia="Times New Roman" w:hAnsiTheme="minorHAnsi" w:cstheme="minorHAnsi"/>
          <w:sz w:val="16"/>
          <w:szCs w:val="20"/>
        </w:rPr>
      </w:pPr>
    </w:p>
    <w:p w:rsidR="00231C05" w:rsidRPr="007C4B84" w:rsidRDefault="00231C05" w:rsidP="00231C05">
      <w:pPr>
        <w:spacing w:after="0" w:line="240" w:lineRule="auto"/>
        <w:rPr>
          <w:rFonts w:asciiTheme="minorHAnsi" w:eastAsia="Times New Roman" w:hAnsiTheme="minorHAnsi" w:cstheme="minorHAnsi"/>
          <w:b/>
          <w:sz w:val="16"/>
          <w:szCs w:val="20"/>
        </w:rPr>
      </w:pPr>
      <w:r w:rsidRPr="007C4B84">
        <w:rPr>
          <w:rFonts w:asciiTheme="minorHAnsi" w:eastAsia="Times New Roman" w:hAnsiTheme="minorHAnsi" w:cstheme="minorHAnsi"/>
          <w:b/>
          <w:sz w:val="16"/>
          <w:szCs w:val="20"/>
        </w:rPr>
        <w:t xml:space="preserve">Support Systems: </w:t>
      </w:r>
    </w:p>
    <w:p w:rsidR="00231C05" w:rsidRPr="007C4B84" w:rsidRDefault="00231C05" w:rsidP="00231C05">
      <w:pPr>
        <w:spacing w:after="0" w:line="240" w:lineRule="auto"/>
        <w:rPr>
          <w:rFonts w:asciiTheme="minorHAnsi" w:eastAsia="Times New Roman" w:hAnsiTheme="minorHAnsi" w:cstheme="minorHAnsi"/>
          <w:b/>
          <w:sz w:val="16"/>
          <w:szCs w:val="20"/>
        </w:rPr>
      </w:pPr>
    </w:p>
    <w:p w:rsidR="00231C05" w:rsidRPr="007C4B84" w:rsidRDefault="00231C05" w:rsidP="00231C05">
      <w:pPr>
        <w:spacing w:after="0" w:line="240" w:lineRule="auto"/>
        <w:rPr>
          <w:rFonts w:asciiTheme="minorHAnsi" w:eastAsia="Times New Roman" w:hAnsiTheme="minorHAnsi" w:cstheme="minorHAnsi"/>
          <w:i/>
          <w:sz w:val="16"/>
          <w:szCs w:val="20"/>
        </w:rPr>
      </w:pPr>
      <w:r w:rsidRPr="007C4B84">
        <w:rPr>
          <w:rFonts w:asciiTheme="minorHAnsi" w:eastAsia="Times New Roman" w:hAnsiTheme="minorHAnsi" w:cstheme="minorHAnsi"/>
          <w:i/>
          <w:sz w:val="16"/>
          <w:szCs w:val="20"/>
        </w:rPr>
        <w:t>Student Health Counseling Services - (213) 740-7711 – 24/7 on call</w:t>
      </w:r>
    </w:p>
    <w:p w:rsidR="00231C05" w:rsidRPr="007C4B84" w:rsidRDefault="00B82071" w:rsidP="00231C05">
      <w:pPr>
        <w:spacing w:after="0" w:line="240" w:lineRule="auto"/>
        <w:rPr>
          <w:rFonts w:asciiTheme="minorHAnsi" w:eastAsia="Times New Roman" w:hAnsiTheme="minorHAnsi" w:cstheme="minorHAnsi"/>
          <w:sz w:val="16"/>
          <w:szCs w:val="20"/>
        </w:rPr>
      </w:pPr>
      <w:hyperlink r:id="rId15">
        <w:r w:rsidR="00231C05" w:rsidRPr="007C4B84">
          <w:rPr>
            <w:rFonts w:asciiTheme="minorHAnsi" w:eastAsia="Times New Roman" w:hAnsiTheme="minorHAnsi" w:cstheme="minorHAnsi"/>
            <w:color w:val="1155CC"/>
            <w:sz w:val="16"/>
            <w:szCs w:val="20"/>
            <w:u w:val="single"/>
          </w:rPr>
          <w:t>engemannshc.usc.edu/counseling</w:t>
        </w:r>
      </w:hyperlink>
    </w:p>
    <w:p w:rsidR="00231C05" w:rsidRPr="007C4B84" w:rsidRDefault="00231C05" w:rsidP="00231C05">
      <w:pPr>
        <w:spacing w:after="0" w:line="240" w:lineRule="auto"/>
        <w:rPr>
          <w:rFonts w:asciiTheme="minorHAnsi" w:eastAsia="Times New Roman" w:hAnsiTheme="minorHAnsi" w:cstheme="minorHAnsi"/>
          <w:sz w:val="16"/>
          <w:szCs w:val="20"/>
        </w:rPr>
      </w:pPr>
      <w:r w:rsidRPr="007C4B84">
        <w:rPr>
          <w:rFonts w:asciiTheme="minorHAnsi" w:eastAsia="Times New Roman" w:hAnsiTheme="minorHAnsi" w:cstheme="minorHAnsi"/>
          <w:sz w:val="16"/>
          <w:szCs w:val="20"/>
        </w:rPr>
        <w:t xml:space="preserve">Free and confidential mental health treatment for students, including short-term psychotherapy, group counseling, stress fitness workshops, and crisis intervention. </w:t>
      </w:r>
    </w:p>
    <w:p w:rsidR="00231C05" w:rsidRPr="007C4B84" w:rsidRDefault="00231C05" w:rsidP="00231C05">
      <w:pPr>
        <w:spacing w:after="0" w:line="240" w:lineRule="auto"/>
        <w:rPr>
          <w:rFonts w:asciiTheme="minorHAnsi" w:eastAsia="Times New Roman" w:hAnsiTheme="minorHAnsi" w:cstheme="minorHAnsi"/>
          <w:sz w:val="16"/>
          <w:szCs w:val="20"/>
        </w:rPr>
      </w:pPr>
      <w:r w:rsidRPr="007C4B84">
        <w:rPr>
          <w:rFonts w:asciiTheme="minorHAnsi" w:eastAsia="Times New Roman" w:hAnsiTheme="minorHAnsi" w:cstheme="minorHAnsi"/>
          <w:sz w:val="16"/>
          <w:szCs w:val="20"/>
        </w:rPr>
        <w:fldChar w:fldCharType="begin"/>
      </w:r>
      <w:r w:rsidRPr="007C4B84">
        <w:rPr>
          <w:rFonts w:asciiTheme="minorHAnsi" w:eastAsia="Times New Roman" w:hAnsiTheme="minorHAnsi" w:cstheme="minorHAnsi"/>
          <w:sz w:val="16"/>
          <w:szCs w:val="20"/>
        </w:rPr>
        <w:instrText xml:space="preserve"> HYPERLINK "https://engemannshc.usc.edu/counseling/" </w:instrText>
      </w:r>
      <w:r w:rsidRPr="007C4B84">
        <w:rPr>
          <w:rFonts w:asciiTheme="minorHAnsi" w:eastAsia="Times New Roman" w:hAnsiTheme="minorHAnsi" w:cstheme="minorHAnsi"/>
          <w:sz w:val="16"/>
          <w:szCs w:val="20"/>
        </w:rPr>
        <w:fldChar w:fldCharType="separate"/>
      </w:r>
    </w:p>
    <w:p w:rsidR="00231C05" w:rsidRPr="007C4B84" w:rsidRDefault="00231C05" w:rsidP="00231C05">
      <w:pPr>
        <w:spacing w:after="0" w:line="240" w:lineRule="auto"/>
        <w:rPr>
          <w:rFonts w:asciiTheme="minorHAnsi" w:eastAsia="Times New Roman" w:hAnsiTheme="minorHAnsi" w:cstheme="minorHAnsi"/>
          <w:i/>
          <w:sz w:val="16"/>
          <w:szCs w:val="20"/>
        </w:rPr>
      </w:pPr>
      <w:r w:rsidRPr="007C4B84">
        <w:rPr>
          <w:rFonts w:asciiTheme="minorHAnsi" w:eastAsia="Times New Roman" w:hAnsiTheme="minorHAnsi" w:cstheme="minorHAnsi"/>
          <w:sz w:val="16"/>
          <w:szCs w:val="20"/>
        </w:rPr>
        <w:fldChar w:fldCharType="end"/>
      </w:r>
      <w:r w:rsidRPr="007C4B84">
        <w:rPr>
          <w:rFonts w:asciiTheme="minorHAnsi" w:eastAsia="Times New Roman" w:hAnsiTheme="minorHAnsi" w:cstheme="minorHAnsi"/>
          <w:i/>
          <w:sz w:val="16"/>
          <w:szCs w:val="20"/>
        </w:rPr>
        <w:t>National Suicide Prevention Lifeline - 1 (800) 273-8255 – 24/7 on call</w:t>
      </w:r>
    </w:p>
    <w:p w:rsidR="00231C05" w:rsidRPr="007C4B84" w:rsidRDefault="00B82071" w:rsidP="00231C05">
      <w:pPr>
        <w:spacing w:after="0" w:line="240" w:lineRule="auto"/>
        <w:rPr>
          <w:rFonts w:asciiTheme="minorHAnsi" w:eastAsia="Times New Roman" w:hAnsiTheme="minorHAnsi" w:cstheme="minorHAnsi"/>
          <w:i/>
          <w:sz w:val="16"/>
          <w:szCs w:val="20"/>
        </w:rPr>
      </w:pPr>
      <w:hyperlink r:id="rId16">
        <w:r w:rsidR="00231C05" w:rsidRPr="007C4B84">
          <w:rPr>
            <w:rFonts w:asciiTheme="minorHAnsi" w:eastAsia="Times New Roman" w:hAnsiTheme="minorHAnsi" w:cstheme="minorHAnsi"/>
            <w:color w:val="1155CC"/>
            <w:sz w:val="16"/>
            <w:szCs w:val="20"/>
            <w:u w:val="single"/>
          </w:rPr>
          <w:t>suicidepreventionlifeline.org</w:t>
        </w:r>
      </w:hyperlink>
    </w:p>
    <w:p w:rsidR="00231C05" w:rsidRPr="007C4B84" w:rsidRDefault="00231C05" w:rsidP="00231C05">
      <w:pPr>
        <w:spacing w:after="0" w:line="240" w:lineRule="auto"/>
        <w:rPr>
          <w:rFonts w:asciiTheme="minorHAnsi" w:eastAsia="Times New Roman" w:hAnsiTheme="minorHAnsi" w:cstheme="minorHAnsi"/>
          <w:sz w:val="16"/>
          <w:szCs w:val="20"/>
        </w:rPr>
      </w:pPr>
      <w:r w:rsidRPr="007C4B84">
        <w:rPr>
          <w:rFonts w:asciiTheme="minorHAnsi" w:eastAsia="Times New Roman" w:hAnsiTheme="minorHAnsi" w:cstheme="minorHAnsi"/>
          <w:sz w:val="16"/>
          <w:szCs w:val="20"/>
        </w:rPr>
        <w:t>Free and confidential emotional support to people in suicidal crisis or emotional distress 24 hours a day, 7 days a week.</w:t>
      </w:r>
    </w:p>
    <w:p w:rsidR="00231C05" w:rsidRPr="007C4B84" w:rsidRDefault="00231C05" w:rsidP="00231C05">
      <w:pPr>
        <w:spacing w:after="0" w:line="240" w:lineRule="auto"/>
        <w:rPr>
          <w:rFonts w:asciiTheme="minorHAnsi" w:eastAsia="Times New Roman" w:hAnsiTheme="minorHAnsi" w:cstheme="minorHAnsi"/>
          <w:sz w:val="16"/>
          <w:szCs w:val="20"/>
        </w:rPr>
      </w:pPr>
      <w:r w:rsidRPr="007C4B84">
        <w:rPr>
          <w:rFonts w:asciiTheme="minorHAnsi" w:eastAsia="Times New Roman" w:hAnsiTheme="minorHAnsi" w:cstheme="minorHAnsi"/>
          <w:sz w:val="16"/>
          <w:szCs w:val="20"/>
        </w:rPr>
        <w:fldChar w:fldCharType="begin"/>
      </w:r>
      <w:r w:rsidRPr="007C4B84">
        <w:rPr>
          <w:rFonts w:asciiTheme="minorHAnsi" w:eastAsia="Times New Roman" w:hAnsiTheme="minorHAnsi" w:cstheme="minorHAnsi"/>
          <w:sz w:val="16"/>
          <w:szCs w:val="20"/>
        </w:rPr>
        <w:instrText xml:space="preserve"> HYPERLINK "http://www.suicidepreventionlifeline.org/" </w:instrText>
      </w:r>
      <w:r w:rsidRPr="007C4B84">
        <w:rPr>
          <w:rFonts w:asciiTheme="minorHAnsi" w:eastAsia="Times New Roman" w:hAnsiTheme="minorHAnsi" w:cstheme="minorHAnsi"/>
          <w:sz w:val="16"/>
          <w:szCs w:val="20"/>
        </w:rPr>
        <w:fldChar w:fldCharType="separate"/>
      </w:r>
    </w:p>
    <w:p w:rsidR="00231C05" w:rsidRPr="007C4B84" w:rsidRDefault="00231C05" w:rsidP="00231C05">
      <w:pPr>
        <w:spacing w:after="0" w:line="240" w:lineRule="auto"/>
        <w:rPr>
          <w:rFonts w:asciiTheme="minorHAnsi" w:eastAsia="Times New Roman" w:hAnsiTheme="minorHAnsi" w:cstheme="minorHAnsi"/>
          <w:i/>
          <w:sz w:val="16"/>
          <w:szCs w:val="20"/>
        </w:rPr>
      </w:pPr>
      <w:r w:rsidRPr="007C4B84">
        <w:rPr>
          <w:rFonts w:asciiTheme="minorHAnsi" w:eastAsia="Times New Roman" w:hAnsiTheme="minorHAnsi" w:cstheme="minorHAnsi"/>
          <w:sz w:val="16"/>
          <w:szCs w:val="20"/>
        </w:rPr>
        <w:fldChar w:fldCharType="end"/>
      </w:r>
      <w:r w:rsidRPr="007C4B84">
        <w:rPr>
          <w:rFonts w:asciiTheme="minorHAnsi" w:eastAsia="Times New Roman" w:hAnsiTheme="minorHAnsi" w:cstheme="minorHAnsi"/>
          <w:i/>
          <w:sz w:val="16"/>
          <w:szCs w:val="20"/>
        </w:rPr>
        <w:t>Relationship and Sexual Violence Prevention Services (RSVP) - (213) 740-4900 – 24/7 on call</w:t>
      </w:r>
    </w:p>
    <w:p w:rsidR="00231C05" w:rsidRPr="007C4B84" w:rsidRDefault="00B82071" w:rsidP="00231C05">
      <w:pPr>
        <w:spacing w:after="0" w:line="240" w:lineRule="auto"/>
        <w:rPr>
          <w:rFonts w:asciiTheme="minorHAnsi" w:eastAsia="Times New Roman" w:hAnsiTheme="minorHAnsi" w:cstheme="minorHAnsi"/>
          <w:sz w:val="16"/>
          <w:szCs w:val="20"/>
        </w:rPr>
      </w:pPr>
      <w:hyperlink r:id="rId17">
        <w:r w:rsidR="00231C05" w:rsidRPr="007C4B84">
          <w:rPr>
            <w:rFonts w:asciiTheme="minorHAnsi" w:eastAsia="Times New Roman" w:hAnsiTheme="minorHAnsi" w:cstheme="minorHAnsi"/>
            <w:color w:val="1155CC"/>
            <w:sz w:val="16"/>
            <w:szCs w:val="20"/>
            <w:u w:val="single"/>
          </w:rPr>
          <w:t>engemannshc.usc.edu/rsvp</w:t>
        </w:r>
      </w:hyperlink>
    </w:p>
    <w:p w:rsidR="00231C05" w:rsidRPr="007C4B84" w:rsidRDefault="00231C05" w:rsidP="00231C05">
      <w:pPr>
        <w:spacing w:after="0" w:line="240" w:lineRule="auto"/>
        <w:rPr>
          <w:rFonts w:asciiTheme="minorHAnsi" w:eastAsia="Times New Roman" w:hAnsiTheme="minorHAnsi" w:cstheme="minorHAnsi"/>
          <w:color w:val="1155CC"/>
          <w:sz w:val="16"/>
          <w:szCs w:val="20"/>
          <w:u w:val="single"/>
        </w:rPr>
      </w:pPr>
      <w:r w:rsidRPr="007C4B84">
        <w:rPr>
          <w:rFonts w:asciiTheme="minorHAnsi" w:eastAsia="Times New Roman" w:hAnsiTheme="minorHAnsi" w:cstheme="minorHAnsi"/>
          <w:sz w:val="16"/>
          <w:szCs w:val="20"/>
        </w:rPr>
        <w:t>Free and confidential therapy services, workshops, and training for situations related to gender-based harm.</w:t>
      </w:r>
      <w:r w:rsidRPr="007C4B84">
        <w:rPr>
          <w:rFonts w:asciiTheme="minorHAnsi" w:eastAsia="Times New Roman" w:hAnsiTheme="minorHAnsi" w:cstheme="minorHAnsi"/>
          <w:sz w:val="16"/>
          <w:szCs w:val="20"/>
        </w:rPr>
        <w:fldChar w:fldCharType="begin"/>
      </w:r>
      <w:r w:rsidRPr="007C4B84">
        <w:rPr>
          <w:rFonts w:asciiTheme="minorHAnsi" w:eastAsia="Times New Roman" w:hAnsiTheme="minorHAnsi" w:cstheme="minorHAnsi"/>
          <w:sz w:val="16"/>
          <w:szCs w:val="20"/>
        </w:rPr>
        <w:instrText xml:space="preserve"> HYPERLINK "https://engemannshc.usc.edu/rsvp/" </w:instrText>
      </w:r>
      <w:r w:rsidRPr="007C4B84">
        <w:rPr>
          <w:rFonts w:asciiTheme="minorHAnsi" w:eastAsia="Times New Roman" w:hAnsiTheme="minorHAnsi" w:cstheme="minorHAnsi"/>
          <w:sz w:val="16"/>
          <w:szCs w:val="20"/>
        </w:rPr>
        <w:fldChar w:fldCharType="separate"/>
      </w:r>
    </w:p>
    <w:p w:rsidR="00231C05" w:rsidRPr="007C4B84" w:rsidRDefault="00231C05" w:rsidP="00231C05">
      <w:pPr>
        <w:spacing w:after="0" w:line="240" w:lineRule="auto"/>
        <w:rPr>
          <w:rFonts w:asciiTheme="minorHAnsi" w:eastAsia="Times New Roman" w:hAnsiTheme="minorHAnsi" w:cstheme="minorHAnsi"/>
          <w:sz w:val="16"/>
          <w:szCs w:val="20"/>
        </w:rPr>
      </w:pPr>
      <w:r w:rsidRPr="007C4B84">
        <w:rPr>
          <w:rFonts w:asciiTheme="minorHAnsi" w:eastAsia="Times New Roman" w:hAnsiTheme="minorHAnsi" w:cstheme="minorHAnsi"/>
          <w:sz w:val="16"/>
          <w:szCs w:val="20"/>
        </w:rPr>
        <w:fldChar w:fldCharType="end"/>
      </w:r>
    </w:p>
    <w:p w:rsidR="00231C05" w:rsidRPr="007C4B84" w:rsidRDefault="00231C05" w:rsidP="00231C05">
      <w:pPr>
        <w:spacing w:after="0" w:line="240" w:lineRule="auto"/>
        <w:rPr>
          <w:rFonts w:asciiTheme="minorHAnsi" w:eastAsia="Times New Roman" w:hAnsiTheme="minorHAnsi" w:cstheme="minorHAnsi"/>
          <w:i/>
          <w:sz w:val="16"/>
          <w:szCs w:val="20"/>
        </w:rPr>
      </w:pPr>
      <w:r w:rsidRPr="007C4B84">
        <w:rPr>
          <w:rFonts w:asciiTheme="minorHAnsi" w:eastAsia="Times New Roman" w:hAnsiTheme="minorHAnsi" w:cstheme="minorHAnsi"/>
          <w:i/>
          <w:sz w:val="16"/>
          <w:szCs w:val="20"/>
        </w:rPr>
        <w:t>Office of Equity and Diversity (OED) | Title IX - (213) 740-5086</w:t>
      </w:r>
    </w:p>
    <w:p w:rsidR="00231C05" w:rsidRPr="007C4B84" w:rsidRDefault="00B82071" w:rsidP="00231C05">
      <w:pPr>
        <w:spacing w:after="0" w:line="240" w:lineRule="auto"/>
        <w:rPr>
          <w:rFonts w:asciiTheme="minorHAnsi" w:eastAsia="Times New Roman" w:hAnsiTheme="minorHAnsi" w:cstheme="minorHAnsi"/>
          <w:b/>
          <w:i/>
          <w:sz w:val="16"/>
          <w:szCs w:val="20"/>
        </w:rPr>
      </w:pPr>
      <w:hyperlink r:id="rId18">
        <w:r w:rsidR="00231C05" w:rsidRPr="007C4B84">
          <w:rPr>
            <w:rFonts w:asciiTheme="minorHAnsi" w:eastAsia="Times New Roman" w:hAnsiTheme="minorHAnsi" w:cstheme="minorHAnsi"/>
            <w:color w:val="1155CC"/>
            <w:sz w:val="16"/>
            <w:szCs w:val="20"/>
            <w:u w:val="single"/>
          </w:rPr>
          <w:t>equity.usc.edu</w:t>
        </w:r>
      </w:hyperlink>
      <w:r w:rsidR="00231C05" w:rsidRPr="007C4B84">
        <w:rPr>
          <w:rFonts w:asciiTheme="minorHAnsi" w:eastAsia="Times New Roman" w:hAnsiTheme="minorHAnsi" w:cstheme="minorHAnsi"/>
          <w:sz w:val="16"/>
          <w:szCs w:val="20"/>
        </w:rPr>
        <w:t xml:space="preserve">, </w:t>
      </w:r>
      <w:hyperlink r:id="rId19">
        <w:r w:rsidR="00231C05" w:rsidRPr="007C4B84">
          <w:rPr>
            <w:rFonts w:asciiTheme="minorHAnsi" w:eastAsia="Times New Roman" w:hAnsiTheme="minorHAnsi" w:cstheme="minorHAnsi"/>
            <w:color w:val="1155CC"/>
            <w:sz w:val="16"/>
            <w:szCs w:val="20"/>
            <w:u w:val="single"/>
          </w:rPr>
          <w:t>titleix.usc.edu</w:t>
        </w:r>
      </w:hyperlink>
    </w:p>
    <w:p w:rsidR="00231C05" w:rsidRPr="007C4B84" w:rsidRDefault="00231C05" w:rsidP="00231C05">
      <w:pPr>
        <w:spacing w:after="0" w:line="240" w:lineRule="auto"/>
        <w:rPr>
          <w:rFonts w:asciiTheme="minorHAnsi" w:eastAsia="Times New Roman" w:hAnsiTheme="minorHAnsi" w:cstheme="minorHAnsi"/>
          <w:color w:val="1155CC"/>
          <w:sz w:val="16"/>
          <w:szCs w:val="20"/>
          <w:u w:val="single"/>
        </w:rPr>
      </w:pPr>
      <w:r w:rsidRPr="007C4B84">
        <w:rPr>
          <w:rFonts w:asciiTheme="minorHAnsi" w:eastAsia="Times New Roman" w:hAnsiTheme="minorHAnsi" w:cstheme="minorHAnsi"/>
          <w:sz w:val="16"/>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7C4B84">
        <w:rPr>
          <w:rFonts w:asciiTheme="minorHAnsi" w:eastAsia="Times New Roman" w:hAnsiTheme="minorHAnsi" w:cstheme="minorHAnsi"/>
          <w:sz w:val="16"/>
          <w:szCs w:val="20"/>
        </w:rPr>
        <w:fldChar w:fldCharType="begin"/>
      </w:r>
      <w:r w:rsidRPr="007C4B84">
        <w:rPr>
          <w:rFonts w:asciiTheme="minorHAnsi" w:eastAsia="Times New Roman" w:hAnsiTheme="minorHAnsi" w:cstheme="minorHAnsi"/>
          <w:sz w:val="16"/>
          <w:szCs w:val="20"/>
        </w:rPr>
        <w:instrText xml:space="preserve"> HYPERLINK "http://sarc.usc.edu/" </w:instrText>
      </w:r>
      <w:r w:rsidRPr="007C4B84">
        <w:rPr>
          <w:rFonts w:asciiTheme="minorHAnsi" w:eastAsia="Times New Roman" w:hAnsiTheme="minorHAnsi" w:cstheme="minorHAnsi"/>
          <w:sz w:val="16"/>
          <w:szCs w:val="20"/>
        </w:rPr>
        <w:fldChar w:fldCharType="separate"/>
      </w:r>
    </w:p>
    <w:p w:rsidR="00231C05" w:rsidRPr="007C4B84" w:rsidRDefault="00231C05" w:rsidP="00231C05">
      <w:pPr>
        <w:spacing w:after="0" w:line="240" w:lineRule="auto"/>
        <w:rPr>
          <w:rFonts w:asciiTheme="minorHAnsi" w:eastAsia="Times New Roman" w:hAnsiTheme="minorHAnsi" w:cstheme="minorHAnsi"/>
          <w:sz w:val="16"/>
          <w:szCs w:val="20"/>
        </w:rPr>
      </w:pPr>
      <w:r w:rsidRPr="007C4B84">
        <w:rPr>
          <w:rFonts w:asciiTheme="minorHAnsi" w:eastAsia="Times New Roman" w:hAnsiTheme="minorHAnsi" w:cstheme="minorHAnsi"/>
          <w:sz w:val="16"/>
          <w:szCs w:val="20"/>
        </w:rPr>
        <w:fldChar w:fldCharType="end"/>
      </w:r>
    </w:p>
    <w:p w:rsidR="00231C05" w:rsidRPr="007C4B84" w:rsidRDefault="00231C05" w:rsidP="00231C05">
      <w:pPr>
        <w:spacing w:after="0" w:line="240" w:lineRule="auto"/>
        <w:rPr>
          <w:rFonts w:asciiTheme="minorHAnsi" w:eastAsia="Times New Roman" w:hAnsiTheme="minorHAnsi" w:cstheme="minorHAnsi"/>
          <w:i/>
          <w:sz w:val="16"/>
          <w:szCs w:val="20"/>
        </w:rPr>
      </w:pPr>
      <w:r w:rsidRPr="007C4B84">
        <w:rPr>
          <w:rFonts w:asciiTheme="minorHAnsi" w:eastAsia="Times New Roman" w:hAnsiTheme="minorHAnsi" w:cstheme="minorHAnsi"/>
          <w:i/>
          <w:sz w:val="16"/>
          <w:szCs w:val="20"/>
        </w:rPr>
        <w:t>Bias Assessment Response and Support - (213) 740-2421</w:t>
      </w:r>
    </w:p>
    <w:p w:rsidR="00231C05" w:rsidRPr="007C4B84" w:rsidRDefault="00B82071" w:rsidP="00231C05">
      <w:pPr>
        <w:spacing w:after="0" w:line="240" w:lineRule="auto"/>
        <w:rPr>
          <w:rFonts w:asciiTheme="minorHAnsi" w:eastAsia="Times New Roman" w:hAnsiTheme="minorHAnsi" w:cstheme="minorHAnsi"/>
          <w:sz w:val="16"/>
          <w:szCs w:val="20"/>
        </w:rPr>
      </w:pPr>
      <w:hyperlink r:id="rId20">
        <w:r w:rsidR="00231C05" w:rsidRPr="007C4B84">
          <w:rPr>
            <w:rFonts w:asciiTheme="minorHAnsi" w:eastAsia="Times New Roman" w:hAnsiTheme="minorHAnsi" w:cstheme="minorHAnsi"/>
            <w:color w:val="1155CC"/>
            <w:sz w:val="16"/>
            <w:szCs w:val="20"/>
            <w:u w:val="single"/>
          </w:rPr>
          <w:t>studentaffairs.usc.edu/bias-assessment-response-support</w:t>
        </w:r>
      </w:hyperlink>
    </w:p>
    <w:p w:rsidR="00231C05" w:rsidRPr="007C4B84" w:rsidRDefault="00231C05" w:rsidP="00231C05">
      <w:pPr>
        <w:spacing w:after="0" w:line="240" w:lineRule="auto"/>
        <w:rPr>
          <w:rFonts w:asciiTheme="minorHAnsi" w:eastAsia="Times New Roman" w:hAnsiTheme="minorHAnsi" w:cstheme="minorHAnsi"/>
          <w:color w:val="1155CC"/>
          <w:sz w:val="16"/>
          <w:szCs w:val="20"/>
          <w:u w:val="single"/>
        </w:rPr>
      </w:pPr>
      <w:r w:rsidRPr="007C4B84">
        <w:rPr>
          <w:rFonts w:asciiTheme="minorHAnsi" w:eastAsia="Times New Roman" w:hAnsiTheme="minorHAnsi" w:cstheme="minorHAnsi"/>
          <w:sz w:val="16"/>
          <w:szCs w:val="20"/>
        </w:rPr>
        <w:t xml:space="preserve">Avenue to report incidents of bias, hate crimes, and </w:t>
      </w:r>
      <w:proofErr w:type="spellStart"/>
      <w:r w:rsidRPr="007C4B84">
        <w:rPr>
          <w:rFonts w:asciiTheme="minorHAnsi" w:eastAsia="Times New Roman" w:hAnsiTheme="minorHAnsi" w:cstheme="minorHAnsi"/>
          <w:sz w:val="16"/>
          <w:szCs w:val="20"/>
        </w:rPr>
        <w:t>microaggressions</w:t>
      </w:r>
      <w:proofErr w:type="spellEnd"/>
      <w:r w:rsidRPr="007C4B84">
        <w:rPr>
          <w:rFonts w:asciiTheme="minorHAnsi" w:eastAsia="Times New Roman" w:hAnsiTheme="minorHAnsi" w:cstheme="minorHAnsi"/>
          <w:sz w:val="16"/>
          <w:szCs w:val="20"/>
        </w:rPr>
        <w:t xml:space="preserve"> for appropriate investigation and response.</w:t>
      </w:r>
      <w:r w:rsidRPr="007C4B84">
        <w:rPr>
          <w:rFonts w:asciiTheme="minorHAnsi" w:eastAsia="Times New Roman" w:hAnsiTheme="minorHAnsi" w:cstheme="minorHAnsi"/>
          <w:sz w:val="16"/>
          <w:szCs w:val="20"/>
        </w:rPr>
        <w:fldChar w:fldCharType="begin"/>
      </w:r>
      <w:r w:rsidRPr="007C4B84">
        <w:rPr>
          <w:rFonts w:asciiTheme="minorHAnsi" w:eastAsia="Times New Roman" w:hAnsiTheme="minorHAnsi" w:cstheme="minorHAnsi"/>
          <w:sz w:val="16"/>
          <w:szCs w:val="20"/>
        </w:rPr>
        <w:instrText xml:space="preserve"> HYPERLINK "https://studentaffairs.usc.edu/bias-assessment-response-support/" </w:instrText>
      </w:r>
      <w:r w:rsidRPr="007C4B84">
        <w:rPr>
          <w:rFonts w:asciiTheme="minorHAnsi" w:eastAsia="Times New Roman" w:hAnsiTheme="minorHAnsi" w:cstheme="minorHAnsi"/>
          <w:sz w:val="16"/>
          <w:szCs w:val="20"/>
        </w:rPr>
        <w:fldChar w:fldCharType="separate"/>
      </w:r>
    </w:p>
    <w:p w:rsidR="00231C05" w:rsidRPr="007C4B84" w:rsidRDefault="00231C05" w:rsidP="00231C05">
      <w:pPr>
        <w:spacing w:after="0" w:line="240" w:lineRule="auto"/>
        <w:rPr>
          <w:rFonts w:asciiTheme="minorHAnsi" w:eastAsia="Times New Roman" w:hAnsiTheme="minorHAnsi" w:cstheme="minorHAnsi"/>
          <w:i/>
          <w:sz w:val="16"/>
          <w:szCs w:val="20"/>
        </w:rPr>
      </w:pPr>
      <w:r w:rsidRPr="007C4B84">
        <w:rPr>
          <w:rFonts w:asciiTheme="minorHAnsi" w:eastAsia="Times New Roman" w:hAnsiTheme="minorHAnsi" w:cstheme="minorHAnsi"/>
          <w:sz w:val="16"/>
          <w:szCs w:val="20"/>
        </w:rPr>
        <w:fldChar w:fldCharType="end"/>
      </w:r>
      <w:r w:rsidRPr="007C4B84">
        <w:rPr>
          <w:rFonts w:asciiTheme="minorHAnsi" w:eastAsia="Times New Roman" w:hAnsiTheme="minorHAnsi" w:cstheme="minorHAnsi"/>
          <w:i/>
          <w:sz w:val="16"/>
          <w:szCs w:val="20"/>
        </w:rPr>
        <w:t>The Office of Disability Services and Programs - (213) 740-0776</w:t>
      </w:r>
    </w:p>
    <w:p w:rsidR="00231C05" w:rsidRPr="007C4B84" w:rsidRDefault="00B82071" w:rsidP="00231C05">
      <w:pPr>
        <w:spacing w:after="0" w:line="240" w:lineRule="auto"/>
        <w:rPr>
          <w:rFonts w:asciiTheme="minorHAnsi" w:eastAsia="Times New Roman" w:hAnsiTheme="minorHAnsi" w:cstheme="minorHAnsi"/>
          <w:sz w:val="16"/>
          <w:szCs w:val="20"/>
        </w:rPr>
      </w:pPr>
      <w:hyperlink r:id="rId21">
        <w:r w:rsidR="00231C05" w:rsidRPr="007C4B84">
          <w:rPr>
            <w:rFonts w:asciiTheme="minorHAnsi" w:eastAsia="Times New Roman" w:hAnsiTheme="minorHAnsi" w:cstheme="minorHAnsi"/>
            <w:color w:val="1155CC"/>
            <w:sz w:val="16"/>
            <w:szCs w:val="20"/>
            <w:u w:val="single"/>
          </w:rPr>
          <w:t>dsp.usc.edu</w:t>
        </w:r>
      </w:hyperlink>
    </w:p>
    <w:p w:rsidR="00231C05" w:rsidRPr="007C4B84" w:rsidRDefault="00231C05" w:rsidP="00231C05">
      <w:pPr>
        <w:spacing w:after="0" w:line="240" w:lineRule="auto"/>
        <w:rPr>
          <w:rFonts w:asciiTheme="minorHAnsi" w:eastAsia="Times New Roman" w:hAnsiTheme="minorHAnsi" w:cstheme="minorHAnsi"/>
          <w:color w:val="1155CC"/>
          <w:sz w:val="16"/>
          <w:szCs w:val="20"/>
          <w:u w:val="single"/>
        </w:rPr>
      </w:pPr>
      <w:r w:rsidRPr="007C4B84">
        <w:rPr>
          <w:rFonts w:asciiTheme="minorHAnsi" w:eastAsia="Times New Roman" w:hAnsiTheme="minorHAnsi" w:cstheme="minorHAnsi"/>
          <w:sz w:val="16"/>
          <w:szCs w:val="20"/>
        </w:rPr>
        <w:t>Support and accommodations for students with disabilities. Services include assistance in providing readers/</w:t>
      </w:r>
      <w:proofErr w:type="spellStart"/>
      <w:r w:rsidRPr="007C4B84">
        <w:rPr>
          <w:rFonts w:asciiTheme="minorHAnsi" w:eastAsia="Times New Roman" w:hAnsiTheme="minorHAnsi" w:cstheme="minorHAnsi"/>
          <w:sz w:val="16"/>
          <w:szCs w:val="20"/>
        </w:rPr>
        <w:t>notetakers</w:t>
      </w:r>
      <w:proofErr w:type="spellEnd"/>
      <w:r w:rsidRPr="007C4B84">
        <w:rPr>
          <w:rFonts w:asciiTheme="minorHAnsi" w:eastAsia="Times New Roman" w:hAnsiTheme="minorHAnsi" w:cstheme="minorHAnsi"/>
          <w:sz w:val="16"/>
          <w:szCs w:val="20"/>
        </w:rPr>
        <w:t xml:space="preserve">/interpreters, special accommodations for test taking needs, </w:t>
      </w:r>
      <w:proofErr w:type="gramStart"/>
      <w:r w:rsidRPr="007C4B84">
        <w:rPr>
          <w:rFonts w:asciiTheme="minorHAnsi" w:eastAsia="Times New Roman" w:hAnsiTheme="minorHAnsi" w:cstheme="minorHAnsi"/>
          <w:sz w:val="16"/>
          <w:szCs w:val="20"/>
        </w:rPr>
        <w:t>assistance</w:t>
      </w:r>
      <w:proofErr w:type="gramEnd"/>
      <w:r w:rsidRPr="007C4B84">
        <w:rPr>
          <w:rFonts w:asciiTheme="minorHAnsi" w:eastAsia="Times New Roman" w:hAnsiTheme="minorHAnsi" w:cstheme="minorHAnsi"/>
          <w:sz w:val="16"/>
          <w:szCs w:val="20"/>
        </w:rPr>
        <w:t xml:space="preserve"> with architectural barriers, assistive technology, and support for individual needs.</w:t>
      </w:r>
      <w:r w:rsidRPr="007C4B84">
        <w:rPr>
          <w:rFonts w:asciiTheme="minorHAnsi" w:eastAsia="Times New Roman" w:hAnsiTheme="minorHAnsi" w:cstheme="minorHAnsi"/>
          <w:sz w:val="16"/>
          <w:szCs w:val="20"/>
        </w:rPr>
        <w:fldChar w:fldCharType="begin"/>
      </w:r>
      <w:r w:rsidRPr="007C4B84">
        <w:rPr>
          <w:rFonts w:asciiTheme="minorHAnsi" w:eastAsia="Times New Roman" w:hAnsiTheme="minorHAnsi" w:cstheme="minorHAnsi"/>
          <w:sz w:val="16"/>
          <w:szCs w:val="20"/>
        </w:rPr>
        <w:instrText xml:space="preserve"> HYPERLINK "http://dsp.usc.edu/" </w:instrText>
      </w:r>
      <w:r w:rsidRPr="007C4B84">
        <w:rPr>
          <w:rFonts w:asciiTheme="minorHAnsi" w:eastAsia="Times New Roman" w:hAnsiTheme="minorHAnsi" w:cstheme="minorHAnsi"/>
          <w:sz w:val="16"/>
          <w:szCs w:val="20"/>
        </w:rPr>
        <w:fldChar w:fldCharType="separate"/>
      </w:r>
    </w:p>
    <w:p w:rsidR="00231C05" w:rsidRPr="007C4B84" w:rsidRDefault="00231C05" w:rsidP="00231C05">
      <w:pPr>
        <w:spacing w:after="0" w:line="240" w:lineRule="auto"/>
        <w:rPr>
          <w:rFonts w:asciiTheme="minorHAnsi" w:eastAsia="Times New Roman" w:hAnsiTheme="minorHAnsi" w:cstheme="minorHAnsi"/>
          <w:sz w:val="16"/>
          <w:szCs w:val="20"/>
        </w:rPr>
      </w:pPr>
      <w:r w:rsidRPr="007C4B84">
        <w:rPr>
          <w:rFonts w:asciiTheme="minorHAnsi" w:eastAsia="Times New Roman" w:hAnsiTheme="minorHAnsi" w:cstheme="minorHAnsi"/>
          <w:sz w:val="16"/>
          <w:szCs w:val="20"/>
        </w:rPr>
        <w:fldChar w:fldCharType="end"/>
      </w:r>
    </w:p>
    <w:p w:rsidR="00231C05" w:rsidRPr="007C4B84" w:rsidRDefault="00231C05" w:rsidP="00231C05">
      <w:pPr>
        <w:spacing w:after="0" w:line="240" w:lineRule="auto"/>
        <w:rPr>
          <w:rFonts w:asciiTheme="minorHAnsi" w:eastAsia="Times New Roman" w:hAnsiTheme="minorHAnsi" w:cstheme="minorHAnsi"/>
          <w:i/>
          <w:sz w:val="16"/>
          <w:szCs w:val="20"/>
        </w:rPr>
      </w:pPr>
      <w:r w:rsidRPr="007C4B84">
        <w:rPr>
          <w:rFonts w:asciiTheme="minorHAnsi" w:eastAsia="Times New Roman" w:hAnsiTheme="minorHAnsi" w:cstheme="minorHAnsi"/>
          <w:i/>
          <w:sz w:val="16"/>
          <w:szCs w:val="20"/>
        </w:rPr>
        <w:t>USC Support and Advocacy - (213) 821-4710</w:t>
      </w:r>
    </w:p>
    <w:p w:rsidR="00231C05" w:rsidRPr="007C4B84" w:rsidRDefault="00B82071" w:rsidP="00231C05">
      <w:pPr>
        <w:spacing w:after="0" w:line="240" w:lineRule="auto"/>
        <w:rPr>
          <w:rFonts w:asciiTheme="minorHAnsi" w:eastAsia="Times New Roman" w:hAnsiTheme="minorHAnsi" w:cstheme="minorHAnsi"/>
          <w:i/>
          <w:sz w:val="16"/>
          <w:szCs w:val="20"/>
        </w:rPr>
      </w:pPr>
      <w:hyperlink r:id="rId22">
        <w:r w:rsidR="00231C05" w:rsidRPr="007C4B84">
          <w:rPr>
            <w:rFonts w:asciiTheme="minorHAnsi" w:eastAsia="Times New Roman" w:hAnsiTheme="minorHAnsi" w:cstheme="minorHAnsi"/>
            <w:color w:val="1155CC"/>
            <w:sz w:val="16"/>
            <w:szCs w:val="20"/>
            <w:u w:val="single"/>
          </w:rPr>
          <w:t>studentaffairs.usc.edu/</w:t>
        </w:r>
        <w:proofErr w:type="spellStart"/>
        <w:r w:rsidR="00231C05" w:rsidRPr="007C4B84">
          <w:rPr>
            <w:rFonts w:asciiTheme="minorHAnsi" w:eastAsia="Times New Roman" w:hAnsiTheme="minorHAnsi" w:cstheme="minorHAnsi"/>
            <w:color w:val="1155CC"/>
            <w:sz w:val="16"/>
            <w:szCs w:val="20"/>
            <w:u w:val="single"/>
          </w:rPr>
          <w:t>ssa</w:t>
        </w:r>
        <w:proofErr w:type="spellEnd"/>
      </w:hyperlink>
    </w:p>
    <w:p w:rsidR="00231C05" w:rsidRPr="007C4B84" w:rsidRDefault="00231C05" w:rsidP="00231C05">
      <w:pPr>
        <w:spacing w:after="0" w:line="240" w:lineRule="auto"/>
        <w:rPr>
          <w:rFonts w:asciiTheme="minorHAnsi" w:eastAsia="Times New Roman" w:hAnsiTheme="minorHAnsi" w:cstheme="minorHAnsi"/>
          <w:color w:val="1155CC"/>
          <w:sz w:val="16"/>
          <w:szCs w:val="20"/>
          <w:u w:val="single"/>
        </w:rPr>
      </w:pPr>
      <w:r w:rsidRPr="007C4B84">
        <w:rPr>
          <w:rFonts w:asciiTheme="minorHAnsi" w:eastAsia="Times New Roman" w:hAnsiTheme="minorHAnsi" w:cstheme="minorHAnsi"/>
          <w:sz w:val="16"/>
          <w:szCs w:val="20"/>
        </w:rPr>
        <w:t>Assists students and families in resolving complex personal, financial, and academic issues adversely affecting their success as a student.</w:t>
      </w:r>
      <w:r w:rsidRPr="007C4B84">
        <w:rPr>
          <w:rFonts w:asciiTheme="minorHAnsi" w:eastAsia="Times New Roman" w:hAnsiTheme="minorHAnsi" w:cstheme="minorHAnsi"/>
          <w:sz w:val="16"/>
          <w:szCs w:val="20"/>
        </w:rPr>
        <w:fldChar w:fldCharType="begin"/>
      </w:r>
      <w:r w:rsidRPr="007C4B84">
        <w:rPr>
          <w:rFonts w:asciiTheme="minorHAnsi" w:eastAsia="Times New Roman" w:hAnsiTheme="minorHAnsi" w:cstheme="minorHAnsi"/>
          <w:sz w:val="16"/>
          <w:szCs w:val="20"/>
        </w:rPr>
        <w:instrText xml:space="preserve"> HYPERLINK "https://studentaffairs.usc.edu/ssa/" </w:instrText>
      </w:r>
      <w:r w:rsidRPr="007C4B84">
        <w:rPr>
          <w:rFonts w:asciiTheme="minorHAnsi" w:eastAsia="Times New Roman" w:hAnsiTheme="minorHAnsi" w:cstheme="minorHAnsi"/>
          <w:sz w:val="16"/>
          <w:szCs w:val="20"/>
        </w:rPr>
        <w:fldChar w:fldCharType="separate"/>
      </w:r>
    </w:p>
    <w:p w:rsidR="00231C05" w:rsidRPr="007C4B84" w:rsidRDefault="00231C05" w:rsidP="00231C05">
      <w:pPr>
        <w:spacing w:after="0" w:line="240" w:lineRule="auto"/>
        <w:rPr>
          <w:rFonts w:asciiTheme="minorHAnsi" w:eastAsia="Times New Roman" w:hAnsiTheme="minorHAnsi" w:cstheme="minorHAnsi"/>
          <w:sz w:val="16"/>
          <w:szCs w:val="20"/>
        </w:rPr>
      </w:pPr>
      <w:r w:rsidRPr="007C4B84">
        <w:rPr>
          <w:rFonts w:asciiTheme="minorHAnsi" w:eastAsia="Times New Roman" w:hAnsiTheme="minorHAnsi" w:cstheme="minorHAnsi"/>
          <w:sz w:val="16"/>
          <w:szCs w:val="20"/>
        </w:rPr>
        <w:fldChar w:fldCharType="end"/>
      </w:r>
    </w:p>
    <w:p w:rsidR="00231C05" w:rsidRPr="007C4B84" w:rsidRDefault="00231C05" w:rsidP="00231C05">
      <w:pPr>
        <w:spacing w:after="0" w:line="240" w:lineRule="auto"/>
        <w:rPr>
          <w:rFonts w:asciiTheme="minorHAnsi" w:eastAsia="Times New Roman" w:hAnsiTheme="minorHAnsi" w:cstheme="minorHAnsi"/>
          <w:i/>
          <w:sz w:val="16"/>
          <w:szCs w:val="20"/>
        </w:rPr>
      </w:pPr>
      <w:r w:rsidRPr="007C4B84">
        <w:rPr>
          <w:rFonts w:asciiTheme="minorHAnsi" w:eastAsia="Times New Roman" w:hAnsiTheme="minorHAnsi" w:cstheme="minorHAnsi"/>
          <w:i/>
          <w:sz w:val="16"/>
          <w:szCs w:val="20"/>
        </w:rPr>
        <w:t>Diversity at USC - (213) 740-2101</w:t>
      </w:r>
    </w:p>
    <w:p w:rsidR="00231C05" w:rsidRPr="007C4B84" w:rsidRDefault="00B82071" w:rsidP="00231C05">
      <w:pPr>
        <w:spacing w:after="0" w:line="240" w:lineRule="auto"/>
        <w:rPr>
          <w:rFonts w:asciiTheme="minorHAnsi" w:eastAsia="Times New Roman" w:hAnsiTheme="minorHAnsi" w:cstheme="minorHAnsi"/>
          <w:i/>
          <w:sz w:val="16"/>
          <w:szCs w:val="20"/>
        </w:rPr>
      </w:pPr>
      <w:hyperlink r:id="rId23">
        <w:r w:rsidR="00231C05" w:rsidRPr="007C4B84">
          <w:rPr>
            <w:rFonts w:asciiTheme="minorHAnsi" w:eastAsia="Times New Roman" w:hAnsiTheme="minorHAnsi" w:cstheme="minorHAnsi"/>
            <w:color w:val="1155CC"/>
            <w:sz w:val="16"/>
            <w:szCs w:val="20"/>
            <w:u w:val="single"/>
          </w:rPr>
          <w:t>diversity.usc.edu</w:t>
        </w:r>
      </w:hyperlink>
    </w:p>
    <w:p w:rsidR="00231C05" w:rsidRPr="007C4B84" w:rsidRDefault="00231C05" w:rsidP="00231C05">
      <w:pPr>
        <w:spacing w:after="0" w:line="240" w:lineRule="auto"/>
        <w:rPr>
          <w:rFonts w:asciiTheme="minorHAnsi" w:eastAsia="Times New Roman" w:hAnsiTheme="minorHAnsi" w:cstheme="minorHAnsi"/>
          <w:color w:val="1155CC"/>
          <w:sz w:val="16"/>
          <w:szCs w:val="20"/>
          <w:u w:val="single"/>
        </w:rPr>
      </w:pPr>
      <w:r w:rsidRPr="007C4B84">
        <w:rPr>
          <w:rFonts w:asciiTheme="minorHAnsi" w:eastAsia="Times New Roman" w:hAnsiTheme="minorHAnsi" w:cstheme="minorHAnsi"/>
          <w:sz w:val="16"/>
          <w:szCs w:val="20"/>
        </w:rPr>
        <w:t xml:space="preserve">Information on events, programs and training, the Provost’s Diversity and Inclusion Council, Diversity Liaisons for each academic school, chronology, participation, and various resources for students. </w:t>
      </w:r>
      <w:r w:rsidRPr="007C4B84">
        <w:rPr>
          <w:rFonts w:asciiTheme="minorHAnsi" w:eastAsia="Times New Roman" w:hAnsiTheme="minorHAnsi" w:cstheme="minorHAnsi"/>
          <w:sz w:val="16"/>
          <w:szCs w:val="20"/>
        </w:rPr>
        <w:fldChar w:fldCharType="begin"/>
      </w:r>
      <w:r w:rsidRPr="007C4B84">
        <w:rPr>
          <w:rFonts w:asciiTheme="minorHAnsi" w:eastAsia="Times New Roman" w:hAnsiTheme="minorHAnsi" w:cstheme="minorHAnsi"/>
          <w:sz w:val="16"/>
          <w:szCs w:val="20"/>
        </w:rPr>
        <w:instrText xml:space="preserve"> HYPERLINK "https://diversity.usc.edu/" </w:instrText>
      </w:r>
      <w:r w:rsidRPr="007C4B84">
        <w:rPr>
          <w:rFonts w:asciiTheme="minorHAnsi" w:eastAsia="Times New Roman" w:hAnsiTheme="minorHAnsi" w:cstheme="minorHAnsi"/>
          <w:sz w:val="16"/>
          <w:szCs w:val="20"/>
        </w:rPr>
        <w:fldChar w:fldCharType="separate"/>
      </w:r>
    </w:p>
    <w:p w:rsidR="00231C05" w:rsidRPr="007C4B84" w:rsidRDefault="00231C05" w:rsidP="00231C05">
      <w:pPr>
        <w:spacing w:after="0" w:line="240" w:lineRule="auto"/>
        <w:rPr>
          <w:rFonts w:asciiTheme="minorHAnsi" w:eastAsia="Times New Roman" w:hAnsiTheme="minorHAnsi" w:cstheme="minorHAnsi"/>
          <w:sz w:val="16"/>
          <w:szCs w:val="20"/>
        </w:rPr>
      </w:pPr>
      <w:r w:rsidRPr="007C4B84">
        <w:rPr>
          <w:rFonts w:asciiTheme="minorHAnsi" w:eastAsia="Times New Roman" w:hAnsiTheme="minorHAnsi" w:cstheme="minorHAnsi"/>
          <w:sz w:val="16"/>
          <w:szCs w:val="20"/>
        </w:rPr>
        <w:fldChar w:fldCharType="end"/>
      </w:r>
    </w:p>
    <w:p w:rsidR="00231C05" w:rsidRPr="007C4B84" w:rsidRDefault="00231C05" w:rsidP="00231C05">
      <w:pPr>
        <w:spacing w:after="0" w:line="240" w:lineRule="auto"/>
        <w:rPr>
          <w:rFonts w:asciiTheme="minorHAnsi" w:eastAsia="Times New Roman" w:hAnsiTheme="minorHAnsi" w:cstheme="minorHAnsi"/>
          <w:i/>
          <w:sz w:val="16"/>
          <w:szCs w:val="20"/>
        </w:rPr>
      </w:pPr>
      <w:r w:rsidRPr="007C4B84">
        <w:rPr>
          <w:rFonts w:asciiTheme="minorHAnsi" w:eastAsia="Times New Roman" w:hAnsiTheme="minorHAnsi" w:cstheme="minorHAnsi"/>
          <w:i/>
          <w:sz w:val="16"/>
          <w:szCs w:val="20"/>
        </w:rPr>
        <w:t xml:space="preserve">USC Emergency - UPC: (213) 740-4321, HSC: (323) 442-1000 – 24/7 on call </w:t>
      </w:r>
    </w:p>
    <w:p w:rsidR="00231C05" w:rsidRPr="007C4B84" w:rsidRDefault="00B82071" w:rsidP="00231C05">
      <w:pPr>
        <w:spacing w:after="0" w:line="240" w:lineRule="auto"/>
        <w:rPr>
          <w:rFonts w:asciiTheme="minorHAnsi" w:eastAsia="Times New Roman" w:hAnsiTheme="minorHAnsi" w:cstheme="minorHAnsi"/>
          <w:i/>
          <w:sz w:val="16"/>
          <w:szCs w:val="20"/>
        </w:rPr>
      </w:pPr>
      <w:hyperlink r:id="rId24">
        <w:r w:rsidR="00231C05" w:rsidRPr="007C4B84">
          <w:rPr>
            <w:rFonts w:asciiTheme="minorHAnsi" w:eastAsia="Times New Roman" w:hAnsiTheme="minorHAnsi" w:cstheme="minorHAnsi"/>
            <w:color w:val="1155CC"/>
            <w:sz w:val="16"/>
            <w:szCs w:val="20"/>
            <w:u w:val="single"/>
          </w:rPr>
          <w:t>dps.usc.edu</w:t>
        </w:r>
      </w:hyperlink>
      <w:r w:rsidR="00231C05" w:rsidRPr="007C4B84">
        <w:rPr>
          <w:rFonts w:asciiTheme="minorHAnsi" w:eastAsia="Times New Roman" w:hAnsiTheme="minorHAnsi" w:cstheme="minorHAnsi"/>
          <w:sz w:val="16"/>
          <w:szCs w:val="20"/>
        </w:rPr>
        <w:t xml:space="preserve">, </w:t>
      </w:r>
      <w:hyperlink r:id="rId25">
        <w:r w:rsidR="00231C05" w:rsidRPr="007C4B84">
          <w:rPr>
            <w:rFonts w:asciiTheme="minorHAnsi" w:eastAsia="Times New Roman" w:hAnsiTheme="minorHAnsi" w:cstheme="minorHAnsi"/>
            <w:color w:val="1155CC"/>
            <w:sz w:val="16"/>
            <w:szCs w:val="20"/>
            <w:u w:val="single"/>
          </w:rPr>
          <w:t>emergency.usc.edu</w:t>
        </w:r>
      </w:hyperlink>
    </w:p>
    <w:p w:rsidR="00231C05" w:rsidRPr="007C4B84" w:rsidRDefault="00231C05" w:rsidP="00231C05">
      <w:pPr>
        <w:spacing w:after="0" w:line="240" w:lineRule="auto"/>
        <w:rPr>
          <w:rFonts w:asciiTheme="minorHAnsi" w:eastAsia="Times New Roman" w:hAnsiTheme="minorHAnsi" w:cstheme="minorHAnsi"/>
          <w:i/>
          <w:sz w:val="16"/>
          <w:szCs w:val="20"/>
        </w:rPr>
      </w:pPr>
      <w:r w:rsidRPr="007C4B84">
        <w:rPr>
          <w:rFonts w:asciiTheme="minorHAnsi" w:eastAsia="Times New Roman" w:hAnsiTheme="minorHAnsi" w:cstheme="minorHAnsi"/>
          <w:sz w:val="16"/>
          <w:szCs w:val="20"/>
        </w:rPr>
        <w:t>Emergency assistance and avenue to report a crime. Latest updates regarding safety, including ways in which instruction will be continued if an officially declared emergency makes travel to campus infeasible.</w:t>
      </w:r>
    </w:p>
    <w:p w:rsidR="00231C05" w:rsidRPr="007C4B84" w:rsidRDefault="00231C05" w:rsidP="00231C05">
      <w:pPr>
        <w:spacing w:after="0" w:line="240" w:lineRule="auto"/>
        <w:rPr>
          <w:rFonts w:asciiTheme="minorHAnsi" w:eastAsia="Times New Roman" w:hAnsiTheme="minorHAnsi" w:cstheme="minorHAnsi"/>
          <w:i/>
          <w:sz w:val="16"/>
          <w:szCs w:val="20"/>
        </w:rPr>
      </w:pPr>
    </w:p>
    <w:p w:rsidR="00231C05" w:rsidRPr="007C4B84" w:rsidRDefault="00231C05" w:rsidP="00231C05">
      <w:pPr>
        <w:spacing w:after="0" w:line="240" w:lineRule="auto"/>
        <w:rPr>
          <w:rFonts w:asciiTheme="minorHAnsi" w:eastAsia="Times New Roman" w:hAnsiTheme="minorHAnsi" w:cstheme="minorHAnsi"/>
          <w:i/>
          <w:sz w:val="16"/>
          <w:szCs w:val="20"/>
        </w:rPr>
      </w:pPr>
      <w:r w:rsidRPr="007C4B84">
        <w:rPr>
          <w:rFonts w:asciiTheme="minorHAnsi" w:eastAsia="Times New Roman" w:hAnsiTheme="minorHAnsi" w:cstheme="minorHAnsi"/>
          <w:i/>
          <w:sz w:val="16"/>
          <w:szCs w:val="20"/>
        </w:rPr>
        <w:t xml:space="preserve">USC Department of Public Safety - UPC: (213) 740-6000, HSC: (323) 442-120 – 24/7 on call </w:t>
      </w:r>
    </w:p>
    <w:p w:rsidR="00231C05" w:rsidRPr="007C4B84" w:rsidRDefault="00B82071" w:rsidP="00231C05">
      <w:pPr>
        <w:spacing w:after="0" w:line="240" w:lineRule="auto"/>
        <w:rPr>
          <w:rFonts w:asciiTheme="minorHAnsi" w:eastAsia="Times New Roman" w:hAnsiTheme="minorHAnsi" w:cstheme="minorHAnsi"/>
          <w:sz w:val="16"/>
          <w:szCs w:val="20"/>
        </w:rPr>
      </w:pPr>
      <w:hyperlink r:id="rId26">
        <w:r w:rsidR="00231C05" w:rsidRPr="007C4B84">
          <w:rPr>
            <w:rFonts w:asciiTheme="minorHAnsi" w:eastAsia="Times New Roman" w:hAnsiTheme="minorHAnsi" w:cstheme="minorHAnsi"/>
            <w:color w:val="1155CC"/>
            <w:sz w:val="16"/>
            <w:szCs w:val="20"/>
            <w:u w:val="single"/>
          </w:rPr>
          <w:t>dps.usc.edu</w:t>
        </w:r>
      </w:hyperlink>
    </w:p>
    <w:p w:rsidR="00231C05" w:rsidRPr="007C4B84" w:rsidRDefault="00231C05" w:rsidP="00231C05">
      <w:pPr>
        <w:spacing w:after="0" w:line="240" w:lineRule="auto"/>
        <w:rPr>
          <w:rFonts w:asciiTheme="minorHAnsi" w:eastAsia="Times New Roman" w:hAnsiTheme="minorHAnsi" w:cstheme="minorHAnsi"/>
          <w:sz w:val="18"/>
          <w:szCs w:val="20"/>
        </w:rPr>
      </w:pPr>
      <w:r w:rsidRPr="007C4B84">
        <w:rPr>
          <w:rFonts w:asciiTheme="minorHAnsi" w:eastAsia="Times New Roman" w:hAnsiTheme="minorHAnsi" w:cstheme="minorHAnsi"/>
          <w:sz w:val="16"/>
          <w:szCs w:val="20"/>
        </w:rPr>
        <w:t>Non-emergency assistance or information</w:t>
      </w:r>
      <w:r w:rsidRPr="007C4B84">
        <w:rPr>
          <w:rFonts w:asciiTheme="minorHAnsi" w:eastAsia="Times New Roman" w:hAnsiTheme="minorHAnsi" w:cstheme="minorHAnsi"/>
          <w:sz w:val="18"/>
          <w:szCs w:val="20"/>
        </w:rPr>
        <w:t>.</w:t>
      </w:r>
    </w:p>
    <w:p w:rsidR="00231C05" w:rsidRPr="00DF5C63" w:rsidRDefault="00231C05" w:rsidP="00231C05">
      <w:pPr>
        <w:rPr>
          <w:rFonts w:asciiTheme="minorHAnsi" w:hAnsiTheme="minorHAnsi" w:cstheme="minorHAnsi"/>
        </w:rPr>
      </w:pPr>
    </w:p>
    <w:p w:rsidR="00C526D1" w:rsidRPr="00DF5C63" w:rsidRDefault="00C526D1">
      <w:pPr>
        <w:rPr>
          <w:rFonts w:asciiTheme="minorHAnsi" w:hAnsiTheme="minorHAnsi" w:cstheme="minorHAnsi"/>
        </w:rPr>
      </w:pPr>
    </w:p>
    <w:sectPr w:rsidR="00C526D1" w:rsidRPr="00DF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0956"/>
    <w:multiLevelType w:val="hybridMultilevel"/>
    <w:tmpl w:val="A930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F3624"/>
    <w:multiLevelType w:val="hybridMultilevel"/>
    <w:tmpl w:val="882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939B5"/>
    <w:multiLevelType w:val="hybridMultilevel"/>
    <w:tmpl w:val="373E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734DE"/>
    <w:multiLevelType w:val="hybridMultilevel"/>
    <w:tmpl w:val="5304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61241E"/>
    <w:multiLevelType w:val="hybridMultilevel"/>
    <w:tmpl w:val="7BB0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05"/>
    <w:rsid w:val="00163D95"/>
    <w:rsid w:val="00231C05"/>
    <w:rsid w:val="00270988"/>
    <w:rsid w:val="002C3DB8"/>
    <w:rsid w:val="007102D5"/>
    <w:rsid w:val="007168ED"/>
    <w:rsid w:val="007C4B84"/>
    <w:rsid w:val="00A73A44"/>
    <w:rsid w:val="00A92856"/>
    <w:rsid w:val="00B82071"/>
    <w:rsid w:val="00C526D1"/>
    <w:rsid w:val="00CA52E9"/>
    <w:rsid w:val="00DF5C63"/>
    <w:rsid w:val="00EA4293"/>
    <w:rsid w:val="00ED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01BF"/>
  <w15:chartTrackingRefBased/>
  <w15:docId w15:val="{4630438B-1B82-4CEC-A0FE-A8FC67CC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0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31C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C05"/>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231C05"/>
    <w:rPr>
      <w:color w:val="0000FF"/>
      <w:u w:val="single"/>
    </w:rPr>
  </w:style>
  <w:style w:type="paragraph" w:styleId="NoSpacing">
    <w:name w:val="No Spacing"/>
    <w:uiPriority w:val="1"/>
    <w:qFormat/>
    <w:rsid w:val="00231C05"/>
    <w:pPr>
      <w:spacing w:after="0" w:line="240" w:lineRule="auto"/>
    </w:pPr>
    <w:rPr>
      <w:rFonts w:ascii="Calibri" w:eastAsia="Calibri" w:hAnsi="Calibri" w:cs="Times New Roman"/>
    </w:rPr>
  </w:style>
  <w:style w:type="paragraph" w:styleId="ListParagraph">
    <w:name w:val="List Paragraph"/>
    <w:basedOn w:val="Normal"/>
    <w:uiPriority w:val="34"/>
    <w:qFormat/>
    <w:rsid w:val="00231C05"/>
    <w:pPr>
      <w:ind w:left="720"/>
      <w:contextualSpacing/>
    </w:pPr>
  </w:style>
  <w:style w:type="character" w:customStyle="1" w:styleId="tooltiptext">
    <w:name w:val="tool_tip_text"/>
    <w:basedOn w:val="DefaultParagraphFont"/>
    <w:rsid w:val="00231C05"/>
  </w:style>
  <w:style w:type="table" w:styleId="TableGrid">
    <w:name w:val="Table Grid"/>
    <w:basedOn w:val="TableNormal"/>
    <w:uiPriority w:val="39"/>
    <w:rsid w:val="0023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eparator">
    <w:name w:val="titleseparator"/>
    <w:basedOn w:val="DefaultParagraphFont"/>
    <w:rsid w:val="00231C05"/>
  </w:style>
  <w:style w:type="character" w:customStyle="1" w:styleId="Subtitle1">
    <w:name w:val="Subtitle1"/>
    <w:basedOn w:val="DefaultParagraphFont"/>
    <w:rsid w:val="00231C05"/>
  </w:style>
  <w:style w:type="character" w:customStyle="1" w:styleId="citation-volume-pages">
    <w:name w:val="citation-volume-pages"/>
    <w:basedOn w:val="DefaultParagraphFont"/>
    <w:rsid w:val="00231C05"/>
  </w:style>
  <w:style w:type="paragraph" w:styleId="BalloonText">
    <w:name w:val="Balloon Text"/>
    <w:basedOn w:val="Normal"/>
    <w:link w:val="BalloonTextChar"/>
    <w:uiPriority w:val="99"/>
    <w:semiHidden/>
    <w:unhideWhenUsed/>
    <w:rsid w:val="00EA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2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on.com/2016/09/25/high-times-vertical-farming-is-on-the-rise-but-can-it-save-the-planet/?source=newsletter" TargetMode="External"/><Relationship Id="rId13" Type="http://schemas.openxmlformats.org/officeDocument/2006/relationships/hyperlink" Target="https://policy.usc.edu/scampus-part-b/" TargetMode="External"/><Relationship Id="rId18" Type="http://schemas.openxmlformats.org/officeDocument/2006/relationships/hyperlink" Target="https://equity.usc.edu/" TargetMode="External"/><Relationship Id="rId26" Type="http://schemas.openxmlformats.org/officeDocument/2006/relationships/hyperlink" Target="http://dps.usc.edu/" TargetMode="External"/><Relationship Id="rId3" Type="http://schemas.openxmlformats.org/officeDocument/2006/relationships/settings" Target="settings.xml"/><Relationship Id="rId21" Type="http://schemas.openxmlformats.org/officeDocument/2006/relationships/hyperlink" Target="http://dsp.usc.edu/" TargetMode="External"/><Relationship Id="rId7" Type="http://schemas.openxmlformats.org/officeDocument/2006/relationships/hyperlink" Target="https://www.youtube.com/watch?v=BBmlMQ2QuEw" TargetMode="External"/><Relationship Id="rId12" Type="http://schemas.openxmlformats.org/officeDocument/2006/relationships/hyperlink" Target="https://www.npr.org/sections/thesalt/2019/01/26/687852367/people-strongly-against-gmos-had-shakier-understanding-of-food-science-study-fin?utm_source=npr_newsletter&amp;utm_medium=email&amp;utm_content=20190203&amp;utm_campaign=&amp;utm_term" TargetMode="External"/><Relationship Id="rId17" Type="http://schemas.openxmlformats.org/officeDocument/2006/relationships/hyperlink" Target="https://engemannshc.usc.edu/rsvp/" TargetMode="External"/><Relationship Id="rId25"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www.suicidepreventionlifeline.org/" TargetMode="External"/><Relationship Id="rId20" Type="http://schemas.openxmlformats.org/officeDocument/2006/relationships/hyperlink" Target="https://studentaffairs.usc.edu/bias-assessment-response-support/" TargetMode="External"/><Relationship Id="rId1" Type="http://schemas.openxmlformats.org/officeDocument/2006/relationships/numbering" Target="numbering.xml"/><Relationship Id="rId6" Type="http://schemas.openxmlformats.org/officeDocument/2006/relationships/hyperlink" Target="http://www.thefamilydinnerproject.org" TargetMode="External"/><Relationship Id="rId11" Type="http://schemas.openxmlformats.org/officeDocument/2006/relationships/hyperlink" Target="https://med.stanford.edu/news/all-news/2012/09/little-evidence-of-health-benefits-from-organic-foods-study-finds.html" TargetMode="External"/><Relationship Id="rId24" Type="http://schemas.openxmlformats.org/officeDocument/2006/relationships/hyperlink" Target="http://dps.usc.edu/" TargetMode="External"/><Relationship Id="rId5" Type="http://schemas.openxmlformats.org/officeDocument/2006/relationships/hyperlink" Target="mailto:keough@usc.edu" TargetMode="External"/><Relationship Id="rId15" Type="http://schemas.openxmlformats.org/officeDocument/2006/relationships/hyperlink" Target="https://engemannshc.usc.edu/counseling/" TargetMode="External"/><Relationship Id="rId23" Type="http://schemas.openxmlformats.org/officeDocument/2006/relationships/hyperlink" Target="https://diversity.usc.edu/" TargetMode="External"/><Relationship Id="rId28" Type="http://schemas.openxmlformats.org/officeDocument/2006/relationships/theme" Target="theme/theme1.xml"/><Relationship Id="rId10" Type="http://schemas.openxmlformats.org/officeDocument/2006/relationships/hyperlink" Target="http://scopeblog.stanford.edu/2012/09/04/stanford-study-on-the-health-benefits-of-organic-food-what-people-are-saying/" TargetMode="External"/><Relationship Id="rId19" Type="http://schemas.openxmlformats.org/officeDocument/2006/relationships/hyperlink" Target="http://titleix.usc.edu" TargetMode="External"/><Relationship Id="rId4" Type="http://schemas.openxmlformats.org/officeDocument/2006/relationships/webSettings" Target="webSettings.xml"/><Relationship Id="rId9" Type="http://schemas.openxmlformats.org/officeDocument/2006/relationships/hyperlink" Target="https://www.cjr.org/analysis/academic-study-journalism.php" TargetMode="External"/><Relationship Id="rId14" Type="http://schemas.openxmlformats.org/officeDocument/2006/relationships/hyperlink" Target="http://policy.usc.edu/scientific-misconduct" TargetMode="External"/><Relationship Id="rId22" Type="http://schemas.openxmlformats.org/officeDocument/2006/relationships/hyperlink" Target="https://studentaffairs.usc.edu/ss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8</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Keough</dc:creator>
  <cp:keywords/>
  <dc:description/>
  <cp:lastModifiedBy>Colleen Keough</cp:lastModifiedBy>
  <cp:revision>8</cp:revision>
  <cp:lastPrinted>2019-09-16T04:33:00Z</cp:lastPrinted>
  <dcterms:created xsi:type="dcterms:W3CDTF">2019-09-14T22:28:00Z</dcterms:created>
  <dcterms:modified xsi:type="dcterms:W3CDTF">2019-09-16T06:32:00Z</dcterms:modified>
</cp:coreProperties>
</file>