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9CD3" w14:textId="77777777" w:rsidR="008516FC" w:rsidRDefault="008516FC" w:rsidP="008B33DB">
      <w:pPr>
        <w:spacing w:before="100"/>
        <w:jc w:val="center"/>
        <w:rPr>
          <w:rFonts w:cs="Arial"/>
          <w:b/>
          <w:bCs/>
          <w:sz w:val="32"/>
          <w:szCs w:val="32"/>
        </w:rPr>
      </w:pPr>
    </w:p>
    <w:p w14:paraId="43354BC1" w14:textId="77777777" w:rsidR="00D836E6" w:rsidRDefault="00D836E6" w:rsidP="001A3B64">
      <w:pPr>
        <w:spacing w:before="100"/>
        <w:jc w:val="center"/>
        <w:rPr>
          <w:rFonts w:cs="Arial"/>
          <w:b/>
          <w:bCs/>
          <w:sz w:val="32"/>
          <w:szCs w:val="32"/>
        </w:rPr>
      </w:pPr>
    </w:p>
    <w:p w14:paraId="6EA803C0"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3EA4D862" w14:textId="77777777" w:rsidR="005F3422" w:rsidRPr="00B65CE9" w:rsidRDefault="005F3422" w:rsidP="00B65CE9">
      <w:pPr>
        <w:pStyle w:val="CommentText"/>
        <w:jc w:val="center"/>
        <w:rPr>
          <w:rFonts w:cs="Arial"/>
          <w:sz w:val="24"/>
        </w:rPr>
      </w:pPr>
    </w:p>
    <w:p w14:paraId="550DF65A"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13B0B0DE" w14:textId="77777777" w:rsidR="005F3422" w:rsidRPr="00B54ABC" w:rsidRDefault="005F3422" w:rsidP="005F3422">
      <w:pPr>
        <w:jc w:val="center"/>
        <w:rPr>
          <w:rFonts w:cs="Arial"/>
          <w:bCs/>
          <w:sz w:val="28"/>
          <w:szCs w:val="36"/>
        </w:rPr>
      </w:pPr>
    </w:p>
    <w:p w14:paraId="7C7DE3C6"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4982CCD" w14:textId="77777777" w:rsidR="005F3422" w:rsidRPr="00B54ABC" w:rsidRDefault="005F3422" w:rsidP="005F3422">
      <w:pPr>
        <w:jc w:val="center"/>
        <w:rPr>
          <w:rFonts w:cs="Arial"/>
          <w:bCs/>
          <w:sz w:val="28"/>
          <w:szCs w:val="36"/>
        </w:rPr>
      </w:pPr>
    </w:p>
    <w:p w14:paraId="5CFB7057" w14:textId="77777777" w:rsidR="00910D8D" w:rsidRPr="00A552ED" w:rsidRDefault="00910D8D" w:rsidP="009A3B96">
      <w:pPr>
        <w:autoSpaceDE w:val="0"/>
        <w:autoSpaceDN w:val="0"/>
        <w:adjustRightInd w:val="0"/>
        <w:jc w:val="center"/>
        <w:rPr>
          <w:rFonts w:cs="Arial"/>
          <w:i/>
          <w:color w:val="262626"/>
          <w:szCs w:val="24"/>
        </w:rPr>
      </w:pPr>
    </w:p>
    <w:p w14:paraId="35119877" w14:textId="77777777" w:rsidR="005F3422" w:rsidRPr="00D20FB5" w:rsidRDefault="005F3422" w:rsidP="005F3422">
      <w:pPr>
        <w:rPr>
          <w:rFonts w:cs="Arial"/>
          <w:b/>
        </w:rPr>
      </w:pPr>
    </w:p>
    <w:tbl>
      <w:tblPr>
        <w:tblW w:w="9180" w:type="dxa"/>
        <w:tblLook w:val="04A0" w:firstRow="1" w:lastRow="0" w:firstColumn="1" w:lastColumn="0" w:noHBand="0" w:noVBand="1"/>
      </w:tblPr>
      <w:tblGrid>
        <w:gridCol w:w="9180"/>
      </w:tblGrid>
      <w:tr w:rsidR="00BB1DA0" w:rsidRPr="00587029" w14:paraId="0328B047" w14:textId="77777777" w:rsidTr="0061520C">
        <w:trPr>
          <w:trHeight w:val="286"/>
        </w:trPr>
        <w:tc>
          <w:tcPr>
            <w:tcW w:w="9180" w:type="dxa"/>
          </w:tcPr>
          <w:p w14:paraId="7F12E56B" w14:textId="05443CD3" w:rsidR="00BB1DA0" w:rsidRDefault="00BB1DA0" w:rsidP="00910D8D">
            <w:pPr>
              <w:tabs>
                <w:tab w:val="left" w:pos="1620"/>
              </w:tabs>
              <w:rPr>
                <w:rFonts w:cs="Arial"/>
                <w:b/>
                <w:bCs/>
              </w:rPr>
            </w:pPr>
            <w:r>
              <w:rPr>
                <w:rFonts w:cs="Arial"/>
                <w:b/>
                <w:bCs/>
              </w:rPr>
              <w:t>In</w:t>
            </w:r>
            <w:r w:rsidRPr="003A47A1">
              <w:rPr>
                <w:rFonts w:cs="Arial"/>
                <w:b/>
                <w:bCs/>
              </w:rPr>
              <w:t>structor</w:t>
            </w:r>
            <w:r w:rsidR="0061520C">
              <w:rPr>
                <w:rFonts w:cs="Arial"/>
                <w:b/>
                <w:bCs/>
              </w:rPr>
              <w:t>:</w:t>
            </w:r>
            <w:r w:rsidR="00940236">
              <w:rPr>
                <w:rFonts w:cs="Arial"/>
                <w:b/>
                <w:bCs/>
              </w:rPr>
              <w:t xml:space="preserve"> Cynthia Rollo-Carlson, MSW, MA, LICSW. LCSW, LADC, CT</w:t>
            </w:r>
          </w:p>
          <w:p w14:paraId="12F8320F" w14:textId="41F98CD2" w:rsidR="00BB1DA0" w:rsidRPr="00587029" w:rsidRDefault="00BB1DA0" w:rsidP="00910D8D">
            <w:pPr>
              <w:tabs>
                <w:tab w:val="left" w:pos="1620"/>
              </w:tabs>
              <w:rPr>
                <w:rFonts w:cs="Arial"/>
                <w:b/>
                <w:bCs/>
              </w:rPr>
            </w:pPr>
          </w:p>
        </w:tc>
      </w:tr>
      <w:tr w:rsidR="00BB1DA0" w:rsidRPr="00587029" w14:paraId="1B45F06E" w14:textId="77777777" w:rsidTr="0061520C">
        <w:trPr>
          <w:trHeight w:val="143"/>
        </w:trPr>
        <w:tc>
          <w:tcPr>
            <w:tcW w:w="9180" w:type="dxa"/>
          </w:tcPr>
          <w:p w14:paraId="7D6C6206" w14:textId="0E336C66" w:rsidR="00BB1DA0" w:rsidRDefault="00BB1DA0" w:rsidP="00910D8D">
            <w:pPr>
              <w:tabs>
                <w:tab w:val="left" w:pos="1620"/>
              </w:tabs>
              <w:rPr>
                <w:rFonts w:cs="Arial"/>
                <w:b/>
                <w:bCs/>
              </w:rPr>
            </w:pPr>
            <w:r>
              <w:rPr>
                <w:rFonts w:cs="Arial"/>
                <w:b/>
                <w:bCs/>
              </w:rPr>
              <w:t>Email:</w:t>
            </w:r>
            <w:r w:rsidR="00940236">
              <w:rPr>
                <w:rFonts w:cs="Arial"/>
                <w:b/>
                <w:bCs/>
              </w:rPr>
              <w:t xml:space="preserve"> rollocar@usc.edu</w:t>
            </w:r>
          </w:p>
          <w:p w14:paraId="4AFF58BA" w14:textId="33725820" w:rsidR="00BB1DA0" w:rsidRDefault="00BB1DA0" w:rsidP="00910D8D">
            <w:pPr>
              <w:tabs>
                <w:tab w:val="left" w:pos="1620"/>
              </w:tabs>
              <w:rPr>
                <w:rFonts w:cs="Arial"/>
                <w:b/>
                <w:bCs/>
              </w:rPr>
            </w:pPr>
            <w:r w:rsidRPr="00587029">
              <w:rPr>
                <w:rFonts w:cs="Arial"/>
                <w:b/>
                <w:bCs/>
              </w:rPr>
              <w:t>Telephone:</w:t>
            </w:r>
            <w:r w:rsidR="00940236">
              <w:rPr>
                <w:rFonts w:cs="Arial"/>
                <w:b/>
                <w:bCs/>
              </w:rPr>
              <w:t xml:space="preserve"> 808-345-3205</w:t>
            </w:r>
          </w:p>
          <w:p w14:paraId="7DF67704" w14:textId="1BA01393" w:rsidR="00BB1DA0" w:rsidRDefault="00BB1DA0" w:rsidP="00910D8D">
            <w:pPr>
              <w:tabs>
                <w:tab w:val="left" w:pos="1620"/>
              </w:tabs>
              <w:rPr>
                <w:rFonts w:cs="Arial"/>
                <w:b/>
                <w:bCs/>
              </w:rPr>
            </w:pPr>
            <w:r>
              <w:rPr>
                <w:rFonts w:cs="Arial"/>
                <w:b/>
                <w:bCs/>
              </w:rPr>
              <w:t xml:space="preserve">Location: </w:t>
            </w:r>
            <w:r w:rsidR="00940236">
              <w:rPr>
                <w:rFonts w:cs="Arial"/>
                <w:b/>
                <w:bCs/>
              </w:rPr>
              <w:t>Virtual Academic Center (VAC)</w:t>
            </w:r>
          </w:p>
          <w:p w14:paraId="3A9DFF7D" w14:textId="305D9A17" w:rsidR="002B2EBF" w:rsidRPr="00587029" w:rsidRDefault="002B2EBF" w:rsidP="00910D8D">
            <w:pPr>
              <w:tabs>
                <w:tab w:val="left" w:pos="1620"/>
              </w:tabs>
              <w:rPr>
                <w:rFonts w:cs="Arial"/>
                <w:b/>
                <w:bCs/>
              </w:rPr>
            </w:pPr>
            <w:r>
              <w:rPr>
                <w:rFonts w:cs="Arial"/>
                <w:b/>
                <w:bCs/>
              </w:rPr>
              <w:t>Class Time:</w:t>
            </w:r>
            <w:r w:rsidR="00940236">
              <w:rPr>
                <w:rFonts w:cs="Arial"/>
                <w:b/>
                <w:bCs/>
              </w:rPr>
              <w:t xml:space="preserve"> 4:00 – 5:20 pm (PST) or 5:40 – 7:00 pm (PST)</w:t>
            </w:r>
          </w:p>
        </w:tc>
      </w:tr>
      <w:tr w:rsidR="00BB1DA0" w:rsidRPr="00587029" w14:paraId="666F6832" w14:textId="77777777" w:rsidTr="0061520C">
        <w:trPr>
          <w:trHeight w:val="142"/>
        </w:trPr>
        <w:tc>
          <w:tcPr>
            <w:tcW w:w="9180" w:type="dxa"/>
          </w:tcPr>
          <w:p w14:paraId="65256521" w14:textId="77777777" w:rsidR="00BB1DA0" w:rsidRPr="00587029" w:rsidRDefault="00BB1DA0" w:rsidP="00910D8D">
            <w:pPr>
              <w:tabs>
                <w:tab w:val="left" w:pos="1620"/>
              </w:tabs>
              <w:rPr>
                <w:rFonts w:cs="Arial"/>
                <w:b/>
                <w:bCs/>
              </w:rPr>
            </w:pPr>
          </w:p>
        </w:tc>
      </w:tr>
      <w:tr w:rsidR="00BB1DA0" w:rsidRPr="00587029" w14:paraId="1F1BE7C0" w14:textId="77777777" w:rsidTr="0061520C">
        <w:trPr>
          <w:trHeight w:val="286"/>
        </w:trPr>
        <w:tc>
          <w:tcPr>
            <w:tcW w:w="9180" w:type="dxa"/>
          </w:tcPr>
          <w:p w14:paraId="5AFD392D" w14:textId="080FFCD8" w:rsidR="00BB1DA0" w:rsidRPr="00587029" w:rsidRDefault="00BB1DA0" w:rsidP="00910D8D">
            <w:pPr>
              <w:tabs>
                <w:tab w:val="left" w:pos="1620"/>
              </w:tabs>
              <w:rPr>
                <w:rFonts w:cs="Arial"/>
                <w:b/>
                <w:bCs/>
              </w:rPr>
            </w:pPr>
            <w:r w:rsidRPr="00587029">
              <w:rPr>
                <w:rFonts w:cs="Arial"/>
                <w:b/>
                <w:bCs/>
              </w:rPr>
              <w:t>Office Hours:</w:t>
            </w:r>
            <w:r w:rsidR="00940236">
              <w:rPr>
                <w:rFonts w:cs="Arial"/>
                <w:b/>
                <w:bCs/>
              </w:rPr>
              <w:t xml:space="preserve"> Tuesday, Wednesday, Thursday 3:00 – 4</w:t>
            </w:r>
            <w:bookmarkStart w:id="0" w:name="_GoBack"/>
            <w:bookmarkEnd w:id="0"/>
            <w:r w:rsidR="00940236">
              <w:rPr>
                <w:rFonts w:cs="Arial"/>
                <w:b/>
                <w:bCs/>
              </w:rPr>
              <w:t>:00 pm (PST) or by appointment</w:t>
            </w:r>
          </w:p>
        </w:tc>
      </w:tr>
      <w:tr w:rsidR="00BB1DA0" w:rsidRPr="00587029" w14:paraId="60C3F27A" w14:textId="77777777" w:rsidTr="0061520C">
        <w:trPr>
          <w:trHeight w:val="286"/>
        </w:trPr>
        <w:tc>
          <w:tcPr>
            <w:tcW w:w="9180" w:type="dxa"/>
          </w:tcPr>
          <w:p w14:paraId="11047772" w14:textId="77777777" w:rsidR="00BB1DA0" w:rsidRPr="00587029" w:rsidRDefault="00BB1DA0" w:rsidP="00910D8D">
            <w:pPr>
              <w:tabs>
                <w:tab w:val="left" w:pos="1620"/>
              </w:tabs>
              <w:rPr>
                <w:rFonts w:cs="Arial"/>
                <w:b/>
                <w:bCs/>
              </w:rPr>
            </w:pPr>
          </w:p>
        </w:tc>
      </w:tr>
    </w:tbl>
    <w:p w14:paraId="33461628" w14:textId="77777777" w:rsidR="003C4020" w:rsidRPr="000D3CFC" w:rsidRDefault="005F3422" w:rsidP="00FC42A6">
      <w:pPr>
        <w:pStyle w:val="Heading1"/>
      </w:pPr>
      <w:r w:rsidRPr="000D3CFC">
        <w:t>Course Prerequisites</w:t>
      </w:r>
    </w:p>
    <w:p w14:paraId="22CCD9D2" w14:textId="77777777"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ts and open to students from all Departments</w:t>
      </w:r>
      <w:r w:rsidRPr="004F174F">
        <w:rPr>
          <w:rFonts w:cs="Arial"/>
        </w:rPr>
        <w:t xml:space="preserve">. </w:t>
      </w:r>
    </w:p>
    <w:p w14:paraId="27CD063D" w14:textId="77777777" w:rsidR="005F3422" w:rsidRPr="000D3CFC" w:rsidRDefault="005F3422" w:rsidP="00726A3E">
      <w:pPr>
        <w:pStyle w:val="Heading1"/>
      </w:pPr>
      <w:r w:rsidRPr="000D3CFC">
        <w:t>Catalogue Description</w:t>
      </w:r>
    </w:p>
    <w:p w14:paraId="7F75076E"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47AB0CC8"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8163E62" w14:textId="77777777"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5863F464"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0DA3826A" w14:textId="61440DCD" w:rsidR="00975A59" w:rsidRPr="000D3CFC" w:rsidRDefault="003F256E" w:rsidP="00726A3E">
      <w:pPr>
        <w:pStyle w:val="Heading1"/>
      </w:pPr>
      <w:r>
        <w:lastRenderedPageBreak/>
        <w:t xml:space="preserve">     </w:t>
      </w:r>
      <w:r w:rsidR="00975A59"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20BACBE" w14:textId="77777777" w:rsidTr="009A77B6">
        <w:trPr>
          <w:cantSplit/>
          <w:tblHeader/>
        </w:trPr>
        <w:tc>
          <w:tcPr>
            <w:tcW w:w="1638" w:type="dxa"/>
            <w:shd w:val="clear" w:color="auto" w:fill="C00000"/>
          </w:tcPr>
          <w:p w14:paraId="54CEC7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BB7B79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51574E" w14:textId="77777777" w:rsidTr="004B5764">
        <w:trPr>
          <w:cantSplit/>
        </w:trPr>
        <w:tc>
          <w:tcPr>
            <w:tcW w:w="1638" w:type="dxa"/>
            <w:tcBorders>
              <w:top w:val="single" w:sz="8" w:space="0" w:color="C0504D"/>
              <w:left w:val="single" w:sz="8" w:space="0" w:color="C0504D"/>
              <w:bottom w:val="single" w:sz="8" w:space="0" w:color="C0504D"/>
            </w:tcBorders>
          </w:tcPr>
          <w:p w14:paraId="44EEE365"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B966299"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9A91735" w14:textId="77777777" w:rsidTr="004B5764">
        <w:trPr>
          <w:cantSplit/>
        </w:trPr>
        <w:tc>
          <w:tcPr>
            <w:tcW w:w="1638" w:type="dxa"/>
          </w:tcPr>
          <w:p w14:paraId="128F2F5E" w14:textId="77777777" w:rsidR="00C1349F" w:rsidRPr="00887C7D" w:rsidRDefault="00C1349F" w:rsidP="00B26468">
            <w:pPr>
              <w:jc w:val="center"/>
              <w:rPr>
                <w:rFonts w:cs="Arial"/>
              </w:rPr>
            </w:pPr>
            <w:r w:rsidRPr="00887C7D">
              <w:rPr>
                <w:rFonts w:cs="Arial"/>
              </w:rPr>
              <w:t>2</w:t>
            </w:r>
          </w:p>
        </w:tc>
        <w:tc>
          <w:tcPr>
            <w:tcW w:w="7920" w:type="dxa"/>
          </w:tcPr>
          <w:p w14:paraId="1A18EF82"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C1349F" w:rsidRPr="00D84F7C" w14:paraId="59B8CE4F" w14:textId="77777777" w:rsidTr="004B5764">
        <w:trPr>
          <w:cantSplit/>
        </w:trPr>
        <w:tc>
          <w:tcPr>
            <w:tcW w:w="1638" w:type="dxa"/>
            <w:tcBorders>
              <w:top w:val="single" w:sz="8" w:space="0" w:color="C0504D"/>
              <w:left w:val="single" w:sz="8" w:space="0" w:color="C0504D"/>
              <w:bottom w:val="single" w:sz="8" w:space="0" w:color="C0504D"/>
            </w:tcBorders>
          </w:tcPr>
          <w:p w14:paraId="76EC22F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C057DD2" w14:textId="77777777" w:rsidR="00C1349F" w:rsidRDefault="0004544D">
            <w:r w:rsidRPr="00E6452F">
              <w:rPr>
                <w:rFonts w:cs="Arial"/>
              </w:rPr>
              <w:t xml:space="preserve">Demonstrate the importance and value of ethnocultural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7D7DDF26" w14:textId="77777777" w:rsidTr="004B5764">
        <w:trPr>
          <w:cantSplit/>
        </w:trPr>
        <w:tc>
          <w:tcPr>
            <w:tcW w:w="1638" w:type="dxa"/>
            <w:tcBorders>
              <w:top w:val="single" w:sz="8" w:space="0" w:color="C0504D"/>
              <w:left w:val="single" w:sz="8" w:space="0" w:color="C0504D"/>
              <w:bottom w:val="single" w:sz="8" w:space="0" w:color="C0504D"/>
            </w:tcBorders>
          </w:tcPr>
          <w:p w14:paraId="21CF918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30FBACB"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0E6BA1A" w14:textId="68AEDF96" w:rsidR="00E83390" w:rsidRDefault="00E83390" w:rsidP="00E03B1C">
      <w:pPr>
        <w:pStyle w:val="Heading1"/>
      </w:pPr>
      <w:r>
        <w:t xml:space="preserve">Course format / </w:t>
      </w:r>
      <w:r w:rsidRPr="003F5ABA">
        <w:t>Instructional Methods</w:t>
      </w:r>
    </w:p>
    <w:p w14:paraId="0E7E56AF"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D025E2"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0F4A0C52" w14:textId="77777777" w:rsidR="005A7C44" w:rsidRDefault="0004544D" w:rsidP="00F63447">
      <w:pPr>
        <w:pStyle w:val="BodyText"/>
      </w:pPr>
      <w:r w:rsidRPr="000B4B75">
        <w:rPr>
          <w:b/>
        </w:rPr>
        <w:t>Person-first language:</w:t>
      </w:r>
      <w:r>
        <w:t xml:space="preserve"> </w:t>
      </w:r>
      <w:r w:rsidRPr="000B4B75">
        <w:t>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6C768A1" w14:textId="25377BAB" w:rsidR="006F4F82" w:rsidRDefault="006F4F82">
      <w:pPr>
        <w:rPr>
          <w:rFonts w:cs="Arial"/>
          <w:szCs w:val="24"/>
        </w:rPr>
      </w:pPr>
      <w:r>
        <w:br w:type="page"/>
      </w:r>
    </w:p>
    <w:p w14:paraId="443B53BB" w14:textId="1784656E" w:rsidR="00255352" w:rsidRDefault="00255352" w:rsidP="006F4F82">
      <w:pPr>
        <w:pStyle w:val="Heading1"/>
      </w:pPr>
      <w:r w:rsidRPr="003F5ABA">
        <w:lastRenderedPageBreak/>
        <w:t>Student Learning Outcomes</w:t>
      </w:r>
    </w:p>
    <w:p w14:paraId="3308128A" w14:textId="77777777" w:rsidR="00255352" w:rsidRDefault="00255352" w:rsidP="0025535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255352" w14:paraId="610AFD2B" w14:textId="77777777" w:rsidTr="005E40E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57BBF74C" w14:textId="77777777" w:rsidR="00255352" w:rsidRDefault="00255352" w:rsidP="005E40EE">
            <w:pPr>
              <w:spacing w:line="256" w:lineRule="auto"/>
              <w:jc w:val="center"/>
              <w:rPr>
                <w:rFonts w:cs="Arial"/>
                <w:b/>
                <w:bCs/>
                <w:sz w:val="22"/>
                <w:szCs w:val="22"/>
              </w:rPr>
            </w:pPr>
            <w:r>
              <w:rPr>
                <w:rFonts w:cs="Arial"/>
                <w:b/>
                <w:bCs/>
                <w:sz w:val="22"/>
                <w:szCs w:val="22"/>
              </w:rPr>
              <w:t>Social Work Core Competencies</w:t>
            </w:r>
          </w:p>
        </w:tc>
      </w:tr>
      <w:tr w:rsidR="00255352" w14:paraId="480EAA9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D9F3D4C" w14:textId="77777777" w:rsidR="00255352" w:rsidRDefault="00255352" w:rsidP="005E40EE">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0FF9547" w14:textId="77777777" w:rsidR="00255352" w:rsidRDefault="00255352" w:rsidP="005E40EE">
            <w:pPr>
              <w:spacing w:line="256" w:lineRule="auto"/>
              <w:rPr>
                <w:rFonts w:cs="Arial"/>
                <w:b/>
                <w:bCs/>
                <w:sz w:val="22"/>
                <w:szCs w:val="22"/>
              </w:rPr>
            </w:pPr>
            <w:r>
              <w:rPr>
                <w:rFonts w:cs="Arial"/>
                <w:b/>
                <w:bCs/>
                <w:sz w:val="22"/>
                <w:szCs w:val="22"/>
              </w:rPr>
              <w:t>Demonstrate Ethical and Professional Behavior *</w:t>
            </w:r>
          </w:p>
        </w:tc>
      </w:tr>
      <w:tr w:rsidR="00255352" w14:paraId="119D0549"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5B469D4" w14:textId="77777777" w:rsidR="00255352" w:rsidRDefault="00255352" w:rsidP="005E40EE">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4CE294" w14:textId="77777777" w:rsidR="00255352" w:rsidRDefault="00255352" w:rsidP="005E40EE">
            <w:pPr>
              <w:spacing w:line="256" w:lineRule="auto"/>
              <w:rPr>
                <w:rFonts w:cs="Arial"/>
                <w:b/>
                <w:sz w:val="22"/>
                <w:szCs w:val="22"/>
              </w:rPr>
            </w:pPr>
            <w:r>
              <w:rPr>
                <w:rFonts w:cs="Arial"/>
                <w:b/>
                <w:sz w:val="22"/>
                <w:szCs w:val="22"/>
              </w:rPr>
              <w:t xml:space="preserve">Engage in Diversity and Difference in Practice </w:t>
            </w:r>
          </w:p>
        </w:tc>
      </w:tr>
      <w:tr w:rsidR="00255352" w14:paraId="08928EFC"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E079DD" w14:textId="77777777" w:rsidR="00255352" w:rsidRDefault="00255352" w:rsidP="005E40EE">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B003E6" w14:textId="77777777" w:rsidR="00255352" w:rsidRDefault="00255352" w:rsidP="005E40EE">
            <w:pPr>
              <w:spacing w:line="256" w:lineRule="auto"/>
              <w:rPr>
                <w:rFonts w:cs="Arial"/>
                <w:b/>
                <w:sz w:val="22"/>
                <w:szCs w:val="22"/>
              </w:rPr>
            </w:pPr>
            <w:r>
              <w:rPr>
                <w:rFonts w:cs="Arial"/>
                <w:b/>
                <w:sz w:val="22"/>
                <w:szCs w:val="22"/>
              </w:rPr>
              <w:t xml:space="preserve">Advance Human Rights and Social, Economic, and Environmental Justice </w:t>
            </w:r>
          </w:p>
        </w:tc>
      </w:tr>
      <w:tr w:rsidR="00255352" w14:paraId="28E959EE"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798419E8" w14:textId="77777777" w:rsidR="00255352" w:rsidRDefault="00255352" w:rsidP="005E40EE">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5BE2DA9B" w14:textId="77777777" w:rsidR="00255352" w:rsidRDefault="00255352" w:rsidP="005E40EE">
            <w:pPr>
              <w:spacing w:line="256" w:lineRule="auto"/>
              <w:rPr>
                <w:rFonts w:cs="Arial"/>
                <w:b/>
                <w:sz w:val="22"/>
                <w:szCs w:val="22"/>
              </w:rPr>
            </w:pPr>
            <w:r>
              <w:rPr>
                <w:rFonts w:cs="Arial"/>
                <w:b/>
                <w:sz w:val="22"/>
                <w:szCs w:val="22"/>
              </w:rPr>
              <w:t xml:space="preserve">Engage in Practice-informed Research and Research-informed Practice </w:t>
            </w:r>
          </w:p>
        </w:tc>
      </w:tr>
      <w:tr w:rsidR="00255352" w14:paraId="618DFFDF"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1B2BCF56" w14:textId="77777777" w:rsidR="00255352" w:rsidRDefault="00255352" w:rsidP="005E40EE">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ABDE1D7" w14:textId="77777777" w:rsidR="00255352" w:rsidRDefault="00255352" w:rsidP="005E40EE">
            <w:pPr>
              <w:spacing w:line="256" w:lineRule="auto"/>
              <w:rPr>
                <w:rFonts w:cs="Arial"/>
                <w:b/>
                <w:sz w:val="22"/>
                <w:szCs w:val="22"/>
              </w:rPr>
            </w:pPr>
            <w:r>
              <w:rPr>
                <w:rFonts w:cs="Arial"/>
                <w:b/>
                <w:sz w:val="22"/>
                <w:szCs w:val="22"/>
              </w:rPr>
              <w:t>Engage in Policy Practice</w:t>
            </w:r>
          </w:p>
        </w:tc>
      </w:tr>
      <w:tr w:rsidR="00255352" w14:paraId="5ABDEABB" w14:textId="77777777" w:rsidTr="005E40EE">
        <w:trPr>
          <w:cantSplit/>
          <w:jc w:val="center"/>
        </w:trPr>
        <w:tc>
          <w:tcPr>
            <w:tcW w:w="644" w:type="dxa"/>
            <w:tcBorders>
              <w:top w:val="single" w:sz="4" w:space="0" w:color="C00000"/>
              <w:left w:val="single" w:sz="8" w:space="0" w:color="C0504D"/>
              <w:bottom w:val="single" w:sz="8" w:space="0" w:color="C0504D"/>
              <w:right w:val="nil"/>
            </w:tcBorders>
            <w:hideMark/>
          </w:tcPr>
          <w:p w14:paraId="1F9DF723" w14:textId="77777777" w:rsidR="00255352" w:rsidRDefault="00255352" w:rsidP="005E40EE">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A1ECD7D" w14:textId="77777777" w:rsidR="00255352" w:rsidRDefault="00255352" w:rsidP="005E40EE">
            <w:pPr>
              <w:spacing w:line="256" w:lineRule="auto"/>
              <w:rPr>
                <w:rFonts w:cs="Arial"/>
                <w:b/>
                <w:sz w:val="22"/>
                <w:szCs w:val="22"/>
              </w:rPr>
            </w:pPr>
            <w:r>
              <w:rPr>
                <w:rFonts w:cs="Arial"/>
                <w:b/>
                <w:sz w:val="22"/>
                <w:szCs w:val="22"/>
              </w:rPr>
              <w:t>Engage with Individuals, Families, Groups, Organizations, and Communities</w:t>
            </w:r>
          </w:p>
        </w:tc>
      </w:tr>
      <w:tr w:rsidR="00255352" w14:paraId="3A7902BD"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2E2FC39" w14:textId="77777777" w:rsidR="00255352" w:rsidRDefault="00255352" w:rsidP="005E40EE">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F2ECF4" w14:textId="77777777" w:rsidR="00255352" w:rsidRDefault="00255352" w:rsidP="005E40EE">
            <w:pPr>
              <w:spacing w:line="256" w:lineRule="auto"/>
              <w:rPr>
                <w:rFonts w:cs="Arial"/>
                <w:b/>
                <w:sz w:val="22"/>
                <w:szCs w:val="22"/>
              </w:rPr>
            </w:pPr>
            <w:r>
              <w:rPr>
                <w:rFonts w:cs="Arial"/>
                <w:b/>
                <w:sz w:val="22"/>
                <w:szCs w:val="22"/>
              </w:rPr>
              <w:t>Assess Individuals, Families, Groups, Organizations, and Communities *</w:t>
            </w:r>
          </w:p>
        </w:tc>
      </w:tr>
      <w:tr w:rsidR="00255352" w14:paraId="76CAA348"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4F6AEC0B" w14:textId="77777777" w:rsidR="00255352" w:rsidRDefault="00255352" w:rsidP="005E40EE">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53EE449A" w14:textId="77777777" w:rsidR="00255352" w:rsidRDefault="00255352" w:rsidP="005E40EE">
            <w:pPr>
              <w:spacing w:line="256" w:lineRule="auto"/>
              <w:rPr>
                <w:rFonts w:cs="Arial"/>
                <w:b/>
                <w:sz w:val="22"/>
                <w:szCs w:val="22"/>
              </w:rPr>
            </w:pPr>
            <w:r>
              <w:rPr>
                <w:rFonts w:cs="Arial"/>
                <w:b/>
                <w:sz w:val="22"/>
                <w:szCs w:val="22"/>
              </w:rPr>
              <w:t>Intervene with Individuals, Families, Groups, Organizations, and Communities</w:t>
            </w:r>
          </w:p>
        </w:tc>
      </w:tr>
      <w:tr w:rsidR="00255352" w14:paraId="7D2E7052" w14:textId="77777777" w:rsidTr="005E40EE">
        <w:trPr>
          <w:cantSplit/>
          <w:jc w:val="center"/>
        </w:trPr>
        <w:tc>
          <w:tcPr>
            <w:tcW w:w="644" w:type="dxa"/>
            <w:tcBorders>
              <w:top w:val="single" w:sz="8" w:space="0" w:color="C0504D"/>
              <w:left w:val="single" w:sz="8" w:space="0" w:color="C0504D"/>
              <w:bottom w:val="single" w:sz="8" w:space="0" w:color="C0504D"/>
              <w:right w:val="nil"/>
            </w:tcBorders>
            <w:hideMark/>
          </w:tcPr>
          <w:p w14:paraId="56E6EB1B" w14:textId="77777777" w:rsidR="00255352" w:rsidRDefault="00255352" w:rsidP="005E40EE">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3D63EA7" w14:textId="77777777" w:rsidR="00255352" w:rsidRDefault="00255352" w:rsidP="005E40EE">
            <w:pPr>
              <w:spacing w:line="256" w:lineRule="auto"/>
              <w:rPr>
                <w:rFonts w:cs="Arial"/>
                <w:b/>
                <w:sz w:val="22"/>
                <w:szCs w:val="22"/>
              </w:rPr>
            </w:pPr>
            <w:r>
              <w:rPr>
                <w:rFonts w:cs="Arial"/>
                <w:b/>
                <w:sz w:val="22"/>
                <w:szCs w:val="22"/>
              </w:rPr>
              <w:t>Evaluate Practice with Individuals, Families, Groups, Organizations and Communities</w:t>
            </w:r>
          </w:p>
        </w:tc>
      </w:tr>
    </w:tbl>
    <w:p w14:paraId="7997EA1A" w14:textId="77777777" w:rsidR="00255352" w:rsidRDefault="00255352" w:rsidP="00255352">
      <w:pPr>
        <w:tabs>
          <w:tab w:val="right" w:pos="8460"/>
        </w:tabs>
        <w:spacing w:after="240"/>
        <w:rPr>
          <w:rFonts w:cs="Arial"/>
        </w:rPr>
      </w:pPr>
      <w:r>
        <w:rPr>
          <w:rFonts w:cs="Arial"/>
        </w:rPr>
        <w:tab/>
        <w:t>* Highlighted in this course</w:t>
      </w:r>
    </w:p>
    <w:p w14:paraId="53FCF270" w14:textId="77777777" w:rsidR="00255352" w:rsidRDefault="00255352" w:rsidP="00255352">
      <w:pPr>
        <w:rPr>
          <w:rFonts w:cs="Arial"/>
          <w:szCs w:val="24"/>
        </w:rPr>
      </w:pPr>
      <w:r>
        <w:rPr>
          <w:rFonts w:cs="Arial"/>
          <w:szCs w:val="24"/>
        </w:rPr>
        <w:t>The table on the following page shows the competencies highlighted in this course, the related course objectives, student learning outcomes, and dimensions of each competency measured. The final column provides the location of course content related to the competency.</w:t>
      </w:r>
    </w:p>
    <w:p w14:paraId="774B01DB" w14:textId="5C71D269" w:rsidR="003B5405" w:rsidRDefault="003B5405" w:rsidP="00F63447">
      <w:pPr>
        <w:pStyle w:val="BodyText"/>
      </w:pPr>
    </w:p>
    <w:p w14:paraId="15A1E41C" w14:textId="6EB3B62C" w:rsidR="00255352" w:rsidRDefault="00255352" w:rsidP="00F63447">
      <w:pPr>
        <w:pStyle w:val="BodyText"/>
      </w:pPr>
    </w:p>
    <w:p w14:paraId="28518C8E" w14:textId="77777777" w:rsidR="00255352" w:rsidRDefault="00255352" w:rsidP="00F63447">
      <w:pPr>
        <w:pStyle w:val="BodyText"/>
        <w:sectPr w:rsidR="00255352" w:rsidSect="00E03B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40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09"/>
        <w:gridCol w:w="1014"/>
        <w:gridCol w:w="3153"/>
        <w:gridCol w:w="845"/>
        <w:gridCol w:w="1124"/>
        <w:gridCol w:w="766"/>
        <w:gridCol w:w="821"/>
        <w:gridCol w:w="619"/>
        <w:gridCol w:w="1800"/>
      </w:tblGrid>
      <w:tr w:rsidR="00255352" w:rsidRPr="00BF6B9C" w14:paraId="3043CAF0" w14:textId="77777777" w:rsidTr="00255352">
        <w:tc>
          <w:tcPr>
            <w:tcW w:w="4912"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0FD7A2" w14:textId="77777777" w:rsidR="00255352" w:rsidRPr="007F05F1" w:rsidRDefault="00255352" w:rsidP="005E40EE">
            <w:pPr>
              <w:jc w:val="center"/>
              <w:rPr>
                <w:rFonts w:cs="Arial"/>
                <w:b/>
              </w:rPr>
            </w:pPr>
          </w:p>
          <w:p w14:paraId="2DD049DA" w14:textId="77777777" w:rsidR="00255352" w:rsidRPr="007F05F1" w:rsidRDefault="00255352" w:rsidP="005E40EE">
            <w:pPr>
              <w:jc w:val="center"/>
              <w:rPr>
                <w:rFonts w:cs="Arial"/>
                <w:b/>
              </w:rPr>
            </w:pPr>
            <w:r w:rsidRPr="007F05F1">
              <w:rPr>
                <w:rFonts w:cs="Arial"/>
                <w:b/>
              </w:rPr>
              <w:t>Competency</w:t>
            </w:r>
          </w:p>
        </w:tc>
        <w:tc>
          <w:tcPr>
            <w:tcW w:w="399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AAE0E88" w14:textId="77777777" w:rsidR="00255352" w:rsidRPr="007F05F1" w:rsidRDefault="00255352" w:rsidP="005E40EE">
            <w:pPr>
              <w:jc w:val="center"/>
              <w:rPr>
                <w:rFonts w:cs="Arial"/>
                <w:b/>
              </w:rPr>
            </w:pPr>
          </w:p>
          <w:p w14:paraId="7270452E" w14:textId="77777777" w:rsidR="00255352" w:rsidRPr="007F05F1" w:rsidRDefault="00255352" w:rsidP="005E40EE">
            <w:pPr>
              <w:jc w:val="center"/>
              <w:rPr>
                <w:rFonts w:cs="Arial"/>
                <w:b/>
              </w:rPr>
            </w:pPr>
            <w:r w:rsidRPr="007F05F1">
              <w:rPr>
                <w:rFonts w:cs="Arial"/>
                <w:b/>
              </w:rPr>
              <w:t>Objectives</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81AE461" w14:textId="77777777" w:rsidR="00255352" w:rsidRPr="007F05F1" w:rsidRDefault="00255352" w:rsidP="005E40EE">
            <w:pPr>
              <w:jc w:val="center"/>
              <w:rPr>
                <w:rFonts w:cs="Arial"/>
                <w:b/>
              </w:rPr>
            </w:pPr>
          </w:p>
          <w:p w14:paraId="1AB84205" w14:textId="77777777" w:rsidR="00255352" w:rsidRPr="007F05F1" w:rsidRDefault="00255352" w:rsidP="005E40EE">
            <w:pPr>
              <w:jc w:val="center"/>
              <w:rPr>
                <w:rFonts w:cs="Arial"/>
                <w:b/>
              </w:rPr>
            </w:pPr>
            <w:r w:rsidRPr="007F05F1">
              <w:rPr>
                <w:rFonts w:cs="Arial"/>
                <w:b/>
              </w:rPr>
              <w:t>Behaviors</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29C9790F" w14:textId="77777777" w:rsidR="00255352" w:rsidRPr="007F05F1" w:rsidRDefault="00255352" w:rsidP="005E40EE">
            <w:pPr>
              <w:jc w:val="center"/>
              <w:rPr>
                <w:rFonts w:cs="Arial"/>
                <w:b/>
              </w:rPr>
            </w:pPr>
          </w:p>
          <w:p w14:paraId="3135F39D" w14:textId="77777777" w:rsidR="00255352" w:rsidRPr="007F05F1" w:rsidRDefault="00255352" w:rsidP="005E40EE">
            <w:pPr>
              <w:jc w:val="center"/>
              <w:rPr>
                <w:rFonts w:cs="Arial"/>
                <w:b/>
              </w:rPr>
            </w:pPr>
            <w:r w:rsidRPr="007F05F1">
              <w:rPr>
                <w:rFonts w:cs="Arial"/>
                <w:b/>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7DCFAC97" w14:textId="77777777" w:rsidR="00255352" w:rsidRPr="007F05F1" w:rsidRDefault="00255352" w:rsidP="005E40EE">
            <w:pPr>
              <w:jc w:val="center"/>
              <w:rPr>
                <w:rFonts w:cs="Arial"/>
                <w:b/>
              </w:rPr>
            </w:pPr>
          </w:p>
          <w:p w14:paraId="231D25E7" w14:textId="77777777" w:rsidR="00255352" w:rsidRPr="007F05F1" w:rsidRDefault="00255352" w:rsidP="005E40EE">
            <w:pPr>
              <w:jc w:val="center"/>
              <w:rPr>
                <w:rFonts w:cs="Arial"/>
                <w:b/>
              </w:rPr>
            </w:pPr>
            <w:r w:rsidRPr="007F05F1">
              <w:rPr>
                <w:rFonts w:cs="Arial"/>
                <w:b/>
              </w:rPr>
              <w:t>Content</w:t>
            </w:r>
          </w:p>
        </w:tc>
      </w:tr>
      <w:tr w:rsidR="00255352" w:rsidRPr="00BF6B9C" w14:paraId="196A921B" w14:textId="77777777" w:rsidTr="00255352">
        <w:trPr>
          <w:trHeight w:val="827"/>
        </w:trPr>
        <w:tc>
          <w:tcPr>
            <w:tcW w:w="4912" w:type="dxa"/>
            <w:gridSpan w:val="3"/>
            <w:vMerge w:val="restart"/>
            <w:tcBorders>
              <w:top w:val="single" w:sz="4" w:space="0" w:color="C00000"/>
              <w:left w:val="single" w:sz="4" w:space="0" w:color="C00000"/>
              <w:right w:val="single" w:sz="4" w:space="0" w:color="C00000"/>
            </w:tcBorders>
            <w:shd w:val="clear" w:color="auto" w:fill="auto"/>
          </w:tcPr>
          <w:p w14:paraId="33CD1F9F" w14:textId="77777777" w:rsidR="00255352" w:rsidRPr="007F05F1" w:rsidRDefault="00255352" w:rsidP="005E40EE">
            <w:pPr>
              <w:spacing w:after="160" w:line="259" w:lineRule="auto"/>
              <w:rPr>
                <w:rFonts w:eastAsia="Calibri" w:cs="Arial"/>
                <w:b/>
              </w:rPr>
            </w:pPr>
            <w:r w:rsidRPr="007F05F1">
              <w:rPr>
                <w:rFonts w:eastAsia="Calibri" w:cs="Arial"/>
                <w:b/>
              </w:rPr>
              <w:t>Competency</w:t>
            </w:r>
            <w:r w:rsidRPr="007F05F1">
              <w:rPr>
                <w:rFonts w:eastAsia="Calibri" w:cs="Arial"/>
                <w:b/>
                <w:spacing w:val="-12"/>
              </w:rPr>
              <w:t xml:space="preserve"> </w:t>
            </w:r>
            <w:r w:rsidRPr="007F05F1">
              <w:rPr>
                <w:rFonts w:eastAsia="Calibri" w:cs="Arial"/>
                <w:b/>
              </w:rPr>
              <w:t>1:</w:t>
            </w:r>
            <w:r w:rsidRPr="007F05F1">
              <w:rPr>
                <w:rFonts w:eastAsia="Calibri" w:cs="Arial"/>
                <w:b/>
                <w:spacing w:val="-12"/>
              </w:rPr>
              <w:t xml:space="preserve"> </w:t>
            </w:r>
            <w:r w:rsidRPr="007F05F1">
              <w:rPr>
                <w:rFonts w:eastAsia="Calibri" w:cs="Arial"/>
                <w:b/>
              </w:rPr>
              <w:t>Demonstrate</w:t>
            </w:r>
            <w:r w:rsidRPr="007F05F1">
              <w:rPr>
                <w:rFonts w:eastAsia="Calibri" w:cs="Arial"/>
                <w:b/>
                <w:spacing w:val="-12"/>
              </w:rPr>
              <w:t xml:space="preserve"> </w:t>
            </w:r>
            <w:r w:rsidRPr="007F05F1">
              <w:rPr>
                <w:rFonts w:eastAsia="Calibri" w:cs="Arial"/>
                <w:b/>
              </w:rPr>
              <w:t>Ethical</w:t>
            </w:r>
            <w:r w:rsidRPr="007F05F1">
              <w:rPr>
                <w:rFonts w:eastAsia="Calibri" w:cs="Arial"/>
                <w:b/>
                <w:spacing w:val="-12"/>
              </w:rPr>
              <w:t xml:space="preserve"> </w:t>
            </w:r>
            <w:r w:rsidRPr="007F05F1">
              <w:rPr>
                <w:rFonts w:eastAsia="Calibri" w:cs="Arial"/>
                <w:b/>
              </w:rPr>
              <w:t>and</w:t>
            </w:r>
            <w:r w:rsidRPr="007F05F1">
              <w:rPr>
                <w:rFonts w:eastAsia="Calibri" w:cs="Arial"/>
                <w:b/>
                <w:spacing w:val="-12"/>
              </w:rPr>
              <w:t xml:space="preserve"> </w:t>
            </w:r>
            <w:r w:rsidRPr="007F05F1">
              <w:rPr>
                <w:rFonts w:eastAsia="Calibri" w:cs="Arial"/>
                <w:b/>
              </w:rPr>
              <w:t>Professional</w:t>
            </w:r>
            <w:r w:rsidRPr="007F05F1">
              <w:rPr>
                <w:rFonts w:eastAsia="Calibri" w:cs="Arial"/>
                <w:b/>
                <w:spacing w:val="-12"/>
              </w:rPr>
              <w:t xml:space="preserve"> </w:t>
            </w:r>
            <w:r w:rsidRPr="007F05F1">
              <w:rPr>
                <w:rFonts w:eastAsia="Calibri" w:cs="Arial"/>
                <w:b/>
              </w:rPr>
              <w:t>Behavior</w:t>
            </w:r>
          </w:p>
          <w:p w14:paraId="2499A6B1" w14:textId="383A1D76" w:rsidR="00255352" w:rsidRPr="00887C7D" w:rsidRDefault="00255352" w:rsidP="00255352">
            <w:pPr>
              <w:spacing w:after="160" w:line="259" w:lineRule="auto"/>
              <w:rPr>
                <w:rFonts w:cs="Arial"/>
                <w:bCs/>
              </w:rPr>
            </w:pPr>
            <w:r w:rsidRPr="007F05F1">
              <w:rPr>
                <w:rFonts w:eastAsia="Tahoma" w:cs="Arial"/>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w:t>
            </w:r>
            <w:r w:rsidRPr="007F05F1">
              <w:rPr>
                <w:rFonts w:eastAsia="Calibri" w:cs="Arial"/>
                <w:spacing w:val="-27"/>
              </w:rPr>
              <w:t xml:space="preserve"> </w:t>
            </w:r>
            <w:r w:rsidRPr="007F05F1">
              <w:rPr>
                <w:rFonts w:eastAsia="Calibri" w:cs="Arial"/>
              </w:rPr>
              <w:t>Social</w:t>
            </w:r>
            <w:r w:rsidRPr="007F05F1">
              <w:rPr>
                <w:rFonts w:eastAsia="Calibri" w:cs="Arial"/>
                <w:spacing w:val="-27"/>
              </w:rPr>
              <w:t xml:space="preserve"> </w:t>
            </w:r>
            <w:r w:rsidRPr="007F05F1">
              <w:rPr>
                <w:rFonts w:eastAsia="Calibri" w:cs="Arial"/>
              </w:rPr>
              <w:t>workers understand frameworks of ethical decision-making</w:t>
            </w:r>
            <w:r w:rsidRPr="007F05F1">
              <w:rPr>
                <w:rFonts w:eastAsia="Calibri" w:cs="Arial"/>
                <w:spacing w:val="-27"/>
              </w:rPr>
              <w:t xml:space="preserve"> </w:t>
            </w:r>
            <w:r w:rsidRPr="007F05F1">
              <w:rPr>
                <w:rFonts w:eastAsia="Calibri" w:cs="Arial"/>
              </w:rPr>
              <w:t>and</w:t>
            </w:r>
            <w:r w:rsidRPr="007F05F1">
              <w:rPr>
                <w:rFonts w:eastAsia="Calibri" w:cs="Arial"/>
                <w:spacing w:val="-27"/>
              </w:rPr>
              <w:t xml:space="preserve"> </w:t>
            </w:r>
            <w:r w:rsidRPr="007F05F1">
              <w:rPr>
                <w:rFonts w:eastAsia="Tahoma" w:cs="Arial"/>
              </w:rPr>
              <w:t xml:space="preserve">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w:t>
            </w:r>
            <w:r w:rsidRPr="007F05F1">
              <w:rPr>
                <w:rFonts w:eastAsia="Calibri" w:cs="Arial"/>
              </w:rPr>
              <w:t>Social workers recognize and manage personal values and biases as they affect the therapeutic relationship in the service of the client’s well-being. They identify and use knowledge of relationship dynamics, including power differentials</w:t>
            </w:r>
            <w:r w:rsidRPr="007F05F1">
              <w:rPr>
                <w:rFonts w:eastAsia="Tahoma" w:cs="Arial"/>
              </w:rPr>
              <w:t xml:space="preserve">.  Social workers who work with adults and older adults understand the profession’s history, its mission, and the roles and responsibilities and readily identify as social workers. They also understand the role of other professionals when engaged in inter-professional teams. </w:t>
            </w:r>
            <w:r w:rsidRPr="007F05F1">
              <w:rPr>
                <w:rFonts w:eastAsia="Calibri" w:cs="Arial"/>
                <w:spacing w:val="-35"/>
              </w:rPr>
              <w:t xml:space="preserve"> </w:t>
            </w:r>
            <w:r w:rsidRPr="007F05F1">
              <w:rPr>
                <w:rFonts w:eastAsia="Calibri" w:cs="Arial"/>
              </w:rPr>
              <w:t xml:space="preserve">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tc>
        <w:tc>
          <w:tcPr>
            <w:tcW w:w="3998" w:type="dxa"/>
            <w:gridSpan w:val="2"/>
            <w:vMerge w:val="restart"/>
            <w:tcBorders>
              <w:top w:val="single" w:sz="4" w:space="0" w:color="C00000"/>
              <w:left w:val="single" w:sz="4" w:space="0" w:color="C00000"/>
              <w:right w:val="single" w:sz="4" w:space="0" w:color="C00000"/>
            </w:tcBorders>
            <w:shd w:val="clear" w:color="auto" w:fill="auto"/>
          </w:tcPr>
          <w:p w14:paraId="359C8E39" w14:textId="77777777"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208E3D8" w14:textId="77777777" w:rsidR="00255352" w:rsidRDefault="00255352" w:rsidP="005E40EE">
            <w:r w:rsidRPr="00255352">
              <w:rPr>
                <w:b/>
              </w:rPr>
              <w:t>2</w:t>
            </w:r>
            <w:r>
              <w:t>.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3A19A5B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04F74BEE" w14:textId="77777777" w:rsidR="00255352" w:rsidRPr="00BF6B9C" w:rsidRDefault="00255352" w:rsidP="005E40EE">
            <w:r w:rsidRPr="00255352">
              <w:rPr>
                <w:b/>
              </w:rPr>
              <w:t>4</w:t>
            </w:r>
            <w:r>
              <w:t>. Teach the theoretical foundation needed for constructing a comprehensive and concise biopsychosocial assessment, including a mental status exam.</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1E2892E6" w14:textId="77777777" w:rsidR="00255352" w:rsidRPr="00BF6B9C" w:rsidRDefault="00255352" w:rsidP="005E40EE">
            <w:r w:rsidRPr="00BF6B9C">
              <w:t xml:space="preserve"> </w:t>
            </w:r>
            <w:r w:rsidRPr="007F05F1">
              <w:rPr>
                <w:b/>
              </w:rPr>
              <w:t>1a.</w:t>
            </w:r>
            <w:r w:rsidRPr="00BF6B9C">
              <w:t xml:space="preserve"> In health, behavioral health and integrated care settings understand the value base of the profession and its ethical standards, as well as relevant laws and regulations and shifting societal mores that may affect the therapeutic relationship.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15984631" w14:textId="77777777" w:rsidR="00255352" w:rsidRPr="007F05F1" w:rsidRDefault="00255352" w:rsidP="005E40EE">
            <w:pPr>
              <w:rPr>
                <w:rFonts w:cs="Arial"/>
              </w:rPr>
            </w:pPr>
            <w:r w:rsidRPr="00BF6B9C">
              <w:t>Values</w:t>
            </w:r>
          </w:p>
        </w:tc>
        <w:tc>
          <w:tcPr>
            <w:tcW w:w="1800" w:type="dxa"/>
            <w:vMerge w:val="restart"/>
            <w:tcBorders>
              <w:top w:val="single" w:sz="4" w:space="0" w:color="C00000"/>
              <w:left w:val="single" w:sz="4" w:space="0" w:color="C00000"/>
              <w:right w:val="single" w:sz="4" w:space="0" w:color="C00000"/>
            </w:tcBorders>
            <w:shd w:val="clear" w:color="auto" w:fill="auto"/>
          </w:tcPr>
          <w:p w14:paraId="0DC987F7" w14:textId="77777777" w:rsidR="00255352" w:rsidRPr="007F05F1" w:rsidRDefault="00255352" w:rsidP="005E40EE">
            <w:pPr>
              <w:keepNext/>
              <w:rPr>
                <w:rFonts w:cs="Arial"/>
                <w:bCs/>
              </w:rPr>
            </w:pPr>
            <w:r w:rsidRPr="007F05F1">
              <w:rPr>
                <w:rFonts w:cs="Arial"/>
                <w:bCs/>
              </w:rPr>
              <w:t>Assignments:</w:t>
            </w:r>
          </w:p>
          <w:p w14:paraId="0771D11F" w14:textId="1A07321A" w:rsidR="00255352" w:rsidRPr="007F05F1" w:rsidRDefault="00255352" w:rsidP="005E40EE">
            <w:pPr>
              <w:keepNext/>
              <w:rPr>
                <w:rFonts w:cs="Arial"/>
                <w:bCs/>
              </w:rPr>
            </w:pPr>
            <w:r w:rsidRPr="007F05F1">
              <w:rPr>
                <w:rFonts w:cs="Arial"/>
                <w:bCs/>
              </w:rPr>
              <w:t>1,2,</w:t>
            </w:r>
            <w:r>
              <w:rPr>
                <w:rFonts w:cs="Arial"/>
                <w:bCs/>
              </w:rPr>
              <w:t xml:space="preserve"> 3, &amp; 4</w:t>
            </w:r>
          </w:p>
          <w:p w14:paraId="34704331" w14:textId="77777777" w:rsidR="00255352" w:rsidRPr="007F05F1" w:rsidRDefault="00255352" w:rsidP="005E40EE">
            <w:pPr>
              <w:keepNext/>
              <w:rPr>
                <w:rFonts w:cs="Arial"/>
                <w:bCs/>
              </w:rPr>
            </w:pPr>
          </w:p>
          <w:p w14:paraId="51CE79BA" w14:textId="77777777" w:rsidR="00255352" w:rsidRPr="007F05F1" w:rsidRDefault="00255352" w:rsidP="005E40EE">
            <w:pPr>
              <w:keepNext/>
              <w:rPr>
                <w:rFonts w:cs="Arial"/>
                <w:bCs/>
              </w:rPr>
            </w:pPr>
            <w:r w:rsidRPr="007F05F1">
              <w:rPr>
                <w:rFonts w:cs="Arial"/>
                <w:bCs/>
              </w:rPr>
              <w:t>Class Participation</w:t>
            </w:r>
          </w:p>
          <w:p w14:paraId="7920C6FC" w14:textId="77777777" w:rsidR="00255352" w:rsidRPr="007F05F1" w:rsidRDefault="00255352" w:rsidP="005E40EE">
            <w:pPr>
              <w:spacing w:line="200" w:lineRule="exact"/>
              <w:rPr>
                <w:b/>
              </w:rPr>
            </w:pPr>
          </w:p>
          <w:p w14:paraId="797E9965" w14:textId="77777777" w:rsidR="00255352" w:rsidRPr="00BF6B9C" w:rsidRDefault="00255352" w:rsidP="005E40EE"/>
          <w:p w14:paraId="08CFAE9B" w14:textId="77777777" w:rsidR="00255352" w:rsidRPr="007F05F1" w:rsidRDefault="00255352" w:rsidP="005E40EE">
            <w:pPr>
              <w:spacing w:line="200" w:lineRule="exact"/>
              <w:rPr>
                <w:b/>
              </w:rPr>
            </w:pPr>
          </w:p>
          <w:p w14:paraId="226A2DFA" w14:textId="77777777" w:rsidR="00255352" w:rsidRPr="007F05F1" w:rsidRDefault="00255352" w:rsidP="005E40EE">
            <w:pPr>
              <w:spacing w:line="200" w:lineRule="exact"/>
              <w:rPr>
                <w:b/>
              </w:rPr>
            </w:pPr>
          </w:p>
          <w:p w14:paraId="5E72961A" w14:textId="77777777" w:rsidR="00255352" w:rsidRPr="007F05F1" w:rsidRDefault="00255352" w:rsidP="005E40EE">
            <w:pPr>
              <w:spacing w:line="200" w:lineRule="exact"/>
              <w:rPr>
                <w:b/>
              </w:rPr>
            </w:pPr>
          </w:p>
          <w:p w14:paraId="6CF54BD1" w14:textId="77777777" w:rsidR="00255352" w:rsidRPr="007F05F1" w:rsidRDefault="00255352" w:rsidP="005E40EE">
            <w:pPr>
              <w:spacing w:line="200" w:lineRule="exact"/>
              <w:rPr>
                <w:rFonts w:cs="Arial"/>
              </w:rPr>
            </w:pPr>
          </w:p>
        </w:tc>
      </w:tr>
      <w:tr w:rsidR="00255352" w:rsidRPr="008D2F53" w14:paraId="1DA2103D" w14:textId="77777777" w:rsidTr="00255352">
        <w:trPr>
          <w:trHeight w:val="620"/>
        </w:trPr>
        <w:tc>
          <w:tcPr>
            <w:tcW w:w="4912" w:type="dxa"/>
            <w:gridSpan w:val="3"/>
            <w:vMerge/>
            <w:tcBorders>
              <w:left w:val="single" w:sz="4" w:space="0" w:color="C00000"/>
              <w:right w:val="single" w:sz="4" w:space="0" w:color="C00000"/>
            </w:tcBorders>
            <w:shd w:val="clear" w:color="auto" w:fill="auto"/>
          </w:tcPr>
          <w:p w14:paraId="2873CEFB" w14:textId="77777777" w:rsidR="00255352" w:rsidRPr="007F05F1" w:rsidRDefault="00255352" w:rsidP="005E40EE">
            <w:pPr>
              <w:rPr>
                <w:b/>
              </w:rPr>
            </w:pPr>
          </w:p>
        </w:tc>
        <w:tc>
          <w:tcPr>
            <w:tcW w:w="3998" w:type="dxa"/>
            <w:gridSpan w:val="2"/>
            <w:vMerge/>
            <w:tcBorders>
              <w:left w:val="single" w:sz="4" w:space="0" w:color="C00000"/>
              <w:bottom w:val="single" w:sz="4" w:space="0" w:color="C00000"/>
              <w:right w:val="single" w:sz="4" w:space="0" w:color="C00000"/>
            </w:tcBorders>
            <w:shd w:val="clear" w:color="auto" w:fill="auto"/>
          </w:tcPr>
          <w:p w14:paraId="7DD83D5C" w14:textId="77777777" w:rsidR="00255352" w:rsidRPr="007F05F1" w:rsidRDefault="00255352" w:rsidP="005E40EE">
            <w:pPr>
              <w:rPr>
                <w:b/>
              </w:rPr>
            </w:pP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6BB6EBE1" w14:textId="77777777" w:rsidR="00255352" w:rsidRPr="00BF6B9C" w:rsidRDefault="00255352" w:rsidP="005E40EE">
            <w:r w:rsidRPr="007F05F1">
              <w:rPr>
                <w:b/>
              </w:rPr>
              <w:t>1b</w:t>
            </w:r>
            <w:r w:rsidRPr="00BF6B9C">
              <w:t xml:space="preserve">. Social workers recognize and manage personal values and biases as they affect the therapeutic relationship in the service of the client’s well-being.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63840182" w14:textId="77777777" w:rsidR="00255352" w:rsidRPr="007F05F1" w:rsidRDefault="00255352" w:rsidP="005E40EE">
            <w:pPr>
              <w:rPr>
                <w:rFonts w:cs="Arial"/>
              </w:rPr>
            </w:pPr>
            <w:r w:rsidRPr="00BF6B9C">
              <w:t>Reflection</w:t>
            </w:r>
          </w:p>
        </w:tc>
        <w:tc>
          <w:tcPr>
            <w:tcW w:w="1800" w:type="dxa"/>
            <w:vMerge/>
            <w:tcBorders>
              <w:left w:val="single" w:sz="4" w:space="0" w:color="C00000"/>
              <w:bottom w:val="single" w:sz="4" w:space="0" w:color="C00000"/>
              <w:right w:val="single" w:sz="4" w:space="0" w:color="C00000"/>
            </w:tcBorders>
            <w:shd w:val="clear" w:color="auto" w:fill="auto"/>
          </w:tcPr>
          <w:p w14:paraId="5A3AD249" w14:textId="77777777" w:rsidR="00255352" w:rsidRPr="007F05F1" w:rsidRDefault="00255352" w:rsidP="005E40EE">
            <w:pPr>
              <w:spacing w:line="200" w:lineRule="exact"/>
              <w:rPr>
                <w:b/>
              </w:rPr>
            </w:pPr>
          </w:p>
        </w:tc>
      </w:tr>
      <w:tr w:rsidR="00255352" w:rsidRPr="008D2F53" w14:paraId="79987021" w14:textId="77777777" w:rsidTr="00255352">
        <w:tc>
          <w:tcPr>
            <w:tcW w:w="3789" w:type="dxa"/>
            <w:tcBorders>
              <w:top w:val="single" w:sz="4" w:space="0" w:color="C00000"/>
              <w:left w:val="single" w:sz="4" w:space="0" w:color="C00000"/>
              <w:bottom w:val="single" w:sz="4" w:space="0" w:color="C00000"/>
              <w:right w:val="single" w:sz="4" w:space="0" w:color="C00000"/>
            </w:tcBorders>
            <w:shd w:val="clear" w:color="auto" w:fill="C00000"/>
            <w:vAlign w:val="bottom"/>
          </w:tcPr>
          <w:p w14:paraId="6D55C634" w14:textId="77777777" w:rsidR="00255352" w:rsidRDefault="00255352" w:rsidP="005E40EE">
            <w:pPr>
              <w:jc w:val="center"/>
            </w:pPr>
            <w:r w:rsidRPr="007F05F1">
              <w:rPr>
                <w:rFonts w:cs="Arial"/>
                <w:b/>
              </w:rPr>
              <w:lastRenderedPageBreak/>
              <w:t>Competency</w:t>
            </w:r>
          </w:p>
        </w:tc>
        <w:tc>
          <w:tcPr>
            <w:tcW w:w="4276" w:type="dxa"/>
            <w:gridSpan w:val="3"/>
            <w:tcBorders>
              <w:top w:val="single" w:sz="4" w:space="0" w:color="C00000"/>
              <w:left w:val="single" w:sz="4" w:space="0" w:color="C00000"/>
              <w:bottom w:val="single" w:sz="4" w:space="0" w:color="C00000"/>
              <w:right w:val="single" w:sz="4" w:space="0" w:color="C00000"/>
            </w:tcBorders>
            <w:shd w:val="clear" w:color="auto" w:fill="C00000"/>
          </w:tcPr>
          <w:p w14:paraId="0EA1B520" w14:textId="77777777" w:rsidR="00255352" w:rsidRPr="007F05F1" w:rsidRDefault="00255352" w:rsidP="005E40EE">
            <w:pPr>
              <w:jc w:val="center"/>
              <w:rPr>
                <w:rFonts w:cs="Arial"/>
                <w:b/>
                <w:sz w:val="22"/>
                <w:szCs w:val="22"/>
              </w:rPr>
            </w:pPr>
          </w:p>
          <w:p w14:paraId="6CAE4664" w14:textId="77777777" w:rsidR="00255352" w:rsidRPr="007F05F1" w:rsidRDefault="00255352" w:rsidP="005E40EE">
            <w:pPr>
              <w:jc w:val="center"/>
              <w:rPr>
                <w:rFonts w:cs="Arial"/>
                <w:b/>
                <w:sz w:val="22"/>
                <w:szCs w:val="22"/>
              </w:rPr>
            </w:pPr>
            <w:r w:rsidRPr="007F05F1">
              <w:rPr>
                <w:rFonts w:cs="Arial"/>
                <w:b/>
                <w:sz w:val="22"/>
                <w:szCs w:val="22"/>
              </w:rPr>
              <w:t>Objectives</w:t>
            </w: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CF6C40" w14:textId="77777777" w:rsidR="00255352" w:rsidRPr="007F05F1" w:rsidRDefault="00255352" w:rsidP="005E40EE">
            <w:pPr>
              <w:jc w:val="center"/>
              <w:rPr>
                <w:rFonts w:cs="Arial"/>
                <w:b/>
                <w:sz w:val="22"/>
                <w:szCs w:val="22"/>
              </w:rPr>
            </w:pPr>
          </w:p>
          <w:p w14:paraId="5478D241" w14:textId="77777777" w:rsidR="00255352" w:rsidRPr="007F05F1" w:rsidRDefault="00255352" w:rsidP="005E40EE">
            <w:pPr>
              <w:jc w:val="center"/>
              <w:rPr>
                <w:rFonts w:cs="Arial"/>
                <w:b/>
                <w:sz w:val="22"/>
                <w:szCs w:val="22"/>
              </w:rPr>
            </w:pPr>
            <w:r w:rsidRPr="007F05F1">
              <w:rPr>
                <w:rFonts w:cs="Arial"/>
                <w:b/>
                <w:sz w:val="22"/>
                <w:szCs w:val="22"/>
              </w:rPr>
              <w:t>Behaviors</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26DCF5" w14:textId="77777777" w:rsidR="00255352" w:rsidRPr="007F05F1" w:rsidRDefault="00255352" w:rsidP="005E40EE">
            <w:pPr>
              <w:jc w:val="center"/>
              <w:rPr>
                <w:rFonts w:cs="Arial"/>
                <w:b/>
                <w:sz w:val="22"/>
                <w:szCs w:val="22"/>
              </w:rPr>
            </w:pPr>
          </w:p>
          <w:p w14:paraId="7FF77892" w14:textId="77777777" w:rsidR="00255352" w:rsidRPr="007F05F1" w:rsidRDefault="00255352" w:rsidP="005E40EE">
            <w:pPr>
              <w:jc w:val="center"/>
              <w:rPr>
                <w:rFonts w:cs="Arial"/>
                <w:b/>
                <w:sz w:val="22"/>
                <w:szCs w:val="22"/>
              </w:rPr>
            </w:pPr>
            <w:r w:rsidRPr="007F05F1">
              <w:rPr>
                <w:rFonts w:cs="Arial"/>
                <w:b/>
                <w:sz w:val="22"/>
                <w:szCs w:val="22"/>
              </w:rPr>
              <w:t>Dimensions</w:t>
            </w:r>
          </w:p>
        </w:tc>
        <w:tc>
          <w:tcPr>
            <w:tcW w:w="2419" w:type="dxa"/>
            <w:gridSpan w:val="2"/>
            <w:tcBorders>
              <w:top w:val="single" w:sz="4" w:space="0" w:color="C00000"/>
              <w:left w:val="single" w:sz="4" w:space="0" w:color="C00000"/>
              <w:bottom w:val="single" w:sz="4" w:space="0" w:color="C00000"/>
              <w:right w:val="single" w:sz="4" w:space="0" w:color="C00000"/>
            </w:tcBorders>
            <w:shd w:val="clear" w:color="auto" w:fill="C00000"/>
          </w:tcPr>
          <w:p w14:paraId="53D96383" w14:textId="77777777" w:rsidR="00255352" w:rsidRPr="007F05F1" w:rsidRDefault="00255352" w:rsidP="005E40EE">
            <w:pPr>
              <w:jc w:val="center"/>
              <w:rPr>
                <w:rFonts w:cs="Arial"/>
                <w:b/>
                <w:sz w:val="22"/>
                <w:szCs w:val="22"/>
              </w:rPr>
            </w:pPr>
          </w:p>
          <w:p w14:paraId="55CB76C6" w14:textId="77777777" w:rsidR="00255352" w:rsidRPr="007F05F1" w:rsidRDefault="00255352" w:rsidP="005E40EE">
            <w:pPr>
              <w:jc w:val="center"/>
              <w:rPr>
                <w:rFonts w:cs="Arial"/>
                <w:b/>
                <w:sz w:val="22"/>
                <w:szCs w:val="22"/>
              </w:rPr>
            </w:pPr>
            <w:r w:rsidRPr="007F05F1">
              <w:rPr>
                <w:rFonts w:cs="Arial"/>
                <w:b/>
                <w:sz w:val="22"/>
                <w:szCs w:val="22"/>
              </w:rPr>
              <w:t>Content</w:t>
            </w:r>
          </w:p>
        </w:tc>
      </w:tr>
      <w:tr w:rsidR="00255352" w:rsidRPr="008D2F53" w14:paraId="394968FB" w14:textId="77777777" w:rsidTr="00255352">
        <w:trPr>
          <w:trHeight w:val="827"/>
        </w:trPr>
        <w:tc>
          <w:tcPr>
            <w:tcW w:w="3898" w:type="dxa"/>
            <w:gridSpan w:val="2"/>
            <w:vMerge w:val="restart"/>
            <w:tcBorders>
              <w:top w:val="single" w:sz="4" w:space="0" w:color="C00000"/>
              <w:left w:val="single" w:sz="4" w:space="0" w:color="C00000"/>
              <w:right w:val="single" w:sz="4" w:space="0" w:color="C00000"/>
            </w:tcBorders>
            <w:shd w:val="clear" w:color="auto" w:fill="auto"/>
          </w:tcPr>
          <w:p w14:paraId="681298E6" w14:textId="3B05CFBC" w:rsidR="00255352" w:rsidRPr="007F05F1" w:rsidRDefault="00255352" w:rsidP="005E40EE">
            <w:pPr>
              <w:spacing w:after="160" w:line="259" w:lineRule="auto"/>
              <w:rPr>
                <w:rFonts w:eastAsia="Calibri" w:cs="Arial"/>
                <w:b/>
                <w:color w:val="79B9AB"/>
              </w:rPr>
            </w:pPr>
            <w:bookmarkStart w:id="1" w:name="_TOC_250027"/>
            <w:r w:rsidRPr="007F05F1">
              <w:rPr>
                <w:rFonts w:eastAsia="Calibri" w:cs="Arial"/>
                <w:b/>
              </w:rPr>
              <w:t>Competency 7: Assess Individuals, Families, Groups, Organizations, and</w:t>
            </w:r>
            <w:r w:rsidRPr="007F05F1">
              <w:rPr>
                <w:rFonts w:eastAsia="Calibri" w:cs="Arial"/>
                <w:b/>
                <w:spacing w:val="-27"/>
              </w:rPr>
              <w:t xml:space="preserve"> </w:t>
            </w:r>
            <w:r w:rsidRPr="007F05F1">
              <w:rPr>
                <w:rFonts w:eastAsia="Calibri" w:cs="Arial"/>
                <w:b/>
              </w:rPr>
              <w:t>Communities</w:t>
            </w:r>
            <w:bookmarkEnd w:id="1"/>
          </w:p>
          <w:p w14:paraId="2C809396" w14:textId="77777777" w:rsidR="00255352" w:rsidRPr="007F05F1" w:rsidRDefault="00255352" w:rsidP="005E40EE">
            <w:pPr>
              <w:spacing w:after="160" w:line="259" w:lineRule="auto"/>
              <w:rPr>
                <w:rFonts w:eastAsia="Calibri" w:cs="Arial"/>
                <w:color w:val="231F20"/>
                <w:spacing w:val="-5"/>
              </w:rPr>
            </w:pPr>
            <w:r w:rsidRPr="007F05F1">
              <w:rPr>
                <w:rFonts w:eastAsia="Calibri" w:cs="Arial"/>
                <w:color w:val="231F20"/>
                <w:spacing w:val="-5"/>
              </w:rPr>
              <w:t>Social</w:t>
            </w:r>
            <w:r w:rsidRPr="007F05F1">
              <w:rPr>
                <w:rFonts w:eastAsia="Calibri" w:cs="Arial"/>
                <w:color w:val="231F20"/>
                <w:spacing w:val="-21"/>
              </w:rPr>
              <w:t xml:space="preserve"> </w:t>
            </w:r>
            <w:r w:rsidRPr="007F05F1">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7F05F1">
              <w:rPr>
                <w:rFonts w:eastAsia="Calibri" w:cs="Arial"/>
                <w:color w:val="231F20"/>
              </w:rPr>
              <w:t xml:space="preserve">diverse individuals, and groups. Social workers understand </w:t>
            </w:r>
            <w:r w:rsidRPr="007F05F1">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5BAAA7C6" w14:textId="77777777" w:rsidR="00255352" w:rsidRPr="00A31F5B" w:rsidRDefault="00255352" w:rsidP="005E40EE">
            <w:pPr>
              <w:rPr>
                <w:rFonts w:cs="Arial"/>
              </w:rPr>
            </w:pPr>
          </w:p>
        </w:tc>
        <w:tc>
          <w:tcPr>
            <w:tcW w:w="4167" w:type="dxa"/>
            <w:gridSpan w:val="2"/>
            <w:vMerge w:val="restart"/>
            <w:tcBorders>
              <w:top w:val="single" w:sz="4" w:space="0" w:color="C00000"/>
              <w:left w:val="single" w:sz="4" w:space="0" w:color="C00000"/>
              <w:right w:val="single" w:sz="4" w:space="0" w:color="C00000"/>
            </w:tcBorders>
            <w:shd w:val="clear" w:color="auto" w:fill="auto"/>
          </w:tcPr>
          <w:p w14:paraId="3CF33F4E" w14:textId="0DCDFB15" w:rsidR="00255352" w:rsidRDefault="00255352" w:rsidP="005E40EE">
            <w:r w:rsidRPr="00255352">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5AD06E26" w14:textId="77777777" w:rsidR="00255352" w:rsidRDefault="00255352" w:rsidP="005E40EE">
            <w:r w:rsidRPr="00255352">
              <w:rPr>
                <w:b/>
              </w:rPr>
              <w:t>2.</w:t>
            </w:r>
            <w:r>
              <w:t xml:space="preserve">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091E8758" w14:textId="77777777" w:rsidR="00255352" w:rsidRDefault="00255352" w:rsidP="005E40EE">
            <w:r w:rsidRPr="00255352">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733ADEC8" w14:textId="77777777" w:rsidR="00255352" w:rsidRPr="008D2F53" w:rsidRDefault="00255352" w:rsidP="005E40EE">
            <w:r w:rsidRPr="00255352">
              <w:rPr>
                <w:b/>
              </w:rPr>
              <w:t>4</w:t>
            </w:r>
            <w:r>
              <w:t>. Teach the theoretical foundation needed for constructing a comprehensive and concise biopsychosocial assessment, including a mental status exam.</w:t>
            </w:r>
          </w:p>
          <w:p w14:paraId="3481981E" w14:textId="77777777" w:rsidR="00255352" w:rsidRPr="008D2F53" w:rsidRDefault="00255352" w:rsidP="005E40EE"/>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6AB57B4E" w14:textId="77777777" w:rsidR="00255352" w:rsidRPr="008D2F53" w:rsidRDefault="00255352" w:rsidP="005E40EE">
            <w:r w:rsidRPr="007F05F1">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4F485952" w14:textId="77777777" w:rsidR="00255352" w:rsidRPr="007F05F1" w:rsidRDefault="00255352" w:rsidP="005E40EE">
            <w:pPr>
              <w:rPr>
                <w:rFonts w:cs="Arial"/>
                <w:szCs w:val="24"/>
              </w:rPr>
            </w:pPr>
            <w:r w:rsidRPr="00BF6B9C">
              <w:t>Knowledge</w:t>
            </w:r>
          </w:p>
        </w:tc>
        <w:tc>
          <w:tcPr>
            <w:tcW w:w="2419" w:type="dxa"/>
            <w:gridSpan w:val="2"/>
            <w:vMerge w:val="restart"/>
            <w:tcBorders>
              <w:top w:val="single" w:sz="4" w:space="0" w:color="C00000"/>
              <w:left w:val="single" w:sz="4" w:space="0" w:color="C00000"/>
              <w:right w:val="single" w:sz="4" w:space="0" w:color="C00000"/>
            </w:tcBorders>
            <w:shd w:val="clear" w:color="auto" w:fill="auto"/>
          </w:tcPr>
          <w:p w14:paraId="25976D8A" w14:textId="77777777" w:rsidR="00255352" w:rsidRPr="001C2FA0" w:rsidRDefault="00255352" w:rsidP="005E40EE">
            <w:pPr>
              <w:spacing w:line="200" w:lineRule="exact"/>
            </w:pPr>
            <w:r w:rsidRPr="001C2FA0">
              <w:t>Assignments:</w:t>
            </w:r>
          </w:p>
          <w:p w14:paraId="3D521D4D" w14:textId="6DE27DE9" w:rsidR="00255352" w:rsidRPr="001C2FA0" w:rsidRDefault="00255352" w:rsidP="005E40EE">
            <w:pPr>
              <w:spacing w:line="200" w:lineRule="exact"/>
            </w:pPr>
            <w:r w:rsidRPr="001C2FA0">
              <w:t>1,2,</w:t>
            </w:r>
            <w:r>
              <w:t xml:space="preserve"> </w:t>
            </w:r>
            <w:r w:rsidRPr="001C2FA0">
              <w:t>3, &amp;</w:t>
            </w:r>
            <w:r>
              <w:t xml:space="preserve"> 4</w:t>
            </w:r>
          </w:p>
          <w:p w14:paraId="123AE878" w14:textId="77777777" w:rsidR="00255352" w:rsidRPr="001C2FA0" w:rsidRDefault="00255352" w:rsidP="005E40EE">
            <w:pPr>
              <w:spacing w:line="200" w:lineRule="exact"/>
            </w:pPr>
          </w:p>
          <w:p w14:paraId="78F500BB" w14:textId="77777777" w:rsidR="00255352" w:rsidRPr="001C2FA0" w:rsidRDefault="00255352" w:rsidP="005E40EE">
            <w:pPr>
              <w:spacing w:line="200" w:lineRule="exact"/>
            </w:pPr>
            <w:r w:rsidRPr="001C2FA0">
              <w:t>Class Participation</w:t>
            </w:r>
          </w:p>
          <w:p w14:paraId="6A2A0E87" w14:textId="77777777" w:rsidR="00255352" w:rsidRPr="007F05F1" w:rsidRDefault="00255352" w:rsidP="005E40EE">
            <w:pPr>
              <w:spacing w:line="200" w:lineRule="exact"/>
              <w:rPr>
                <w:b/>
              </w:rPr>
            </w:pPr>
          </w:p>
          <w:p w14:paraId="6A7C2FFA" w14:textId="77777777" w:rsidR="00255352" w:rsidRPr="007F05F1" w:rsidRDefault="00255352" w:rsidP="005E40EE">
            <w:pPr>
              <w:spacing w:line="200" w:lineRule="exact"/>
              <w:rPr>
                <w:rFonts w:cs="Arial"/>
                <w:szCs w:val="24"/>
              </w:rPr>
            </w:pPr>
          </w:p>
        </w:tc>
      </w:tr>
      <w:tr w:rsidR="00255352" w:rsidRPr="008D2F53" w14:paraId="698F76CF" w14:textId="77777777" w:rsidTr="00255352">
        <w:trPr>
          <w:trHeight w:val="620"/>
        </w:trPr>
        <w:tc>
          <w:tcPr>
            <w:tcW w:w="3898" w:type="dxa"/>
            <w:gridSpan w:val="2"/>
            <w:vMerge/>
            <w:tcBorders>
              <w:left w:val="single" w:sz="4" w:space="0" w:color="C00000"/>
              <w:right w:val="single" w:sz="4" w:space="0" w:color="C00000"/>
            </w:tcBorders>
            <w:shd w:val="clear" w:color="auto" w:fill="auto"/>
          </w:tcPr>
          <w:p w14:paraId="504D32E2" w14:textId="77777777" w:rsidR="00255352" w:rsidRPr="007F05F1" w:rsidRDefault="00255352" w:rsidP="005E40EE">
            <w:pPr>
              <w:rPr>
                <w:b/>
              </w:rPr>
            </w:pPr>
          </w:p>
        </w:tc>
        <w:tc>
          <w:tcPr>
            <w:tcW w:w="4167" w:type="dxa"/>
            <w:gridSpan w:val="2"/>
            <w:vMerge/>
            <w:tcBorders>
              <w:left w:val="single" w:sz="4" w:space="0" w:color="C00000"/>
              <w:bottom w:val="single" w:sz="4" w:space="0" w:color="C00000"/>
              <w:right w:val="single" w:sz="4" w:space="0" w:color="C00000"/>
            </w:tcBorders>
            <w:shd w:val="clear" w:color="auto" w:fill="auto"/>
          </w:tcPr>
          <w:p w14:paraId="3CA5EFCE" w14:textId="77777777" w:rsidR="00255352" w:rsidRPr="007F05F1" w:rsidRDefault="00255352" w:rsidP="005E40EE">
            <w:pPr>
              <w:rPr>
                <w:b/>
              </w:rPr>
            </w:pP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44ED744C" w14:textId="77777777" w:rsidR="00255352" w:rsidRPr="008D2F53" w:rsidRDefault="00255352" w:rsidP="005E40EE">
            <w:r w:rsidRPr="007F05F1">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649365DE" w14:textId="77777777" w:rsidR="00255352" w:rsidRPr="008D2F53" w:rsidRDefault="00255352" w:rsidP="005E40EE"/>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05B7E2D3" w14:textId="77777777" w:rsidR="00255352" w:rsidRPr="007F05F1" w:rsidRDefault="00255352" w:rsidP="005E40EE">
            <w:pPr>
              <w:rPr>
                <w:rFonts w:cs="Arial"/>
                <w:szCs w:val="24"/>
              </w:rPr>
            </w:pPr>
            <w:r w:rsidRPr="00BF6B9C">
              <w:t>Reflection</w:t>
            </w:r>
          </w:p>
        </w:tc>
        <w:tc>
          <w:tcPr>
            <w:tcW w:w="2419" w:type="dxa"/>
            <w:gridSpan w:val="2"/>
            <w:vMerge/>
            <w:tcBorders>
              <w:left w:val="single" w:sz="4" w:space="0" w:color="C00000"/>
              <w:bottom w:val="single" w:sz="4" w:space="0" w:color="C00000"/>
              <w:right w:val="single" w:sz="4" w:space="0" w:color="C00000"/>
            </w:tcBorders>
            <w:shd w:val="clear" w:color="auto" w:fill="auto"/>
          </w:tcPr>
          <w:p w14:paraId="7A855EB6" w14:textId="77777777" w:rsidR="00255352" w:rsidRPr="007F05F1" w:rsidRDefault="00255352" w:rsidP="005E40EE">
            <w:pPr>
              <w:spacing w:line="200" w:lineRule="exact"/>
              <w:rPr>
                <w:b/>
              </w:rPr>
            </w:pPr>
          </w:p>
        </w:tc>
      </w:tr>
    </w:tbl>
    <w:p w14:paraId="0A13B52A" w14:textId="77777777" w:rsidR="00255352" w:rsidRDefault="00255352" w:rsidP="003E5C6F">
      <w:pPr>
        <w:pStyle w:val="BodyText"/>
        <w:sectPr w:rsidR="00255352" w:rsidSect="006F4F82">
          <w:pgSz w:w="15840" w:h="12240" w:orient="landscape" w:code="1"/>
          <w:pgMar w:top="1440" w:right="1440" w:bottom="1440" w:left="1440" w:header="720" w:footer="720" w:gutter="0"/>
          <w:cols w:space="720"/>
          <w:docGrid w:linePitch="360"/>
        </w:sectPr>
      </w:pPr>
    </w:p>
    <w:p w14:paraId="6756CB5B" w14:textId="77777777" w:rsidR="00C248EF" w:rsidRDefault="00C248EF" w:rsidP="003E5C6F">
      <w:pPr>
        <w:pStyle w:val="BodyText"/>
      </w:pPr>
    </w:p>
    <w:p w14:paraId="07C44CE9"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4C01B83C" w14:textId="77777777" w:rsidTr="008E367F">
        <w:trPr>
          <w:cantSplit/>
          <w:trHeight w:val="434"/>
          <w:tblHeader/>
        </w:trPr>
        <w:tc>
          <w:tcPr>
            <w:tcW w:w="6293" w:type="dxa"/>
            <w:tcBorders>
              <w:bottom w:val="single" w:sz="4" w:space="0" w:color="auto"/>
            </w:tcBorders>
            <w:shd w:val="clear" w:color="auto" w:fill="C00000"/>
            <w:vAlign w:val="center"/>
          </w:tcPr>
          <w:p w14:paraId="10C73ADF" w14:textId="77777777" w:rsidR="003C3093" w:rsidRPr="008014DF" w:rsidRDefault="003C3093" w:rsidP="003C3093">
            <w:pPr>
              <w:keepNext/>
              <w:jc w:val="center"/>
              <w:rPr>
                <w:rFonts w:cs="Arial"/>
                <w:b/>
                <w:bCs/>
                <w:color w:val="FFFFFF"/>
              </w:rPr>
            </w:pPr>
            <w:bookmarkStart w:id="2" w:name="_Hlk517600742"/>
            <w:r w:rsidRPr="008014DF">
              <w:rPr>
                <w:rFonts w:cs="Arial"/>
                <w:b/>
                <w:bCs/>
                <w:color w:val="FFFFFF"/>
              </w:rPr>
              <w:t>Assignment</w:t>
            </w:r>
          </w:p>
        </w:tc>
        <w:tc>
          <w:tcPr>
            <w:tcW w:w="1613" w:type="dxa"/>
            <w:tcBorders>
              <w:bottom w:val="single" w:sz="4" w:space="0" w:color="auto"/>
            </w:tcBorders>
            <w:shd w:val="clear" w:color="auto" w:fill="C00000"/>
            <w:vAlign w:val="center"/>
          </w:tcPr>
          <w:p w14:paraId="462A47A4"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5F0B351E"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7DC873E5"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905A4B1" w14:textId="66194395" w:rsidR="00B65BB4" w:rsidRDefault="000159A6" w:rsidP="00B65BB4">
            <w:pPr>
              <w:pStyle w:val="LearningOutcomes"/>
            </w:pPr>
            <w:r>
              <w:t xml:space="preserve">      </w:t>
            </w:r>
            <w:r w:rsidRPr="000159A6">
              <w:rPr>
                <w:b/>
                <w:bCs/>
              </w:rPr>
              <w:t>DS</w:t>
            </w:r>
            <w:r w:rsidR="00877AFA">
              <w:rPr>
                <w:b/>
                <w:bCs/>
              </w:rPr>
              <w:t xml:space="preserve">M 5  to APP </w:t>
            </w:r>
            <w:r w:rsidR="003B5405">
              <w:rPr>
                <w:b/>
                <w:bCs/>
              </w:rPr>
              <w:t>Transition</w:t>
            </w:r>
            <w:r w:rsidRPr="000159A6">
              <w:rPr>
                <w:b/>
                <w:bCs/>
              </w:rPr>
              <w:t xml:space="preserve"> </w:t>
            </w:r>
            <w:r w:rsidRPr="00484CD4">
              <w:rPr>
                <w:b/>
                <w:bCs/>
              </w:rPr>
              <w:t>Presentation</w:t>
            </w:r>
            <w:r w:rsidR="00484CD4">
              <w:rPr>
                <w:b/>
              </w:rPr>
              <w:t xml:space="preserve">  </w:t>
            </w:r>
          </w:p>
          <w:p w14:paraId="688C24C4" w14:textId="77777777" w:rsidR="000159A6" w:rsidRDefault="000159A6" w:rsidP="003B5405">
            <w:pPr>
              <w:pStyle w:val="LearningOutcomes"/>
              <w:numPr>
                <w:ilvl w:val="0"/>
                <w:numId w:val="0"/>
              </w:numPr>
              <w:ind w:left="342"/>
            </w:pPr>
          </w:p>
        </w:tc>
        <w:tc>
          <w:tcPr>
            <w:tcW w:w="1613" w:type="dxa"/>
            <w:tcBorders>
              <w:top w:val="single" w:sz="4" w:space="0" w:color="auto"/>
              <w:left w:val="single" w:sz="4" w:space="0" w:color="auto"/>
              <w:bottom w:val="single" w:sz="4" w:space="0" w:color="auto"/>
              <w:right w:val="single" w:sz="4" w:space="0" w:color="auto"/>
            </w:tcBorders>
          </w:tcPr>
          <w:p w14:paraId="636B66D1"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2A54442E" w14:textId="77777777" w:rsidR="000159A6" w:rsidRDefault="00EC786F" w:rsidP="003C3093">
            <w:pPr>
              <w:jc w:val="center"/>
              <w:rPr>
                <w:rFonts w:cs="Arial"/>
              </w:rPr>
            </w:pPr>
            <w:r>
              <w:rPr>
                <w:rFonts w:cs="Arial"/>
              </w:rPr>
              <w:t>15</w:t>
            </w:r>
            <w:r w:rsidR="008819E9">
              <w:rPr>
                <w:rFonts w:cs="Arial"/>
              </w:rPr>
              <w:t xml:space="preserve"> %</w:t>
            </w:r>
          </w:p>
        </w:tc>
      </w:tr>
      <w:tr w:rsidR="000159A6" w:rsidRPr="00370844" w14:paraId="582F4ACB" w14:textId="77777777" w:rsidTr="00C248EF">
        <w:trPr>
          <w:cantSplit/>
          <w:trHeight w:val="412"/>
        </w:trPr>
        <w:tc>
          <w:tcPr>
            <w:tcW w:w="6293" w:type="dxa"/>
            <w:tcBorders>
              <w:top w:val="single" w:sz="4" w:space="0" w:color="auto"/>
              <w:left w:val="single" w:sz="4" w:space="0" w:color="auto"/>
              <w:right w:val="single" w:sz="4" w:space="0" w:color="auto"/>
            </w:tcBorders>
          </w:tcPr>
          <w:p w14:paraId="0E131A92" w14:textId="77777777" w:rsidR="00396FDC" w:rsidRDefault="000159A6" w:rsidP="000159A6">
            <w:pPr>
              <w:pStyle w:val="LearningOutcomes"/>
              <w:rPr>
                <w:b/>
                <w:bCs/>
              </w:rPr>
            </w:pPr>
            <w:r>
              <w:rPr>
                <w:b/>
                <w:bCs/>
              </w:rPr>
              <w:t xml:space="preserve">      </w:t>
            </w:r>
            <w:r w:rsidR="00E768C6">
              <w:rPr>
                <w:b/>
                <w:bCs/>
              </w:rPr>
              <w:t>WEEKLY VIGNETTE</w:t>
            </w:r>
            <w:r w:rsidR="00396FDC">
              <w:rPr>
                <w:b/>
                <w:bCs/>
              </w:rPr>
              <w:t xml:space="preserve">S  </w:t>
            </w:r>
          </w:p>
          <w:p w14:paraId="0DEF089E" w14:textId="4A1DEE2F" w:rsidR="000159A6" w:rsidRDefault="00396FDC" w:rsidP="00396FDC">
            <w:pPr>
              <w:pStyle w:val="LearningOutcomes"/>
              <w:numPr>
                <w:ilvl w:val="0"/>
                <w:numId w:val="0"/>
              </w:numPr>
              <w:ind w:left="342"/>
              <w:rPr>
                <w:b/>
                <w:bCs/>
              </w:rPr>
            </w:pPr>
            <w:r>
              <w:rPr>
                <w:b/>
                <w:bCs/>
              </w:rPr>
              <w:t>Practice Enrichment Activities</w:t>
            </w:r>
            <w:r w:rsidR="000159A6" w:rsidRPr="009D302E">
              <w:rPr>
                <w:b/>
                <w:bCs/>
              </w:rPr>
              <w:t xml:space="preserve"> </w:t>
            </w:r>
            <w:r w:rsidR="00484CD4">
              <w:rPr>
                <w:b/>
                <w:bCs/>
              </w:rPr>
              <w:t>(PE</w:t>
            </w:r>
            <w:r>
              <w:rPr>
                <w:b/>
                <w:bCs/>
              </w:rPr>
              <w:t>)</w:t>
            </w:r>
            <w:r w:rsidR="00AF0F12">
              <w:rPr>
                <w:b/>
                <w:bCs/>
              </w:rPr>
              <w:t xml:space="preserve">. There are 12 </w:t>
            </w:r>
            <w:r w:rsidR="00FC5641">
              <w:rPr>
                <w:b/>
                <w:bCs/>
              </w:rPr>
              <w:t xml:space="preserve"> units</w:t>
            </w:r>
            <w:r w:rsidR="00AF0F12">
              <w:rPr>
                <w:b/>
                <w:bCs/>
              </w:rPr>
              <w:t xml:space="preserve"> that include a vignette.  Students are required to complete 10 of 12. No extra credit for extra vignettes.</w:t>
            </w:r>
          </w:p>
        </w:tc>
        <w:tc>
          <w:tcPr>
            <w:tcW w:w="1613" w:type="dxa"/>
            <w:tcBorders>
              <w:top w:val="single" w:sz="4" w:space="0" w:color="auto"/>
              <w:left w:val="single" w:sz="4" w:space="0" w:color="auto"/>
              <w:right w:val="single" w:sz="4" w:space="0" w:color="auto"/>
            </w:tcBorders>
          </w:tcPr>
          <w:p w14:paraId="262A4401" w14:textId="4505DAA3" w:rsidR="000159A6" w:rsidRDefault="008E14A4" w:rsidP="003C3093">
            <w:pPr>
              <w:jc w:val="center"/>
              <w:rPr>
                <w:rFonts w:cs="Arial"/>
              </w:rPr>
            </w:pPr>
            <w:r>
              <w:rPr>
                <w:rFonts w:cs="Arial"/>
              </w:rPr>
              <w:t>Before</w:t>
            </w:r>
            <w:r w:rsidR="00713DFC">
              <w:rPr>
                <w:rFonts w:cs="Arial"/>
              </w:rPr>
              <w:t xml:space="preserve"> </w:t>
            </w:r>
            <w:r w:rsidR="007D7EC1">
              <w:rPr>
                <w:rFonts w:cs="Arial"/>
              </w:rPr>
              <w:t xml:space="preserve">class </w:t>
            </w:r>
            <w:r w:rsidR="00626ADF">
              <w:rPr>
                <w:rFonts w:cs="Arial"/>
              </w:rPr>
              <w:t xml:space="preserve">starts </w:t>
            </w:r>
            <w:r w:rsidR="004A1CDE">
              <w:rPr>
                <w:rFonts w:cs="Arial"/>
              </w:rPr>
              <w:t>for units 4-15</w:t>
            </w:r>
            <w:r w:rsidR="005C069F">
              <w:rPr>
                <w:rFonts w:cs="Arial"/>
              </w:rPr>
              <w:t xml:space="preserve">. </w:t>
            </w:r>
            <w:r w:rsidR="00D855DC">
              <w:rPr>
                <w:rFonts w:cs="Arial"/>
              </w:rPr>
              <w:t>The written</w:t>
            </w:r>
            <w:r w:rsidR="00C6019F">
              <w:rPr>
                <w:rFonts w:cs="Arial"/>
              </w:rPr>
              <w:t xml:space="preserve"> vignette</w:t>
            </w:r>
            <w:r w:rsidR="00F608F0">
              <w:rPr>
                <w:rFonts w:cs="Arial"/>
              </w:rPr>
              <w:t xml:space="preserve"> response</w:t>
            </w:r>
            <w:r w:rsidR="00D855DC">
              <w:rPr>
                <w:rFonts w:cs="Arial"/>
              </w:rPr>
              <w:t xml:space="preserve"> </w:t>
            </w:r>
            <w:r w:rsidR="00AA4994">
              <w:rPr>
                <w:rFonts w:cs="Arial"/>
              </w:rPr>
              <w:t>must be turned in before the start of class</w:t>
            </w:r>
            <w:r w:rsidR="00460273">
              <w:rPr>
                <w:rFonts w:cs="Arial"/>
              </w:rPr>
              <w:t xml:space="preserve"> each week</w:t>
            </w:r>
            <w:r w:rsidR="0038619B">
              <w:rPr>
                <w:rFonts w:cs="Arial"/>
              </w:rPr>
              <w:t>/unit</w:t>
            </w:r>
            <w:r w:rsidR="00AA4994">
              <w:rPr>
                <w:rFonts w:cs="Arial"/>
              </w:rPr>
              <w:t xml:space="preserve"> in order to receive credit.</w:t>
            </w:r>
          </w:p>
        </w:tc>
        <w:tc>
          <w:tcPr>
            <w:tcW w:w="1551" w:type="dxa"/>
            <w:tcBorders>
              <w:top w:val="single" w:sz="4" w:space="0" w:color="auto"/>
              <w:left w:val="single" w:sz="4" w:space="0" w:color="auto"/>
              <w:right w:val="single" w:sz="4" w:space="0" w:color="auto"/>
            </w:tcBorders>
          </w:tcPr>
          <w:p w14:paraId="3E7FB374" w14:textId="77777777" w:rsidR="000159A6" w:rsidRDefault="00EC786F" w:rsidP="003C3093">
            <w:pPr>
              <w:jc w:val="center"/>
              <w:rPr>
                <w:rFonts w:cs="Arial"/>
              </w:rPr>
            </w:pPr>
            <w:r>
              <w:rPr>
                <w:rFonts w:cs="Arial"/>
              </w:rPr>
              <w:t>20%</w:t>
            </w:r>
          </w:p>
          <w:p w14:paraId="441441DB" w14:textId="6419667D" w:rsidR="00E768C6" w:rsidRDefault="00E768C6" w:rsidP="003C3093">
            <w:pPr>
              <w:jc w:val="center"/>
              <w:rPr>
                <w:rFonts w:cs="Arial"/>
              </w:rPr>
            </w:pPr>
            <w:r>
              <w:rPr>
                <w:rFonts w:cs="Arial"/>
              </w:rPr>
              <w:t xml:space="preserve">(2 % per </w:t>
            </w:r>
            <w:r w:rsidR="00F608F0">
              <w:rPr>
                <w:rFonts w:cs="Arial"/>
              </w:rPr>
              <w:t>vignette response</w:t>
            </w:r>
            <w:r>
              <w:rPr>
                <w:rFonts w:cs="Arial"/>
              </w:rPr>
              <w:t>)</w:t>
            </w:r>
          </w:p>
        </w:tc>
      </w:tr>
      <w:tr w:rsidR="000159A6" w:rsidRPr="00370844" w14:paraId="62694070"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29553E97" w14:textId="7B4103D6" w:rsidR="000159A6" w:rsidRDefault="000159A6" w:rsidP="000159A6">
            <w:pPr>
              <w:pStyle w:val="LearningOutcomes"/>
              <w:rPr>
                <w:b/>
                <w:bCs/>
              </w:rPr>
            </w:pPr>
            <w:r>
              <w:rPr>
                <w:b/>
                <w:bCs/>
              </w:rPr>
              <w:t xml:space="preserve">     </w:t>
            </w:r>
            <w:r w:rsidR="00396FDC">
              <w:rPr>
                <w:b/>
                <w:bCs/>
              </w:rPr>
              <w:t xml:space="preserve">MIDTERM </w:t>
            </w:r>
            <w:r w:rsidR="00EE66D4">
              <w:rPr>
                <w:b/>
                <w:bCs/>
              </w:rPr>
              <w:t xml:space="preserve">Cultural Formulation Interview </w:t>
            </w:r>
          </w:p>
          <w:p w14:paraId="464EEF76"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70DF3CDA" w14:textId="77777777" w:rsidR="00915236" w:rsidRDefault="00713DFC" w:rsidP="003C3093">
            <w:pPr>
              <w:jc w:val="center"/>
              <w:rPr>
                <w:rFonts w:cs="Arial"/>
              </w:rPr>
            </w:pPr>
            <w:r>
              <w:rPr>
                <w:rFonts w:cs="Arial"/>
              </w:rPr>
              <w:t xml:space="preserve">11:59pm, Pacific Time the night </w:t>
            </w:r>
            <w:r w:rsidR="00813290">
              <w:rPr>
                <w:rFonts w:cs="Arial"/>
              </w:rPr>
              <w:t>of class on</w:t>
            </w:r>
            <w:r>
              <w:rPr>
                <w:rFonts w:cs="Arial"/>
              </w:rPr>
              <w:t xml:space="preserve"> </w:t>
            </w:r>
          </w:p>
          <w:p w14:paraId="5D455C14" w14:textId="61A0CCD7" w:rsidR="000159A6" w:rsidRDefault="00386A7D" w:rsidP="003C3093">
            <w:pPr>
              <w:jc w:val="center"/>
              <w:rPr>
                <w:rFonts w:cs="Arial"/>
              </w:rPr>
            </w:pPr>
            <w:r>
              <w:rPr>
                <w:rFonts w:cs="Arial"/>
              </w:rPr>
              <w:t xml:space="preserve">Week </w:t>
            </w:r>
            <w:r w:rsidR="00E768C6">
              <w:rPr>
                <w:rFonts w:cs="Arial"/>
              </w:rPr>
              <w:t>7</w:t>
            </w:r>
          </w:p>
        </w:tc>
        <w:tc>
          <w:tcPr>
            <w:tcW w:w="1551" w:type="dxa"/>
            <w:tcBorders>
              <w:top w:val="single" w:sz="4" w:space="0" w:color="auto"/>
              <w:left w:val="single" w:sz="4" w:space="0" w:color="auto"/>
              <w:bottom w:val="single" w:sz="4" w:space="0" w:color="auto"/>
              <w:right w:val="single" w:sz="4" w:space="0" w:color="auto"/>
            </w:tcBorders>
          </w:tcPr>
          <w:p w14:paraId="48EA5FC7" w14:textId="77777777" w:rsidR="000159A6" w:rsidRDefault="00F76467" w:rsidP="003C3093">
            <w:pPr>
              <w:jc w:val="center"/>
              <w:rPr>
                <w:rFonts w:cs="Arial"/>
              </w:rPr>
            </w:pPr>
            <w:r>
              <w:rPr>
                <w:rFonts w:cs="Arial"/>
              </w:rPr>
              <w:t>20</w:t>
            </w:r>
            <w:r w:rsidR="000159A6" w:rsidRPr="000159A6">
              <w:rPr>
                <w:rFonts w:cs="Arial"/>
              </w:rPr>
              <w:t>%</w:t>
            </w:r>
          </w:p>
        </w:tc>
      </w:tr>
      <w:tr w:rsidR="000159A6" w:rsidRPr="00370844" w14:paraId="36BBEEDF"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7AD9FF25" w14:textId="21F6C0E4" w:rsidR="000159A6" w:rsidRDefault="000159A6" w:rsidP="000159A6">
            <w:pPr>
              <w:pStyle w:val="LearningOutcomes"/>
              <w:rPr>
                <w:b/>
                <w:bCs/>
              </w:rPr>
            </w:pPr>
            <w:r>
              <w:rPr>
                <w:b/>
                <w:bCs/>
              </w:rPr>
              <w:t xml:space="preserve">     </w:t>
            </w:r>
            <w:r w:rsidR="00E768C6">
              <w:rPr>
                <w:b/>
                <w:bCs/>
              </w:rPr>
              <w:t xml:space="preserve">FINAL Diagnostic Case Study </w:t>
            </w:r>
            <w:r w:rsidR="005E2C06">
              <w:rPr>
                <w:b/>
                <w:bCs/>
              </w:rPr>
              <w:t xml:space="preserve">Paper </w:t>
            </w:r>
            <w:r w:rsidR="0009651A">
              <w:rPr>
                <w:b/>
                <w:bCs/>
              </w:rPr>
              <w:t>. The case vignette will be provided 1 week before the due date.</w:t>
            </w:r>
          </w:p>
          <w:p w14:paraId="181E3551"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25D46E86" w14:textId="77777777" w:rsidR="00915236" w:rsidRDefault="00713DFC" w:rsidP="003C3093">
            <w:pPr>
              <w:jc w:val="center"/>
              <w:rPr>
                <w:rFonts w:cs="Arial"/>
              </w:rPr>
            </w:pPr>
            <w:r>
              <w:rPr>
                <w:rFonts w:cs="Arial"/>
              </w:rPr>
              <w:t xml:space="preserve">11:59pm, Pacific Time the night </w:t>
            </w:r>
            <w:r w:rsidR="00813290">
              <w:rPr>
                <w:rFonts w:cs="Arial"/>
              </w:rPr>
              <w:t xml:space="preserve">of class on </w:t>
            </w:r>
            <w:r>
              <w:rPr>
                <w:rFonts w:cs="Arial"/>
              </w:rPr>
              <w:t xml:space="preserve"> </w:t>
            </w:r>
          </w:p>
          <w:p w14:paraId="59F0161A" w14:textId="18418D3F" w:rsidR="000159A6" w:rsidRDefault="000159A6" w:rsidP="003C3093">
            <w:pPr>
              <w:jc w:val="center"/>
              <w:rPr>
                <w:rFonts w:cs="Arial"/>
              </w:rPr>
            </w:pPr>
            <w:r w:rsidRPr="000159A6">
              <w:rPr>
                <w:rFonts w:cs="Arial"/>
              </w:rPr>
              <w:t>Week 15</w:t>
            </w:r>
          </w:p>
        </w:tc>
        <w:tc>
          <w:tcPr>
            <w:tcW w:w="1551" w:type="dxa"/>
            <w:tcBorders>
              <w:top w:val="single" w:sz="4" w:space="0" w:color="auto"/>
              <w:left w:val="single" w:sz="4" w:space="0" w:color="auto"/>
              <w:bottom w:val="single" w:sz="4" w:space="0" w:color="auto"/>
              <w:right w:val="single" w:sz="4" w:space="0" w:color="auto"/>
            </w:tcBorders>
          </w:tcPr>
          <w:p w14:paraId="6A8CCDB1" w14:textId="77777777" w:rsidR="000159A6" w:rsidRDefault="00F76467" w:rsidP="003C3093">
            <w:pPr>
              <w:jc w:val="center"/>
              <w:rPr>
                <w:rFonts w:cs="Arial"/>
              </w:rPr>
            </w:pPr>
            <w:r>
              <w:rPr>
                <w:rFonts w:cs="Arial"/>
              </w:rPr>
              <w:t>35</w:t>
            </w:r>
            <w:r w:rsidR="000159A6" w:rsidRPr="000159A6">
              <w:rPr>
                <w:rFonts w:cs="Arial"/>
              </w:rPr>
              <w:t>%</w:t>
            </w:r>
          </w:p>
        </w:tc>
      </w:tr>
      <w:tr w:rsidR="000159A6" w:rsidRPr="00370844" w14:paraId="7CC20A18"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62C7A63E"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2041926F"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0E9B741C" w14:textId="77777777" w:rsidR="000159A6" w:rsidRDefault="000159A6" w:rsidP="003C3093">
            <w:pPr>
              <w:jc w:val="center"/>
              <w:rPr>
                <w:rFonts w:cs="Arial"/>
              </w:rPr>
            </w:pPr>
            <w:r w:rsidRPr="000159A6">
              <w:rPr>
                <w:rFonts w:cs="Arial"/>
              </w:rPr>
              <w:t>10%</w:t>
            </w:r>
          </w:p>
        </w:tc>
      </w:tr>
      <w:tr w:rsidR="000159A6" w:rsidRPr="00370844" w14:paraId="4C25056F" w14:textId="77777777" w:rsidTr="00C248EF">
        <w:trPr>
          <w:cantSplit/>
          <w:trHeight w:val="53"/>
        </w:trPr>
        <w:tc>
          <w:tcPr>
            <w:tcW w:w="6293" w:type="dxa"/>
            <w:tcBorders>
              <w:top w:val="single" w:sz="4" w:space="0" w:color="auto"/>
              <w:left w:val="nil"/>
              <w:right w:val="nil"/>
            </w:tcBorders>
          </w:tcPr>
          <w:p w14:paraId="3B0A3634"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11CE298F"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2D1CFD0F" w14:textId="77777777" w:rsidR="000159A6" w:rsidRPr="00160CFF" w:rsidRDefault="000159A6" w:rsidP="003C3093">
            <w:pPr>
              <w:jc w:val="center"/>
              <w:rPr>
                <w:rFonts w:cs="Arial"/>
              </w:rPr>
            </w:pPr>
          </w:p>
        </w:tc>
      </w:tr>
    </w:tbl>
    <w:bookmarkEnd w:id="2"/>
    <w:p w14:paraId="434E5D20" w14:textId="77777777" w:rsidR="00664DA1" w:rsidRDefault="00664DA1" w:rsidP="00CA2C04">
      <w:pPr>
        <w:pStyle w:val="BodyText"/>
        <w:spacing w:before="120"/>
      </w:pPr>
      <w:r w:rsidRPr="000E18E4">
        <w:t>Each</w:t>
      </w:r>
      <w:r w:rsidR="00713DFC">
        <w:t xml:space="preserve"> assignment</w:t>
      </w:r>
      <w:r w:rsidRPr="000E18E4">
        <w:t xml:space="preserve"> is described below.</w:t>
      </w:r>
    </w:p>
    <w:p w14:paraId="30575A62" w14:textId="77777777" w:rsidR="008020D8" w:rsidRDefault="00A967FC" w:rsidP="00A967FC">
      <w:pPr>
        <w:pStyle w:val="BodyText"/>
        <w:spacing w:after="120"/>
      </w:pPr>
      <w:r w:rsidRPr="000E18E4">
        <w:t xml:space="preserve">Each of the major assignments is </w:t>
      </w:r>
      <w:r>
        <w:t>highlighted</w:t>
      </w:r>
      <w:r w:rsidRPr="000E18E4">
        <w:t xml:space="preserve"> below</w:t>
      </w:r>
      <w:r>
        <w:t xml:space="preserve"> and deta</w:t>
      </w:r>
      <w:r w:rsidRPr="00AF3E8E">
        <w:t>ils of the assignment will be provided and discussed in class.</w:t>
      </w:r>
      <w:r>
        <w:t xml:space="preserve"> NOTE</w:t>
      </w:r>
      <w:r w:rsidRPr="008020D8">
        <w:rPr>
          <w:b/>
        </w:rPr>
        <w:t>: Late assignments are penalized 3 points per 24 hours</w:t>
      </w:r>
      <w:r w:rsidRPr="00690190">
        <w:t xml:space="preserve"> </w:t>
      </w:r>
      <w:r w:rsidRPr="008020D8">
        <w:rPr>
          <w:b/>
        </w:rPr>
        <w:t>late</w:t>
      </w:r>
      <w:r w:rsidRPr="00690190">
        <w:t xml:space="preserve"> without prior approval.</w:t>
      </w:r>
      <w:r w:rsidR="008020D8">
        <w:t xml:space="preserve"> Prior approval is at instructor discretion due to emergency circumstances.</w:t>
      </w:r>
    </w:p>
    <w:p w14:paraId="22333F90" w14:textId="15BD7F60" w:rsidR="00A967FC" w:rsidRPr="000E18E4" w:rsidRDefault="00A967FC" w:rsidP="00FE5C25">
      <w:pPr>
        <w:pStyle w:val="BodyText"/>
        <w:numPr>
          <w:ilvl w:val="0"/>
          <w:numId w:val="23"/>
        </w:numPr>
        <w:spacing w:after="120"/>
      </w:pPr>
      <w:r>
        <w:t>PE Activities will not be accepted a</w:t>
      </w:r>
      <w:r w:rsidR="00F770AB">
        <w:t>fter the assigned class period begins.</w:t>
      </w:r>
    </w:p>
    <w:p w14:paraId="231A489D" w14:textId="77777777" w:rsidR="00A967FC" w:rsidRPr="008B777B" w:rsidRDefault="00A967FC" w:rsidP="00A967FC">
      <w:pPr>
        <w:rPr>
          <w:rFonts w:eastAsia="Malgun Gothic" w:cs="Arial"/>
          <w:b/>
          <w:bCs/>
          <w:sz w:val="24"/>
          <w:szCs w:val="24"/>
          <w:u w:val="single"/>
        </w:rPr>
      </w:pPr>
      <w:bookmarkStart w:id="3" w:name="_Hlk517600851"/>
      <w:r w:rsidRPr="008B777B">
        <w:rPr>
          <w:rFonts w:eastAsia="Malgun Gothic" w:cs="Arial"/>
          <w:b/>
          <w:bCs/>
          <w:sz w:val="24"/>
          <w:szCs w:val="24"/>
          <w:u w:val="single"/>
        </w:rPr>
        <w:t>Practice Enrichment [PE] Activities</w:t>
      </w:r>
      <w:r w:rsidR="00434019">
        <w:rPr>
          <w:rFonts w:eastAsia="Malgun Gothic" w:cs="Arial"/>
          <w:b/>
          <w:bCs/>
          <w:sz w:val="24"/>
          <w:szCs w:val="24"/>
          <w:u w:val="single"/>
        </w:rPr>
        <w:t xml:space="preserve"> – WEEKLY VIGNETTES</w:t>
      </w:r>
      <w:r w:rsidRPr="008B777B">
        <w:rPr>
          <w:rFonts w:eastAsia="Malgun Gothic" w:cs="Arial"/>
          <w:b/>
          <w:bCs/>
          <w:sz w:val="24"/>
          <w:szCs w:val="24"/>
          <w:u w:val="single"/>
        </w:rPr>
        <w:t xml:space="preserve"> </w:t>
      </w:r>
      <w:r w:rsidRPr="008B777B">
        <w:rPr>
          <w:rFonts w:cs="Arial"/>
          <w:b/>
          <w:sz w:val="24"/>
          <w:szCs w:val="24"/>
          <w:u w:val="single"/>
        </w:rPr>
        <w:t>(</w:t>
      </w:r>
      <w:r>
        <w:rPr>
          <w:rFonts w:cs="Arial"/>
          <w:b/>
          <w:sz w:val="24"/>
          <w:szCs w:val="24"/>
          <w:u w:val="single"/>
        </w:rPr>
        <w:t>20</w:t>
      </w:r>
      <w:r w:rsidRPr="008B777B">
        <w:rPr>
          <w:rFonts w:cs="Arial"/>
          <w:b/>
          <w:sz w:val="24"/>
          <w:szCs w:val="24"/>
          <w:u w:val="single"/>
        </w:rPr>
        <w:t>% of Final Grade)</w:t>
      </w:r>
    </w:p>
    <w:p w14:paraId="42606595" w14:textId="56ED82CF" w:rsidR="00A967FC" w:rsidRPr="000304E5" w:rsidRDefault="00A967FC" w:rsidP="00A967FC">
      <w:pPr>
        <w:rPr>
          <w:rFonts w:cs="Arial"/>
          <w:i/>
          <w:sz w:val="14"/>
          <w:szCs w:val="24"/>
          <w:lang w:eastAsia="x-none"/>
        </w:rPr>
      </w:pPr>
      <w:r w:rsidRPr="00AF3E8E">
        <w:rPr>
          <w:rFonts w:cs="Arial"/>
          <w:szCs w:val="24"/>
          <w:lang w:eastAsia="x-none"/>
        </w:rPr>
        <w:t xml:space="preserve">While this is not a practice course there are many opportunities to apply the material to practice. </w:t>
      </w:r>
      <w:r>
        <w:rPr>
          <w:rFonts w:cs="Arial"/>
          <w:szCs w:val="24"/>
          <w:u w:val="single"/>
          <w:lang w:eastAsia="x-none"/>
        </w:rPr>
        <w:t>There will be 12</w:t>
      </w:r>
      <w:r w:rsidRPr="00AF3E8E">
        <w:rPr>
          <w:rFonts w:cs="Arial"/>
          <w:szCs w:val="24"/>
          <w:u w:val="single"/>
          <w:lang w:eastAsia="x-none"/>
        </w:rPr>
        <w:t xml:space="preserve"> opportunities to</w:t>
      </w:r>
      <w:r>
        <w:rPr>
          <w:rFonts w:cs="Arial"/>
          <w:szCs w:val="24"/>
          <w:u w:val="single"/>
          <w:lang w:eastAsia="x-none"/>
        </w:rPr>
        <w:t xml:space="preserve"> complete small assignments to enrich</w:t>
      </w:r>
      <w:r w:rsidRPr="00AF3E8E">
        <w:rPr>
          <w:rFonts w:cs="Arial"/>
          <w:szCs w:val="24"/>
          <w:u w:val="single"/>
          <w:lang w:eastAsia="x-none"/>
        </w:rPr>
        <w:t xml:space="preserve"> </w:t>
      </w:r>
      <w:r>
        <w:rPr>
          <w:rFonts w:cs="Arial"/>
          <w:szCs w:val="24"/>
          <w:u w:val="single"/>
          <w:lang w:eastAsia="x-none"/>
        </w:rPr>
        <w:t>your learning</w:t>
      </w:r>
      <w:r w:rsidRPr="00AF3E8E">
        <w:rPr>
          <w:rFonts w:cs="Arial"/>
          <w:szCs w:val="24"/>
          <w:lang w:eastAsia="x-none"/>
        </w:rPr>
        <w:t>.</w:t>
      </w:r>
      <w:r w:rsidRPr="00F62AC5">
        <w:t xml:space="preserve"> </w:t>
      </w:r>
      <w:r>
        <w:t>These activities are the WEEKLY</w:t>
      </w:r>
      <w:r w:rsidR="00FC5641">
        <w:t xml:space="preserve"> UNIT</w:t>
      </w:r>
      <w:r>
        <w:t xml:space="preserve"> VIGNETTES that are in units 3-14. You must complete 10 of the 12 practice assignments.</w:t>
      </w:r>
      <w:r w:rsidR="004A1CDE">
        <w:t xml:space="preserve"> Each weekly vignette in units 4-15</w:t>
      </w:r>
      <w:r>
        <w:t xml:space="preserve"> is worth 2% (</w:t>
      </w:r>
      <w:r w:rsidR="00A33D61">
        <w:t xml:space="preserve"> 2</w:t>
      </w:r>
      <w:r>
        <w:t xml:space="preserve"> points</w:t>
      </w:r>
      <w:r w:rsidR="00AD6A78">
        <w:t xml:space="preserve"> </w:t>
      </w:r>
      <w:r w:rsidR="00A33D61">
        <w:t xml:space="preserve"> 2% </w:t>
      </w:r>
      <w:r w:rsidR="00AD6A78">
        <w:t>per unit/week</w:t>
      </w:r>
      <w:r>
        <w:t>)</w:t>
      </w:r>
      <w:r w:rsidR="00B42668">
        <w:t xml:space="preserve"> </w:t>
      </w:r>
      <w:r>
        <w:t xml:space="preserve"> of final grade. M</w:t>
      </w:r>
      <w:r w:rsidR="00D855DC">
        <w:t>ake sure to answer all questions.</w:t>
      </w:r>
      <w:r>
        <w:t xml:space="preserve">. </w:t>
      </w:r>
      <w:r w:rsidR="005C069F">
        <w:t xml:space="preserve"> You </w:t>
      </w:r>
      <w:r w:rsidR="00693BD1">
        <w:t xml:space="preserve">will receive credit / no credit. The PE activity </w:t>
      </w:r>
      <w:r w:rsidR="004D68CB">
        <w:t>must be turned in before the start of class for each unit in order to receive credit.</w:t>
      </w:r>
    </w:p>
    <w:p w14:paraId="0725E7F7" w14:textId="77777777" w:rsidR="00A967FC" w:rsidRDefault="00A967FC" w:rsidP="00A967FC">
      <w:pPr>
        <w:rPr>
          <w:rFonts w:cs="Arial"/>
          <w:i/>
          <w:szCs w:val="24"/>
          <w:lang w:eastAsia="x-none"/>
        </w:rPr>
      </w:pPr>
      <w:r w:rsidRPr="000304E5">
        <w:rPr>
          <w:rFonts w:cs="Arial"/>
          <w:i/>
          <w:szCs w:val="24"/>
          <w:lang w:eastAsia="x-none"/>
        </w:rPr>
        <w:t>This assignment relate</w:t>
      </w:r>
      <w:r>
        <w:rPr>
          <w:rFonts w:cs="Arial"/>
          <w:i/>
          <w:szCs w:val="24"/>
          <w:lang w:eastAsia="x-none"/>
        </w:rPr>
        <w:t>s to student learning outcomes 1</w:t>
      </w:r>
      <w:r w:rsidRPr="000304E5">
        <w:rPr>
          <w:rFonts w:cs="Arial"/>
          <w:i/>
          <w:szCs w:val="24"/>
          <w:lang w:eastAsia="x-none"/>
        </w:rPr>
        <w:t>,</w:t>
      </w:r>
      <w:r>
        <w:rPr>
          <w:rFonts w:cs="Arial"/>
          <w:i/>
          <w:szCs w:val="24"/>
          <w:lang w:eastAsia="x-none"/>
        </w:rPr>
        <w:t xml:space="preserve"> </w:t>
      </w:r>
      <w:r w:rsidRPr="000304E5">
        <w:rPr>
          <w:rFonts w:cs="Arial"/>
          <w:i/>
          <w:szCs w:val="24"/>
          <w:lang w:eastAsia="x-none"/>
        </w:rPr>
        <w:t>2,</w:t>
      </w:r>
      <w:r>
        <w:rPr>
          <w:rFonts w:cs="Arial"/>
          <w:i/>
          <w:szCs w:val="24"/>
          <w:lang w:eastAsia="x-none"/>
        </w:rPr>
        <w:t xml:space="preserve"> </w:t>
      </w:r>
      <w:r w:rsidRPr="000304E5">
        <w:rPr>
          <w:rFonts w:cs="Arial"/>
          <w:i/>
          <w:szCs w:val="24"/>
          <w:lang w:eastAsia="x-none"/>
        </w:rPr>
        <w:t>3 and 4 and EPAS Diversity in practice; critical thinking; and Engage, Assess, Intervene, Evaluate</w:t>
      </w:r>
    </w:p>
    <w:bookmarkEnd w:id="3"/>
    <w:p w14:paraId="5440923F" w14:textId="77777777" w:rsidR="00A967FC" w:rsidRDefault="00A967FC" w:rsidP="00A967FC">
      <w:pPr>
        <w:rPr>
          <w:rFonts w:cs="Arial"/>
          <w:i/>
          <w:szCs w:val="24"/>
          <w:lang w:eastAsia="x-none"/>
        </w:rPr>
      </w:pPr>
    </w:p>
    <w:p w14:paraId="1EFC2B04" w14:textId="028D177B" w:rsidR="00EE66D4" w:rsidRDefault="00915236" w:rsidP="00EE66D4">
      <w:pPr>
        <w:pStyle w:val="BodyText"/>
        <w:spacing w:after="0"/>
        <w:rPr>
          <w:b/>
          <w:sz w:val="24"/>
        </w:rPr>
      </w:pPr>
      <w:r>
        <w:rPr>
          <w:b/>
          <w:bCs/>
          <w:sz w:val="24"/>
          <w:u w:val="single"/>
        </w:rPr>
        <w:t xml:space="preserve">Midterm: </w:t>
      </w:r>
      <w:r w:rsidR="00EE66D4">
        <w:rPr>
          <w:b/>
          <w:bCs/>
          <w:sz w:val="24"/>
          <w:u w:val="single"/>
        </w:rPr>
        <w:t>Cultural Formulation</w:t>
      </w:r>
      <w:r w:rsidR="00EE66D4">
        <w:rPr>
          <w:b/>
          <w:sz w:val="24"/>
          <w:u w:val="single"/>
        </w:rPr>
        <w:t xml:space="preserve"> </w:t>
      </w:r>
      <w:r w:rsidR="00EE66D4">
        <w:rPr>
          <w:b/>
          <w:bCs/>
          <w:sz w:val="24"/>
          <w:u w:val="single"/>
        </w:rPr>
        <w:t>Interview</w:t>
      </w:r>
      <w:r w:rsidR="00EE66D4">
        <w:rPr>
          <w:b/>
          <w:sz w:val="24"/>
          <w:u w:val="single"/>
        </w:rPr>
        <w:t xml:space="preserve"> [CFI] (20% of Final Grade)</w:t>
      </w:r>
    </w:p>
    <w:p w14:paraId="251B9DE0" w14:textId="6EB5F64D" w:rsidR="00A13AB6" w:rsidRPr="004519C6" w:rsidRDefault="00EE66D4" w:rsidP="00E97A73">
      <w:pPr>
        <w:pStyle w:val="NormalWeb"/>
        <w:spacing w:before="0" w:beforeAutospacing="0" w:after="0" w:afterAutospacing="0" w:line="240" w:lineRule="atLeast"/>
        <w:rPr>
          <w:rStyle w:val="apple-style-span"/>
          <w:color w:val="333333"/>
        </w:rPr>
      </w:pPr>
      <w:r>
        <w:t>Conduct a DSM- 5 cultural formulation interview with an adult.  Directions/Guidelines will be provided by instructor.</w:t>
      </w:r>
      <w:r w:rsidR="00A13AB6" w:rsidRPr="00A13AB6">
        <w:rPr>
          <w:rStyle w:val="apple-style-span"/>
          <w:b/>
          <w:bCs/>
          <w:color w:val="333333"/>
        </w:rPr>
        <w:t xml:space="preserve"> </w:t>
      </w:r>
      <w:r w:rsidR="00A13AB6">
        <w:rPr>
          <w:rStyle w:val="apple-style-span"/>
          <w:b/>
          <w:bCs/>
          <w:color w:val="333333"/>
        </w:rPr>
        <w:t>Choose an adult to c</w:t>
      </w:r>
      <w:r w:rsidR="00A13AB6" w:rsidRPr="63A8470A">
        <w:rPr>
          <w:rStyle w:val="apple-style-span"/>
          <w:b/>
          <w:bCs/>
          <w:color w:val="333333"/>
        </w:rPr>
        <w:t>onduct interview</w:t>
      </w:r>
      <w:r w:rsidR="00A13AB6">
        <w:rPr>
          <w:rStyle w:val="apple-style-span"/>
          <w:b/>
          <w:bCs/>
          <w:color w:val="333333"/>
        </w:rPr>
        <w:t xml:space="preserve"> with an adult</w:t>
      </w:r>
      <w:r w:rsidR="00A13AB6" w:rsidRPr="63A8470A">
        <w:rPr>
          <w:rStyle w:val="apple-style-span"/>
          <w:b/>
          <w:bCs/>
          <w:color w:val="333333"/>
        </w:rPr>
        <w:t xml:space="preserve"> using the </w:t>
      </w:r>
      <w:r w:rsidR="00A13AB6">
        <w:rPr>
          <w:rStyle w:val="apple-style-span"/>
          <w:b/>
          <w:bCs/>
          <w:color w:val="333333"/>
        </w:rPr>
        <w:t xml:space="preserve"> Cultural Formulation Interview (</w:t>
      </w:r>
      <w:r w:rsidR="00A13AB6" w:rsidRPr="63A8470A">
        <w:rPr>
          <w:rStyle w:val="apple-style-span"/>
          <w:b/>
          <w:bCs/>
          <w:color w:val="333333"/>
        </w:rPr>
        <w:t>CFI</w:t>
      </w:r>
      <w:r w:rsidR="00A13AB6">
        <w:rPr>
          <w:rStyle w:val="apple-style-span"/>
          <w:b/>
          <w:bCs/>
          <w:color w:val="333333"/>
        </w:rPr>
        <w:t xml:space="preserve">) on pp. 749-755 in DSM-5) </w:t>
      </w:r>
      <w:r w:rsidR="00A13AB6" w:rsidRPr="63A8470A">
        <w:rPr>
          <w:rStyle w:val="apple-style-span"/>
          <w:b/>
          <w:bCs/>
          <w:color w:val="333333"/>
        </w:rPr>
        <w:t xml:space="preserve"> and any optional components as needed</w:t>
      </w:r>
      <w:r w:rsidR="00A13AB6" w:rsidRPr="63A8470A">
        <w:rPr>
          <w:rStyle w:val="apple-style-span"/>
          <w:color w:val="333333"/>
        </w:rPr>
        <w:t xml:space="preserve"> {</w:t>
      </w:r>
      <w:r w:rsidR="00A13AB6" w:rsidRPr="63A8470A">
        <w:rPr>
          <w:rStyle w:val="apple-style-span"/>
          <w:color w:val="333333"/>
          <w:sz w:val="22"/>
          <w:szCs w:val="22"/>
        </w:rPr>
        <w:t xml:space="preserve"> Available at </w:t>
      </w:r>
      <w:hyperlink r:id="rId14">
        <w:r w:rsidR="00A13AB6" w:rsidRPr="63A8470A">
          <w:rPr>
            <w:rStyle w:val="Hyperlink"/>
            <w:szCs w:val="22"/>
          </w:rPr>
          <w:t>http://www.psychiatry.org/practice/dsm/dsm5/online-assessment-measures#Cultural</w:t>
        </w:r>
      </w:hyperlink>
      <w:r w:rsidR="00A13AB6" w:rsidRPr="63A8470A">
        <w:rPr>
          <w:rStyle w:val="apple-style-span"/>
          <w:color w:val="333333"/>
          <w:sz w:val="22"/>
          <w:szCs w:val="22"/>
        </w:rPr>
        <w:t xml:space="preserve"> </w:t>
      </w:r>
      <w:hyperlink r:id="rId15" w:history="1">
        <w:r w:rsidR="00A13AB6" w:rsidRPr="00487EE6">
          <w:rPr>
            <w:rStyle w:val="Hyperlink"/>
          </w:rPr>
          <w:t>http://www.psychiatry.org/dsm5</w:t>
        </w:r>
      </w:hyperlink>
      <w:r w:rsidR="00A13AB6" w:rsidRPr="63A8470A">
        <w:rPr>
          <w:rStyle w:val="apple-style-span"/>
          <w:color w:val="333333"/>
          <w:sz w:val="22"/>
          <w:szCs w:val="22"/>
        </w:rPr>
        <w:t>}</w:t>
      </w:r>
      <w:r w:rsidR="00A13AB6">
        <w:rPr>
          <w:rStyle w:val="apple-style-span"/>
          <w:color w:val="333333"/>
          <w:sz w:val="22"/>
          <w:szCs w:val="22"/>
        </w:rPr>
        <w:t xml:space="preserve"> or on pp. 733-739 in DSM-5</w:t>
      </w:r>
      <w:hyperlink r:id="rId16" w:history="1"/>
    </w:p>
    <w:p w14:paraId="2F844FBA" w14:textId="77777777" w:rsidR="00A13AB6" w:rsidRPr="004519C6" w:rsidRDefault="00A13AB6" w:rsidP="00A13AB6">
      <w:pPr>
        <w:pStyle w:val="NormalWeb"/>
        <w:spacing w:before="0" w:beforeAutospacing="0" w:after="0" w:afterAutospacing="0" w:line="240" w:lineRule="atLeast"/>
        <w:ind w:left="360"/>
        <w:rPr>
          <w:rStyle w:val="apple-style-span"/>
          <w:i/>
          <w:color w:val="000000" w:themeColor="text1"/>
          <w:sz w:val="22"/>
          <w:szCs w:val="17"/>
        </w:rPr>
      </w:pPr>
    </w:p>
    <w:p w14:paraId="4B0B03FB" w14:textId="01F352A3" w:rsidR="00EE66D4" w:rsidRDefault="00A13AB6" w:rsidP="00A13AB6">
      <w:pPr>
        <w:pStyle w:val="BodyText"/>
        <w:spacing w:after="0"/>
      </w:pPr>
      <w:r w:rsidRPr="63A8470A">
        <w:rPr>
          <w:rStyle w:val="apple-style-span"/>
          <w:i/>
          <w:iCs/>
          <w:color w:val="000000" w:themeColor="text1"/>
          <w:sz w:val="22"/>
          <w:szCs w:val="22"/>
        </w:rPr>
        <w:t>Note: The CFI is intended as a guide to cultural assessment and should be used flexibly to maintain a natural flow of the interview and rapport with the individual. Follow-up questions may be needed to clarify individuals’ answers</w:t>
      </w:r>
    </w:p>
    <w:p w14:paraId="00A491A0" w14:textId="77777777" w:rsidR="00EE66D4" w:rsidRDefault="00EE66D4" w:rsidP="00EE66D4">
      <w:pPr>
        <w:rPr>
          <w:rFonts w:cs="Arial"/>
          <w:i/>
          <w:sz w:val="12"/>
          <w:szCs w:val="24"/>
          <w:lang w:eastAsia="x-none"/>
        </w:rPr>
      </w:pPr>
    </w:p>
    <w:p w14:paraId="447347A5" w14:textId="77777777" w:rsidR="00EE66D4" w:rsidRDefault="00EE66D4" w:rsidP="00EE66D4">
      <w:pPr>
        <w:rPr>
          <w:rFonts w:cs="Arial"/>
          <w:i/>
          <w:szCs w:val="24"/>
          <w:lang w:eastAsia="x-none"/>
        </w:rPr>
      </w:pPr>
      <w:r>
        <w:rPr>
          <w:rFonts w:cs="Arial"/>
          <w:i/>
          <w:szCs w:val="24"/>
          <w:lang w:eastAsia="x-none"/>
        </w:rPr>
        <w:t>This assignment relates to student learning outcomes 1, 2, 3 and 4 and EPAS Diversity in practice; critical thinking; and Engage, Assess, Intervene, Evaluate</w:t>
      </w:r>
    </w:p>
    <w:p w14:paraId="4C417800" w14:textId="09C0FF7A" w:rsidR="00A967FC" w:rsidRDefault="00A967FC" w:rsidP="00A967FC">
      <w:pPr>
        <w:pStyle w:val="BodyText"/>
        <w:spacing w:after="0"/>
        <w:rPr>
          <w:i/>
        </w:rPr>
      </w:pPr>
    </w:p>
    <w:p w14:paraId="06A586D3" w14:textId="0B3E5CDE" w:rsidR="00A967FC" w:rsidRPr="008B777B" w:rsidRDefault="00A967FC" w:rsidP="00A967FC">
      <w:pPr>
        <w:pStyle w:val="Heading2"/>
        <w:spacing w:after="0"/>
        <w:rPr>
          <w:bCs w:val="0"/>
          <w:sz w:val="24"/>
          <w:u w:val="single"/>
        </w:rPr>
      </w:pPr>
      <w:r w:rsidRPr="008B777B">
        <w:rPr>
          <w:bCs w:val="0"/>
          <w:sz w:val="24"/>
          <w:u w:val="single"/>
        </w:rPr>
        <w:t>Final</w:t>
      </w:r>
      <w:r w:rsidRPr="008B777B">
        <w:rPr>
          <w:sz w:val="24"/>
          <w:u w:val="single"/>
        </w:rPr>
        <w:t xml:space="preserve">: </w:t>
      </w:r>
      <w:r w:rsidR="00B36B51">
        <w:rPr>
          <w:bCs w:val="0"/>
          <w:sz w:val="24"/>
          <w:u w:val="single"/>
        </w:rPr>
        <w:t>Diagnostic Case Study</w:t>
      </w:r>
      <w:r>
        <w:rPr>
          <w:bCs w:val="0"/>
          <w:sz w:val="24"/>
          <w:u w:val="single"/>
        </w:rPr>
        <w:t xml:space="preserve"> Paper</w:t>
      </w:r>
      <w:r w:rsidR="0077547E">
        <w:rPr>
          <w:bCs w:val="0"/>
          <w:sz w:val="24"/>
          <w:u w:val="single"/>
        </w:rPr>
        <w:t xml:space="preserve"> </w:t>
      </w:r>
      <w:r>
        <w:rPr>
          <w:bCs w:val="0"/>
          <w:sz w:val="24"/>
          <w:u w:val="single"/>
        </w:rPr>
        <w:t xml:space="preserve"> (35</w:t>
      </w:r>
      <w:r w:rsidRPr="008B777B">
        <w:rPr>
          <w:bCs w:val="0"/>
          <w:sz w:val="24"/>
          <w:u w:val="single"/>
        </w:rPr>
        <w:t>% of Final Grade)</w:t>
      </w:r>
    </w:p>
    <w:p w14:paraId="1731F292" w14:textId="4876D038" w:rsidR="00A967FC" w:rsidRDefault="00A967FC" w:rsidP="00A967FC">
      <w:pPr>
        <w:pStyle w:val="BodyText"/>
        <w:spacing w:after="120"/>
      </w:pPr>
      <w:r w:rsidRPr="00AF3E8E">
        <w:t xml:space="preserve">A </w:t>
      </w:r>
      <w:r w:rsidR="00EE66D4">
        <w:t>case vignette</w:t>
      </w:r>
      <w:r w:rsidR="0009651A">
        <w:t>s will be provided to students 1</w:t>
      </w:r>
      <w:r w:rsidR="00A109CB">
        <w:t xml:space="preserve"> week</w:t>
      </w:r>
      <w:r w:rsidR="00EE66D4">
        <w:t xml:space="preserve"> before due date.</w:t>
      </w:r>
      <w:r w:rsidRPr="00AF3E8E">
        <w:t xml:space="preserve"> You will respond with short answers to diagnostic questions relevant to the case material in the format of a paper. </w:t>
      </w:r>
      <w:r w:rsidR="005E40EE">
        <w:t>You will receive a case vignette to diagnose</w:t>
      </w:r>
      <w:r w:rsidR="00677A0E">
        <w:t>.</w:t>
      </w:r>
    </w:p>
    <w:p w14:paraId="72337B11" w14:textId="77777777" w:rsidR="00A967FC" w:rsidRPr="00C74900" w:rsidRDefault="00A967FC" w:rsidP="00A967FC">
      <w:pPr>
        <w:pStyle w:val="BodyText"/>
        <w:spacing w:after="0"/>
        <w:rPr>
          <w:i/>
        </w:rPr>
      </w:pPr>
      <w:r w:rsidRPr="00CD3692">
        <w:rPr>
          <w:i/>
        </w:rPr>
        <w:t xml:space="preserve">This assignment relates to student learning outcomes </w:t>
      </w:r>
      <w:r>
        <w:rPr>
          <w:i/>
        </w:rPr>
        <w:t>1, 2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thinking; and ethical thinking.</w:t>
      </w:r>
    </w:p>
    <w:p w14:paraId="3C052593" w14:textId="77777777" w:rsidR="00A967FC" w:rsidRPr="000304E5" w:rsidRDefault="00A967FC" w:rsidP="00A967FC">
      <w:pPr>
        <w:rPr>
          <w:rFonts w:cs="Arial"/>
          <w:i/>
          <w:szCs w:val="24"/>
          <w:lang w:eastAsia="x-none"/>
        </w:rPr>
      </w:pPr>
    </w:p>
    <w:p w14:paraId="2C7F4F8C" w14:textId="77777777" w:rsidR="00A967FC" w:rsidRPr="008B777B" w:rsidRDefault="00A967FC" w:rsidP="00A967FC">
      <w:pPr>
        <w:pStyle w:val="Heading2"/>
        <w:spacing w:after="0"/>
        <w:rPr>
          <w:sz w:val="24"/>
          <w:u w:val="single"/>
        </w:rPr>
      </w:pPr>
      <w:r>
        <w:rPr>
          <w:sz w:val="24"/>
          <w:u w:val="single"/>
        </w:rPr>
        <w:t>Presentation (15</w:t>
      </w:r>
      <w:r w:rsidRPr="008B777B">
        <w:rPr>
          <w:sz w:val="24"/>
          <w:u w:val="single"/>
        </w:rPr>
        <w:t>% of Final Grade)</w:t>
      </w:r>
    </w:p>
    <w:p w14:paraId="2B1B6ADA" w14:textId="0931EC91" w:rsidR="00A967FC" w:rsidRPr="006D04BB" w:rsidRDefault="00A967FC" w:rsidP="00A967FC">
      <w:pPr>
        <w:rPr>
          <w:rFonts w:cs="Arial"/>
          <w:szCs w:val="24"/>
          <w:u w:val="single"/>
          <w:lang w:eastAsia="x-none"/>
        </w:rPr>
      </w:pPr>
      <w:r w:rsidRPr="00F62AC5">
        <w:rPr>
          <w:rFonts w:cs="Arial"/>
          <w:szCs w:val="24"/>
          <w:u w:val="single"/>
          <w:lang w:eastAsia="x-none"/>
        </w:rPr>
        <w:t>One</w:t>
      </w:r>
      <w:r w:rsidR="00EE66D4">
        <w:rPr>
          <w:rFonts w:cs="Arial"/>
          <w:szCs w:val="24"/>
          <w:lang w:eastAsia="x-none"/>
        </w:rPr>
        <w:t xml:space="preserve"> 10-minute presentation.  Directions/Guidelines will be provided by instructor</w:t>
      </w:r>
      <w:r w:rsidRPr="00F62AC5">
        <w:rPr>
          <w:rFonts w:cs="Arial"/>
          <w:szCs w:val="24"/>
          <w:lang w:eastAsia="x-none"/>
        </w:rPr>
        <w:t>.</w:t>
      </w:r>
      <w:r w:rsidR="00A13AB6" w:rsidRPr="00A13AB6">
        <w:t xml:space="preserve"> </w:t>
      </w:r>
      <w:r w:rsidR="00A13AB6" w:rsidRPr="00A13AB6">
        <w:rPr>
          <w:rFonts w:cs="Arial"/>
          <w:szCs w:val="24"/>
          <w:lang w:eastAsia="x-none"/>
        </w:rPr>
        <w:t>This assignment supports the course emphasis on the acquisition of diagnostic skills as they relate to comprehensive social work assessment of adults and older adults. The purpose of this assignment is to reflect on the relationship of diagnosis to social work assessment and the role of social workers in psychiatric diagnosing. Social workers must understand the biopsychosocial aspects of a disorder as it impacts the individual, family and support system. Understanding issues beyond those required to establish a disorder is a critical role for social workers in our interprofessional healthcare system.</w:t>
      </w:r>
    </w:p>
    <w:p w14:paraId="55DF017D" w14:textId="77777777" w:rsidR="00A967FC" w:rsidRPr="00F20547" w:rsidRDefault="00A967FC" w:rsidP="00A967FC">
      <w:pPr>
        <w:rPr>
          <w:rFonts w:cs="Arial"/>
          <w:sz w:val="16"/>
          <w:szCs w:val="16"/>
          <w:lang w:eastAsia="x-none"/>
        </w:rPr>
      </w:pPr>
    </w:p>
    <w:p w14:paraId="6748FF82" w14:textId="77777777" w:rsidR="00A967FC" w:rsidRPr="000304E5" w:rsidRDefault="00A967FC" w:rsidP="00A967FC">
      <w:pPr>
        <w:pStyle w:val="BodyText"/>
        <w:spacing w:after="0"/>
        <w:rPr>
          <w:sz w:val="8"/>
        </w:rPr>
      </w:pPr>
    </w:p>
    <w:p w14:paraId="767F1C07" w14:textId="77777777" w:rsidR="00A967FC" w:rsidRPr="000304E5" w:rsidRDefault="00A967FC" w:rsidP="00A967FC">
      <w:pPr>
        <w:pStyle w:val="BodyText"/>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 xml:space="preserve">4 and </w:t>
      </w:r>
      <w:r w:rsidRPr="00CD3692">
        <w:rPr>
          <w:i/>
        </w:rPr>
        <w:t>EPAS Diversity in practice; engaging, assessment, intervention; critical thinking; and ethical thinking.</w:t>
      </w:r>
    </w:p>
    <w:p w14:paraId="056337C6" w14:textId="77777777" w:rsidR="00A967FC" w:rsidRPr="008B777B" w:rsidRDefault="00A967FC" w:rsidP="00A967FC">
      <w:pPr>
        <w:jc w:val="both"/>
        <w:rPr>
          <w:rFonts w:cs="Arial"/>
          <w:b/>
          <w:bCs/>
          <w:sz w:val="24"/>
          <w:szCs w:val="24"/>
          <w:u w:val="single"/>
        </w:rPr>
      </w:pPr>
      <w:r w:rsidRPr="008B777B">
        <w:rPr>
          <w:rFonts w:cs="Arial"/>
          <w:b/>
          <w:bCs/>
          <w:sz w:val="24"/>
          <w:szCs w:val="24"/>
          <w:u w:val="single"/>
        </w:rPr>
        <w:t xml:space="preserve">Class Participation </w:t>
      </w:r>
      <w:r w:rsidRPr="008B777B">
        <w:rPr>
          <w:rFonts w:cs="Arial"/>
          <w:b/>
          <w:sz w:val="24"/>
          <w:szCs w:val="24"/>
          <w:u w:val="single"/>
        </w:rPr>
        <w:t>(10% of Final Grade)</w:t>
      </w:r>
    </w:p>
    <w:p w14:paraId="4A5F6AE4" w14:textId="77777777" w:rsidR="00A967FC" w:rsidRDefault="00A967FC" w:rsidP="00A967FC">
      <w:pPr>
        <w:jc w:val="both"/>
        <w:rPr>
          <w:rFonts w:cs="Arial"/>
          <w:szCs w:val="24"/>
          <w:lang w:eastAsia="x-none"/>
        </w:rPr>
      </w:pPr>
      <w:r w:rsidRPr="00AF3E8E">
        <w:rPr>
          <w:rFonts w:cs="Arial"/>
          <w:szCs w:val="24"/>
          <w:lang w:eastAsia="x-none"/>
        </w:rPr>
        <w:t>In general</w:t>
      </w:r>
      <w:r>
        <w:rPr>
          <w:rFonts w:cs="Arial"/>
          <w:szCs w:val="24"/>
          <w:lang w:eastAsia="x-none"/>
        </w:rPr>
        <w:t>,</w:t>
      </w:r>
      <w:r w:rsidRPr="00AF3E8E">
        <w:rPr>
          <w:rFonts w:cs="Arial"/>
          <w:szCs w:val="24"/>
          <w:lang w:eastAsia="x-none"/>
        </w:rPr>
        <w:t xml:space="preserve"> class involvement is determined as follows</w:t>
      </w:r>
      <w:r>
        <w:rPr>
          <w:rFonts w:cs="Arial"/>
          <w:szCs w:val="24"/>
          <w:lang w:eastAsia="x-none"/>
        </w:rPr>
        <w:t xml:space="preserve"> below</w:t>
      </w:r>
      <w:r w:rsidRPr="00AF3E8E">
        <w:rPr>
          <w:rFonts w:cs="Arial"/>
          <w:szCs w:val="24"/>
          <w:lang w:eastAsia="x-none"/>
        </w:rPr>
        <w:t>:</w:t>
      </w:r>
    </w:p>
    <w:p w14:paraId="49947D00" w14:textId="77777777" w:rsidR="00A967FC" w:rsidRPr="002649A9" w:rsidRDefault="00A967FC" w:rsidP="00A967FC">
      <w:pPr>
        <w:jc w:val="both"/>
        <w:rPr>
          <w:rFonts w:cs="Arial"/>
          <w:sz w:val="14"/>
          <w:szCs w:val="24"/>
          <w:lang w:eastAsia="x-none"/>
        </w:rPr>
      </w:pPr>
    </w:p>
    <w:p w14:paraId="73D4C480" w14:textId="2BE4A533" w:rsidR="00FA27E8" w:rsidRPr="008F79B2" w:rsidRDefault="00A967FC" w:rsidP="008F79B2">
      <w:pPr>
        <w:pStyle w:val="BodyText"/>
        <w:rPr>
          <w:i/>
        </w:rPr>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w:t>
      </w:r>
      <w:r>
        <w:rPr>
          <w:i/>
        </w:rPr>
        <w:t>thinking; and ethical thinking.</w:t>
      </w:r>
    </w:p>
    <w:p w14:paraId="28C60AC9" w14:textId="77777777" w:rsidR="003A3309" w:rsidRDefault="003A3309" w:rsidP="003A3309">
      <w:pPr>
        <w:pStyle w:val="Heading2"/>
      </w:pPr>
      <w:r>
        <w:t xml:space="preserve">Guidelines for Evaluating Class Participation </w:t>
      </w:r>
    </w:p>
    <w:p w14:paraId="509886B4"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6749564" w14:textId="77777777" w:rsidR="003A3309" w:rsidRDefault="003A3309" w:rsidP="003A3309">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4193C351" w14:textId="77777777"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w:t>
      </w:r>
      <w:r>
        <w:lastRenderedPageBreak/>
        <w:t>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CB8D7C9" w14:textId="77777777" w:rsidR="003A3309" w:rsidRDefault="003A3309" w:rsidP="003A3309">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3A3B204C" w14:textId="77777777"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952DB21" w14:textId="77777777" w:rsidR="003A3309" w:rsidRDefault="003A3309" w:rsidP="003A3309">
      <w:pPr>
        <w:pStyle w:val="BodyText"/>
      </w:pPr>
      <w:r w:rsidRPr="00A82197">
        <w:rPr>
          <w:b/>
        </w:rPr>
        <w:t>5: Non-Participant</w:t>
      </w:r>
      <w:r>
        <w:rPr>
          <w:b/>
        </w:rPr>
        <w:t>:</w:t>
      </w:r>
      <w:r>
        <w:t xml:space="preserve"> Attends class only.</w:t>
      </w:r>
    </w:p>
    <w:p w14:paraId="4C7E323D" w14:textId="08A068A5" w:rsidR="00176997" w:rsidRPr="008F1C29" w:rsidRDefault="003A3309" w:rsidP="0016662D">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05A3D95"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150A3E00" w14:textId="77777777" w:rsidTr="00B408EE">
        <w:trPr>
          <w:cantSplit/>
          <w:tblHeader/>
        </w:trPr>
        <w:tc>
          <w:tcPr>
            <w:tcW w:w="4698" w:type="dxa"/>
            <w:gridSpan w:val="2"/>
            <w:tcBorders>
              <w:top w:val="single" w:sz="8" w:space="0" w:color="C0504D"/>
            </w:tcBorders>
            <w:shd w:val="clear" w:color="auto" w:fill="C00000"/>
            <w:vAlign w:val="center"/>
          </w:tcPr>
          <w:p w14:paraId="40F9346D"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35D156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9007233" w14:textId="77777777" w:rsidTr="00B408EE">
        <w:trPr>
          <w:cantSplit/>
        </w:trPr>
        <w:tc>
          <w:tcPr>
            <w:tcW w:w="2367" w:type="dxa"/>
            <w:tcBorders>
              <w:top w:val="single" w:sz="8" w:space="0" w:color="C0504D"/>
              <w:left w:val="single" w:sz="8" w:space="0" w:color="C0504D"/>
              <w:bottom w:val="single" w:sz="8" w:space="0" w:color="C0504D"/>
            </w:tcBorders>
          </w:tcPr>
          <w:p w14:paraId="44F940F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3E421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4791CB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4FFF42" w14:textId="77777777" w:rsidR="0016662D" w:rsidRPr="000D4EB9" w:rsidRDefault="0016662D" w:rsidP="00B408EE">
            <w:pPr>
              <w:rPr>
                <w:rFonts w:cs="Arial"/>
              </w:rPr>
            </w:pPr>
            <w:r w:rsidRPr="000D4EB9">
              <w:rPr>
                <w:rFonts w:cs="Arial"/>
                <w:color w:val="000000"/>
              </w:rPr>
              <w:t>A</w:t>
            </w:r>
          </w:p>
        </w:tc>
      </w:tr>
      <w:tr w:rsidR="0016662D" w:rsidRPr="000D4EB9" w14:paraId="1589B4CA" w14:textId="77777777" w:rsidTr="00B408EE">
        <w:trPr>
          <w:cantSplit/>
        </w:trPr>
        <w:tc>
          <w:tcPr>
            <w:tcW w:w="2367" w:type="dxa"/>
            <w:tcBorders>
              <w:top w:val="single" w:sz="8" w:space="0" w:color="C0504D"/>
              <w:left w:val="single" w:sz="8" w:space="0" w:color="C0504D"/>
              <w:bottom w:val="single" w:sz="8" w:space="0" w:color="C0504D"/>
            </w:tcBorders>
          </w:tcPr>
          <w:p w14:paraId="1129E59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F59D4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3E16B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CFA9DEF" w14:textId="77777777" w:rsidR="0016662D" w:rsidRPr="000D4EB9" w:rsidRDefault="0016662D" w:rsidP="00B408EE">
            <w:pPr>
              <w:rPr>
                <w:rFonts w:cs="Arial"/>
              </w:rPr>
            </w:pPr>
            <w:r w:rsidRPr="000D4EB9">
              <w:rPr>
                <w:rFonts w:cs="Arial"/>
                <w:color w:val="000000"/>
              </w:rPr>
              <w:t>A-</w:t>
            </w:r>
          </w:p>
        </w:tc>
      </w:tr>
      <w:tr w:rsidR="0016662D" w:rsidRPr="000D4EB9" w14:paraId="73520CFB" w14:textId="77777777" w:rsidTr="00B408EE">
        <w:trPr>
          <w:cantSplit/>
        </w:trPr>
        <w:tc>
          <w:tcPr>
            <w:tcW w:w="2367" w:type="dxa"/>
            <w:tcBorders>
              <w:top w:val="single" w:sz="8" w:space="0" w:color="C0504D"/>
              <w:left w:val="single" w:sz="8" w:space="0" w:color="C0504D"/>
              <w:bottom w:val="single" w:sz="8" w:space="0" w:color="C0504D"/>
            </w:tcBorders>
          </w:tcPr>
          <w:p w14:paraId="5EE9707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C8D53B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D140F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AB60106" w14:textId="77777777" w:rsidR="0016662D" w:rsidRPr="000D4EB9" w:rsidRDefault="0016662D" w:rsidP="00B408EE">
            <w:pPr>
              <w:rPr>
                <w:rFonts w:cs="Arial"/>
              </w:rPr>
            </w:pPr>
            <w:r w:rsidRPr="000D4EB9">
              <w:rPr>
                <w:rFonts w:cs="Arial"/>
                <w:color w:val="000000"/>
              </w:rPr>
              <w:t>B+</w:t>
            </w:r>
          </w:p>
        </w:tc>
      </w:tr>
      <w:tr w:rsidR="0016662D" w:rsidRPr="000D4EB9" w14:paraId="669A90A7" w14:textId="77777777" w:rsidTr="00B408EE">
        <w:trPr>
          <w:cantSplit/>
        </w:trPr>
        <w:tc>
          <w:tcPr>
            <w:tcW w:w="2367" w:type="dxa"/>
            <w:tcBorders>
              <w:top w:val="single" w:sz="8" w:space="0" w:color="C0504D"/>
              <w:left w:val="single" w:sz="8" w:space="0" w:color="C0504D"/>
              <w:bottom w:val="single" w:sz="8" w:space="0" w:color="C0504D"/>
            </w:tcBorders>
          </w:tcPr>
          <w:p w14:paraId="2DC8F62A"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198823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C7A9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0B6F9D0" w14:textId="77777777" w:rsidR="0016662D" w:rsidRPr="000D4EB9" w:rsidRDefault="0016662D" w:rsidP="00B408EE">
            <w:pPr>
              <w:rPr>
                <w:rFonts w:cs="Arial"/>
              </w:rPr>
            </w:pPr>
            <w:r w:rsidRPr="000D4EB9">
              <w:rPr>
                <w:rFonts w:cs="Arial"/>
                <w:color w:val="000000"/>
              </w:rPr>
              <w:t>B</w:t>
            </w:r>
          </w:p>
        </w:tc>
      </w:tr>
      <w:tr w:rsidR="0016662D" w:rsidRPr="000D4EB9" w14:paraId="23E88993" w14:textId="77777777" w:rsidTr="00B408EE">
        <w:trPr>
          <w:cantSplit/>
        </w:trPr>
        <w:tc>
          <w:tcPr>
            <w:tcW w:w="2367" w:type="dxa"/>
            <w:tcBorders>
              <w:top w:val="single" w:sz="8" w:space="0" w:color="C0504D"/>
              <w:left w:val="single" w:sz="8" w:space="0" w:color="C0504D"/>
              <w:bottom w:val="single" w:sz="8" w:space="0" w:color="C0504D"/>
            </w:tcBorders>
          </w:tcPr>
          <w:p w14:paraId="52AC4CA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7068C46"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14023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4AB8A61" w14:textId="77777777" w:rsidR="0016662D" w:rsidRPr="000D4EB9" w:rsidRDefault="0016662D" w:rsidP="00B408EE">
            <w:pPr>
              <w:rPr>
                <w:rFonts w:cs="Arial"/>
              </w:rPr>
            </w:pPr>
            <w:r w:rsidRPr="000D4EB9">
              <w:rPr>
                <w:rFonts w:cs="Arial"/>
                <w:color w:val="000000"/>
              </w:rPr>
              <w:t>B-</w:t>
            </w:r>
          </w:p>
        </w:tc>
      </w:tr>
      <w:tr w:rsidR="0016662D" w:rsidRPr="000D4EB9" w14:paraId="5CE986E8" w14:textId="77777777" w:rsidTr="00B408EE">
        <w:trPr>
          <w:cantSplit/>
        </w:trPr>
        <w:tc>
          <w:tcPr>
            <w:tcW w:w="2367" w:type="dxa"/>
            <w:tcBorders>
              <w:top w:val="single" w:sz="8" w:space="0" w:color="C0504D"/>
              <w:left w:val="single" w:sz="8" w:space="0" w:color="C0504D"/>
              <w:bottom w:val="single" w:sz="8" w:space="0" w:color="C0504D"/>
            </w:tcBorders>
          </w:tcPr>
          <w:p w14:paraId="2AF29A2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119F0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0E4129"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8E67A2B" w14:textId="77777777" w:rsidR="0016662D" w:rsidRPr="000D4EB9" w:rsidRDefault="0016662D" w:rsidP="00B408EE">
            <w:pPr>
              <w:rPr>
                <w:rFonts w:cs="Arial"/>
              </w:rPr>
            </w:pPr>
            <w:r w:rsidRPr="000D4EB9">
              <w:rPr>
                <w:rFonts w:cs="Arial"/>
                <w:color w:val="000000"/>
              </w:rPr>
              <w:t>C+</w:t>
            </w:r>
          </w:p>
        </w:tc>
      </w:tr>
      <w:tr w:rsidR="0016662D" w:rsidRPr="000D4EB9" w14:paraId="4D3CB868" w14:textId="77777777" w:rsidTr="00B408EE">
        <w:trPr>
          <w:cantSplit/>
        </w:trPr>
        <w:tc>
          <w:tcPr>
            <w:tcW w:w="2367" w:type="dxa"/>
            <w:tcBorders>
              <w:top w:val="single" w:sz="8" w:space="0" w:color="C0504D"/>
              <w:left w:val="single" w:sz="8" w:space="0" w:color="C0504D"/>
              <w:bottom w:val="single" w:sz="8" w:space="0" w:color="C0504D"/>
            </w:tcBorders>
          </w:tcPr>
          <w:p w14:paraId="05E95078"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C0CB6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4931E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80B1BF8" w14:textId="77777777" w:rsidR="0016662D" w:rsidRPr="000D4EB9" w:rsidRDefault="0016662D" w:rsidP="00B408EE">
            <w:pPr>
              <w:rPr>
                <w:rFonts w:cs="Arial"/>
              </w:rPr>
            </w:pPr>
            <w:r w:rsidRPr="000D4EB9">
              <w:rPr>
                <w:rFonts w:cs="Arial"/>
                <w:color w:val="000000"/>
              </w:rPr>
              <w:t>C</w:t>
            </w:r>
          </w:p>
        </w:tc>
      </w:tr>
      <w:tr w:rsidR="0016662D" w:rsidRPr="000D4EB9" w14:paraId="79A1FB20" w14:textId="77777777" w:rsidTr="00B408EE">
        <w:trPr>
          <w:cantSplit/>
        </w:trPr>
        <w:tc>
          <w:tcPr>
            <w:tcW w:w="2367" w:type="dxa"/>
            <w:tcBorders>
              <w:top w:val="single" w:sz="8" w:space="0" w:color="C0504D"/>
              <w:left w:val="single" w:sz="8" w:space="0" w:color="C0504D"/>
              <w:bottom w:val="single" w:sz="8" w:space="0" w:color="C0504D"/>
            </w:tcBorders>
          </w:tcPr>
          <w:p w14:paraId="2D7B5A4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04330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9E2A7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AD0DC58" w14:textId="77777777" w:rsidR="0016662D" w:rsidRPr="000D4EB9" w:rsidRDefault="0016662D" w:rsidP="00B408EE">
            <w:pPr>
              <w:rPr>
                <w:rFonts w:cs="Arial"/>
                <w:color w:val="000000"/>
              </w:rPr>
            </w:pPr>
            <w:r w:rsidRPr="000D4EB9">
              <w:rPr>
                <w:rFonts w:cs="Arial"/>
                <w:color w:val="000000"/>
              </w:rPr>
              <w:t>C-</w:t>
            </w:r>
          </w:p>
        </w:tc>
      </w:tr>
    </w:tbl>
    <w:p w14:paraId="562BEEB0" w14:textId="77777777" w:rsidR="0016662D" w:rsidRDefault="0016662D" w:rsidP="00325D4C">
      <w:pPr>
        <w:pStyle w:val="BodyText"/>
        <w:rPr>
          <w:color w:val="000000"/>
        </w:rPr>
      </w:pPr>
    </w:p>
    <w:p w14:paraId="6E70BDB6" w14:textId="0685D1EF" w:rsidR="0016662D" w:rsidRDefault="0016662D" w:rsidP="0016662D">
      <w:r>
        <w:t>Within the School of Social Work, grades are determined in each class based on the following standards which have been established by the faculty of the School</w:t>
      </w:r>
      <w:r w:rsidR="00A967FC">
        <w:t>: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r w:rsidR="00E03B1C">
        <w:t xml:space="preserve">  </w:t>
      </w:r>
    </w:p>
    <w:p w14:paraId="56D37F76" w14:textId="77777777" w:rsidR="00E03B1C" w:rsidRDefault="00E03B1C" w:rsidP="0016662D">
      <w:pPr>
        <w:rPr>
          <w:rFonts w:ascii="Calibri" w:hAnsi="Calibri"/>
        </w:rPr>
      </w:pPr>
    </w:p>
    <w:p w14:paraId="762ADEE8" w14:textId="5901C51A" w:rsidR="0016662D" w:rsidRDefault="0016662D" w:rsidP="003A3309">
      <w:r>
        <w:t> </w:t>
      </w:r>
    </w:p>
    <w:p w14:paraId="45524B07" w14:textId="77777777" w:rsidR="00E03B1C" w:rsidRDefault="00E03B1C">
      <w:pPr>
        <w:rPr>
          <w:rFonts w:cs="Arial"/>
          <w:color w:val="000000"/>
        </w:rPr>
      </w:pPr>
      <w:r w:rsidRPr="00E03B1C">
        <w:rPr>
          <w:rFonts w:cs="Arial"/>
          <w:color w:val="000000"/>
        </w:rPr>
        <w:t xml:space="preserve">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69127EE" w14:textId="77777777" w:rsidR="00E03B1C" w:rsidRDefault="00E03B1C">
      <w:pPr>
        <w:rPr>
          <w:rFonts w:cs="Arial"/>
          <w:color w:val="000000"/>
        </w:rPr>
      </w:pPr>
    </w:p>
    <w:p w14:paraId="65B66AC8"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22B6847" w14:textId="77777777" w:rsidR="00F27BC1" w:rsidRPr="00E55CB6" w:rsidRDefault="00F27BC1" w:rsidP="00F27BC1">
      <w:pPr>
        <w:pStyle w:val="Heading2"/>
        <w:spacing w:after="120"/>
      </w:pPr>
      <w:r>
        <w:t>Required Textbooks</w:t>
      </w:r>
    </w:p>
    <w:p w14:paraId="764C3BAA" w14:textId="77777777" w:rsidR="00F27BC1" w:rsidRPr="00076912" w:rsidRDefault="00F27BC1" w:rsidP="00F27BC1">
      <w:pPr>
        <w:pStyle w:val="Bib"/>
        <w:rPr>
          <w:u w:val="single"/>
        </w:rPr>
      </w:pPr>
      <w:r w:rsidRPr="00076912">
        <w:rPr>
          <w:u w:val="single"/>
        </w:rPr>
        <w:t>Printed Version Required:</w:t>
      </w:r>
    </w:p>
    <w:p w14:paraId="6599DAB9" w14:textId="77777777" w:rsidR="00F27BC1" w:rsidRDefault="00F27BC1" w:rsidP="00F27BC1">
      <w:pPr>
        <w:pStyle w:val="Bib"/>
        <w:spacing w:after="120"/>
        <w:rPr>
          <w:sz w:val="18"/>
        </w:rPr>
      </w:pPr>
      <w:r w:rsidRPr="004000E8">
        <w:rPr>
          <w:color w:val="222222"/>
          <w:shd w:val="clear" w:color="auto" w:fill="FFFFFF"/>
        </w:rPr>
        <w:t xml:space="preserve">American Psychiatric Association. (2013). </w:t>
      </w:r>
      <w:r w:rsidRPr="00167F4A">
        <w:rPr>
          <w:i/>
          <w:color w:val="222222"/>
          <w:shd w:val="clear" w:color="auto" w:fill="FFFFFF"/>
        </w:rPr>
        <w:t>Diagnostic and statistical manual of mental disorders</w:t>
      </w:r>
      <w:r w:rsidRPr="004000E8">
        <w:rPr>
          <w:color w:val="222222"/>
          <w:shd w:val="clear" w:color="auto" w:fill="FFFFFF"/>
        </w:rPr>
        <w:t xml:space="preserve"> (5th ed.). Arlington, VA: American Psychiatric Publishing. </w:t>
      </w:r>
      <w:r w:rsidRPr="00EB74A2">
        <w:rPr>
          <w:sz w:val="18"/>
        </w:rPr>
        <w:t xml:space="preserve"> </w:t>
      </w:r>
    </w:p>
    <w:p w14:paraId="5A68CFAF" w14:textId="77777777" w:rsidR="00F27BC1" w:rsidRPr="00EB74A2" w:rsidRDefault="00F27BC1" w:rsidP="00F27BC1">
      <w:pPr>
        <w:pStyle w:val="Bib"/>
        <w:spacing w:after="120"/>
        <w:ind w:firstLine="0"/>
        <w:rPr>
          <w:sz w:val="18"/>
        </w:rPr>
      </w:pPr>
      <w:r w:rsidRPr="00EB74A2">
        <w:rPr>
          <w:sz w:val="18"/>
        </w:rPr>
        <w:t>Pocket version or APP is not acceptable as a substitute for the DSM5, as the full version contains mu</w:t>
      </w:r>
      <w:r>
        <w:rPr>
          <w:sz w:val="18"/>
        </w:rPr>
        <w:t>ch more necessary information.</w:t>
      </w:r>
    </w:p>
    <w:p w14:paraId="01F45CAC" w14:textId="77777777" w:rsidR="00F27BC1" w:rsidRDefault="00F27BC1" w:rsidP="00F27BC1">
      <w:pPr>
        <w:pStyle w:val="Bib"/>
        <w:spacing w:after="0"/>
        <w:ind w:firstLine="0"/>
        <w:rPr>
          <w:color w:val="6B006D"/>
          <w:sz w:val="18"/>
          <w:u w:val="single" w:color="6B006D"/>
        </w:rPr>
      </w:pPr>
      <w:r>
        <w:t xml:space="preserve">DSM 5 full version is available at no cost to student through the USC library as </w:t>
      </w:r>
      <w:r w:rsidRPr="00035163">
        <w:rPr>
          <w:u w:val="single"/>
        </w:rPr>
        <w:t xml:space="preserve">supplemental </w:t>
      </w:r>
      <w:r>
        <w:t xml:space="preserve">to the “hard copy”  </w:t>
      </w:r>
      <w:r w:rsidRPr="00857ACB">
        <w:rPr>
          <w:rFonts w:eastAsia="Calibri"/>
          <w:sz w:val="18"/>
          <w:shd w:val="clear" w:color="auto" w:fill="FFFFFF"/>
        </w:rPr>
        <w:t>Available at</w:t>
      </w:r>
      <w:r w:rsidRPr="00857ACB">
        <w:rPr>
          <w:sz w:val="18"/>
        </w:rPr>
        <w:t xml:space="preserve"> </w:t>
      </w:r>
      <w:hyperlink r:id="rId17" w:history="1">
        <w:r w:rsidRPr="00857ACB">
          <w:rPr>
            <w:color w:val="6B006D"/>
            <w:sz w:val="18"/>
            <w:u w:val="single" w:color="6B006D"/>
          </w:rPr>
          <w:t>https://libproxy.usc.edu/login?url=http://www.psychiatryonline.org/</w:t>
        </w:r>
      </w:hyperlink>
    </w:p>
    <w:p w14:paraId="1693DBC6" w14:textId="77777777" w:rsidR="0068342D" w:rsidRDefault="0068342D" w:rsidP="0068342D">
      <w:pPr>
        <w:rPr>
          <w:sz w:val="18"/>
          <w:szCs w:val="18"/>
        </w:rPr>
      </w:pPr>
    </w:p>
    <w:p w14:paraId="4162F1A1" w14:textId="77777777" w:rsidR="00AF25D3" w:rsidRDefault="00AF25D3" w:rsidP="00AF25D3">
      <w:pPr>
        <w:ind w:left="720" w:hanging="720"/>
        <w:rPr>
          <w:szCs w:val="18"/>
        </w:rPr>
      </w:pPr>
      <w:r w:rsidRPr="00AF25D3">
        <w:rPr>
          <w:szCs w:val="18"/>
        </w:rPr>
        <w:t>Zimmermann, M. (2013</w:t>
      </w:r>
      <w:r w:rsidRPr="00296C2F">
        <w:rPr>
          <w:i/>
          <w:szCs w:val="18"/>
        </w:rPr>
        <w:t>). Interview guide for evaluating DSM-5 psychiatric disorders and the Mental Status Examination</w:t>
      </w:r>
      <w:r w:rsidRPr="00AF25D3">
        <w:rPr>
          <w:szCs w:val="18"/>
        </w:rPr>
        <w:t xml:space="preserve"> (2nd ed). East Greenwich, RI: Psych Products Press.</w:t>
      </w:r>
    </w:p>
    <w:p w14:paraId="0BDC8EE6" w14:textId="77777777" w:rsidR="00AF25D3" w:rsidRDefault="00AF25D3" w:rsidP="00F27BC1">
      <w:pPr>
        <w:rPr>
          <w:u w:val="single"/>
        </w:rPr>
      </w:pPr>
    </w:p>
    <w:p w14:paraId="2762C621" w14:textId="77777777" w:rsidR="00F27BC1" w:rsidRPr="00CF3A33" w:rsidRDefault="00F27BC1" w:rsidP="00F27BC1">
      <w:pPr>
        <w:rPr>
          <w:u w:val="single"/>
        </w:rPr>
      </w:pPr>
      <w:r w:rsidRPr="00CF3A33">
        <w:rPr>
          <w:u w:val="single"/>
        </w:rPr>
        <w:t xml:space="preserve">Electronic Resources </w:t>
      </w:r>
      <w:r>
        <w:rPr>
          <w:u w:val="single"/>
        </w:rPr>
        <w:t>Re</w:t>
      </w:r>
      <w:r w:rsidRPr="00CF3A33">
        <w:rPr>
          <w:u w:val="single"/>
        </w:rPr>
        <w:t>quired</w:t>
      </w:r>
    </w:p>
    <w:p w14:paraId="135798C9" w14:textId="77777777" w:rsidR="00F27BC1" w:rsidRPr="00EB74A2" w:rsidRDefault="00F27BC1" w:rsidP="00F27BC1">
      <w:pPr>
        <w:rPr>
          <w:sz w:val="10"/>
        </w:rPr>
      </w:pPr>
    </w:p>
    <w:p w14:paraId="228D24B9" w14:textId="77777777" w:rsidR="00F27BC1" w:rsidRPr="00F20547" w:rsidRDefault="00F27BC1" w:rsidP="00F27BC1">
      <w:pPr>
        <w:shd w:val="clear" w:color="auto" w:fill="FFFFFF"/>
        <w:ind w:left="720" w:right="-461" w:hanging="720"/>
        <w:rPr>
          <w:rFonts w:cs="Arial"/>
          <w:sz w:val="18"/>
          <w:szCs w:val="18"/>
          <w:bdr w:val="none" w:sz="0" w:space="0" w:color="auto" w:frame="1"/>
        </w:rPr>
      </w:pPr>
      <w:r w:rsidRPr="00F20547">
        <w:rPr>
          <w:sz w:val="18"/>
          <w:szCs w:val="18"/>
        </w:rPr>
        <w:t xml:space="preserve">American Psychiatric Association. (Ed.).  (2016). </w:t>
      </w:r>
      <w:r w:rsidRPr="00F20547">
        <w:rPr>
          <w:i/>
          <w:sz w:val="18"/>
          <w:szCs w:val="18"/>
        </w:rPr>
        <w:t>The APA practice guidelines for the psychiatric evaluation of adults</w:t>
      </w:r>
      <w:r w:rsidRPr="00F20547">
        <w:rPr>
          <w:sz w:val="18"/>
          <w:szCs w:val="18"/>
        </w:rPr>
        <w:t>, (3rd Ed)</w:t>
      </w:r>
      <w:r w:rsidRPr="00F20547">
        <w:rPr>
          <w:rFonts w:cs="Arial"/>
          <w:sz w:val="18"/>
          <w:szCs w:val="18"/>
          <w:bdr w:val="none" w:sz="0" w:space="0" w:color="auto" w:frame="1"/>
        </w:rPr>
        <w:t>. Arlington, VA: American Psychiatric Publishing.</w:t>
      </w:r>
    </w:p>
    <w:p w14:paraId="1BC68E8C" w14:textId="77777777" w:rsidR="00F27BC1" w:rsidRPr="00F20547" w:rsidRDefault="00F27BC1" w:rsidP="00F27BC1">
      <w:pPr>
        <w:ind w:left="720"/>
        <w:rPr>
          <w:sz w:val="18"/>
          <w:szCs w:val="18"/>
        </w:rPr>
      </w:pPr>
      <w:r w:rsidRPr="00F20547">
        <w:rPr>
          <w:rFonts w:eastAsia="Calibri" w:cs="Arial"/>
          <w:sz w:val="18"/>
          <w:szCs w:val="18"/>
          <w:shd w:val="clear" w:color="auto" w:fill="FFFFFF"/>
        </w:rPr>
        <w:t>Available at</w:t>
      </w:r>
      <w:r w:rsidRPr="008F3E80">
        <w:t xml:space="preserve"> </w:t>
      </w:r>
      <w:hyperlink r:id="rId18" w:history="1">
        <w:r w:rsidRPr="00F20547">
          <w:rPr>
            <w:rStyle w:val="Hyperlink"/>
            <w:sz w:val="18"/>
            <w:szCs w:val="18"/>
          </w:rPr>
          <w:t>http://psychiatryonline.org/guidelines</w:t>
        </w:r>
      </w:hyperlink>
      <w:r w:rsidRPr="00F20547">
        <w:rPr>
          <w:sz w:val="18"/>
          <w:szCs w:val="18"/>
        </w:rPr>
        <w:t xml:space="preserve"> </w:t>
      </w:r>
    </w:p>
    <w:p w14:paraId="2B575353" w14:textId="77777777" w:rsidR="00F27BC1" w:rsidRDefault="0068342D" w:rsidP="0068342D">
      <w:pPr>
        <w:ind w:left="720"/>
        <w:rPr>
          <w:sz w:val="18"/>
        </w:rPr>
      </w:pPr>
      <w:r>
        <w:rPr>
          <w:sz w:val="18"/>
        </w:rPr>
        <w:t>[</w:t>
      </w:r>
      <w:r w:rsidRPr="0068342D">
        <w:rPr>
          <w:sz w:val="18"/>
        </w:rPr>
        <w:t>Pocket version or APP is not acceptable as a substitute for the DSM5, as the full version contains much more necessary information.</w:t>
      </w:r>
      <w:r>
        <w:rPr>
          <w:sz w:val="18"/>
        </w:rPr>
        <w:t>]</w:t>
      </w:r>
    </w:p>
    <w:p w14:paraId="50244F0C" w14:textId="77777777" w:rsidR="0068342D" w:rsidRPr="005B7DAB" w:rsidRDefault="0068342D" w:rsidP="0068342D">
      <w:pPr>
        <w:ind w:left="720"/>
        <w:rPr>
          <w:sz w:val="18"/>
        </w:rPr>
      </w:pPr>
    </w:p>
    <w:p w14:paraId="1BF96C88" w14:textId="77777777" w:rsidR="00F27BC1" w:rsidRPr="00F20547" w:rsidRDefault="00F27BC1" w:rsidP="00F27BC1">
      <w:pPr>
        <w:rPr>
          <w:sz w:val="18"/>
          <w:szCs w:val="18"/>
        </w:rPr>
      </w:pPr>
      <w:r w:rsidRPr="00F20547">
        <w:rPr>
          <w:sz w:val="18"/>
          <w:szCs w:val="18"/>
        </w:rPr>
        <w:t xml:space="preserve">DSM-5 Update (September 2016) </w:t>
      </w:r>
    </w:p>
    <w:p w14:paraId="4AC569D5" w14:textId="77777777" w:rsidR="00F27BC1" w:rsidRPr="00F20547" w:rsidRDefault="00F27BC1" w:rsidP="00F27BC1">
      <w:pPr>
        <w:ind w:firstLine="720"/>
        <w:rPr>
          <w:sz w:val="18"/>
          <w:szCs w:val="18"/>
        </w:rPr>
      </w:pPr>
      <w:r w:rsidRPr="00F20547">
        <w:rPr>
          <w:rFonts w:eastAsia="Calibri" w:cs="Arial"/>
          <w:sz w:val="18"/>
          <w:szCs w:val="18"/>
          <w:shd w:val="clear" w:color="auto" w:fill="FFFFFF"/>
        </w:rPr>
        <w:t>Available at</w:t>
      </w:r>
      <w:r w:rsidRPr="008F3E80">
        <w:t xml:space="preserve"> </w:t>
      </w:r>
      <w:hyperlink r:id="rId19" w:history="1">
        <w:r w:rsidRPr="00F20547">
          <w:rPr>
            <w:rStyle w:val="Hyperlink"/>
            <w:sz w:val="18"/>
            <w:szCs w:val="18"/>
          </w:rPr>
          <w:t>http://dsm.psychiatryonline.org/pb-assets/dsm/update/DSM5Update2016.pdf</w:t>
        </w:r>
      </w:hyperlink>
      <w:r w:rsidRPr="00F20547">
        <w:rPr>
          <w:sz w:val="18"/>
          <w:szCs w:val="18"/>
        </w:rPr>
        <w:t xml:space="preserve"> </w:t>
      </w:r>
    </w:p>
    <w:p w14:paraId="1279F4B6" w14:textId="77777777" w:rsidR="0068342D" w:rsidRPr="00F20547" w:rsidRDefault="0068342D" w:rsidP="00F27BC1">
      <w:pPr>
        <w:rPr>
          <w:sz w:val="18"/>
          <w:szCs w:val="18"/>
        </w:rPr>
      </w:pPr>
    </w:p>
    <w:p w14:paraId="6B6E6B27" w14:textId="5220BABF" w:rsidR="00F27BC1" w:rsidRPr="00A71253" w:rsidRDefault="00F27BC1" w:rsidP="00A71253">
      <w:pPr>
        <w:pStyle w:val="Heading2"/>
        <w:spacing w:after="120"/>
      </w:pPr>
      <w:r w:rsidRPr="008F3E80">
        <w:t>Recommended</w:t>
      </w:r>
    </w:p>
    <w:p w14:paraId="0611B607" w14:textId="77777777" w:rsidR="00F27BC1" w:rsidRPr="00857ACB" w:rsidRDefault="00F27BC1" w:rsidP="000237A6">
      <w:pPr>
        <w:shd w:val="clear" w:color="auto" w:fill="FFFFFF"/>
        <w:ind w:right="-465"/>
        <w:rPr>
          <w:sz w:val="18"/>
        </w:rPr>
      </w:pPr>
      <w:r w:rsidRPr="00857ACB">
        <w:rPr>
          <w:rFonts w:cs="Arial"/>
          <w:i/>
          <w:sz w:val="18"/>
          <w:bdr w:val="none" w:sz="0" w:space="0" w:color="auto" w:frame="1"/>
        </w:rPr>
        <w:t>Using DSM-5 in the transition to ICD-10</w:t>
      </w:r>
      <w:r w:rsidRPr="00857ACB">
        <w:rPr>
          <w:rFonts w:cs="Arial"/>
          <w:sz w:val="18"/>
          <w:bdr w:val="none" w:sz="0" w:space="0" w:color="auto" w:frame="1"/>
        </w:rPr>
        <w:t xml:space="preserve">. </w:t>
      </w:r>
      <w:r w:rsidRPr="00857ACB">
        <w:rPr>
          <w:rFonts w:eastAsia="Calibri" w:cs="Arial"/>
          <w:sz w:val="18"/>
          <w:shd w:val="clear" w:color="auto" w:fill="FFFFFF"/>
        </w:rPr>
        <w:t>Available at</w:t>
      </w:r>
      <w:r w:rsidRPr="00857ACB">
        <w:rPr>
          <w:sz w:val="18"/>
        </w:rPr>
        <w:t xml:space="preserve"> </w:t>
      </w:r>
      <w:hyperlink r:id="rId20" w:history="1">
        <w:r w:rsidRPr="00857ACB">
          <w:rPr>
            <w:rStyle w:val="Hyperlink"/>
            <w:sz w:val="18"/>
          </w:rPr>
          <w:t>https://www.psychiatry.org/psychiatrists/practice/dsm/icd-10</w:t>
        </w:r>
      </w:hyperlink>
      <w:r w:rsidRPr="00857ACB">
        <w:rPr>
          <w:sz w:val="18"/>
        </w:rPr>
        <w:t xml:space="preserve"> </w:t>
      </w:r>
    </w:p>
    <w:p w14:paraId="7080CB95" w14:textId="77777777" w:rsidR="0068342D" w:rsidRDefault="0068342D" w:rsidP="00F27BC1">
      <w:pPr>
        <w:pStyle w:val="BodyText"/>
        <w:spacing w:after="0"/>
        <w:rPr>
          <w:b/>
          <w:i/>
          <w:sz w:val="18"/>
        </w:rPr>
      </w:pPr>
    </w:p>
    <w:p w14:paraId="180F174E" w14:textId="1B28B084" w:rsidR="00AF25D3" w:rsidRPr="00AF25D3" w:rsidRDefault="000237A6" w:rsidP="00AF25D3">
      <w:pPr>
        <w:pStyle w:val="BodyText"/>
        <w:spacing w:after="0"/>
        <w:ind w:left="720" w:hanging="720"/>
        <w:rPr>
          <w:b/>
          <w:i/>
          <w:sz w:val="18"/>
        </w:rPr>
      </w:pPr>
      <w:r w:rsidRPr="000237A6">
        <w:rPr>
          <w:sz w:val="18"/>
          <w:lang w:val="es-MX"/>
        </w:rPr>
        <w:t xml:space="preserve">Paniagua, F., &amp; </w:t>
      </w:r>
      <w:proofErr w:type="spellStart"/>
      <w:r w:rsidRPr="000237A6">
        <w:rPr>
          <w:sz w:val="18"/>
          <w:lang w:val="es-MX"/>
        </w:rPr>
        <w:t>Yamada</w:t>
      </w:r>
      <w:proofErr w:type="spellEnd"/>
      <w:r w:rsidRPr="000237A6">
        <w:rPr>
          <w:sz w:val="18"/>
          <w:lang w:val="es-MX"/>
        </w:rPr>
        <w:t xml:space="preserve">, A. (Eds.). </w:t>
      </w:r>
      <w:r w:rsidRPr="000237A6">
        <w:rPr>
          <w:sz w:val="18"/>
        </w:rPr>
        <w:t xml:space="preserve">(2013). </w:t>
      </w:r>
      <w:r w:rsidRPr="000237A6">
        <w:rPr>
          <w:i/>
          <w:sz w:val="18"/>
        </w:rPr>
        <w:t>Handbook of multicultural mental health</w:t>
      </w:r>
      <w:r w:rsidRPr="000237A6">
        <w:rPr>
          <w:sz w:val="18"/>
        </w:rPr>
        <w:t xml:space="preserve">: </w:t>
      </w:r>
      <w:r w:rsidRPr="000237A6">
        <w:rPr>
          <w:i/>
          <w:sz w:val="18"/>
        </w:rPr>
        <w:t>Assessment and treatment of</w:t>
      </w:r>
      <w:r w:rsidRPr="000237A6">
        <w:rPr>
          <w:sz w:val="18"/>
        </w:rPr>
        <w:t xml:space="preserve"> </w:t>
      </w:r>
      <w:r w:rsidRPr="000237A6">
        <w:rPr>
          <w:i/>
          <w:sz w:val="18"/>
        </w:rPr>
        <w:t>diverse populations</w:t>
      </w:r>
      <w:r w:rsidRPr="000237A6">
        <w:rPr>
          <w:sz w:val="18"/>
        </w:rPr>
        <w:t xml:space="preserve"> (2nd ed.). San Diego, CA: Aca</w:t>
      </w:r>
      <w:r w:rsidR="00AA69DB">
        <w:rPr>
          <w:sz w:val="18"/>
        </w:rPr>
        <w:t>demic Press.</w:t>
      </w:r>
    </w:p>
    <w:p w14:paraId="15FDCEB3" w14:textId="77777777" w:rsidR="000237A6" w:rsidRDefault="000237A6" w:rsidP="00AF25D3">
      <w:pPr>
        <w:pStyle w:val="BodyText"/>
        <w:spacing w:after="0"/>
        <w:ind w:left="720" w:hanging="720"/>
        <w:rPr>
          <w:b/>
          <w:i/>
          <w:sz w:val="18"/>
        </w:rPr>
      </w:pPr>
    </w:p>
    <w:p w14:paraId="44EF67D1" w14:textId="77777777" w:rsidR="00F27BC1" w:rsidRPr="002310BD" w:rsidRDefault="00F27BC1" w:rsidP="00F27BC1">
      <w:pPr>
        <w:pStyle w:val="BodyText"/>
        <w:spacing w:after="0"/>
        <w:rPr>
          <w:i/>
          <w:sz w:val="18"/>
        </w:rPr>
      </w:pPr>
      <w:r w:rsidRPr="0027789D">
        <w:rPr>
          <w:b/>
          <w:i/>
          <w:sz w:val="18"/>
        </w:rPr>
        <w:t>Note:</w:t>
      </w:r>
      <w:r w:rsidRPr="0027789D">
        <w:rPr>
          <w:sz w:val="18"/>
        </w:rPr>
        <w:t xml:space="preserve">  Additional recommended readings will be assigned by the instructor</w:t>
      </w:r>
      <w:r>
        <w:rPr>
          <w:sz w:val="18"/>
        </w:rPr>
        <w:t xml:space="preserve"> See</w:t>
      </w:r>
      <w:r w:rsidRPr="0027789D">
        <w:rPr>
          <w:sz w:val="18"/>
        </w:rPr>
        <w:t xml:space="preserve">. </w:t>
      </w:r>
      <w:hyperlink r:id="rId21" w:history="1">
        <w:r w:rsidRPr="00664C8A">
          <w:rPr>
            <w:rStyle w:val="Hyperlink"/>
            <w:sz w:val="18"/>
          </w:rPr>
          <w:t>https://reserves.usc.edu/ares/</w:t>
        </w:r>
      </w:hyperlink>
      <w:r>
        <w:rPr>
          <w:sz w:val="18"/>
        </w:rPr>
        <w:t xml:space="preserve"> </w:t>
      </w:r>
      <w:r w:rsidRPr="0027789D">
        <w:rPr>
          <w:sz w:val="18"/>
        </w:rPr>
        <w:t>USC Libraries, ARES; SOWK 612</w:t>
      </w:r>
      <w:r>
        <w:rPr>
          <w:i/>
          <w:sz w:val="18"/>
        </w:rPr>
        <w:t>, Fall 20xx, instructor</w:t>
      </w:r>
      <w:r w:rsidRPr="0027789D">
        <w:rPr>
          <w:sz w:val="18"/>
        </w:rPr>
        <w:t xml:space="preserve">; Password </w:t>
      </w:r>
      <w:r w:rsidRPr="0027789D">
        <w:rPr>
          <w:sz w:val="18"/>
          <w:u w:val="single"/>
        </w:rPr>
        <w:t>SOWK612</w:t>
      </w:r>
    </w:p>
    <w:p w14:paraId="2F6E9F02" w14:textId="77777777" w:rsidR="00F27BC1" w:rsidRDefault="00F27BC1" w:rsidP="00F27BC1"/>
    <w:p w14:paraId="41D6E0A6" w14:textId="77777777" w:rsidR="00F27BC1" w:rsidRPr="00F27BC1" w:rsidRDefault="00F27BC1" w:rsidP="00F27BC1">
      <w:pPr>
        <w:pStyle w:val="Heading2"/>
      </w:pPr>
      <w:r w:rsidRPr="00E55CB6">
        <w:t>Recommended Guidebook for APA Style Formatting</w:t>
      </w:r>
    </w:p>
    <w:p w14:paraId="6B7520BC"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0775C3BD"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BE2CB74"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3D1D6231" w14:textId="77777777" w:rsidTr="00316C6A">
        <w:trPr>
          <w:cantSplit/>
          <w:tblHeader/>
          <w:jc w:val="center"/>
        </w:trPr>
        <w:tc>
          <w:tcPr>
            <w:tcW w:w="1209" w:type="dxa"/>
            <w:tcBorders>
              <w:bottom w:val="single" w:sz="4" w:space="0" w:color="auto"/>
            </w:tcBorders>
            <w:shd w:val="clear" w:color="auto" w:fill="C00000"/>
          </w:tcPr>
          <w:p w14:paraId="56A3F7E8" w14:textId="7777777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B6A6628"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6BDDF56E"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4B706CA6"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4CB490" w14:textId="2AF37670" w:rsidR="00316C6A" w:rsidRDefault="00B674FA" w:rsidP="0068342D">
            <w:pPr>
              <w:rPr>
                <w:rFonts w:cs="Arial"/>
                <w:b/>
                <w:bCs/>
                <w:szCs w:val="24"/>
              </w:rPr>
            </w:pPr>
            <w:r>
              <w:rPr>
                <w:rFonts w:cs="Arial"/>
                <w:b/>
                <w:bCs/>
                <w:szCs w:val="24"/>
              </w:rPr>
              <w:t xml:space="preserve">        </w:t>
            </w:r>
            <w:r w:rsidR="00316C6A" w:rsidRPr="001E0C51">
              <w:rPr>
                <w:rFonts w:cs="Arial"/>
                <w:b/>
                <w:bCs/>
                <w:szCs w:val="24"/>
              </w:rPr>
              <w:t>1</w:t>
            </w:r>
          </w:p>
          <w:p w14:paraId="38B7CC15" w14:textId="2A33AA7B" w:rsidR="00BF0821" w:rsidRPr="001E0C51" w:rsidRDefault="00BF0821" w:rsidP="0068342D">
            <w:pP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20D75A" w14:textId="06961ED2" w:rsidR="0068342D" w:rsidRPr="001E0C51" w:rsidRDefault="00316C6A" w:rsidP="00090C70">
            <w:pPr>
              <w:pStyle w:val="Level1"/>
            </w:pPr>
            <w:r w:rsidRPr="00A71253">
              <w:t xml:space="preserve">Introduction </w:t>
            </w:r>
            <w:r w:rsidR="0068342D" w:rsidRPr="00A71253">
              <w:t xml:space="preserve">and Critical Evaluation of the </w:t>
            </w:r>
            <w:r w:rsidRPr="00A71253">
              <w:t>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F26DF1" w14:textId="5D701D8A" w:rsidR="00316C6A" w:rsidRPr="001E0C51" w:rsidRDefault="00316C6A" w:rsidP="0068342D">
            <w:pPr>
              <w:rPr>
                <w:rFonts w:cs="Arial"/>
                <w:smallCaps/>
              </w:rPr>
            </w:pPr>
          </w:p>
        </w:tc>
      </w:tr>
      <w:tr w:rsidR="00316C6A" w:rsidRPr="00D20FB5" w14:paraId="4621215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304FBB1" w14:textId="77777777"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38718B" w14:textId="77777777" w:rsidR="00316C6A" w:rsidRPr="001E0C51" w:rsidRDefault="00316C6A" w:rsidP="00316C6A">
            <w:pPr>
              <w:pStyle w:val="Level1"/>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D68BCD5" w14:textId="77777777" w:rsidR="00316C6A" w:rsidRPr="001E0C51" w:rsidRDefault="00396FDC" w:rsidP="00316C6A">
            <w:pPr>
              <w:jc w:val="center"/>
              <w:rPr>
                <w:rFonts w:cs="Arial"/>
              </w:rPr>
            </w:pPr>
            <w:r>
              <w:rPr>
                <w:rFonts w:cs="Arial"/>
              </w:rPr>
              <w:t>Sign up for presentation</w:t>
            </w:r>
          </w:p>
        </w:tc>
      </w:tr>
      <w:tr w:rsidR="00316C6A" w:rsidRPr="00D20FB5" w14:paraId="4E9B5F3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0086737" w14:textId="77777777"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6C5855" w14:textId="5B3DA09D" w:rsidR="0068342D" w:rsidRDefault="00A71253" w:rsidP="00316C6A">
            <w:pPr>
              <w:pStyle w:val="Level1"/>
            </w:pPr>
            <w:r>
              <w:t>Critique of Standardized Assessment: Diagnostic screens and Symptoms Monitoring</w:t>
            </w:r>
          </w:p>
          <w:p w14:paraId="3EAFD561" w14:textId="09974A51" w:rsidR="00A71253" w:rsidRDefault="00A71253" w:rsidP="00316C6A">
            <w:pPr>
              <w:pStyle w:val="Level1"/>
            </w:pPr>
            <w:r>
              <w:t>Cultural Formulation of Diagnosis</w:t>
            </w:r>
          </w:p>
          <w:p w14:paraId="2085AD4B" w14:textId="3E8419F4" w:rsidR="00316C6A" w:rsidRPr="001E0C51" w:rsidRDefault="00A71253" w:rsidP="00316C6A">
            <w:pPr>
              <w:pStyle w:val="Level1"/>
            </w:pPr>
            <w:r>
              <w:t xml:space="preserve">Assessing Other conditions That May be the Focus of Clinical Attention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355D363" w14:textId="516D6633" w:rsidR="00316C6A" w:rsidRPr="001E0C51" w:rsidRDefault="00316C6A" w:rsidP="00AF0F12">
            <w:pPr>
              <w:jc w:val="center"/>
              <w:rPr>
                <w:rFonts w:cs="Arial"/>
              </w:rPr>
            </w:pPr>
          </w:p>
        </w:tc>
      </w:tr>
      <w:tr w:rsidR="00316C6A" w:rsidRPr="00786D9B" w14:paraId="31ABDF3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99FE006" w14:textId="77777777"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5621E5F" w14:textId="77777777" w:rsidR="00316C6A" w:rsidRPr="001E0C51" w:rsidRDefault="00316C6A" w:rsidP="00316C6A">
            <w:pPr>
              <w:pStyle w:val="Level1"/>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033F455" w14:textId="4B7B9D81" w:rsidR="00316C6A" w:rsidRDefault="00813290" w:rsidP="00AF0F12">
            <w:pPr>
              <w:jc w:val="center"/>
              <w:rPr>
                <w:rFonts w:cs="Arial"/>
                <w:bCs/>
              </w:rPr>
            </w:pPr>
            <w:r>
              <w:rPr>
                <w:rFonts w:cs="Arial"/>
                <w:bCs/>
              </w:rPr>
              <w:t>(PE 1</w:t>
            </w:r>
            <w:r w:rsidR="00AF0F12">
              <w:rPr>
                <w:rFonts w:cs="Arial"/>
                <w:bCs/>
              </w:rPr>
              <w:t>)</w:t>
            </w:r>
          </w:p>
          <w:p w14:paraId="44314835" w14:textId="77777777" w:rsidR="005471CD" w:rsidRPr="001E0C51" w:rsidRDefault="005471CD" w:rsidP="00AF0F12">
            <w:pPr>
              <w:jc w:val="center"/>
              <w:rPr>
                <w:rFonts w:cs="Arial"/>
                <w:bCs/>
              </w:rPr>
            </w:pPr>
            <w:r>
              <w:rPr>
                <w:rFonts w:cs="Arial"/>
                <w:bCs/>
              </w:rPr>
              <w:t>Presentation</w:t>
            </w:r>
          </w:p>
        </w:tc>
      </w:tr>
      <w:tr w:rsidR="00316C6A" w:rsidRPr="00786D9B" w14:paraId="00893FE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99FF3AA" w14:textId="77777777"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85385B0" w14:textId="77777777" w:rsidR="00316C6A" w:rsidRPr="001E0C51" w:rsidRDefault="0022551F" w:rsidP="0022551F">
            <w:pPr>
              <w:pStyle w:val="Level1"/>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73CB556" w14:textId="2A976CD1" w:rsidR="00316C6A" w:rsidRDefault="00813290" w:rsidP="00AF0F12">
            <w:pPr>
              <w:jc w:val="center"/>
              <w:rPr>
                <w:rFonts w:cs="Arial"/>
              </w:rPr>
            </w:pPr>
            <w:r>
              <w:rPr>
                <w:rFonts w:cs="Arial"/>
              </w:rPr>
              <w:t>(PE 2</w:t>
            </w:r>
            <w:r w:rsidR="00AF0F12">
              <w:rPr>
                <w:rFonts w:cs="Arial"/>
              </w:rPr>
              <w:t>)</w:t>
            </w:r>
          </w:p>
          <w:p w14:paraId="2F057C96" w14:textId="77777777" w:rsidR="005471CD" w:rsidRPr="001E0C51" w:rsidRDefault="005471CD" w:rsidP="00AF0F12">
            <w:pPr>
              <w:jc w:val="center"/>
              <w:rPr>
                <w:rFonts w:cs="Arial"/>
              </w:rPr>
            </w:pPr>
            <w:r>
              <w:rPr>
                <w:rFonts w:cs="Arial"/>
              </w:rPr>
              <w:t>Presentation</w:t>
            </w:r>
          </w:p>
        </w:tc>
      </w:tr>
      <w:tr w:rsidR="00316C6A" w:rsidRPr="00786D9B" w14:paraId="784FE37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C64C68D" w14:textId="77777777"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21D5F5" w14:textId="77777777" w:rsidR="00316C6A" w:rsidRPr="001E0C51" w:rsidRDefault="0022551F" w:rsidP="00316C6A">
            <w:pPr>
              <w:pStyle w:val="Level1"/>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A19E8F6" w14:textId="447B3208" w:rsidR="00316C6A" w:rsidRDefault="00813290" w:rsidP="00AF0F12">
            <w:pPr>
              <w:jc w:val="center"/>
              <w:rPr>
                <w:rFonts w:cs="Arial"/>
              </w:rPr>
            </w:pPr>
            <w:r>
              <w:rPr>
                <w:rFonts w:cs="Arial"/>
              </w:rPr>
              <w:t>(PE 3</w:t>
            </w:r>
            <w:r w:rsidR="00AF0F12">
              <w:rPr>
                <w:rFonts w:cs="Arial"/>
              </w:rPr>
              <w:t>)</w:t>
            </w:r>
          </w:p>
          <w:p w14:paraId="4F0B1C77" w14:textId="77777777" w:rsidR="005471CD" w:rsidRPr="001E0C51" w:rsidRDefault="005471CD" w:rsidP="00AF0F12">
            <w:pPr>
              <w:jc w:val="center"/>
              <w:rPr>
                <w:rFonts w:cs="Arial"/>
              </w:rPr>
            </w:pPr>
            <w:r>
              <w:rPr>
                <w:rFonts w:cs="Arial"/>
              </w:rPr>
              <w:t>Presentation</w:t>
            </w:r>
          </w:p>
        </w:tc>
      </w:tr>
      <w:tr w:rsidR="00316C6A" w:rsidRPr="00786D9B" w14:paraId="1E064AF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D604BA" w14:textId="77777777"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802BE9" w14:textId="77777777" w:rsidR="00316C6A" w:rsidRDefault="00316C6A" w:rsidP="00316C6A">
            <w:pPr>
              <w:pStyle w:val="Level1"/>
            </w:pPr>
            <w:r>
              <w:t>Anxiety Disorders</w:t>
            </w:r>
          </w:p>
          <w:p w14:paraId="6C216967" w14:textId="77777777" w:rsidR="00316C6A" w:rsidRPr="001E0C51" w:rsidRDefault="00316C6A" w:rsidP="00316C6A">
            <w:pPr>
              <w:pStyle w:val="Level1"/>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ACB224" w14:textId="77777777" w:rsidR="00813290" w:rsidRDefault="00CF5897" w:rsidP="00AF0F12">
            <w:pPr>
              <w:jc w:val="center"/>
              <w:rPr>
                <w:rFonts w:cs="Arial"/>
              </w:rPr>
            </w:pPr>
            <w:r w:rsidRPr="00A71253">
              <w:rPr>
                <w:rFonts w:cs="Arial"/>
              </w:rPr>
              <w:t xml:space="preserve">CFI Paper </w:t>
            </w:r>
            <w:r w:rsidR="00E57AB4" w:rsidRPr="00A71253">
              <w:rPr>
                <w:rFonts w:cs="Arial"/>
              </w:rPr>
              <w:t>Due</w:t>
            </w:r>
            <w:r w:rsidR="00ED062E" w:rsidRPr="00A71253">
              <w:rPr>
                <w:rFonts w:cs="Arial"/>
              </w:rPr>
              <w:t xml:space="preserve"> the night </w:t>
            </w:r>
            <w:r w:rsidR="00813290">
              <w:rPr>
                <w:rFonts w:cs="Arial"/>
              </w:rPr>
              <w:t xml:space="preserve">of </w:t>
            </w:r>
            <w:r w:rsidR="00ED062E" w:rsidRPr="00A71253">
              <w:rPr>
                <w:rFonts w:cs="Arial"/>
              </w:rPr>
              <w:t xml:space="preserve"> class.</w:t>
            </w:r>
            <w:r w:rsidR="00813290">
              <w:rPr>
                <w:rFonts w:cs="Arial"/>
              </w:rPr>
              <w:t xml:space="preserve">by </w:t>
            </w:r>
          </w:p>
          <w:p w14:paraId="58D57380" w14:textId="1DB16CEE" w:rsidR="00316C6A" w:rsidRPr="00A71253" w:rsidRDefault="00813290" w:rsidP="00AF0F12">
            <w:pPr>
              <w:jc w:val="center"/>
              <w:rPr>
                <w:rFonts w:cs="Arial"/>
              </w:rPr>
            </w:pPr>
            <w:r>
              <w:rPr>
                <w:rFonts w:cs="Arial"/>
              </w:rPr>
              <w:t>11:59 pm (PST)</w:t>
            </w:r>
          </w:p>
          <w:p w14:paraId="0FBCE2AC" w14:textId="12D227AB" w:rsidR="00AF0F12" w:rsidRDefault="00813290" w:rsidP="00AF0F12">
            <w:pPr>
              <w:jc w:val="center"/>
              <w:rPr>
                <w:rFonts w:cs="Arial"/>
              </w:rPr>
            </w:pPr>
            <w:r>
              <w:rPr>
                <w:rFonts w:cs="Arial"/>
              </w:rPr>
              <w:t>(PE 4</w:t>
            </w:r>
            <w:r w:rsidR="00AF0F12">
              <w:rPr>
                <w:rFonts w:cs="Arial"/>
              </w:rPr>
              <w:t>)</w:t>
            </w:r>
          </w:p>
          <w:p w14:paraId="5C50ACE9" w14:textId="77777777" w:rsidR="005471CD" w:rsidRPr="001E0C51" w:rsidRDefault="005471CD" w:rsidP="00AF0F12">
            <w:pPr>
              <w:jc w:val="center"/>
              <w:rPr>
                <w:rFonts w:cs="Arial"/>
              </w:rPr>
            </w:pPr>
            <w:r>
              <w:rPr>
                <w:rFonts w:cs="Arial"/>
              </w:rPr>
              <w:t>Presentation</w:t>
            </w:r>
          </w:p>
        </w:tc>
      </w:tr>
      <w:tr w:rsidR="00316C6A" w:rsidRPr="00786D9B" w14:paraId="51E57A2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277149C" w14:textId="77777777"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5EA2ED" w14:textId="77777777" w:rsidR="00316C6A" w:rsidRDefault="00316C6A" w:rsidP="00316C6A">
            <w:pPr>
              <w:pStyle w:val="Level1"/>
            </w:pPr>
            <w:r>
              <w:t>Trauma and Stress-related Disorders</w:t>
            </w:r>
          </w:p>
          <w:p w14:paraId="129D3A7D" w14:textId="77777777" w:rsidR="00316C6A" w:rsidRPr="001E0C51" w:rsidRDefault="00316C6A" w:rsidP="00316C6A">
            <w:pPr>
              <w:pStyle w:val="Level1"/>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4D97F77" w14:textId="5D5B56F4" w:rsidR="00316C6A" w:rsidRDefault="00813290" w:rsidP="00AF0F12">
            <w:pPr>
              <w:jc w:val="center"/>
              <w:rPr>
                <w:rFonts w:cs="Arial"/>
              </w:rPr>
            </w:pPr>
            <w:r>
              <w:rPr>
                <w:rFonts w:cs="Arial"/>
              </w:rPr>
              <w:t>(PE 5</w:t>
            </w:r>
            <w:r w:rsidR="00AF0F12">
              <w:rPr>
                <w:rFonts w:cs="Arial"/>
              </w:rPr>
              <w:t>)</w:t>
            </w:r>
          </w:p>
          <w:p w14:paraId="16FBB899" w14:textId="77777777" w:rsidR="005471CD" w:rsidRPr="001E0C51" w:rsidRDefault="005471CD" w:rsidP="00AF0F12">
            <w:pPr>
              <w:jc w:val="center"/>
              <w:rPr>
                <w:rFonts w:cs="Arial"/>
              </w:rPr>
            </w:pPr>
            <w:r>
              <w:rPr>
                <w:rFonts w:cs="Arial"/>
              </w:rPr>
              <w:t>Presentation</w:t>
            </w:r>
          </w:p>
        </w:tc>
      </w:tr>
      <w:tr w:rsidR="00316C6A" w:rsidRPr="00786D9B" w14:paraId="5AD1542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B8D242E" w14:textId="77777777"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B1E103" w14:textId="77777777" w:rsidR="0022551F" w:rsidRDefault="0022551F" w:rsidP="0022551F">
            <w:pPr>
              <w:pStyle w:val="Level1"/>
            </w:pPr>
            <w:r>
              <w:t xml:space="preserve">Somatic Symptom and Related   </w:t>
            </w:r>
          </w:p>
          <w:p w14:paraId="631203EF" w14:textId="77777777" w:rsidR="0022551F" w:rsidRDefault="0022551F" w:rsidP="0022551F">
            <w:pPr>
              <w:pStyle w:val="Level1"/>
              <w:numPr>
                <w:ilvl w:val="0"/>
                <w:numId w:val="0"/>
              </w:numPr>
              <w:ind w:left="2268"/>
            </w:pPr>
            <w:r>
              <w:t xml:space="preserve"> Disorders</w:t>
            </w:r>
          </w:p>
          <w:p w14:paraId="452DCB7B" w14:textId="77777777" w:rsidR="0022551F" w:rsidRDefault="0022551F" w:rsidP="0022551F">
            <w:pPr>
              <w:pStyle w:val="Level1"/>
            </w:pPr>
            <w:r>
              <w:t>Feeding and Eating Disorders</w:t>
            </w:r>
          </w:p>
          <w:p w14:paraId="08E3F77E" w14:textId="77777777" w:rsidR="0022551F" w:rsidRDefault="0022551F" w:rsidP="0022551F">
            <w:pPr>
              <w:pStyle w:val="Level1"/>
            </w:pPr>
            <w:r>
              <w:t>Elimination D</w:t>
            </w:r>
            <w:r w:rsidR="00506302">
              <w:t>i</w:t>
            </w:r>
            <w:r>
              <w:t>sorders</w:t>
            </w:r>
          </w:p>
          <w:p w14:paraId="2C9A4D07" w14:textId="77777777" w:rsidR="00316C6A" w:rsidRDefault="0022551F" w:rsidP="0022551F">
            <w:pPr>
              <w:pStyle w:val="Level1"/>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689DE7C" w14:textId="0D19AACC" w:rsidR="00316C6A" w:rsidRDefault="00813290" w:rsidP="00AF0F12">
            <w:pPr>
              <w:jc w:val="center"/>
              <w:rPr>
                <w:rFonts w:cs="Arial"/>
              </w:rPr>
            </w:pPr>
            <w:r>
              <w:rPr>
                <w:rFonts w:cs="Arial"/>
              </w:rPr>
              <w:t>(PE 6</w:t>
            </w:r>
            <w:r w:rsidR="00AF0F12">
              <w:rPr>
                <w:rFonts w:cs="Arial"/>
              </w:rPr>
              <w:t>)</w:t>
            </w:r>
          </w:p>
          <w:p w14:paraId="622905D3" w14:textId="77777777" w:rsidR="005471CD" w:rsidRPr="001E0C51" w:rsidRDefault="005471CD" w:rsidP="00AF0F12">
            <w:pPr>
              <w:jc w:val="center"/>
              <w:rPr>
                <w:rFonts w:cs="Arial"/>
              </w:rPr>
            </w:pPr>
            <w:r>
              <w:rPr>
                <w:rFonts w:cs="Arial"/>
              </w:rPr>
              <w:t>Presentation</w:t>
            </w:r>
          </w:p>
        </w:tc>
      </w:tr>
      <w:tr w:rsidR="00316C6A" w:rsidRPr="00786D9B" w14:paraId="774E143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956615" w14:textId="77777777"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A0348" w14:textId="77777777" w:rsidR="0022551F" w:rsidRDefault="0022551F" w:rsidP="0022551F">
            <w:pPr>
              <w:pStyle w:val="Level1"/>
            </w:pPr>
            <w:r>
              <w:t>Sexual Dysfunction</w:t>
            </w:r>
          </w:p>
          <w:p w14:paraId="6CDC97DA" w14:textId="77777777" w:rsidR="00316C6A" w:rsidRPr="001E0C51" w:rsidRDefault="0022551F" w:rsidP="0022551F">
            <w:pPr>
              <w:pStyle w:val="Level1"/>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F50B5A" w14:textId="5B8BF452" w:rsidR="00316C6A" w:rsidRDefault="00045F85" w:rsidP="00AF0F12">
            <w:pPr>
              <w:jc w:val="center"/>
              <w:rPr>
                <w:rFonts w:cs="Arial"/>
              </w:rPr>
            </w:pPr>
            <w:r>
              <w:rPr>
                <w:rFonts w:cs="Arial"/>
              </w:rPr>
              <w:t xml:space="preserve"> </w:t>
            </w:r>
            <w:r w:rsidR="00813290">
              <w:rPr>
                <w:rFonts w:cs="Arial"/>
              </w:rPr>
              <w:t>(PE 7</w:t>
            </w:r>
            <w:r w:rsidR="00AF0F12">
              <w:rPr>
                <w:rFonts w:cs="Arial"/>
              </w:rPr>
              <w:t>)</w:t>
            </w:r>
          </w:p>
          <w:p w14:paraId="29704141" w14:textId="77777777" w:rsidR="005471CD" w:rsidRDefault="000323DC" w:rsidP="00AF0F12">
            <w:pPr>
              <w:jc w:val="center"/>
              <w:rPr>
                <w:rFonts w:cs="Arial"/>
              </w:rPr>
            </w:pPr>
            <w:r>
              <w:rPr>
                <w:rFonts w:cs="Arial"/>
              </w:rPr>
              <w:t>SPRING BREAK</w:t>
            </w:r>
          </w:p>
          <w:p w14:paraId="60C16BB6" w14:textId="27F8F266" w:rsidR="000323DC" w:rsidRPr="001E0C51" w:rsidRDefault="000323DC" w:rsidP="00AF0F12">
            <w:pPr>
              <w:jc w:val="center"/>
              <w:rPr>
                <w:rFonts w:cs="Arial"/>
              </w:rPr>
            </w:pPr>
            <w:r>
              <w:rPr>
                <w:rFonts w:cs="Arial"/>
              </w:rPr>
              <w:t>NO CLASS</w:t>
            </w:r>
          </w:p>
        </w:tc>
      </w:tr>
      <w:tr w:rsidR="00316C6A" w:rsidRPr="00786D9B" w14:paraId="57B4AC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96B29F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351555" w14:textId="77777777" w:rsidR="0022551F" w:rsidRDefault="0022551F" w:rsidP="0022551F">
            <w:pPr>
              <w:pStyle w:val="Level1"/>
            </w:pPr>
            <w:r>
              <w:t>Disruptive, Impulse Control and Conduct Disorders</w:t>
            </w:r>
          </w:p>
          <w:p w14:paraId="628057B6" w14:textId="77777777" w:rsidR="00316C6A" w:rsidRPr="001E0C51" w:rsidRDefault="0022551F" w:rsidP="0022551F">
            <w:pPr>
              <w:pStyle w:val="Level1"/>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0B1C871" w14:textId="76C5A8B3" w:rsidR="00316C6A" w:rsidRDefault="00813290" w:rsidP="00AF0F12">
            <w:pPr>
              <w:jc w:val="center"/>
              <w:rPr>
                <w:rFonts w:cs="Arial"/>
              </w:rPr>
            </w:pPr>
            <w:r>
              <w:rPr>
                <w:rFonts w:cs="Arial"/>
              </w:rPr>
              <w:t>(PE 8</w:t>
            </w:r>
            <w:r w:rsidR="00AF0F12">
              <w:rPr>
                <w:rFonts w:cs="Arial"/>
              </w:rPr>
              <w:t>)</w:t>
            </w:r>
          </w:p>
          <w:p w14:paraId="6F638365" w14:textId="77777777" w:rsidR="005471CD" w:rsidRPr="001E0C51" w:rsidRDefault="005471CD" w:rsidP="00AF0F12">
            <w:pPr>
              <w:jc w:val="center"/>
              <w:rPr>
                <w:rFonts w:cs="Arial"/>
              </w:rPr>
            </w:pPr>
            <w:r>
              <w:rPr>
                <w:rFonts w:cs="Arial"/>
              </w:rPr>
              <w:t>Presentation</w:t>
            </w:r>
          </w:p>
        </w:tc>
      </w:tr>
      <w:tr w:rsidR="00316C6A" w:rsidRPr="00D20FB5" w14:paraId="072BF1B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9526EB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A6DA5C9" w14:textId="77777777" w:rsidR="00316C6A" w:rsidRPr="001E0C51" w:rsidRDefault="00B62293" w:rsidP="00316C6A">
            <w:pPr>
              <w:pStyle w:val="Level1"/>
            </w:pPr>
            <w:r>
              <w:t xml:space="preserve">Neurocognitive </w:t>
            </w:r>
            <w:r w:rsidR="00CF5897" w:rsidRPr="00A71253">
              <w:t>and Age-Related</w:t>
            </w:r>
            <w:r w:rsidR="00CF5897">
              <w:t xml:space="preserve"> </w:t>
            </w:r>
            <w:r>
              <w:t>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B7E0B46" w14:textId="4DBC6B9A" w:rsidR="00316C6A" w:rsidRDefault="00813290" w:rsidP="00AF0F12">
            <w:pPr>
              <w:jc w:val="center"/>
              <w:rPr>
                <w:rFonts w:cs="Arial"/>
                <w:bCs/>
              </w:rPr>
            </w:pPr>
            <w:r>
              <w:rPr>
                <w:rFonts w:cs="Arial"/>
                <w:bCs/>
              </w:rPr>
              <w:t>(PE 9</w:t>
            </w:r>
            <w:r w:rsidR="00AF0F12">
              <w:rPr>
                <w:rFonts w:cs="Arial"/>
                <w:bCs/>
              </w:rPr>
              <w:t>)</w:t>
            </w:r>
          </w:p>
          <w:p w14:paraId="0D8374FE" w14:textId="77777777" w:rsidR="005471CD" w:rsidRPr="001E0C51" w:rsidRDefault="005471CD" w:rsidP="00AF0F12">
            <w:pPr>
              <w:jc w:val="center"/>
              <w:rPr>
                <w:rFonts w:cs="Arial"/>
                <w:bCs/>
              </w:rPr>
            </w:pPr>
            <w:r>
              <w:rPr>
                <w:rFonts w:cs="Arial"/>
                <w:bCs/>
              </w:rPr>
              <w:t>Presentation</w:t>
            </w:r>
          </w:p>
        </w:tc>
      </w:tr>
      <w:tr w:rsidR="00316C6A" w:rsidRPr="00D20FB5" w14:paraId="20D3445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BE4D139" w14:textId="77777777"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43B4615" w14:textId="77777777" w:rsidR="00316C6A" w:rsidRPr="001E0C51" w:rsidRDefault="00B62293" w:rsidP="00316C6A">
            <w:pPr>
              <w:pStyle w:val="Level1"/>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C6D52" w14:textId="7AEFD4C3" w:rsidR="00316C6A" w:rsidRDefault="00813290" w:rsidP="00AF0F12">
            <w:pPr>
              <w:jc w:val="center"/>
              <w:rPr>
                <w:rFonts w:cs="Arial"/>
                <w:bCs/>
              </w:rPr>
            </w:pPr>
            <w:r>
              <w:rPr>
                <w:rFonts w:cs="Arial"/>
                <w:bCs/>
              </w:rPr>
              <w:t>(PE 10</w:t>
            </w:r>
            <w:r w:rsidR="00AF0F12">
              <w:rPr>
                <w:rFonts w:cs="Arial"/>
                <w:bCs/>
              </w:rPr>
              <w:t>)</w:t>
            </w:r>
          </w:p>
          <w:p w14:paraId="6EFAA686" w14:textId="77777777" w:rsidR="005471CD" w:rsidRPr="001E0C51" w:rsidRDefault="005471CD" w:rsidP="005471CD">
            <w:pPr>
              <w:jc w:val="center"/>
              <w:rPr>
                <w:rFonts w:cs="Arial"/>
                <w:bCs/>
              </w:rPr>
            </w:pPr>
            <w:r>
              <w:rPr>
                <w:rFonts w:cs="Arial"/>
                <w:bCs/>
              </w:rPr>
              <w:t>Presentation</w:t>
            </w:r>
          </w:p>
        </w:tc>
      </w:tr>
      <w:tr w:rsidR="00316C6A" w:rsidRPr="00D20FB5" w14:paraId="4E5FC74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3F08A26" w14:textId="77777777"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F0D2E3" w14:textId="77777777" w:rsidR="00316C6A" w:rsidRDefault="00316C6A" w:rsidP="00316C6A">
            <w:pPr>
              <w:pStyle w:val="Level1"/>
            </w:pPr>
            <w:r>
              <w:t>Paraphilic Disorders</w:t>
            </w:r>
          </w:p>
          <w:p w14:paraId="3AD70457" w14:textId="77777777" w:rsidR="00316C6A" w:rsidRDefault="00316C6A" w:rsidP="00316C6A">
            <w:pPr>
              <w:pStyle w:val="Level1"/>
            </w:pPr>
            <w:r>
              <w:t>Other Mental Disorders</w:t>
            </w:r>
          </w:p>
          <w:p w14:paraId="65CE4815" w14:textId="77777777" w:rsidR="00316C6A" w:rsidRDefault="00316C6A" w:rsidP="00316C6A">
            <w:pPr>
              <w:pStyle w:val="Level1"/>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5B03C99" w14:textId="26A641EF" w:rsidR="00316C6A" w:rsidRDefault="00813290" w:rsidP="00AF0F12">
            <w:pPr>
              <w:jc w:val="center"/>
              <w:rPr>
                <w:rFonts w:cs="Arial"/>
                <w:bCs/>
              </w:rPr>
            </w:pPr>
            <w:r>
              <w:rPr>
                <w:rFonts w:cs="Arial"/>
                <w:bCs/>
              </w:rPr>
              <w:t>(PE 11</w:t>
            </w:r>
            <w:r w:rsidR="00AF0F12">
              <w:rPr>
                <w:rFonts w:cs="Arial"/>
                <w:bCs/>
              </w:rPr>
              <w:t>)</w:t>
            </w:r>
          </w:p>
          <w:p w14:paraId="451193CC" w14:textId="77777777" w:rsidR="005471CD" w:rsidRDefault="005471CD" w:rsidP="00AF0F12">
            <w:pPr>
              <w:jc w:val="center"/>
              <w:rPr>
                <w:rFonts w:cs="Arial"/>
                <w:bCs/>
              </w:rPr>
            </w:pPr>
            <w:r>
              <w:rPr>
                <w:rFonts w:cs="Arial"/>
                <w:bCs/>
              </w:rPr>
              <w:t>Presentation</w:t>
            </w:r>
          </w:p>
        </w:tc>
      </w:tr>
      <w:tr w:rsidR="00316C6A" w:rsidRPr="00D20FB5" w14:paraId="6A30D9C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B6C1A20" w14:textId="77777777" w:rsidR="00316C6A" w:rsidRDefault="00316C6A" w:rsidP="00316C6A">
            <w:pPr>
              <w:jc w:val="center"/>
              <w:rPr>
                <w:rFonts w:cs="Arial"/>
                <w:b/>
                <w:bCs/>
                <w:szCs w:val="24"/>
              </w:rPr>
            </w:pPr>
            <w:r>
              <w:rPr>
                <w:rFonts w:cs="Arial"/>
                <w:b/>
                <w:bCs/>
                <w:szCs w:val="24"/>
              </w:rPr>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FF9D3E" w14:textId="77777777" w:rsidR="00A71253" w:rsidRPr="00A71253" w:rsidRDefault="00CF5897" w:rsidP="00A71253">
            <w:pPr>
              <w:pStyle w:val="Level1"/>
            </w:pPr>
            <w:r w:rsidRPr="00A71253">
              <w:t>Neurodevelopmental Disorders</w:t>
            </w:r>
          </w:p>
          <w:p w14:paraId="404C0E86" w14:textId="09FAAE5B" w:rsidR="00316C6A" w:rsidRDefault="00316C6A" w:rsidP="00A71253">
            <w:pPr>
              <w:pStyle w:val="Level1"/>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3227CFA" w14:textId="77777777" w:rsidR="00316C6A" w:rsidRDefault="00643952" w:rsidP="00AF0F12">
            <w:pPr>
              <w:jc w:val="center"/>
              <w:rPr>
                <w:rFonts w:cs="Arial"/>
                <w:bCs/>
              </w:rPr>
            </w:pPr>
            <w:r>
              <w:rPr>
                <w:rFonts w:cs="Arial"/>
                <w:bCs/>
              </w:rPr>
              <w:t>Diagnostic Case Study</w:t>
            </w:r>
            <w:r w:rsidR="007C0DA7">
              <w:t xml:space="preserve"> </w:t>
            </w:r>
            <w:r w:rsidR="007C0DA7" w:rsidRPr="007C0DA7">
              <w:rPr>
                <w:rFonts w:cs="Arial"/>
                <w:bCs/>
              </w:rPr>
              <w:t>Due</w:t>
            </w:r>
            <w:r w:rsidR="00ED062E">
              <w:rPr>
                <w:rFonts w:cs="Arial"/>
                <w:bCs/>
              </w:rPr>
              <w:t xml:space="preserve"> the night </w:t>
            </w:r>
            <w:r w:rsidR="00813290">
              <w:rPr>
                <w:rFonts w:cs="Arial"/>
                <w:bCs/>
              </w:rPr>
              <w:t xml:space="preserve">of </w:t>
            </w:r>
            <w:r w:rsidR="00ED062E">
              <w:rPr>
                <w:rFonts w:cs="Arial"/>
                <w:bCs/>
              </w:rPr>
              <w:t>class</w:t>
            </w:r>
            <w:r w:rsidR="00813290">
              <w:rPr>
                <w:rFonts w:cs="Arial"/>
                <w:bCs/>
              </w:rPr>
              <w:t xml:space="preserve"> by 11:59 pm (PST)</w:t>
            </w:r>
            <w:r w:rsidR="00ED062E">
              <w:rPr>
                <w:rFonts w:cs="Arial"/>
                <w:bCs/>
              </w:rPr>
              <w:t>.</w:t>
            </w:r>
          </w:p>
          <w:p w14:paraId="30E41376" w14:textId="77777777" w:rsidR="00813290" w:rsidRDefault="00813290" w:rsidP="00AF0F12">
            <w:pPr>
              <w:jc w:val="center"/>
              <w:rPr>
                <w:rFonts w:cs="Arial"/>
                <w:bCs/>
              </w:rPr>
            </w:pPr>
            <w:r>
              <w:rPr>
                <w:rFonts w:cs="Arial"/>
                <w:bCs/>
              </w:rPr>
              <w:t>(PE 12)</w:t>
            </w:r>
          </w:p>
          <w:p w14:paraId="40D5EEA4" w14:textId="75F66FA8" w:rsidR="009037FA" w:rsidRDefault="009037FA" w:rsidP="00AF0F12">
            <w:pPr>
              <w:jc w:val="center"/>
              <w:rPr>
                <w:rFonts w:cs="Arial"/>
                <w:bCs/>
              </w:rPr>
            </w:pPr>
            <w:r>
              <w:rPr>
                <w:rFonts w:cs="Arial"/>
                <w:bCs/>
              </w:rPr>
              <w:t>Presentation</w:t>
            </w:r>
          </w:p>
        </w:tc>
      </w:tr>
    </w:tbl>
    <w:p w14:paraId="45F5E99E" w14:textId="77777777" w:rsidR="00090C70" w:rsidRDefault="00090C70" w:rsidP="00FE132B">
      <w:pPr>
        <w:jc w:val="center"/>
        <w:rPr>
          <w:rFonts w:cs="Arial"/>
          <w:b/>
          <w:bCs/>
          <w:color w:val="C00000"/>
          <w:sz w:val="32"/>
          <w:szCs w:val="32"/>
        </w:rPr>
      </w:pPr>
    </w:p>
    <w:p w14:paraId="6F1E8239" w14:textId="68BD6C70" w:rsidR="005F3422" w:rsidRPr="00D20FB5" w:rsidRDefault="00FE132B" w:rsidP="00FE132B">
      <w:pPr>
        <w:jc w:val="center"/>
        <w:rPr>
          <w:rFonts w:cs="Arial"/>
        </w:rPr>
      </w:pPr>
      <w:r w:rsidRPr="00FC07B7">
        <w:rPr>
          <w:rFonts w:cs="Arial"/>
          <w:b/>
          <w:bCs/>
          <w:color w:val="C00000"/>
          <w:sz w:val="32"/>
          <w:szCs w:val="32"/>
        </w:rPr>
        <w:t>Course Schedule―Detailed Description</w:t>
      </w:r>
    </w:p>
    <w:tbl>
      <w:tblPr>
        <w:tblpPr w:leftFromText="180" w:rightFromText="180" w:vertAnchor="text" w:horzAnchor="margin" w:tblpY="162"/>
        <w:tblW w:w="0" w:type="auto"/>
        <w:tblLook w:val="04A0" w:firstRow="1" w:lastRow="0" w:firstColumn="1" w:lastColumn="0" w:noHBand="0" w:noVBand="1"/>
      </w:tblPr>
      <w:tblGrid>
        <w:gridCol w:w="6712"/>
        <w:gridCol w:w="2620"/>
      </w:tblGrid>
      <w:tr w:rsidR="00FE132B" w:rsidRPr="00C716BD" w14:paraId="3F7F0E60" w14:textId="77777777" w:rsidTr="00FE132B">
        <w:trPr>
          <w:cantSplit/>
          <w:tblHeader/>
        </w:trPr>
        <w:tc>
          <w:tcPr>
            <w:tcW w:w="6712" w:type="dxa"/>
            <w:tcBorders>
              <w:top w:val="single" w:sz="4" w:space="0" w:color="auto"/>
              <w:left w:val="single" w:sz="4" w:space="0" w:color="auto"/>
              <w:bottom w:val="single" w:sz="4" w:space="0" w:color="auto"/>
              <w:right w:val="single" w:sz="4" w:space="0" w:color="auto"/>
            </w:tcBorders>
            <w:shd w:val="clear" w:color="auto" w:fill="C00000"/>
          </w:tcPr>
          <w:p w14:paraId="6C60BA0B" w14:textId="77777777" w:rsidR="00FE132B" w:rsidRPr="00317B07" w:rsidRDefault="00FE132B" w:rsidP="00FE132B">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55CE3533" w14:textId="77777777" w:rsidR="00FE132B" w:rsidRPr="00317B07" w:rsidRDefault="00FE132B" w:rsidP="00FE5C25">
            <w:pPr>
              <w:pStyle w:val="Level1"/>
              <w:numPr>
                <w:ilvl w:val="0"/>
                <w:numId w:val="9"/>
              </w:numPr>
              <w:rPr>
                <w:b/>
                <w:color w:val="FFFFFF"/>
                <w:sz w:val="22"/>
                <w:szCs w:val="22"/>
              </w:rPr>
            </w:pPr>
            <w:r w:rsidRPr="00317B07">
              <w:rPr>
                <w:b/>
                <w:color w:val="FFFFFF"/>
                <w:sz w:val="22"/>
                <w:szCs w:val="22"/>
              </w:rPr>
              <w:t>Introduction to the DSM-5</w:t>
            </w:r>
          </w:p>
        </w:tc>
        <w:tc>
          <w:tcPr>
            <w:tcW w:w="2620" w:type="dxa"/>
            <w:tcBorders>
              <w:top w:val="single" w:sz="4" w:space="0" w:color="auto"/>
              <w:left w:val="single" w:sz="4" w:space="0" w:color="auto"/>
              <w:bottom w:val="single" w:sz="4" w:space="0" w:color="auto"/>
              <w:right w:val="single" w:sz="4" w:space="0" w:color="auto"/>
            </w:tcBorders>
            <w:shd w:val="clear" w:color="auto" w:fill="C00000"/>
          </w:tcPr>
          <w:p w14:paraId="62DBD372" w14:textId="77777777" w:rsidR="00FE132B" w:rsidRDefault="00FE132B" w:rsidP="00FE132B">
            <w:pPr>
              <w:keepNext/>
              <w:spacing w:before="20" w:after="20"/>
              <w:jc w:val="center"/>
              <w:rPr>
                <w:rFonts w:cs="Arial"/>
                <w:b/>
                <w:color w:val="FFFFFF"/>
                <w:sz w:val="22"/>
                <w:szCs w:val="22"/>
              </w:rPr>
            </w:pPr>
          </w:p>
          <w:p w14:paraId="264BA82A" w14:textId="77777777" w:rsidR="00FE132B" w:rsidRPr="00C716BD" w:rsidRDefault="00FE132B" w:rsidP="00FE132B">
            <w:pPr>
              <w:keepNext/>
              <w:spacing w:before="20" w:after="20"/>
              <w:jc w:val="center"/>
              <w:rPr>
                <w:rFonts w:cs="Arial"/>
                <w:b/>
                <w:color w:val="FFFFFF"/>
                <w:sz w:val="22"/>
                <w:szCs w:val="22"/>
              </w:rPr>
            </w:pPr>
          </w:p>
        </w:tc>
      </w:tr>
      <w:tr w:rsidR="00FE132B" w:rsidRPr="00C716BD" w14:paraId="7E4731F3" w14:textId="77777777" w:rsidTr="00FE132B">
        <w:trPr>
          <w:cantSplit/>
        </w:trPr>
        <w:tc>
          <w:tcPr>
            <w:tcW w:w="9332" w:type="dxa"/>
            <w:gridSpan w:val="2"/>
            <w:tcBorders>
              <w:top w:val="single" w:sz="4" w:space="0" w:color="auto"/>
            </w:tcBorders>
          </w:tcPr>
          <w:p w14:paraId="08575EC8" w14:textId="77777777" w:rsidR="00FE132B" w:rsidRDefault="00FE132B" w:rsidP="00FE132B">
            <w:pPr>
              <w:keepNext/>
              <w:rPr>
                <w:rFonts w:cs="Arial"/>
                <w:b/>
                <w:bCs/>
                <w:color w:val="262626"/>
                <w:sz w:val="22"/>
                <w:szCs w:val="22"/>
              </w:rPr>
            </w:pPr>
          </w:p>
          <w:p w14:paraId="1ADBD355" w14:textId="77777777" w:rsidR="00FE132B" w:rsidRPr="0075094E" w:rsidRDefault="00FE132B" w:rsidP="00FE132B">
            <w:pPr>
              <w:keepNext/>
              <w:rPr>
                <w:rFonts w:cs="Arial"/>
                <w:b/>
                <w:bCs/>
                <w:color w:val="262626"/>
                <w:sz w:val="22"/>
                <w:szCs w:val="22"/>
              </w:rPr>
            </w:pPr>
            <w:r w:rsidRPr="00C716BD">
              <w:rPr>
                <w:rFonts w:cs="Arial"/>
                <w:b/>
                <w:bCs/>
                <w:color w:val="262626"/>
                <w:sz w:val="22"/>
                <w:szCs w:val="22"/>
              </w:rPr>
              <w:t xml:space="preserve">Topics </w:t>
            </w:r>
          </w:p>
        </w:tc>
      </w:tr>
      <w:tr w:rsidR="00FE132B" w:rsidRPr="00C716BD" w14:paraId="3F4BF73E" w14:textId="77777777" w:rsidTr="00FE132B">
        <w:trPr>
          <w:cantSplit/>
        </w:trPr>
        <w:tc>
          <w:tcPr>
            <w:tcW w:w="9332" w:type="dxa"/>
            <w:gridSpan w:val="2"/>
          </w:tcPr>
          <w:p w14:paraId="0C5441D3" w14:textId="570C059B" w:rsidR="00FE132B" w:rsidRPr="00AB569D" w:rsidRDefault="00FE132B" w:rsidP="00FE5C25">
            <w:pPr>
              <w:pStyle w:val="Level1"/>
              <w:numPr>
                <w:ilvl w:val="0"/>
                <w:numId w:val="30"/>
              </w:numPr>
            </w:pPr>
            <w:r w:rsidRPr="00AB569D">
              <w:t>History of the Diagnostic and Statistical Manual</w:t>
            </w:r>
          </w:p>
          <w:p w14:paraId="176DE996" w14:textId="77777777" w:rsidR="00FE132B" w:rsidRPr="00AB569D" w:rsidRDefault="00FE132B" w:rsidP="00FE5C25">
            <w:pPr>
              <w:pStyle w:val="Level1"/>
              <w:numPr>
                <w:ilvl w:val="0"/>
                <w:numId w:val="30"/>
              </w:numPr>
            </w:pPr>
            <w:r w:rsidRPr="007C3483">
              <w:tab/>
              <w:t>Why</w:t>
            </w:r>
            <w:r w:rsidRPr="00A71253">
              <w:t xml:space="preserve"> assessment </w:t>
            </w:r>
            <w:r w:rsidRPr="00AB569D">
              <w:t>is important</w:t>
            </w:r>
          </w:p>
          <w:p w14:paraId="6EA6E03A" w14:textId="77777777" w:rsidR="00FE132B" w:rsidRPr="00AB569D" w:rsidRDefault="00FE132B" w:rsidP="00FE5C25">
            <w:pPr>
              <w:pStyle w:val="Level1"/>
              <w:numPr>
                <w:ilvl w:val="0"/>
                <w:numId w:val="30"/>
              </w:numPr>
            </w:pPr>
            <w:r w:rsidRPr="00AB569D">
              <w:t>Essentials of psychiatric diagnosis</w:t>
            </w:r>
          </w:p>
          <w:p w14:paraId="12F50EE1" w14:textId="77777777" w:rsidR="00FE132B" w:rsidRPr="00AB569D" w:rsidRDefault="00FE132B" w:rsidP="00FE5C25">
            <w:pPr>
              <w:pStyle w:val="Level1"/>
              <w:numPr>
                <w:ilvl w:val="0"/>
                <w:numId w:val="30"/>
              </w:numPr>
            </w:pPr>
            <w:r w:rsidRPr="00AB569D">
              <w:t>Why psychiatric diagnosis is difficult</w:t>
            </w:r>
          </w:p>
          <w:p w14:paraId="5E488050" w14:textId="77777777" w:rsidR="00FE132B" w:rsidRPr="00AB569D" w:rsidRDefault="00FE132B" w:rsidP="00FE5C25">
            <w:pPr>
              <w:pStyle w:val="Level1"/>
              <w:numPr>
                <w:ilvl w:val="0"/>
                <w:numId w:val="30"/>
              </w:numPr>
            </w:pPr>
            <w:r w:rsidRPr="00AB569D">
              <w:t>A tour of the DSM-5</w:t>
            </w:r>
          </w:p>
          <w:p w14:paraId="1E6F6E35" w14:textId="69AA9C72" w:rsidR="00FE132B" w:rsidRDefault="00FE132B" w:rsidP="00FE132B">
            <w:pPr>
              <w:ind w:left="720" w:hanging="600"/>
              <w:rPr>
                <w:rFonts w:cs="Arial"/>
              </w:rPr>
            </w:pPr>
            <w:r w:rsidRPr="00A71253">
              <w:rPr>
                <w:rFonts w:cs="Arial"/>
              </w:rPr>
              <w:t>This Unit relates to course objectives 1, 2, 3 and 4.</w:t>
            </w:r>
          </w:p>
          <w:p w14:paraId="5C4E72F9" w14:textId="77777777" w:rsidR="00FE132B" w:rsidRDefault="00FE132B" w:rsidP="00FE132B">
            <w:pPr>
              <w:pStyle w:val="Heading3"/>
              <w:spacing w:before="0" w:after="0"/>
            </w:pPr>
            <w:r w:rsidRPr="00A552ED">
              <w:t>Required Readings</w:t>
            </w:r>
          </w:p>
          <w:p w14:paraId="489D9B57" w14:textId="77777777" w:rsidR="00FE132B" w:rsidRDefault="00FE132B" w:rsidP="00FE132B">
            <w:pPr>
              <w:pStyle w:val="Heading3"/>
              <w:spacing w:before="0" w:after="0"/>
              <w:ind w:left="720" w:hanging="720"/>
              <w:rPr>
                <w:b w:val="0"/>
                <w:bCs w:val="0"/>
                <w:color w:val="000000"/>
                <w:sz w:val="20"/>
                <w:szCs w:val="20"/>
              </w:rPr>
            </w:pPr>
            <w:r w:rsidRPr="00BD50B8">
              <w:rPr>
                <w:b w:val="0"/>
                <w:bCs w:val="0"/>
                <w:color w:val="000000"/>
                <w:sz w:val="20"/>
                <w:szCs w:val="20"/>
              </w:rPr>
              <w:t xml:space="preserve">American Psychiatric Association. (2013). Introduction. In </w:t>
            </w:r>
            <w:r w:rsidRPr="00B705A9">
              <w:rPr>
                <w:b w:val="0"/>
                <w:bCs w:val="0"/>
                <w:i/>
                <w:color w:val="000000"/>
                <w:sz w:val="20"/>
                <w:szCs w:val="20"/>
              </w:rPr>
              <w:t>Diagnostic and statistical manual of mental disorders</w:t>
            </w:r>
            <w:r w:rsidRPr="00BD50B8">
              <w:rPr>
                <w:b w:val="0"/>
                <w:bCs w:val="0"/>
                <w:color w:val="000000"/>
                <w:sz w:val="20"/>
                <w:szCs w:val="20"/>
              </w:rPr>
              <w:t xml:space="preserve"> (5th ed</w:t>
            </w:r>
            <w:r w:rsidRPr="00A71253">
              <w:rPr>
                <w:b w:val="0"/>
                <w:bCs w:val="0"/>
                <w:color w:val="000000"/>
                <w:sz w:val="20"/>
                <w:szCs w:val="20"/>
              </w:rPr>
              <w:t>.). (pp. xli-xliv; 5-25; 810).</w:t>
            </w:r>
            <w:r w:rsidRPr="00BD50B8">
              <w:rPr>
                <w:b w:val="0"/>
                <w:bCs w:val="0"/>
                <w:color w:val="000000"/>
                <w:sz w:val="20"/>
                <w:szCs w:val="20"/>
              </w:rPr>
              <w:t xml:space="preserve"> Arlington, VA: American Psychiatric Publishing.</w:t>
            </w:r>
          </w:p>
          <w:p w14:paraId="615D2D1F" w14:textId="77777777" w:rsidR="00FE132B" w:rsidRDefault="00FE132B" w:rsidP="00FE132B">
            <w:pPr>
              <w:pStyle w:val="Heading3"/>
              <w:spacing w:before="0" w:after="0"/>
              <w:ind w:left="720" w:hanging="720"/>
              <w:rPr>
                <w:b w:val="0"/>
                <w:sz w:val="20"/>
                <w:szCs w:val="22"/>
              </w:rPr>
            </w:pPr>
            <w:r w:rsidRPr="00D15F9B">
              <w:rPr>
                <w:b w:val="0"/>
                <w:sz w:val="20"/>
                <w:szCs w:val="22"/>
              </w:rPr>
              <w:t xml:space="preserve">American Psychiatric Association. Guide to using DSM-5 in the transition to ICD-10. Retrieved from </w:t>
            </w:r>
            <w:hyperlink r:id="rId22" w:history="1">
              <w:r w:rsidRPr="00081025">
                <w:rPr>
                  <w:rStyle w:val="Hyperlink"/>
                  <w:b w:val="0"/>
                  <w:sz w:val="20"/>
                  <w:szCs w:val="22"/>
                </w:rPr>
                <w:t>www.psychiatry.org/File%20Library/Psychiatrists/Practice/DSM/DSM5-transition-to-ICD10.pdf</w:t>
              </w:r>
            </w:hyperlink>
          </w:p>
          <w:p w14:paraId="4E98FA44" w14:textId="77777777" w:rsidR="00FE132B" w:rsidRPr="00BD50B8" w:rsidRDefault="00FE132B" w:rsidP="00FE132B">
            <w:pPr>
              <w:pStyle w:val="Heading3"/>
              <w:spacing w:before="0" w:after="0"/>
              <w:ind w:left="720" w:hanging="720"/>
              <w:rPr>
                <w:b w:val="0"/>
                <w:sz w:val="20"/>
                <w:szCs w:val="22"/>
              </w:rPr>
            </w:pPr>
            <w:r w:rsidRPr="00BD50B8">
              <w:rPr>
                <w:b w:val="0"/>
                <w:sz w:val="20"/>
                <w:szCs w:val="22"/>
              </w:rPr>
              <w:t>Phillips, D. G. (2013). Clinical social workers as diagnosticians: Legal and ethical Issues</w:t>
            </w:r>
            <w:r w:rsidRPr="00B705A9">
              <w:rPr>
                <w:b w:val="0"/>
                <w:i/>
                <w:sz w:val="20"/>
                <w:szCs w:val="22"/>
              </w:rPr>
              <w:t>. Clinical Social Work Journal</w:t>
            </w:r>
            <w:r w:rsidRPr="00BD50B8">
              <w:rPr>
                <w:b w:val="0"/>
                <w:sz w:val="20"/>
                <w:szCs w:val="22"/>
              </w:rPr>
              <w:t xml:space="preserve">, 41, 1-7. </w:t>
            </w:r>
          </w:p>
          <w:p w14:paraId="5DC5F425" w14:textId="77777777" w:rsidR="00FE132B" w:rsidRPr="00BD50B8" w:rsidRDefault="00FE132B" w:rsidP="00FE132B">
            <w:pPr>
              <w:pStyle w:val="Heading3"/>
              <w:spacing w:before="0" w:after="0"/>
              <w:ind w:left="720" w:hanging="720"/>
              <w:rPr>
                <w:b w:val="0"/>
                <w:sz w:val="20"/>
                <w:szCs w:val="22"/>
              </w:rPr>
            </w:pPr>
            <w:r w:rsidRPr="00BD50B8">
              <w:rPr>
                <w:b w:val="0"/>
                <w:sz w:val="20"/>
                <w:szCs w:val="22"/>
              </w:rPr>
              <w:t xml:space="preserve">Robbins, S. P. (2014). From the editor—the DSM-5 and its role in social work assessment and research. </w:t>
            </w:r>
            <w:r w:rsidRPr="00B705A9">
              <w:rPr>
                <w:b w:val="0"/>
                <w:i/>
                <w:sz w:val="20"/>
                <w:szCs w:val="22"/>
              </w:rPr>
              <w:t>Journal of Social Work Education</w:t>
            </w:r>
            <w:r w:rsidRPr="00BD50B8">
              <w:rPr>
                <w:b w:val="0"/>
                <w:sz w:val="20"/>
                <w:szCs w:val="22"/>
              </w:rPr>
              <w:t xml:space="preserve">, 50, 201-205. </w:t>
            </w:r>
          </w:p>
          <w:p w14:paraId="0E34096F" w14:textId="77777777" w:rsidR="00FE132B" w:rsidRDefault="00FE132B" w:rsidP="00FE132B">
            <w:pPr>
              <w:pStyle w:val="Heading3"/>
              <w:spacing w:before="0" w:after="0"/>
              <w:rPr>
                <w:szCs w:val="22"/>
              </w:rPr>
            </w:pPr>
            <w:r w:rsidRPr="00815FDD">
              <w:rPr>
                <w:szCs w:val="22"/>
              </w:rPr>
              <w:t>Recommended Readings</w:t>
            </w:r>
          </w:p>
          <w:p w14:paraId="7D5AA091" w14:textId="77777777" w:rsidR="00FE132B" w:rsidRPr="00A71253" w:rsidRDefault="00FE132B" w:rsidP="00FE132B">
            <w:pPr>
              <w:pStyle w:val="Bib"/>
              <w:spacing w:after="0"/>
            </w:pPr>
            <w:proofErr w:type="spellStart"/>
            <w:r w:rsidRPr="00A71253">
              <w:t>Alarcón</w:t>
            </w:r>
            <w:proofErr w:type="spellEnd"/>
            <w:r w:rsidRPr="00A71253">
              <w:t xml:space="preserve">, R. D. (2016). Global mental health and systems of diagnostic classification: Clinical and cultural perspectives. </w:t>
            </w:r>
            <w:r w:rsidRPr="00A71253">
              <w:rPr>
                <w:i/>
              </w:rPr>
              <w:t xml:space="preserve">Acta </w:t>
            </w:r>
            <w:proofErr w:type="spellStart"/>
            <w:r w:rsidRPr="00A71253">
              <w:rPr>
                <w:i/>
              </w:rPr>
              <w:t>Bioethica</w:t>
            </w:r>
            <w:proofErr w:type="spellEnd"/>
            <w:r w:rsidRPr="00A71253">
              <w:t xml:space="preserve">, </w:t>
            </w:r>
            <w:r w:rsidRPr="00A71253">
              <w:rPr>
                <w:i/>
              </w:rPr>
              <w:t>22</w:t>
            </w:r>
            <w:r w:rsidRPr="00A71253">
              <w:t>(1), 15-25.</w:t>
            </w:r>
          </w:p>
          <w:p w14:paraId="18CED230" w14:textId="77777777" w:rsidR="00FE132B" w:rsidRPr="00A71253" w:rsidRDefault="00FE132B" w:rsidP="00FE132B">
            <w:pPr>
              <w:pStyle w:val="Bib"/>
              <w:spacing w:after="0"/>
              <w:rPr>
                <w:lang w:val="fr-FR"/>
              </w:rPr>
            </w:pPr>
            <w:r w:rsidRPr="00A71253">
              <w:t>First, M. B., Reed, G. M., Hyman, S. E., &amp; Saxena, S. (2015). The development of the ICD</w:t>
            </w:r>
            <w:r w:rsidRPr="00A71253">
              <w:rPr>
                <w:rFonts w:ascii="Cambria Math" w:hAnsi="Cambria Math" w:cs="Cambria Math"/>
              </w:rPr>
              <w:t>‐</w:t>
            </w:r>
            <w:r w:rsidRPr="00A71253">
              <w:t xml:space="preserve">11 clinical descriptions and diagnostic guidelines for mental and </w:t>
            </w:r>
            <w:proofErr w:type="spellStart"/>
            <w:r w:rsidRPr="00A71253">
              <w:t>behavioural</w:t>
            </w:r>
            <w:proofErr w:type="spellEnd"/>
            <w:r w:rsidRPr="00A71253">
              <w:t xml:space="preserve"> disorders. </w:t>
            </w:r>
            <w:r w:rsidRPr="00A71253">
              <w:rPr>
                <w:i/>
                <w:lang w:val="fr-FR"/>
              </w:rPr>
              <w:t xml:space="preserve">World </w:t>
            </w:r>
            <w:r w:rsidRPr="00A71253">
              <w:rPr>
                <w:i/>
              </w:rPr>
              <w:t>Psych</w:t>
            </w:r>
            <w:r w:rsidRPr="00A71253">
              <w:t>iatry</w:t>
            </w:r>
            <w:r w:rsidRPr="00A71253">
              <w:rPr>
                <w:lang w:val="fr-FR"/>
              </w:rPr>
              <w:t xml:space="preserve">, </w:t>
            </w:r>
            <w:r w:rsidRPr="00A71253">
              <w:rPr>
                <w:i/>
                <w:lang w:val="fr-FR"/>
              </w:rPr>
              <w:t>14</w:t>
            </w:r>
            <w:r w:rsidRPr="00A71253">
              <w:rPr>
                <w:lang w:val="fr-FR"/>
              </w:rPr>
              <w:t>(1), 82-90.</w:t>
            </w:r>
          </w:p>
          <w:p w14:paraId="51624A7C" w14:textId="77777777" w:rsidR="00FE132B" w:rsidRPr="00A71253" w:rsidRDefault="00FE132B" w:rsidP="00FE132B">
            <w:pPr>
              <w:pStyle w:val="Bib"/>
              <w:spacing w:after="0"/>
            </w:pPr>
            <w:r w:rsidRPr="00A71253">
              <w:t xml:space="preserve">Kawa,  S.  &amp;  Giordano,  J.  (2012).  A  brief  historicity  of  the  Diagnostic  and  Statistical  Manual  of Mental  Disorders:  Issues  and  implications  for  the  future  of  psychiatric  canon  and  practice. </w:t>
            </w:r>
            <w:r w:rsidRPr="00A71253">
              <w:rPr>
                <w:i/>
              </w:rPr>
              <w:t>Philosophy, Ethics, and Humanities in Medicine</w:t>
            </w:r>
            <w:r w:rsidRPr="00A71253">
              <w:t xml:space="preserve">, </w:t>
            </w:r>
            <w:r w:rsidRPr="00A71253">
              <w:rPr>
                <w:i/>
              </w:rPr>
              <w:t>7</w:t>
            </w:r>
            <w:r w:rsidRPr="00A71253">
              <w:t xml:space="preserve">(2)  doi: 10.1186/1747-5341-7-2. </w:t>
            </w:r>
          </w:p>
          <w:p w14:paraId="42D06916" w14:textId="77777777" w:rsidR="00FE132B" w:rsidRDefault="00FE132B" w:rsidP="00FE132B">
            <w:pPr>
              <w:pStyle w:val="Bib"/>
              <w:spacing w:after="0"/>
            </w:pPr>
            <w:proofErr w:type="spellStart"/>
            <w:r w:rsidRPr="00A71253">
              <w:rPr>
                <w:lang w:val="fr-FR"/>
              </w:rPr>
              <w:t>Littrell</w:t>
            </w:r>
            <w:proofErr w:type="spellEnd"/>
            <w:r w:rsidRPr="00A71253">
              <w:rPr>
                <w:lang w:val="fr-FR"/>
              </w:rPr>
              <w:t xml:space="preserve">, J., &amp; Lacasse, J. R. (2012). </w:t>
            </w:r>
            <w:r w:rsidRPr="00A71253">
              <w:t xml:space="preserve">Controversies in psychiatry and DSM-5: The relevance for social work (occasional essay). Families in Society: </w:t>
            </w:r>
            <w:r w:rsidRPr="00A71253">
              <w:rPr>
                <w:i/>
              </w:rPr>
              <w:t>The Journal of Contemporary Social Services</w:t>
            </w:r>
            <w:r w:rsidRPr="00A71253">
              <w:t xml:space="preserve">, </w:t>
            </w:r>
            <w:r w:rsidRPr="00A71253">
              <w:rPr>
                <w:i/>
              </w:rPr>
              <w:t>93</w:t>
            </w:r>
            <w:r w:rsidRPr="00A71253">
              <w:t>(4), 265-269.</w:t>
            </w:r>
            <w:r w:rsidRPr="006D03AE">
              <w:t xml:space="preserve"> </w:t>
            </w:r>
          </w:p>
          <w:p w14:paraId="505C5C5D" w14:textId="77777777" w:rsidR="00FE132B" w:rsidRPr="00545B5F" w:rsidRDefault="00FE132B" w:rsidP="00FE132B">
            <w:pPr>
              <w:pStyle w:val="Bib"/>
              <w:spacing w:after="0"/>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Purposes and models of diagnostic systems. </w:t>
            </w:r>
            <w:r w:rsidRPr="00545B5F">
              <w:rPr>
                <w:i/>
              </w:rPr>
              <w:t>Psychopathology, 38</w:t>
            </w:r>
            <w:r w:rsidRPr="00545B5F">
              <w:t>,162–165.</w:t>
            </w:r>
          </w:p>
          <w:p w14:paraId="025040CB" w14:textId="77777777" w:rsidR="00FE132B" w:rsidRDefault="00FE132B" w:rsidP="00FE132B">
            <w:pPr>
              <w:pStyle w:val="Bib"/>
              <w:spacing w:after="0"/>
              <w:rPr>
                <w:color w:val="222222"/>
                <w:shd w:val="clear" w:color="auto" w:fill="FFFFFF"/>
              </w:rPr>
            </w:pPr>
            <w:r w:rsidRPr="00BD50B8">
              <w:rPr>
                <w:color w:val="222222"/>
                <w:shd w:val="clear" w:color="auto" w:fill="FFFFFF"/>
              </w:rPr>
              <w:t xml:space="preserve">Probst, B. (2013). ”Walking the tightrope:” Clinical social workers’ use of diagnostic and environmental perspectives. </w:t>
            </w:r>
            <w:r w:rsidRPr="00A81A91">
              <w:rPr>
                <w:i/>
                <w:color w:val="222222"/>
                <w:shd w:val="clear" w:color="auto" w:fill="FFFFFF"/>
              </w:rPr>
              <w:t>Clinical Social Work Journal</w:t>
            </w:r>
            <w:r w:rsidRPr="00BD50B8">
              <w:rPr>
                <w:color w:val="222222"/>
                <w:shd w:val="clear" w:color="auto" w:fill="FFFFFF"/>
              </w:rPr>
              <w:t xml:space="preserve">, </w:t>
            </w:r>
            <w:r w:rsidRPr="00A81A91">
              <w:rPr>
                <w:i/>
                <w:color w:val="222222"/>
                <w:shd w:val="clear" w:color="auto" w:fill="FFFFFF"/>
              </w:rPr>
              <w:t>4</w:t>
            </w:r>
            <w:r w:rsidRPr="00BD50B8">
              <w:rPr>
                <w:color w:val="222222"/>
                <w:shd w:val="clear" w:color="auto" w:fill="FFFFFF"/>
              </w:rPr>
              <w:t>1(2), 184-191.</w:t>
            </w:r>
          </w:p>
          <w:p w14:paraId="5BD25987" w14:textId="77777777" w:rsidR="00FE132B" w:rsidRDefault="00FE132B" w:rsidP="00FE132B">
            <w:pPr>
              <w:pStyle w:val="Bib"/>
              <w:spacing w:after="0"/>
              <w:rPr>
                <w:color w:val="222222"/>
                <w:shd w:val="clear" w:color="auto" w:fill="FFFFFF"/>
              </w:rPr>
            </w:pPr>
            <w:r w:rsidRPr="00A71253">
              <w:rPr>
                <w:color w:val="222222"/>
                <w:shd w:val="clear" w:color="auto" w:fill="FFFFFF"/>
                <w:lang w:val="es-MX"/>
              </w:rPr>
              <w:t xml:space="preserve">Reed, G. M., Robles, R., &amp; Domínguez-Martínez, T. (2016). </w:t>
            </w:r>
            <w:r w:rsidRPr="00A71253">
              <w:rPr>
                <w:color w:val="222222"/>
                <w:shd w:val="clear" w:color="auto" w:fill="FFFFFF"/>
              </w:rPr>
              <w:t xml:space="preserve">Classification of mental and behavioral disorders. In J. </w:t>
            </w:r>
            <w:proofErr w:type="spellStart"/>
            <w:r w:rsidRPr="00A71253">
              <w:rPr>
                <w:color w:val="222222"/>
                <w:shd w:val="clear" w:color="auto" w:fill="FFFFFF"/>
              </w:rPr>
              <w:t>C.Norcross</w:t>
            </w:r>
            <w:proofErr w:type="spellEnd"/>
            <w:r w:rsidRPr="00A71253">
              <w:rPr>
                <w:color w:val="222222"/>
                <w:shd w:val="clear" w:color="auto" w:fill="FFFFFF"/>
              </w:rPr>
              <w:t xml:space="preserve">, G. R. </w:t>
            </w:r>
            <w:proofErr w:type="spellStart"/>
            <w:r w:rsidRPr="00A71253">
              <w:rPr>
                <w:color w:val="222222"/>
                <w:shd w:val="clear" w:color="auto" w:fill="FFFFFF"/>
              </w:rPr>
              <w:t>JVandenBos</w:t>
            </w:r>
            <w:proofErr w:type="spellEnd"/>
            <w:r w:rsidRPr="00A71253">
              <w:rPr>
                <w:color w:val="222222"/>
                <w:shd w:val="clear" w:color="auto" w:fill="FFFFFF"/>
              </w:rPr>
              <w:t xml:space="preserve">, D. K. </w:t>
            </w:r>
            <w:proofErr w:type="spellStart"/>
            <w:r w:rsidRPr="00A71253">
              <w:rPr>
                <w:color w:val="222222"/>
                <w:shd w:val="clear" w:color="auto" w:fill="FFFFFF"/>
              </w:rPr>
              <w:t>Freedheim</w:t>
            </w:r>
            <w:proofErr w:type="spellEnd"/>
            <w:r w:rsidRPr="00A71253">
              <w:rPr>
                <w:color w:val="222222"/>
                <w:shd w:val="clear" w:color="auto" w:fill="FFFFFF"/>
              </w:rPr>
              <w:t>, &amp; Pole, N. (</w:t>
            </w:r>
            <w:proofErr w:type="spellStart"/>
            <w:r w:rsidRPr="00A71253">
              <w:rPr>
                <w:color w:val="222222"/>
                <w:shd w:val="clear" w:color="auto" w:fill="FFFFFF"/>
              </w:rPr>
              <w:t>Eds</w:t>
            </w:r>
            <w:proofErr w:type="spellEnd"/>
            <w:r w:rsidRPr="00A71253">
              <w:rPr>
                <w:color w:val="222222"/>
                <w:shd w:val="clear" w:color="auto" w:fill="FFFFFF"/>
              </w:rPr>
              <w:t xml:space="preserve">). APA handbook of clinical psychology: </w:t>
            </w:r>
            <w:r w:rsidRPr="00A71253">
              <w:rPr>
                <w:i/>
                <w:color w:val="222222"/>
                <w:shd w:val="clear" w:color="auto" w:fill="FFFFFF"/>
              </w:rPr>
              <w:t>Psychopathology and Health</w:t>
            </w:r>
            <w:r w:rsidRPr="00A71253">
              <w:rPr>
                <w:color w:val="222222"/>
                <w:shd w:val="clear" w:color="auto" w:fill="FFFFFF"/>
              </w:rPr>
              <w:t>, Vol. 4, (pp. 3-28). Washington, DC: American Psychological Association.</w:t>
            </w:r>
          </w:p>
          <w:p w14:paraId="2FC16936" w14:textId="77777777" w:rsidR="00FE132B" w:rsidRPr="00DD1A39" w:rsidRDefault="00FE132B" w:rsidP="00FE132B">
            <w:pPr>
              <w:pStyle w:val="Bib"/>
              <w:spacing w:after="0"/>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29EE0CF1" w14:textId="77777777" w:rsidR="00FE132B" w:rsidRDefault="00FE132B" w:rsidP="00FE132B">
            <w:pPr>
              <w:ind w:left="720" w:hanging="720"/>
            </w:pPr>
            <w:r w:rsidRPr="00BD50B8">
              <w:t xml:space="preserve">Wakefield, J. C. (2015). DSM-5, psychiatric epidemiology and the false positives problem. </w:t>
            </w:r>
            <w:r w:rsidRPr="00B705A9">
              <w:rPr>
                <w:i/>
              </w:rPr>
              <w:t>Epidemiology and Psychiatric Sciences</w:t>
            </w:r>
            <w:r w:rsidRPr="00BD50B8">
              <w:t>, 24(3), 188-196.</w:t>
            </w:r>
          </w:p>
          <w:p w14:paraId="2C73489A" w14:textId="77777777" w:rsidR="00FE132B" w:rsidRDefault="00FE132B" w:rsidP="00FE132B">
            <w:pPr>
              <w:shd w:val="clear" w:color="auto" w:fill="FFFFFF"/>
              <w:tabs>
                <w:tab w:val="left" w:pos="120"/>
              </w:tabs>
              <w:rPr>
                <w:rFonts w:cs="Arial"/>
                <w:bdr w:val="none" w:sz="0" w:space="0" w:color="auto" w:frame="1"/>
                <w:shd w:val="clear" w:color="auto" w:fill="FFFFFF"/>
              </w:rPr>
            </w:pPr>
            <w:r w:rsidRPr="00A71253">
              <w:rPr>
                <w:rFonts w:cs="Arial"/>
                <w:bdr w:val="none" w:sz="0" w:space="0" w:color="auto" w:frame="1"/>
                <w:shd w:val="clear" w:color="auto" w:fill="FFFFFF"/>
                <w:lang w:val="haw-US"/>
              </w:rPr>
              <w:t xml:space="preserve">Yamada, A-M. &amp; Marsella, A. J. (2013). </w:t>
            </w:r>
            <w:r w:rsidRPr="00A71253">
              <w:rPr>
                <w:rFonts w:cs="Arial"/>
                <w:bdr w:val="none" w:sz="0" w:space="0" w:color="auto" w:frame="1"/>
                <w:shd w:val="clear" w:color="auto" w:fill="FFFFFF"/>
              </w:rPr>
              <w:t>The study of c</w:t>
            </w:r>
            <w:r w:rsidRPr="00A71253">
              <w:rPr>
                <w:rFonts w:cs="Arial"/>
                <w:bdr w:val="none" w:sz="0" w:space="0" w:color="auto" w:frame="1"/>
                <w:shd w:val="clear" w:color="auto" w:fill="FFFFFF"/>
                <w:lang w:val="haw-US"/>
              </w:rPr>
              <w:t xml:space="preserve">ulture and </w:t>
            </w:r>
            <w:r w:rsidRPr="00A71253">
              <w:rPr>
                <w:rFonts w:cs="Arial"/>
                <w:bdr w:val="none" w:sz="0" w:space="0" w:color="auto" w:frame="1"/>
                <w:shd w:val="clear" w:color="auto" w:fill="FFFFFF"/>
              </w:rPr>
              <w:t xml:space="preserve">psychopathology: Fundamental </w:t>
            </w:r>
          </w:p>
          <w:p w14:paraId="5DB5079F" w14:textId="77777777" w:rsidR="00FE132B" w:rsidRDefault="00FE132B" w:rsidP="00FE132B">
            <w:pPr>
              <w:shd w:val="clear" w:color="auto" w:fill="FFFFFF"/>
              <w:tabs>
                <w:tab w:val="left" w:pos="120"/>
              </w:tabs>
              <w:rPr>
                <w:rFonts w:cs="Arial"/>
                <w:bdr w:val="none" w:sz="0" w:space="0" w:color="auto" w:frame="1"/>
                <w:shd w:val="clear" w:color="auto" w:fill="FFFFFF"/>
              </w:rPr>
            </w:pPr>
            <w:r>
              <w:rPr>
                <w:rFonts w:cs="Arial"/>
                <w:bdr w:val="none" w:sz="0" w:space="0" w:color="auto" w:frame="1"/>
                <w:shd w:val="clear" w:color="auto" w:fill="FFFFFF"/>
              </w:rPr>
              <w:t xml:space="preserve">             </w:t>
            </w:r>
            <w:r w:rsidRPr="00A71253">
              <w:rPr>
                <w:rFonts w:cs="Arial"/>
                <w:bdr w:val="none" w:sz="0" w:space="0" w:color="auto" w:frame="1"/>
                <w:shd w:val="clear" w:color="auto" w:fill="FFFFFF"/>
              </w:rPr>
              <w:t>concepts and historic forces</w:t>
            </w:r>
            <w:r w:rsidRPr="00A71253">
              <w:rPr>
                <w:rFonts w:cs="Arial"/>
                <w:bdr w:val="none" w:sz="0" w:space="0" w:color="auto" w:frame="1"/>
                <w:shd w:val="clear" w:color="auto" w:fill="FFFFFF"/>
                <w:lang w:val="haw-US"/>
              </w:rPr>
              <w:t xml:space="preserve">. In F. Paniagua &amp; A-M. Yamada (Eds.), </w:t>
            </w:r>
            <w:r w:rsidRPr="00A71253">
              <w:rPr>
                <w:rFonts w:cs="Arial"/>
                <w:i/>
                <w:bdr w:val="none" w:sz="0" w:space="0" w:color="auto" w:frame="1"/>
                <w:shd w:val="clear" w:color="auto" w:fill="FFFFFF"/>
                <w:lang w:val="haw-US"/>
              </w:rPr>
              <w:t>The Handbook of</w:t>
            </w:r>
            <w:r w:rsidRPr="00A71253">
              <w:rPr>
                <w:rFonts w:cs="Arial"/>
                <w:bdr w:val="none" w:sz="0" w:space="0" w:color="auto" w:frame="1"/>
                <w:shd w:val="clear" w:color="auto" w:fill="FFFFFF"/>
                <w:lang w:val="haw-US"/>
              </w:rPr>
              <w:t xml:space="preserve"> </w:t>
            </w:r>
            <w:r>
              <w:rPr>
                <w:rFonts w:cs="Arial"/>
                <w:bdr w:val="none" w:sz="0" w:space="0" w:color="auto" w:frame="1"/>
                <w:shd w:val="clear" w:color="auto" w:fill="FFFFFF"/>
              </w:rPr>
              <w:t xml:space="preserve"> </w:t>
            </w:r>
          </w:p>
          <w:p w14:paraId="4DC40840" w14:textId="77777777" w:rsidR="00B705A9" w:rsidRDefault="00FE132B" w:rsidP="00FE132B">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Pr="00A71253">
              <w:rPr>
                <w:rFonts w:cs="Arial"/>
                <w:i/>
                <w:bdr w:val="none" w:sz="0" w:space="0" w:color="auto" w:frame="1"/>
                <w:shd w:val="clear" w:color="auto" w:fill="FFFFFF"/>
                <w:lang w:val="haw-US"/>
              </w:rPr>
              <w:t>multicultural mental health</w:t>
            </w:r>
            <w:r w:rsidRPr="00A71253">
              <w:rPr>
                <w:rFonts w:cs="Arial"/>
                <w:bdr w:val="none" w:sz="0" w:space="0" w:color="auto" w:frame="1"/>
                <w:shd w:val="clear" w:color="auto" w:fill="FFFFFF"/>
                <w:lang w:val="haw-US"/>
              </w:rPr>
              <w:t xml:space="preserve">:  </w:t>
            </w:r>
            <w:r w:rsidRPr="00A71253">
              <w:rPr>
                <w:rFonts w:cs="Arial"/>
                <w:i/>
                <w:bdr w:val="none" w:sz="0" w:space="0" w:color="auto" w:frame="1"/>
                <w:shd w:val="clear" w:color="auto" w:fill="FFFFFF"/>
                <w:lang w:val="haw-US"/>
              </w:rPr>
              <w:t>Assessment and treatment of diverse populations</w:t>
            </w:r>
            <w:r w:rsidRPr="00A71253">
              <w:rPr>
                <w:rFonts w:cs="Arial"/>
                <w:bdr w:val="none" w:sz="0" w:space="0" w:color="auto" w:frame="1"/>
                <w:shd w:val="clear" w:color="auto" w:fill="FFFFFF"/>
                <w:lang w:val="haw-US"/>
              </w:rPr>
              <w:t xml:space="preserve">, 2nd ed </w:t>
            </w:r>
          </w:p>
          <w:p w14:paraId="5140AF09" w14:textId="389B3D89" w:rsidR="00FE132B" w:rsidRPr="00B705A9" w:rsidRDefault="00B705A9" w:rsidP="00B705A9">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(pp. 3-</w:t>
            </w: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 xml:space="preserve">23). </w:t>
            </w:r>
            <w:r w:rsidR="00FE132B">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San Diego, CA: Academic Press</w:t>
            </w:r>
          </w:p>
          <w:p w14:paraId="33E3A55F" w14:textId="77777777" w:rsidR="00FE132B" w:rsidRPr="007D38D7" w:rsidRDefault="00FE132B" w:rsidP="00FE132B">
            <w:pPr>
              <w:pStyle w:val="Level1"/>
              <w:numPr>
                <w:ilvl w:val="0"/>
                <w:numId w:val="0"/>
              </w:numPr>
              <w:ind w:left="2268"/>
            </w:pPr>
          </w:p>
        </w:tc>
      </w:tr>
    </w:tbl>
    <w:p w14:paraId="0076BEFF" w14:textId="1FE72521" w:rsidR="00316C6A" w:rsidRDefault="00316C6A" w:rsidP="0031123D">
      <w:pPr>
        <w:rPr>
          <w:rFonts w:cs="Arial"/>
          <w:b/>
          <w:bCs/>
          <w:color w:val="C00000"/>
          <w:sz w:val="32"/>
          <w:szCs w:val="32"/>
        </w:rPr>
      </w:pPr>
    </w:p>
    <w:p w14:paraId="11850EAE" w14:textId="672D2555" w:rsidR="00A81A91" w:rsidRPr="0031123D" w:rsidRDefault="00123BD4" w:rsidP="0031123D">
      <w:pPr>
        <w:shd w:val="clear" w:color="auto" w:fill="FFFFFF"/>
        <w:tabs>
          <w:tab w:val="left" w:pos="120"/>
        </w:tabs>
        <w:rPr>
          <w:rFonts w:cs="Arial"/>
          <w:color w:val="FF0000"/>
          <w:sz w:val="16"/>
        </w:rPr>
      </w:pPr>
      <w:r w:rsidRPr="00A71253">
        <w:rPr>
          <w:rFonts w:cs="Arial"/>
          <w:bdr w:val="none" w:sz="0" w:space="0" w:color="auto" w:frame="1"/>
          <w:shd w:val="clear" w:color="auto" w:fill="FFFFFF"/>
          <w:lang w:val="haw-US"/>
        </w:rPr>
        <w:lastRenderedPageBreak/>
        <w:t>.</w:t>
      </w:r>
    </w:p>
    <w:tbl>
      <w:tblPr>
        <w:tblW w:w="0" w:type="auto"/>
        <w:tblInd w:w="18" w:type="dxa"/>
        <w:tblLook w:val="04A0" w:firstRow="1" w:lastRow="0" w:firstColumn="1" w:lastColumn="0" w:noHBand="0" w:noVBand="1"/>
      </w:tblPr>
      <w:tblGrid>
        <w:gridCol w:w="7066"/>
        <w:gridCol w:w="2276"/>
      </w:tblGrid>
      <w:tr w:rsidR="00316C6A" w:rsidRPr="004E08E7" w14:paraId="36B572B5" w14:textId="77777777" w:rsidTr="00316C6A">
        <w:trPr>
          <w:cantSplit/>
          <w:tblHeader/>
        </w:trPr>
        <w:tc>
          <w:tcPr>
            <w:tcW w:w="7200" w:type="dxa"/>
            <w:shd w:val="clear" w:color="auto" w:fill="C00000"/>
          </w:tcPr>
          <w:p w14:paraId="3890D3B2"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27162D21" w14:textId="77777777" w:rsidR="00316C6A" w:rsidRPr="004E08E7" w:rsidRDefault="00316C6A" w:rsidP="00FE5C25">
            <w:pPr>
              <w:keepNext/>
              <w:numPr>
                <w:ilvl w:val="0"/>
                <w:numId w:val="14"/>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18CE202F" w14:textId="77777777" w:rsidR="00316C6A" w:rsidRPr="004E08E7" w:rsidRDefault="00316C6A" w:rsidP="00386A7D">
            <w:pPr>
              <w:keepNext/>
              <w:spacing w:before="20" w:after="20"/>
              <w:jc w:val="center"/>
              <w:rPr>
                <w:rFonts w:cs="Arial"/>
                <w:b/>
                <w:color w:val="FFFFFF"/>
                <w:sz w:val="22"/>
                <w:szCs w:val="22"/>
              </w:rPr>
            </w:pPr>
          </w:p>
        </w:tc>
      </w:tr>
      <w:tr w:rsidR="00316C6A" w:rsidRPr="004E08E7" w14:paraId="1AFD82E7" w14:textId="77777777" w:rsidTr="00316C6A">
        <w:trPr>
          <w:cantSplit/>
        </w:trPr>
        <w:tc>
          <w:tcPr>
            <w:tcW w:w="9540" w:type="dxa"/>
            <w:gridSpan w:val="2"/>
          </w:tcPr>
          <w:p w14:paraId="69FE561B" w14:textId="77777777" w:rsidR="00316C6A" w:rsidRDefault="00316C6A" w:rsidP="00316C6A">
            <w:pPr>
              <w:keepNext/>
              <w:rPr>
                <w:rFonts w:cs="Arial"/>
                <w:b/>
                <w:bCs/>
                <w:color w:val="262626"/>
                <w:sz w:val="22"/>
                <w:szCs w:val="22"/>
              </w:rPr>
            </w:pPr>
          </w:p>
          <w:p w14:paraId="5D3A272B"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6984AAB7" w14:textId="77777777" w:rsidTr="00316C6A">
        <w:trPr>
          <w:cantSplit/>
        </w:trPr>
        <w:tc>
          <w:tcPr>
            <w:tcW w:w="9540" w:type="dxa"/>
            <w:gridSpan w:val="2"/>
          </w:tcPr>
          <w:p w14:paraId="0A938913" w14:textId="77777777" w:rsidR="00316C6A" w:rsidRPr="00FB4C47" w:rsidRDefault="00316C6A" w:rsidP="00FE5C25">
            <w:pPr>
              <w:pStyle w:val="Level1"/>
              <w:numPr>
                <w:ilvl w:val="0"/>
                <w:numId w:val="29"/>
              </w:numPr>
            </w:pPr>
            <w:r w:rsidRPr="00FB4C47">
              <w:t>How to conduct a Mental Status Exam</w:t>
            </w:r>
          </w:p>
          <w:p w14:paraId="58FE575F" w14:textId="77777777" w:rsidR="00316C6A" w:rsidRPr="00E2285B" w:rsidRDefault="00316C6A" w:rsidP="00FE5C25">
            <w:pPr>
              <w:pStyle w:val="Level1"/>
              <w:numPr>
                <w:ilvl w:val="0"/>
                <w:numId w:val="29"/>
              </w:numPr>
            </w:pPr>
            <w:r w:rsidRPr="00E2285B">
              <w:t>The Mental Status Exam components</w:t>
            </w:r>
          </w:p>
          <w:p w14:paraId="09F7264A" w14:textId="02992EE2" w:rsidR="00316C6A" w:rsidRPr="00E2285B" w:rsidRDefault="00316C6A" w:rsidP="00FE5C25">
            <w:pPr>
              <w:pStyle w:val="Level1"/>
              <w:numPr>
                <w:ilvl w:val="0"/>
                <w:numId w:val="29"/>
              </w:numPr>
            </w:pPr>
            <w:r>
              <w:t>Importance of culture in assessment</w:t>
            </w:r>
          </w:p>
        </w:tc>
      </w:tr>
    </w:tbl>
    <w:p w14:paraId="21961369" w14:textId="77777777" w:rsidR="00316C6A" w:rsidRPr="001C2819" w:rsidRDefault="00316C6A" w:rsidP="00316C6A">
      <w:pPr>
        <w:pStyle w:val="Heading3"/>
      </w:pPr>
      <w:r w:rsidRPr="00815FDD">
        <w:rPr>
          <w:szCs w:val="22"/>
        </w:rPr>
        <w:t>Required Readings</w:t>
      </w:r>
      <w:r>
        <w:t xml:space="preserve"> </w:t>
      </w:r>
    </w:p>
    <w:p w14:paraId="504FD336" w14:textId="77777777" w:rsidR="00BD50B8" w:rsidRDefault="00BD50B8" w:rsidP="00DD1A39">
      <w:pPr>
        <w:pStyle w:val="Bib"/>
        <w:spacing w:after="0"/>
      </w:pPr>
      <w:r w:rsidRPr="00A71253">
        <w:t xml:space="preserve">Morrison, J. (2014). Diagnosis and the Mental Status Exam. In </w:t>
      </w:r>
      <w:r w:rsidRPr="00742774">
        <w:rPr>
          <w:i/>
        </w:rPr>
        <w:t>Diagnosis made easier: Principles and techniques for mental health clinicians</w:t>
      </w:r>
      <w:r w:rsidRPr="00A71253">
        <w:t>. (3rd ed) (pp. 119-126). New York: Guildford Press</w:t>
      </w:r>
    </w:p>
    <w:p w14:paraId="21669A42" w14:textId="77777777" w:rsidR="00316C6A" w:rsidRPr="00EB7E43" w:rsidRDefault="00316C6A" w:rsidP="00DD1A39">
      <w:pPr>
        <w:pStyle w:val="Bib"/>
        <w:spacing w:after="0"/>
      </w:pPr>
      <w:proofErr w:type="spellStart"/>
      <w:r>
        <w:t>Trzepacz</w:t>
      </w:r>
      <w:proofErr w:type="spellEnd"/>
      <w:r>
        <w:t xml:space="preserve">, P. T. &amp; Baker, W. (1993).  What is a Mental Status Exam?  In </w:t>
      </w:r>
      <w:r w:rsidRPr="00F3003C">
        <w:rPr>
          <w:i/>
        </w:rPr>
        <w:t xml:space="preserve">The Psychiatric Mental Status Examination </w:t>
      </w:r>
      <w:r>
        <w:t>(pp. 3-12).Oxford: Oxford University Press. (Instructor’s note: Classic article.)</w:t>
      </w:r>
    </w:p>
    <w:p w14:paraId="78388F12" w14:textId="77777777" w:rsidR="00316C6A" w:rsidRDefault="00316C6A" w:rsidP="00316C6A">
      <w:pPr>
        <w:pStyle w:val="Heading3"/>
        <w:rPr>
          <w:szCs w:val="22"/>
        </w:rPr>
      </w:pPr>
      <w:r w:rsidRPr="00815FDD">
        <w:rPr>
          <w:szCs w:val="22"/>
        </w:rPr>
        <w:t>Recommended Readings</w:t>
      </w:r>
    </w:p>
    <w:p w14:paraId="44A92A1B" w14:textId="77777777" w:rsidR="00DD1A39" w:rsidRPr="00F12D41" w:rsidRDefault="00DD1A39" w:rsidP="00DD1A39">
      <w:pPr>
        <w:shd w:val="clear" w:color="auto" w:fill="FFFFFF"/>
        <w:ind w:left="840" w:hanging="720"/>
        <w:rPr>
          <w:rFonts w:cs="Arial"/>
          <w:color w:val="222222"/>
          <w:shd w:val="clear" w:color="auto" w:fill="FFFFFF"/>
        </w:rPr>
      </w:pPr>
      <w:r w:rsidRPr="00F12D41">
        <w:rPr>
          <w:rFonts w:cs="Arial"/>
          <w:bdr w:val="none" w:sz="0" w:space="0" w:color="auto" w:frame="1"/>
        </w:rPr>
        <w:t xml:space="preserve">American Psychiatric Association. </w:t>
      </w:r>
      <w:r w:rsidRPr="00F12D41">
        <w:rPr>
          <w:rFonts w:cs="Arial"/>
          <w:i/>
          <w:bdr w:val="none" w:sz="0" w:space="0" w:color="auto" w:frame="1"/>
        </w:rPr>
        <w:t>Using DSM-5 in the Transition to ICD-10.</w:t>
      </w:r>
      <w:r w:rsidRPr="00F12D41">
        <w:rPr>
          <w:rFonts w:cs="Arial"/>
          <w:bdr w:val="none" w:sz="0" w:space="0" w:color="auto" w:frame="1"/>
          <w:lang w:val="haw-US"/>
        </w:rPr>
        <w:t xml:space="preserve"> </w:t>
      </w:r>
      <w:r w:rsidRPr="00F12D41">
        <w:rPr>
          <w:rFonts w:cs="Arial"/>
        </w:rPr>
        <w:t xml:space="preserve">Retrieved from </w:t>
      </w:r>
      <w:r w:rsidRPr="00F12D41">
        <w:rPr>
          <w:rFonts w:cs="Arial"/>
          <w:bdr w:val="none" w:sz="0" w:space="0" w:color="auto" w:frame="1"/>
        </w:rPr>
        <w:t>https://vimeo.com/134304901.</w:t>
      </w:r>
    </w:p>
    <w:p w14:paraId="2CD58F1D" w14:textId="5908F93A" w:rsidR="00316C6A" w:rsidRPr="00DD1A39" w:rsidRDefault="00DD1A39" w:rsidP="00DD1A39">
      <w:pPr>
        <w:ind w:left="720" w:hanging="600"/>
        <w:rPr>
          <w:rFonts w:cs="Arial"/>
          <w:color w:val="000000"/>
        </w:rPr>
      </w:pPr>
      <w:r w:rsidRPr="00F12D41">
        <w:rPr>
          <w:rFonts w:cs="Arial"/>
          <w:color w:val="000000"/>
        </w:rPr>
        <w:t>Black, D., &amp; Andreasen, N. (2014). Interviewing and assessment. In </w:t>
      </w:r>
      <w:r w:rsidRPr="00F12D41">
        <w:rPr>
          <w:rFonts w:cs="Arial"/>
          <w:i/>
          <w:iCs/>
          <w:color w:val="000000"/>
        </w:rPr>
        <w:t>Introductory textbook of psychiatry</w:t>
      </w:r>
      <w:r w:rsidRPr="00F12D41">
        <w:rPr>
          <w:rFonts w:cs="Arial"/>
          <w:color w:val="000000"/>
        </w:rPr>
        <w:t> (6</w:t>
      </w:r>
      <w:r w:rsidRPr="00F12D41">
        <w:rPr>
          <w:rFonts w:cs="Arial"/>
          <w:color w:val="000000"/>
          <w:vertAlign w:val="superscript"/>
        </w:rPr>
        <w:t>th</w:t>
      </w:r>
      <w:r w:rsidRPr="00F12D41">
        <w:rPr>
          <w:rFonts w:cs="Arial"/>
          <w:color w:val="000000"/>
        </w:rPr>
        <w:t> ed.), (pp. 17-56). Washington, DC: American Psychiatric Press. [Instructor note: E-version available through ARES or library]</w:t>
      </w:r>
    </w:p>
    <w:p w14:paraId="0CA4E9F3" w14:textId="52B0146C" w:rsidR="00316C6A" w:rsidRPr="001D50B3" w:rsidRDefault="00DD1A39" w:rsidP="00DD1A39">
      <w:pPr>
        <w:rPr>
          <w:lang w:eastAsia="x-none"/>
        </w:rPr>
      </w:pPr>
      <w:r>
        <w:rPr>
          <w:lang w:eastAsia="x-none"/>
        </w:rPr>
        <w:t xml:space="preserve"> </w:t>
      </w:r>
      <w:r w:rsidR="00316C6A" w:rsidRPr="0030731F">
        <w:rPr>
          <w:lang w:eastAsia="x-none"/>
        </w:rPr>
        <w:t xml:space="preserve">Lassiter, B. (2011). The Mental Status Exam. </w:t>
      </w:r>
      <w:r w:rsidR="00316C6A" w:rsidRPr="0030731F">
        <w:rPr>
          <w:i/>
          <w:lang w:eastAsia="x-none"/>
        </w:rPr>
        <w:t xml:space="preserve">The Residents’ Journal, 6, </w:t>
      </w:r>
      <w:r w:rsidR="00316C6A" w:rsidRPr="0030731F">
        <w:rPr>
          <w:lang w:eastAsia="x-none"/>
        </w:rPr>
        <w:t>9.</w:t>
      </w:r>
    </w:p>
    <w:p w14:paraId="2DAFB4F8" w14:textId="5CE0D96F" w:rsidR="00A81A91" w:rsidRDefault="00DD1A39" w:rsidP="00DD1A39">
      <w:pPr>
        <w:pStyle w:val="Bib"/>
        <w:spacing w:after="0"/>
      </w:pPr>
      <w:r>
        <w:t xml:space="preserve"> </w:t>
      </w:r>
      <w:r w:rsidR="00A81A91" w:rsidRPr="001D6501">
        <w:t xml:space="preserve">Morrison, J. (2014). Mental Status Exam I: Behavioral aspects. In </w:t>
      </w:r>
      <w:r w:rsidR="00A81A91" w:rsidRPr="00742774">
        <w:rPr>
          <w:i/>
        </w:rPr>
        <w:t>The first interview</w:t>
      </w:r>
      <w:r w:rsidR="00A81A91" w:rsidRPr="001D6501">
        <w:t xml:space="preserve"> (4rd ed) (pp. 123-135). New York: Guildford Press.</w:t>
      </w:r>
    </w:p>
    <w:p w14:paraId="48BE4F95" w14:textId="60DAA7D5" w:rsidR="00A81A91" w:rsidRDefault="00DD1A39" w:rsidP="00DD1A39">
      <w:pPr>
        <w:pStyle w:val="Bib"/>
        <w:spacing w:after="0"/>
      </w:pPr>
      <w:r>
        <w:t xml:space="preserve"> </w:t>
      </w:r>
      <w:r w:rsidR="00316C6A">
        <w:t xml:space="preserve">Snyderman, D. &amp; </w:t>
      </w:r>
      <w:proofErr w:type="spellStart"/>
      <w:r w:rsidR="00316C6A">
        <w:t>Rovener</w:t>
      </w:r>
      <w:proofErr w:type="spellEnd"/>
      <w:r w:rsidR="00316C6A">
        <w:t xml:space="preserve">, B. (2009). Mental status examination in primary care: A review. </w:t>
      </w:r>
      <w:r w:rsidR="00316C6A">
        <w:rPr>
          <w:i/>
        </w:rPr>
        <w:t xml:space="preserve">American </w:t>
      </w:r>
      <w:r>
        <w:rPr>
          <w:i/>
        </w:rPr>
        <w:t xml:space="preserve"> </w:t>
      </w:r>
      <w:r w:rsidR="00316C6A">
        <w:rPr>
          <w:i/>
        </w:rPr>
        <w:t xml:space="preserve">Family Physician, 80, p. </w:t>
      </w:r>
      <w:r w:rsidR="00316C6A">
        <w:t>809-814.</w:t>
      </w:r>
    </w:p>
    <w:p w14:paraId="4D15EF02" w14:textId="47CF3F2C" w:rsidR="00E04C26" w:rsidRPr="00F95E51" w:rsidRDefault="00DD1A39" w:rsidP="00DD1A39">
      <w:pPr>
        <w:pStyle w:val="Bib"/>
        <w:spacing w:after="0"/>
      </w:pPr>
      <w:r>
        <w:t xml:space="preserve"> </w:t>
      </w:r>
      <w:proofErr w:type="spellStart"/>
      <w:r w:rsidR="0075094E" w:rsidRPr="00A81A91">
        <w:t>Soltan</w:t>
      </w:r>
      <w:proofErr w:type="spellEnd"/>
      <w:r w:rsidR="0075094E" w:rsidRPr="00A81A91">
        <w:t xml:space="preserve">, M. &amp; </w:t>
      </w:r>
      <w:proofErr w:type="spellStart"/>
      <w:r w:rsidR="0075094E" w:rsidRPr="00A81A91">
        <w:t>Girguis</w:t>
      </w:r>
      <w:proofErr w:type="spellEnd"/>
      <w:r w:rsidR="0075094E" w:rsidRPr="00A81A91">
        <w:t xml:space="preserve">, M.  (2017). How to approach the Mental State Examination. </w:t>
      </w:r>
      <w:r w:rsidR="0075094E" w:rsidRPr="00A81A91">
        <w:rPr>
          <w:i/>
        </w:rPr>
        <w:t>Student BMJ</w:t>
      </w:r>
      <w:r w:rsidR="0075094E" w:rsidRPr="00A81A91">
        <w:t>. doi: 10.1136/sbmj.j1821.</w:t>
      </w:r>
    </w:p>
    <w:p w14:paraId="3A3958FB" w14:textId="6DC6DCEF" w:rsidR="0075094E" w:rsidRPr="00DD1A39" w:rsidRDefault="00DD1A39" w:rsidP="00DD1A39">
      <w:pPr>
        <w:ind w:left="600" w:hanging="600"/>
        <w:rPr>
          <w:rFonts w:cs="Arial"/>
          <w:color w:val="000000"/>
        </w:rPr>
      </w:pPr>
      <w:r>
        <w:rPr>
          <w:rFonts w:cs="Arial"/>
          <w:color w:val="000000"/>
        </w:rPr>
        <w:t xml:space="preserve"> </w:t>
      </w:r>
      <w:proofErr w:type="spellStart"/>
      <w:r w:rsidR="00E04C26" w:rsidRPr="00F12D41">
        <w:rPr>
          <w:rFonts w:cs="Arial"/>
          <w:color w:val="000000"/>
        </w:rPr>
        <w:t>Surís</w:t>
      </w:r>
      <w:proofErr w:type="spellEnd"/>
      <w:r w:rsidR="00E04C26" w:rsidRPr="00F12D41">
        <w:rPr>
          <w:rFonts w:cs="Arial"/>
          <w:color w:val="000000"/>
        </w:rPr>
        <w:t>, A., Holliday, R., &amp; North, C. S. (2016). The evolution of the classification of psychiatric disorders. </w:t>
      </w:r>
      <w:r w:rsidR="00E04C26" w:rsidRPr="00F12D41">
        <w:rPr>
          <w:rFonts w:cs="Arial"/>
          <w:i/>
          <w:iCs/>
          <w:color w:val="000000"/>
        </w:rPr>
        <w:t>Behavioral Sciences</w:t>
      </w:r>
      <w:r w:rsidR="00E04C26" w:rsidRPr="00F12D41">
        <w:rPr>
          <w:rFonts w:cs="Arial"/>
          <w:color w:val="000000"/>
        </w:rPr>
        <w:t>, </w:t>
      </w:r>
      <w:r w:rsidR="00E04C26" w:rsidRPr="00F12D41">
        <w:rPr>
          <w:rFonts w:cs="Arial"/>
          <w:i/>
          <w:iCs/>
          <w:color w:val="000000"/>
        </w:rPr>
        <w:t>6</w:t>
      </w:r>
      <w:r w:rsidR="00E04C26" w:rsidRPr="00F12D41">
        <w:rPr>
          <w:rFonts w:cs="Arial"/>
          <w:color w:val="000000"/>
        </w:rPr>
        <w:t xml:space="preserve">(1), 5. </w:t>
      </w:r>
    </w:p>
    <w:tbl>
      <w:tblPr>
        <w:tblpPr w:leftFromText="180" w:rightFromText="180" w:vertAnchor="text" w:horzAnchor="margin" w:tblpY="682"/>
        <w:tblW w:w="0" w:type="auto"/>
        <w:tblLook w:val="04A0" w:firstRow="1" w:lastRow="0" w:firstColumn="1" w:lastColumn="0" w:noHBand="0" w:noVBand="1"/>
      </w:tblPr>
      <w:tblGrid>
        <w:gridCol w:w="7690"/>
        <w:gridCol w:w="1670"/>
      </w:tblGrid>
      <w:tr w:rsidR="00595CF2" w:rsidRPr="00C716BD" w14:paraId="6928CE22" w14:textId="77777777" w:rsidTr="00595CF2">
        <w:trPr>
          <w:cantSplit/>
          <w:tblHeader/>
        </w:trPr>
        <w:tc>
          <w:tcPr>
            <w:tcW w:w="7485" w:type="dxa"/>
            <w:shd w:val="clear" w:color="auto" w:fill="C00000"/>
          </w:tcPr>
          <w:p w14:paraId="29420024" w14:textId="77777777" w:rsidR="00595CF2" w:rsidRDefault="00595CF2" w:rsidP="00595CF2">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640C1D1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Critique of Standardized Assessment: Diagnostic Screens and Symptoms Monitoring</w:t>
            </w:r>
          </w:p>
          <w:p w14:paraId="3FC6295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Cultural Formulation of Diagnosis</w:t>
            </w:r>
          </w:p>
          <w:p w14:paraId="302DE5B3" w14:textId="77777777" w:rsidR="00595CF2" w:rsidRPr="002006F1" w:rsidRDefault="00595CF2" w:rsidP="00FE5C25">
            <w:pPr>
              <w:keepNext/>
              <w:numPr>
                <w:ilvl w:val="0"/>
                <w:numId w:val="10"/>
              </w:numPr>
              <w:spacing w:before="20" w:after="20"/>
              <w:rPr>
                <w:rFonts w:cs="Arial"/>
                <w:b/>
                <w:color w:val="FFFFFF"/>
                <w:sz w:val="22"/>
                <w:szCs w:val="22"/>
              </w:rPr>
            </w:pPr>
            <w:r>
              <w:rPr>
                <w:rFonts w:cs="Arial"/>
                <w:b/>
                <w:color w:val="FFFFFF"/>
                <w:sz w:val="22"/>
                <w:szCs w:val="22"/>
              </w:rPr>
              <w:t>Assessing Other Conditions That May be the Focus of Clinical Attention</w:t>
            </w:r>
          </w:p>
        </w:tc>
        <w:tc>
          <w:tcPr>
            <w:tcW w:w="1875" w:type="dxa"/>
            <w:tcBorders>
              <w:left w:val="nil"/>
            </w:tcBorders>
            <w:shd w:val="clear" w:color="auto" w:fill="C00000"/>
          </w:tcPr>
          <w:p w14:paraId="6BD1C2BD" w14:textId="77777777" w:rsidR="00595CF2" w:rsidRPr="00C716BD" w:rsidRDefault="00595CF2" w:rsidP="00595CF2">
            <w:pPr>
              <w:keepNext/>
              <w:spacing w:before="20" w:after="20"/>
              <w:jc w:val="center"/>
              <w:rPr>
                <w:rFonts w:cs="Arial"/>
                <w:b/>
                <w:color w:val="FFFFFF"/>
                <w:sz w:val="22"/>
                <w:szCs w:val="22"/>
              </w:rPr>
            </w:pPr>
          </w:p>
        </w:tc>
      </w:tr>
      <w:tr w:rsidR="00595CF2" w:rsidRPr="00C716BD" w14:paraId="17DEC767" w14:textId="77777777" w:rsidTr="00595CF2">
        <w:trPr>
          <w:cantSplit/>
        </w:trPr>
        <w:tc>
          <w:tcPr>
            <w:tcW w:w="9360" w:type="dxa"/>
            <w:gridSpan w:val="2"/>
          </w:tcPr>
          <w:p w14:paraId="5D78E9C2" w14:textId="77777777" w:rsidR="00595CF2" w:rsidRDefault="00595CF2" w:rsidP="00595CF2">
            <w:pPr>
              <w:keepNext/>
              <w:rPr>
                <w:rFonts w:cs="Arial"/>
                <w:b/>
                <w:bCs/>
                <w:color w:val="262626"/>
                <w:sz w:val="22"/>
                <w:szCs w:val="22"/>
              </w:rPr>
            </w:pPr>
          </w:p>
          <w:p w14:paraId="02AC978A" w14:textId="77777777" w:rsidR="00595CF2" w:rsidRDefault="00595CF2" w:rsidP="00595CF2">
            <w:pPr>
              <w:keepNext/>
              <w:rPr>
                <w:rFonts w:cs="Arial"/>
                <w:b/>
                <w:bCs/>
                <w:color w:val="262626"/>
                <w:sz w:val="22"/>
                <w:szCs w:val="22"/>
              </w:rPr>
            </w:pPr>
            <w:r w:rsidRPr="00C716BD">
              <w:rPr>
                <w:rFonts w:cs="Arial"/>
                <w:b/>
                <w:bCs/>
                <w:color w:val="262626"/>
                <w:sz w:val="22"/>
                <w:szCs w:val="22"/>
              </w:rPr>
              <w:t xml:space="preserve">Topics </w:t>
            </w:r>
          </w:p>
          <w:p w14:paraId="323E375D" w14:textId="77777777" w:rsidR="00595CF2" w:rsidRPr="00C716BD" w:rsidRDefault="00595CF2" w:rsidP="00595CF2">
            <w:pPr>
              <w:keepNext/>
              <w:ind w:left="720"/>
              <w:rPr>
                <w:rFonts w:cs="Arial"/>
                <w:b/>
                <w:sz w:val="22"/>
                <w:szCs w:val="22"/>
              </w:rPr>
            </w:pPr>
          </w:p>
        </w:tc>
      </w:tr>
      <w:tr w:rsidR="00595CF2" w:rsidRPr="00C716BD" w14:paraId="0BAF7867" w14:textId="77777777" w:rsidTr="00595CF2">
        <w:trPr>
          <w:cantSplit/>
        </w:trPr>
        <w:tc>
          <w:tcPr>
            <w:tcW w:w="9360" w:type="dxa"/>
            <w:gridSpan w:val="2"/>
          </w:tcPr>
          <w:tbl>
            <w:tblPr>
              <w:tblW w:w="11532" w:type="dxa"/>
              <w:tblInd w:w="18" w:type="dxa"/>
              <w:tblLook w:val="04A0" w:firstRow="1" w:lastRow="0" w:firstColumn="1" w:lastColumn="0" w:noHBand="0" w:noVBand="1"/>
            </w:tblPr>
            <w:tblGrid>
              <w:gridCol w:w="11532"/>
            </w:tblGrid>
            <w:tr w:rsidR="00595CF2" w:rsidRPr="00F95E51" w14:paraId="44183DDD" w14:textId="77777777" w:rsidTr="00595CF2">
              <w:trPr>
                <w:cantSplit/>
              </w:trPr>
              <w:tc>
                <w:tcPr>
                  <w:tcW w:w="10722" w:type="dxa"/>
                </w:tcPr>
                <w:p w14:paraId="58947203" w14:textId="77777777" w:rsidR="00595CF2" w:rsidRDefault="00595CF2" w:rsidP="0024343D">
                  <w:pPr>
                    <w:pStyle w:val="Level1"/>
                    <w:framePr w:hSpace="180" w:wrap="around" w:vAnchor="text" w:hAnchor="margin" w:y="682"/>
                    <w:tabs>
                      <w:tab w:val="clear" w:pos="2340"/>
                      <w:tab w:val="num" w:pos="1980"/>
                    </w:tabs>
                    <w:ind w:left="1965" w:firstLine="15"/>
                  </w:pPr>
                  <w:r w:rsidRPr="006152A8">
                    <w:t xml:space="preserve">Critique of Standardized Assessment </w:t>
                  </w:r>
                </w:p>
                <w:p w14:paraId="51E6D4C0" w14:textId="77777777" w:rsidR="00595CF2" w:rsidRPr="00374051" w:rsidRDefault="00595CF2" w:rsidP="00FE5C25">
                  <w:pPr>
                    <w:pStyle w:val="Level2"/>
                    <w:numPr>
                      <w:ilvl w:val="2"/>
                      <w:numId w:val="28"/>
                    </w:numPr>
                  </w:pPr>
                  <w:r>
                    <w:t>Diagnostic Screens</w:t>
                  </w:r>
                </w:p>
                <w:p w14:paraId="1F7CA6AA" w14:textId="77777777" w:rsidR="00595CF2" w:rsidRDefault="00595CF2" w:rsidP="00FE5C25">
                  <w:pPr>
                    <w:pStyle w:val="Level2"/>
                    <w:numPr>
                      <w:ilvl w:val="2"/>
                      <w:numId w:val="28"/>
                    </w:numPr>
                  </w:pPr>
                  <w:r w:rsidRPr="00374051">
                    <w:t>Symptoms Monitoring</w:t>
                  </w:r>
                </w:p>
                <w:p w14:paraId="0C12843A" w14:textId="77777777" w:rsidR="00595CF2" w:rsidRPr="00F95E51" w:rsidRDefault="00595CF2" w:rsidP="0024343D">
                  <w:pPr>
                    <w:pStyle w:val="Level1"/>
                    <w:tabs>
                      <w:tab w:val="clear" w:pos="2340"/>
                      <w:tab w:val="num" w:pos="1980"/>
                    </w:tabs>
                    <w:ind w:left="1965" w:firstLine="15"/>
                  </w:pPr>
                  <w:r w:rsidRPr="00F95E51">
                    <w:t>Cultural Formulation of Diagnosis</w:t>
                  </w:r>
                </w:p>
                <w:p w14:paraId="3D676EF3" w14:textId="77777777" w:rsidR="00595CF2" w:rsidRPr="00F95E51" w:rsidRDefault="00595CF2" w:rsidP="0024343D">
                  <w:pPr>
                    <w:pStyle w:val="Level1"/>
                    <w:tabs>
                      <w:tab w:val="clear" w:pos="2340"/>
                      <w:tab w:val="num" w:pos="1980"/>
                    </w:tabs>
                    <w:ind w:left="1965" w:firstLine="15"/>
                  </w:pPr>
                  <w:r w:rsidRPr="00F95E51">
                    <w:t>Other Conditions That May B</w:t>
                  </w:r>
                  <w:r>
                    <w:t>e a Focus of Clinical Attention</w:t>
                  </w:r>
                </w:p>
              </w:tc>
            </w:tr>
          </w:tbl>
          <w:p w14:paraId="710A1C1A" w14:textId="77777777" w:rsidR="00595CF2" w:rsidRPr="00F95E51" w:rsidRDefault="00595CF2" w:rsidP="0024343D">
            <w:pPr>
              <w:keepNext/>
              <w:tabs>
                <w:tab w:val="num" w:pos="1980"/>
              </w:tabs>
              <w:ind w:left="1965" w:firstLine="15"/>
              <w:outlineLvl w:val="2"/>
              <w:rPr>
                <w:rFonts w:cs="Arial"/>
                <w:color w:val="000000"/>
              </w:rPr>
            </w:pPr>
            <w:r w:rsidRPr="00F95E51">
              <w:rPr>
                <w:rFonts w:cs="Arial"/>
                <w:color w:val="000000"/>
              </w:rPr>
              <w:t>This Unit relates to course objectives 1,</w:t>
            </w:r>
            <w:r>
              <w:rPr>
                <w:rFonts w:cs="Arial"/>
                <w:color w:val="000000"/>
              </w:rPr>
              <w:t xml:space="preserve"> </w:t>
            </w:r>
            <w:r w:rsidRPr="00F95E51">
              <w:rPr>
                <w:rFonts w:cs="Arial"/>
                <w:color w:val="000000"/>
              </w:rPr>
              <w:t>2,</w:t>
            </w:r>
            <w:r>
              <w:rPr>
                <w:rFonts w:cs="Arial"/>
                <w:color w:val="000000"/>
              </w:rPr>
              <w:t xml:space="preserve"> </w:t>
            </w:r>
            <w:r w:rsidRPr="00F95E51">
              <w:rPr>
                <w:rFonts w:cs="Arial"/>
                <w:color w:val="000000"/>
              </w:rPr>
              <w:t>3 and 4.</w:t>
            </w:r>
          </w:p>
          <w:p w14:paraId="2BE502F7" w14:textId="77777777" w:rsidR="00595CF2" w:rsidRPr="009A0501" w:rsidRDefault="00595CF2" w:rsidP="00595CF2">
            <w:pPr>
              <w:pStyle w:val="Level2"/>
              <w:numPr>
                <w:ilvl w:val="0"/>
                <w:numId w:val="0"/>
              </w:numPr>
            </w:pPr>
          </w:p>
        </w:tc>
      </w:tr>
    </w:tbl>
    <w:p w14:paraId="3CFC2C10" w14:textId="77777777" w:rsidR="00316C6A" w:rsidRPr="00EB7E43" w:rsidRDefault="00316C6A" w:rsidP="00316C6A">
      <w:pPr>
        <w:pStyle w:val="Bib"/>
      </w:pPr>
    </w:p>
    <w:p w14:paraId="2B372CDF" w14:textId="77777777" w:rsidR="00316C6A" w:rsidRPr="00815FDD" w:rsidRDefault="00316C6A" w:rsidP="00316C6A">
      <w:pPr>
        <w:pStyle w:val="Heading3"/>
        <w:rPr>
          <w:szCs w:val="22"/>
        </w:rPr>
      </w:pPr>
      <w:r w:rsidRPr="00815FDD">
        <w:rPr>
          <w:szCs w:val="22"/>
        </w:rPr>
        <w:lastRenderedPageBreak/>
        <w:t>Required Readings</w:t>
      </w:r>
    </w:p>
    <w:p w14:paraId="48AD039A" w14:textId="5987D114" w:rsidR="00267E8E" w:rsidRDefault="00015BA1" w:rsidP="00267E8E">
      <w:pPr>
        <w:shd w:val="clear" w:color="auto" w:fill="FFFFFF"/>
        <w:ind w:left="600" w:hanging="600"/>
        <w:rPr>
          <w:rFonts w:cs="Arial"/>
          <w:color w:val="000000"/>
        </w:rPr>
      </w:pPr>
      <w:r w:rsidRPr="00A71253">
        <w:rPr>
          <w:rFonts w:cs="Arial"/>
          <w:color w:val="000000"/>
        </w:rPr>
        <w:t xml:space="preserve">American Psychiatric Association. (2013). Assessment measures. In </w:t>
      </w:r>
      <w:r w:rsidRPr="00742774">
        <w:rPr>
          <w:rFonts w:cs="Arial"/>
          <w:i/>
          <w:color w:val="000000"/>
        </w:rPr>
        <w:t>Diagnostic and statistical manual of mental disorders</w:t>
      </w:r>
      <w:r w:rsidRPr="00A71253">
        <w:rPr>
          <w:rFonts w:cs="Arial"/>
          <w:color w:val="000000"/>
        </w:rPr>
        <w:t xml:space="preserve"> (5th ed.). (pp 733-748). Arlington, VA: American Psychiatric Publishing.</w:t>
      </w:r>
      <w:r w:rsidR="00A87CA5" w:rsidRPr="00A71253">
        <w:rPr>
          <w:rFonts w:cs="Arial"/>
          <w:color w:val="000000"/>
        </w:rPr>
        <w:t>[Instructor note: Skim through the tools useful in diagnostic formulation]</w:t>
      </w:r>
    </w:p>
    <w:p w14:paraId="010D0997" w14:textId="77777777" w:rsidR="00123BD4" w:rsidRPr="00742774" w:rsidRDefault="0030731F" w:rsidP="00123BD4">
      <w:pPr>
        <w:shd w:val="clear" w:color="auto" w:fill="FFFFFF"/>
        <w:rPr>
          <w:i/>
          <w:color w:val="333333"/>
          <w:shd w:val="clear" w:color="auto" w:fill="FFFFFF"/>
        </w:rPr>
      </w:pPr>
      <w:r w:rsidRPr="00A71253">
        <w:rPr>
          <w:color w:val="333333"/>
          <w:shd w:val="clear" w:color="auto" w:fill="FFFFFF"/>
        </w:rPr>
        <w:t xml:space="preserve">American Psychiatric Association. (2013). Cautionary statement for forensic use of DSM-5. In </w:t>
      </w:r>
      <w:r w:rsidRPr="00742774">
        <w:rPr>
          <w:i/>
          <w:color w:val="333333"/>
          <w:shd w:val="clear" w:color="auto" w:fill="FFFFFF"/>
        </w:rPr>
        <w:t xml:space="preserve">Diagnostic </w:t>
      </w:r>
    </w:p>
    <w:p w14:paraId="01747884" w14:textId="77777777" w:rsidR="00123BD4" w:rsidRDefault="00123BD4" w:rsidP="00123BD4">
      <w:pPr>
        <w:shd w:val="clear" w:color="auto" w:fill="FFFFFF"/>
        <w:rPr>
          <w:color w:val="333333"/>
          <w:shd w:val="clear" w:color="auto" w:fill="FFFFFF"/>
        </w:rPr>
      </w:pPr>
      <w:r w:rsidRPr="00742774">
        <w:rPr>
          <w:i/>
          <w:color w:val="333333"/>
          <w:shd w:val="clear" w:color="auto" w:fill="FFFFFF"/>
        </w:rPr>
        <w:t xml:space="preserve">              </w:t>
      </w:r>
      <w:r w:rsidR="0030731F" w:rsidRPr="00742774">
        <w:rPr>
          <w:i/>
          <w:color w:val="333333"/>
          <w:shd w:val="clear" w:color="auto" w:fill="FFFFFF"/>
        </w:rPr>
        <w:t>and statistical manual of mental disorders</w:t>
      </w:r>
      <w:r w:rsidR="0030731F" w:rsidRPr="00A71253">
        <w:rPr>
          <w:color w:val="333333"/>
          <w:shd w:val="clear" w:color="auto" w:fill="FFFFFF"/>
        </w:rPr>
        <w:t xml:space="preserve"> (5th ed.), (p. 25). Arlington, VA: American Psychiatric</w:t>
      </w:r>
    </w:p>
    <w:p w14:paraId="470A35DE" w14:textId="4310993D" w:rsidR="0030731F" w:rsidRPr="00123BD4" w:rsidRDefault="00123BD4" w:rsidP="00123BD4">
      <w:pPr>
        <w:shd w:val="clear" w:color="auto" w:fill="FFFFFF"/>
        <w:rPr>
          <w:rFonts w:cs="Arial"/>
          <w:color w:val="000000"/>
        </w:rPr>
      </w:pPr>
      <w:r>
        <w:rPr>
          <w:color w:val="333333"/>
          <w:shd w:val="clear" w:color="auto" w:fill="FFFFFF"/>
        </w:rPr>
        <w:t xml:space="preserve">             </w:t>
      </w:r>
      <w:r w:rsidR="0030731F" w:rsidRPr="00A71253">
        <w:rPr>
          <w:color w:val="333333"/>
          <w:shd w:val="clear" w:color="auto" w:fill="FFFFFF"/>
        </w:rPr>
        <w:t xml:space="preserve"> Publishing.</w:t>
      </w:r>
    </w:p>
    <w:p w14:paraId="2DD81753" w14:textId="2B1CACF4" w:rsidR="0030731F" w:rsidRPr="00A71253" w:rsidRDefault="00A87CA5" w:rsidP="00123BD4">
      <w:pPr>
        <w:pStyle w:val="Bib"/>
        <w:spacing w:after="0"/>
        <w:rPr>
          <w:color w:val="333333"/>
          <w:shd w:val="clear" w:color="auto" w:fill="FFFFFF"/>
        </w:rPr>
      </w:pPr>
      <w:r w:rsidRPr="00A71253">
        <w:rPr>
          <w:color w:val="333333"/>
          <w:shd w:val="clear" w:color="auto" w:fill="FFFFFF"/>
        </w:rPr>
        <w:t xml:space="preserve">American Psychiatric Association. (2013). Cultural formulation and cultural glossary. In </w:t>
      </w:r>
      <w:r w:rsidRPr="00742774">
        <w:rPr>
          <w:i/>
          <w:color w:val="333333"/>
          <w:shd w:val="clear" w:color="auto" w:fill="FFFFFF"/>
        </w:rPr>
        <w:t xml:space="preserve">Diagnostic and statistical manual of mental </w:t>
      </w:r>
      <w:r w:rsidR="00313B6A" w:rsidRPr="00742774">
        <w:rPr>
          <w:i/>
          <w:color w:val="333333"/>
          <w:shd w:val="clear" w:color="auto" w:fill="FFFFFF"/>
        </w:rPr>
        <w:t xml:space="preserve">disorders </w:t>
      </w:r>
      <w:r w:rsidR="00313B6A">
        <w:rPr>
          <w:color w:val="333333"/>
          <w:shd w:val="clear" w:color="auto" w:fill="FFFFFF"/>
        </w:rPr>
        <w:t>(5th ed.). (pp.749-759</w:t>
      </w:r>
      <w:r w:rsidRPr="00A71253">
        <w:rPr>
          <w:color w:val="333333"/>
          <w:shd w:val="clear" w:color="auto" w:fill="FFFFFF"/>
        </w:rPr>
        <w:t>; 833-838). Arlington, VA: American Psychiatric Publishing.</w:t>
      </w:r>
      <w:r w:rsidRPr="00A71253">
        <w:t xml:space="preserve"> [Instructor note: Skim through the tool useful in diagnostic formulation]</w:t>
      </w:r>
      <w:r w:rsidR="00316C6A" w:rsidRPr="00A71253">
        <w:t xml:space="preserve">. </w:t>
      </w:r>
    </w:p>
    <w:p w14:paraId="5603A54A" w14:textId="73E367F0" w:rsidR="0030731F" w:rsidRDefault="0030731F" w:rsidP="00123BD4">
      <w:pPr>
        <w:pStyle w:val="Bib"/>
        <w:spacing w:after="0"/>
        <w:rPr>
          <w:szCs w:val="22"/>
        </w:rPr>
      </w:pPr>
      <w:r w:rsidRPr="00A71253">
        <w:rPr>
          <w:szCs w:val="22"/>
        </w:rPr>
        <w:t xml:space="preserve">American Psychiatric Association. (2013). Other conditions that may be a focus of clinical attention. In </w:t>
      </w:r>
      <w:r w:rsidRPr="00742774">
        <w:rPr>
          <w:i/>
          <w:szCs w:val="22"/>
        </w:rPr>
        <w:t>Diagnostic and statistical manual of mental d</w:t>
      </w:r>
      <w:r w:rsidR="00313B6A" w:rsidRPr="00742774">
        <w:rPr>
          <w:i/>
          <w:szCs w:val="22"/>
        </w:rPr>
        <w:t>isorders</w:t>
      </w:r>
      <w:r w:rsidR="00313B6A">
        <w:rPr>
          <w:szCs w:val="22"/>
        </w:rPr>
        <w:t xml:space="preserve"> (5th ed.). (pp. 715-727</w:t>
      </w:r>
      <w:r w:rsidRPr="00A71253">
        <w:rPr>
          <w:szCs w:val="22"/>
        </w:rPr>
        <w:t>). Arlington, VA: American Psychiatric Publishing</w:t>
      </w:r>
    </w:p>
    <w:p w14:paraId="46463D37" w14:textId="77777777" w:rsidR="00267E8E" w:rsidRDefault="00267E8E" w:rsidP="00267E8E">
      <w:pPr>
        <w:shd w:val="clear" w:color="auto" w:fill="FFFFFF"/>
        <w:rPr>
          <w:rFonts w:cs="Arial"/>
          <w:color w:val="000000"/>
        </w:rPr>
      </w:pPr>
      <w:r w:rsidRPr="00A71253">
        <w:rPr>
          <w:rFonts w:cs="Arial"/>
          <w:color w:val="000000"/>
        </w:rPr>
        <w:t xml:space="preserve">Online assessment measures of cross-cutting symptoms. Retrieved from </w:t>
      </w:r>
    </w:p>
    <w:p w14:paraId="761763A9" w14:textId="0FA74432" w:rsidR="00267E8E" w:rsidRDefault="00267E8E" w:rsidP="00267E8E">
      <w:pPr>
        <w:pStyle w:val="Bib"/>
        <w:spacing w:after="0"/>
        <w:rPr>
          <w:szCs w:val="22"/>
        </w:rPr>
      </w:pPr>
      <w:r>
        <w:t xml:space="preserve">       </w:t>
      </w:r>
      <w:hyperlink r:id="rId23" w:history="1">
        <w:r w:rsidRPr="00692999">
          <w:rPr>
            <w:rStyle w:val="Hyperlink"/>
          </w:rPr>
          <w:t>https://psychiatry.org/psychiatrists/practice/dsm/educational-resources/assessment-measures</w:t>
        </w:r>
      </w:hyperlink>
    </w:p>
    <w:p w14:paraId="67B71E4D" w14:textId="77777777" w:rsidR="00313B6A" w:rsidRDefault="00313B6A" w:rsidP="00267E8E">
      <w:pPr>
        <w:pStyle w:val="Bib"/>
        <w:spacing w:after="0"/>
        <w:ind w:left="0" w:firstLine="0"/>
        <w:rPr>
          <w:szCs w:val="22"/>
        </w:rPr>
      </w:pPr>
    </w:p>
    <w:p w14:paraId="64E8F56D" w14:textId="77777777" w:rsidR="00316C6A" w:rsidRPr="0030731F" w:rsidRDefault="00316C6A" w:rsidP="00123BD4">
      <w:pPr>
        <w:pStyle w:val="Bib"/>
        <w:spacing w:after="0"/>
        <w:rPr>
          <w:b/>
          <w:sz w:val="22"/>
          <w:szCs w:val="22"/>
        </w:rPr>
      </w:pPr>
      <w:r w:rsidRPr="0030731F">
        <w:rPr>
          <w:b/>
          <w:sz w:val="22"/>
          <w:szCs w:val="22"/>
        </w:rPr>
        <w:t>Recommended Readings</w:t>
      </w:r>
    </w:p>
    <w:p w14:paraId="702347C7" w14:textId="77777777" w:rsidR="00015BA1" w:rsidRPr="00015BA1" w:rsidRDefault="00015BA1" w:rsidP="00123BD4">
      <w:pPr>
        <w:pStyle w:val="Bib"/>
        <w:spacing w:after="0"/>
        <w:rPr>
          <w:color w:val="333333"/>
          <w:shd w:val="clear" w:color="auto" w:fill="FFFFFF"/>
        </w:rPr>
      </w:pPr>
      <w:proofErr w:type="spellStart"/>
      <w:r w:rsidRPr="00015BA1">
        <w:rPr>
          <w:color w:val="333333"/>
          <w:shd w:val="clear" w:color="auto" w:fill="FFFFFF"/>
        </w:rPr>
        <w:t>Kirmayer</w:t>
      </w:r>
      <w:proofErr w:type="spellEnd"/>
      <w:r w:rsidRPr="00015BA1">
        <w:rPr>
          <w:color w:val="333333"/>
          <w:shd w:val="clear" w:color="auto" w:fill="FFFFFF"/>
        </w:rPr>
        <w:t xml:space="preserve">, L. J., Thombs, B. D., </w:t>
      </w:r>
      <w:proofErr w:type="spellStart"/>
      <w:r w:rsidRPr="00015BA1">
        <w:rPr>
          <w:color w:val="333333"/>
          <w:shd w:val="clear" w:color="auto" w:fill="FFFFFF"/>
        </w:rPr>
        <w:t>Jurcik</w:t>
      </w:r>
      <w:proofErr w:type="spellEnd"/>
      <w:r w:rsidRPr="00015BA1">
        <w:rPr>
          <w:color w:val="333333"/>
          <w:shd w:val="clear" w:color="auto" w:fill="FFFFFF"/>
        </w:rPr>
        <w:t xml:space="preserve">, T., Jarvis, G. E., &amp; </w:t>
      </w:r>
      <w:proofErr w:type="spellStart"/>
      <w:r w:rsidRPr="00015BA1">
        <w:rPr>
          <w:color w:val="333333"/>
          <w:shd w:val="clear" w:color="auto" w:fill="FFFFFF"/>
        </w:rPr>
        <w:t>Guzder</w:t>
      </w:r>
      <w:proofErr w:type="spellEnd"/>
      <w:r w:rsidRPr="00015BA1">
        <w:rPr>
          <w:color w:val="333333"/>
          <w:shd w:val="clear" w:color="auto" w:fill="FFFFFF"/>
        </w:rPr>
        <w:t xml:space="preserve">, J. (2008). Use of an expanded version of the DSM-IV outline for cultural formulation on a cultural consultation service. </w:t>
      </w:r>
      <w:r w:rsidRPr="0030731F">
        <w:rPr>
          <w:i/>
          <w:color w:val="333333"/>
          <w:shd w:val="clear" w:color="auto" w:fill="FFFFFF"/>
        </w:rPr>
        <w:t>Psychiatric Services</w:t>
      </w:r>
      <w:r w:rsidRPr="00015BA1">
        <w:rPr>
          <w:color w:val="333333"/>
          <w:shd w:val="clear" w:color="auto" w:fill="FFFFFF"/>
        </w:rPr>
        <w:t xml:space="preserve">, </w:t>
      </w:r>
      <w:r w:rsidRPr="0030731F">
        <w:rPr>
          <w:i/>
          <w:color w:val="333333"/>
          <w:shd w:val="clear" w:color="auto" w:fill="FFFFFF"/>
        </w:rPr>
        <w:t>59</w:t>
      </w:r>
      <w:r w:rsidRPr="00015BA1">
        <w:rPr>
          <w:color w:val="333333"/>
          <w:shd w:val="clear" w:color="auto" w:fill="FFFFFF"/>
        </w:rPr>
        <w:t>(6), 683-686.</w:t>
      </w:r>
    </w:p>
    <w:p w14:paraId="148585AC" w14:textId="77777777" w:rsidR="00015BA1" w:rsidRPr="0068342D" w:rsidRDefault="00015BA1" w:rsidP="00123BD4">
      <w:pPr>
        <w:pStyle w:val="Bib"/>
        <w:spacing w:after="0"/>
        <w:rPr>
          <w:color w:val="333333"/>
          <w:shd w:val="clear" w:color="auto" w:fill="FFFFFF"/>
        </w:rPr>
      </w:pPr>
      <w:r w:rsidRPr="00015BA1">
        <w:rPr>
          <w:color w:val="333333"/>
          <w:shd w:val="clear" w:color="auto" w:fill="FFFFFF"/>
        </w:rPr>
        <w:t xml:space="preserve">Lewis-Fernández, R., Aggarwal, N. K., </w:t>
      </w:r>
      <w:proofErr w:type="spellStart"/>
      <w:r w:rsidRPr="00015BA1">
        <w:rPr>
          <w:color w:val="333333"/>
          <w:shd w:val="clear" w:color="auto" w:fill="FFFFFF"/>
        </w:rPr>
        <w:t>Bäärnhielm</w:t>
      </w:r>
      <w:proofErr w:type="spellEnd"/>
      <w:r w:rsidRPr="00015BA1">
        <w:rPr>
          <w:color w:val="333333"/>
          <w:shd w:val="clear" w:color="auto" w:fill="FFFFFF"/>
        </w:rPr>
        <w:t xml:space="preserve">, S., </w:t>
      </w:r>
      <w:proofErr w:type="spellStart"/>
      <w:r w:rsidRPr="00015BA1">
        <w:rPr>
          <w:color w:val="333333"/>
          <w:shd w:val="clear" w:color="auto" w:fill="FFFFFF"/>
        </w:rPr>
        <w:t>Rohlof</w:t>
      </w:r>
      <w:proofErr w:type="spellEnd"/>
      <w:r w:rsidRPr="00015BA1">
        <w:rPr>
          <w:color w:val="333333"/>
          <w:shd w:val="clear" w:color="auto" w:fill="FFFFFF"/>
        </w:rPr>
        <w:t xml:space="preserve">, H., </w:t>
      </w:r>
      <w:proofErr w:type="spellStart"/>
      <w:r w:rsidRPr="00015BA1">
        <w:rPr>
          <w:color w:val="333333"/>
          <w:shd w:val="clear" w:color="auto" w:fill="FFFFFF"/>
        </w:rPr>
        <w:t>Kirmayer</w:t>
      </w:r>
      <w:proofErr w:type="spellEnd"/>
      <w:r w:rsidRPr="00015BA1">
        <w:rPr>
          <w:color w:val="333333"/>
          <w:shd w:val="clear" w:color="auto" w:fill="FFFFFF"/>
        </w:rPr>
        <w:t xml:space="preserve">, L. J., Weiss, M. G., ... &amp; Groen, S. (2014). Culture and psychiatric evaluation: Operationalizing cultural formulation for DSM-5. </w:t>
      </w:r>
      <w:r w:rsidRPr="0068342D">
        <w:rPr>
          <w:color w:val="333333"/>
          <w:shd w:val="clear" w:color="auto" w:fill="FFFFFF"/>
        </w:rPr>
        <w:t xml:space="preserve">Psychiatry: </w:t>
      </w:r>
      <w:r w:rsidRPr="0030731F">
        <w:rPr>
          <w:i/>
          <w:color w:val="333333"/>
          <w:shd w:val="clear" w:color="auto" w:fill="FFFFFF"/>
        </w:rPr>
        <w:t>Interpersonal and Biological Processes</w:t>
      </w:r>
      <w:r w:rsidRPr="0068342D">
        <w:rPr>
          <w:color w:val="333333"/>
          <w:shd w:val="clear" w:color="auto" w:fill="FFFFFF"/>
        </w:rPr>
        <w:t xml:space="preserve">, </w:t>
      </w:r>
      <w:r w:rsidRPr="0030731F">
        <w:rPr>
          <w:i/>
          <w:color w:val="333333"/>
          <w:shd w:val="clear" w:color="auto" w:fill="FFFFFF"/>
        </w:rPr>
        <w:t>77</w:t>
      </w:r>
      <w:r w:rsidRPr="0068342D">
        <w:rPr>
          <w:color w:val="333333"/>
          <w:shd w:val="clear" w:color="auto" w:fill="FFFFFF"/>
        </w:rPr>
        <w:t>(2), 130-154.</w:t>
      </w:r>
    </w:p>
    <w:p w14:paraId="19504F3B" w14:textId="05878244" w:rsidR="00015BA1" w:rsidRDefault="00015BA1" w:rsidP="00123BD4">
      <w:pPr>
        <w:pStyle w:val="Bib"/>
        <w:spacing w:after="0"/>
        <w:rPr>
          <w:color w:val="333333"/>
          <w:shd w:val="clear" w:color="auto" w:fill="FFFFFF"/>
        </w:rPr>
      </w:pPr>
      <w:r w:rsidRPr="00015BA1">
        <w:rPr>
          <w:color w:val="333333"/>
          <w:shd w:val="clear" w:color="auto" w:fill="FFFFFF"/>
        </w:rPr>
        <w:t xml:space="preserve">US Department of Health and Human Services. (2013). National standards for culturally and linguistically appropriate services in health and health care: A blueprint for advancing and sustaining CLAS policy and practice. Rockville, MD: Office of Minority Health. Retrieved from </w:t>
      </w:r>
      <w:hyperlink r:id="rId24" w:history="1">
        <w:r w:rsidRPr="00B03212">
          <w:rPr>
            <w:rStyle w:val="Hyperlink"/>
            <w:shd w:val="clear" w:color="auto" w:fill="FFFFFF"/>
          </w:rPr>
          <w:t>http://minorityhealth.hhs.gov/omh/browse.aspx?lvl=2&amp;lvlid=53</w:t>
        </w:r>
      </w:hyperlink>
      <w:r w:rsidRPr="00015BA1">
        <w:rPr>
          <w:color w:val="333333"/>
          <w:shd w:val="clear" w:color="auto" w:fill="FFFFFF"/>
        </w:rPr>
        <w:t>.</w:t>
      </w:r>
    </w:p>
    <w:p w14:paraId="652A51FE" w14:textId="77777777" w:rsidR="00E8032D" w:rsidRPr="00B7438B" w:rsidRDefault="00E8032D" w:rsidP="00123BD4">
      <w:pPr>
        <w:ind w:left="720" w:hanging="720"/>
        <w:rPr>
          <w:rFonts w:cs="Arial"/>
          <w:color w:val="222222"/>
          <w:shd w:val="clear" w:color="auto" w:fill="FFFFFF"/>
        </w:rPr>
      </w:pPr>
      <w:proofErr w:type="spellStart"/>
      <w:r w:rsidRPr="00B7438B">
        <w:rPr>
          <w:rFonts w:cs="Arial"/>
          <w:color w:val="222222"/>
          <w:shd w:val="clear" w:color="auto" w:fill="FFFFFF"/>
        </w:rPr>
        <w:t>Ustun</w:t>
      </w:r>
      <w:proofErr w:type="spellEnd"/>
      <w:r w:rsidRPr="00B7438B">
        <w:rPr>
          <w:rFonts w:cs="Arial"/>
          <w:color w:val="222222"/>
          <w:shd w:val="clear" w:color="auto" w:fill="FFFFFF"/>
        </w:rPr>
        <w:t xml:space="preserve">, T. B, </w:t>
      </w:r>
      <w:proofErr w:type="spellStart"/>
      <w:r w:rsidRPr="00B7438B">
        <w:rPr>
          <w:rFonts w:cs="Arial"/>
          <w:color w:val="222222"/>
          <w:shd w:val="clear" w:color="auto" w:fill="FFFFFF"/>
        </w:rPr>
        <w:t>Kostanjsek</w:t>
      </w:r>
      <w:proofErr w:type="spellEnd"/>
      <w:r w:rsidRPr="00B7438B">
        <w:rPr>
          <w:rFonts w:cs="Arial"/>
          <w:color w:val="222222"/>
          <w:shd w:val="clear" w:color="auto" w:fill="FFFFFF"/>
        </w:rPr>
        <w:t xml:space="preserve">. N, </w:t>
      </w:r>
      <w:proofErr w:type="spellStart"/>
      <w:r w:rsidRPr="00B7438B">
        <w:rPr>
          <w:rFonts w:cs="Arial"/>
          <w:color w:val="222222"/>
          <w:shd w:val="clear" w:color="auto" w:fill="FFFFFF"/>
        </w:rPr>
        <w:t>Chatterji</w:t>
      </w:r>
      <w:proofErr w:type="spellEnd"/>
      <w:r w:rsidRPr="00B7438B">
        <w:rPr>
          <w:rFonts w:cs="Arial"/>
          <w:color w:val="222222"/>
          <w:shd w:val="clear" w:color="auto" w:fill="FFFFFF"/>
        </w:rPr>
        <w:t xml:space="preserve">, S., &amp; Rehm, J. (2010). </w:t>
      </w:r>
      <w:r w:rsidRPr="00B7438B">
        <w:rPr>
          <w:rFonts w:cs="Arial"/>
          <w:i/>
          <w:color w:val="222222"/>
          <w:shd w:val="clear" w:color="auto" w:fill="FFFFFF"/>
        </w:rPr>
        <w:t xml:space="preserve">Manual for WHO Disability Assessment Schedule </w:t>
      </w:r>
      <w:r w:rsidRPr="00B7438B">
        <w:rPr>
          <w:rFonts w:cs="Arial"/>
          <w:color w:val="222222"/>
          <w:shd w:val="clear" w:color="auto" w:fill="FFFFFF"/>
        </w:rPr>
        <w:t>(WHODAS 2.0). </w:t>
      </w:r>
      <w:r w:rsidRPr="00B7438B">
        <w:rPr>
          <w:rFonts w:cs="Arial"/>
          <w:iCs/>
          <w:color w:val="222222"/>
          <w:shd w:val="clear" w:color="auto" w:fill="FFFFFF"/>
        </w:rPr>
        <w:t>Geneva: World Health Organization.</w:t>
      </w:r>
    </w:p>
    <w:p w14:paraId="189C3C6F" w14:textId="1B73531D" w:rsidR="00256A4F" w:rsidRDefault="00E8032D" w:rsidP="00123BD4">
      <w:pPr>
        <w:ind w:left="720" w:hanging="720"/>
        <w:rPr>
          <w:rFonts w:cs="Arial"/>
          <w:color w:val="000000"/>
        </w:rPr>
      </w:pPr>
      <w:r w:rsidRPr="00B7438B">
        <w:rPr>
          <w:rFonts w:cs="Arial"/>
          <w:color w:val="000000"/>
        </w:rPr>
        <w:t>WHODAS 2.0 (</w:t>
      </w:r>
      <w:r w:rsidRPr="00B7438B">
        <w:rPr>
          <w:rFonts w:cs="Arial"/>
          <w:i/>
          <w:color w:val="000000"/>
        </w:rPr>
        <w:t>World Health Organization Disability Schedule 2.0</w:t>
      </w:r>
      <w:r w:rsidRPr="00B7438B">
        <w:rPr>
          <w:rFonts w:cs="Arial"/>
          <w:color w:val="000000"/>
        </w:rPr>
        <w:t>, 36-item version, self</w:t>
      </w:r>
      <w:r w:rsidRPr="00B7438B">
        <w:rPr>
          <w:rFonts w:cs="Arial"/>
          <w:color w:val="000000"/>
          <w:lang w:val="haw-US"/>
        </w:rPr>
        <w:t>-</w:t>
      </w:r>
      <w:r w:rsidRPr="00B7438B">
        <w:rPr>
          <w:rFonts w:cs="Arial"/>
          <w:color w:val="000000"/>
        </w:rPr>
        <w:t xml:space="preserve">administered). </w:t>
      </w:r>
      <w:r w:rsidRPr="00B7438B">
        <w:rPr>
          <w:rFonts w:cs="Arial"/>
          <w:color w:val="000000"/>
          <w:shd w:val="clear" w:color="auto" w:fill="FFFFFF"/>
        </w:rPr>
        <w:t xml:space="preserve">Retrieved from </w:t>
      </w:r>
      <w:r w:rsidRPr="00B7438B">
        <w:rPr>
          <w:rFonts w:cs="Arial"/>
          <w:color w:val="000000"/>
        </w:rPr>
        <w:t>www.who.int/classifications/icf/WHODAS2.0_36itemsSELF.pdf (also available in print book)</w:t>
      </w:r>
      <w:r w:rsidRPr="004F51EE">
        <w:rPr>
          <w:rFonts w:cs="Arial"/>
          <w:color w:val="000000"/>
        </w:rPr>
        <w:t> </w:t>
      </w:r>
    </w:p>
    <w:p w14:paraId="32484F8F" w14:textId="77777777" w:rsidR="00123BD4" w:rsidRPr="00123BD4" w:rsidRDefault="00123BD4" w:rsidP="00123BD4">
      <w:pPr>
        <w:ind w:left="720" w:hanging="720"/>
        <w:rPr>
          <w:rFonts w:cs="Arial"/>
          <w:color w:val="000000"/>
        </w:rPr>
      </w:pPr>
    </w:p>
    <w:tbl>
      <w:tblPr>
        <w:tblW w:w="0" w:type="auto"/>
        <w:tblInd w:w="18" w:type="dxa"/>
        <w:tblLook w:val="04A0" w:firstRow="1" w:lastRow="0" w:firstColumn="1" w:lastColumn="0" w:noHBand="0" w:noVBand="1"/>
      </w:tblPr>
      <w:tblGrid>
        <w:gridCol w:w="6907"/>
        <w:gridCol w:w="2435"/>
      </w:tblGrid>
      <w:tr w:rsidR="00316C6A" w:rsidRPr="00C716BD" w14:paraId="7BBBFD58" w14:textId="77777777" w:rsidTr="00316C6A">
        <w:trPr>
          <w:cantSplit/>
          <w:tblHeader/>
        </w:trPr>
        <w:tc>
          <w:tcPr>
            <w:tcW w:w="7020" w:type="dxa"/>
            <w:shd w:val="clear" w:color="auto" w:fill="C00000"/>
          </w:tcPr>
          <w:p w14:paraId="3CC7328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p>
          <w:p w14:paraId="40E98A4E" w14:textId="61314F69" w:rsidR="00316C6A" w:rsidRPr="00C80181" w:rsidRDefault="00E8032D" w:rsidP="00FE5C25">
            <w:pPr>
              <w:keepNext/>
              <w:numPr>
                <w:ilvl w:val="0"/>
                <w:numId w:val="10"/>
              </w:numPr>
              <w:spacing w:before="20" w:after="20"/>
              <w:rPr>
                <w:rFonts w:cs="Arial"/>
                <w:b/>
                <w:color w:val="FFFFFF"/>
                <w:sz w:val="22"/>
                <w:szCs w:val="22"/>
              </w:rPr>
            </w:pPr>
            <w:r>
              <w:rPr>
                <w:rFonts w:cs="Arial"/>
                <w:b/>
                <w:color w:val="FFFFFF"/>
                <w:sz w:val="22"/>
                <w:szCs w:val="22"/>
              </w:rPr>
              <w:t>Schizophrenia</w:t>
            </w:r>
            <w:r w:rsidR="00316C6A">
              <w:rPr>
                <w:rFonts w:cs="Arial"/>
                <w:b/>
                <w:color w:val="FFFFFF"/>
                <w:sz w:val="22"/>
                <w:szCs w:val="22"/>
              </w:rPr>
              <w:t xml:space="preserve"> Spectrum and other Psychotic Disorders</w:t>
            </w:r>
          </w:p>
        </w:tc>
        <w:tc>
          <w:tcPr>
            <w:tcW w:w="2520" w:type="dxa"/>
            <w:tcBorders>
              <w:left w:val="nil"/>
            </w:tcBorders>
            <w:shd w:val="clear" w:color="auto" w:fill="C00000"/>
          </w:tcPr>
          <w:p w14:paraId="5A6BAD73" w14:textId="77777777" w:rsidR="00316C6A" w:rsidRDefault="00316C6A" w:rsidP="00316C6A">
            <w:pPr>
              <w:keepNext/>
              <w:spacing w:before="20" w:after="20"/>
              <w:jc w:val="center"/>
              <w:rPr>
                <w:rFonts w:cs="Arial"/>
                <w:b/>
                <w:color w:val="FFFFFF"/>
                <w:sz w:val="22"/>
                <w:szCs w:val="22"/>
              </w:rPr>
            </w:pPr>
          </w:p>
          <w:p w14:paraId="6FE9E9D1" w14:textId="77777777" w:rsidR="00316C6A" w:rsidRPr="00C716BD" w:rsidRDefault="00316C6A" w:rsidP="00316C6A">
            <w:pPr>
              <w:keepNext/>
              <w:spacing w:before="20" w:after="20"/>
              <w:jc w:val="center"/>
              <w:rPr>
                <w:rFonts w:cs="Arial"/>
                <w:b/>
                <w:color w:val="FFFFFF"/>
                <w:sz w:val="22"/>
                <w:szCs w:val="22"/>
              </w:rPr>
            </w:pPr>
          </w:p>
        </w:tc>
      </w:tr>
      <w:tr w:rsidR="00316C6A" w:rsidRPr="00C716BD" w14:paraId="446B8BCD" w14:textId="77777777" w:rsidTr="00316C6A">
        <w:trPr>
          <w:cantSplit/>
        </w:trPr>
        <w:tc>
          <w:tcPr>
            <w:tcW w:w="9540" w:type="dxa"/>
            <w:gridSpan w:val="2"/>
          </w:tcPr>
          <w:p w14:paraId="75F31413" w14:textId="77777777" w:rsidR="00316C6A" w:rsidRDefault="00316C6A" w:rsidP="00316C6A">
            <w:pPr>
              <w:keepNext/>
              <w:rPr>
                <w:rFonts w:cs="Arial"/>
                <w:b/>
                <w:bCs/>
                <w:color w:val="262626"/>
                <w:sz w:val="22"/>
                <w:szCs w:val="22"/>
              </w:rPr>
            </w:pPr>
          </w:p>
          <w:p w14:paraId="0956078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4255B8DE" w14:textId="77777777" w:rsidTr="00316C6A">
        <w:trPr>
          <w:cantSplit/>
        </w:trPr>
        <w:tc>
          <w:tcPr>
            <w:tcW w:w="9540" w:type="dxa"/>
            <w:gridSpan w:val="2"/>
          </w:tcPr>
          <w:p w14:paraId="6CDF156E" w14:textId="77777777" w:rsidR="00316C6A" w:rsidRDefault="00316C6A" w:rsidP="00316C6A">
            <w:pPr>
              <w:pStyle w:val="Level2"/>
              <w:numPr>
                <w:ilvl w:val="0"/>
                <w:numId w:val="0"/>
              </w:numPr>
            </w:pPr>
          </w:p>
          <w:p w14:paraId="4546149F" w14:textId="77777777" w:rsidR="00316C6A" w:rsidRDefault="00316C6A" w:rsidP="00FE5C25">
            <w:pPr>
              <w:pStyle w:val="Level1"/>
              <w:numPr>
                <w:ilvl w:val="0"/>
                <w:numId w:val="20"/>
              </w:numPr>
              <w:tabs>
                <w:tab w:val="clear" w:pos="2520"/>
                <w:tab w:val="num" w:pos="2220"/>
              </w:tabs>
              <w:ind w:left="2220" w:hanging="60"/>
            </w:pPr>
            <w:r w:rsidRPr="00645141">
              <w:t>Schizophrenia Spectrum and Other Psychotic Disorders</w:t>
            </w:r>
          </w:p>
          <w:p w14:paraId="2C91F4C0" w14:textId="77777777" w:rsidR="00316C6A" w:rsidRPr="00C80181" w:rsidRDefault="00316C6A" w:rsidP="00FE5C25">
            <w:pPr>
              <w:pStyle w:val="Level2"/>
              <w:numPr>
                <w:ilvl w:val="4"/>
                <w:numId w:val="27"/>
              </w:numPr>
            </w:pPr>
            <w:r>
              <w:t xml:space="preserve">Description of </w:t>
            </w:r>
            <w:r w:rsidRPr="00645141">
              <w:t>Schizophrenia Spectrum and Other Psychotic Disorders</w:t>
            </w:r>
            <w:r>
              <w:t xml:space="preserve"> </w:t>
            </w:r>
          </w:p>
          <w:p w14:paraId="76672D2F" w14:textId="77777777" w:rsidR="00316C6A" w:rsidRDefault="00316C6A" w:rsidP="00FE5C25">
            <w:pPr>
              <w:pStyle w:val="Level2"/>
              <w:numPr>
                <w:ilvl w:val="4"/>
                <w:numId w:val="27"/>
              </w:numPr>
            </w:pPr>
            <w:r>
              <w:t>Assessment of Schizophrenia Spectrum and Other Psychotic Disorders</w:t>
            </w:r>
          </w:p>
          <w:p w14:paraId="6F3D5031" w14:textId="77777777" w:rsidR="00316C6A" w:rsidRDefault="00316C6A" w:rsidP="00FE5C25">
            <w:pPr>
              <w:pStyle w:val="Level2"/>
              <w:numPr>
                <w:ilvl w:val="4"/>
                <w:numId w:val="27"/>
              </w:numPr>
            </w:pPr>
            <w:r>
              <w:t xml:space="preserve">Diagnostic Coding of </w:t>
            </w:r>
            <w:r w:rsidRPr="00645141">
              <w:t>Schizophrenia Spectrum and Other Psychotic Disorders</w:t>
            </w:r>
          </w:p>
          <w:p w14:paraId="1E3A6C34" w14:textId="77777777" w:rsidR="00316C6A" w:rsidRPr="009A0501" w:rsidRDefault="00316C6A" w:rsidP="009336A6">
            <w:pPr>
              <w:pStyle w:val="Level1"/>
              <w:numPr>
                <w:ilvl w:val="0"/>
                <w:numId w:val="0"/>
              </w:numPr>
              <w:ind w:left="2268"/>
            </w:pPr>
          </w:p>
        </w:tc>
      </w:tr>
    </w:tbl>
    <w:p w14:paraId="6DA1FC68" w14:textId="77777777" w:rsidR="00316C6A" w:rsidRPr="003A1FCF" w:rsidRDefault="00316C6A" w:rsidP="00316C6A">
      <w:pPr>
        <w:pStyle w:val="Heading3"/>
        <w:rPr>
          <w:szCs w:val="22"/>
        </w:rPr>
      </w:pPr>
      <w:r w:rsidRPr="00815FDD">
        <w:rPr>
          <w:szCs w:val="22"/>
        </w:rPr>
        <w:t>Required Readings</w:t>
      </w:r>
    </w:p>
    <w:p w14:paraId="7A5D00DD" w14:textId="1C45D435" w:rsidR="00316C6A" w:rsidRDefault="00316C6A" w:rsidP="00123BD4">
      <w:pPr>
        <w:pStyle w:val="Bib"/>
        <w:spacing w:after="0"/>
      </w:pPr>
      <w:r w:rsidRPr="000F6B43">
        <w:t>America</w:t>
      </w:r>
      <w:r>
        <w:t xml:space="preserve">n Psychiatric Association. (2013) Schizophrenia spectrum and other psychotic disorders. In </w:t>
      </w:r>
      <w:r w:rsidRPr="000F6B43">
        <w:t xml:space="preserve"> </w:t>
      </w:r>
      <w:r w:rsidRPr="000F6B43">
        <w:rPr>
          <w:i/>
        </w:rPr>
        <w:t>Diagnostic and statistical manual of mental disorders</w:t>
      </w:r>
      <w:r>
        <w:rPr>
          <w:i/>
        </w:rPr>
        <w:t>-5</w:t>
      </w:r>
      <w:r>
        <w:t xml:space="preserve"> (pp. 31-86</w:t>
      </w:r>
      <w:r w:rsidRPr="000F6B43">
        <w:t>)</w:t>
      </w:r>
      <w:r>
        <w:t xml:space="preserve">. </w:t>
      </w:r>
      <w:r w:rsidRPr="000F6B43">
        <w:t>Washington, DC: Author</w:t>
      </w:r>
    </w:p>
    <w:p w14:paraId="5CF70B74" w14:textId="77777777" w:rsidR="00A87CA5" w:rsidRPr="003A1FCF" w:rsidRDefault="00A87CA5" w:rsidP="00123BD4">
      <w:pPr>
        <w:pStyle w:val="Bib"/>
        <w:spacing w:after="0"/>
      </w:pPr>
      <w:r w:rsidRPr="00A35522">
        <w:t xml:space="preserve">Morrison, J. (2008). Mental Status Exam II: Cognitive aspects. In </w:t>
      </w:r>
      <w:r w:rsidRPr="00742774">
        <w:rPr>
          <w:i/>
        </w:rPr>
        <w:t>The first interview</w:t>
      </w:r>
      <w:r w:rsidRPr="00A35522">
        <w:t xml:space="preserve"> (3rd ed) pp. 130-150. New York, NY: Guildford Press.</w:t>
      </w:r>
    </w:p>
    <w:p w14:paraId="0C7F5402" w14:textId="77777777" w:rsidR="00316C6A" w:rsidRPr="003A1FCF" w:rsidRDefault="00316C6A" w:rsidP="00123BD4">
      <w:pPr>
        <w:pStyle w:val="Heading3"/>
        <w:spacing w:before="0" w:after="0"/>
        <w:rPr>
          <w:szCs w:val="22"/>
        </w:rPr>
      </w:pPr>
      <w:r w:rsidRPr="00815FDD">
        <w:rPr>
          <w:szCs w:val="22"/>
        </w:rPr>
        <w:lastRenderedPageBreak/>
        <w:t>Recommended Readings</w:t>
      </w:r>
    </w:p>
    <w:p w14:paraId="5C68526E" w14:textId="77777777" w:rsidR="00A87CA5" w:rsidRDefault="00A87CA5" w:rsidP="00123BD4">
      <w:pPr>
        <w:pStyle w:val="Bib"/>
        <w:spacing w:after="0"/>
        <w:rPr>
          <w:color w:val="222222"/>
          <w:shd w:val="clear" w:color="auto" w:fill="FFFFFF"/>
        </w:rPr>
      </w:pPr>
      <w:proofErr w:type="spellStart"/>
      <w:r w:rsidRPr="00A87CA5">
        <w:rPr>
          <w:color w:val="222222"/>
          <w:shd w:val="clear" w:color="auto" w:fill="FFFFFF"/>
        </w:rPr>
        <w:t>Rognli</w:t>
      </w:r>
      <w:proofErr w:type="spellEnd"/>
      <w:r w:rsidRPr="00A87CA5">
        <w:rPr>
          <w:color w:val="222222"/>
          <w:shd w:val="clear" w:color="auto" w:fill="FFFFFF"/>
        </w:rPr>
        <w:t xml:space="preserve">, E. B., </w:t>
      </w:r>
      <w:proofErr w:type="spellStart"/>
      <w:r w:rsidRPr="00A87CA5">
        <w:rPr>
          <w:color w:val="222222"/>
          <w:shd w:val="clear" w:color="auto" w:fill="FFFFFF"/>
        </w:rPr>
        <w:t>Bramness</w:t>
      </w:r>
      <w:proofErr w:type="spellEnd"/>
      <w:r w:rsidRPr="00A87CA5">
        <w:rPr>
          <w:color w:val="222222"/>
          <w:shd w:val="clear" w:color="auto" w:fill="FFFFFF"/>
        </w:rPr>
        <w:t xml:space="preserve">, J. G., </w:t>
      </w:r>
      <w:proofErr w:type="spellStart"/>
      <w:r w:rsidRPr="00A87CA5">
        <w:rPr>
          <w:color w:val="222222"/>
          <w:shd w:val="clear" w:color="auto" w:fill="FFFFFF"/>
        </w:rPr>
        <w:t>Skurtveit</w:t>
      </w:r>
      <w:proofErr w:type="spellEnd"/>
      <w:r w:rsidRPr="00A87CA5">
        <w:rPr>
          <w:color w:val="222222"/>
          <w:shd w:val="clear" w:color="auto" w:fill="FFFFFF"/>
        </w:rPr>
        <w:t xml:space="preserve">, S., &amp; </w:t>
      </w:r>
      <w:proofErr w:type="spellStart"/>
      <w:r w:rsidRPr="00A87CA5">
        <w:rPr>
          <w:color w:val="222222"/>
          <w:shd w:val="clear" w:color="auto" w:fill="FFFFFF"/>
        </w:rPr>
        <w:t>Bukten</w:t>
      </w:r>
      <w:proofErr w:type="spellEnd"/>
      <w:r w:rsidRPr="00A87CA5">
        <w:rPr>
          <w:color w:val="222222"/>
          <w:shd w:val="clear" w:color="auto" w:fill="FFFFFF"/>
        </w:rPr>
        <w:t xml:space="preserve">, A. (2017). Substance use and sociodemographic background as risk factors for lifetime psychotic experiences in a non-clinical sample. </w:t>
      </w:r>
      <w:r w:rsidRPr="006D193D">
        <w:rPr>
          <w:i/>
          <w:color w:val="222222"/>
          <w:shd w:val="clear" w:color="auto" w:fill="FFFFFF"/>
        </w:rPr>
        <w:t>Journal of Substance Abuse Treatment</w:t>
      </w:r>
      <w:r w:rsidRPr="00A87CA5">
        <w:rPr>
          <w:color w:val="222222"/>
          <w:shd w:val="clear" w:color="auto" w:fill="FFFFFF"/>
        </w:rPr>
        <w:t xml:space="preserve">, </w:t>
      </w:r>
      <w:r w:rsidRPr="006D193D">
        <w:rPr>
          <w:i/>
          <w:color w:val="222222"/>
          <w:shd w:val="clear" w:color="auto" w:fill="FFFFFF"/>
        </w:rPr>
        <w:t>74</w:t>
      </w:r>
      <w:r w:rsidRPr="00A87CA5">
        <w:rPr>
          <w:color w:val="222222"/>
          <w:shd w:val="clear" w:color="auto" w:fill="FFFFFF"/>
        </w:rPr>
        <w:t>, 42-47.</w:t>
      </w:r>
    </w:p>
    <w:p w14:paraId="292F1E3A" w14:textId="77777777" w:rsidR="00316C6A" w:rsidRPr="00142204" w:rsidRDefault="00316C6A" w:rsidP="00123BD4">
      <w:pPr>
        <w:pStyle w:val="Bib"/>
        <w:spacing w:after="0"/>
        <w:rPr>
          <w:color w:val="333333"/>
          <w:shd w:val="clear" w:color="auto" w:fill="FFFFFF"/>
        </w:rPr>
      </w:pPr>
      <w:r>
        <w:rPr>
          <w:color w:val="222222"/>
          <w:shd w:val="clear" w:color="auto" w:fill="FFFFFF"/>
        </w:rPr>
        <w:t>Tandon, R. (2013). Schizophrenia and other Psychotic Disorders in DSM-5.</w:t>
      </w:r>
      <w:r>
        <w:rPr>
          <w:i/>
          <w:iCs/>
          <w:color w:val="222222"/>
          <w:shd w:val="clear" w:color="auto" w:fill="FFFFFF"/>
        </w:rPr>
        <w:t xml:space="preserve">Clinical </w:t>
      </w:r>
      <w:r w:rsidR="006D193D">
        <w:rPr>
          <w:i/>
          <w:iCs/>
          <w:color w:val="222222"/>
          <w:shd w:val="clear" w:color="auto" w:fill="FFFFFF"/>
        </w:rPr>
        <w:t>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0FA76FDD" w14:textId="77777777" w:rsidR="006D193D" w:rsidRPr="006D193D" w:rsidRDefault="00256A4F" w:rsidP="00123BD4">
      <w:pPr>
        <w:pStyle w:val="Bib"/>
        <w:snapToGrid w:val="0"/>
        <w:spacing w:after="0"/>
        <w:rPr>
          <w:color w:val="auto"/>
        </w:rPr>
      </w:pPr>
      <w:r w:rsidRPr="00A94144">
        <w:t xml:space="preserve">Taylor, E. (2015). </w:t>
      </w:r>
      <w:r w:rsidRPr="00A94144">
        <w:rPr>
          <w:i/>
        </w:rPr>
        <w:t xml:space="preserve">Assessing, diagnosis, and treatment of serious mental disorders. Chapter 3: The </w:t>
      </w:r>
      <w:r w:rsidRPr="00A94144">
        <w:rPr>
          <w:i/>
          <w:color w:val="auto"/>
        </w:rPr>
        <w:t xml:space="preserve">comprehensive continuous assessment </w:t>
      </w:r>
      <w:r w:rsidRPr="00A94144">
        <w:rPr>
          <w:color w:val="auto"/>
        </w:rPr>
        <w:t>(pp. 79-99). Oxford, UK: Oxford University Press.</w:t>
      </w:r>
    </w:p>
    <w:p w14:paraId="257B2E21" w14:textId="77777777" w:rsidR="00316C6A" w:rsidRPr="006D193D" w:rsidRDefault="006D193D" w:rsidP="00123BD4">
      <w:pPr>
        <w:pStyle w:val="Bib"/>
        <w:snapToGrid w:val="0"/>
        <w:spacing w:after="0"/>
        <w:rPr>
          <w:color w:val="auto"/>
        </w:rPr>
      </w:pPr>
      <w:proofErr w:type="spellStart"/>
      <w:r w:rsidRPr="006D193D">
        <w:rPr>
          <w:color w:val="auto"/>
        </w:rPr>
        <w:t>Wasow</w:t>
      </w:r>
      <w:proofErr w:type="spellEnd"/>
      <w:r w:rsidRPr="006D193D">
        <w:rPr>
          <w:color w:val="auto"/>
        </w:rPr>
        <w:t xml:space="preserve">, M. (2001). Personal accounts: Strengths versus deficits, or musician versus schizophrenic. </w:t>
      </w:r>
      <w:r w:rsidRPr="006D193D">
        <w:rPr>
          <w:i/>
          <w:color w:val="auto"/>
        </w:rPr>
        <w:t>Psychiatric Services</w:t>
      </w:r>
      <w:r w:rsidRPr="006D193D">
        <w:rPr>
          <w:color w:val="auto"/>
        </w:rPr>
        <w:t xml:space="preserve">, </w:t>
      </w:r>
      <w:r w:rsidRPr="006D193D">
        <w:rPr>
          <w:i/>
          <w:color w:val="auto"/>
        </w:rPr>
        <w:t>52</w:t>
      </w:r>
      <w:r w:rsidRPr="006D193D">
        <w:rPr>
          <w:color w:val="auto"/>
        </w:rPr>
        <w:t>(10), 1306-1307.</w:t>
      </w:r>
    </w:p>
    <w:p w14:paraId="01A56E5A" w14:textId="77777777" w:rsidR="006D193D" w:rsidRPr="00067A6F" w:rsidRDefault="006D193D"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5A8CA90D" w14:textId="77777777" w:rsidTr="002C7760">
        <w:trPr>
          <w:cantSplit/>
          <w:trHeight w:val="387"/>
          <w:tblHeader/>
        </w:trPr>
        <w:tc>
          <w:tcPr>
            <w:tcW w:w="7853" w:type="dxa"/>
            <w:shd w:val="clear" w:color="auto" w:fill="C00000"/>
          </w:tcPr>
          <w:p w14:paraId="42871550"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534974C1" w14:textId="5A1D0D12" w:rsidR="00316C6A" w:rsidRPr="00C716BD" w:rsidRDefault="00F6586E" w:rsidP="00FE5C25">
            <w:pPr>
              <w:keepNext/>
              <w:numPr>
                <w:ilvl w:val="0"/>
                <w:numId w:val="11"/>
              </w:numPr>
              <w:spacing w:before="20" w:after="20"/>
              <w:rPr>
                <w:rFonts w:cs="Arial"/>
                <w:b/>
                <w:color w:val="FFFFFF"/>
                <w:sz w:val="22"/>
                <w:szCs w:val="22"/>
              </w:rPr>
            </w:pPr>
            <w:r>
              <w:rPr>
                <w:rFonts w:cs="Arial"/>
                <w:b/>
                <w:color w:val="FFFFFF"/>
                <w:sz w:val="22"/>
                <w:szCs w:val="22"/>
              </w:rPr>
              <w:t>Bipolar Related Disorders</w:t>
            </w:r>
          </w:p>
        </w:tc>
        <w:tc>
          <w:tcPr>
            <w:tcW w:w="1489" w:type="dxa"/>
            <w:shd w:val="clear" w:color="auto" w:fill="C00000"/>
          </w:tcPr>
          <w:p w14:paraId="4410FB7C" w14:textId="77777777" w:rsidR="00316C6A" w:rsidRPr="00C716BD" w:rsidRDefault="00316C6A" w:rsidP="00316C6A">
            <w:pPr>
              <w:keepNext/>
              <w:spacing w:before="20" w:after="20"/>
              <w:jc w:val="center"/>
              <w:rPr>
                <w:rFonts w:cs="Arial"/>
                <w:b/>
                <w:color w:val="FFFFFF"/>
                <w:sz w:val="22"/>
                <w:szCs w:val="22"/>
              </w:rPr>
            </w:pPr>
          </w:p>
        </w:tc>
      </w:tr>
      <w:tr w:rsidR="00316C6A" w:rsidRPr="009A0501" w14:paraId="7224E400" w14:textId="77777777" w:rsidTr="002C7760">
        <w:trPr>
          <w:cantSplit/>
        </w:trPr>
        <w:tc>
          <w:tcPr>
            <w:tcW w:w="9342" w:type="dxa"/>
            <w:gridSpan w:val="2"/>
          </w:tcPr>
          <w:p w14:paraId="25528583" w14:textId="77777777" w:rsidR="00F6586E" w:rsidRDefault="00F6586E" w:rsidP="00F6586E">
            <w:pPr>
              <w:keepNext/>
              <w:rPr>
                <w:rFonts w:cs="Arial"/>
                <w:b/>
                <w:bCs/>
                <w:color w:val="262626"/>
                <w:sz w:val="22"/>
                <w:szCs w:val="22"/>
              </w:rPr>
            </w:pPr>
            <w:r w:rsidRPr="009A0501">
              <w:rPr>
                <w:rFonts w:cs="Arial"/>
                <w:b/>
                <w:bCs/>
                <w:color w:val="262626"/>
                <w:sz w:val="22"/>
                <w:szCs w:val="22"/>
              </w:rPr>
              <w:t xml:space="preserve">Topics </w:t>
            </w:r>
          </w:p>
          <w:p w14:paraId="69D8BB6B" w14:textId="77777777" w:rsidR="00F6586E" w:rsidRDefault="00F6586E" w:rsidP="00F6586E">
            <w:pPr>
              <w:keepNext/>
              <w:rPr>
                <w:rFonts w:cs="Arial"/>
                <w:b/>
                <w:bCs/>
                <w:color w:val="262626"/>
                <w:sz w:val="22"/>
                <w:szCs w:val="22"/>
              </w:rPr>
            </w:pPr>
          </w:p>
          <w:tbl>
            <w:tblPr>
              <w:tblW w:w="0" w:type="auto"/>
              <w:tblInd w:w="18" w:type="dxa"/>
              <w:tblLook w:val="04A0" w:firstRow="1" w:lastRow="0" w:firstColumn="1" w:lastColumn="0" w:noHBand="0" w:noVBand="1"/>
            </w:tblPr>
            <w:tblGrid>
              <w:gridCol w:w="9108"/>
            </w:tblGrid>
            <w:tr w:rsidR="00F6586E" w:rsidRPr="00E81A09" w14:paraId="61D8078A" w14:textId="77777777" w:rsidTr="003A7D48">
              <w:trPr>
                <w:cantSplit/>
              </w:trPr>
              <w:tc>
                <w:tcPr>
                  <w:tcW w:w="9540" w:type="dxa"/>
                </w:tcPr>
                <w:p w14:paraId="3A9AE6FE" w14:textId="77777777" w:rsidR="00F6586E" w:rsidRPr="00722309" w:rsidRDefault="00F6586E" w:rsidP="00F6586E">
                  <w:pPr>
                    <w:pStyle w:val="Level1"/>
                    <w:numPr>
                      <w:ilvl w:val="0"/>
                      <w:numId w:val="19"/>
                    </w:numPr>
                  </w:pPr>
                  <w:r w:rsidRPr="00722309">
                    <w:t>Bipolar and Related Disorders</w:t>
                  </w:r>
                </w:p>
                <w:p w14:paraId="639C600F" w14:textId="77777777" w:rsidR="00F6586E" w:rsidRDefault="00F6586E" w:rsidP="00F6586E">
                  <w:pPr>
                    <w:pStyle w:val="Level2"/>
                    <w:numPr>
                      <w:ilvl w:val="4"/>
                      <w:numId w:val="32"/>
                    </w:numPr>
                  </w:pPr>
                  <w:r>
                    <w:t xml:space="preserve">Description of </w:t>
                  </w:r>
                  <w:r w:rsidRPr="00722309">
                    <w:t>Bipolar and Related Disorders</w:t>
                  </w:r>
                </w:p>
                <w:p w14:paraId="011E0BBA" w14:textId="77777777" w:rsidR="00F6586E" w:rsidRPr="00722309" w:rsidRDefault="00F6586E" w:rsidP="00F6586E">
                  <w:pPr>
                    <w:pStyle w:val="Level2"/>
                    <w:numPr>
                      <w:ilvl w:val="4"/>
                      <w:numId w:val="32"/>
                    </w:numPr>
                  </w:pPr>
                  <w:r>
                    <w:t>Assessment of Bipolar and Related Disorders</w:t>
                  </w:r>
                </w:p>
                <w:p w14:paraId="78B47DBD" w14:textId="77777777" w:rsidR="00F6586E" w:rsidRDefault="00F6586E" w:rsidP="00F6586E">
                  <w:pPr>
                    <w:pStyle w:val="Level2"/>
                    <w:numPr>
                      <w:ilvl w:val="4"/>
                      <w:numId w:val="32"/>
                    </w:numPr>
                  </w:pPr>
                  <w:r>
                    <w:t>Diagnostic Coding of Bipolar and Related Disorders</w:t>
                  </w:r>
                </w:p>
                <w:p w14:paraId="3F48AB14" w14:textId="77777777" w:rsidR="00F6586E" w:rsidRPr="00722309" w:rsidRDefault="00F6586E" w:rsidP="00F6586E">
                  <w:pPr>
                    <w:pStyle w:val="Level1"/>
                    <w:numPr>
                      <w:ilvl w:val="0"/>
                      <w:numId w:val="0"/>
                    </w:numPr>
                    <w:ind w:left="2268"/>
                    <w:rPr>
                      <w:highlight w:val="yellow"/>
                    </w:rPr>
                  </w:pPr>
                </w:p>
              </w:tc>
            </w:tr>
          </w:tbl>
          <w:p w14:paraId="37A61AD7" w14:textId="77777777" w:rsidR="00F6586E" w:rsidRPr="00815FDD" w:rsidRDefault="00F6586E" w:rsidP="00F6586E">
            <w:pPr>
              <w:pStyle w:val="Heading3"/>
              <w:rPr>
                <w:szCs w:val="22"/>
              </w:rPr>
            </w:pPr>
            <w:r w:rsidRPr="00815FDD">
              <w:rPr>
                <w:szCs w:val="22"/>
              </w:rPr>
              <w:t>Required Readings</w:t>
            </w:r>
          </w:p>
          <w:p w14:paraId="7A607E8C" w14:textId="77777777" w:rsidR="00F6586E" w:rsidRDefault="00F6586E" w:rsidP="00F6586E">
            <w:pPr>
              <w:pStyle w:val="Bib"/>
              <w:spacing w:after="0"/>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62E3B5E5" w14:textId="77777777" w:rsidR="00F6586E" w:rsidRPr="003B5DCF" w:rsidRDefault="00F6586E" w:rsidP="00F6586E">
            <w:pPr>
              <w:pStyle w:val="Heading3"/>
              <w:spacing w:before="0" w:after="0"/>
              <w:rPr>
                <w:szCs w:val="22"/>
              </w:rPr>
            </w:pPr>
            <w:r w:rsidRPr="00815FDD">
              <w:rPr>
                <w:szCs w:val="22"/>
              </w:rPr>
              <w:t>Recommended Readings</w:t>
            </w:r>
          </w:p>
          <w:p w14:paraId="54C607E7" w14:textId="77777777" w:rsidR="00F6586E" w:rsidRPr="003B5DCF" w:rsidRDefault="00F6586E" w:rsidP="00F6586E">
            <w:pPr>
              <w:keepNext/>
              <w:ind w:left="720" w:hanging="720"/>
              <w:rPr>
                <w:rFonts w:cs="Arial"/>
                <w:bCs/>
                <w:color w:val="262626"/>
                <w:szCs w:val="22"/>
              </w:rPr>
            </w:pPr>
            <w:proofErr w:type="spellStart"/>
            <w:r w:rsidRPr="003B5DCF">
              <w:rPr>
                <w:rFonts w:cs="Arial"/>
                <w:bCs/>
                <w:color w:val="262626"/>
                <w:szCs w:val="22"/>
              </w:rPr>
              <w:t>Gurevich</w:t>
            </w:r>
            <w:proofErr w:type="spellEnd"/>
            <w:r w:rsidRPr="003B5DCF">
              <w:rPr>
                <w:rFonts w:cs="Arial"/>
                <w:bCs/>
                <w:color w:val="262626"/>
                <w:szCs w:val="22"/>
              </w:rPr>
              <w:t xml:space="preserve">, M. I., &amp; Robinson, C. L. (2016). An Individualized approach to treatment-resistant bipolar disorder: A case series. Explore: </w:t>
            </w:r>
            <w:r w:rsidRPr="00F50507">
              <w:rPr>
                <w:rFonts w:cs="Arial"/>
                <w:bCs/>
                <w:i/>
                <w:color w:val="262626"/>
                <w:szCs w:val="22"/>
              </w:rPr>
              <w:t>The Journal of Science and Healing</w:t>
            </w:r>
            <w:r w:rsidRPr="003B5DCF">
              <w:rPr>
                <w:rFonts w:cs="Arial"/>
                <w:bCs/>
                <w:color w:val="262626"/>
                <w:szCs w:val="22"/>
              </w:rPr>
              <w:t>, 12(4), 237-245.</w:t>
            </w:r>
          </w:p>
          <w:p w14:paraId="4C2A1078" w14:textId="77777777" w:rsidR="00F6586E" w:rsidRPr="003B5DCF" w:rsidRDefault="00F6586E" w:rsidP="00F6586E">
            <w:pPr>
              <w:keepNext/>
              <w:ind w:left="720" w:hanging="720"/>
              <w:rPr>
                <w:rFonts w:cs="Arial"/>
                <w:bCs/>
                <w:color w:val="262626"/>
                <w:szCs w:val="22"/>
              </w:rPr>
            </w:pPr>
            <w:r w:rsidRPr="003B5DCF">
              <w:rPr>
                <w:rFonts w:cs="Arial"/>
                <w:bCs/>
                <w:color w:val="262626"/>
                <w:szCs w:val="22"/>
              </w:rPr>
              <w:t xml:space="preserve">Phillips, M. L., &amp; </w:t>
            </w:r>
            <w:proofErr w:type="spellStart"/>
            <w:r w:rsidRPr="003B5DCF">
              <w:rPr>
                <w:rFonts w:cs="Arial"/>
                <w:bCs/>
                <w:color w:val="262626"/>
                <w:szCs w:val="22"/>
              </w:rPr>
              <w:t>Kupfer</w:t>
            </w:r>
            <w:proofErr w:type="spellEnd"/>
            <w:r w:rsidRPr="003B5DCF">
              <w:rPr>
                <w:rFonts w:cs="Arial"/>
                <w:bCs/>
                <w:color w:val="262626"/>
                <w:szCs w:val="22"/>
              </w:rPr>
              <w:t xml:space="preserve">, D. J. (2013). Bipolar disorder diagnosis: Challenges and future directions. </w:t>
            </w:r>
            <w:r w:rsidRPr="00B35E66">
              <w:rPr>
                <w:rFonts w:cs="Arial"/>
                <w:bCs/>
                <w:i/>
                <w:color w:val="262626"/>
                <w:szCs w:val="22"/>
              </w:rPr>
              <w:t>The Lancet</w:t>
            </w:r>
            <w:r w:rsidRPr="003B5DCF">
              <w:rPr>
                <w:rFonts w:cs="Arial"/>
                <w:bCs/>
                <w:color w:val="262626"/>
                <w:szCs w:val="22"/>
              </w:rPr>
              <w:t>, 381(9878), 1663-1671.</w:t>
            </w:r>
          </w:p>
          <w:p w14:paraId="2925BCD1" w14:textId="223557B4" w:rsidR="00316C6A" w:rsidRPr="00F6586E" w:rsidRDefault="00F6586E" w:rsidP="00F6586E">
            <w:pPr>
              <w:keepNext/>
              <w:ind w:left="720" w:hanging="720"/>
              <w:rPr>
                <w:rFonts w:cs="Arial"/>
                <w:bCs/>
                <w:color w:val="262626"/>
                <w:szCs w:val="22"/>
              </w:rPr>
            </w:pPr>
            <w:r w:rsidRPr="003B5DCF">
              <w:rPr>
                <w:rFonts w:cs="Arial"/>
                <w:bCs/>
                <w:color w:val="262626"/>
                <w:szCs w:val="22"/>
              </w:rPr>
              <w:t xml:space="preserve">Phillips, M. L., &amp; Vieta, E. (2007). Identifying functional neuroimaging biomarkers of bipolar disorder: toward DSM-V. </w:t>
            </w:r>
            <w:r w:rsidRPr="00B35E66">
              <w:rPr>
                <w:rFonts w:cs="Arial"/>
                <w:bCs/>
                <w:i/>
                <w:color w:val="262626"/>
                <w:szCs w:val="22"/>
              </w:rPr>
              <w:t>Schizophrenia Bulletin</w:t>
            </w:r>
            <w:r w:rsidRPr="003B5DCF">
              <w:rPr>
                <w:rFonts w:cs="Arial"/>
                <w:bCs/>
                <w:color w:val="262626"/>
                <w:szCs w:val="22"/>
              </w:rPr>
              <w:t>, 33(4), 893-904.</w:t>
            </w:r>
          </w:p>
          <w:p w14:paraId="27C9573F" w14:textId="77777777" w:rsidR="00316C6A" w:rsidRPr="009A0501" w:rsidRDefault="00316C6A" w:rsidP="00316C6A">
            <w:pPr>
              <w:keepNext/>
              <w:rPr>
                <w:rFonts w:cs="Arial"/>
                <w:b/>
                <w:sz w:val="22"/>
                <w:szCs w:val="22"/>
              </w:rPr>
            </w:pPr>
          </w:p>
        </w:tc>
      </w:tr>
    </w:tbl>
    <w:p w14:paraId="3ABD4983" w14:textId="77777777" w:rsidR="00123BD4" w:rsidRDefault="00123BD4" w:rsidP="00123BD4">
      <w:pPr>
        <w:ind w:left="720" w:hanging="720"/>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2C6E6917" w14:textId="77777777" w:rsidTr="00C85B43">
        <w:trPr>
          <w:cantSplit/>
          <w:trHeight w:val="387"/>
          <w:tblHeader/>
        </w:trPr>
        <w:tc>
          <w:tcPr>
            <w:tcW w:w="7848" w:type="dxa"/>
            <w:shd w:val="clear" w:color="auto" w:fill="C00000"/>
          </w:tcPr>
          <w:p w14:paraId="115B974E"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14:paraId="01C85525" w14:textId="5AA8E4BC" w:rsidR="002C7760" w:rsidRDefault="00F6586E" w:rsidP="00FE5C25">
            <w:pPr>
              <w:keepNext/>
              <w:numPr>
                <w:ilvl w:val="0"/>
                <w:numId w:val="11"/>
              </w:numPr>
              <w:spacing w:before="20" w:after="20"/>
              <w:rPr>
                <w:rFonts w:cs="Arial"/>
                <w:b/>
                <w:color w:val="FFFFFF"/>
                <w:sz w:val="22"/>
                <w:szCs w:val="22"/>
              </w:rPr>
            </w:pPr>
            <w:r>
              <w:rPr>
                <w:rFonts w:cs="Arial"/>
                <w:b/>
                <w:color w:val="FFFFFF"/>
                <w:sz w:val="22"/>
                <w:szCs w:val="22"/>
              </w:rPr>
              <w:t>Depressive Disorders</w:t>
            </w:r>
          </w:p>
          <w:p w14:paraId="7D771CB1"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5D94B19B" w14:textId="77777777" w:rsidR="002C7760" w:rsidRPr="00C716BD" w:rsidRDefault="002C7760" w:rsidP="00386A7D">
            <w:pPr>
              <w:keepNext/>
              <w:spacing w:before="20" w:after="20"/>
              <w:jc w:val="center"/>
              <w:rPr>
                <w:rFonts w:cs="Arial"/>
                <w:b/>
                <w:color w:val="FFFFFF"/>
                <w:sz w:val="22"/>
                <w:szCs w:val="22"/>
              </w:rPr>
            </w:pPr>
          </w:p>
        </w:tc>
      </w:tr>
      <w:tr w:rsidR="002C7760" w:rsidRPr="009A0501" w14:paraId="18B9BA1F" w14:textId="77777777" w:rsidTr="00C85B43">
        <w:trPr>
          <w:cantSplit/>
        </w:trPr>
        <w:tc>
          <w:tcPr>
            <w:tcW w:w="9342" w:type="dxa"/>
            <w:gridSpan w:val="2"/>
          </w:tcPr>
          <w:p w14:paraId="42C405DB" w14:textId="77777777" w:rsidR="002C7760" w:rsidRDefault="00F6586E" w:rsidP="00F53D00">
            <w:pPr>
              <w:keepNext/>
              <w:rPr>
                <w:rFonts w:cs="Arial"/>
                <w:b/>
                <w:sz w:val="22"/>
                <w:szCs w:val="22"/>
              </w:rPr>
            </w:pPr>
            <w:r>
              <w:rPr>
                <w:rFonts w:cs="Arial"/>
                <w:b/>
                <w:sz w:val="22"/>
                <w:szCs w:val="22"/>
              </w:rPr>
              <w:t>Topics</w:t>
            </w:r>
          </w:p>
          <w:p w14:paraId="5B9E959D" w14:textId="77777777" w:rsidR="00F6586E" w:rsidRPr="00055A79" w:rsidRDefault="00F6586E" w:rsidP="00F6586E">
            <w:pPr>
              <w:pStyle w:val="Level1"/>
              <w:numPr>
                <w:ilvl w:val="0"/>
                <w:numId w:val="18"/>
              </w:numPr>
            </w:pPr>
            <w:r w:rsidRPr="00722309">
              <w:t>Depressive Disorders</w:t>
            </w:r>
          </w:p>
          <w:p w14:paraId="6DDE9235" w14:textId="77777777" w:rsidR="00F6586E" w:rsidRPr="00C80181" w:rsidRDefault="00F6586E" w:rsidP="00F6586E">
            <w:pPr>
              <w:pStyle w:val="Level2"/>
              <w:numPr>
                <w:ilvl w:val="4"/>
                <w:numId w:val="31"/>
              </w:numPr>
            </w:pPr>
            <w:r>
              <w:t>Description of Depressive Disorders</w:t>
            </w:r>
          </w:p>
          <w:p w14:paraId="0E9BE3DB" w14:textId="77777777" w:rsidR="00F6586E" w:rsidRPr="00055A79" w:rsidRDefault="00F6586E" w:rsidP="00F6586E">
            <w:pPr>
              <w:pStyle w:val="Level2"/>
              <w:numPr>
                <w:ilvl w:val="4"/>
                <w:numId w:val="31"/>
              </w:numPr>
            </w:pPr>
            <w:r>
              <w:t>Assessment of Depressive Disorders</w:t>
            </w:r>
          </w:p>
          <w:p w14:paraId="0D8111EB" w14:textId="7F856AB0" w:rsidR="00F6586E" w:rsidRDefault="00F6586E" w:rsidP="00F6586E">
            <w:pPr>
              <w:pStyle w:val="Level2"/>
              <w:numPr>
                <w:ilvl w:val="4"/>
                <w:numId w:val="31"/>
              </w:numPr>
            </w:pPr>
            <w:r>
              <w:t>Diagnostic Coding of Depressive Disorders</w:t>
            </w:r>
          </w:p>
          <w:p w14:paraId="22C272C5" w14:textId="325B0D41" w:rsidR="00F6586E" w:rsidRPr="009A0501" w:rsidRDefault="00F6586E" w:rsidP="00F53D00">
            <w:pPr>
              <w:keepNext/>
              <w:rPr>
                <w:rFonts w:cs="Arial"/>
                <w:b/>
                <w:sz w:val="22"/>
                <w:szCs w:val="22"/>
              </w:rPr>
            </w:pPr>
          </w:p>
        </w:tc>
      </w:tr>
    </w:tbl>
    <w:p w14:paraId="04496059" w14:textId="77777777" w:rsidR="00F6586E" w:rsidRPr="00815FDD" w:rsidRDefault="00F6586E" w:rsidP="00F6586E">
      <w:pPr>
        <w:pStyle w:val="Heading3"/>
        <w:rPr>
          <w:szCs w:val="22"/>
        </w:rPr>
      </w:pPr>
      <w:r w:rsidRPr="00815FDD">
        <w:rPr>
          <w:szCs w:val="22"/>
        </w:rPr>
        <w:t>Required Readings</w:t>
      </w:r>
    </w:p>
    <w:p w14:paraId="0E01EC22" w14:textId="77777777" w:rsidR="00F6586E" w:rsidRDefault="00F6586E" w:rsidP="00F6586E">
      <w:pPr>
        <w:pStyle w:val="Bib"/>
        <w:spacing w:after="0"/>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7ACC97DC" w14:textId="77777777" w:rsidR="00F6586E" w:rsidRPr="00815FDD" w:rsidRDefault="00F6586E" w:rsidP="00F6586E">
      <w:pPr>
        <w:pStyle w:val="Bib"/>
        <w:spacing w:after="0"/>
      </w:pPr>
      <w:r w:rsidRPr="00A35522">
        <w:t xml:space="preserve">Fried, E. I., &amp; </w:t>
      </w:r>
      <w:proofErr w:type="spellStart"/>
      <w:r w:rsidRPr="00A35522">
        <w:t>Nesse</w:t>
      </w:r>
      <w:proofErr w:type="spellEnd"/>
      <w:r w:rsidRPr="00A35522">
        <w:t xml:space="preserve">, R. M. (2015). Depression sum-scores don’t add up: Why analyzing specific depression symptoms is essential. </w:t>
      </w:r>
      <w:r w:rsidRPr="00BF23A8">
        <w:rPr>
          <w:i/>
        </w:rPr>
        <w:t>BMC Medicine</w:t>
      </w:r>
      <w:r w:rsidRPr="00A35522">
        <w:t>, 13(1), 72. doi: 10.1186/s12916-015-0325-4</w:t>
      </w:r>
    </w:p>
    <w:p w14:paraId="15EAC604" w14:textId="77777777" w:rsidR="00F6586E" w:rsidRPr="003A1FCF" w:rsidRDefault="00F6586E" w:rsidP="00F6586E">
      <w:pPr>
        <w:pStyle w:val="Heading3"/>
        <w:rPr>
          <w:szCs w:val="22"/>
        </w:rPr>
      </w:pPr>
      <w:r w:rsidRPr="00815FDD">
        <w:rPr>
          <w:szCs w:val="22"/>
        </w:rPr>
        <w:lastRenderedPageBreak/>
        <w:t>Recommended Readings</w:t>
      </w:r>
    </w:p>
    <w:p w14:paraId="6ABB3AED" w14:textId="77777777" w:rsidR="00F6586E" w:rsidRPr="00A87CA5" w:rsidRDefault="00F6586E" w:rsidP="00F6586E">
      <w:pPr>
        <w:ind w:left="720" w:hanging="720"/>
        <w:rPr>
          <w:rFonts w:cs="Arial"/>
          <w:color w:val="222222"/>
          <w:shd w:val="clear" w:color="auto" w:fill="FFFFFF"/>
        </w:rPr>
      </w:pPr>
      <w:r w:rsidRPr="00A87CA5">
        <w:rPr>
          <w:rFonts w:cs="Arial"/>
          <w:color w:val="222222"/>
          <w:shd w:val="clear" w:color="auto" w:fill="FFFFFF"/>
        </w:rPr>
        <w:t xml:space="preserve">Bobo, W. V., </w:t>
      </w:r>
      <w:proofErr w:type="spellStart"/>
      <w:r w:rsidRPr="00A87CA5">
        <w:rPr>
          <w:rFonts w:cs="Arial"/>
          <w:color w:val="222222"/>
          <w:shd w:val="clear" w:color="auto" w:fill="FFFFFF"/>
        </w:rPr>
        <w:t>Voort</w:t>
      </w:r>
      <w:proofErr w:type="spellEnd"/>
      <w:r w:rsidRPr="00A87CA5">
        <w:rPr>
          <w:rFonts w:cs="Arial"/>
          <w:color w:val="222222"/>
          <w:shd w:val="clear" w:color="auto" w:fill="FFFFFF"/>
        </w:rPr>
        <w:t xml:space="preserve">, J. L. V., </w:t>
      </w:r>
      <w:proofErr w:type="spellStart"/>
      <w:r w:rsidRPr="00A87CA5">
        <w:rPr>
          <w:rFonts w:cs="Arial"/>
          <w:color w:val="222222"/>
          <w:shd w:val="clear" w:color="auto" w:fill="FFFFFF"/>
        </w:rPr>
        <w:t>Croarkin</w:t>
      </w:r>
      <w:proofErr w:type="spellEnd"/>
      <w:r w:rsidRPr="00A87CA5">
        <w:rPr>
          <w:rFonts w:cs="Arial"/>
          <w:color w:val="222222"/>
          <w:shd w:val="clear" w:color="auto" w:fill="FFFFFF"/>
        </w:rPr>
        <w:t xml:space="preserve">, P. E., Leung, J. G., </w:t>
      </w:r>
      <w:proofErr w:type="spellStart"/>
      <w:r w:rsidRPr="00A87CA5">
        <w:rPr>
          <w:rFonts w:cs="Arial"/>
          <w:color w:val="222222"/>
          <w:shd w:val="clear" w:color="auto" w:fill="FFFFFF"/>
        </w:rPr>
        <w:t>Tye</w:t>
      </w:r>
      <w:proofErr w:type="spellEnd"/>
      <w:r w:rsidRPr="00A87CA5">
        <w:rPr>
          <w:rFonts w:cs="Arial"/>
          <w:color w:val="222222"/>
          <w:shd w:val="clear" w:color="auto" w:fill="FFFFFF"/>
        </w:rPr>
        <w:t>, S. J., &amp; Frye, M. A. (2016). Ketamine for treatment</w:t>
      </w:r>
      <w:r w:rsidRPr="00A87CA5">
        <w:rPr>
          <w:rFonts w:ascii="Cambria Math" w:hAnsi="Cambria Math" w:cs="Arial"/>
          <w:color w:val="222222"/>
          <w:shd w:val="clear" w:color="auto" w:fill="FFFFFF"/>
        </w:rPr>
        <w:t>‐</w:t>
      </w:r>
      <w:r w:rsidRPr="00A87CA5">
        <w:rPr>
          <w:rFonts w:cs="Arial"/>
          <w:color w:val="222222"/>
          <w:shd w:val="clear" w:color="auto" w:fill="FFFFFF"/>
        </w:rPr>
        <w:t xml:space="preserve">resistant unipolar and bipolar major depression: Critical review and implications for clinical practice. </w:t>
      </w:r>
      <w:r w:rsidRPr="006D193D">
        <w:rPr>
          <w:rFonts w:cs="Arial"/>
          <w:i/>
          <w:color w:val="222222"/>
          <w:shd w:val="clear" w:color="auto" w:fill="FFFFFF"/>
        </w:rPr>
        <w:t>Depression and Anxiety</w:t>
      </w:r>
      <w:r w:rsidRPr="00A87CA5">
        <w:rPr>
          <w:rFonts w:cs="Arial"/>
          <w:color w:val="222222"/>
          <w:shd w:val="clear" w:color="auto" w:fill="FFFFFF"/>
        </w:rPr>
        <w:t xml:space="preserve">, </w:t>
      </w:r>
      <w:r w:rsidRPr="006D193D">
        <w:rPr>
          <w:rFonts w:cs="Arial"/>
          <w:i/>
          <w:color w:val="222222"/>
          <w:shd w:val="clear" w:color="auto" w:fill="FFFFFF"/>
        </w:rPr>
        <w:t>33</w:t>
      </w:r>
      <w:r w:rsidRPr="00A87CA5">
        <w:rPr>
          <w:rFonts w:cs="Arial"/>
          <w:color w:val="222222"/>
          <w:shd w:val="clear" w:color="auto" w:fill="FFFFFF"/>
        </w:rPr>
        <w:t>(8), 698-710.</w:t>
      </w:r>
    </w:p>
    <w:p w14:paraId="2BD08E22" w14:textId="77777777" w:rsidR="00F6586E" w:rsidRPr="00A87CA5" w:rsidRDefault="00F6586E" w:rsidP="00F6586E">
      <w:pPr>
        <w:ind w:left="720" w:hanging="720"/>
        <w:rPr>
          <w:rFonts w:cs="Arial"/>
          <w:color w:val="222222"/>
          <w:shd w:val="clear" w:color="auto" w:fill="FFFFFF"/>
        </w:rPr>
      </w:pPr>
      <w:r w:rsidRPr="00A87CA5">
        <w:rPr>
          <w:rFonts w:cs="Arial"/>
          <w:color w:val="222222"/>
          <w:shd w:val="clear" w:color="auto" w:fill="FFFFFF"/>
        </w:rPr>
        <w:t xml:space="preserve">González, H. M., Vega, W. A., Williams, D. R., </w:t>
      </w:r>
      <w:proofErr w:type="spellStart"/>
      <w:r w:rsidRPr="00A87CA5">
        <w:rPr>
          <w:rFonts w:cs="Arial"/>
          <w:color w:val="222222"/>
          <w:shd w:val="clear" w:color="auto" w:fill="FFFFFF"/>
        </w:rPr>
        <w:t>Tarraf</w:t>
      </w:r>
      <w:proofErr w:type="spellEnd"/>
      <w:r w:rsidRPr="00A87CA5">
        <w:rPr>
          <w:rFonts w:cs="Arial"/>
          <w:color w:val="222222"/>
          <w:shd w:val="clear" w:color="auto" w:fill="FFFFFF"/>
        </w:rPr>
        <w:t xml:space="preserve">, W., West, B. T., &amp; Neighbors, H. W. (2010). Depression care in the United States: too little for too few. </w:t>
      </w:r>
      <w:r w:rsidRPr="006D193D">
        <w:rPr>
          <w:rFonts w:cs="Arial"/>
          <w:i/>
          <w:color w:val="222222"/>
          <w:shd w:val="clear" w:color="auto" w:fill="FFFFFF"/>
        </w:rPr>
        <w:t>Archives of General Psychiatry</w:t>
      </w:r>
      <w:r w:rsidRPr="00A87CA5">
        <w:rPr>
          <w:rFonts w:cs="Arial"/>
          <w:color w:val="222222"/>
          <w:shd w:val="clear" w:color="auto" w:fill="FFFFFF"/>
        </w:rPr>
        <w:t xml:space="preserve">, </w:t>
      </w:r>
      <w:r w:rsidRPr="006D193D">
        <w:rPr>
          <w:rFonts w:cs="Arial"/>
          <w:i/>
          <w:color w:val="222222"/>
          <w:shd w:val="clear" w:color="auto" w:fill="FFFFFF"/>
        </w:rPr>
        <w:t>67</w:t>
      </w:r>
      <w:r w:rsidRPr="00A87CA5">
        <w:rPr>
          <w:rFonts w:cs="Arial"/>
          <w:color w:val="222222"/>
          <w:shd w:val="clear" w:color="auto" w:fill="FFFFFF"/>
        </w:rPr>
        <w:t>(1), 37-46.</w:t>
      </w:r>
    </w:p>
    <w:p w14:paraId="7AE987BD" w14:textId="77777777" w:rsidR="00F6586E" w:rsidRPr="00A35522" w:rsidRDefault="00F6586E" w:rsidP="00F6586E">
      <w:pPr>
        <w:ind w:left="720" w:hanging="720"/>
        <w:rPr>
          <w:rFonts w:cs="Arial"/>
          <w:color w:val="222222"/>
          <w:shd w:val="clear" w:color="auto" w:fill="FFFFFF"/>
        </w:rPr>
      </w:pPr>
      <w:proofErr w:type="spellStart"/>
      <w:r w:rsidRPr="00A35522">
        <w:rPr>
          <w:rFonts w:cs="Arial"/>
          <w:color w:val="222222"/>
          <w:shd w:val="clear" w:color="auto" w:fill="FFFFFF"/>
        </w:rPr>
        <w:t>Haroz</w:t>
      </w:r>
      <w:proofErr w:type="spellEnd"/>
      <w:r w:rsidRPr="00A35522">
        <w:rPr>
          <w:rFonts w:cs="Arial"/>
          <w:color w:val="222222"/>
          <w:shd w:val="clear" w:color="auto" w:fill="FFFFFF"/>
        </w:rPr>
        <w:t xml:space="preserve">, E. E., Ritchey, M., Bass, J. K., </w:t>
      </w:r>
      <w:proofErr w:type="spellStart"/>
      <w:r w:rsidRPr="00A35522">
        <w:rPr>
          <w:rFonts w:cs="Arial"/>
          <w:color w:val="222222"/>
          <w:shd w:val="clear" w:color="auto" w:fill="FFFFFF"/>
        </w:rPr>
        <w:t>Kohrt</w:t>
      </w:r>
      <w:proofErr w:type="spellEnd"/>
      <w:r w:rsidRPr="00A35522">
        <w:rPr>
          <w:rFonts w:cs="Arial"/>
          <w:color w:val="222222"/>
          <w:shd w:val="clear" w:color="auto" w:fill="FFFFFF"/>
        </w:rPr>
        <w:t xml:space="preserve">, B. A., </w:t>
      </w:r>
      <w:proofErr w:type="spellStart"/>
      <w:r w:rsidRPr="00A35522">
        <w:rPr>
          <w:rFonts w:cs="Arial"/>
          <w:color w:val="222222"/>
          <w:shd w:val="clear" w:color="auto" w:fill="FFFFFF"/>
        </w:rPr>
        <w:t>Augustinavicius</w:t>
      </w:r>
      <w:proofErr w:type="spellEnd"/>
      <w:r w:rsidRPr="00A35522">
        <w:rPr>
          <w:rFonts w:cs="Arial"/>
          <w:color w:val="222222"/>
          <w:shd w:val="clear" w:color="auto" w:fill="FFFFFF"/>
        </w:rPr>
        <w:t xml:space="preserve">, J., </w:t>
      </w:r>
      <w:proofErr w:type="spellStart"/>
      <w:r w:rsidRPr="00A35522">
        <w:rPr>
          <w:rFonts w:cs="Arial"/>
          <w:color w:val="222222"/>
          <w:shd w:val="clear" w:color="auto" w:fill="FFFFFF"/>
        </w:rPr>
        <w:t>Michalopoulos</w:t>
      </w:r>
      <w:proofErr w:type="spellEnd"/>
      <w:r w:rsidRPr="00A35522">
        <w:rPr>
          <w:rFonts w:cs="Arial"/>
          <w:color w:val="222222"/>
          <w:shd w:val="clear" w:color="auto" w:fill="FFFFFF"/>
        </w:rPr>
        <w:t xml:space="preserve">, L., ... &amp; Bolton, P. (2017). How is depression experienced around the world? A systematic review of qualitative literature. </w:t>
      </w:r>
      <w:r w:rsidRPr="00A35522">
        <w:rPr>
          <w:rFonts w:cs="Arial"/>
          <w:i/>
          <w:color w:val="222222"/>
          <w:shd w:val="clear" w:color="auto" w:fill="FFFFFF"/>
        </w:rPr>
        <w:t>Social Science &amp; Medicine</w:t>
      </w:r>
      <w:r w:rsidRPr="00A35522">
        <w:rPr>
          <w:rFonts w:cs="Arial"/>
          <w:color w:val="222222"/>
          <w:shd w:val="clear" w:color="auto" w:fill="FFFFFF"/>
        </w:rPr>
        <w:t xml:space="preserve">, </w:t>
      </w:r>
      <w:r w:rsidRPr="00A35522">
        <w:rPr>
          <w:rFonts w:cs="Arial"/>
          <w:i/>
          <w:color w:val="222222"/>
          <w:shd w:val="clear" w:color="auto" w:fill="FFFFFF"/>
        </w:rPr>
        <w:t>183</w:t>
      </w:r>
      <w:r w:rsidRPr="00A35522">
        <w:rPr>
          <w:rFonts w:cs="Arial"/>
          <w:color w:val="222222"/>
          <w:shd w:val="clear" w:color="auto" w:fill="FFFFFF"/>
        </w:rPr>
        <w:t>, 151-162.</w:t>
      </w:r>
    </w:p>
    <w:p w14:paraId="6C09523F" w14:textId="77777777" w:rsidR="00F6586E" w:rsidRDefault="00F6586E" w:rsidP="00F6586E">
      <w:pPr>
        <w:ind w:left="720" w:hanging="720"/>
        <w:rPr>
          <w:rFonts w:cs="Arial"/>
          <w:color w:val="222222"/>
          <w:shd w:val="clear" w:color="auto" w:fill="FFFFFF"/>
        </w:rPr>
      </w:pPr>
      <w:proofErr w:type="spellStart"/>
      <w:r w:rsidRPr="00A35522">
        <w:rPr>
          <w:rFonts w:cs="Arial"/>
          <w:color w:val="222222"/>
          <w:shd w:val="clear" w:color="auto" w:fill="FFFFFF"/>
        </w:rPr>
        <w:t>Hasin</w:t>
      </w:r>
      <w:proofErr w:type="spellEnd"/>
      <w:r w:rsidRPr="00A35522">
        <w:rPr>
          <w:rFonts w:cs="Arial"/>
          <w:color w:val="222222"/>
          <w:shd w:val="clear" w:color="auto" w:fill="FFFFFF"/>
        </w:rPr>
        <w:t xml:space="preserve">, D. S., </w:t>
      </w:r>
      <w:proofErr w:type="spellStart"/>
      <w:r w:rsidRPr="00A35522">
        <w:rPr>
          <w:rFonts w:cs="Arial"/>
          <w:color w:val="222222"/>
          <w:shd w:val="clear" w:color="auto" w:fill="FFFFFF"/>
        </w:rPr>
        <w:t>Sarvet</w:t>
      </w:r>
      <w:proofErr w:type="spellEnd"/>
      <w:r w:rsidRPr="00A35522">
        <w:rPr>
          <w:rFonts w:cs="Arial"/>
          <w:color w:val="222222"/>
          <w:shd w:val="clear" w:color="auto" w:fill="FFFFFF"/>
        </w:rPr>
        <w:t xml:space="preserve">, A. L., Meyers, J. L., </w:t>
      </w:r>
      <w:proofErr w:type="spellStart"/>
      <w:r w:rsidRPr="00A35522">
        <w:rPr>
          <w:rFonts w:cs="Arial"/>
          <w:color w:val="222222"/>
          <w:shd w:val="clear" w:color="auto" w:fill="FFFFFF"/>
        </w:rPr>
        <w:t>Saha</w:t>
      </w:r>
      <w:proofErr w:type="spellEnd"/>
      <w:r w:rsidRPr="00A35522">
        <w:rPr>
          <w:rFonts w:cs="Arial"/>
          <w:color w:val="222222"/>
          <w:shd w:val="clear" w:color="auto" w:fill="FFFFFF"/>
        </w:rPr>
        <w:t xml:space="preserve">, T. D., </w:t>
      </w:r>
      <w:proofErr w:type="spellStart"/>
      <w:r w:rsidRPr="00A35522">
        <w:rPr>
          <w:rFonts w:cs="Arial"/>
          <w:color w:val="222222"/>
          <w:shd w:val="clear" w:color="auto" w:fill="FFFFFF"/>
        </w:rPr>
        <w:t>Ruan</w:t>
      </w:r>
      <w:proofErr w:type="spellEnd"/>
      <w:r w:rsidRPr="00A35522">
        <w:rPr>
          <w:rFonts w:cs="Arial"/>
          <w:color w:val="222222"/>
          <w:shd w:val="clear" w:color="auto" w:fill="FFFFFF"/>
        </w:rPr>
        <w:t xml:space="preserve">, W. J., </w:t>
      </w:r>
      <w:proofErr w:type="spellStart"/>
      <w:r w:rsidRPr="00A35522">
        <w:rPr>
          <w:rFonts w:cs="Arial"/>
          <w:color w:val="222222"/>
          <w:shd w:val="clear" w:color="auto" w:fill="FFFFFF"/>
        </w:rPr>
        <w:t>Stohl</w:t>
      </w:r>
      <w:proofErr w:type="spellEnd"/>
      <w:r w:rsidRPr="00A35522">
        <w:rPr>
          <w:rFonts w:cs="Arial"/>
          <w:color w:val="222222"/>
          <w:shd w:val="clear" w:color="auto" w:fill="FFFFFF"/>
        </w:rPr>
        <w:t xml:space="preserve">, M., &amp; Grant, B. F. (2018). Epidemiology of adult DSM-5 major depressive disorder and its specifiers in the United States. </w:t>
      </w:r>
      <w:r w:rsidRPr="00BF23A8">
        <w:rPr>
          <w:rFonts w:cs="Arial"/>
          <w:i/>
          <w:color w:val="222222"/>
          <w:shd w:val="clear" w:color="auto" w:fill="FFFFFF"/>
        </w:rPr>
        <w:t>JAMA Psychiatry</w:t>
      </w:r>
      <w:r w:rsidRPr="00A35522">
        <w:rPr>
          <w:rFonts w:cs="Arial"/>
          <w:color w:val="222222"/>
          <w:shd w:val="clear" w:color="auto" w:fill="FFFFFF"/>
        </w:rPr>
        <w:t>. 75(4):336-346. doi:10.1001/jamapsychiatry.2017.4602</w:t>
      </w:r>
    </w:p>
    <w:p w14:paraId="3CA52D01" w14:textId="77777777" w:rsidR="00F6586E" w:rsidRDefault="00F6586E" w:rsidP="00F6586E">
      <w:pPr>
        <w:ind w:left="720" w:hanging="720"/>
        <w:rPr>
          <w:rFonts w:cs="Arial"/>
          <w:color w:val="222222"/>
          <w:shd w:val="clear" w:color="auto" w:fill="FFFFFF"/>
        </w:rPr>
      </w:pPr>
    </w:p>
    <w:p w14:paraId="27BC4B6B" w14:textId="77777777" w:rsidR="00F6586E" w:rsidRDefault="00F6586E" w:rsidP="00F6586E">
      <w:pPr>
        <w:ind w:left="720" w:hanging="720"/>
        <w:rPr>
          <w:rFonts w:cs="Arial"/>
          <w:color w:val="222222"/>
          <w:shd w:val="clear" w:color="auto" w:fill="FFFFFF"/>
        </w:rPr>
      </w:pPr>
      <w:r w:rsidRPr="006D193D">
        <w:rPr>
          <w:rFonts w:cs="Arial"/>
          <w:color w:val="222222"/>
          <w:shd w:val="clear" w:color="auto" w:fill="FFFFFF"/>
        </w:rPr>
        <w:t xml:space="preserve">Jacobs, D. G. (2000). A 52-year-old suicidal man. </w:t>
      </w:r>
      <w:r w:rsidRPr="006D193D">
        <w:rPr>
          <w:rFonts w:cs="Arial"/>
          <w:i/>
          <w:color w:val="222222"/>
          <w:shd w:val="clear" w:color="auto" w:fill="FFFFFF"/>
        </w:rPr>
        <w:t>Journal of the American Medical Association</w:t>
      </w:r>
      <w:r w:rsidRPr="006D193D">
        <w:rPr>
          <w:rFonts w:cs="Arial"/>
          <w:color w:val="222222"/>
          <w:shd w:val="clear" w:color="auto" w:fill="FFFFFF"/>
        </w:rPr>
        <w:t xml:space="preserve">, </w:t>
      </w:r>
      <w:r w:rsidRPr="006D193D">
        <w:rPr>
          <w:rFonts w:cs="Arial"/>
          <w:i/>
          <w:color w:val="222222"/>
          <w:shd w:val="clear" w:color="auto" w:fill="FFFFFF"/>
        </w:rPr>
        <w:t>283</w:t>
      </w:r>
      <w:r w:rsidRPr="006D193D">
        <w:rPr>
          <w:rFonts w:cs="Arial"/>
          <w:color w:val="222222"/>
          <w:shd w:val="clear" w:color="auto" w:fill="FFFFFF"/>
        </w:rPr>
        <w:t>(20), 2693-2699.</w:t>
      </w:r>
    </w:p>
    <w:p w14:paraId="7DA6095B" w14:textId="77777777" w:rsidR="00F6586E" w:rsidRPr="00A87CA5" w:rsidRDefault="00F6586E" w:rsidP="00F6586E">
      <w:pPr>
        <w:ind w:left="720" w:hanging="720"/>
        <w:rPr>
          <w:rFonts w:cs="Arial"/>
          <w:color w:val="222222"/>
          <w:shd w:val="clear" w:color="auto" w:fill="FFFFFF"/>
        </w:rPr>
      </w:pPr>
      <w:proofErr w:type="spellStart"/>
      <w:r w:rsidRPr="00A87CA5">
        <w:rPr>
          <w:rFonts w:cs="Arial"/>
          <w:color w:val="222222"/>
          <w:shd w:val="clear" w:color="auto" w:fill="FFFFFF"/>
        </w:rPr>
        <w:t>Mohlman</w:t>
      </w:r>
      <w:proofErr w:type="spellEnd"/>
      <w:r w:rsidRPr="00A87CA5">
        <w:rPr>
          <w:rFonts w:cs="Arial"/>
          <w:color w:val="222222"/>
          <w:shd w:val="clear" w:color="auto" w:fill="FFFFFF"/>
        </w:rPr>
        <w:t xml:space="preserve">, J., Cedeno, L. A., Price, R. B., </w:t>
      </w:r>
      <w:proofErr w:type="spellStart"/>
      <w:r w:rsidRPr="00A87CA5">
        <w:rPr>
          <w:rFonts w:cs="Arial"/>
          <w:color w:val="222222"/>
          <w:shd w:val="clear" w:color="auto" w:fill="FFFFFF"/>
        </w:rPr>
        <w:t>Hekler</w:t>
      </w:r>
      <w:proofErr w:type="spellEnd"/>
      <w:r w:rsidRPr="00A87CA5">
        <w:rPr>
          <w:rFonts w:cs="Arial"/>
          <w:color w:val="222222"/>
          <w:shd w:val="clear" w:color="auto" w:fill="FFFFFF"/>
        </w:rPr>
        <w:t xml:space="preserve">, E. B., Yan, G. W., &amp; Fishman, D. B. (2008). Deconstructing demons: The case of Geoffrey. </w:t>
      </w:r>
      <w:r w:rsidRPr="006D193D">
        <w:rPr>
          <w:rFonts w:cs="Arial"/>
          <w:i/>
          <w:color w:val="222222"/>
          <w:shd w:val="clear" w:color="auto" w:fill="FFFFFF"/>
        </w:rPr>
        <w:t>Pragmatic Case Studies in Psychotherapy</w:t>
      </w:r>
      <w:r w:rsidRPr="00A87CA5">
        <w:rPr>
          <w:rFonts w:cs="Arial"/>
          <w:color w:val="222222"/>
          <w:shd w:val="clear" w:color="auto" w:fill="FFFFFF"/>
        </w:rPr>
        <w:t xml:space="preserve">, </w:t>
      </w:r>
      <w:r w:rsidRPr="006D193D">
        <w:rPr>
          <w:rFonts w:cs="Arial"/>
          <w:i/>
          <w:color w:val="222222"/>
          <w:shd w:val="clear" w:color="auto" w:fill="FFFFFF"/>
        </w:rPr>
        <w:t>4</w:t>
      </w:r>
      <w:r w:rsidRPr="00A87CA5">
        <w:rPr>
          <w:rFonts w:cs="Arial"/>
          <w:color w:val="222222"/>
          <w:shd w:val="clear" w:color="auto" w:fill="FFFFFF"/>
        </w:rPr>
        <w:t>(3), 1-39.</w:t>
      </w:r>
    </w:p>
    <w:p w14:paraId="65C1DED1" w14:textId="77777777" w:rsidR="00F6586E" w:rsidRPr="00A87CA5" w:rsidRDefault="00F6586E" w:rsidP="00F6586E">
      <w:pPr>
        <w:ind w:left="720" w:hanging="720"/>
        <w:rPr>
          <w:rFonts w:cs="Arial"/>
          <w:color w:val="222222"/>
          <w:shd w:val="clear" w:color="auto" w:fill="FFFFFF"/>
        </w:rPr>
      </w:pPr>
      <w:proofErr w:type="spellStart"/>
      <w:r w:rsidRPr="00A87CA5">
        <w:rPr>
          <w:rFonts w:cs="Arial"/>
          <w:color w:val="222222"/>
          <w:shd w:val="clear" w:color="auto" w:fill="FFFFFF"/>
        </w:rPr>
        <w:t>Storck</w:t>
      </w:r>
      <w:proofErr w:type="spellEnd"/>
      <w:r w:rsidRPr="00A87CA5">
        <w:rPr>
          <w:rFonts w:cs="Arial"/>
          <w:color w:val="222222"/>
          <w:shd w:val="clear" w:color="auto" w:fill="FFFFFF"/>
        </w:rPr>
        <w:t xml:space="preserve">, M., </w:t>
      </w:r>
      <w:proofErr w:type="spellStart"/>
      <w:r w:rsidRPr="00A87CA5">
        <w:rPr>
          <w:rFonts w:cs="Arial"/>
          <w:color w:val="222222"/>
          <w:shd w:val="clear" w:color="auto" w:fill="FFFFFF"/>
        </w:rPr>
        <w:t>Csordas</w:t>
      </w:r>
      <w:proofErr w:type="spellEnd"/>
      <w:r w:rsidRPr="00A87CA5">
        <w:rPr>
          <w:rFonts w:cs="Arial"/>
          <w:color w:val="222222"/>
          <w:shd w:val="clear" w:color="auto" w:fill="FFFFFF"/>
        </w:rPr>
        <w:t xml:space="preserve">, T. J., &amp; Strauss, M. (2000). Depressive illness and Navajo healing. </w:t>
      </w:r>
      <w:r w:rsidRPr="006D193D">
        <w:rPr>
          <w:rFonts w:cs="Arial"/>
          <w:i/>
          <w:color w:val="222222"/>
          <w:shd w:val="clear" w:color="auto" w:fill="FFFFFF"/>
        </w:rPr>
        <w:t>Medical Anthropology Quarterly</w:t>
      </w:r>
      <w:r w:rsidRPr="00A87CA5">
        <w:rPr>
          <w:rFonts w:cs="Arial"/>
          <w:color w:val="222222"/>
          <w:shd w:val="clear" w:color="auto" w:fill="FFFFFF"/>
        </w:rPr>
        <w:t xml:space="preserve">, </w:t>
      </w:r>
      <w:r w:rsidRPr="006D193D">
        <w:rPr>
          <w:rFonts w:cs="Arial"/>
          <w:i/>
          <w:color w:val="222222"/>
          <w:shd w:val="clear" w:color="auto" w:fill="FFFFFF"/>
        </w:rPr>
        <w:t>14</w:t>
      </w:r>
      <w:r w:rsidRPr="00A87CA5">
        <w:rPr>
          <w:rFonts w:cs="Arial"/>
          <w:color w:val="222222"/>
          <w:shd w:val="clear" w:color="auto" w:fill="FFFFFF"/>
        </w:rPr>
        <w:t>(4), 571-597.</w:t>
      </w:r>
    </w:p>
    <w:p w14:paraId="598DF461" w14:textId="77777777" w:rsidR="00F6586E" w:rsidRDefault="00F6586E" w:rsidP="00F6586E">
      <w:pPr>
        <w:ind w:left="720" w:hanging="720"/>
        <w:rPr>
          <w:rFonts w:cs="Arial"/>
          <w:color w:val="222222"/>
          <w:shd w:val="clear" w:color="auto" w:fill="FFFFFF"/>
        </w:rPr>
      </w:pPr>
      <w:r w:rsidRPr="00A87CA5">
        <w:rPr>
          <w:rFonts w:cs="Arial"/>
          <w:color w:val="222222"/>
          <w:shd w:val="clear" w:color="auto" w:fill="FFFFFF"/>
        </w:rPr>
        <w:t xml:space="preserve">Ward, E. C. (2007). Examining differential treatment effects for depression in racial and ethnic minority women: A qualitative systematic review. </w:t>
      </w:r>
      <w:r w:rsidRPr="006D193D">
        <w:rPr>
          <w:rFonts w:cs="Arial"/>
          <w:i/>
          <w:color w:val="222222"/>
          <w:shd w:val="clear" w:color="auto" w:fill="FFFFFF"/>
        </w:rPr>
        <w:t>Journal of the National Medical Association</w:t>
      </w:r>
      <w:r w:rsidRPr="00A87CA5">
        <w:rPr>
          <w:rFonts w:cs="Arial"/>
          <w:color w:val="222222"/>
          <w:shd w:val="clear" w:color="auto" w:fill="FFFFFF"/>
        </w:rPr>
        <w:t xml:space="preserve">, </w:t>
      </w:r>
      <w:r w:rsidRPr="006D193D">
        <w:rPr>
          <w:rFonts w:cs="Arial"/>
          <w:i/>
          <w:color w:val="222222"/>
          <w:shd w:val="clear" w:color="auto" w:fill="FFFFFF"/>
        </w:rPr>
        <w:t>99</w:t>
      </w:r>
      <w:r w:rsidRPr="00A87CA5">
        <w:rPr>
          <w:rFonts w:cs="Arial"/>
          <w:color w:val="222222"/>
          <w:shd w:val="clear" w:color="auto" w:fill="FFFFFF"/>
        </w:rPr>
        <w:t>(3), 265-274.</w:t>
      </w:r>
    </w:p>
    <w:p w14:paraId="35E52221" w14:textId="77777777" w:rsidR="00F6586E" w:rsidRDefault="00F6586E" w:rsidP="00F6586E">
      <w:pPr>
        <w:ind w:left="720" w:hanging="720"/>
        <w:rPr>
          <w:rFonts w:cs="Arial"/>
          <w:color w:val="222222"/>
          <w:shd w:val="clear" w:color="auto" w:fill="FFFFFF"/>
        </w:rPr>
      </w:pPr>
      <w:r w:rsidRPr="00A35522">
        <w:rPr>
          <w:rFonts w:cs="Arial"/>
          <w:color w:val="222222"/>
          <w:shd w:val="clear" w:color="auto" w:fill="FFFFFF"/>
        </w:rPr>
        <w:t xml:space="preserve">Zimmerman, M., Ellison, W., Young, D., </w:t>
      </w:r>
      <w:proofErr w:type="spellStart"/>
      <w:r w:rsidRPr="00A35522">
        <w:rPr>
          <w:rFonts w:cs="Arial"/>
          <w:color w:val="222222"/>
          <w:shd w:val="clear" w:color="auto" w:fill="FFFFFF"/>
        </w:rPr>
        <w:t>Chelminski</w:t>
      </w:r>
      <w:proofErr w:type="spellEnd"/>
      <w:r w:rsidRPr="00A35522">
        <w:rPr>
          <w:rFonts w:cs="Arial"/>
          <w:color w:val="222222"/>
          <w:shd w:val="clear" w:color="auto" w:fill="FFFFFF"/>
        </w:rPr>
        <w:t xml:space="preserve">, I., &amp; Dalrymple, K. (2015). How many different ways do patients meet the diagnostic criteria for major depressive disorder?. </w:t>
      </w:r>
      <w:r w:rsidRPr="00BF23A8">
        <w:rPr>
          <w:rFonts w:cs="Arial"/>
          <w:i/>
          <w:color w:val="222222"/>
          <w:shd w:val="clear" w:color="auto" w:fill="FFFFFF"/>
        </w:rPr>
        <w:t>Comprehensive Psychiatry</w:t>
      </w:r>
      <w:r w:rsidRPr="00A35522">
        <w:rPr>
          <w:rFonts w:cs="Arial"/>
          <w:color w:val="222222"/>
          <w:shd w:val="clear" w:color="auto" w:fill="FFFFFF"/>
        </w:rPr>
        <w:t>, 56, 29-34.</w:t>
      </w:r>
    </w:p>
    <w:p w14:paraId="7EE92CCC"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7856"/>
        <w:gridCol w:w="1468"/>
        <w:gridCol w:w="18"/>
      </w:tblGrid>
      <w:tr w:rsidR="00316C6A" w:rsidRPr="00C716BD" w14:paraId="53BBA0BC" w14:textId="77777777" w:rsidTr="00316C6A">
        <w:trPr>
          <w:gridBefore w:val="1"/>
          <w:wBefore w:w="18" w:type="dxa"/>
          <w:cantSplit/>
          <w:tblHeader/>
        </w:trPr>
        <w:tc>
          <w:tcPr>
            <w:tcW w:w="8010" w:type="dxa"/>
            <w:shd w:val="clear" w:color="auto" w:fill="C00000"/>
          </w:tcPr>
          <w:p w14:paraId="52688E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01CE554" w14:textId="77777777" w:rsidR="00316C6A" w:rsidRPr="00BD3329" w:rsidRDefault="00316C6A" w:rsidP="00FE5C25">
            <w:pPr>
              <w:pStyle w:val="Level1"/>
              <w:numPr>
                <w:ilvl w:val="0"/>
                <w:numId w:val="12"/>
              </w:numPr>
              <w:rPr>
                <w:b/>
                <w:color w:val="FFFFFF"/>
                <w:sz w:val="22"/>
                <w:szCs w:val="22"/>
              </w:rPr>
            </w:pPr>
            <w:r w:rsidRPr="00BD3329">
              <w:rPr>
                <w:b/>
                <w:color w:val="FFFFFF"/>
                <w:sz w:val="22"/>
                <w:szCs w:val="22"/>
              </w:rPr>
              <w:t>Anxiety Disorders</w:t>
            </w:r>
          </w:p>
          <w:p w14:paraId="3F9691FF" w14:textId="77777777" w:rsidR="00316C6A" w:rsidRPr="009D42BE" w:rsidRDefault="00316C6A" w:rsidP="00FE5C25">
            <w:pPr>
              <w:keepNext/>
              <w:numPr>
                <w:ilvl w:val="0"/>
                <w:numId w:val="12"/>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0E6BAC3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744966F" w14:textId="77777777" w:rsidTr="00316C6A">
        <w:trPr>
          <w:gridBefore w:val="1"/>
          <w:wBefore w:w="18" w:type="dxa"/>
          <w:cantSplit/>
        </w:trPr>
        <w:tc>
          <w:tcPr>
            <w:tcW w:w="9540" w:type="dxa"/>
            <w:gridSpan w:val="3"/>
          </w:tcPr>
          <w:p w14:paraId="601240CF" w14:textId="77777777" w:rsidR="00316C6A" w:rsidRDefault="00316C6A" w:rsidP="00316C6A">
            <w:pPr>
              <w:keepNext/>
              <w:rPr>
                <w:rFonts w:cs="Arial"/>
                <w:b/>
                <w:bCs/>
                <w:color w:val="262626"/>
                <w:sz w:val="22"/>
                <w:szCs w:val="22"/>
              </w:rPr>
            </w:pPr>
          </w:p>
          <w:p w14:paraId="374D3059"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385AB277" w14:textId="77777777" w:rsidTr="00316C6A">
        <w:trPr>
          <w:gridAfter w:val="1"/>
          <w:wAfter w:w="18" w:type="dxa"/>
          <w:cantSplit/>
        </w:trPr>
        <w:tc>
          <w:tcPr>
            <w:tcW w:w="9540" w:type="dxa"/>
            <w:gridSpan w:val="3"/>
          </w:tcPr>
          <w:p w14:paraId="0D4BDA79" w14:textId="77777777" w:rsidR="00316C6A" w:rsidRPr="00573636" w:rsidRDefault="00316C6A" w:rsidP="00FE5C25">
            <w:pPr>
              <w:pStyle w:val="Level1"/>
              <w:numPr>
                <w:ilvl w:val="0"/>
                <w:numId w:val="21"/>
              </w:numPr>
              <w:ind w:left="2448"/>
            </w:pPr>
            <w:r>
              <w:t>Anxiety Disorders</w:t>
            </w:r>
          </w:p>
          <w:p w14:paraId="320905A3" w14:textId="77777777" w:rsidR="00316C6A" w:rsidRPr="0095334C" w:rsidRDefault="00316C6A" w:rsidP="00FE5C25">
            <w:pPr>
              <w:pStyle w:val="Level2"/>
              <w:numPr>
                <w:ilvl w:val="4"/>
                <w:numId w:val="33"/>
              </w:numPr>
            </w:pPr>
            <w:r>
              <w:t>Description of Anxiety Disorders</w:t>
            </w:r>
          </w:p>
          <w:p w14:paraId="1F2A021A" w14:textId="77777777" w:rsidR="00316C6A" w:rsidRPr="00055A79" w:rsidRDefault="00316C6A" w:rsidP="00FE5C25">
            <w:pPr>
              <w:pStyle w:val="Level2"/>
              <w:numPr>
                <w:ilvl w:val="4"/>
                <w:numId w:val="33"/>
              </w:numPr>
            </w:pPr>
            <w:r>
              <w:t>Assessment of Anxiety Disorders</w:t>
            </w:r>
          </w:p>
          <w:p w14:paraId="299F68A7" w14:textId="77777777" w:rsidR="00316C6A" w:rsidRPr="00055A79" w:rsidRDefault="00316C6A" w:rsidP="00FE5C25">
            <w:pPr>
              <w:pStyle w:val="Level2"/>
              <w:numPr>
                <w:ilvl w:val="4"/>
                <w:numId w:val="33"/>
              </w:numPr>
            </w:pPr>
            <w:r>
              <w:t>Diagnostic Coding of Anxiety Disorders</w:t>
            </w:r>
          </w:p>
          <w:p w14:paraId="637E93E6" w14:textId="77777777" w:rsidR="00316C6A" w:rsidRPr="009E0F4A" w:rsidRDefault="00316C6A" w:rsidP="00123BD4">
            <w:pPr>
              <w:pStyle w:val="Level2"/>
              <w:numPr>
                <w:ilvl w:val="0"/>
                <w:numId w:val="0"/>
              </w:numPr>
              <w:ind w:left="2160"/>
            </w:pPr>
          </w:p>
          <w:p w14:paraId="09FCD877" w14:textId="77777777" w:rsidR="00316C6A" w:rsidRPr="009E0F4A" w:rsidRDefault="00316C6A" w:rsidP="00FE5C25">
            <w:pPr>
              <w:pStyle w:val="Level1"/>
              <w:numPr>
                <w:ilvl w:val="0"/>
                <w:numId w:val="21"/>
              </w:numPr>
              <w:ind w:left="2448"/>
            </w:pPr>
            <w:r>
              <w:t>Obsessive-Compulsive and Related Disorders</w:t>
            </w:r>
          </w:p>
          <w:p w14:paraId="44091503" w14:textId="77777777" w:rsidR="00316C6A" w:rsidRPr="00C27F43" w:rsidRDefault="00316C6A" w:rsidP="00FE5C25">
            <w:pPr>
              <w:pStyle w:val="Level2"/>
              <w:numPr>
                <w:ilvl w:val="4"/>
                <w:numId w:val="34"/>
              </w:numPr>
            </w:pPr>
            <w:r>
              <w:t>Description of Obsessive-Compulsive and Related Disorders</w:t>
            </w:r>
          </w:p>
          <w:p w14:paraId="2B77EE61" w14:textId="77777777" w:rsidR="00316C6A" w:rsidRPr="00721A1A" w:rsidRDefault="00316C6A" w:rsidP="00FE5C25">
            <w:pPr>
              <w:pStyle w:val="Level2"/>
              <w:numPr>
                <w:ilvl w:val="4"/>
                <w:numId w:val="34"/>
              </w:numPr>
            </w:pPr>
            <w:r>
              <w:t>Assessment of Obsessive-Compulsive and Related Disorders</w:t>
            </w:r>
          </w:p>
          <w:p w14:paraId="3300D45C" w14:textId="77777777" w:rsidR="00316C6A" w:rsidRPr="005A09FB" w:rsidRDefault="00316C6A" w:rsidP="00FE5C25">
            <w:pPr>
              <w:pStyle w:val="Level2"/>
              <w:numPr>
                <w:ilvl w:val="4"/>
                <w:numId w:val="34"/>
              </w:numPr>
            </w:pPr>
            <w:r>
              <w:t>Diagnostic Coding of Obsessive-Compulsive and Related Disorders</w:t>
            </w:r>
          </w:p>
          <w:p w14:paraId="41DF8E16" w14:textId="77777777" w:rsidR="00316C6A" w:rsidRPr="00573636" w:rsidRDefault="00316C6A" w:rsidP="00737CFA">
            <w:pPr>
              <w:pStyle w:val="Level1"/>
              <w:numPr>
                <w:ilvl w:val="0"/>
                <w:numId w:val="0"/>
              </w:numPr>
              <w:ind w:left="2268"/>
            </w:pPr>
          </w:p>
        </w:tc>
      </w:tr>
    </w:tbl>
    <w:p w14:paraId="0A7D5C38"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02FD256B" w14:textId="2C1B37C1" w:rsidR="00316C6A" w:rsidRPr="00E51F99" w:rsidRDefault="00316C6A" w:rsidP="00E51F99">
      <w:pPr>
        <w:pStyle w:val="Heading3"/>
        <w:rPr>
          <w:szCs w:val="22"/>
        </w:rPr>
      </w:pPr>
      <w:r w:rsidRPr="00815FDD">
        <w:rPr>
          <w:szCs w:val="22"/>
        </w:rPr>
        <w:t>Required Readings</w:t>
      </w:r>
    </w:p>
    <w:p w14:paraId="44913178" w14:textId="77777777" w:rsidR="00316C6A" w:rsidRDefault="00316C6A" w:rsidP="00123BD4">
      <w:pPr>
        <w:pStyle w:val="Bib"/>
        <w:spacing w:after="0"/>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112399E5" w14:textId="77777777" w:rsidR="00316C6A" w:rsidRPr="003A1FCF" w:rsidRDefault="00316C6A" w:rsidP="00123BD4">
      <w:pPr>
        <w:pStyle w:val="Bib"/>
        <w:spacing w:after="0"/>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1DD3B3BF" w14:textId="77777777" w:rsidR="00316C6A" w:rsidRPr="003A1FCF" w:rsidRDefault="00316C6A" w:rsidP="00123BD4">
      <w:pPr>
        <w:pStyle w:val="Heading3"/>
        <w:spacing w:before="0" w:after="0"/>
        <w:rPr>
          <w:szCs w:val="22"/>
        </w:rPr>
      </w:pPr>
      <w:r w:rsidRPr="00815FDD">
        <w:rPr>
          <w:szCs w:val="22"/>
        </w:rPr>
        <w:lastRenderedPageBreak/>
        <w:t>Recommended Readings</w:t>
      </w:r>
    </w:p>
    <w:p w14:paraId="5DA359C9" w14:textId="77777777" w:rsidR="00316C6A" w:rsidRPr="00721A1A" w:rsidRDefault="00316C6A" w:rsidP="00123BD4">
      <w:pPr>
        <w:pStyle w:val="Bib"/>
        <w:spacing w:after="0"/>
        <w:ind w:left="0" w:firstLine="0"/>
        <w:rPr>
          <w:b/>
          <w:color w:val="222222"/>
          <w:shd w:val="clear" w:color="auto" w:fill="FFFFFF"/>
        </w:rPr>
      </w:pPr>
      <w:r w:rsidRPr="00721A1A">
        <w:rPr>
          <w:b/>
          <w:color w:val="222222"/>
          <w:shd w:val="clear" w:color="auto" w:fill="FFFFFF"/>
        </w:rPr>
        <w:t>Anxiety Disorders</w:t>
      </w:r>
    </w:p>
    <w:p w14:paraId="5EB86516" w14:textId="77777777" w:rsidR="00316C6A" w:rsidRDefault="00316C6A" w:rsidP="00123BD4">
      <w:pPr>
        <w:pStyle w:val="Bib"/>
        <w:spacing w:after="0"/>
        <w:rPr>
          <w:color w:val="222222"/>
          <w:shd w:val="clear" w:color="auto" w:fill="FFFFFF"/>
        </w:rPr>
      </w:pPr>
      <w:r>
        <w:rPr>
          <w:color w:val="222222"/>
          <w:shd w:val="clear" w:color="auto" w:fill="FFFFFF"/>
        </w:rPr>
        <w:t>Fawcett, J. (2013).Suicide and Anxiety in DSM-5.</w:t>
      </w:r>
      <w:r>
        <w:rPr>
          <w:rStyle w:val="apple-converted-space"/>
          <w:color w:val="222222"/>
          <w:shd w:val="clear" w:color="auto" w:fill="FFFFFF"/>
        </w:rPr>
        <w:t> </w:t>
      </w:r>
      <w:r>
        <w:rPr>
          <w:i/>
          <w:iCs/>
          <w:color w:val="222222"/>
          <w:shd w:val="clear" w:color="auto" w:fill="FFFFFF"/>
        </w:rPr>
        <w:t>Depression and anxiety</w:t>
      </w:r>
    </w:p>
    <w:p w14:paraId="326D54B7" w14:textId="77777777" w:rsidR="003B5DCF" w:rsidRDefault="003B5DCF" w:rsidP="00123BD4">
      <w:pPr>
        <w:pStyle w:val="Bib"/>
        <w:spacing w:after="0"/>
      </w:pPr>
      <w:proofErr w:type="spellStart"/>
      <w:r>
        <w:t>Szaflarski</w:t>
      </w:r>
      <w:proofErr w:type="spellEnd"/>
      <w:r>
        <w:t xml:space="preserve">, M., Cubbins, L. A., &amp; </w:t>
      </w:r>
      <w:proofErr w:type="spellStart"/>
      <w:r>
        <w:t>Meganathan</w:t>
      </w:r>
      <w:proofErr w:type="spellEnd"/>
      <w:r>
        <w:t xml:space="preserve">, K. (2017). Anxiety disorders among US immigrants: The role of immigrant background and social-psychological factors. </w:t>
      </w:r>
      <w:r w:rsidRPr="003B5DCF">
        <w:rPr>
          <w:i/>
        </w:rPr>
        <w:t>Issues in Mental Health Nursing</w:t>
      </w:r>
      <w:r>
        <w:t xml:space="preserve">, </w:t>
      </w:r>
      <w:r w:rsidRPr="003B5DCF">
        <w:rPr>
          <w:i/>
        </w:rPr>
        <w:t>38(</w:t>
      </w:r>
      <w:r>
        <w:t>4), 317-326.</w:t>
      </w:r>
    </w:p>
    <w:p w14:paraId="2757BFC2" w14:textId="77777777" w:rsidR="00316C6A" w:rsidRPr="00721A1A" w:rsidRDefault="00316C6A" w:rsidP="00123BD4">
      <w:pPr>
        <w:pStyle w:val="Bib"/>
        <w:spacing w:after="0"/>
        <w:rPr>
          <w:b/>
          <w:color w:val="222222"/>
          <w:shd w:val="clear" w:color="auto" w:fill="FFFFFF"/>
        </w:rPr>
      </w:pPr>
      <w:r>
        <w:rPr>
          <w:b/>
          <w:color w:val="222222"/>
          <w:shd w:val="clear" w:color="auto" w:fill="FFFFFF"/>
        </w:rPr>
        <w:t>Obsessive Compulsive and Related Disorders</w:t>
      </w:r>
    </w:p>
    <w:p w14:paraId="5A869EAC" w14:textId="77777777" w:rsidR="00316C6A" w:rsidRDefault="00316C6A" w:rsidP="00123BD4">
      <w:pPr>
        <w:pStyle w:val="Bib"/>
        <w:spacing w:after="0"/>
        <w:rPr>
          <w:color w:val="222222"/>
          <w:shd w:val="clear" w:color="auto" w:fill="FFFFFF"/>
        </w:rPr>
      </w:pPr>
      <w:proofErr w:type="spellStart"/>
      <w:r w:rsidRPr="004A7CF1">
        <w:rPr>
          <w:color w:val="222222"/>
          <w:shd w:val="clear" w:color="auto" w:fill="FFFFFF"/>
          <w:lang w:val="fr-FR"/>
        </w:rPr>
        <w:t>Pertusa</w:t>
      </w:r>
      <w:proofErr w:type="spellEnd"/>
      <w:r w:rsidRPr="004A7CF1">
        <w:rPr>
          <w:color w:val="222222"/>
          <w:shd w:val="clear" w:color="auto" w:fill="FFFFFF"/>
          <w:lang w:val="fr-FR"/>
        </w:rPr>
        <w:t xml:space="preserve">, A., Frost, R. O., &amp; </w:t>
      </w:r>
      <w:proofErr w:type="spellStart"/>
      <w:r w:rsidRPr="004A7CF1">
        <w:rPr>
          <w:color w:val="222222"/>
          <w:shd w:val="clear" w:color="auto" w:fill="FFFFFF"/>
          <w:lang w:val="fr-FR"/>
        </w:rPr>
        <w:t>Mataix</w:t>
      </w:r>
      <w:proofErr w:type="spellEnd"/>
      <w:r w:rsidRPr="004A7CF1">
        <w:rPr>
          <w:color w:val="222222"/>
          <w:shd w:val="clear" w:color="auto" w:fill="FFFFFF"/>
          <w:lang w:val="fr-FR"/>
        </w:rPr>
        <w:t xml:space="preserve">-Cols, D. (2010). </w:t>
      </w:r>
      <w:r w:rsidRPr="00C0393E">
        <w:rPr>
          <w:color w:val="222222"/>
          <w:shd w:val="clear" w:color="auto" w:fill="FFFFFF"/>
        </w:rPr>
        <w:t>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0E10DA9E" w14:textId="77777777" w:rsidR="003B5DCF" w:rsidRDefault="003B5DCF" w:rsidP="00123BD4">
      <w:pPr>
        <w:pStyle w:val="Bib"/>
        <w:spacing w:after="0"/>
      </w:pPr>
      <w:r>
        <w:t xml:space="preserve">Stein, D. J., Kogan, C. S., </w:t>
      </w:r>
      <w:proofErr w:type="spellStart"/>
      <w:r>
        <w:t>Atmaca</w:t>
      </w:r>
      <w:proofErr w:type="spellEnd"/>
      <w:r>
        <w:t xml:space="preserve">, M., </w:t>
      </w:r>
      <w:proofErr w:type="spellStart"/>
      <w:r>
        <w:t>Fineberg</w:t>
      </w:r>
      <w:proofErr w:type="spellEnd"/>
      <w:r>
        <w:t xml:space="preserve">, N. A., Fontenelle, L. F., Grant, J. E., ... &amp; Van Den Heuvel, O. A. (2016). The classification of obsessive–compulsive and related disorders in the ICD-11. </w:t>
      </w:r>
      <w:r w:rsidRPr="0030029B">
        <w:rPr>
          <w:i/>
        </w:rPr>
        <w:t xml:space="preserve">Journal of Affective Disorders, </w:t>
      </w:r>
      <w:r>
        <w:t>190, 663-674.</w:t>
      </w:r>
    </w:p>
    <w:p w14:paraId="379FA143" w14:textId="77777777" w:rsidR="00316C6A" w:rsidRPr="00815FDD" w:rsidRDefault="00316C6A" w:rsidP="003B5DCF">
      <w:pPr>
        <w:pStyle w:val="Bib"/>
      </w:pPr>
    </w:p>
    <w:tbl>
      <w:tblPr>
        <w:tblW w:w="0" w:type="auto"/>
        <w:tblInd w:w="18" w:type="dxa"/>
        <w:tblLook w:val="04A0" w:firstRow="1" w:lastRow="0" w:firstColumn="1" w:lastColumn="0" w:noHBand="0" w:noVBand="1"/>
      </w:tblPr>
      <w:tblGrid>
        <w:gridCol w:w="7857"/>
        <w:gridCol w:w="1485"/>
      </w:tblGrid>
      <w:tr w:rsidR="00316C6A" w:rsidRPr="00C716BD" w14:paraId="0C65E41B" w14:textId="77777777" w:rsidTr="00316C6A">
        <w:trPr>
          <w:cantSplit/>
          <w:tblHeader/>
        </w:trPr>
        <w:tc>
          <w:tcPr>
            <w:tcW w:w="8010" w:type="dxa"/>
            <w:shd w:val="clear" w:color="auto" w:fill="C00000"/>
          </w:tcPr>
          <w:p w14:paraId="01FA543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p>
          <w:p w14:paraId="7B7DA9C1"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1EE640E9"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0254F581" w14:textId="77777777" w:rsidR="00316C6A" w:rsidRPr="00C16310" w:rsidRDefault="00316C6A" w:rsidP="00316C6A">
            <w:pPr>
              <w:pStyle w:val="Level1"/>
              <w:numPr>
                <w:ilvl w:val="0"/>
                <w:numId w:val="0"/>
              </w:numPr>
              <w:ind w:left="2340"/>
            </w:pPr>
          </w:p>
        </w:tc>
        <w:tc>
          <w:tcPr>
            <w:tcW w:w="1530" w:type="dxa"/>
            <w:shd w:val="clear" w:color="auto" w:fill="C00000"/>
          </w:tcPr>
          <w:p w14:paraId="105AF49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2C30E2F3" w14:textId="77777777" w:rsidTr="00316C6A">
        <w:trPr>
          <w:cantSplit/>
        </w:trPr>
        <w:tc>
          <w:tcPr>
            <w:tcW w:w="9540" w:type="dxa"/>
            <w:gridSpan w:val="2"/>
          </w:tcPr>
          <w:p w14:paraId="3BECA079" w14:textId="77777777" w:rsidR="00316C6A" w:rsidRDefault="00316C6A" w:rsidP="00316C6A">
            <w:pPr>
              <w:keepNext/>
              <w:rPr>
                <w:rFonts w:cs="Arial"/>
                <w:b/>
                <w:bCs/>
                <w:color w:val="262626"/>
                <w:sz w:val="22"/>
                <w:szCs w:val="22"/>
              </w:rPr>
            </w:pPr>
          </w:p>
          <w:p w14:paraId="7FD5126D"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196B43C6" w14:textId="77777777" w:rsidTr="00316C6A">
        <w:trPr>
          <w:cantSplit/>
        </w:trPr>
        <w:tc>
          <w:tcPr>
            <w:tcW w:w="9540" w:type="dxa"/>
            <w:gridSpan w:val="2"/>
          </w:tcPr>
          <w:p w14:paraId="6A7F47C9" w14:textId="77777777" w:rsidR="00316C6A" w:rsidRPr="00667852" w:rsidRDefault="00316C6A" w:rsidP="00123BD4">
            <w:pPr>
              <w:pStyle w:val="Level1"/>
              <w:ind w:left="2448"/>
            </w:pPr>
            <w:r>
              <w:t>Trauma and Stress-Related Disorders</w:t>
            </w:r>
          </w:p>
          <w:p w14:paraId="2FF1DD1C" w14:textId="77777777" w:rsidR="00316C6A" w:rsidRPr="00C27F43" w:rsidRDefault="00316C6A" w:rsidP="00FE5C25">
            <w:pPr>
              <w:pStyle w:val="Level2"/>
              <w:numPr>
                <w:ilvl w:val="2"/>
                <w:numId w:val="35"/>
              </w:numPr>
            </w:pPr>
            <w:r>
              <w:t>Description of Trauma and Stress-Related Disorders</w:t>
            </w:r>
          </w:p>
          <w:p w14:paraId="6CBC5502" w14:textId="77777777" w:rsidR="00316C6A" w:rsidRPr="00721A1A" w:rsidRDefault="00316C6A" w:rsidP="00FE5C25">
            <w:pPr>
              <w:pStyle w:val="Level2"/>
              <w:numPr>
                <w:ilvl w:val="2"/>
                <w:numId w:val="35"/>
              </w:numPr>
            </w:pPr>
            <w:r>
              <w:t>Assessment of Trauma and Stress-Related Disorders</w:t>
            </w:r>
          </w:p>
          <w:p w14:paraId="101625C4" w14:textId="77777777" w:rsidR="00316C6A" w:rsidRPr="00721A1A" w:rsidRDefault="00316C6A" w:rsidP="00FE5C25">
            <w:pPr>
              <w:pStyle w:val="Level2"/>
              <w:numPr>
                <w:ilvl w:val="2"/>
                <w:numId w:val="35"/>
              </w:numPr>
            </w:pPr>
            <w:r>
              <w:t>Diagnostic Coding of Trauma and Stress-Related Disorders</w:t>
            </w:r>
          </w:p>
          <w:p w14:paraId="3CB38361" w14:textId="77777777" w:rsidR="00316C6A" w:rsidRDefault="00316C6A" w:rsidP="00123BD4">
            <w:pPr>
              <w:pStyle w:val="Level2"/>
              <w:numPr>
                <w:ilvl w:val="0"/>
                <w:numId w:val="0"/>
              </w:numPr>
              <w:ind w:left="2160"/>
            </w:pPr>
          </w:p>
          <w:p w14:paraId="4DC3FC66" w14:textId="77777777" w:rsidR="00316C6A" w:rsidRPr="00930D99" w:rsidRDefault="00316C6A" w:rsidP="00123BD4">
            <w:pPr>
              <w:pStyle w:val="Level1"/>
              <w:ind w:left="2448"/>
            </w:pPr>
            <w:r>
              <w:t>Dissociative Disorders</w:t>
            </w:r>
          </w:p>
          <w:p w14:paraId="72B6BEED" w14:textId="77777777" w:rsidR="00316C6A" w:rsidRPr="00C27F43" w:rsidRDefault="00316C6A" w:rsidP="00FE5C25">
            <w:pPr>
              <w:pStyle w:val="Level2"/>
              <w:numPr>
                <w:ilvl w:val="2"/>
                <w:numId w:val="36"/>
              </w:numPr>
            </w:pPr>
            <w:r>
              <w:t>Description of Dissociative Disorders</w:t>
            </w:r>
          </w:p>
          <w:p w14:paraId="67C77D2F" w14:textId="77777777" w:rsidR="00316C6A" w:rsidRPr="000339FD" w:rsidRDefault="00316C6A" w:rsidP="00FE5C25">
            <w:pPr>
              <w:pStyle w:val="Level2"/>
              <w:numPr>
                <w:ilvl w:val="2"/>
                <w:numId w:val="36"/>
              </w:numPr>
            </w:pPr>
            <w:r>
              <w:t>Assessment of Dissociative Disorders</w:t>
            </w:r>
          </w:p>
          <w:p w14:paraId="6B1A7446" w14:textId="77777777" w:rsidR="00316C6A" w:rsidRPr="005A09FB" w:rsidRDefault="00316C6A" w:rsidP="00FE5C25">
            <w:pPr>
              <w:pStyle w:val="Level2"/>
              <w:numPr>
                <w:ilvl w:val="2"/>
                <w:numId w:val="36"/>
              </w:numPr>
            </w:pPr>
            <w:r>
              <w:t>Diagnostic Coding of Dissociative Disorders</w:t>
            </w:r>
          </w:p>
          <w:p w14:paraId="70EB9976" w14:textId="77777777" w:rsidR="00316C6A" w:rsidRPr="00667852" w:rsidRDefault="00316C6A" w:rsidP="00737CFA">
            <w:pPr>
              <w:pStyle w:val="Level1"/>
              <w:numPr>
                <w:ilvl w:val="0"/>
                <w:numId w:val="0"/>
              </w:numPr>
              <w:ind w:left="2268"/>
            </w:pPr>
          </w:p>
        </w:tc>
      </w:tr>
    </w:tbl>
    <w:p w14:paraId="4313B8CE" w14:textId="77777777" w:rsidR="00316C6A" w:rsidRDefault="00316C6A" w:rsidP="00316C6A">
      <w:pPr>
        <w:pStyle w:val="Heading3"/>
        <w:rPr>
          <w:szCs w:val="22"/>
        </w:rPr>
      </w:pPr>
      <w:r w:rsidRPr="00815FDD">
        <w:rPr>
          <w:szCs w:val="22"/>
        </w:rPr>
        <w:t>Required Readings</w:t>
      </w:r>
    </w:p>
    <w:p w14:paraId="66A58150" w14:textId="77777777" w:rsidR="00316C6A" w:rsidRDefault="00316C6A" w:rsidP="00123BD4">
      <w:pPr>
        <w:pStyle w:val="Bib"/>
        <w:spacing w:after="0"/>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765EC907" w14:textId="77777777" w:rsidR="00316C6A" w:rsidRPr="003A1FCF" w:rsidRDefault="00316C6A" w:rsidP="00123BD4">
      <w:pPr>
        <w:pStyle w:val="Bib"/>
        <w:spacing w:after="0"/>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6EAFD69" w14:textId="198E09E1" w:rsidR="00316C6A" w:rsidRPr="00E51F99" w:rsidRDefault="00316C6A" w:rsidP="00E51F99">
      <w:pPr>
        <w:pStyle w:val="Heading3"/>
        <w:rPr>
          <w:szCs w:val="22"/>
        </w:rPr>
      </w:pPr>
      <w:r w:rsidRPr="00667852">
        <w:rPr>
          <w:szCs w:val="22"/>
        </w:rPr>
        <w:t>Recommended Readings</w:t>
      </w:r>
    </w:p>
    <w:p w14:paraId="6008904A"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Trauma and Stress-Related Disorders</w:t>
      </w:r>
    </w:p>
    <w:p w14:paraId="43945D58"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Cusack, K., Jonas, D. E., </w:t>
      </w:r>
      <w:proofErr w:type="spellStart"/>
      <w:r w:rsidRPr="003B5DCF">
        <w:rPr>
          <w:color w:val="222222"/>
          <w:shd w:val="clear" w:color="auto" w:fill="FFFFFF"/>
        </w:rPr>
        <w:t>Forneris</w:t>
      </w:r>
      <w:proofErr w:type="spellEnd"/>
      <w:r w:rsidRPr="003B5DCF">
        <w:rPr>
          <w:color w:val="222222"/>
          <w:shd w:val="clear" w:color="auto" w:fill="FFFFFF"/>
        </w:rPr>
        <w:t xml:space="preserve">, C. A., Wines, C., </w:t>
      </w:r>
      <w:proofErr w:type="spellStart"/>
      <w:r w:rsidRPr="003B5DCF">
        <w:rPr>
          <w:color w:val="222222"/>
          <w:shd w:val="clear" w:color="auto" w:fill="FFFFFF"/>
        </w:rPr>
        <w:t>Sonis</w:t>
      </w:r>
      <w:proofErr w:type="spellEnd"/>
      <w:r w:rsidRPr="003B5DCF">
        <w:rPr>
          <w:color w:val="222222"/>
          <w:shd w:val="clear" w:color="auto" w:fill="FFFFFF"/>
        </w:rPr>
        <w:t xml:space="preserve">, J., Middleton, J. C., ... &amp; Weil, A. (2016). Psychological treatments for adults with posttraumatic stress disorder: A systematic review and meta-analysis. </w:t>
      </w:r>
      <w:r w:rsidRPr="0030029B">
        <w:rPr>
          <w:i/>
          <w:color w:val="222222"/>
          <w:shd w:val="clear" w:color="auto" w:fill="FFFFFF"/>
        </w:rPr>
        <w:t>Clinical Psychology Review</w:t>
      </w:r>
      <w:r w:rsidRPr="003B5DCF">
        <w:rPr>
          <w:color w:val="222222"/>
          <w:shd w:val="clear" w:color="auto" w:fill="FFFFFF"/>
        </w:rPr>
        <w:t>, 43, 128-141.</w:t>
      </w:r>
    </w:p>
    <w:p w14:paraId="2DCDD97A" w14:textId="77777777" w:rsidR="003B5DCF" w:rsidRPr="003B5DCF" w:rsidRDefault="003B5DCF" w:rsidP="00123BD4">
      <w:pPr>
        <w:pStyle w:val="Bib"/>
        <w:spacing w:after="0"/>
        <w:rPr>
          <w:color w:val="222222"/>
          <w:shd w:val="clear" w:color="auto" w:fill="FFFFFF"/>
        </w:rPr>
      </w:pPr>
      <w:proofErr w:type="spellStart"/>
      <w:r w:rsidRPr="00D9542C">
        <w:rPr>
          <w:color w:val="222222"/>
          <w:shd w:val="clear" w:color="auto" w:fill="FFFFFF"/>
        </w:rPr>
        <w:t>DiMauro</w:t>
      </w:r>
      <w:proofErr w:type="spellEnd"/>
      <w:r w:rsidRPr="00D9542C">
        <w:rPr>
          <w:color w:val="222222"/>
          <w:shd w:val="clear" w:color="auto" w:fill="FFFFFF"/>
        </w:rPr>
        <w:t xml:space="preserve">, J., Carter, S., Folk, J. B., &amp; </w:t>
      </w:r>
      <w:proofErr w:type="spellStart"/>
      <w:r w:rsidRPr="00D9542C">
        <w:rPr>
          <w:color w:val="222222"/>
          <w:shd w:val="clear" w:color="auto" w:fill="FFFFFF"/>
        </w:rPr>
        <w:t>Kashdan</w:t>
      </w:r>
      <w:proofErr w:type="spellEnd"/>
      <w:r w:rsidRPr="00D9542C">
        <w:rPr>
          <w:color w:val="222222"/>
          <w:shd w:val="clear" w:color="auto" w:fill="FFFFFF"/>
        </w:rPr>
        <w:t xml:space="preserve">, T. B. (2014). A historical review of trauma-related diagnoses to reconsider the heterogeneity of PTSD. </w:t>
      </w:r>
      <w:r w:rsidRPr="00D9542C">
        <w:rPr>
          <w:i/>
          <w:color w:val="222222"/>
          <w:shd w:val="clear" w:color="auto" w:fill="FFFFFF"/>
        </w:rPr>
        <w:t>Journal of Anxiety Disorders</w:t>
      </w:r>
      <w:r w:rsidRPr="00D9542C">
        <w:rPr>
          <w:color w:val="222222"/>
          <w:shd w:val="clear" w:color="auto" w:fill="FFFFFF"/>
        </w:rPr>
        <w:t xml:space="preserve">, </w:t>
      </w:r>
      <w:r w:rsidRPr="00D9542C">
        <w:rPr>
          <w:i/>
          <w:color w:val="222222"/>
          <w:shd w:val="clear" w:color="auto" w:fill="FFFFFF"/>
        </w:rPr>
        <w:t>28</w:t>
      </w:r>
      <w:r w:rsidRPr="00D9542C">
        <w:rPr>
          <w:color w:val="222222"/>
          <w:shd w:val="clear" w:color="auto" w:fill="FFFFFF"/>
        </w:rPr>
        <w:t>(8), 774-786.</w:t>
      </w:r>
    </w:p>
    <w:p w14:paraId="4D1CF55C" w14:textId="77777777" w:rsidR="003B5DCF" w:rsidRPr="003B5DCF" w:rsidRDefault="003B5DCF" w:rsidP="00123BD4">
      <w:pPr>
        <w:pStyle w:val="Bib"/>
        <w:spacing w:after="0"/>
        <w:rPr>
          <w:color w:val="222222"/>
          <w:shd w:val="clear" w:color="auto" w:fill="FFFFFF"/>
        </w:rPr>
      </w:pPr>
      <w:proofErr w:type="spellStart"/>
      <w:r w:rsidRPr="003B5DCF">
        <w:rPr>
          <w:color w:val="222222"/>
          <w:shd w:val="clear" w:color="auto" w:fill="FFFFFF"/>
        </w:rPr>
        <w:t>Pai</w:t>
      </w:r>
      <w:proofErr w:type="spellEnd"/>
      <w:r w:rsidRPr="003B5DCF">
        <w:rPr>
          <w:color w:val="222222"/>
          <w:shd w:val="clear" w:color="auto" w:fill="FFFFFF"/>
        </w:rPr>
        <w:t xml:space="preserve">, A., </w:t>
      </w:r>
      <w:proofErr w:type="spellStart"/>
      <w:r w:rsidRPr="003B5DCF">
        <w:rPr>
          <w:color w:val="222222"/>
          <w:shd w:val="clear" w:color="auto" w:fill="FFFFFF"/>
        </w:rPr>
        <w:t>Suris</w:t>
      </w:r>
      <w:proofErr w:type="spellEnd"/>
      <w:r w:rsidRPr="003B5DCF">
        <w:rPr>
          <w:color w:val="222222"/>
          <w:shd w:val="clear" w:color="auto" w:fill="FFFFFF"/>
        </w:rPr>
        <w:t xml:space="preserve">, A. M., &amp; North, C. S. (2017). Posttraumatic stress disorder in the DSM-5: Controversy, change, and conceptual considerations. </w:t>
      </w:r>
      <w:r w:rsidRPr="00D9542C">
        <w:rPr>
          <w:i/>
          <w:color w:val="222222"/>
          <w:shd w:val="clear" w:color="auto" w:fill="FFFFFF"/>
        </w:rPr>
        <w:t>Behavioral Sciences</w:t>
      </w:r>
      <w:r w:rsidRPr="003B5DCF">
        <w:rPr>
          <w:color w:val="222222"/>
          <w:shd w:val="clear" w:color="auto" w:fill="FFFFFF"/>
        </w:rPr>
        <w:t xml:space="preserve">, </w:t>
      </w:r>
      <w:r w:rsidRPr="00D9542C">
        <w:rPr>
          <w:i/>
          <w:color w:val="222222"/>
          <w:shd w:val="clear" w:color="auto" w:fill="FFFFFF"/>
        </w:rPr>
        <w:t>7</w:t>
      </w:r>
      <w:r w:rsidRPr="003B5DCF">
        <w:rPr>
          <w:color w:val="222222"/>
          <w:shd w:val="clear" w:color="auto" w:fill="FFFFFF"/>
        </w:rPr>
        <w:t>(1), 7.</w:t>
      </w:r>
    </w:p>
    <w:p w14:paraId="4C79929C"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Dissociative Disorders</w:t>
      </w:r>
    </w:p>
    <w:p w14:paraId="123D061A" w14:textId="77777777" w:rsidR="00781498" w:rsidRPr="00781498" w:rsidRDefault="00781498" w:rsidP="00123BD4">
      <w:pPr>
        <w:pStyle w:val="Bib"/>
        <w:spacing w:after="0"/>
        <w:rPr>
          <w:color w:val="222222"/>
          <w:shd w:val="clear" w:color="auto" w:fill="FFFFFF"/>
        </w:rPr>
      </w:pPr>
      <w:r w:rsidRPr="00A35522">
        <w:rPr>
          <w:color w:val="222222"/>
          <w:shd w:val="clear" w:color="auto" w:fill="FFFFFF"/>
        </w:rPr>
        <w:t xml:space="preserve">Brand, B. L., Sar, V., Stavropoulos, P., </w:t>
      </w:r>
      <w:proofErr w:type="spellStart"/>
      <w:r w:rsidRPr="00A35522">
        <w:rPr>
          <w:color w:val="222222"/>
          <w:shd w:val="clear" w:color="auto" w:fill="FFFFFF"/>
        </w:rPr>
        <w:t>Krüger</w:t>
      </w:r>
      <w:proofErr w:type="spellEnd"/>
      <w:r w:rsidRPr="00A35522">
        <w:rPr>
          <w:color w:val="222222"/>
          <w:shd w:val="clear" w:color="auto" w:fill="FFFFFF"/>
        </w:rPr>
        <w:t xml:space="preserve">, C., </w:t>
      </w:r>
      <w:proofErr w:type="spellStart"/>
      <w:r w:rsidRPr="00A35522">
        <w:rPr>
          <w:color w:val="222222"/>
          <w:shd w:val="clear" w:color="auto" w:fill="FFFFFF"/>
        </w:rPr>
        <w:t>Korzekwa</w:t>
      </w:r>
      <w:proofErr w:type="spellEnd"/>
      <w:r w:rsidRPr="00A35522">
        <w:rPr>
          <w:color w:val="222222"/>
          <w:shd w:val="clear" w:color="auto" w:fill="FFFFFF"/>
        </w:rPr>
        <w:t>, M., Martínez-</w:t>
      </w:r>
      <w:proofErr w:type="spellStart"/>
      <w:r w:rsidRPr="00A35522">
        <w:rPr>
          <w:color w:val="222222"/>
          <w:shd w:val="clear" w:color="auto" w:fill="FFFFFF"/>
        </w:rPr>
        <w:t>Taboas</w:t>
      </w:r>
      <w:proofErr w:type="spellEnd"/>
      <w:r w:rsidRPr="00A35522">
        <w:rPr>
          <w:color w:val="222222"/>
          <w:shd w:val="clear" w:color="auto" w:fill="FFFFFF"/>
        </w:rPr>
        <w:t xml:space="preserve">, A., &amp; Middleton, W. (2016). Separating fact from fiction: An empirical examination of six myths about dissociative identity disorder. </w:t>
      </w:r>
      <w:r w:rsidRPr="00A35522">
        <w:rPr>
          <w:i/>
          <w:color w:val="222222"/>
          <w:shd w:val="clear" w:color="auto" w:fill="FFFFFF"/>
        </w:rPr>
        <w:t>Harvard Review of Psychiatry,</w:t>
      </w:r>
      <w:r w:rsidRPr="00A35522">
        <w:rPr>
          <w:color w:val="222222"/>
          <w:shd w:val="clear" w:color="auto" w:fill="FFFFFF"/>
        </w:rPr>
        <w:t xml:space="preserve"> </w:t>
      </w:r>
      <w:r w:rsidRPr="00A35522">
        <w:rPr>
          <w:i/>
          <w:color w:val="222222"/>
          <w:shd w:val="clear" w:color="auto" w:fill="FFFFFF"/>
        </w:rPr>
        <w:t>24</w:t>
      </w:r>
      <w:r w:rsidRPr="00A35522">
        <w:rPr>
          <w:color w:val="222222"/>
          <w:shd w:val="clear" w:color="auto" w:fill="FFFFFF"/>
        </w:rPr>
        <w:t>(4), 257–270. doi: 10.1097/HRP.0000000000000100</w:t>
      </w:r>
      <w:r w:rsidRPr="00781498">
        <w:rPr>
          <w:color w:val="222222"/>
          <w:shd w:val="clear" w:color="auto" w:fill="FFFFFF"/>
        </w:rPr>
        <w:t xml:space="preserve"> </w:t>
      </w:r>
    </w:p>
    <w:p w14:paraId="4A1FC7D2" w14:textId="77777777" w:rsidR="00316C6A" w:rsidRDefault="00316C6A" w:rsidP="00123BD4">
      <w:pPr>
        <w:pStyle w:val="Bib"/>
        <w:spacing w:after="0"/>
        <w:rPr>
          <w:color w:val="222222"/>
          <w:shd w:val="clear" w:color="auto" w:fill="FFFFFF"/>
        </w:rPr>
      </w:pPr>
      <w:r w:rsidRPr="00781498">
        <w:rPr>
          <w:color w:val="222222"/>
          <w:shd w:val="clear" w:color="auto" w:fill="FFFFFF"/>
        </w:rPr>
        <w:t>Spiegel, D., Loewenstein, R. J., Lewis</w:t>
      </w:r>
      <w:r w:rsidRPr="00781498">
        <w:rPr>
          <w:rFonts w:ascii="Cambria Math" w:hAnsi="Cambria Math" w:cs="Cambria Math"/>
          <w:color w:val="222222"/>
          <w:shd w:val="clear" w:color="auto" w:fill="FFFFFF"/>
        </w:rPr>
        <w:t>‐</w:t>
      </w:r>
      <w:r w:rsidRPr="00781498">
        <w:rPr>
          <w:color w:val="222222"/>
          <w:shd w:val="clear" w:color="auto" w:fill="FFFFFF"/>
        </w:rPr>
        <w:t xml:space="preserve">Fernández, R., Sar, V., Simeon, D., </w:t>
      </w:r>
      <w:proofErr w:type="spellStart"/>
      <w:r w:rsidRPr="00781498">
        <w:rPr>
          <w:color w:val="222222"/>
          <w:shd w:val="clear" w:color="auto" w:fill="FFFFFF"/>
        </w:rPr>
        <w:t>Vermetten</w:t>
      </w:r>
      <w:proofErr w:type="spellEnd"/>
      <w:r w:rsidRPr="00781498">
        <w:rPr>
          <w:color w:val="222222"/>
          <w:shd w:val="clear" w:color="auto" w:fill="FFFFFF"/>
        </w:rPr>
        <w:t xml:space="preserve">, E. &amp; Dell, P. F. (2011). </w:t>
      </w:r>
      <w:r>
        <w:rPr>
          <w:color w:val="222222"/>
          <w:shd w:val="clear" w:color="auto" w:fill="FFFFFF"/>
        </w:rPr>
        <w:t>Dissociative disorders in DSM</w:t>
      </w:r>
      <w:r>
        <w:rPr>
          <w:rFonts w:ascii="Cambria Math" w:hAnsi="Cambria Math" w:cs="Cambria Math"/>
          <w:color w:val="222222"/>
          <w:shd w:val="clear" w:color="auto" w:fill="FFFFFF"/>
        </w:rPr>
        <w:t>‐</w:t>
      </w:r>
      <w:r>
        <w:rPr>
          <w:color w:val="222222"/>
          <w:shd w:val="clear" w:color="auto" w:fill="FFFFFF"/>
        </w:rPr>
        <w:t>5..</w:t>
      </w:r>
      <w:r>
        <w:rPr>
          <w:i/>
          <w:iCs/>
          <w:color w:val="222222"/>
          <w:shd w:val="clear" w:color="auto" w:fill="FFFFFF"/>
        </w:rPr>
        <w:t xml:space="preserve">Depression and </w:t>
      </w:r>
      <w:r w:rsidR="00D9542C">
        <w:rPr>
          <w:i/>
          <w:iCs/>
          <w:color w:val="222222"/>
          <w:shd w:val="clear" w:color="auto" w:fill="FFFFFF"/>
        </w:rPr>
        <w:t>Anxi</w:t>
      </w:r>
      <w:r>
        <w:rPr>
          <w:i/>
          <w:iCs/>
          <w:color w:val="222222"/>
          <w:shd w:val="clear" w:color="auto" w:fill="FFFFFF"/>
        </w:rPr>
        <w:t>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40419BDB" w14:textId="17241F0C" w:rsidR="00316C6A" w:rsidRDefault="003B5DCF" w:rsidP="00123BD4">
      <w:pPr>
        <w:pStyle w:val="Bib"/>
        <w:spacing w:after="0"/>
        <w:rPr>
          <w:color w:val="222222"/>
          <w:shd w:val="clear" w:color="auto" w:fill="FFFFFF"/>
        </w:rPr>
      </w:pPr>
      <w:r w:rsidRPr="003B5DCF">
        <w:rPr>
          <w:color w:val="222222"/>
          <w:shd w:val="clear" w:color="auto" w:fill="FFFFFF"/>
        </w:rPr>
        <w:lastRenderedPageBreak/>
        <w:t xml:space="preserve">Stein, D. J., </w:t>
      </w:r>
      <w:proofErr w:type="spellStart"/>
      <w:r w:rsidRPr="003B5DCF">
        <w:rPr>
          <w:color w:val="222222"/>
          <w:shd w:val="clear" w:color="auto" w:fill="FFFFFF"/>
        </w:rPr>
        <w:t>Koenen</w:t>
      </w:r>
      <w:proofErr w:type="spellEnd"/>
      <w:r w:rsidRPr="003B5DCF">
        <w:rPr>
          <w:color w:val="222222"/>
          <w:shd w:val="clear" w:color="auto" w:fill="FFFFFF"/>
        </w:rPr>
        <w:t xml:space="preserve">, K. C., Friedman, M. J., Hill, E., McLaughlin, K. A., </w:t>
      </w:r>
      <w:proofErr w:type="spellStart"/>
      <w:r w:rsidRPr="003B5DCF">
        <w:rPr>
          <w:color w:val="222222"/>
          <w:shd w:val="clear" w:color="auto" w:fill="FFFFFF"/>
        </w:rPr>
        <w:t>Petukhova</w:t>
      </w:r>
      <w:proofErr w:type="spellEnd"/>
      <w:r w:rsidRPr="003B5DCF">
        <w:rPr>
          <w:color w:val="222222"/>
          <w:shd w:val="clear" w:color="auto" w:fill="FFFFFF"/>
        </w:rPr>
        <w:t xml:space="preserve">, M., ... &amp; Bunting, B. (2013). Dissociation in posttraumatic stress disorder: Evidence from the World Mental Health Surveys. </w:t>
      </w:r>
      <w:r w:rsidRPr="00D9542C">
        <w:rPr>
          <w:i/>
          <w:color w:val="222222"/>
          <w:shd w:val="clear" w:color="auto" w:fill="FFFFFF"/>
        </w:rPr>
        <w:t>Biological Psychiatry</w:t>
      </w:r>
      <w:r w:rsidRPr="003B5DCF">
        <w:rPr>
          <w:color w:val="222222"/>
          <w:shd w:val="clear" w:color="auto" w:fill="FFFFFF"/>
        </w:rPr>
        <w:t xml:space="preserve">, </w:t>
      </w:r>
      <w:r w:rsidRPr="00D9542C">
        <w:rPr>
          <w:i/>
          <w:color w:val="222222"/>
          <w:shd w:val="clear" w:color="auto" w:fill="FFFFFF"/>
        </w:rPr>
        <w:t>73</w:t>
      </w:r>
      <w:r w:rsidRPr="003B5DCF">
        <w:rPr>
          <w:color w:val="222222"/>
          <w:shd w:val="clear" w:color="auto" w:fill="FFFFFF"/>
        </w:rPr>
        <w:t>(4), 302-312.</w:t>
      </w:r>
    </w:p>
    <w:p w14:paraId="5FC7DAE3" w14:textId="77777777" w:rsidR="00123BD4" w:rsidRDefault="00123BD4" w:rsidP="00123BD4">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7"/>
        <w:gridCol w:w="2615"/>
      </w:tblGrid>
      <w:tr w:rsidR="00316C6A" w:rsidRPr="00C716BD" w14:paraId="35302B9E" w14:textId="77777777" w:rsidTr="00316C6A">
        <w:trPr>
          <w:cantSplit/>
          <w:tblHeader/>
        </w:trPr>
        <w:tc>
          <w:tcPr>
            <w:tcW w:w="6840" w:type="dxa"/>
            <w:shd w:val="clear" w:color="auto" w:fill="C00000"/>
          </w:tcPr>
          <w:p w14:paraId="3004EED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9:</w:t>
            </w:r>
            <w:r>
              <w:rPr>
                <w:rFonts w:cs="Arial"/>
                <w:b/>
                <w:snapToGrid w:val="0"/>
                <w:color w:val="FFFFFF"/>
                <w:sz w:val="22"/>
                <w:szCs w:val="22"/>
              </w:rPr>
              <w:tab/>
            </w:r>
          </w:p>
          <w:p w14:paraId="484C40A4"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Somatic Symptom and Related Disorders</w:t>
            </w:r>
          </w:p>
          <w:p w14:paraId="3058C1C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Feeding and Eating Disorders</w:t>
            </w:r>
          </w:p>
          <w:p w14:paraId="580F905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Elimination Disorders</w:t>
            </w:r>
          </w:p>
          <w:p w14:paraId="68223725" w14:textId="77777777" w:rsidR="00316C6A" w:rsidRPr="00C716BD" w:rsidRDefault="00316C6A" w:rsidP="00FE5C25">
            <w:pPr>
              <w:keepNext/>
              <w:numPr>
                <w:ilvl w:val="0"/>
                <w:numId w:val="13"/>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03AA6DD9" w14:textId="77777777" w:rsidR="00316C6A" w:rsidRDefault="00316C6A" w:rsidP="00316C6A">
            <w:pPr>
              <w:keepNext/>
              <w:spacing w:before="20" w:after="20"/>
              <w:jc w:val="center"/>
              <w:rPr>
                <w:rFonts w:cs="Arial"/>
                <w:b/>
                <w:color w:val="FFFFFF"/>
                <w:sz w:val="22"/>
                <w:szCs w:val="22"/>
              </w:rPr>
            </w:pPr>
          </w:p>
          <w:p w14:paraId="3C44C46C" w14:textId="77777777" w:rsidR="00316C6A" w:rsidRPr="00C716BD" w:rsidRDefault="00316C6A" w:rsidP="00316C6A">
            <w:pPr>
              <w:keepNext/>
              <w:spacing w:before="20" w:after="20"/>
              <w:jc w:val="center"/>
              <w:rPr>
                <w:rFonts w:cs="Arial"/>
                <w:b/>
                <w:color w:val="FFFFFF"/>
                <w:sz w:val="22"/>
                <w:szCs w:val="22"/>
              </w:rPr>
            </w:pPr>
          </w:p>
        </w:tc>
      </w:tr>
      <w:tr w:rsidR="00316C6A" w:rsidRPr="00667852" w14:paraId="4A0945BA" w14:textId="77777777" w:rsidTr="00316C6A">
        <w:trPr>
          <w:cantSplit/>
        </w:trPr>
        <w:tc>
          <w:tcPr>
            <w:tcW w:w="9540" w:type="dxa"/>
            <w:gridSpan w:val="2"/>
          </w:tcPr>
          <w:p w14:paraId="140611B6" w14:textId="77777777" w:rsidR="00316C6A" w:rsidRDefault="00316C6A" w:rsidP="00316C6A">
            <w:pPr>
              <w:keepNext/>
              <w:rPr>
                <w:rFonts w:cs="Arial"/>
                <w:b/>
                <w:sz w:val="22"/>
                <w:szCs w:val="22"/>
              </w:rPr>
            </w:pPr>
          </w:p>
          <w:p w14:paraId="47E22744"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2AF4EC55" w14:textId="77777777" w:rsidTr="00316C6A">
        <w:trPr>
          <w:cantSplit/>
        </w:trPr>
        <w:tc>
          <w:tcPr>
            <w:tcW w:w="9540" w:type="dxa"/>
            <w:gridSpan w:val="2"/>
          </w:tcPr>
          <w:p w14:paraId="60C4CB3B" w14:textId="77777777" w:rsidR="00316C6A" w:rsidRDefault="00316C6A" w:rsidP="00316C6A">
            <w:pPr>
              <w:pStyle w:val="Level1"/>
              <w:numPr>
                <w:ilvl w:val="0"/>
                <w:numId w:val="0"/>
              </w:numPr>
            </w:pPr>
          </w:p>
          <w:p w14:paraId="78B58E64" w14:textId="77777777" w:rsidR="00316C6A" w:rsidRPr="00051B1E" w:rsidRDefault="00316C6A" w:rsidP="00123BD4">
            <w:pPr>
              <w:pStyle w:val="Level1"/>
              <w:ind w:left="2448"/>
            </w:pPr>
            <w:r w:rsidRPr="00667852">
              <w:t xml:space="preserve"> </w:t>
            </w:r>
            <w:r>
              <w:t>Somatic Symptom and Related Disorders</w:t>
            </w:r>
          </w:p>
          <w:p w14:paraId="68248B1C" w14:textId="77777777" w:rsidR="00316C6A" w:rsidRDefault="00316C6A" w:rsidP="00FE5C25">
            <w:pPr>
              <w:pStyle w:val="Level2"/>
              <w:numPr>
                <w:ilvl w:val="0"/>
                <w:numId w:val="37"/>
              </w:numPr>
            </w:pPr>
            <w:r>
              <w:t>Description of Somatic Symptom and Related Disorders</w:t>
            </w:r>
          </w:p>
          <w:p w14:paraId="5CF9A9E1" w14:textId="77777777" w:rsidR="00316C6A" w:rsidRPr="00051B1E" w:rsidRDefault="00316C6A" w:rsidP="00FE5C25">
            <w:pPr>
              <w:pStyle w:val="Level2"/>
              <w:numPr>
                <w:ilvl w:val="0"/>
                <w:numId w:val="37"/>
              </w:numPr>
            </w:pPr>
            <w:r>
              <w:t>Assessment of Somatic Symptom and Related Disorders</w:t>
            </w:r>
          </w:p>
          <w:p w14:paraId="70F70E7A" w14:textId="77777777" w:rsidR="00316C6A" w:rsidRPr="00051B1E" w:rsidRDefault="00316C6A" w:rsidP="00FE5C25">
            <w:pPr>
              <w:pStyle w:val="Level2"/>
              <w:numPr>
                <w:ilvl w:val="0"/>
                <w:numId w:val="37"/>
              </w:numPr>
            </w:pPr>
            <w:r>
              <w:t>Diagnostic Coding of Somatic Symptom and Related Disorders</w:t>
            </w:r>
          </w:p>
          <w:p w14:paraId="50F3542F" w14:textId="77777777" w:rsidR="00316C6A" w:rsidRPr="00EF31F3" w:rsidRDefault="00316C6A" w:rsidP="00123BD4">
            <w:pPr>
              <w:pStyle w:val="Level2"/>
              <w:numPr>
                <w:ilvl w:val="0"/>
                <w:numId w:val="0"/>
              </w:numPr>
              <w:ind w:left="2160"/>
            </w:pPr>
          </w:p>
          <w:p w14:paraId="21F15E47" w14:textId="77777777" w:rsidR="00316C6A" w:rsidRPr="00051B1E" w:rsidRDefault="00316C6A" w:rsidP="00123BD4">
            <w:pPr>
              <w:pStyle w:val="Level1"/>
              <w:ind w:left="2448"/>
            </w:pPr>
            <w:r>
              <w:t>Feeding and Eating Disorders</w:t>
            </w:r>
          </w:p>
          <w:p w14:paraId="43BA7D0B" w14:textId="77777777" w:rsidR="00316C6A" w:rsidRPr="00C27F43" w:rsidRDefault="00316C6A" w:rsidP="00FE5C25">
            <w:pPr>
              <w:pStyle w:val="Level2"/>
              <w:numPr>
                <w:ilvl w:val="3"/>
                <w:numId w:val="39"/>
              </w:numPr>
            </w:pPr>
            <w:r>
              <w:t>Description of Feeding and Eating Disorders</w:t>
            </w:r>
          </w:p>
          <w:p w14:paraId="645BF220" w14:textId="77777777" w:rsidR="00316C6A" w:rsidRPr="000339FD" w:rsidRDefault="00316C6A" w:rsidP="00FE5C25">
            <w:pPr>
              <w:pStyle w:val="Level2"/>
              <w:numPr>
                <w:ilvl w:val="3"/>
                <w:numId w:val="39"/>
              </w:numPr>
            </w:pPr>
            <w:r>
              <w:t>Assessment of Feeding and Eating Disorders</w:t>
            </w:r>
          </w:p>
          <w:p w14:paraId="36649B61" w14:textId="77777777" w:rsidR="00316C6A" w:rsidRPr="000339FD" w:rsidRDefault="00316C6A" w:rsidP="00FE5C25">
            <w:pPr>
              <w:pStyle w:val="Level2"/>
              <w:numPr>
                <w:ilvl w:val="3"/>
                <w:numId w:val="39"/>
              </w:numPr>
            </w:pPr>
            <w:r>
              <w:t>Diagnostic Coding of Feeding and Eating Disorders</w:t>
            </w:r>
          </w:p>
          <w:p w14:paraId="4CA9A557" w14:textId="77777777" w:rsidR="00316C6A" w:rsidRPr="00051B1E" w:rsidRDefault="00316C6A" w:rsidP="00A21F4D">
            <w:pPr>
              <w:pStyle w:val="Level2"/>
              <w:numPr>
                <w:ilvl w:val="0"/>
                <w:numId w:val="0"/>
              </w:numPr>
              <w:ind w:left="2988"/>
            </w:pPr>
          </w:p>
          <w:p w14:paraId="2338D0ED" w14:textId="77777777" w:rsidR="00316C6A" w:rsidRPr="00051B1E" w:rsidRDefault="00316C6A" w:rsidP="00123BD4">
            <w:pPr>
              <w:pStyle w:val="Level1"/>
              <w:ind w:left="2448"/>
            </w:pPr>
            <w:r>
              <w:t>Elimination Disorders</w:t>
            </w:r>
          </w:p>
          <w:p w14:paraId="55B3D12A" w14:textId="77777777" w:rsidR="00316C6A" w:rsidRPr="00C27F43" w:rsidRDefault="00316C6A" w:rsidP="00FE5C25">
            <w:pPr>
              <w:pStyle w:val="Level2"/>
              <w:numPr>
                <w:ilvl w:val="2"/>
                <w:numId w:val="38"/>
              </w:numPr>
            </w:pPr>
            <w:r>
              <w:t>Description of Elimination Disorders</w:t>
            </w:r>
          </w:p>
          <w:p w14:paraId="6E6C1385" w14:textId="77777777" w:rsidR="00316C6A" w:rsidRPr="000339FD" w:rsidRDefault="00316C6A" w:rsidP="00FE5C25">
            <w:pPr>
              <w:pStyle w:val="Level2"/>
              <w:numPr>
                <w:ilvl w:val="2"/>
                <w:numId w:val="38"/>
              </w:numPr>
            </w:pPr>
            <w:r>
              <w:t>Assessment of Elimination Disorders</w:t>
            </w:r>
          </w:p>
          <w:p w14:paraId="4335B84C" w14:textId="77777777" w:rsidR="00316C6A" w:rsidRPr="00331EE7" w:rsidRDefault="00316C6A" w:rsidP="00FE5C25">
            <w:pPr>
              <w:pStyle w:val="Level2"/>
              <w:numPr>
                <w:ilvl w:val="2"/>
                <w:numId w:val="38"/>
              </w:numPr>
            </w:pPr>
            <w:r>
              <w:t>Diagnostic Coding of Elimination Disorders</w:t>
            </w:r>
          </w:p>
          <w:p w14:paraId="7EEC137F" w14:textId="77777777" w:rsidR="00316C6A" w:rsidRPr="00051B1E" w:rsidRDefault="00316C6A" w:rsidP="00123BD4">
            <w:pPr>
              <w:pStyle w:val="Level2"/>
              <w:numPr>
                <w:ilvl w:val="0"/>
                <w:numId w:val="0"/>
              </w:numPr>
              <w:ind w:left="2160"/>
            </w:pPr>
          </w:p>
          <w:p w14:paraId="41B4F1D0" w14:textId="77777777" w:rsidR="00316C6A" w:rsidRPr="00331EE7" w:rsidRDefault="00316C6A" w:rsidP="00123BD4">
            <w:pPr>
              <w:pStyle w:val="Level1"/>
              <w:ind w:left="2448"/>
            </w:pPr>
            <w:r>
              <w:t>Sleep-Wake Disorders</w:t>
            </w:r>
          </w:p>
          <w:p w14:paraId="55AD8A02" w14:textId="77777777" w:rsidR="00316C6A" w:rsidRPr="00C27F43" w:rsidRDefault="00316C6A" w:rsidP="00FE5C25">
            <w:pPr>
              <w:pStyle w:val="Level2"/>
              <w:numPr>
                <w:ilvl w:val="2"/>
                <w:numId w:val="40"/>
              </w:numPr>
            </w:pPr>
            <w:r>
              <w:t>Description of Sleep-Wake Disorders</w:t>
            </w:r>
          </w:p>
          <w:p w14:paraId="7D945992" w14:textId="77777777" w:rsidR="00316C6A" w:rsidRPr="000339FD" w:rsidRDefault="00316C6A" w:rsidP="00FE5C25">
            <w:pPr>
              <w:pStyle w:val="Level2"/>
              <w:numPr>
                <w:ilvl w:val="2"/>
                <w:numId w:val="40"/>
              </w:numPr>
            </w:pPr>
            <w:r>
              <w:t>Assessment of Sleep-Wake Disorders</w:t>
            </w:r>
          </w:p>
          <w:p w14:paraId="3F3D36FE" w14:textId="77777777" w:rsidR="00316C6A" w:rsidRPr="005A09FB" w:rsidRDefault="00316C6A" w:rsidP="00FE5C25">
            <w:pPr>
              <w:pStyle w:val="Level2"/>
              <w:numPr>
                <w:ilvl w:val="2"/>
                <w:numId w:val="40"/>
              </w:numPr>
            </w:pPr>
            <w:r>
              <w:t>Diagnostic Coding of Sleep-Wake Disorders</w:t>
            </w:r>
          </w:p>
          <w:p w14:paraId="2A7378FB" w14:textId="77777777" w:rsidR="00316C6A" w:rsidRPr="00667852" w:rsidRDefault="00316C6A" w:rsidP="00737CFA">
            <w:pPr>
              <w:pStyle w:val="Level1"/>
              <w:numPr>
                <w:ilvl w:val="0"/>
                <w:numId w:val="0"/>
              </w:numPr>
              <w:ind w:left="2268"/>
            </w:pPr>
          </w:p>
        </w:tc>
      </w:tr>
    </w:tbl>
    <w:p w14:paraId="111B46BC" w14:textId="77777777" w:rsidR="00316C6A" w:rsidRDefault="00316C6A" w:rsidP="00316C6A">
      <w:pPr>
        <w:pStyle w:val="Heading3"/>
        <w:rPr>
          <w:szCs w:val="22"/>
        </w:rPr>
      </w:pPr>
      <w:r w:rsidRPr="00667852">
        <w:rPr>
          <w:szCs w:val="22"/>
        </w:rPr>
        <w:t>Required Readings</w:t>
      </w:r>
    </w:p>
    <w:p w14:paraId="5E754335" w14:textId="77777777" w:rsidR="00316C6A" w:rsidRDefault="00316C6A" w:rsidP="008072FA">
      <w:pPr>
        <w:pStyle w:val="Bib"/>
        <w:spacing w:after="0"/>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53A028D6" w14:textId="77777777" w:rsidR="00316C6A" w:rsidRDefault="00316C6A" w:rsidP="008072FA">
      <w:pPr>
        <w:pStyle w:val="Bib"/>
        <w:spacing w:after="0"/>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646443E0" w14:textId="0C9C0560" w:rsidR="00316C6A" w:rsidRPr="008072FA" w:rsidRDefault="00316C6A" w:rsidP="008072FA">
      <w:pPr>
        <w:pStyle w:val="Heading3"/>
        <w:spacing w:before="0" w:after="0"/>
        <w:rPr>
          <w:szCs w:val="22"/>
        </w:rPr>
      </w:pPr>
      <w:r w:rsidRPr="00667852">
        <w:rPr>
          <w:szCs w:val="22"/>
        </w:rPr>
        <w:t>Recommended Readings</w:t>
      </w:r>
    </w:p>
    <w:p w14:paraId="37538381" w14:textId="4D3DB47A" w:rsidR="00316C6A" w:rsidRDefault="00316C6A" w:rsidP="008072FA">
      <w:pPr>
        <w:rPr>
          <w:b/>
        </w:rPr>
      </w:pPr>
      <w:r w:rsidRPr="000339FD">
        <w:rPr>
          <w:b/>
        </w:rPr>
        <w:t>Somatic Symptom and Related Disorders</w:t>
      </w:r>
    </w:p>
    <w:p w14:paraId="19E8AAE1" w14:textId="77777777" w:rsidR="00316C6A" w:rsidRPr="003B5DCF" w:rsidRDefault="00316C6A" w:rsidP="008072F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78D18F86" w14:textId="2523E922" w:rsidR="00316C6A" w:rsidRPr="008072FA" w:rsidRDefault="00316C6A" w:rsidP="008072FA">
      <w:pPr>
        <w:pStyle w:val="Level1"/>
        <w:numPr>
          <w:ilvl w:val="0"/>
          <w:numId w:val="0"/>
        </w:numPr>
        <w:spacing w:before="0" w:after="0"/>
        <w:rPr>
          <w:b/>
        </w:rPr>
      </w:pPr>
      <w:r w:rsidRPr="000339FD">
        <w:rPr>
          <w:b/>
        </w:rPr>
        <w:t>Feeding and Eating Disorders</w:t>
      </w:r>
    </w:p>
    <w:p w14:paraId="1A7BF48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0619C37" w14:textId="77777777" w:rsidR="004A7CF1" w:rsidRPr="004A7CF1" w:rsidRDefault="004A7CF1" w:rsidP="008072FA">
      <w:pPr>
        <w:ind w:left="720" w:hanging="720"/>
        <w:rPr>
          <w:color w:val="222222"/>
          <w:shd w:val="clear" w:color="auto" w:fill="FFFFFF"/>
        </w:rPr>
      </w:pPr>
      <w:proofErr w:type="spellStart"/>
      <w:r w:rsidRPr="004A7CF1">
        <w:rPr>
          <w:color w:val="222222"/>
          <w:shd w:val="clear" w:color="auto" w:fill="FFFFFF"/>
        </w:rPr>
        <w:t>Micali</w:t>
      </w:r>
      <w:proofErr w:type="spellEnd"/>
      <w:r w:rsidRPr="004A7CF1">
        <w:rPr>
          <w:color w:val="222222"/>
          <w:shd w:val="clear" w:color="auto" w:fill="FFFFFF"/>
        </w:rPr>
        <w:t xml:space="preserve">, N., Martini, M. G., Thomas, J. J., Eddy, K. T., Kothari, R., Russell, E., ... &amp; Treasure, J. (2017). Lifetime and 12-month prevalence of eating disorders amongst women in mid-life: A population-based study of diagnoses and risk factors. </w:t>
      </w:r>
      <w:r w:rsidRPr="00AC014A">
        <w:rPr>
          <w:i/>
          <w:color w:val="222222"/>
          <w:shd w:val="clear" w:color="auto" w:fill="FFFFFF"/>
        </w:rPr>
        <w:t>BMC Medicine</w:t>
      </w:r>
      <w:r w:rsidRPr="004A7CF1">
        <w:rPr>
          <w:color w:val="222222"/>
          <w:shd w:val="clear" w:color="auto" w:fill="FFFFFF"/>
        </w:rPr>
        <w:t>, 15(1),12.</w:t>
      </w:r>
    </w:p>
    <w:p w14:paraId="73658897" w14:textId="77777777" w:rsidR="00316C6A" w:rsidRDefault="004A7CF1" w:rsidP="008072FA">
      <w:pPr>
        <w:ind w:left="720" w:hanging="720"/>
        <w:rPr>
          <w:color w:val="222222"/>
          <w:shd w:val="clear" w:color="auto" w:fill="FFFFFF"/>
        </w:rPr>
      </w:pPr>
      <w:r w:rsidRPr="004A7CF1">
        <w:rPr>
          <w:color w:val="222222"/>
          <w:shd w:val="clear" w:color="auto" w:fill="FFFFFF"/>
        </w:rPr>
        <w:t xml:space="preserve">Strother, E., Lemberg, R., Stanford, S. C., &amp; </w:t>
      </w:r>
      <w:proofErr w:type="spellStart"/>
      <w:r w:rsidRPr="004A7CF1">
        <w:rPr>
          <w:color w:val="222222"/>
          <w:shd w:val="clear" w:color="auto" w:fill="FFFFFF"/>
        </w:rPr>
        <w:t>Turberville</w:t>
      </w:r>
      <w:proofErr w:type="spellEnd"/>
      <w:r w:rsidRPr="004A7CF1">
        <w:rPr>
          <w:color w:val="222222"/>
          <w:shd w:val="clear" w:color="auto" w:fill="FFFFFF"/>
        </w:rPr>
        <w:t xml:space="preserve">, D. (2012). Eating disorders in men: Underdiagnosed, undertreated, and misunderstood. </w:t>
      </w:r>
      <w:r w:rsidRPr="00AC014A">
        <w:rPr>
          <w:i/>
          <w:color w:val="222222"/>
          <w:shd w:val="clear" w:color="auto" w:fill="FFFFFF"/>
        </w:rPr>
        <w:t>Eating Disorders</w:t>
      </w:r>
      <w:r w:rsidRPr="004A7CF1">
        <w:rPr>
          <w:color w:val="222222"/>
          <w:shd w:val="clear" w:color="auto" w:fill="FFFFFF"/>
        </w:rPr>
        <w:t>, 20(5), 346-355.</w:t>
      </w:r>
    </w:p>
    <w:p w14:paraId="7643C81C" w14:textId="693AF755" w:rsidR="00316C6A" w:rsidRDefault="00316C6A" w:rsidP="008072FA">
      <w:pPr>
        <w:pStyle w:val="Level1"/>
        <w:numPr>
          <w:ilvl w:val="0"/>
          <w:numId w:val="0"/>
        </w:numPr>
        <w:spacing w:before="0" w:after="0"/>
        <w:rPr>
          <w:b/>
        </w:rPr>
      </w:pPr>
      <w:r w:rsidRPr="000339FD">
        <w:rPr>
          <w:b/>
        </w:rPr>
        <w:lastRenderedPageBreak/>
        <w:t>Elimination Disorders</w:t>
      </w:r>
    </w:p>
    <w:p w14:paraId="2160DEB9" w14:textId="77777777" w:rsidR="00F67A29" w:rsidRPr="00F67A29" w:rsidRDefault="00F67A29" w:rsidP="008072FA">
      <w:pPr>
        <w:pStyle w:val="Bib"/>
        <w:spacing w:after="0"/>
        <w:rPr>
          <w:color w:val="222222"/>
          <w:shd w:val="clear" w:color="auto" w:fill="FFFFFF"/>
        </w:rPr>
      </w:pPr>
      <w:r w:rsidRPr="00F67A29">
        <w:rPr>
          <w:color w:val="222222"/>
          <w:shd w:val="clear" w:color="auto" w:fill="FFFFFF"/>
        </w:rPr>
        <w:t xml:space="preserve">American Psychiatric Association. (2013). Elimination Disorders. In </w:t>
      </w:r>
      <w:r w:rsidRPr="00AC014A">
        <w:rPr>
          <w:i/>
          <w:color w:val="222222"/>
          <w:shd w:val="clear" w:color="auto" w:fill="FFFFFF"/>
        </w:rPr>
        <w:t>Diagnostic and statistical manual of mental disorders-5.</w:t>
      </w:r>
      <w:r w:rsidRPr="00F67A29">
        <w:rPr>
          <w:color w:val="222222"/>
          <w:shd w:val="clear" w:color="auto" w:fill="FFFFFF"/>
        </w:rPr>
        <w:t xml:space="preserve"> (355-360) Washington, DC: Author. </w:t>
      </w:r>
    </w:p>
    <w:p w14:paraId="1C4D1F20" w14:textId="77777777" w:rsidR="00316C6A" w:rsidRPr="00A94144" w:rsidRDefault="00316C6A" w:rsidP="008072FA">
      <w:pPr>
        <w:pStyle w:val="Bib"/>
        <w:spacing w:after="0"/>
        <w:rPr>
          <w:color w:val="222222"/>
          <w:shd w:val="clear" w:color="auto" w:fill="FFFFFF"/>
        </w:rPr>
      </w:pPr>
      <w:bookmarkStart w:id="4" w:name="_Hlk517773298"/>
      <w:r w:rsidRPr="00A94144">
        <w:rPr>
          <w:color w:val="222222"/>
          <w:shd w:val="clear" w:color="auto" w:fill="FFFFFF"/>
        </w:rPr>
        <w:t xml:space="preserve">von </w:t>
      </w:r>
      <w:proofErr w:type="spellStart"/>
      <w:r w:rsidRPr="00A94144">
        <w:rPr>
          <w:color w:val="222222"/>
          <w:shd w:val="clear" w:color="auto" w:fill="FFFFFF"/>
        </w:rPr>
        <w:t>Gontard</w:t>
      </w:r>
      <w:proofErr w:type="spellEnd"/>
      <w:r w:rsidRPr="00A94144">
        <w:rPr>
          <w:color w:val="222222"/>
          <w:shd w:val="clear" w:color="auto" w:fill="FFFFFF"/>
        </w:rPr>
        <w:t>, A. (2011). Elimination disorders: a critical comment on DSM-5 proposals.</w:t>
      </w:r>
      <w:r w:rsidRPr="00A94144">
        <w:rPr>
          <w:rStyle w:val="apple-converted-space"/>
          <w:color w:val="222222"/>
          <w:shd w:val="clear" w:color="auto" w:fill="FFFFFF"/>
        </w:rPr>
        <w:t> </w:t>
      </w:r>
      <w:r w:rsidRPr="00A94144">
        <w:rPr>
          <w:i/>
          <w:iCs/>
          <w:color w:val="222222"/>
          <w:shd w:val="clear" w:color="auto" w:fill="FFFFFF"/>
        </w:rPr>
        <w:t>European child &amp; adolescent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20</w:t>
      </w:r>
      <w:r w:rsidRPr="00A94144">
        <w:rPr>
          <w:color w:val="222222"/>
          <w:shd w:val="clear" w:color="auto" w:fill="FFFFFF"/>
        </w:rPr>
        <w:t>(2), 83-88.</w:t>
      </w:r>
    </w:p>
    <w:bookmarkEnd w:id="4"/>
    <w:p w14:paraId="525D1520" w14:textId="6AC38C43" w:rsidR="00316C6A" w:rsidRPr="00A94144" w:rsidRDefault="00316C6A" w:rsidP="00316C6A">
      <w:pPr>
        <w:pStyle w:val="Level1"/>
        <w:numPr>
          <w:ilvl w:val="0"/>
          <w:numId w:val="0"/>
        </w:numPr>
        <w:rPr>
          <w:b/>
        </w:rPr>
      </w:pPr>
      <w:r w:rsidRPr="00A94144">
        <w:rPr>
          <w:b/>
        </w:rPr>
        <w:t>Sleep-Wake Disorders</w:t>
      </w:r>
    </w:p>
    <w:p w14:paraId="580052AD" w14:textId="77777777" w:rsidR="00F67A29" w:rsidRPr="00A94144" w:rsidRDefault="00F67A29" w:rsidP="00E51F99">
      <w:pPr>
        <w:pStyle w:val="Bib"/>
        <w:spacing w:after="0"/>
        <w:rPr>
          <w:color w:val="222222"/>
          <w:shd w:val="clear" w:color="auto" w:fill="FFFFFF"/>
        </w:rPr>
      </w:pPr>
      <w:r w:rsidRPr="00A94144">
        <w:rPr>
          <w:color w:val="222222"/>
          <w:shd w:val="clear" w:color="auto" w:fill="FFFFFF"/>
        </w:rPr>
        <w:t xml:space="preserve">American Psychiatric Association. (2013). Sleep-Wake Disorders. In </w:t>
      </w:r>
      <w:r w:rsidRPr="00AC014A">
        <w:rPr>
          <w:i/>
          <w:color w:val="222222"/>
          <w:shd w:val="clear" w:color="auto" w:fill="FFFFFF"/>
        </w:rPr>
        <w:t>Diagnostic and statistical manual of mental disorders-5</w:t>
      </w:r>
      <w:r w:rsidRPr="00A94144">
        <w:rPr>
          <w:color w:val="222222"/>
          <w:shd w:val="clear" w:color="auto" w:fill="FFFFFF"/>
        </w:rPr>
        <w:t>. (361-423). Washington, DC: Author.</w:t>
      </w:r>
    </w:p>
    <w:p w14:paraId="1F709FD3" w14:textId="28B03ABA" w:rsidR="00316C6A" w:rsidRDefault="00316C6A" w:rsidP="00E51F99">
      <w:pPr>
        <w:pStyle w:val="Bib"/>
        <w:spacing w:after="0"/>
        <w:rPr>
          <w:color w:val="222222"/>
          <w:shd w:val="clear" w:color="auto" w:fill="FFFFFF"/>
        </w:rPr>
      </w:pPr>
      <w:bookmarkStart w:id="5" w:name="_Hlk517773323"/>
      <w:r w:rsidRPr="00A94144">
        <w:rPr>
          <w:color w:val="222222"/>
          <w:shd w:val="clear" w:color="auto" w:fill="FFFFFF"/>
        </w:rPr>
        <w:t>Reynolds III, C. F. (2011). Troubled Sleep, Troubled Minds, and DSM-5.</w:t>
      </w:r>
      <w:r w:rsidRPr="00A94144">
        <w:rPr>
          <w:i/>
          <w:iCs/>
          <w:color w:val="222222"/>
          <w:shd w:val="clear" w:color="auto" w:fill="FFFFFF"/>
        </w:rPr>
        <w:t>Archives of general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68</w:t>
      </w:r>
      <w:r w:rsidRPr="00A94144">
        <w:rPr>
          <w:color w:val="222222"/>
          <w:shd w:val="clear" w:color="auto" w:fill="FFFFFF"/>
        </w:rPr>
        <w:t>(10), 990.</w:t>
      </w:r>
    </w:p>
    <w:bookmarkEnd w:id="5"/>
    <w:p w14:paraId="0BC9C558" w14:textId="77777777" w:rsidR="00E51F99" w:rsidRPr="003A1FCF" w:rsidRDefault="00E51F99" w:rsidP="00E51F99">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8"/>
        <w:gridCol w:w="2614"/>
      </w:tblGrid>
      <w:tr w:rsidR="00316C6A" w:rsidRPr="00C716BD" w14:paraId="3D32A881" w14:textId="77777777" w:rsidTr="00316C6A">
        <w:trPr>
          <w:cantSplit/>
          <w:tblHeader/>
        </w:trPr>
        <w:tc>
          <w:tcPr>
            <w:tcW w:w="6840" w:type="dxa"/>
            <w:shd w:val="clear" w:color="auto" w:fill="C00000"/>
          </w:tcPr>
          <w:p w14:paraId="3EB0277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06E7A4FB" w14:textId="77777777" w:rsidR="00316C6A" w:rsidRPr="00BD3329" w:rsidRDefault="00316C6A" w:rsidP="00FE5C25">
            <w:pPr>
              <w:pStyle w:val="Level1"/>
              <w:numPr>
                <w:ilvl w:val="0"/>
                <w:numId w:val="15"/>
              </w:numPr>
              <w:rPr>
                <w:b/>
                <w:color w:val="FFFFFF"/>
                <w:sz w:val="22"/>
                <w:szCs w:val="22"/>
              </w:rPr>
            </w:pPr>
            <w:r w:rsidRPr="00BD3329">
              <w:rPr>
                <w:b/>
                <w:color w:val="FFFFFF"/>
                <w:sz w:val="22"/>
                <w:szCs w:val="22"/>
              </w:rPr>
              <w:t>Sexual Dysfunction</w:t>
            </w:r>
          </w:p>
          <w:p w14:paraId="7FB0D7FE" w14:textId="77777777" w:rsidR="00316C6A" w:rsidRPr="00C716BD" w:rsidRDefault="00316C6A" w:rsidP="00FE5C25">
            <w:pPr>
              <w:keepNext/>
              <w:numPr>
                <w:ilvl w:val="0"/>
                <w:numId w:val="15"/>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3E5B2EEC" w14:textId="77777777" w:rsidR="00316C6A" w:rsidRDefault="00316C6A" w:rsidP="00316C6A">
            <w:pPr>
              <w:keepNext/>
              <w:spacing w:before="20" w:after="20"/>
              <w:jc w:val="center"/>
              <w:rPr>
                <w:rFonts w:cs="Arial"/>
                <w:b/>
                <w:color w:val="FFFFFF"/>
                <w:sz w:val="22"/>
                <w:szCs w:val="22"/>
              </w:rPr>
            </w:pPr>
          </w:p>
          <w:p w14:paraId="4B23F31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A90312D" w14:textId="77777777" w:rsidTr="00316C6A">
        <w:trPr>
          <w:cantSplit/>
          <w:trHeight w:val="738"/>
        </w:trPr>
        <w:tc>
          <w:tcPr>
            <w:tcW w:w="9540" w:type="dxa"/>
            <w:gridSpan w:val="2"/>
          </w:tcPr>
          <w:p w14:paraId="5B773833" w14:textId="77777777" w:rsidR="00316C6A" w:rsidRDefault="00316C6A" w:rsidP="00316C6A">
            <w:pPr>
              <w:keepNext/>
              <w:rPr>
                <w:rFonts w:cs="Arial"/>
                <w:b/>
                <w:bCs/>
                <w:color w:val="262626"/>
                <w:sz w:val="22"/>
                <w:szCs w:val="22"/>
              </w:rPr>
            </w:pPr>
          </w:p>
          <w:p w14:paraId="07B3E67B"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1B9DAA05" w14:textId="77777777" w:rsidR="00316C6A" w:rsidRPr="00667852" w:rsidRDefault="00316C6A" w:rsidP="00316C6A">
            <w:pPr>
              <w:keepNext/>
              <w:rPr>
                <w:rFonts w:cs="Arial"/>
                <w:b/>
                <w:sz w:val="22"/>
                <w:szCs w:val="22"/>
              </w:rPr>
            </w:pPr>
          </w:p>
        </w:tc>
      </w:tr>
      <w:tr w:rsidR="00316C6A" w:rsidRPr="003B5DCF" w14:paraId="337E2FBE" w14:textId="77777777" w:rsidTr="00316C6A">
        <w:trPr>
          <w:cantSplit/>
        </w:trPr>
        <w:tc>
          <w:tcPr>
            <w:tcW w:w="9540" w:type="dxa"/>
            <w:gridSpan w:val="2"/>
          </w:tcPr>
          <w:p w14:paraId="58BB3708" w14:textId="77777777" w:rsidR="00316C6A" w:rsidRPr="003B5DCF" w:rsidRDefault="00316C6A" w:rsidP="008072FA">
            <w:pPr>
              <w:pStyle w:val="Level1"/>
              <w:ind w:left="2448"/>
            </w:pPr>
            <w:r w:rsidRPr="003B5DCF">
              <w:t xml:space="preserve">Sexual Dysfunction </w:t>
            </w:r>
          </w:p>
          <w:p w14:paraId="213B03C7" w14:textId="77777777" w:rsidR="00316C6A" w:rsidRPr="003B5DCF" w:rsidRDefault="00316C6A" w:rsidP="00FE5C25">
            <w:pPr>
              <w:pStyle w:val="Level2"/>
              <w:numPr>
                <w:ilvl w:val="2"/>
                <w:numId w:val="41"/>
              </w:numPr>
            </w:pPr>
            <w:r w:rsidRPr="003B5DCF">
              <w:t>Description of Sexual Dysfunction</w:t>
            </w:r>
          </w:p>
          <w:p w14:paraId="700CA2E9" w14:textId="77777777" w:rsidR="00316C6A" w:rsidRPr="003B5DCF" w:rsidRDefault="00316C6A" w:rsidP="00FE5C25">
            <w:pPr>
              <w:pStyle w:val="Level2"/>
              <w:numPr>
                <w:ilvl w:val="2"/>
                <w:numId w:val="41"/>
              </w:numPr>
            </w:pPr>
            <w:r w:rsidRPr="003B5DCF">
              <w:t>Assessment of Sexual Dysfunction</w:t>
            </w:r>
          </w:p>
          <w:p w14:paraId="2FD2B8A3" w14:textId="77777777" w:rsidR="00316C6A" w:rsidRPr="003B5DCF" w:rsidRDefault="00316C6A" w:rsidP="00FE5C25">
            <w:pPr>
              <w:pStyle w:val="Level2"/>
              <w:numPr>
                <w:ilvl w:val="2"/>
                <w:numId w:val="41"/>
              </w:numPr>
            </w:pPr>
            <w:r w:rsidRPr="003B5DCF">
              <w:t>Diagnostic Coding of Sexual Dysfunction</w:t>
            </w:r>
          </w:p>
          <w:p w14:paraId="4201FF96" w14:textId="77777777" w:rsidR="00316C6A" w:rsidRPr="003B5DCF" w:rsidRDefault="00316C6A" w:rsidP="008072FA">
            <w:pPr>
              <w:pStyle w:val="Level2"/>
              <w:numPr>
                <w:ilvl w:val="0"/>
                <w:numId w:val="0"/>
              </w:numPr>
              <w:ind w:left="2160"/>
            </w:pPr>
          </w:p>
          <w:p w14:paraId="61B6E413" w14:textId="77777777" w:rsidR="00316C6A" w:rsidRPr="003B5DCF" w:rsidRDefault="00316C6A" w:rsidP="008072FA">
            <w:pPr>
              <w:pStyle w:val="Level1"/>
              <w:ind w:left="2448"/>
            </w:pPr>
            <w:r w:rsidRPr="003B5DCF">
              <w:t>Gender Dysphoria</w:t>
            </w:r>
          </w:p>
          <w:p w14:paraId="40588ACA" w14:textId="77777777" w:rsidR="00316C6A" w:rsidRPr="003B5DCF" w:rsidRDefault="00316C6A" w:rsidP="00FE5C25">
            <w:pPr>
              <w:pStyle w:val="Level2"/>
              <w:numPr>
                <w:ilvl w:val="2"/>
                <w:numId w:val="42"/>
              </w:numPr>
            </w:pPr>
            <w:r w:rsidRPr="003B5DCF">
              <w:t>Description of Gender Dysphoria</w:t>
            </w:r>
          </w:p>
          <w:p w14:paraId="1FD131B7" w14:textId="77777777" w:rsidR="00316C6A" w:rsidRPr="003B5DCF" w:rsidRDefault="00316C6A" w:rsidP="00FE5C25">
            <w:pPr>
              <w:pStyle w:val="Level2"/>
              <w:numPr>
                <w:ilvl w:val="2"/>
                <w:numId w:val="42"/>
              </w:numPr>
            </w:pPr>
            <w:r w:rsidRPr="003B5DCF">
              <w:t>Assessment of Gender Dysphoria</w:t>
            </w:r>
          </w:p>
          <w:p w14:paraId="376CF426" w14:textId="77777777" w:rsidR="00316C6A" w:rsidRPr="003B5DCF" w:rsidRDefault="00316C6A" w:rsidP="00FE5C25">
            <w:pPr>
              <w:pStyle w:val="Level2"/>
              <w:numPr>
                <w:ilvl w:val="2"/>
                <w:numId w:val="42"/>
              </w:numPr>
            </w:pPr>
            <w:r w:rsidRPr="003B5DCF">
              <w:t>Diagnostic Coding of Gender Dysphoria</w:t>
            </w:r>
          </w:p>
          <w:p w14:paraId="69DF3842" w14:textId="77777777" w:rsidR="00316C6A" w:rsidRPr="003B5DCF" w:rsidRDefault="00316C6A" w:rsidP="0076531D">
            <w:pPr>
              <w:pStyle w:val="Level1"/>
              <w:numPr>
                <w:ilvl w:val="0"/>
                <w:numId w:val="0"/>
              </w:numPr>
              <w:ind w:left="2268"/>
            </w:pPr>
          </w:p>
        </w:tc>
      </w:tr>
    </w:tbl>
    <w:p w14:paraId="0AFA57DB" w14:textId="77777777" w:rsidR="00316C6A" w:rsidRPr="003B5DCF" w:rsidRDefault="00316C6A" w:rsidP="008072FA">
      <w:pPr>
        <w:pStyle w:val="Heading3"/>
        <w:spacing w:before="0" w:after="0"/>
        <w:rPr>
          <w:szCs w:val="22"/>
        </w:rPr>
      </w:pPr>
      <w:r w:rsidRPr="003B5DCF">
        <w:rPr>
          <w:szCs w:val="22"/>
        </w:rPr>
        <w:t>Required Readings</w:t>
      </w:r>
    </w:p>
    <w:p w14:paraId="41091924" w14:textId="77777777" w:rsidR="00316C6A" w:rsidRPr="003B5DCF" w:rsidRDefault="00316C6A" w:rsidP="008072FA">
      <w:pPr>
        <w:pStyle w:val="Bib"/>
        <w:spacing w:after="0"/>
      </w:pPr>
      <w:r w:rsidRPr="003B5DCF">
        <w:t xml:space="preserve">American Psychiatric Association. (2013). Sexual Dysfunctions. In </w:t>
      </w:r>
      <w:r w:rsidRPr="003B5DCF">
        <w:rPr>
          <w:i/>
          <w:iCs/>
        </w:rPr>
        <w:t>Diagnostic and statistical manual of mental disorders-5</w:t>
      </w:r>
      <w:r w:rsidRPr="003B5DCF">
        <w:t>. (pp. 423-450). Washington, DC: Author.</w:t>
      </w:r>
    </w:p>
    <w:p w14:paraId="151656D8" w14:textId="77777777" w:rsidR="00316C6A" w:rsidRPr="003B5DCF" w:rsidRDefault="00316C6A" w:rsidP="008072FA">
      <w:pPr>
        <w:pStyle w:val="Bib"/>
        <w:spacing w:after="0"/>
      </w:pPr>
      <w:r w:rsidRPr="003B5DCF">
        <w:t xml:space="preserve">American Psychiatric Association. (2013). Gender Dysphoria. In </w:t>
      </w:r>
      <w:r w:rsidRPr="003B5DCF">
        <w:rPr>
          <w:i/>
          <w:iCs/>
        </w:rPr>
        <w:t>Diagnostic and statistical manual of mental disorders-5</w:t>
      </w:r>
      <w:r w:rsidRPr="003B5DCF">
        <w:t>. (pp. 451-460). Washington, DC: Author.</w:t>
      </w:r>
    </w:p>
    <w:p w14:paraId="150E4B01" w14:textId="77777777" w:rsidR="00316C6A" w:rsidRPr="003B5DCF" w:rsidRDefault="00316C6A" w:rsidP="008072FA">
      <w:pPr>
        <w:pStyle w:val="Heading3"/>
        <w:spacing w:before="0" w:after="0"/>
        <w:rPr>
          <w:szCs w:val="22"/>
        </w:rPr>
      </w:pPr>
      <w:r w:rsidRPr="003B5DCF">
        <w:rPr>
          <w:szCs w:val="22"/>
        </w:rPr>
        <w:t>Recommended Readings</w:t>
      </w:r>
    </w:p>
    <w:p w14:paraId="607DAF19" w14:textId="10B6DFB0" w:rsidR="00316C6A" w:rsidRPr="003B5DCF" w:rsidRDefault="00316C6A" w:rsidP="008072FA">
      <w:pPr>
        <w:pStyle w:val="Level1"/>
        <w:numPr>
          <w:ilvl w:val="0"/>
          <w:numId w:val="0"/>
        </w:numPr>
        <w:spacing w:before="0" w:after="0"/>
        <w:rPr>
          <w:b/>
        </w:rPr>
      </w:pPr>
      <w:r w:rsidRPr="003B5DCF">
        <w:rPr>
          <w:b/>
        </w:rPr>
        <w:t xml:space="preserve">Sexual Dysfunction </w:t>
      </w:r>
    </w:p>
    <w:p w14:paraId="50B32DF2" w14:textId="77777777" w:rsidR="00ED75E3" w:rsidRPr="003B5DCF" w:rsidRDefault="00ED75E3" w:rsidP="008072FA">
      <w:pPr>
        <w:pStyle w:val="Bib"/>
        <w:spacing w:after="0"/>
        <w:rPr>
          <w:color w:val="222222"/>
          <w:shd w:val="clear" w:color="auto" w:fill="FFFFFF"/>
        </w:rPr>
      </w:pPr>
      <w:proofErr w:type="spellStart"/>
      <w:r w:rsidRPr="003B5DCF">
        <w:rPr>
          <w:color w:val="222222"/>
          <w:shd w:val="clear" w:color="auto" w:fill="FFFFFF"/>
        </w:rPr>
        <w:t>Althof</w:t>
      </w:r>
      <w:proofErr w:type="spellEnd"/>
      <w:r w:rsidRPr="003B5DCF">
        <w:rPr>
          <w:color w:val="222222"/>
          <w:shd w:val="clear" w:color="auto" w:fill="FFFFFF"/>
        </w:rPr>
        <w:t>,  S. E., Rosen, R. C., Perelman, M. A., &amp; Rubio</w:t>
      </w:r>
      <w:r w:rsidRPr="003B5DCF">
        <w:rPr>
          <w:rFonts w:ascii="Cambria Math" w:hAnsi="Cambria Math" w:cs="Cambria Math"/>
          <w:color w:val="222222"/>
          <w:shd w:val="clear" w:color="auto" w:fill="FFFFFF"/>
        </w:rPr>
        <w:t>‐</w:t>
      </w:r>
      <w:proofErr w:type="spellStart"/>
      <w:r w:rsidRPr="003B5DCF">
        <w:rPr>
          <w:color w:val="222222"/>
          <w:shd w:val="clear" w:color="auto" w:fill="FFFFFF"/>
        </w:rPr>
        <w:t>Aurioles</w:t>
      </w:r>
      <w:proofErr w:type="spellEnd"/>
      <w:r w:rsidRPr="003B5DCF">
        <w:rPr>
          <w:color w:val="222222"/>
          <w:shd w:val="clear" w:color="auto" w:fill="FFFFFF"/>
        </w:rPr>
        <w:t xml:space="preserve">, E. (2013). Standard operating procedures for taking a sexual history. </w:t>
      </w:r>
      <w:r w:rsidRPr="00D9542C">
        <w:rPr>
          <w:i/>
          <w:color w:val="222222"/>
          <w:shd w:val="clear" w:color="auto" w:fill="FFFFFF"/>
        </w:rPr>
        <w:t>The Journal of Sexual Medicine</w:t>
      </w:r>
      <w:r w:rsidRPr="003B5DCF">
        <w:rPr>
          <w:color w:val="222222"/>
          <w:shd w:val="clear" w:color="auto" w:fill="FFFFFF"/>
        </w:rPr>
        <w:t xml:space="preserve">, </w:t>
      </w:r>
      <w:r w:rsidRPr="00D9542C">
        <w:rPr>
          <w:i/>
          <w:color w:val="222222"/>
          <w:shd w:val="clear" w:color="auto" w:fill="FFFFFF"/>
        </w:rPr>
        <w:t>10</w:t>
      </w:r>
      <w:r w:rsidRPr="003B5DCF">
        <w:rPr>
          <w:color w:val="222222"/>
          <w:shd w:val="clear" w:color="auto" w:fill="FFFFFF"/>
        </w:rPr>
        <w:t>(1), 26-35.</w:t>
      </w:r>
    </w:p>
    <w:p w14:paraId="7C707037" w14:textId="77777777" w:rsidR="00316C6A" w:rsidRPr="003B5DCF" w:rsidRDefault="00316C6A" w:rsidP="008072FA">
      <w:pPr>
        <w:pStyle w:val="Bib"/>
        <w:spacing w:after="0"/>
        <w:rPr>
          <w:color w:val="222222"/>
          <w:shd w:val="clear" w:color="auto" w:fill="FFFFFF"/>
        </w:rPr>
      </w:pPr>
      <w:proofErr w:type="spellStart"/>
      <w:r w:rsidRPr="003B5DCF">
        <w:rPr>
          <w:color w:val="222222"/>
          <w:shd w:val="clear" w:color="auto" w:fill="FFFFFF"/>
        </w:rPr>
        <w:t>Zonana</w:t>
      </w:r>
      <w:proofErr w:type="spellEnd"/>
      <w:r w:rsidRPr="003B5DCF">
        <w:rPr>
          <w:color w:val="222222"/>
          <w:shd w:val="clear" w:color="auto" w:fill="FFFFFF"/>
        </w:rPr>
        <w:t xml:space="preserve">, H. (2011). Sexual Disorders: New and Expanded Proposals for the DSM-5—Do We Need Them? </w:t>
      </w:r>
      <w:r w:rsidRPr="003B5DCF">
        <w:rPr>
          <w:i/>
          <w:iCs/>
          <w:color w:val="222222"/>
          <w:shd w:val="clear" w:color="auto" w:fill="FFFFFF"/>
        </w:rPr>
        <w:t>Journal of the American Academy of Psychiatry and the Law Online</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39</w:t>
      </w:r>
      <w:r w:rsidRPr="003B5DCF">
        <w:rPr>
          <w:color w:val="222222"/>
          <w:shd w:val="clear" w:color="auto" w:fill="FFFFFF"/>
        </w:rPr>
        <w:t>(2), 245-249.</w:t>
      </w:r>
    </w:p>
    <w:p w14:paraId="008DECB0" w14:textId="77777777" w:rsidR="00316C6A" w:rsidRPr="003B5DCF" w:rsidRDefault="00316C6A" w:rsidP="008072FA">
      <w:pPr>
        <w:pStyle w:val="Bib"/>
        <w:spacing w:after="0"/>
        <w:rPr>
          <w:b/>
          <w:color w:val="222222"/>
          <w:shd w:val="clear" w:color="auto" w:fill="FFFFFF"/>
          <w:lang w:val="es-MX"/>
        </w:rPr>
      </w:pPr>
      <w:proofErr w:type="spellStart"/>
      <w:r w:rsidRPr="003B5DCF">
        <w:rPr>
          <w:b/>
          <w:lang w:val="es-MX"/>
        </w:rPr>
        <w:t>Gender</w:t>
      </w:r>
      <w:proofErr w:type="spellEnd"/>
      <w:r w:rsidRPr="003B5DCF">
        <w:rPr>
          <w:b/>
          <w:lang w:val="es-MX"/>
        </w:rPr>
        <w:t xml:space="preserve"> </w:t>
      </w:r>
      <w:proofErr w:type="spellStart"/>
      <w:r w:rsidRPr="003B5DCF">
        <w:rPr>
          <w:b/>
          <w:lang w:val="es-MX"/>
        </w:rPr>
        <w:t>Dysphoria</w:t>
      </w:r>
      <w:proofErr w:type="spellEnd"/>
    </w:p>
    <w:p w14:paraId="6C14CBD1" w14:textId="1AFD3CBC" w:rsidR="00316C6A" w:rsidRPr="00A35522" w:rsidRDefault="00316C6A" w:rsidP="008072FA">
      <w:pPr>
        <w:pStyle w:val="Bib"/>
        <w:spacing w:after="0"/>
        <w:rPr>
          <w:color w:val="222222"/>
          <w:shd w:val="clear" w:color="auto" w:fill="FFFFFF"/>
        </w:rPr>
      </w:pPr>
      <w:r w:rsidRPr="003B5DCF">
        <w:rPr>
          <w:color w:val="222222"/>
          <w:shd w:val="clear" w:color="auto" w:fill="FFFFFF"/>
          <w:lang w:val="es-MX"/>
        </w:rPr>
        <w:t xml:space="preserve">De </w:t>
      </w:r>
      <w:proofErr w:type="spellStart"/>
      <w:r w:rsidRPr="003B5DCF">
        <w:rPr>
          <w:color w:val="222222"/>
          <w:shd w:val="clear" w:color="auto" w:fill="FFFFFF"/>
          <w:lang w:val="es-MX"/>
        </w:rPr>
        <w:t>Cuypere</w:t>
      </w:r>
      <w:proofErr w:type="spellEnd"/>
      <w:r w:rsidRPr="003B5DCF">
        <w:rPr>
          <w:color w:val="222222"/>
          <w:shd w:val="clear" w:color="auto" w:fill="FFFFFF"/>
          <w:lang w:val="es-MX"/>
        </w:rPr>
        <w:t xml:space="preserve">, G., </w:t>
      </w:r>
      <w:proofErr w:type="spellStart"/>
      <w:r w:rsidRPr="003B5DCF">
        <w:rPr>
          <w:color w:val="222222"/>
          <w:shd w:val="clear" w:color="auto" w:fill="FFFFFF"/>
          <w:lang w:val="es-MX"/>
        </w:rPr>
        <w:t>Knudson</w:t>
      </w:r>
      <w:proofErr w:type="spellEnd"/>
      <w:r w:rsidRPr="003B5DCF">
        <w:rPr>
          <w:color w:val="222222"/>
          <w:shd w:val="clear" w:color="auto" w:fill="FFFFFF"/>
          <w:lang w:val="es-MX"/>
        </w:rPr>
        <w:t xml:space="preserve">, G., &amp; </w:t>
      </w:r>
      <w:proofErr w:type="spellStart"/>
      <w:r w:rsidRPr="003B5DCF">
        <w:rPr>
          <w:color w:val="222222"/>
          <w:shd w:val="clear" w:color="auto" w:fill="FFFFFF"/>
          <w:lang w:val="es-MX"/>
        </w:rPr>
        <w:t>Bockting</w:t>
      </w:r>
      <w:proofErr w:type="spellEnd"/>
      <w:r w:rsidRPr="003B5DCF">
        <w:rPr>
          <w:color w:val="222222"/>
          <w:shd w:val="clear" w:color="auto" w:fill="FFFFFF"/>
          <w:lang w:val="es-MX"/>
        </w:rPr>
        <w:t xml:space="preserve">, W. (2011). </w:t>
      </w:r>
      <w:r w:rsidRPr="003B5DCF">
        <w:rPr>
          <w:color w:val="222222"/>
          <w:shd w:val="clear" w:color="auto" w:fill="FFFFFF"/>
        </w:rPr>
        <w:t xml:space="preserve">Second </w:t>
      </w:r>
      <w:r w:rsidR="00D9542C" w:rsidRPr="003B5DCF">
        <w:rPr>
          <w:color w:val="222222"/>
          <w:shd w:val="clear" w:color="auto" w:fill="FFFFFF"/>
        </w:rPr>
        <w:t xml:space="preserve">response of the </w:t>
      </w:r>
      <w:r w:rsidRPr="003B5DCF">
        <w:rPr>
          <w:color w:val="222222"/>
          <w:shd w:val="clear" w:color="auto" w:fill="FFFFFF"/>
        </w:rPr>
        <w:t xml:space="preserve">World Professional Association for Transgender Health to </w:t>
      </w:r>
      <w:r w:rsidR="00D9542C" w:rsidRPr="003B5DCF">
        <w:rPr>
          <w:color w:val="222222"/>
          <w:shd w:val="clear" w:color="auto" w:fill="FFFFFF"/>
        </w:rPr>
        <w:t xml:space="preserve">the proposed revision of the diagnosis of gender dysphoria for DSM </w:t>
      </w:r>
      <w:r w:rsidRPr="003B5DCF">
        <w:rPr>
          <w:color w:val="222222"/>
          <w:shd w:val="clear" w:color="auto" w:fill="FFFFFF"/>
        </w:rPr>
        <w:t>5.</w:t>
      </w:r>
      <w:r w:rsidRPr="003B5DCF">
        <w:rPr>
          <w:rStyle w:val="apple-converted-space"/>
          <w:color w:val="222222"/>
          <w:shd w:val="clear" w:color="auto" w:fill="FFFFFF"/>
        </w:rPr>
        <w:t> </w:t>
      </w:r>
      <w:r w:rsidRPr="003B5DCF">
        <w:rPr>
          <w:i/>
          <w:iCs/>
          <w:color w:val="222222"/>
          <w:shd w:val="clear" w:color="auto" w:fill="FFFFFF"/>
        </w:rPr>
        <w:t>International Journal of Transgenderism</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13</w:t>
      </w:r>
      <w:r w:rsidRPr="003B5DCF">
        <w:rPr>
          <w:color w:val="222222"/>
          <w:shd w:val="clear" w:color="auto" w:fill="FFFFFF"/>
        </w:rPr>
        <w:t>(2), 51-53.</w:t>
      </w:r>
      <w:r w:rsidRPr="003B5DCF">
        <w:t xml:space="preserve"> </w:t>
      </w:r>
    </w:p>
    <w:tbl>
      <w:tblPr>
        <w:tblW w:w="0" w:type="auto"/>
        <w:tblInd w:w="18" w:type="dxa"/>
        <w:tblLook w:val="04A0" w:firstRow="1" w:lastRow="0" w:firstColumn="1" w:lastColumn="0" w:noHBand="0" w:noVBand="1"/>
      </w:tblPr>
      <w:tblGrid>
        <w:gridCol w:w="7857"/>
        <w:gridCol w:w="1485"/>
      </w:tblGrid>
      <w:tr w:rsidR="00316C6A" w:rsidRPr="00C716BD" w14:paraId="221AA7BB" w14:textId="77777777" w:rsidTr="00316C6A">
        <w:trPr>
          <w:cantSplit/>
          <w:tblHeader/>
        </w:trPr>
        <w:tc>
          <w:tcPr>
            <w:tcW w:w="8010" w:type="dxa"/>
            <w:shd w:val="clear" w:color="auto" w:fill="C00000"/>
          </w:tcPr>
          <w:p w14:paraId="74DBF51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3556E11B" w14:textId="77777777" w:rsidR="00316C6A" w:rsidRPr="00BD3329" w:rsidRDefault="00316C6A" w:rsidP="00FE5C25">
            <w:pPr>
              <w:pStyle w:val="Level1"/>
              <w:numPr>
                <w:ilvl w:val="0"/>
                <w:numId w:val="16"/>
              </w:numPr>
              <w:rPr>
                <w:b/>
                <w:color w:val="FFFFFF"/>
                <w:sz w:val="22"/>
                <w:szCs w:val="22"/>
              </w:rPr>
            </w:pPr>
            <w:r w:rsidRPr="00BD3329">
              <w:rPr>
                <w:b/>
                <w:color w:val="FFFFFF"/>
                <w:sz w:val="22"/>
                <w:szCs w:val="22"/>
              </w:rPr>
              <w:t>Disruptive, Impulse Control and Conduct Disorders</w:t>
            </w:r>
          </w:p>
          <w:p w14:paraId="6106899F" w14:textId="77777777" w:rsidR="00316C6A" w:rsidRPr="00C716BD" w:rsidRDefault="00316C6A" w:rsidP="00FE5C25">
            <w:pPr>
              <w:keepNext/>
              <w:numPr>
                <w:ilvl w:val="0"/>
                <w:numId w:val="16"/>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2DA772C"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D5B2602" w14:textId="77777777" w:rsidTr="00316C6A">
        <w:trPr>
          <w:cantSplit/>
        </w:trPr>
        <w:tc>
          <w:tcPr>
            <w:tcW w:w="9540" w:type="dxa"/>
            <w:gridSpan w:val="2"/>
          </w:tcPr>
          <w:p w14:paraId="73A1751E" w14:textId="77777777" w:rsidR="00316C6A" w:rsidRDefault="00316C6A" w:rsidP="00316C6A">
            <w:pPr>
              <w:keepNext/>
              <w:rPr>
                <w:rFonts w:cs="Arial"/>
                <w:b/>
                <w:bCs/>
                <w:color w:val="262626"/>
                <w:sz w:val="22"/>
                <w:szCs w:val="22"/>
              </w:rPr>
            </w:pPr>
          </w:p>
          <w:p w14:paraId="1416E4F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AF70CBA" w14:textId="77777777" w:rsidTr="00316C6A">
        <w:trPr>
          <w:cantSplit/>
        </w:trPr>
        <w:tc>
          <w:tcPr>
            <w:tcW w:w="9540" w:type="dxa"/>
            <w:gridSpan w:val="2"/>
          </w:tcPr>
          <w:p w14:paraId="3CCDF6BD" w14:textId="77777777" w:rsidR="00316C6A" w:rsidRPr="00005E30" w:rsidRDefault="00316C6A" w:rsidP="00316C6A">
            <w:pPr>
              <w:pStyle w:val="Level1"/>
              <w:numPr>
                <w:ilvl w:val="0"/>
                <w:numId w:val="0"/>
              </w:numPr>
            </w:pPr>
          </w:p>
          <w:p w14:paraId="447F8C99" w14:textId="77777777" w:rsidR="00316C6A" w:rsidRPr="00631B8D" w:rsidRDefault="00316C6A" w:rsidP="008072FA">
            <w:pPr>
              <w:pStyle w:val="Level1"/>
              <w:ind w:left="2448"/>
              <w:rPr>
                <w:b/>
              </w:rPr>
            </w:pPr>
            <w:r w:rsidRPr="00631B8D">
              <w:rPr>
                <w:b/>
              </w:rPr>
              <w:t>Disruptive, Impulse Control and Conduct Disorders</w:t>
            </w:r>
          </w:p>
          <w:p w14:paraId="6C419E8C" w14:textId="77777777" w:rsidR="00316C6A" w:rsidRPr="00C27F43" w:rsidRDefault="00316C6A" w:rsidP="00FE5C25">
            <w:pPr>
              <w:pStyle w:val="Level2"/>
              <w:numPr>
                <w:ilvl w:val="2"/>
                <w:numId w:val="43"/>
              </w:numPr>
            </w:pPr>
            <w:r>
              <w:t>Description of Disruptive, Impulse Control and Conduct Disorders</w:t>
            </w:r>
          </w:p>
          <w:p w14:paraId="2C6C6050" w14:textId="77777777" w:rsidR="00316C6A" w:rsidRPr="00631B8D" w:rsidRDefault="00316C6A" w:rsidP="00FE5C25">
            <w:pPr>
              <w:pStyle w:val="Level2"/>
              <w:numPr>
                <w:ilvl w:val="2"/>
                <w:numId w:val="43"/>
              </w:numPr>
            </w:pPr>
            <w:r>
              <w:t>Assessment Disruptive, Impulse Control and Conduct Disorders</w:t>
            </w:r>
          </w:p>
          <w:p w14:paraId="54B7B5DA" w14:textId="77777777" w:rsidR="00316C6A" w:rsidRPr="006662CE" w:rsidRDefault="00316C6A" w:rsidP="00FE5C25">
            <w:pPr>
              <w:pStyle w:val="Level2"/>
              <w:numPr>
                <w:ilvl w:val="2"/>
                <w:numId w:val="43"/>
              </w:numPr>
            </w:pPr>
            <w:r>
              <w:t>Diagnostic Coding of Disruptive, Impulse Control and Conduct Disorders</w:t>
            </w:r>
          </w:p>
          <w:p w14:paraId="26C84F67" w14:textId="77777777" w:rsidR="00316C6A" w:rsidRPr="00311A78" w:rsidRDefault="00316C6A" w:rsidP="008072FA">
            <w:pPr>
              <w:pStyle w:val="Level2"/>
              <w:numPr>
                <w:ilvl w:val="0"/>
                <w:numId w:val="0"/>
              </w:numPr>
              <w:ind w:left="2160"/>
            </w:pPr>
          </w:p>
          <w:p w14:paraId="6D9AE8C6" w14:textId="77777777" w:rsidR="00316C6A" w:rsidRPr="00311A78" w:rsidRDefault="00316C6A" w:rsidP="008072FA">
            <w:pPr>
              <w:pStyle w:val="Level1"/>
              <w:ind w:left="2448"/>
            </w:pPr>
            <w:r w:rsidRPr="006662CE">
              <w:rPr>
                <w:b/>
              </w:rPr>
              <w:t>Substance-Related and Addictive Disorder</w:t>
            </w:r>
            <w:r>
              <w:t>s</w:t>
            </w:r>
          </w:p>
          <w:p w14:paraId="6AE0E345" w14:textId="77777777" w:rsidR="00316C6A" w:rsidRDefault="00316C6A" w:rsidP="00FE5C25">
            <w:pPr>
              <w:pStyle w:val="Level2"/>
              <w:numPr>
                <w:ilvl w:val="2"/>
                <w:numId w:val="44"/>
              </w:numPr>
            </w:pPr>
            <w:r>
              <w:t>Description of Substance-Related and Addictive Disorders</w:t>
            </w:r>
          </w:p>
          <w:p w14:paraId="507BCB45" w14:textId="77777777" w:rsidR="00316C6A" w:rsidRPr="00311A78" w:rsidRDefault="00316C6A" w:rsidP="00FE5C25">
            <w:pPr>
              <w:pStyle w:val="Level2"/>
              <w:numPr>
                <w:ilvl w:val="2"/>
                <w:numId w:val="44"/>
              </w:numPr>
            </w:pPr>
            <w:r>
              <w:t>Assessment of Substance-Related and Addictive Disorders</w:t>
            </w:r>
          </w:p>
          <w:p w14:paraId="383203FD" w14:textId="77777777" w:rsidR="00316C6A" w:rsidRDefault="00316C6A" w:rsidP="00FE5C25">
            <w:pPr>
              <w:pStyle w:val="Level2"/>
              <w:numPr>
                <w:ilvl w:val="2"/>
                <w:numId w:val="44"/>
              </w:numPr>
            </w:pPr>
            <w:r>
              <w:t>Diagnostic Coding of Substance-Related and Addictive Disorders</w:t>
            </w:r>
          </w:p>
          <w:p w14:paraId="71CFC64B" w14:textId="77777777" w:rsidR="00316C6A" w:rsidRPr="00487009" w:rsidRDefault="00316C6A" w:rsidP="001049FF">
            <w:pPr>
              <w:pStyle w:val="Level1"/>
              <w:numPr>
                <w:ilvl w:val="0"/>
                <w:numId w:val="0"/>
              </w:numPr>
            </w:pPr>
          </w:p>
        </w:tc>
      </w:tr>
    </w:tbl>
    <w:p w14:paraId="3A03D9DE" w14:textId="5AC5A7B2" w:rsidR="00316C6A" w:rsidRPr="00E51F99" w:rsidRDefault="00316C6A" w:rsidP="00E51F99">
      <w:pPr>
        <w:pStyle w:val="Heading3"/>
        <w:spacing w:before="0" w:after="0"/>
        <w:rPr>
          <w:szCs w:val="22"/>
        </w:rPr>
      </w:pPr>
      <w:r w:rsidRPr="00815FDD">
        <w:rPr>
          <w:szCs w:val="22"/>
        </w:rPr>
        <w:t>Required Readings</w:t>
      </w:r>
    </w:p>
    <w:p w14:paraId="40C9E39B" w14:textId="77777777" w:rsidR="00316C6A" w:rsidRDefault="00316C6A" w:rsidP="008072FA">
      <w:pPr>
        <w:pStyle w:val="Bib"/>
        <w:spacing w:after="0"/>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1C2D8681" w14:textId="3A0DB40E" w:rsidR="00316C6A" w:rsidRDefault="00316C6A" w:rsidP="008072FA">
      <w:pPr>
        <w:pStyle w:val="Bib"/>
        <w:spacing w:after="0"/>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3AC146E4" w14:textId="1C2680C2" w:rsidR="00B674FA" w:rsidRPr="00E51F99" w:rsidRDefault="00B674FA" w:rsidP="00E51F99">
      <w:pPr>
        <w:shd w:val="clear" w:color="auto" w:fill="FFFFFF"/>
        <w:ind w:left="600" w:hanging="600"/>
        <w:rPr>
          <w:rFonts w:cs="Arial"/>
          <w:color w:val="222222"/>
          <w:shd w:val="clear" w:color="auto" w:fill="FFFFFF"/>
        </w:rPr>
      </w:pPr>
      <w:r w:rsidRPr="00B7438B">
        <w:rPr>
          <w:rFonts w:cs="Arial"/>
          <w:color w:val="222222"/>
          <w:shd w:val="clear" w:color="auto" w:fill="FFFFFF"/>
        </w:rPr>
        <w:t xml:space="preserve">Robinson, S. M., &amp; </w:t>
      </w:r>
      <w:proofErr w:type="spellStart"/>
      <w:r w:rsidRPr="00B7438B">
        <w:rPr>
          <w:rFonts w:cs="Arial"/>
          <w:color w:val="222222"/>
          <w:shd w:val="clear" w:color="auto" w:fill="FFFFFF"/>
        </w:rPr>
        <w:t>Adinoff</w:t>
      </w:r>
      <w:proofErr w:type="spellEnd"/>
      <w:r w:rsidRPr="00B7438B">
        <w:rPr>
          <w:rFonts w:cs="Arial"/>
          <w:color w:val="222222"/>
          <w:shd w:val="clear" w:color="auto" w:fill="FFFFFF"/>
        </w:rPr>
        <w:t>, B. (2016). The classification of substance use disorders: Historical, contextual, and conceptual considerations. </w:t>
      </w:r>
      <w:r w:rsidRPr="00B7438B">
        <w:rPr>
          <w:rFonts w:cs="Arial"/>
          <w:i/>
          <w:iCs/>
          <w:color w:val="222222"/>
          <w:shd w:val="clear" w:color="auto" w:fill="FFFFFF"/>
        </w:rPr>
        <w:t>Behavioral Sciences</w:t>
      </w:r>
      <w:r w:rsidRPr="00B7438B">
        <w:rPr>
          <w:rFonts w:cs="Arial"/>
          <w:color w:val="222222"/>
          <w:shd w:val="clear" w:color="auto" w:fill="FFFFFF"/>
        </w:rPr>
        <w:t>, </w:t>
      </w:r>
      <w:r w:rsidRPr="00B7438B">
        <w:rPr>
          <w:rFonts w:cs="Arial"/>
          <w:i/>
          <w:iCs/>
          <w:color w:val="222222"/>
          <w:shd w:val="clear" w:color="auto" w:fill="FFFFFF"/>
        </w:rPr>
        <w:t>6</w:t>
      </w:r>
      <w:r w:rsidRPr="00B7438B">
        <w:rPr>
          <w:rFonts w:cs="Arial"/>
          <w:color w:val="222222"/>
          <w:shd w:val="clear" w:color="auto" w:fill="FFFFFF"/>
        </w:rPr>
        <w:t>(3), 18 doi:10.3390/bs6030018.[</w:t>
      </w:r>
      <w:r w:rsidRPr="00B7438B">
        <w:rPr>
          <w:rFonts w:cs="Arial"/>
          <w:i/>
          <w:color w:val="222222"/>
          <w:shd w:val="clear" w:color="auto" w:fill="FFFFFF"/>
        </w:rPr>
        <w:t>23 pages</w:t>
      </w:r>
      <w:r w:rsidRPr="00B7438B">
        <w:rPr>
          <w:rFonts w:cs="Arial"/>
          <w:color w:val="222222"/>
          <w:shd w:val="clear" w:color="auto" w:fill="FFFFFF"/>
        </w:rPr>
        <w:t>]</w:t>
      </w:r>
    </w:p>
    <w:p w14:paraId="198DCA7F" w14:textId="77777777" w:rsidR="00316C6A" w:rsidRPr="003A1FCF" w:rsidRDefault="00316C6A" w:rsidP="008072FA">
      <w:pPr>
        <w:pStyle w:val="Heading3"/>
        <w:spacing w:before="0" w:after="0"/>
        <w:rPr>
          <w:szCs w:val="22"/>
        </w:rPr>
      </w:pPr>
      <w:r w:rsidRPr="00487009">
        <w:rPr>
          <w:szCs w:val="22"/>
        </w:rPr>
        <w:t>Recommended Readings</w:t>
      </w:r>
    </w:p>
    <w:p w14:paraId="239D36C6" w14:textId="1EB0249A" w:rsidR="00316C6A" w:rsidRPr="006662CE" w:rsidRDefault="00316C6A" w:rsidP="008072FA">
      <w:pPr>
        <w:pStyle w:val="Level1"/>
        <w:numPr>
          <w:ilvl w:val="0"/>
          <w:numId w:val="0"/>
        </w:numPr>
        <w:spacing w:before="0" w:after="0"/>
        <w:rPr>
          <w:b/>
        </w:rPr>
      </w:pPr>
      <w:r w:rsidRPr="00631B8D">
        <w:rPr>
          <w:b/>
        </w:rPr>
        <w:t>Disruptive, Impulse Control and Conduct Disorders</w:t>
      </w:r>
    </w:p>
    <w:p w14:paraId="614B09FE" w14:textId="77777777" w:rsidR="00316C6A" w:rsidRPr="00A94144" w:rsidRDefault="00316C6A" w:rsidP="008072FA">
      <w:pPr>
        <w:pStyle w:val="Bib"/>
        <w:spacing w:after="0"/>
        <w:rPr>
          <w:color w:val="222222"/>
          <w:shd w:val="clear" w:color="auto" w:fill="FFFFFF"/>
        </w:rPr>
      </w:pPr>
      <w:bookmarkStart w:id="6" w:name="_Hlk517773378"/>
      <w:proofErr w:type="spellStart"/>
      <w:r w:rsidRPr="00A94144">
        <w:rPr>
          <w:color w:val="222222"/>
          <w:shd w:val="clear" w:color="auto" w:fill="FFFFFF"/>
        </w:rPr>
        <w:t>Coccaro</w:t>
      </w:r>
      <w:proofErr w:type="spellEnd"/>
      <w:r w:rsidRPr="00A94144">
        <w:rPr>
          <w:color w:val="222222"/>
          <w:shd w:val="clear" w:color="auto" w:fill="FFFFFF"/>
        </w:rPr>
        <w:t>, E. F. (2012). Intermittent explosive Disorder as a Disorder of Impulsive Aggression for DSM-5.</w:t>
      </w:r>
      <w:r w:rsidRPr="00A94144">
        <w:rPr>
          <w:rStyle w:val="apple-converted-space"/>
          <w:color w:val="222222"/>
          <w:shd w:val="clear" w:color="auto" w:fill="FFFFFF"/>
        </w:rPr>
        <w:t> </w:t>
      </w:r>
      <w:r w:rsidRPr="00A94144">
        <w:rPr>
          <w:i/>
          <w:iCs/>
          <w:color w:val="222222"/>
          <w:shd w:val="clear" w:color="auto" w:fill="FFFFFF"/>
        </w:rPr>
        <w:t>American Journal of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169</w:t>
      </w:r>
      <w:r w:rsidRPr="00A94144">
        <w:rPr>
          <w:color w:val="222222"/>
          <w:shd w:val="clear" w:color="auto" w:fill="FFFFFF"/>
        </w:rPr>
        <w:t>(6), 577-588.</w:t>
      </w:r>
    </w:p>
    <w:p w14:paraId="16CB3ABB" w14:textId="77777777" w:rsidR="00316C6A" w:rsidRPr="00A94144" w:rsidRDefault="00316C6A" w:rsidP="008072FA">
      <w:pPr>
        <w:pStyle w:val="Bib"/>
        <w:spacing w:after="0"/>
        <w:rPr>
          <w:color w:val="222222"/>
          <w:shd w:val="clear" w:color="auto" w:fill="FFFFFF"/>
        </w:rPr>
      </w:pPr>
      <w:proofErr w:type="spellStart"/>
      <w:r w:rsidRPr="00A94144">
        <w:rPr>
          <w:color w:val="222222"/>
          <w:shd w:val="clear" w:color="auto" w:fill="FFFFFF"/>
        </w:rPr>
        <w:t>Pardini</w:t>
      </w:r>
      <w:proofErr w:type="spellEnd"/>
      <w:r w:rsidRPr="00A94144">
        <w:rPr>
          <w:color w:val="222222"/>
          <w:shd w:val="clear" w:color="auto" w:fill="FFFFFF"/>
        </w:rPr>
        <w:t>, D. A., Frick, P. J., &amp; Moffitt, T. E. (2010). Building an evidence base for DSM-5 conceptualizations of oppositional defiant disorder and conduct disorder: introduction to the special section.</w:t>
      </w:r>
      <w:r w:rsidRPr="00A94144">
        <w:rPr>
          <w:rStyle w:val="apple-converted-space"/>
          <w:color w:val="222222"/>
          <w:shd w:val="clear" w:color="auto" w:fill="FFFFFF"/>
        </w:rPr>
        <w:t> </w:t>
      </w:r>
      <w:r w:rsidRPr="00A94144">
        <w:rPr>
          <w:i/>
          <w:iCs/>
          <w:color w:val="222222"/>
          <w:shd w:val="clear" w:color="auto" w:fill="FFFFFF"/>
        </w:rPr>
        <w:t>Journal of abnormal psychology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119</w:t>
      </w:r>
      <w:r w:rsidRPr="00A94144">
        <w:rPr>
          <w:color w:val="222222"/>
          <w:shd w:val="clear" w:color="auto" w:fill="FFFFFF"/>
        </w:rPr>
        <w:t>(4), 683.</w:t>
      </w:r>
    </w:p>
    <w:bookmarkEnd w:id="6"/>
    <w:p w14:paraId="0D98C92A" w14:textId="7ADDC611" w:rsidR="00316C6A" w:rsidRPr="00A94144" w:rsidRDefault="00316C6A" w:rsidP="008072FA">
      <w:pPr>
        <w:pStyle w:val="Level1"/>
        <w:numPr>
          <w:ilvl w:val="0"/>
          <w:numId w:val="0"/>
        </w:numPr>
        <w:spacing w:before="0" w:after="0"/>
        <w:rPr>
          <w:b/>
        </w:rPr>
      </w:pPr>
      <w:r w:rsidRPr="00A94144">
        <w:rPr>
          <w:b/>
        </w:rPr>
        <w:t>Substance-Related and Addictive Disorders</w:t>
      </w:r>
    </w:p>
    <w:p w14:paraId="396A10B2" w14:textId="25752A4A" w:rsidR="00316C6A" w:rsidRPr="00A94144" w:rsidRDefault="00B674FA" w:rsidP="008072FA">
      <w:pPr>
        <w:shd w:val="clear" w:color="auto" w:fill="FFFFFF"/>
        <w:ind w:left="600" w:hanging="600"/>
        <w:rPr>
          <w:rFonts w:cs="Arial"/>
        </w:rPr>
      </w:pPr>
      <w:r w:rsidRPr="00A94144">
        <w:rPr>
          <w:rFonts w:cs="Arial"/>
        </w:rPr>
        <w:t xml:space="preserve">American Society of Addiction Medicine (ASAM). (2013). Terminology related to addiction, treatment, and recovery. Retrieved from </w:t>
      </w:r>
      <w:hyperlink r:id="rId25" w:history="1">
        <w:r w:rsidRPr="00A94144">
          <w:rPr>
            <w:rStyle w:val="Hyperlink"/>
            <w:rFonts w:cs="Arial"/>
          </w:rPr>
          <w:t>https://www.asam.org/advocacy/find-a-policy-statement/view-policy-statement/public-policy-statements/2014/08/01/terminology-related-to-addiction-treatment-and-recovery</w:t>
        </w:r>
      </w:hyperlink>
    </w:p>
    <w:p w14:paraId="350F5E99" w14:textId="17FA8699" w:rsidR="00316C6A" w:rsidRPr="00A94144" w:rsidRDefault="00316C6A" w:rsidP="008072FA">
      <w:pPr>
        <w:pStyle w:val="Bib"/>
        <w:spacing w:after="0"/>
        <w:rPr>
          <w:color w:val="222222"/>
          <w:shd w:val="clear" w:color="auto" w:fill="FFFFFF"/>
        </w:rPr>
      </w:pPr>
      <w:bookmarkStart w:id="7" w:name="_Hlk517773398"/>
      <w:r w:rsidRPr="00A94144">
        <w:rPr>
          <w:color w:val="222222"/>
          <w:shd w:val="clear" w:color="auto" w:fill="FFFFFF"/>
        </w:rPr>
        <w:t xml:space="preserve">Denis, C., </w:t>
      </w:r>
      <w:proofErr w:type="spellStart"/>
      <w:r w:rsidRPr="00A94144">
        <w:rPr>
          <w:color w:val="222222"/>
          <w:shd w:val="clear" w:color="auto" w:fill="FFFFFF"/>
        </w:rPr>
        <w:t>Fatséas</w:t>
      </w:r>
      <w:proofErr w:type="spellEnd"/>
      <w:r w:rsidRPr="00A94144">
        <w:rPr>
          <w:color w:val="222222"/>
          <w:shd w:val="clear" w:color="auto" w:fill="FFFFFF"/>
        </w:rPr>
        <w:t xml:space="preserve">, M., &amp; </w:t>
      </w:r>
      <w:proofErr w:type="spellStart"/>
      <w:r w:rsidRPr="00A94144">
        <w:rPr>
          <w:color w:val="222222"/>
          <w:shd w:val="clear" w:color="auto" w:fill="FFFFFF"/>
        </w:rPr>
        <w:t>Auriacombe</w:t>
      </w:r>
      <w:proofErr w:type="spellEnd"/>
      <w:r w:rsidRPr="00A94144">
        <w:rPr>
          <w:color w:val="222222"/>
          <w:shd w:val="clear" w:color="auto" w:fill="FFFFFF"/>
        </w:rPr>
        <w:t>, M. (2012). Analyses related to the development of DSM-5 criteria for substance use related disorders: 3. An assessment of Pathological Gambling criteria.</w:t>
      </w:r>
      <w:r w:rsidRPr="00A94144">
        <w:rPr>
          <w:rStyle w:val="apple-converted-space"/>
          <w:color w:val="222222"/>
          <w:shd w:val="clear" w:color="auto" w:fill="FFFFFF"/>
        </w:rPr>
        <w:t> </w:t>
      </w:r>
      <w:r w:rsidRPr="00A94144">
        <w:rPr>
          <w:i/>
          <w:iCs/>
          <w:color w:val="222222"/>
          <w:shd w:val="clear" w:color="auto" w:fill="FFFFFF"/>
        </w:rPr>
        <w:t>Drug and alcohol dependence</w:t>
      </w:r>
      <w:r w:rsidRPr="00A94144">
        <w:rPr>
          <w:color w:val="222222"/>
          <w:shd w:val="clear" w:color="auto" w:fill="FFFFFF"/>
        </w:rPr>
        <w:t>,</w:t>
      </w:r>
      <w:r w:rsidRPr="00A94144">
        <w:rPr>
          <w:i/>
          <w:iCs/>
          <w:color w:val="222222"/>
          <w:shd w:val="clear" w:color="auto" w:fill="FFFFFF"/>
        </w:rPr>
        <w:t>122</w:t>
      </w:r>
      <w:r w:rsidRPr="00A94144">
        <w:rPr>
          <w:color w:val="222222"/>
          <w:shd w:val="clear" w:color="auto" w:fill="FFFFFF"/>
        </w:rPr>
        <w:t>(1), 22-27.</w:t>
      </w:r>
    </w:p>
    <w:bookmarkEnd w:id="7"/>
    <w:p w14:paraId="7646260C" w14:textId="77777777" w:rsidR="00B674FA" w:rsidRDefault="00B674FA" w:rsidP="008072FA">
      <w:pPr>
        <w:keepNext/>
        <w:ind w:left="600" w:hanging="600"/>
        <w:outlineLvl w:val="2"/>
        <w:rPr>
          <w:rFonts w:cs="Arial"/>
          <w:b/>
          <w:bCs/>
        </w:rPr>
      </w:pPr>
      <w:r w:rsidRPr="00A94144">
        <w:rPr>
          <w:rFonts w:cs="Arial"/>
          <w:b/>
          <w:bCs/>
        </w:rPr>
        <w:t>Recommended Readings</w:t>
      </w:r>
    </w:p>
    <w:p w14:paraId="7C2E90AB" w14:textId="77777777" w:rsidR="00B674FA" w:rsidRPr="00F12D41" w:rsidRDefault="00B674FA" w:rsidP="008072FA">
      <w:pPr>
        <w:ind w:left="720" w:hanging="720"/>
      </w:pPr>
      <w:r w:rsidRPr="00F12D41">
        <w:rPr>
          <w:rFonts w:cs="Arial"/>
          <w:color w:val="222222"/>
          <w:shd w:val="clear" w:color="auto" w:fill="FFFFFF"/>
        </w:rPr>
        <w:t>Cleary, M., &amp; Thomas, S. P. (2017). Addiction and mental health across the lifespan: An overview of some contemporary issues.</w:t>
      </w:r>
      <w:r w:rsidRPr="00F12D41">
        <w:rPr>
          <w:rFonts w:cs="Arial"/>
          <w:color w:val="666666"/>
          <w:sz w:val="18"/>
          <w:szCs w:val="18"/>
          <w:shd w:val="clear" w:color="auto" w:fill="EEEEEE"/>
        </w:rPr>
        <w:t xml:space="preserve"> </w:t>
      </w:r>
      <w:r w:rsidRPr="00F12D41">
        <w:rPr>
          <w:rFonts w:cs="Arial"/>
          <w:i/>
        </w:rPr>
        <w:t>Issues in Mental Health Nursing,</w:t>
      </w:r>
      <w:r w:rsidRPr="00F12D41">
        <w:rPr>
          <w:rFonts w:cs="Arial"/>
        </w:rPr>
        <w:t xml:space="preserve"> </w:t>
      </w:r>
      <w:r w:rsidRPr="00F12D41">
        <w:rPr>
          <w:rFonts w:cs="Arial"/>
          <w:i/>
        </w:rPr>
        <w:t>38</w:t>
      </w:r>
      <w:r w:rsidRPr="00F12D41">
        <w:rPr>
          <w:rFonts w:cs="Arial"/>
        </w:rPr>
        <w:t>, 2-8.</w:t>
      </w:r>
    </w:p>
    <w:p w14:paraId="2170E922" w14:textId="77777777" w:rsidR="00B674FA" w:rsidRPr="00F12D41" w:rsidRDefault="00B674FA" w:rsidP="008072FA">
      <w:pPr>
        <w:ind w:left="720" w:hanging="720"/>
        <w:rPr>
          <w:rFonts w:cs="Arial"/>
          <w:color w:val="000000"/>
        </w:rPr>
      </w:pPr>
      <w:r w:rsidRPr="00F12D41">
        <w:rPr>
          <w:rFonts w:cs="Arial"/>
          <w:color w:val="222222"/>
          <w:shd w:val="clear" w:color="auto" w:fill="FFFFFF"/>
        </w:rPr>
        <w:t>Connor, J. P., Haber, P. S., &amp; Hall, W. D. (2016). Alcohol use disorders. </w:t>
      </w:r>
      <w:r w:rsidRPr="00F12D41">
        <w:rPr>
          <w:rFonts w:cs="Arial"/>
          <w:i/>
          <w:iCs/>
          <w:color w:val="222222"/>
          <w:shd w:val="clear" w:color="auto" w:fill="FFFFFF"/>
        </w:rPr>
        <w:t>The Lancet</w:t>
      </w:r>
      <w:r w:rsidRPr="00F12D41">
        <w:rPr>
          <w:rFonts w:cs="Arial"/>
          <w:color w:val="222222"/>
          <w:shd w:val="clear" w:color="auto" w:fill="FFFFFF"/>
        </w:rPr>
        <w:t>, </w:t>
      </w:r>
      <w:r w:rsidRPr="00F12D41">
        <w:rPr>
          <w:rFonts w:cs="Arial"/>
          <w:i/>
          <w:iCs/>
          <w:color w:val="222222"/>
          <w:shd w:val="clear" w:color="auto" w:fill="FFFFFF"/>
        </w:rPr>
        <w:t>387</w:t>
      </w:r>
      <w:r w:rsidRPr="00F12D41">
        <w:rPr>
          <w:rFonts w:cs="Arial"/>
          <w:color w:val="222222"/>
          <w:shd w:val="clear" w:color="auto" w:fill="FFFFFF"/>
        </w:rPr>
        <w:t>(10022), 988-998.</w:t>
      </w:r>
      <w:r w:rsidRPr="00F12D41">
        <w:rPr>
          <w:rFonts w:cs="Arial"/>
          <w:color w:val="000000"/>
        </w:rPr>
        <w:t xml:space="preserve"> dx.doi.org/10.1016/S0140-6736(15)00122-1.</w:t>
      </w:r>
    </w:p>
    <w:p w14:paraId="03AC7E52" w14:textId="77777777" w:rsidR="00B674FA" w:rsidRPr="00F12D41" w:rsidRDefault="00B674FA" w:rsidP="008072FA">
      <w:pPr>
        <w:ind w:left="720" w:hanging="720"/>
        <w:rPr>
          <w:rFonts w:cs="Arial"/>
          <w:color w:val="222222"/>
          <w:shd w:val="clear" w:color="auto" w:fill="FFFFFF"/>
        </w:rPr>
      </w:pPr>
      <w:r w:rsidRPr="00F12D41">
        <w:rPr>
          <w:rFonts w:cs="Arial"/>
          <w:color w:val="222222"/>
          <w:shd w:val="clear" w:color="auto" w:fill="FFFFFF"/>
        </w:rPr>
        <w:t>Davis, D., &amp; Hawk, M. (2015). Incongruence between trauma center social workers’ beliefs about substance use interventions and intentions to intervene. </w:t>
      </w:r>
      <w:r w:rsidRPr="00F12D41">
        <w:rPr>
          <w:rFonts w:cs="Arial"/>
          <w:i/>
          <w:iCs/>
          <w:color w:val="222222"/>
          <w:shd w:val="clear" w:color="auto" w:fill="FFFFFF"/>
        </w:rPr>
        <w:t>Social Work in Health Care</w:t>
      </w:r>
      <w:r w:rsidRPr="00F12D41">
        <w:rPr>
          <w:rFonts w:cs="Arial"/>
          <w:color w:val="222222"/>
          <w:shd w:val="clear" w:color="auto" w:fill="FFFFFF"/>
        </w:rPr>
        <w:t>, </w:t>
      </w:r>
      <w:r w:rsidRPr="00F12D41">
        <w:rPr>
          <w:rFonts w:cs="Arial"/>
          <w:i/>
          <w:iCs/>
          <w:color w:val="222222"/>
          <w:shd w:val="clear" w:color="auto" w:fill="FFFFFF"/>
        </w:rPr>
        <w:t>54</w:t>
      </w:r>
      <w:r w:rsidRPr="00F12D41">
        <w:rPr>
          <w:rFonts w:cs="Arial"/>
          <w:color w:val="222222"/>
          <w:shd w:val="clear" w:color="auto" w:fill="FFFFFF"/>
        </w:rPr>
        <w:t>(4), 320-344.</w:t>
      </w:r>
    </w:p>
    <w:p w14:paraId="0B76AF6A" w14:textId="77777777" w:rsidR="00B674FA" w:rsidRPr="00F12D41" w:rsidRDefault="00B674FA" w:rsidP="008072FA">
      <w:pPr>
        <w:adjustRightInd w:val="0"/>
        <w:ind w:left="715" w:hanging="720"/>
        <w:rPr>
          <w:rFonts w:cs="Arial"/>
          <w:color w:val="222222"/>
          <w:shd w:val="clear" w:color="auto" w:fill="FFFFFF"/>
        </w:rPr>
      </w:pPr>
      <w:r w:rsidRPr="00F12D41">
        <w:rPr>
          <w:rFonts w:cs="Arial"/>
          <w:color w:val="222222"/>
          <w:shd w:val="clear" w:color="auto" w:fill="FFFFFF"/>
        </w:rPr>
        <w:t>Rehm, J., &amp; Room, R. (2015). Cultural specificity in alcohol use disorders. </w:t>
      </w:r>
      <w:r w:rsidRPr="00F12D41">
        <w:rPr>
          <w:rFonts w:cs="Arial"/>
          <w:i/>
          <w:color w:val="222222"/>
          <w:shd w:val="clear" w:color="auto" w:fill="FFFFFF"/>
        </w:rPr>
        <w:t>The</w:t>
      </w:r>
      <w:r w:rsidRPr="00F12D41">
        <w:rPr>
          <w:rFonts w:cs="Arial"/>
          <w:color w:val="222222"/>
          <w:shd w:val="clear" w:color="auto" w:fill="FFFFFF"/>
        </w:rPr>
        <w:t xml:space="preserve"> </w:t>
      </w:r>
      <w:r w:rsidRPr="00F12D41">
        <w:rPr>
          <w:rFonts w:cs="Arial"/>
          <w:i/>
          <w:iCs/>
          <w:color w:val="222222"/>
          <w:shd w:val="clear" w:color="auto" w:fill="FFFFFF"/>
        </w:rPr>
        <w:t xml:space="preserve">Lancet. </w:t>
      </w:r>
      <w:proofErr w:type="spellStart"/>
      <w:r w:rsidRPr="00F12D41">
        <w:rPr>
          <w:rFonts w:cs="Arial"/>
          <w:i/>
          <w:iCs/>
          <w:color w:val="222222"/>
          <w:shd w:val="clear" w:color="auto" w:fill="FFFFFF"/>
        </w:rPr>
        <w:t>pii</w:t>
      </w:r>
      <w:proofErr w:type="spellEnd"/>
      <w:r w:rsidRPr="00F12D41">
        <w:rPr>
          <w:rFonts w:cs="Arial"/>
          <w:i/>
          <w:iCs/>
          <w:color w:val="222222"/>
          <w:shd w:val="clear" w:color="auto" w:fill="FFFFFF"/>
        </w:rPr>
        <w:t>: S0140-</w:t>
      </w:r>
      <w:r w:rsidRPr="00F12D41">
        <w:rPr>
          <w:rFonts w:cs="Arial"/>
          <w:color w:val="222222"/>
          <w:shd w:val="clear" w:color="auto" w:fill="FFFFFF"/>
        </w:rPr>
        <w:t xml:space="preserve"> </w:t>
      </w:r>
      <w:r w:rsidRPr="00F12D41">
        <w:rPr>
          <w:rFonts w:cs="Arial"/>
          <w:i/>
          <w:iCs/>
          <w:color w:val="222222"/>
          <w:shd w:val="clear" w:color="auto" w:fill="FFFFFF"/>
        </w:rPr>
        <w:t>6736(15)00123-3.</w:t>
      </w:r>
      <w:r w:rsidRPr="00F12D41">
        <w:rPr>
          <w:rFonts w:cs="Arial"/>
          <w:color w:val="222222"/>
          <w:shd w:val="clear" w:color="auto" w:fill="FFFFFF"/>
        </w:rPr>
        <w:t xml:space="preserve"> doi: 10.1016/S0140-6736(15)00123-3</w:t>
      </w:r>
    </w:p>
    <w:p w14:paraId="63341BA5" w14:textId="77777777" w:rsidR="00B674FA" w:rsidRDefault="00B674FA" w:rsidP="008072FA">
      <w:pPr>
        <w:ind w:left="720" w:hanging="720"/>
        <w:rPr>
          <w:rFonts w:cs="Arial"/>
          <w:color w:val="222222"/>
          <w:shd w:val="clear" w:color="auto" w:fill="FFFFFF"/>
        </w:rPr>
      </w:pPr>
      <w:r w:rsidRPr="00F12D41">
        <w:rPr>
          <w:rFonts w:cs="Arial"/>
          <w:color w:val="222222"/>
          <w:shd w:val="clear" w:color="auto" w:fill="FFFFFF"/>
        </w:rPr>
        <w:t>Room, R. (2006). Taking account of cultural and societal influences on substance use diagnoses and criteria. </w:t>
      </w:r>
      <w:r w:rsidRPr="00F12D41">
        <w:rPr>
          <w:rFonts w:cs="Arial"/>
          <w:i/>
          <w:iCs/>
          <w:color w:val="222222"/>
          <w:shd w:val="clear" w:color="auto" w:fill="FFFFFF"/>
        </w:rPr>
        <w:t>Addiction</w:t>
      </w:r>
      <w:r w:rsidRPr="00F12D41">
        <w:rPr>
          <w:rFonts w:cs="Arial"/>
          <w:color w:val="222222"/>
          <w:shd w:val="clear" w:color="auto" w:fill="FFFFFF"/>
        </w:rPr>
        <w:t>, </w:t>
      </w:r>
      <w:r w:rsidRPr="00F12D41">
        <w:rPr>
          <w:rFonts w:cs="Arial"/>
          <w:i/>
          <w:iCs/>
          <w:color w:val="222222"/>
          <w:shd w:val="clear" w:color="auto" w:fill="FFFFFF"/>
        </w:rPr>
        <w:t>101</w:t>
      </w:r>
      <w:r w:rsidRPr="00F12D41">
        <w:rPr>
          <w:rFonts w:cs="Arial"/>
          <w:color w:val="222222"/>
          <w:shd w:val="clear" w:color="auto" w:fill="FFFFFF"/>
        </w:rPr>
        <w:t>(s1), 31-39.</w:t>
      </w:r>
    </w:p>
    <w:p w14:paraId="66B06159" w14:textId="72CB1B4D" w:rsidR="00316C6A" w:rsidRPr="001F7401" w:rsidRDefault="00316C6A" w:rsidP="008072FA">
      <w:pPr>
        <w:pStyle w:val="Bib"/>
        <w:ind w:left="0" w:firstLine="0"/>
      </w:pPr>
    </w:p>
    <w:tbl>
      <w:tblPr>
        <w:tblW w:w="0" w:type="auto"/>
        <w:tblInd w:w="18" w:type="dxa"/>
        <w:tblLook w:val="04A0" w:firstRow="1" w:lastRow="0" w:firstColumn="1" w:lastColumn="0" w:noHBand="0" w:noVBand="1"/>
      </w:tblPr>
      <w:tblGrid>
        <w:gridCol w:w="7860"/>
        <w:gridCol w:w="1482"/>
      </w:tblGrid>
      <w:tr w:rsidR="00316C6A" w:rsidRPr="00C716BD" w14:paraId="7A615B85" w14:textId="77777777" w:rsidTr="00316C6A">
        <w:trPr>
          <w:cantSplit/>
          <w:tblHeader/>
        </w:trPr>
        <w:tc>
          <w:tcPr>
            <w:tcW w:w="8010" w:type="dxa"/>
            <w:shd w:val="clear" w:color="auto" w:fill="C00000"/>
          </w:tcPr>
          <w:p w14:paraId="17938A05"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222B0DE" w14:textId="77777777" w:rsidR="00316C6A" w:rsidRPr="00FF7EAD" w:rsidRDefault="00316C6A" w:rsidP="00FE5C25">
            <w:pPr>
              <w:keepNext/>
              <w:numPr>
                <w:ilvl w:val="0"/>
                <w:numId w:val="17"/>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57E80053"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3FD6D03" w14:textId="77777777" w:rsidTr="00316C6A">
        <w:trPr>
          <w:cantSplit/>
        </w:trPr>
        <w:tc>
          <w:tcPr>
            <w:tcW w:w="9540" w:type="dxa"/>
            <w:gridSpan w:val="2"/>
          </w:tcPr>
          <w:p w14:paraId="040108B0" w14:textId="77777777" w:rsidR="00316C6A" w:rsidRDefault="00316C6A" w:rsidP="00316C6A">
            <w:pPr>
              <w:keepNext/>
              <w:rPr>
                <w:rFonts w:cs="Arial"/>
                <w:b/>
                <w:bCs/>
                <w:color w:val="262626"/>
                <w:sz w:val="22"/>
                <w:szCs w:val="22"/>
              </w:rPr>
            </w:pPr>
          </w:p>
          <w:p w14:paraId="36B6F5B8"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34E12CF2" w14:textId="77777777" w:rsidTr="00316C6A">
        <w:trPr>
          <w:cantSplit/>
        </w:trPr>
        <w:tc>
          <w:tcPr>
            <w:tcW w:w="9540" w:type="dxa"/>
            <w:gridSpan w:val="2"/>
          </w:tcPr>
          <w:p w14:paraId="4C4BC569" w14:textId="77777777" w:rsidR="00316C6A" w:rsidRDefault="00316C6A" w:rsidP="001049FF">
            <w:pPr>
              <w:pStyle w:val="Level1"/>
            </w:pPr>
            <w:r>
              <w:t>Neurocognitive Disorders</w:t>
            </w:r>
          </w:p>
          <w:p w14:paraId="11E12543" w14:textId="77777777" w:rsidR="00316C6A" w:rsidRDefault="00316C6A" w:rsidP="00FE5C25">
            <w:pPr>
              <w:pStyle w:val="Level2"/>
              <w:numPr>
                <w:ilvl w:val="2"/>
                <w:numId w:val="45"/>
              </w:numPr>
            </w:pPr>
            <w:r>
              <w:t>Description of Neurocognitive Disorders</w:t>
            </w:r>
          </w:p>
          <w:p w14:paraId="055F4632" w14:textId="77777777" w:rsidR="00316C6A" w:rsidRDefault="00316C6A" w:rsidP="00FE5C25">
            <w:pPr>
              <w:pStyle w:val="Level2"/>
              <w:numPr>
                <w:ilvl w:val="2"/>
                <w:numId w:val="45"/>
              </w:numPr>
            </w:pPr>
            <w:r>
              <w:t>Assessment of Neurocognitive Disorders</w:t>
            </w:r>
          </w:p>
          <w:p w14:paraId="3314B140" w14:textId="77777777" w:rsidR="00316C6A" w:rsidRDefault="00316C6A" w:rsidP="00FE5C25">
            <w:pPr>
              <w:pStyle w:val="Level2"/>
              <w:numPr>
                <w:ilvl w:val="2"/>
                <w:numId w:val="45"/>
              </w:numPr>
            </w:pPr>
            <w:r>
              <w:t>Diagnostic Coding of Neurocognitive Disorders</w:t>
            </w:r>
          </w:p>
          <w:p w14:paraId="3BE0A9DC" w14:textId="77777777" w:rsidR="00316C6A" w:rsidRPr="007D0D0D" w:rsidRDefault="00316C6A" w:rsidP="0076531D">
            <w:pPr>
              <w:pStyle w:val="Level1"/>
              <w:numPr>
                <w:ilvl w:val="0"/>
                <w:numId w:val="0"/>
              </w:numPr>
              <w:ind w:left="2268"/>
            </w:pPr>
          </w:p>
        </w:tc>
      </w:tr>
    </w:tbl>
    <w:p w14:paraId="5C8B534D" w14:textId="23CEFB91" w:rsidR="00316C6A" w:rsidRPr="00E51F99" w:rsidRDefault="00316C6A" w:rsidP="00E51F99">
      <w:pPr>
        <w:pStyle w:val="Heading3"/>
        <w:spacing w:before="0" w:after="0"/>
        <w:rPr>
          <w:szCs w:val="22"/>
        </w:rPr>
      </w:pPr>
      <w:r w:rsidRPr="00815FDD">
        <w:rPr>
          <w:szCs w:val="22"/>
        </w:rPr>
        <w:t>Required Readings</w:t>
      </w:r>
    </w:p>
    <w:p w14:paraId="68079AD8" w14:textId="4C73E751" w:rsidR="00316C6A" w:rsidRDefault="00316C6A" w:rsidP="008072FA">
      <w:pPr>
        <w:pStyle w:val="Bib"/>
        <w:spacing w:after="0"/>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06CC4390" w14:textId="77777777" w:rsidR="00316C6A" w:rsidRPr="00815FDD" w:rsidRDefault="00316C6A" w:rsidP="008072FA">
      <w:pPr>
        <w:pStyle w:val="Heading3"/>
        <w:spacing w:before="0" w:after="0"/>
        <w:rPr>
          <w:szCs w:val="22"/>
        </w:rPr>
      </w:pPr>
      <w:r w:rsidRPr="00815FDD">
        <w:rPr>
          <w:szCs w:val="22"/>
        </w:rPr>
        <w:t>Recommended Readings</w:t>
      </w:r>
    </w:p>
    <w:p w14:paraId="63CA5B79" w14:textId="77777777" w:rsidR="004A7CF1" w:rsidRPr="004A7CF1" w:rsidRDefault="004A7CF1" w:rsidP="008072FA">
      <w:pPr>
        <w:pStyle w:val="Bib"/>
        <w:spacing w:after="0"/>
        <w:rPr>
          <w:color w:val="222222"/>
          <w:shd w:val="clear" w:color="auto" w:fill="FFFFFF"/>
        </w:rPr>
      </w:pPr>
      <w:bookmarkStart w:id="8" w:name="_Hlk517773435"/>
      <w:r w:rsidRPr="00A94144">
        <w:rPr>
          <w:color w:val="222222"/>
          <w:shd w:val="clear" w:color="auto" w:fill="FFFFFF"/>
        </w:rPr>
        <w:t>.</w:t>
      </w:r>
      <w:proofErr w:type="spellStart"/>
      <w:r w:rsidRPr="00A94144">
        <w:rPr>
          <w:color w:val="222222"/>
          <w:shd w:val="clear" w:color="auto" w:fill="FFFFFF"/>
        </w:rPr>
        <w:t>Ludvigsson</w:t>
      </w:r>
      <w:proofErr w:type="spellEnd"/>
      <w:r w:rsidRPr="00A94144">
        <w:rPr>
          <w:color w:val="222222"/>
          <w:shd w:val="clear" w:color="auto" w:fill="FFFFFF"/>
        </w:rPr>
        <w:t xml:space="preserve">, M., Milberg, A., </w:t>
      </w:r>
      <w:proofErr w:type="spellStart"/>
      <w:r w:rsidRPr="00A94144">
        <w:rPr>
          <w:color w:val="222222"/>
          <w:shd w:val="clear" w:color="auto" w:fill="FFFFFF"/>
        </w:rPr>
        <w:t>Marcusson</w:t>
      </w:r>
      <w:proofErr w:type="spellEnd"/>
      <w:r w:rsidRPr="00A94144">
        <w:rPr>
          <w:color w:val="222222"/>
          <w:shd w:val="clear" w:color="auto" w:fill="FFFFFF"/>
        </w:rPr>
        <w:t xml:space="preserve">, J., &amp; </w:t>
      </w:r>
      <w:proofErr w:type="spellStart"/>
      <w:r w:rsidRPr="00A94144">
        <w:rPr>
          <w:color w:val="222222"/>
          <w:shd w:val="clear" w:color="auto" w:fill="FFFFFF"/>
        </w:rPr>
        <w:t>Wressle</w:t>
      </w:r>
      <w:proofErr w:type="spellEnd"/>
      <w:r w:rsidRPr="00A94144">
        <w:rPr>
          <w:color w:val="222222"/>
          <w:shd w:val="clear" w:color="auto" w:fill="FFFFFF"/>
        </w:rPr>
        <w:t xml:space="preserve">, E. (2014). Normal aging or depression? A qualitative study on the differences between </w:t>
      </w:r>
      <w:proofErr w:type="spellStart"/>
      <w:r w:rsidRPr="00A94144">
        <w:rPr>
          <w:color w:val="222222"/>
          <w:shd w:val="clear" w:color="auto" w:fill="FFFFFF"/>
        </w:rPr>
        <w:t>subsyndromal</w:t>
      </w:r>
      <w:proofErr w:type="spellEnd"/>
      <w:r w:rsidRPr="00A94144">
        <w:rPr>
          <w:color w:val="222222"/>
          <w:shd w:val="clear" w:color="auto" w:fill="FFFFFF"/>
        </w:rPr>
        <w:t xml:space="preserve"> depression and depression in very old people. </w:t>
      </w:r>
      <w:r w:rsidRPr="00223245">
        <w:rPr>
          <w:i/>
          <w:color w:val="222222"/>
          <w:shd w:val="clear" w:color="auto" w:fill="FFFFFF"/>
        </w:rPr>
        <w:t>The Gerontologist</w:t>
      </w:r>
      <w:r w:rsidRPr="00A94144">
        <w:rPr>
          <w:color w:val="222222"/>
          <w:shd w:val="clear" w:color="auto" w:fill="FFFFFF"/>
        </w:rPr>
        <w:t>, 55(5), 760-769</w:t>
      </w:r>
    </w:p>
    <w:bookmarkEnd w:id="8"/>
    <w:p w14:paraId="6524258B"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Remington, R. (2012). Neurocognitive diagnostic challenges and the DSM-5: Perspectives from the front lines of clinical practice. Issues in Mental Health Nursing, 33(9), 626-629.</w:t>
      </w:r>
    </w:p>
    <w:p w14:paraId="36C1379D"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Sano, M. (2006). Neuropsychological testing in the diagnosis of dementia. </w:t>
      </w:r>
      <w:r w:rsidRPr="00223245">
        <w:rPr>
          <w:i/>
          <w:color w:val="222222"/>
          <w:shd w:val="clear" w:color="auto" w:fill="FFFFFF"/>
        </w:rPr>
        <w:t>Journal of Geriatric Psychiatry and Neurology</w:t>
      </w:r>
      <w:r w:rsidRPr="004A7CF1">
        <w:rPr>
          <w:color w:val="222222"/>
          <w:shd w:val="clear" w:color="auto" w:fill="FFFFFF"/>
        </w:rPr>
        <w:t>, 19(3), 155-159.</w:t>
      </w:r>
    </w:p>
    <w:p w14:paraId="2D7F4E04" w14:textId="77777777" w:rsidR="004A7CF1" w:rsidRPr="004A7CF1" w:rsidRDefault="004A7CF1" w:rsidP="008072FA">
      <w:pPr>
        <w:pStyle w:val="Bib"/>
        <w:spacing w:after="0"/>
        <w:rPr>
          <w:color w:val="222222"/>
          <w:shd w:val="clear" w:color="auto" w:fill="FFFFFF"/>
        </w:rPr>
      </w:pPr>
      <w:proofErr w:type="spellStart"/>
      <w:r w:rsidRPr="004A7CF1">
        <w:rPr>
          <w:color w:val="222222"/>
          <w:shd w:val="clear" w:color="auto" w:fill="FFFFFF"/>
        </w:rPr>
        <w:t>Selbæk</w:t>
      </w:r>
      <w:proofErr w:type="spellEnd"/>
      <w:r w:rsidRPr="004A7CF1">
        <w:rPr>
          <w:color w:val="222222"/>
          <w:shd w:val="clear" w:color="auto" w:fill="FFFFFF"/>
        </w:rPr>
        <w:t xml:space="preserve">, G., </w:t>
      </w:r>
      <w:proofErr w:type="spellStart"/>
      <w:r w:rsidRPr="004A7CF1">
        <w:rPr>
          <w:color w:val="222222"/>
          <w:shd w:val="clear" w:color="auto" w:fill="FFFFFF"/>
        </w:rPr>
        <w:t>Engedal</w:t>
      </w:r>
      <w:proofErr w:type="spellEnd"/>
      <w:r w:rsidRPr="004A7CF1">
        <w:rPr>
          <w:color w:val="222222"/>
          <w:shd w:val="clear" w:color="auto" w:fill="FFFFFF"/>
        </w:rPr>
        <w:t xml:space="preserve">, K., &amp; Bergh, S. (2013). The prevalence and course of neuropsychiatric symptoms in nursing home patients with dementia: A systematic review. </w:t>
      </w:r>
      <w:r w:rsidRPr="00223245">
        <w:rPr>
          <w:i/>
          <w:color w:val="222222"/>
          <w:shd w:val="clear" w:color="auto" w:fill="FFFFFF"/>
        </w:rPr>
        <w:t>Journal of the American Medical Directors Association,</w:t>
      </w:r>
      <w:r w:rsidRPr="004A7CF1">
        <w:rPr>
          <w:color w:val="222222"/>
          <w:shd w:val="clear" w:color="auto" w:fill="FFFFFF"/>
        </w:rPr>
        <w:t xml:space="preserve"> 14(3), 161-169.</w:t>
      </w:r>
    </w:p>
    <w:p w14:paraId="07E0A9FA" w14:textId="4F851675" w:rsidR="00316C6A" w:rsidRDefault="004A7CF1" w:rsidP="008072FA">
      <w:pPr>
        <w:pStyle w:val="Bib"/>
        <w:spacing w:after="0"/>
        <w:rPr>
          <w:color w:val="222222"/>
          <w:shd w:val="clear" w:color="auto" w:fill="FFFFFF"/>
        </w:rPr>
      </w:pPr>
      <w:r w:rsidRPr="004A7CF1">
        <w:rPr>
          <w:color w:val="222222"/>
          <w:shd w:val="clear" w:color="auto" w:fill="FFFFFF"/>
        </w:rPr>
        <w:t xml:space="preserve">Yu, J., </w:t>
      </w:r>
      <w:proofErr w:type="spellStart"/>
      <w:r w:rsidRPr="004A7CF1">
        <w:rPr>
          <w:color w:val="222222"/>
          <w:shd w:val="clear" w:color="auto" w:fill="FFFFFF"/>
        </w:rPr>
        <w:t>Rawtaer</w:t>
      </w:r>
      <w:proofErr w:type="spellEnd"/>
      <w:r w:rsidRPr="004A7CF1">
        <w:rPr>
          <w:color w:val="222222"/>
          <w:shd w:val="clear" w:color="auto" w:fill="FFFFFF"/>
        </w:rPr>
        <w:t xml:space="preserve">, I., Fam, J., Jiang, M. J., Feng, L., </w:t>
      </w:r>
      <w:proofErr w:type="spellStart"/>
      <w:r w:rsidRPr="004A7CF1">
        <w:rPr>
          <w:color w:val="222222"/>
          <w:shd w:val="clear" w:color="auto" w:fill="FFFFFF"/>
        </w:rPr>
        <w:t>Kua</w:t>
      </w:r>
      <w:proofErr w:type="spellEnd"/>
      <w:r w:rsidRPr="004A7CF1">
        <w:rPr>
          <w:color w:val="222222"/>
          <w:shd w:val="clear" w:color="auto" w:fill="FFFFFF"/>
        </w:rPr>
        <w:t xml:space="preserve">, E. H., &amp; Mahendran, R. (2016). Sleep correlates of depression and anxiety in an elderly Asian population. </w:t>
      </w:r>
      <w:proofErr w:type="spellStart"/>
      <w:r w:rsidRPr="00223245">
        <w:rPr>
          <w:i/>
          <w:color w:val="222222"/>
          <w:shd w:val="clear" w:color="auto" w:fill="FFFFFF"/>
        </w:rPr>
        <w:t>Psychogeriatrics</w:t>
      </w:r>
      <w:proofErr w:type="spellEnd"/>
      <w:r w:rsidRPr="004A7CF1">
        <w:rPr>
          <w:color w:val="222222"/>
          <w:shd w:val="clear" w:color="auto" w:fill="FFFFFF"/>
        </w:rPr>
        <w:t>, 16(3), 191-195.</w:t>
      </w:r>
    </w:p>
    <w:p w14:paraId="3FBB6045" w14:textId="77777777" w:rsidR="008072FA" w:rsidRPr="006156F1" w:rsidRDefault="008072FA" w:rsidP="008072FA">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7849"/>
        <w:gridCol w:w="1483"/>
      </w:tblGrid>
      <w:tr w:rsidR="00316C6A" w:rsidRPr="00C716BD" w14:paraId="041629B1"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0E589F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10EB1177" w14:textId="77777777" w:rsidR="00316C6A" w:rsidRPr="00C716BD" w:rsidRDefault="00316C6A" w:rsidP="00FE5C25">
            <w:pPr>
              <w:keepNext/>
              <w:numPr>
                <w:ilvl w:val="0"/>
                <w:numId w:val="17"/>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2509CD50" w14:textId="77777777" w:rsidR="00316C6A" w:rsidRPr="00C716BD" w:rsidRDefault="00316C6A" w:rsidP="00316C6A">
            <w:pPr>
              <w:keepNext/>
              <w:spacing w:before="20" w:after="20"/>
              <w:jc w:val="center"/>
              <w:rPr>
                <w:rFonts w:cs="Arial"/>
                <w:b/>
                <w:color w:val="FFFFFF"/>
                <w:sz w:val="22"/>
                <w:szCs w:val="22"/>
              </w:rPr>
            </w:pPr>
          </w:p>
        </w:tc>
      </w:tr>
      <w:tr w:rsidR="00316C6A" w:rsidRPr="00487009" w14:paraId="76667BB3" w14:textId="77777777" w:rsidTr="00316C6A">
        <w:trPr>
          <w:cantSplit/>
        </w:trPr>
        <w:tc>
          <w:tcPr>
            <w:tcW w:w="9540" w:type="dxa"/>
            <w:gridSpan w:val="2"/>
          </w:tcPr>
          <w:p w14:paraId="614A248B" w14:textId="77777777" w:rsidR="00316C6A" w:rsidRDefault="00316C6A" w:rsidP="00316C6A">
            <w:pPr>
              <w:keepNext/>
              <w:rPr>
                <w:rFonts w:cs="Arial"/>
                <w:b/>
                <w:bCs/>
                <w:color w:val="262626"/>
                <w:sz w:val="22"/>
                <w:szCs w:val="22"/>
              </w:rPr>
            </w:pPr>
          </w:p>
          <w:p w14:paraId="7468E0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42F5EB98" w14:textId="77777777" w:rsidTr="00316C6A">
        <w:trPr>
          <w:cantSplit/>
        </w:trPr>
        <w:tc>
          <w:tcPr>
            <w:tcW w:w="9540" w:type="dxa"/>
            <w:gridSpan w:val="2"/>
          </w:tcPr>
          <w:p w14:paraId="54A46D40" w14:textId="77777777" w:rsidR="00316C6A" w:rsidRPr="00865CB5" w:rsidRDefault="00316C6A" w:rsidP="00316C6A">
            <w:pPr>
              <w:pStyle w:val="Level1"/>
              <w:numPr>
                <w:ilvl w:val="0"/>
                <w:numId w:val="0"/>
              </w:numPr>
            </w:pPr>
          </w:p>
          <w:p w14:paraId="43000764" w14:textId="77777777" w:rsidR="00316C6A" w:rsidRPr="009D7955" w:rsidRDefault="00316C6A" w:rsidP="001049FF">
            <w:pPr>
              <w:pStyle w:val="Level1"/>
            </w:pPr>
            <w:r>
              <w:t>Personality Disorders</w:t>
            </w:r>
          </w:p>
          <w:p w14:paraId="73286AAE" w14:textId="77777777" w:rsidR="00316C6A" w:rsidRDefault="00316C6A" w:rsidP="00FE5C25">
            <w:pPr>
              <w:pStyle w:val="Level2"/>
              <w:numPr>
                <w:ilvl w:val="2"/>
                <w:numId w:val="46"/>
              </w:numPr>
            </w:pPr>
            <w:r>
              <w:t>Description of Personality Disorders</w:t>
            </w:r>
          </w:p>
          <w:p w14:paraId="70918FDE" w14:textId="77777777" w:rsidR="00316C6A" w:rsidRDefault="00316C6A" w:rsidP="00FE5C25">
            <w:pPr>
              <w:pStyle w:val="Level2"/>
              <w:numPr>
                <w:ilvl w:val="2"/>
                <w:numId w:val="46"/>
              </w:numPr>
            </w:pPr>
            <w:r>
              <w:t>Assessment of Personality Disorders</w:t>
            </w:r>
          </w:p>
          <w:p w14:paraId="1B491ED4" w14:textId="77777777" w:rsidR="00316C6A" w:rsidRPr="005A09FB" w:rsidRDefault="00316C6A" w:rsidP="00FE5C25">
            <w:pPr>
              <w:pStyle w:val="Level2"/>
              <w:numPr>
                <w:ilvl w:val="2"/>
                <w:numId w:val="46"/>
              </w:numPr>
            </w:pPr>
            <w:r>
              <w:t>Diagnostic Coding of Personality Disorders</w:t>
            </w:r>
          </w:p>
          <w:p w14:paraId="5F306323" w14:textId="77777777" w:rsidR="00316C6A" w:rsidRPr="00A2611A" w:rsidRDefault="00316C6A" w:rsidP="001049FF">
            <w:pPr>
              <w:pStyle w:val="Level1"/>
            </w:pPr>
            <w:r>
              <w:t>Diversity in practice: engaging, assessment, intervention</w:t>
            </w:r>
          </w:p>
          <w:p w14:paraId="5E58116D" w14:textId="77777777" w:rsidR="00316C6A" w:rsidRPr="005A09FB" w:rsidRDefault="00316C6A" w:rsidP="001049FF">
            <w:pPr>
              <w:pStyle w:val="Level1"/>
            </w:pPr>
            <w:r>
              <w:t>Critical thinking and differential diagnosis as it results from individual presentation.</w:t>
            </w:r>
          </w:p>
          <w:p w14:paraId="73A16906" w14:textId="77777777" w:rsidR="00316C6A" w:rsidRPr="005A09FB" w:rsidRDefault="00316C6A" w:rsidP="001049FF">
            <w:pPr>
              <w:pStyle w:val="Level1"/>
            </w:pPr>
            <w:r>
              <w:t>Ethical practice</w:t>
            </w:r>
          </w:p>
          <w:p w14:paraId="1246F0A3" w14:textId="77777777" w:rsidR="00316C6A" w:rsidRPr="006662CE" w:rsidRDefault="00316C6A" w:rsidP="001049FF">
            <w:pPr>
              <w:pStyle w:val="Level1"/>
            </w:pPr>
            <w:r>
              <w:t>Engage, asses, intervene, and evaluate</w:t>
            </w:r>
          </w:p>
          <w:p w14:paraId="468A4E98" w14:textId="77777777" w:rsidR="00316C6A" w:rsidRPr="00487009" w:rsidRDefault="00316C6A" w:rsidP="00316C6A">
            <w:pPr>
              <w:pStyle w:val="Level1"/>
              <w:numPr>
                <w:ilvl w:val="0"/>
                <w:numId w:val="0"/>
              </w:numPr>
              <w:ind w:left="1980"/>
            </w:pPr>
          </w:p>
        </w:tc>
      </w:tr>
    </w:tbl>
    <w:p w14:paraId="37755161" w14:textId="430D7AC3" w:rsidR="00316C6A" w:rsidRPr="00E51F99" w:rsidRDefault="00E51F99" w:rsidP="00E51F99">
      <w:pPr>
        <w:pStyle w:val="Heading3"/>
        <w:spacing w:before="0" w:after="0"/>
        <w:rPr>
          <w:szCs w:val="22"/>
        </w:rPr>
      </w:pPr>
      <w:r>
        <w:rPr>
          <w:szCs w:val="22"/>
        </w:rPr>
        <w:t>Required Readings</w:t>
      </w:r>
    </w:p>
    <w:p w14:paraId="2ABFD7DF" w14:textId="77777777" w:rsidR="00316C6A" w:rsidRPr="00815FDD" w:rsidRDefault="00316C6A" w:rsidP="008072FA">
      <w:pPr>
        <w:pStyle w:val="Bib"/>
        <w:spacing w:after="0"/>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1CC9537D" w14:textId="77777777" w:rsidR="00316C6A" w:rsidRPr="00815FDD" w:rsidRDefault="00316C6A" w:rsidP="008072FA">
      <w:pPr>
        <w:pStyle w:val="Heading3"/>
        <w:spacing w:before="0" w:after="0"/>
        <w:rPr>
          <w:szCs w:val="22"/>
        </w:rPr>
      </w:pPr>
      <w:r w:rsidRPr="00815FDD">
        <w:rPr>
          <w:szCs w:val="22"/>
        </w:rPr>
        <w:t>Recommended Readings</w:t>
      </w:r>
    </w:p>
    <w:p w14:paraId="3C70AA43" w14:textId="77777777" w:rsidR="001D291C" w:rsidRDefault="001D291C" w:rsidP="008072FA">
      <w:pPr>
        <w:pStyle w:val="Bib"/>
        <w:spacing w:after="0"/>
      </w:pPr>
      <w:proofErr w:type="spellStart"/>
      <w:r>
        <w:t>Allik</w:t>
      </w:r>
      <w:proofErr w:type="spellEnd"/>
      <w:r>
        <w:t xml:space="preserve">, J. (2005). Personality dimensions across cultures. </w:t>
      </w:r>
      <w:r w:rsidRPr="001D291C">
        <w:rPr>
          <w:i/>
        </w:rPr>
        <w:t>Journal of Personality Disorders</w:t>
      </w:r>
      <w:r>
        <w:t xml:space="preserve">, </w:t>
      </w:r>
      <w:r w:rsidRPr="001D291C">
        <w:rPr>
          <w:i/>
        </w:rPr>
        <w:t>19(</w:t>
      </w:r>
      <w:r>
        <w:t>3), 212-232.</w:t>
      </w:r>
    </w:p>
    <w:p w14:paraId="4940AB0D" w14:textId="77777777" w:rsidR="001D291C" w:rsidRDefault="001D291C" w:rsidP="008072FA">
      <w:pPr>
        <w:pStyle w:val="Bib"/>
        <w:spacing w:after="0"/>
      </w:pPr>
      <w:r>
        <w:t xml:space="preserve">Bourke, M. E., &amp; </w:t>
      </w:r>
      <w:proofErr w:type="spellStart"/>
      <w:r>
        <w:t>Grenyer</w:t>
      </w:r>
      <w:proofErr w:type="spellEnd"/>
      <w:r>
        <w:t xml:space="preserve">, B. F. (2013). Therapists' accounts of psychotherapy process associated with treating patients with borderline personality disorder. </w:t>
      </w:r>
      <w:r w:rsidRPr="001D291C">
        <w:rPr>
          <w:i/>
        </w:rPr>
        <w:t>Journal of Personality Diso</w:t>
      </w:r>
      <w:r>
        <w:t>r</w:t>
      </w:r>
      <w:r w:rsidRPr="001D291C">
        <w:rPr>
          <w:i/>
        </w:rPr>
        <w:t>ders</w:t>
      </w:r>
      <w:r>
        <w:t xml:space="preserve">, </w:t>
      </w:r>
      <w:r w:rsidRPr="001D291C">
        <w:rPr>
          <w:i/>
        </w:rPr>
        <w:t>27(6)</w:t>
      </w:r>
      <w:r>
        <w:t>, 735-745.</w:t>
      </w:r>
    </w:p>
    <w:p w14:paraId="50EEDBFA" w14:textId="77777777" w:rsidR="001D291C" w:rsidRDefault="001D291C" w:rsidP="008072FA">
      <w:pPr>
        <w:pStyle w:val="Bib"/>
        <w:spacing w:after="0"/>
      </w:pPr>
      <w:r>
        <w:t xml:space="preserve">Holm, A. L., &amp; </w:t>
      </w:r>
      <w:proofErr w:type="spellStart"/>
      <w:r>
        <w:t>Severinsson</w:t>
      </w:r>
      <w:proofErr w:type="spellEnd"/>
      <w:r>
        <w:t xml:space="preserve">, E. (2008). The emotional pain and distress of borderline personality disorder: A review of the literature. </w:t>
      </w:r>
      <w:r w:rsidRPr="001D291C">
        <w:rPr>
          <w:i/>
        </w:rPr>
        <w:t>International Journal of Mental Health Nursing</w:t>
      </w:r>
      <w:r>
        <w:t xml:space="preserve">, </w:t>
      </w:r>
      <w:r w:rsidRPr="001D291C">
        <w:rPr>
          <w:i/>
        </w:rPr>
        <w:t>1</w:t>
      </w:r>
      <w:r>
        <w:t>7(1), 27-35.</w:t>
      </w:r>
    </w:p>
    <w:p w14:paraId="7679DFE2" w14:textId="77777777" w:rsidR="001D291C" w:rsidRDefault="001D291C" w:rsidP="008072FA">
      <w:pPr>
        <w:pStyle w:val="Bib"/>
        <w:spacing w:after="0"/>
      </w:pPr>
      <w:proofErr w:type="spellStart"/>
      <w:r>
        <w:lastRenderedPageBreak/>
        <w:t>Rammstedt</w:t>
      </w:r>
      <w:proofErr w:type="spellEnd"/>
      <w:r>
        <w:t xml:space="preserve">, B., &amp; John, O. P. (2007). Measuring personality in one minute or less: A 10-item short version of the Big Five Inventory in English and German. </w:t>
      </w:r>
      <w:r w:rsidRPr="001D291C">
        <w:rPr>
          <w:i/>
        </w:rPr>
        <w:t>Journal of Research in Personality</w:t>
      </w:r>
      <w:r>
        <w:t xml:space="preserve">, </w:t>
      </w:r>
      <w:r w:rsidRPr="001D291C">
        <w:rPr>
          <w:i/>
        </w:rPr>
        <w:t>4</w:t>
      </w:r>
      <w:r>
        <w:t>1(1), 203-212.</w:t>
      </w:r>
    </w:p>
    <w:p w14:paraId="3C8EC7AE" w14:textId="77777777" w:rsidR="00781498" w:rsidRDefault="00781498" w:rsidP="008072FA">
      <w:pPr>
        <w:ind w:left="720" w:hanging="720"/>
        <w:rPr>
          <w:rFonts w:cs="Arial"/>
          <w:color w:val="222222"/>
          <w:shd w:val="clear" w:color="auto" w:fill="FFFFFF"/>
        </w:rPr>
      </w:pPr>
      <w:r w:rsidRPr="00FB4783">
        <w:rPr>
          <w:rFonts w:cs="Arial"/>
          <w:color w:val="222222"/>
          <w:shd w:val="clear" w:color="auto" w:fill="FFFFFF"/>
        </w:rPr>
        <w:t xml:space="preserve">Sheehan, L., </w:t>
      </w:r>
      <w:proofErr w:type="spellStart"/>
      <w:r w:rsidRPr="00FB4783">
        <w:rPr>
          <w:rFonts w:cs="Arial"/>
          <w:color w:val="222222"/>
          <w:shd w:val="clear" w:color="auto" w:fill="FFFFFF"/>
        </w:rPr>
        <w:t>Nieweglowski</w:t>
      </w:r>
      <w:proofErr w:type="spellEnd"/>
      <w:r w:rsidRPr="00FB4783">
        <w:rPr>
          <w:rFonts w:cs="Arial"/>
          <w:color w:val="222222"/>
          <w:shd w:val="clear" w:color="auto" w:fill="FFFFFF"/>
        </w:rPr>
        <w:t xml:space="preserve">, K., &amp; Corrigan, P. (2016). The stigma of personality disorders. </w:t>
      </w:r>
      <w:r w:rsidRPr="00FB4783">
        <w:rPr>
          <w:rFonts w:cs="Arial"/>
          <w:i/>
          <w:color w:val="222222"/>
          <w:shd w:val="clear" w:color="auto" w:fill="FFFFFF"/>
        </w:rPr>
        <w:t>Current Psychiatry Reports</w:t>
      </w:r>
      <w:r w:rsidRPr="00FB4783">
        <w:rPr>
          <w:rFonts w:cs="Arial"/>
          <w:color w:val="222222"/>
          <w:shd w:val="clear" w:color="auto" w:fill="FFFFFF"/>
        </w:rPr>
        <w:t xml:space="preserve">, </w:t>
      </w:r>
      <w:r w:rsidRPr="00FB4783">
        <w:rPr>
          <w:rFonts w:cs="Arial"/>
          <w:i/>
          <w:color w:val="222222"/>
          <w:shd w:val="clear" w:color="auto" w:fill="FFFFFF"/>
        </w:rPr>
        <w:t>18</w:t>
      </w:r>
      <w:r w:rsidRPr="00FB4783">
        <w:rPr>
          <w:rFonts w:cs="Arial"/>
          <w:color w:val="222222"/>
          <w:shd w:val="clear" w:color="auto" w:fill="FFFFFF"/>
        </w:rPr>
        <w:t>(1), 11. doi: 10.1007/s11920-015-0654-1</w:t>
      </w:r>
    </w:p>
    <w:p w14:paraId="4C8F2B50" w14:textId="77777777" w:rsidR="001D291C" w:rsidRDefault="001D291C" w:rsidP="008072FA">
      <w:pPr>
        <w:pStyle w:val="Bib"/>
        <w:spacing w:after="0"/>
      </w:pPr>
      <w:r>
        <w:t xml:space="preserve">Silverstein, M. L. (2007). Diagnosis of personality disorders: A case study. </w:t>
      </w:r>
      <w:r w:rsidRPr="001D291C">
        <w:rPr>
          <w:i/>
        </w:rPr>
        <w:t>Journal of Personality Assessment</w:t>
      </w:r>
      <w:r>
        <w:t xml:space="preserve">, </w:t>
      </w:r>
      <w:r w:rsidRPr="001D291C">
        <w:rPr>
          <w:i/>
        </w:rPr>
        <w:t>89</w:t>
      </w:r>
      <w:r>
        <w:t>(1), 82-94.</w:t>
      </w:r>
    </w:p>
    <w:p w14:paraId="2B7D7262" w14:textId="77777777" w:rsidR="001D291C" w:rsidRDefault="001D291C" w:rsidP="008072FA">
      <w:pPr>
        <w:pStyle w:val="Bib"/>
        <w:spacing w:after="0"/>
      </w:pPr>
      <w:r>
        <w:t xml:space="preserve">Strickland, C. M., </w:t>
      </w:r>
      <w:proofErr w:type="spellStart"/>
      <w:r>
        <w:t>Drislane</w:t>
      </w:r>
      <w:proofErr w:type="spellEnd"/>
      <w:r>
        <w:t xml:space="preserve">, L. E., Lucy, M., Krueger, R. F., &amp; Patrick, C. J. (2013). Characterizing psychopathy using DSM-5 personality traits. </w:t>
      </w:r>
      <w:r w:rsidRPr="001D291C">
        <w:rPr>
          <w:i/>
        </w:rPr>
        <w:t>Assessment,</w:t>
      </w:r>
      <w:r>
        <w:t xml:space="preserve"> </w:t>
      </w:r>
      <w:r w:rsidRPr="001D291C">
        <w:rPr>
          <w:i/>
        </w:rPr>
        <w:t>20</w:t>
      </w:r>
      <w:r>
        <w:t>(3), 327-338.</w:t>
      </w:r>
    </w:p>
    <w:p w14:paraId="0699D6AC" w14:textId="77777777" w:rsidR="001D291C" w:rsidRPr="00316C6A" w:rsidRDefault="001D291C" w:rsidP="008072FA">
      <w:pPr>
        <w:pStyle w:val="Bib"/>
        <w:spacing w:after="0"/>
        <w:ind w:left="0" w:firstLine="0"/>
      </w:pPr>
    </w:p>
    <w:tbl>
      <w:tblPr>
        <w:tblW w:w="0" w:type="auto"/>
        <w:tblInd w:w="18" w:type="dxa"/>
        <w:tblLook w:val="04A0" w:firstRow="1" w:lastRow="0" w:firstColumn="1" w:lastColumn="0" w:noHBand="0" w:noVBand="1"/>
      </w:tblPr>
      <w:tblGrid>
        <w:gridCol w:w="7248"/>
        <w:gridCol w:w="2094"/>
      </w:tblGrid>
      <w:tr w:rsidR="00316C6A" w:rsidRPr="00C716BD" w14:paraId="40348420" w14:textId="77777777" w:rsidTr="00316C6A">
        <w:trPr>
          <w:cantSplit/>
          <w:tblHeader/>
        </w:trPr>
        <w:tc>
          <w:tcPr>
            <w:tcW w:w="7380" w:type="dxa"/>
            <w:shd w:val="clear" w:color="auto" w:fill="C00000"/>
          </w:tcPr>
          <w:p w14:paraId="56CD3962" w14:textId="77777777" w:rsidR="00316C6A" w:rsidRDefault="00316C6A" w:rsidP="008072FA">
            <w:pPr>
              <w:keepNext/>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A1F4796"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Paraphilic Disorders</w:t>
            </w:r>
          </w:p>
          <w:p w14:paraId="3D09F6F2"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Other Mental Disorders</w:t>
            </w:r>
          </w:p>
          <w:p w14:paraId="42537742" w14:textId="77777777" w:rsidR="00316C6A" w:rsidRPr="0003416A" w:rsidRDefault="00316C6A" w:rsidP="00FE5C25">
            <w:pPr>
              <w:pStyle w:val="Level1"/>
              <w:numPr>
                <w:ilvl w:val="0"/>
                <w:numId w:val="17"/>
              </w:numPr>
              <w:spacing w:before="0" w:after="0"/>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1712F48C" w14:textId="77777777" w:rsidR="00316C6A" w:rsidRDefault="00316C6A" w:rsidP="008072FA">
            <w:pPr>
              <w:keepNext/>
              <w:jc w:val="center"/>
              <w:rPr>
                <w:rFonts w:cs="Arial"/>
                <w:b/>
                <w:color w:val="FFFFFF"/>
                <w:sz w:val="22"/>
                <w:szCs w:val="22"/>
              </w:rPr>
            </w:pPr>
          </w:p>
          <w:p w14:paraId="4D3C62F8" w14:textId="77777777" w:rsidR="00316C6A" w:rsidRDefault="00316C6A" w:rsidP="008072FA">
            <w:pPr>
              <w:keepNext/>
              <w:jc w:val="center"/>
              <w:rPr>
                <w:rFonts w:cs="Arial"/>
                <w:b/>
                <w:color w:val="FFFFFF"/>
                <w:sz w:val="22"/>
                <w:szCs w:val="22"/>
              </w:rPr>
            </w:pPr>
          </w:p>
          <w:p w14:paraId="20ADA235" w14:textId="77777777" w:rsidR="00316C6A" w:rsidRPr="00C716BD" w:rsidRDefault="00316C6A" w:rsidP="008072FA">
            <w:pPr>
              <w:keepNext/>
              <w:jc w:val="center"/>
              <w:rPr>
                <w:rFonts w:cs="Arial"/>
                <w:b/>
                <w:color w:val="FFFFFF"/>
                <w:sz w:val="22"/>
                <w:szCs w:val="22"/>
              </w:rPr>
            </w:pPr>
          </w:p>
        </w:tc>
      </w:tr>
      <w:tr w:rsidR="00316C6A" w:rsidRPr="00C716BD" w14:paraId="3FCD5BDA" w14:textId="77777777" w:rsidTr="00316C6A">
        <w:trPr>
          <w:cantSplit/>
        </w:trPr>
        <w:tc>
          <w:tcPr>
            <w:tcW w:w="9540" w:type="dxa"/>
            <w:gridSpan w:val="2"/>
          </w:tcPr>
          <w:p w14:paraId="39BD944B" w14:textId="77777777" w:rsidR="00316C6A" w:rsidRDefault="00316C6A" w:rsidP="00316C6A">
            <w:pPr>
              <w:keepNext/>
              <w:rPr>
                <w:rFonts w:cs="Arial"/>
                <w:b/>
                <w:bCs/>
                <w:color w:val="262626"/>
                <w:sz w:val="22"/>
                <w:szCs w:val="22"/>
              </w:rPr>
            </w:pPr>
          </w:p>
          <w:p w14:paraId="38EEE4D4"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1E41F3E" w14:textId="77777777" w:rsidTr="00316C6A">
        <w:trPr>
          <w:cantSplit/>
        </w:trPr>
        <w:tc>
          <w:tcPr>
            <w:tcW w:w="9540" w:type="dxa"/>
            <w:gridSpan w:val="2"/>
          </w:tcPr>
          <w:p w14:paraId="444994EF" w14:textId="77777777" w:rsidR="00316C6A" w:rsidRPr="00BC696E" w:rsidRDefault="00316C6A" w:rsidP="00316C6A">
            <w:pPr>
              <w:pStyle w:val="Level1"/>
              <w:numPr>
                <w:ilvl w:val="0"/>
                <w:numId w:val="0"/>
              </w:numPr>
            </w:pPr>
          </w:p>
          <w:p w14:paraId="55E36D63" w14:textId="77777777" w:rsidR="00316C6A" w:rsidRDefault="00316C6A" w:rsidP="008072FA">
            <w:pPr>
              <w:pStyle w:val="Level1"/>
              <w:ind w:left="2448"/>
            </w:pPr>
            <w:r w:rsidRPr="00487009">
              <w:t>P</w:t>
            </w:r>
            <w:r>
              <w:t>araphilic Disorders</w:t>
            </w:r>
          </w:p>
          <w:p w14:paraId="10E863A2" w14:textId="77777777" w:rsidR="00316C6A" w:rsidRPr="00C1603E" w:rsidRDefault="00316C6A" w:rsidP="00FE5C25">
            <w:pPr>
              <w:pStyle w:val="Level2"/>
              <w:numPr>
                <w:ilvl w:val="2"/>
                <w:numId w:val="47"/>
              </w:numPr>
            </w:pPr>
            <w:r>
              <w:t>Description of Paraphilic Disorders</w:t>
            </w:r>
          </w:p>
          <w:p w14:paraId="3E42EA36" w14:textId="77777777" w:rsidR="00316C6A" w:rsidRPr="006662CE" w:rsidRDefault="00316C6A" w:rsidP="00FE5C25">
            <w:pPr>
              <w:pStyle w:val="Level2"/>
              <w:numPr>
                <w:ilvl w:val="2"/>
                <w:numId w:val="47"/>
              </w:numPr>
            </w:pPr>
            <w:r>
              <w:t>Assessment of Paraphilic Disorders</w:t>
            </w:r>
          </w:p>
          <w:p w14:paraId="281FE17A" w14:textId="77777777" w:rsidR="00316C6A" w:rsidRPr="006662CE" w:rsidRDefault="00316C6A" w:rsidP="00FE5C25">
            <w:pPr>
              <w:pStyle w:val="Level2"/>
              <w:numPr>
                <w:ilvl w:val="2"/>
                <w:numId w:val="47"/>
              </w:numPr>
            </w:pPr>
            <w:r>
              <w:t>Diagnostic Coding of Paraphilic Disorders</w:t>
            </w:r>
          </w:p>
          <w:p w14:paraId="6A19C036" w14:textId="77777777" w:rsidR="00316C6A" w:rsidRPr="00C714E1" w:rsidRDefault="00316C6A" w:rsidP="008072FA">
            <w:pPr>
              <w:pStyle w:val="Level2"/>
              <w:numPr>
                <w:ilvl w:val="0"/>
                <w:numId w:val="0"/>
              </w:numPr>
              <w:ind w:left="2160"/>
            </w:pPr>
          </w:p>
          <w:p w14:paraId="78EFCEFA" w14:textId="77777777" w:rsidR="00316C6A" w:rsidRPr="00C714E1" w:rsidRDefault="00316C6A" w:rsidP="008072FA">
            <w:pPr>
              <w:pStyle w:val="Level1"/>
              <w:ind w:left="2448"/>
            </w:pPr>
            <w:r>
              <w:t>Other Mental Disorders</w:t>
            </w:r>
          </w:p>
          <w:p w14:paraId="22E43439" w14:textId="77777777" w:rsidR="00316C6A" w:rsidRDefault="00316C6A" w:rsidP="00FE5C25">
            <w:pPr>
              <w:pStyle w:val="Level2"/>
              <w:numPr>
                <w:ilvl w:val="2"/>
                <w:numId w:val="48"/>
              </w:numPr>
            </w:pPr>
            <w:r>
              <w:t>Description of Other Mental Disorders</w:t>
            </w:r>
          </w:p>
          <w:p w14:paraId="27B43BA9" w14:textId="77777777" w:rsidR="00316C6A" w:rsidRDefault="00316C6A" w:rsidP="00FE5C25">
            <w:pPr>
              <w:pStyle w:val="Level2"/>
              <w:numPr>
                <w:ilvl w:val="2"/>
                <w:numId w:val="48"/>
              </w:numPr>
            </w:pPr>
            <w:r>
              <w:t>Assessment of Other Mental Disorders</w:t>
            </w:r>
          </w:p>
          <w:p w14:paraId="48618AC6" w14:textId="77777777" w:rsidR="00316C6A" w:rsidRPr="009D2348" w:rsidRDefault="00316C6A" w:rsidP="00FE5C25">
            <w:pPr>
              <w:pStyle w:val="Level2"/>
              <w:numPr>
                <w:ilvl w:val="2"/>
                <w:numId w:val="48"/>
              </w:numPr>
            </w:pPr>
            <w:r>
              <w:t>Diagnostic Coding of Other Mental Disorders</w:t>
            </w:r>
          </w:p>
          <w:p w14:paraId="6115B99A" w14:textId="77777777" w:rsidR="00316C6A" w:rsidRPr="00C714E1" w:rsidRDefault="00316C6A" w:rsidP="008072FA">
            <w:pPr>
              <w:pStyle w:val="Level2"/>
              <w:numPr>
                <w:ilvl w:val="0"/>
                <w:numId w:val="0"/>
              </w:numPr>
              <w:ind w:left="2160"/>
            </w:pPr>
          </w:p>
          <w:p w14:paraId="197E2376" w14:textId="77777777" w:rsidR="00316C6A" w:rsidRPr="009D2348" w:rsidRDefault="00316C6A" w:rsidP="008072FA">
            <w:pPr>
              <w:pStyle w:val="Level1"/>
              <w:ind w:left="2448"/>
            </w:pPr>
            <w:r>
              <w:t>Medication-Induced Movement Disorders and Other Adverse Effects of Medication</w:t>
            </w:r>
          </w:p>
          <w:p w14:paraId="17232988" w14:textId="77777777" w:rsidR="00316C6A" w:rsidRPr="00C1603E" w:rsidRDefault="00316C6A" w:rsidP="00FE5C25">
            <w:pPr>
              <w:pStyle w:val="Level2"/>
              <w:numPr>
                <w:ilvl w:val="2"/>
                <w:numId w:val="49"/>
              </w:numPr>
            </w:pPr>
            <w:r>
              <w:t>Description of Medication-Induced Movement Disorders and Other Adverse Effects of Medication</w:t>
            </w:r>
          </w:p>
          <w:p w14:paraId="3AFCFAB5" w14:textId="77777777" w:rsidR="00316C6A" w:rsidRPr="006662CE" w:rsidRDefault="00316C6A" w:rsidP="00FE5C25">
            <w:pPr>
              <w:pStyle w:val="Level2"/>
              <w:numPr>
                <w:ilvl w:val="2"/>
                <w:numId w:val="49"/>
              </w:numPr>
            </w:pPr>
            <w:r>
              <w:t>Assessment of Medication-Induced Movement Disorders and Other Adverse Effects of Medication</w:t>
            </w:r>
          </w:p>
          <w:p w14:paraId="162AC35B" w14:textId="77777777" w:rsidR="00316C6A" w:rsidRPr="005A09FB" w:rsidRDefault="00316C6A" w:rsidP="00FE5C25">
            <w:pPr>
              <w:pStyle w:val="Level2"/>
              <w:numPr>
                <w:ilvl w:val="2"/>
                <w:numId w:val="49"/>
              </w:numPr>
            </w:pPr>
            <w:r>
              <w:t>Diagnostic Coding of Medication-Induced Movement Disorders and Other Adverse Effects of Medication</w:t>
            </w:r>
          </w:p>
          <w:p w14:paraId="0195261F" w14:textId="77777777" w:rsidR="00316C6A" w:rsidRPr="00C714E1" w:rsidRDefault="00316C6A" w:rsidP="0076531D">
            <w:pPr>
              <w:pStyle w:val="Level1"/>
              <w:numPr>
                <w:ilvl w:val="0"/>
                <w:numId w:val="0"/>
              </w:numPr>
              <w:ind w:left="2268"/>
            </w:pPr>
          </w:p>
        </w:tc>
      </w:tr>
    </w:tbl>
    <w:p w14:paraId="378F7F44" w14:textId="77777777" w:rsidR="00316C6A" w:rsidRPr="003A1FCF" w:rsidRDefault="00316C6A" w:rsidP="008072FA">
      <w:pPr>
        <w:pStyle w:val="Heading3"/>
        <w:spacing w:before="0" w:after="0"/>
        <w:rPr>
          <w:szCs w:val="22"/>
        </w:rPr>
      </w:pPr>
      <w:r w:rsidRPr="00815FDD">
        <w:rPr>
          <w:szCs w:val="22"/>
        </w:rPr>
        <w:t>Required Readings</w:t>
      </w:r>
    </w:p>
    <w:p w14:paraId="17122EAB" w14:textId="77777777" w:rsidR="00316C6A" w:rsidRPr="00815FDD" w:rsidRDefault="00316C6A" w:rsidP="008072FA">
      <w:pPr>
        <w:pStyle w:val="Bib"/>
        <w:spacing w:after="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2F951D3B" w14:textId="77777777" w:rsidR="00316C6A" w:rsidRDefault="00316C6A" w:rsidP="008072FA">
      <w:pPr>
        <w:pStyle w:val="Bib"/>
        <w:spacing w:after="0"/>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-5</w:t>
      </w:r>
      <w:r w:rsidRPr="00815FDD">
        <w:t>.</w:t>
      </w:r>
      <w:r>
        <w:t>(pp. 707-708.)</w:t>
      </w:r>
      <w:r w:rsidRPr="00815FDD">
        <w:t xml:space="preserve"> Washington, DC: Author.</w:t>
      </w:r>
    </w:p>
    <w:p w14:paraId="068F2260" w14:textId="77777777" w:rsidR="00316C6A" w:rsidRPr="003A1FCF" w:rsidRDefault="00316C6A" w:rsidP="008072FA">
      <w:pPr>
        <w:pStyle w:val="Bib"/>
        <w:spacing w:after="0"/>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28CB08B7" w14:textId="4C7F6C81" w:rsidR="00316C6A" w:rsidRPr="00E51F99" w:rsidRDefault="00316C6A" w:rsidP="00E51F99">
      <w:pPr>
        <w:pStyle w:val="Heading3"/>
        <w:spacing w:before="0" w:after="0"/>
        <w:rPr>
          <w:szCs w:val="22"/>
        </w:rPr>
      </w:pPr>
      <w:r w:rsidRPr="00487009">
        <w:rPr>
          <w:szCs w:val="22"/>
        </w:rPr>
        <w:t>Recommended Readings</w:t>
      </w:r>
    </w:p>
    <w:p w14:paraId="5508AD23" w14:textId="5011EF8D" w:rsidR="00316C6A" w:rsidRPr="00E51F99" w:rsidRDefault="00316C6A" w:rsidP="00E51F99">
      <w:pPr>
        <w:pStyle w:val="Level1"/>
        <w:numPr>
          <w:ilvl w:val="0"/>
          <w:numId w:val="0"/>
        </w:numPr>
        <w:spacing w:before="0" w:after="0"/>
        <w:rPr>
          <w:b/>
        </w:rPr>
      </w:pPr>
      <w:r w:rsidRPr="00B50520">
        <w:rPr>
          <w:b/>
        </w:rPr>
        <w:t>Paraphilic Disorders</w:t>
      </w:r>
    </w:p>
    <w:p w14:paraId="5EAB27CF"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Beech, A. R., &amp; Harkins, L. (2012). DSM-IV paraphilia: Descriptions, demographics and treatment interventions. </w:t>
      </w:r>
      <w:r w:rsidRPr="00057DB6">
        <w:rPr>
          <w:i/>
          <w:color w:val="222222"/>
          <w:shd w:val="clear" w:color="auto" w:fill="FFFFFF"/>
        </w:rPr>
        <w:t>Aggression and Violent Behavior</w:t>
      </w:r>
      <w:r w:rsidRPr="00C116B7">
        <w:rPr>
          <w:color w:val="222222"/>
          <w:shd w:val="clear" w:color="auto" w:fill="FFFFFF"/>
        </w:rPr>
        <w:t>, 17(6), 527-539.</w:t>
      </w:r>
    </w:p>
    <w:p w14:paraId="672314AD" w14:textId="77777777" w:rsidR="00C116B7" w:rsidRPr="00C116B7" w:rsidRDefault="00C116B7" w:rsidP="008072FA">
      <w:pPr>
        <w:pStyle w:val="Bib"/>
        <w:spacing w:after="0"/>
        <w:rPr>
          <w:color w:val="222222"/>
          <w:shd w:val="clear" w:color="auto" w:fill="FFFFFF"/>
        </w:rPr>
      </w:pPr>
      <w:bookmarkStart w:id="9" w:name="_Hlk517773476"/>
      <w:r w:rsidRPr="00A94144">
        <w:rPr>
          <w:color w:val="222222"/>
          <w:shd w:val="clear" w:color="auto" w:fill="FFFFFF"/>
        </w:rPr>
        <w:t xml:space="preserve">Cantor, J. M. (2012). Is homosexuality a paraphilia? The evidence for and against. </w:t>
      </w:r>
      <w:r w:rsidRPr="00057DB6">
        <w:rPr>
          <w:i/>
          <w:color w:val="222222"/>
          <w:shd w:val="clear" w:color="auto" w:fill="FFFFFF"/>
        </w:rPr>
        <w:t>Archives of Sexual Behavior</w:t>
      </w:r>
      <w:r w:rsidRPr="00A94144">
        <w:rPr>
          <w:color w:val="222222"/>
          <w:shd w:val="clear" w:color="auto" w:fill="FFFFFF"/>
        </w:rPr>
        <w:t>, 41(1), 237-247.</w:t>
      </w:r>
    </w:p>
    <w:bookmarkEnd w:id="9"/>
    <w:p w14:paraId="47DD20F1"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lastRenderedPageBreak/>
        <w:t xml:space="preserve">McManus, M. A., Hargreaves, P., Rainbow, L., &amp; Alison, L. J. (2013). Paraphilias: definition, diagnosis and treatment. </w:t>
      </w:r>
      <w:r w:rsidRPr="00057DB6">
        <w:rPr>
          <w:i/>
          <w:color w:val="222222"/>
          <w:shd w:val="clear" w:color="auto" w:fill="FFFFFF"/>
        </w:rPr>
        <w:t>F1000Prime Reports</w:t>
      </w:r>
      <w:r w:rsidRPr="00C116B7">
        <w:rPr>
          <w:color w:val="222222"/>
          <w:shd w:val="clear" w:color="auto" w:fill="FFFFFF"/>
        </w:rPr>
        <w:t>, 5.</w:t>
      </w:r>
    </w:p>
    <w:p w14:paraId="09458D34" w14:textId="77777777" w:rsidR="00C116B7" w:rsidRPr="00B50520" w:rsidRDefault="00C116B7" w:rsidP="008072FA">
      <w:pPr>
        <w:pStyle w:val="Bib"/>
        <w:spacing w:after="0"/>
        <w:rPr>
          <w:color w:val="222222"/>
          <w:shd w:val="clear" w:color="auto" w:fill="FFFFFF"/>
        </w:rPr>
      </w:pPr>
      <w:proofErr w:type="spellStart"/>
      <w:r w:rsidRPr="00C116B7">
        <w:rPr>
          <w:color w:val="222222"/>
          <w:shd w:val="clear" w:color="auto" w:fill="FFFFFF"/>
        </w:rPr>
        <w:t>Yakeley</w:t>
      </w:r>
      <w:proofErr w:type="spellEnd"/>
      <w:r w:rsidRPr="00C116B7">
        <w:rPr>
          <w:color w:val="222222"/>
          <w:shd w:val="clear" w:color="auto" w:fill="FFFFFF"/>
        </w:rPr>
        <w:t>, J., &amp; Wood, H. (2014). Paraphilias and paraphilic disorders: diagnosis, assessment and management</w:t>
      </w:r>
      <w:r w:rsidRPr="00057DB6">
        <w:rPr>
          <w:i/>
          <w:color w:val="222222"/>
          <w:shd w:val="clear" w:color="auto" w:fill="FFFFFF"/>
        </w:rPr>
        <w:t>. Advances in Psychiatric Treatment</w:t>
      </w:r>
      <w:r w:rsidRPr="00C116B7">
        <w:rPr>
          <w:color w:val="222222"/>
          <w:shd w:val="clear" w:color="auto" w:fill="FFFFFF"/>
        </w:rPr>
        <w:t>, 20(3), 202-213.</w:t>
      </w:r>
    </w:p>
    <w:tbl>
      <w:tblPr>
        <w:tblW w:w="0" w:type="auto"/>
        <w:tblLook w:val="04A0" w:firstRow="1" w:lastRow="0" w:firstColumn="1" w:lastColumn="0" w:noHBand="0" w:noVBand="1"/>
      </w:tblPr>
      <w:tblGrid>
        <w:gridCol w:w="18"/>
        <w:gridCol w:w="7254"/>
        <w:gridCol w:w="2070"/>
        <w:gridCol w:w="18"/>
      </w:tblGrid>
      <w:tr w:rsidR="00316C6A" w:rsidRPr="00C716BD" w14:paraId="128DFC02" w14:textId="77777777" w:rsidTr="001049FF">
        <w:trPr>
          <w:gridBefore w:val="1"/>
          <w:wBefore w:w="18" w:type="dxa"/>
          <w:cantSplit/>
          <w:tblHeader/>
        </w:trPr>
        <w:tc>
          <w:tcPr>
            <w:tcW w:w="7380" w:type="dxa"/>
            <w:shd w:val="clear" w:color="auto" w:fill="C00000"/>
          </w:tcPr>
          <w:p w14:paraId="4C46BA96"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070FD42" w14:textId="6A84F305" w:rsidR="00316C6A" w:rsidRPr="00C81607" w:rsidRDefault="00C81607" w:rsidP="00FE5C25">
            <w:pPr>
              <w:pStyle w:val="Level1"/>
              <w:numPr>
                <w:ilvl w:val="0"/>
                <w:numId w:val="17"/>
              </w:numPr>
              <w:rPr>
                <w:b/>
                <w:color w:val="FFFFFF"/>
                <w:sz w:val="22"/>
                <w:szCs w:val="22"/>
              </w:rPr>
            </w:pPr>
            <w:r w:rsidRPr="00C81607">
              <w:rPr>
                <w:b/>
                <w:color w:val="FFFFFF"/>
                <w:sz w:val="22"/>
                <w:szCs w:val="22"/>
              </w:rPr>
              <w:t>Neurodevelopmental Disorders</w:t>
            </w:r>
          </w:p>
          <w:p w14:paraId="19B0B4FB" w14:textId="77777777" w:rsidR="00316C6A" w:rsidRPr="00C716BD" w:rsidRDefault="00316C6A" w:rsidP="00FE5C25">
            <w:pPr>
              <w:keepNext/>
              <w:numPr>
                <w:ilvl w:val="0"/>
                <w:numId w:val="17"/>
              </w:numPr>
              <w:spacing w:before="20" w:after="20"/>
              <w:rPr>
                <w:rFonts w:cs="Arial"/>
                <w:b/>
                <w:color w:val="FFFFFF"/>
                <w:sz w:val="22"/>
                <w:szCs w:val="22"/>
              </w:rPr>
            </w:pPr>
            <w:r w:rsidRPr="00BD3329">
              <w:rPr>
                <w:b/>
                <w:color w:val="FFFFFF"/>
                <w:sz w:val="22"/>
                <w:szCs w:val="22"/>
              </w:rPr>
              <w:t>Wrap-up</w:t>
            </w:r>
          </w:p>
        </w:tc>
        <w:tc>
          <w:tcPr>
            <w:tcW w:w="2160" w:type="dxa"/>
            <w:gridSpan w:val="2"/>
            <w:tcBorders>
              <w:left w:val="nil"/>
            </w:tcBorders>
            <w:shd w:val="clear" w:color="auto" w:fill="C00000"/>
          </w:tcPr>
          <w:p w14:paraId="2B1BB928" w14:textId="77777777" w:rsidR="003F0B7D" w:rsidRDefault="003F0B7D" w:rsidP="00316C6A">
            <w:pPr>
              <w:keepNext/>
              <w:spacing w:before="20" w:after="20"/>
              <w:rPr>
                <w:rFonts w:cs="Arial"/>
                <w:b/>
                <w:color w:val="FFFFFF"/>
                <w:sz w:val="22"/>
                <w:szCs w:val="22"/>
              </w:rPr>
            </w:pPr>
          </w:p>
          <w:p w14:paraId="619B014E" w14:textId="77777777" w:rsidR="00316C6A" w:rsidRPr="00C716BD" w:rsidRDefault="00316C6A" w:rsidP="00316C6A">
            <w:pPr>
              <w:keepNext/>
              <w:spacing w:before="20" w:after="20"/>
              <w:rPr>
                <w:rFonts w:cs="Arial"/>
                <w:b/>
                <w:color w:val="FFFFFF"/>
                <w:sz w:val="22"/>
                <w:szCs w:val="22"/>
              </w:rPr>
            </w:pPr>
          </w:p>
        </w:tc>
      </w:tr>
      <w:tr w:rsidR="00316C6A" w:rsidRPr="00C716BD" w14:paraId="4A83FFEC" w14:textId="77777777" w:rsidTr="001049FF">
        <w:trPr>
          <w:gridBefore w:val="1"/>
          <w:wBefore w:w="18" w:type="dxa"/>
          <w:cantSplit/>
        </w:trPr>
        <w:tc>
          <w:tcPr>
            <w:tcW w:w="9540" w:type="dxa"/>
            <w:gridSpan w:val="3"/>
          </w:tcPr>
          <w:p w14:paraId="6C099711" w14:textId="77777777" w:rsidR="00316C6A" w:rsidRDefault="00316C6A" w:rsidP="00316C6A">
            <w:pPr>
              <w:keepNext/>
              <w:rPr>
                <w:rFonts w:cs="Arial"/>
                <w:b/>
                <w:bCs/>
                <w:color w:val="262626"/>
                <w:sz w:val="22"/>
                <w:szCs w:val="22"/>
              </w:rPr>
            </w:pPr>
          </w:p>
          <w:p w14:paraId="46F545CF"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8F3D02" w14:paraId="401EBA1E" w14:textId="77777777" w:rsidTr="001049FF">
        <w:trPr>
          <w:gridAfter w:val="1"/>
          <w:wAfter w:w="18" w:type="dxa"/>
          <w:cantSplit/>
        </w:trPr>
        <w:tc>
          <w:tcPr>
            <w:tcW w:w="9540" w:type="dxa"/>
            <w:gridSpan w:val="3"/>
          </w:tcPr>
          <w:p w14:paraId="44FDE5E3" w14:textId="77777777" w:rsidR="00316C6A" w:rsidRPr="008F3D02" w:rsidRDefault="00316C6A" w:rsidP="00316C6A">
            <w:pPr>
              <w:pStyle w:val="Level2"/>
              <w:numPr>
                <w:ilvl w:val="0"/>
                <w:numId w:val="0"/>
              </w:numPr>
              <w:rPr>
                <w:strike/>
              </w:rPr>
            </w:pPr>
          </w:p>
          <w:p w14:paraId="4BC5F531" w14:textId="0A5DA552" w:rsidR="00A71253" w:rsidRDefault="00A71253" w:rsidP="002450FD">
            <w:pPr>
              <w:pStyle w:val="Level1"/>
            </w:pPr>
            <w:r w:rsidRPr="00FB4C47">
              <w:t>Neurodevelopmental Disorders</w:t>
            </w:r>
          </w:p>
          <w:p w14:paraId="0BA00667" w14:textId="1CAA7E6E" w:rsidR="002450FD" w:rsidRDefault="002450FD" w:rsidP="002450FD">
            <w:pPr>
              <w:pStyle w:val="Level2"/>
              <w:numPr>
                <w:ilvl w:val="1"/>
                <w:numId w:val="55"/>
              </w:numPr>
            </w:pPr>
            <w:r>
              <w:t>Description of Neurodevelopmental Disorders</w:t>
            </w:r>
          </w:p>
          <w:p w14:paraId="15225312" w14:textId="52F437D4" w:rsidR="002450FD" w:rsidRDefault="002450FD" w:rsidP="002450FD">
            <w:pPr>
              <w:pStyle w:val="Level2"/>
              <w:numPr>
                <w:ilvl w:val="1"/>
                <w:numId w:val="55"/>
              </w:numPr>
            </w:pPr>
            <w:r>
              <w:t>Assessment of Neurodevelopmental Disorders</w:t>
            </w:r>
          </w:p>
          <w:p w14:paraId="459BF8AE" w14:textId="5DD53D3C" w:rsidR="002450FD" w:rsidRDefault="002450FD" w:rsidP="002450FD">
            <w:pPr>
              <w:pStyle w:val="Level2"/>
              <w:numPr>
                <w:ilvl w:val="1"/>
                <w:numId w:val="55"/>
              </w:numPr>
            </w:pPr>
            <w:r>
              <w:t>Diagnostic Coding of Neurodevelopmental Disorders</w:t>
            </w:r>
          </w:p>
          <w:p w14:paraId="6343EE6D" w14:textId="385877AC" w:rsidR="00E42E56" w:rsidRPr="00FD424A" w:rsidRDefault="00E42E56" w:rsidP="002450FD">
            <w:pPr>
              <w:pStyle w:val="Level1"/>
            </w:pPr>
            <w:r>
              <w:t>COURSE WRAP-UP</w:t>
            </w:r>
          </w:p>
        </w:tc>
      </w:tr>
    </w:tbl>
    <w:p w14:paraId="75D6E7AA" w14:textId="6DED8C15" w:rsidR="00316C6A" w:rsidRDefault="00935D3E" w:rsidP="00FE5C25">
      <w:pPr>
        <w:pStyle w:val="Level1"/>
        <w:numPr>
          <w:ilvl w:val="3"/>
          <w:numId w:val="50"/>
        </w:numPr>
      </w:pPr>
      <w:r>
        <w:t>Learning Experience</w:t>
      </w:r>
      <w:r w:rsidR="00E42E56">
        <w:t xml:space="preserve"> Evaluations</w:t>
      </w:r>
    </w:p>
    <w:p w14:paraId="4D23FE3C" w14:textId="7610E595" w:rsidR="00935D3E" w:rsidRPr="00751DEF" w:rsidRDefault="00935D3E" w:rsidP="00935D3E">
      <w:pPr>
        <w:pStyle w:val="Level1"/>
        <w:numPr>
          <w:ilvl w:val="0"/>
          <w:numId w:val="0"/>
        </w:numPr>
        <w:rPr>
          <w:i/>
        </w:rPr>
      </w:pPr>
      <w:r w:rsidRPr="00751DEF">
        <w:rPr>
          <w:i/>
        </w:rPr>
        <w:t>Learning Experience Evaluations</w:t>
      </w:r>
      <w:r w:rsidR="00751DEF" w:rsidRPr="00751DEF">
        <w:rPr>
          <w:i/>
        </w:rPr>
        <w:t xml:space="preserve"> will be conducted on the l</w:t>
      </w:r>
      <w:r w:rsidR="002450FD">
        <w:rPr>
          <w:i/>
        </w:rPr>
        <w:t>a</w:t>
      </w:r>
      <w:r w:rsidR="00751DEF" w:rsidRPr="00751DEF">
        <w:rPr>
          <w:i/>
        </w:rPr>
        <w:t>st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St</w:t>
      </w:r>
      <w:r w:rsidR="00A031BD">
        <w:rPr>
          <w:i/>
        </w:rPr>
        <w:t>udents should provide a thought</w:t>
      </w:r>
      <w:r w:rsidR="00751DEF" w:rsidRPr="00751DEF">
        <w:rPr>
          <w:i/>
        </w:rPr>
        <w:t>ful assessment of their experience, as well as of their own effort, with comments focused on specific aspects of instruction of the course.  Comments on personal characteristics of the instructor are not appropriate and will not be considered.  For this feedback to be as comprehensive as possible, all students should compl</w:t>
      </w:r>
      <w:r w:rsidR="00751DEF">
        <w:rPr>
          <w:i/>
        </w:rPr>
        <w:t>ete the evalu</w:t>
      </w:r>
      <w:r w:rsidR="00751DEF" w:rsidRPr="00751DEF">
        <w:rPr>
          <w:i/>
        </w:rPr>
        <w:t>ation.</w:t>
      </w:r>
    </w:p>
    <w:p w14:paraId="50824BA2" w14:textId="77777777" w:rsidR="00316C6A" w:rsidRDefault="00316C6A" w:rsidP="00316C6A">
      <w:pPr>
        <w:pStyle w:val="BodyText"/>
        <w:spacing w:after="40"/>
      </w:pPr>
    </w:p>
    <w:p w14:paraId="319C6ED4" w14:textId="551846F7" w:rsidR="00316C6A" w:rsidRDefault="00316C6A" w:rsidP="008072FA">
      <w:pPr>
        <w:pStyle w:val="Heading3"/>
        <w:spacing w:before="0" w:after="0"/>
        <w:rPr>
          <w:szCs w:val="22"/>
        </w:rPr>
      </w:pPr>
      <w:r w:rsidRPr="00815FDD">
        <w:rPr>
          <w:szCs w:val="22"/>
        </w:rPr>
        <w:t>Required Readings</w:t>
      </w:r>
    </w:p>
    <w:p w14:paraId="32CB1B37" w14:textId="77777777" w:rsidR="008072FA" w:rsidRDefault="00A71253" w:rsidP="008072FA">
      <w:pPr>
        <w:rPr>
          <w:i/>
        </w:rPr>
      </w:pPr>
      <w:r w:rsidRPr="00D15F9B">
        <w:t xml:space="preserve">American Psychiatric Association. (2013). Neurodevelopmental disorders .In </w:t>
      </w:r>
      <w:r w:rsidRPr="00D15F9B">
        <w:rPr>
          <w:i/>
        </w:rPr>
        <w:t xml:space="preserve">Diagnostic and statistical </w:t>
      </w:r>
    </w:p>
    <w:p w14:paraId="595480D9" w14:textId="4BA27843" w:rsidR="00316C6A" w:rsidRPr="008072FA" w:rsidRDefault="008072FA" w:rsidP="008072FA">
      <w:r>
        <w:rPr>
          <w:i/>
        </w:rPr>
        <w:t xml:space="preserve">              </w:t>
      </w:r>
      <w:r w:rsidR="00A71253" w:rsidRPr="00D15F9B">
        <w:rPr>
          <w:i/>
        </w:rPr>
        <w:t>manual of mental disorders,</w:t>
      </w:r>
      <w:r w:rsidR="00A71253" w:rsidRPr="00D15F9B">
        <w:t xml:space="preserve"> (pp. 31-86)</w:t>
      </w:r>
      <w:r w:rsidR="00A71253" w:rsidRPr="00D15F9B">
        <w:rPr>
          <w:i/>
        </w:rPr>
        <w:t xml:space="preserve"> </w:t>
      </w:r>
      <w:r w:rsidR="00A71253" w:rsidRPr="00D15F9B">
        <w:t>Washington, DC: Author</w:t>
      </w:r>
    </w:p>
    <w:p w14:paraId="19DFE9C3" w14:textId="77777777" w:rsidR="00B66BF4" w:rsidRPr="00A35522" w:rsidRDefault="00B66BF4" w:rsidP="008072FA">
      <w:pPr>
        <w:pStyle w:val="Bib"/>
        <w:spacing w:after="0"/>
      </w:pPr>
      <w:r w:rsidRPr="00A35522">
        <w:t xml:space="preserve">North, C. S., &amp; </w:t>
      </w:r>
      <w:proofErr w:type="spellStart"/>
      <w:r w:rsidRPr="00A35522">
        <w:t>Surís</w:t>
      </w:r>
      <w:proofErr w:type="spellEnd"/>
      <w:r w:rsidRPr="00A35522">
        <w:t xml:space="preserve">, A. M. (2017). Advances in psychiatric diagnosis: Past, present, and future. </w:t>
      </w:r>
      <w:r w:rsidRPr="00C81607">
        <w:rPr>
          <w:i/>
        </w:rPr>
        <w:t>Behavioral Sciences</w:t>
      </w:r>
      <w:r w:rsidRPr="00A35522">
        <w:t>, 7, 27.</w:t>
      </w:r>
    </w:p>
    <w:p w14:paraId="3E17AB04" w14:textId="77777777" w:rsidR="00B66BF4" w:rsidRDefault="00B66BF4" w:rsidP="008072FA">
      <w:pPr>
        <w:pStyle w:val="Bib"/>
        <w:spacing w:after="0"/>
      </w:pPr>
      <w:proofErr w:type="spellStart"/>
      <w:r w:rsidRPr="00A35522">
        <w:t>Wium</w:t>
      </w:r>
      <w:proofErr w:type="spellEnd"/>
      <w:r w:rsidRPr="00A35522">
        <w:t xml:space="preserve">-Andersen, I. K., </w:t>
      </w:r>
      <w:proofErr w:type="spellStart"/>
      <w:r w:rsidRPr="00A35522">
        <w:t>Vinberg</w:t>
      </w:r>
      <w:proofErr w:type="spellEnd"/>
      <w:r w:rsidRPr="00A35522">
        <w:t xml:space="preserve">, M., Kessing, L. V., &amp; McIntyre, R. S. (2017). Personalized medicine in psychiatry. </w:t>
      </w:r>
      <w:r w:rsidRPr="00C81607">
        <w:rPr>
          <w:i/>
        </w:rPr>
        <w:t>Nordic Journal of Psychiatry</w:t>
      </w:r>
      <w:r w:rsidRPr="00A35522">
        <w:t>, 71(1), 12-19.</w:t>
      </w:r>
    </w:p>
    <w:p w14:paraId="2D0895BE" w14:textId="48AEF63F" w:rsidR="008F3D02" w:rsidRDefault="008F3D02" w:rsidP="008072FA">
      <w:pPr>
        <w:pStyle w:val="Heading3"/>
        <w:spacing w:before="0" w:after="0"/>
        <w:rPr>
          <w:szCs w:val="22"/>
        </w:rPr>
      </w:pPr>
      <w:r w:rsidRPr="00487009">
        <w:rPr>
          <w:szCs w:val="22"/>
        </w:rPr>
        <w:t>Recommended Readings</w:t>
      </w:r>
    </w:p>
    <w:p w14:paraId="13FCB83F" w14:textId="77777777" w:rsidR="00A35522" w:rsidRPr="00A94144" w:rsidRDefault="00A35522" w:rsidP="008072FA">
      <w:pPr>
        <w:pStyle w:val="Bib"/>
        <w:spacing w:after="0"/>
        <w:rPr>
          <w:color w:val="333333"/>
          <w:shd w:val="clear" w:color="auto" w:fill="FFFFFF"/>
        </w:rPr>
      </w:pPr>
      <w:bookmarkStart w:id="10" w:name="_Hlk517773523"/>
      <w:r w:rsidRPr="00A94144">
        <w:rPr>
          <w:color w:val="333333"/>
          <w:shd w:val="clear" w:color="auto" w:fill="FFFFFF"/>
        </w:rPr>
        <w:t>Bishop</w:t>
      </w:r>
      <w:r w:rsidRPr="00A94144">
        <w:rPr>
          <w:rFonts w:ascii="Cambria Math" w:hAnsi="Cambria Math" w:cs="Cambria Math"/>
          <w:color w:val="333333"/>
          <w:shd w:val="clear" w:color="auto" w:fill="FFFFFF"/>
        </w:rPr>
        <w:t>‐</w:t>
      </w:r>
      <w:r w:rsidRPr="00A94144">
        <w:rPr>
          <w:color w:val="333333"/>
          <w:shd w:val="clear" w:color="auto" w:fill="FFFFFF"/>
        </w:rPr>
        <w:t xml:space="preserve">Fitzpatrick, L., </w:t>
      </w:r>
      <w:proofErr w:type="spellStart"/>
      <w:r w:rsidRPr="00A94144">
        <w:rPr>
          <w:color w:val="333333"/>
          <w:shd w:val="clear" w:color="auto" w:fill="FFFFFF"/>
        </w:rPr>
        <w:t>Mazefsky</w:t>
      </w:r>
      <w:proofErr w:type="spellEnd"/>
      <w:r w:rsidRPr="00A94144">
        <w:rPr>
          <w:color w:val="333333"/>
          <w:shd w:val="clear" w:color="auto" w:fill="FFFFFF"/>
        </w:rPr>
        <w:t xml:space="preserve">, C. A., Minshew, N. J., &amp; </w:t>
      </w:r>
      <w:proofErr w:type="spellStart"/>
      <w:r w:rsidRPr="00A94144">
        <w:rPr>
          <w:color w:val="333333"/>
          <w:shd w:val="clear" w:color="auto" w:fill="FFFFFF"/>
        </w:rPr>
        <w:t>Eack</w:t>
      </w:r>
      <w:proofErr w:type="spellEnd"/>
      <w:r w:rsidRPr="00A94144">
        <w:rPr>
          <w:color w:val="333333"/>
          <w:shd w:val="clear" w:color="auto" w:fill="FFFFFF"/>
        </w:rPr>
        <w:t xml:space="preserve">, S. M. (2015). The relationship between stress and social functioning in adults with autism spectrum disorder and without intellectual disability. </w:t>
      </w:r>
      <w:r w:rsidRPr="00A94144">
        <w:rPr>
          <w:i/>
          <w:color w:val="333333"/>
          <w:shd w:val="clear" w:color="auto" w:fill="FFFFFF"/>
        </w:rPr>
        <w:t>Autism Research</w:t>
      </w:r>
      <w:r w:rsidRPr="00A94144">
        <w:rPr>
          <w:color w:val="333333"/>
          <w:shd w:val="clear" w:color="auto" w:fill="FFFFFF"/>
        </w:rPr>
        <w:t>, 8(2), 164-173.</w:t>
      </w:r>
    </w:p>
    <w:p w14:paraId="6134F6F7" w14:textId="537A8572" w:rsidR="00A35522" w:rsidRPr="00A94144" w:rsidRDefault="00A35522" w:rsidP="008072FA">
      <w:pPr>
        <w:pStyle w:val="Bib"/>
        <w:spacing w:after="0"/>
        <w:rPr>
          <w:color w:val="333333"/>
          <w:shd w:val="clear" w:color="auto" w:fill="FFFFFF"/>
        </w:rPr>
      </w:pPr>
      <w:proofErr w:type="spellStart"/>
      <w:r w:rsidRPr="00A94144">
        <w:rPr>
          <w:color w:val="333333"/>
          <w:shd w:val="clear" w:color="auto" w:fill="FFFFFF"/>
        </w:rPr>
        <w:t>Carlew</w:t>
      </w:r>
      <w:proofErr w:type="spellEnd"/>
      <w:r w:rsidRPr="00A94144">
        <w:rPr>
          <w:color w:val="333333"/>
          <w:shd w:val="clear" w:color="auto" w:fill="FFFFFF"/>
        </w:rPr>
        <w:t xml:space="preserve">, A. R., &amp; </w:t>
      </w:r>
      <w:proofErr w:type="spellStart"/>
      <w:r w:rsidRPr="00A94144">
        <w:rPr>
          <w:color w:val="333333"/>
          <w:shd w:val="clear" w:color="auto" w:fill="FFFFFF"/>
        </w:rPr>
        <w:t>Zartman</w:t>
      </w:r>
      <w:proofErr w:type="spellEnd"/>
      <w:r w:rsidRPr="00A94144">
        <w:rPr>
          <w:color w:val="333333"/>
          <w:shd w:val="clear" w:color="auto" w:fill="FFFFFF"/>
        </w:rPr>
        <w:t xml:space="preserve">, A. L. (2016). DSM nosology changes in neuropsychological diagnoses through the years: A look at ADHD and mild neurocognitive disorder. </w:t>
      </w:r>
      <w:r w:rsidRPr="00A94144">
        <w:rPr>
          <w:i/>
          <w:color w:val="333333"/>
          <w:shd w:val="clear" w:color="auto" w:fill="FFFFFF"/>
        </w:rPr>
        <w:t>Behavioral Sciences</w:t>
      </w:r>
      <w:r w:rsidRPr="00A94144">
        <w:rPr>
          <w:color w:val="333333"/>
          <w:shd w:val="clear" w:color="auto" w:fill="FFFFFF"/>
        </w:rPr>
        <w:t xml:space="preserve">, </w:t>
      </w:r>
      <w:r w:rsidRPr="00A94144">
        <w:rPr>
          <w:i/>
          <w:color w:val="333333"/>
          <w:shd w:val="clear" w:color="auto" w:fill="FFFFFF"/>
        </w:rPr>
        <w:t>7</w:t>
      </w:r>
      <w:r w:rsidRPr="00A94144">
        <w:rPr>
          <w:color w:val="333333"/>
          <w:shd w:val="clear" w:color="auto" w:fill="FFFFFF"/>
        </w:rPr>
        <w:t>(1), 1.</w:t>
      </w:r>
    </w:p>
    <w:p w14:paraId="7E79B434" w14:textId="02987704" w:rsidR="00A35522" w:rsidRPr="00644F1E" w:rsidRDefault="00A35522" w:rsidP="008072FA">
      <w:pPr>
        <w:pStyle w:val="Bib"/>
        <w:spacing w:after="0"/>
        <w:rPr>
          <w:color w:val="333333"/>
          <w:shd w:val="clear" w:color="auto" w:fill="FFFFFF"/>
        </w:rPr>
      </w:pPr>
      <w:r w:rsidRPr="00A94144">
        <w:rPr>
          <w:color w:val="333333"/>
          <w:shd w:val="clear" w:color="auto" w:fill="FFFFFF"/>
          <w:lang w:val="es-MX"/>
        </w:rPr>
        <w:t xml:space="preserve">Salvador-Carulla, L., &amp; </w:t>
      </w:r>
      <w:proofErr w:type="spellStart"/>
      <w:r w:rsidRPr="00A94144">
        <w:rPr>
          <w:color w:val="333333"/>
          <w:shd w:val="clear" w:color="auto" w:fill="FFFFFF"/>
          <w:lang w:val="es-MX"/>
        </w:rPr>
        <w:t>Bertelli</w:t>
      </w:r>
      <w:proofErr w:type="spellEnd"/>
      <w:r w:rsidRPr="00A94144">
        <w:rPr>
          <w:color w:val="333333"/>
          <w:shd w:val="clear" w:color="auto" w:fill="FFFFFF"/>
          <w:lang w:val="es-MX"/>
        </w:rPr>
        <w:t xml:space="preserve">, M. (2008). </w:t>
      </w:r>
      <w:r w:rsidR="008072FA" w:rsidRPr="00A94144">
        <w:rPr>
          <w:color w:val="333333"/>
          <w:shd w:val="clear" w:color="auto" w:fill="FFFFFF"/>
        </w:rPr>
        <w:t xml:space="preserve">‘Mental retardation </w:t>
      </w:r>
      <w:r w:rsidRPr="00A94144">
        <w:rPr>
          <w:color w:val="333333"/>
          <w:shd w:val="clear" w:color="auto" w:fill="FFFFFF"/>
        </w:rPr>
        <w:t xml:space="preserve">or ‘intellectual disability’: Time for a conceptual change. </w:t>
      </w:r>
      <w:r w:rsidRPr="00C81607">
        <w:rPr>
          <w:i/>
          <w:color w:val="333333"/>
          <w:shd w:val="clear" w:color="auto" w:fill="FFFFFF"/>
        </w:rPr>
        <w:t>Psychopatholog</w:t>
      </w:r>
      <w:r w:rsidRPr="00A94144">
        <w:rPr>
          <w:color w:val="333333"/>
          <w:shd w:val="clear" w:color="auto" w:fill="FFFFFF"/>
        </w:rPr>
        <w:t>y, 41(1), 10-16.</w:t>
      </w:r>
    </w:p>
    <w:p w14:paraId="1E5E39F6" w14:textId="77777777" w:rsidR="00A35522" w:rsidRPr="00644F1E" w:rsidRDefault="00A35522" w:rsidP="008072FA">
      <w:pPr>
        <w:pStyle w:val="Bib"/>
        <w:spacing w:after="0"/>
        <w:rPr>
          <w:color w:val="333333"/>
          <w:shd w:val="clear" w:color="auto" w:fill="FFFFFF"/>
        </w:rPr>
      </w:pPr>
    </w:p>
    <w:p w14:paraId="7B29B9CE" w14:textId="77777777" w:rsidR="00A35522" w:rsidRPr="00A35522" w:rsidRDefault="00A35522" w:rsidP="008072FA"/>
    <w:bookmarkEnd w:id="10"/>
    <w:p w14:paraId="166F6E93" w14:textId="1A6C2AC8" w:rsidR="00C116B7" w:rsidRPr="0057452C" w:rsidRDefault="00356369" w:rsidP="00A35522">
      <w:pPr>
        <w:shd w:val="clear" w:color="auto" w:fill="FFFFFF"/>
        <w:rPr>
          <w:strike/>
          <w:color w:val="222222"/>
          <w:shd w:val="clear" w:color="auto" w:fill="FFFFFF"/>
        </w:rPr>
      </w:pPr>
      <w:r w:rsidRPr="00396FDC">
        <w:rPr>
          <w:rFonts w:cs="Arial"/>
          <w:bdr w:val="none" w:sz="0" w:space="0" w:color="auto" w:frame="1"/>
        </w:rPr>
        <w:t> </w:t>
      </w:r>
    </w:p>
    <w:p w14:paraId="24A41452" w14:textId="1774AC64" w:rsidR="00692F29" w:rsidRDefault="00316C6A" w:rsidP="00255352">
      <w:pPr>
        <w:ind w:left="720" w:hanging="720"/>
        <w:jc w:val="center"/>
        <w:rPr>
          <w:i/>
        </w:rPr>
      </w:pPr>
      <w:r>
        <w:rPr>
          <w:rFonts w:cs="Arial"/>
          <w:b/>
          <w:bCs/>
          <w:color w:val="262626"/>
          <w:sz w:val="32"/>
          <w:szCs w:val="32"/>
        </w:rPr>
        <w:br w:type="page"/>
      </w:r>
    </w:p>
    <w:p w14:paraId="12C131E7" w14:textId="77777777" w:rsidR="00255352" w:rsidRDefault="00255352" w:rsidP="00255352">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8A43985" w14:textId="77777777" w:rsidR="00255352" w:rsidRDefault="00255352" w:rsidP="00255352">
      <w:pPr>
        <w:pStyle w:val="Heading1"/>
        <w:numPr>
          <w:ilvl w:val="0"/>
          <w:numId w:val="52"/>
        </w:numPr>
      </w:pPr>
      <w:r>
        <w:t>Attendance Policy</w:t>
      </w:r>
    </w:p>
    <w:p w14:paraId="6F3F6B8B" w14:textId="77777777" w:rsidR="00255352" w:rsidRDefault="00255352" w:rsidP="00255352">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Pr>
            <w:rStyle w:val="Hyperlink"/>
            <w:color w:val="FF0000"/>
          </w:rPr>
          <w:t>xxx@usc.edu</w:t>
        </w:r>
      </w:hyperlink>
      <w:r>
        <w:t>) of any anticipated absence or reason for tardiness.</w:t>
      </w:r>
    </w:p>
    <w:p w14:paraId="6F0DB798" w14:textId="77777777" w:rsidR="00255352" w:rsidRDefault="00255352" w:rsidP="00255352">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7C49250C" w14:textId="77777777" w:rsidR="00255352" w:rsidRDefault="00255352" w:rsidP="00255352">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1D1F2DAE" w14:textId="77777777" w:rsidR="00255352" w:rsidRDefault="00255352" w:rsidP="00255352">
      <w:pPr>
        <w:pStyle w:val="Heading1"/>
        <w:numPr>
          <w:ilvl w:val="0"/>
          <w:numId w:val="52"/>
        </w:numPr>
      </w:pPr>
      <w:r>
        <w:t>Academic Conduct</w:t>
      </w:r>
    </w:p>
    <w:p w14:paraId="50282A7A" w14:textId="77777777" w:rsidR="00255352" w:rsidRDefault="00255352" w:rsidP="00255352">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7"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8" w:tgtFrame="_blank" w:history="1">
        <w:r>
          <w:rPr>
            <w:rStyle w:val="Hyperlink"/>
          </w:rPr>
          <w:t>http://policy.usc.edu/scientific-misconduct</w:t>
        </w:r>
      </w:hyperlink>
      <w:r>
        <w:rPr>
          <w:rFonts w:cs="Arial"/>
        </w:rPr>
        <w:t>.</w:t>
      </w:r>
    </w:p>
    <w:p w14:paraId="2FF261FD" w14:textId="77777777" w:rsidR="00255352" w:rsidRDefault="00255352" w:rsidP="00255352">
      <w:pPr>
        <w:pStyle w:val="Heading1"/>
        <w:numPr>
          <w:ilvl w:val="0"/>
          <w:numId w:val="52"/>
        </w:numPr>
        <w:rPr>
          <w:szCs w:val="22"/>
        </w:rPr>
      </w:pPr>
      <w:r>
        <w:rPr>
          <w:szCs w:val="22"/>
        </w:rPr>
        <w:t>Support Systems</w:t>
      </w:r>
    </w:p>
    <w:p w14:paraId="00A5EE52"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8B4773C"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9" w:history="1">
        <w:r>
          <w:rPr>
            <w:rStyle w:val="Hyperlink"/>
            <w:szCs w:val="20"/>
          </w:rPr>
          <w:t>engemannshc.usc.edu/counseling</w:t>
        </w:r>
      </w:hyperlink>
    </w:p>
    <w:p w14:paraId="3E4F2286" w14:textId="77777777" w:rsidR="00255352" w:rsidRDefault="00255352" w:rsidP="00255352">
      <w:pPr>
        <w:pStyle w:val="NormalWeb"/>
        <w:spacing w:before="0" w:beforeAutospacing="0" w:after="0" w:afterAutospacing="0"/>
        <w:ind w:right="-576"/>
        <w:rPr>
          <w:rFonts w:cs="Arial"/>
          <w:b/>
          <w:bCs/>
          <w:color w:val="000000"/>
          <w:szCs w:val="20"/>
        </w:rPr>
      </w:pPr>
    </w:p>
    <w:p w14:paraId="7CEC391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0D56C2A2"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0" w:history="1">
        <w:r>
          <w:rPr>
            <w:rStyle w:val="Hyperlink"/>
            <w:szCs w:val="20"/>
          </w:rPr>
          <w:t xml:space="preserve"> www.suicidepreventionlifeline.org</w:t>
        </w:r>
      </w:hyperlink>
    </w:p>
    <w:p w14:paraId="547578D2" w14:textId="77777777" w:rsidR="00255352" w:rsidRDefault="00255352" w:rsidP="00255352">
      <w:pPr>
        <w:pStyle w:val="NormalWeb"/>
        <w:spacing w:before="0" w:beforeAutospacing="0" w:after="0" w:afterAutospacing="0"/>
        <w:ind w:right="-576"/>
        <w:rPr>
          <w:rFonts w:cs="Arial"/>
          <w:b/>
          <w:bCs/>
          <w:color w:val="000000"/>
          <w:szCs w:val="20"/>
        </w:rPr>
      </w:pPr>
    </w:p>
    <w:p w14:paraId="39A9046E"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41BB845" w14:textId="77777777" w:rsidR="00255352" w:rsidRDefault="00255352" w:rsidP="00255352">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1" w:history="1">
        <w:r>
          <w:rPr>
            <w:rStyle w:val="Hyperlink"/>
            <w:szCs w:val="20"/>
          </w:rPr>
          <w:t>engemannshc.usc.edu/rsvp</w:t>
        </w:r>
      </w:hyperlink>
    </w:p>
    <w:p w14:paraId="5678ED68" w14:textId="77777777" w:rsidR="00255352" w:rsidRDefault="00255352" w:rsidP="00255352">
      <w:pPr>
        <w:pStyle w:val="NormalWeb"/>
        <w:spacing w:before="0" w:beforeAutospacing="0" w:after="0" w:afterAutospacing="0"/>
        <w:ind w:right="-576"/>
        <w:rPr>
          <w:rFonts w:cs="Arial"/>
          <w:szCs w:val="20"/>
        </w:rPr>
      </w:pPr>
    </w:p>
    <w:p w14:paraId="78388D6A"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Sexual Assault Resource Center</w:t>
      </w:r>
    </w:p>
    <w:p w14:paraId="2C960529" w14:textId="77777777" w:rsidR="00255352" w:rsidRDefault="00255352" w:rsidP="00255352">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2" w:history="1">
        <w:r>
          <w:rPr>
            <w:rStyle w:val="Hyperlink"/>
            <w:szCs w:val="20"/>
          </w:rPr>
          <w:t>sarc.usc.edu</w:t>
        </w:r>
      </w:hyperlink>
    </w:p>
    <w:p w14:paraId="1250ADDE" w14:textId="77777777" w:rsidR="00255352" w:rsidRDefault="00255352" w:rsidP="00255352">
      <w:pPr>
        <w:pStyle w:val="NormalWeb"/>
        <w:spacing w:before="0" w:beforeAutospacing="0" w:after="0" w:afterAutospacing="0"/>
        <w:ind w:right="-576"/>
        <w:rPr>
          <w:rFonts w:cs="Arial"/>
          <w:b/>
          <w:bCs/>
          <w:color w:val="000000"/>
          <w:szCs w:val="20"/>
        </w:rPr>
      </w:pPr>
    </w:p>
    <w:p w14:paraId="3C2AEB6D"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55967CE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3" w:history="1">
        <w:r>
          <w:rPr>
            <w:rStyle w:val="Hyperlink"/>
            <w:szCs w:val="20"/>
          </w:rPr>
          <w:t>equity.usc.edu</w:t>
        </w:r>
      </w:hyperlink>
      <w:r>
        <w:rPr>
          <w:rStyle w:val="Hyperlink"/>
          <w:color w:val="1155CC"/>
          <w:szCs w:val="20"/>
        </w:rPr>
        <w:t xml:space="preserve"> </w:t>
      </w:r>
    </w:p>
    <w:p w14:paraId="09428EA0" w14:textId="77777777" w:rsidR="00255352" w:rsidRDefault="00255352" w:rsidP="00255352">
      <w:pPr>
        <w:pStyle w:val="NormalWeb"/>
        <w:spacing w:before="0" w:beforeAutospacing="0" w:after="0" w:afterAutospacing="0"/>
        <w:ind w:right="-576"/>
        <w:rPr>
          <w:b/>
          <w:bCs/>
          <w:color w:val="000000"/>
        </w:rPr>
      </w:pPr>
    </w:p>
    <w:p w14:paraId="59664865"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3F43457"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4" w:history="1">
        <w:r>
          <w:rPr>
            <w:rStyle w:val="Hyperlink"/>
            <w:szCs w:val="20"/>
          </w:rPr>
          <w:t>studentaffairs.usc.edu/bias-assessment-response-support</w:t>
        </w:r>
      </w:hyperlink>
    </w:p>
    <w:p w14:paraId="0A88CBCB" w14:textId="77777777" w:rsidR="00255352" w:rsidRDefault="00255352" w:rsidP="00255352">
      <w:pPr>
        <w:pStyle w:val="NormalWeb"/>
        <w:spacing w:before="0" w:beforeAutospacing="0" w:after="0" w:afterAutospacing="0"/>
        <w:ind w:right="-576"/>
        <w:rPr>
          <w:rStyle w:val="Hyperlink"/>
          <w:color w:val="1155CC"/>
          <w:szCs w:val="20"/>
        </w:rPr>
      </w:pPr>
    </w:p>
    <w:p w14:paraId="3CFEEA96" w14:textId="77777777" w:rsidR="00255352" w:rsidRDefault="00255352" w:rsidP="00255352">
      <w:pPr>
        <w:ind w:right="-576"/>
        <w:rPr>
          <w:i/>
          <w:iCs/>
        </w:rPr>
      </w:pPr>
      <w:r>
        <w:rPr>
          <w:rFonts w:cs="Arial"/>
          <w:i/>
          <w:iCs/>
        </w:rPr>
        <w:t xml:space="preserve">The Office of Disability Services and Programs </w:t>
      </w:r>
    </w:p>
    <w:p w14:paraId="1A7A4D0B" w14:textId="77777777" w:rsidR="00255352" w:rsidRDefault="00255352" w:rsidP="00255352">
      <w:pPr>
        <w:ind w:right="-576"/>
        <w:rPr>
          <w:rFonts w:cs="Arial"/>
        </w:rPr>
      </w:pPr>
      <w:r>
        <w:rPr>
          <w:rFonts w:cs="Arial"/>
        </w:rPr>
        <w:t xml:space="preserve">Provides certification for students with disabilities and helps arrange relevant accommodations. </w:t>
      </w:r>
      <w:hyperlink r:id="rId35" w:history="1">
        <w:r>
          <w:rPr>
            <w:rStyle w:val="Hyperlink"/>
          </w:rPr>
          <w:t>dsp.usc.edu</w:t>
        </w:r>
      </w:hyperlink>
    </w:p>
    <w:p w14:paraId="60EA5C96" w14:textId="77777777" w:rsidR="00255352" w:rsidRDefault="00255352" w:rsidP="00255352">
      <w:pPr>
        <w:ind w:right="-576"/>
        <w:rPr>
          <w:rFonts w:cs="Arial"/>
        </w:rPr>
      </w:pPr>
    </w:p>
    <w:p w14:paraId="19EECC2C" w14:textId="77777777" w:rsidR="00255352" w:rsidRDefault="00255352" w:rsidP="00255352">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791B7A1D" w14:textId="77777777" w:rsidR="00255352" w:rsidRDefault="00255352" w:rsidP="00255352">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6" w:history="1">
        <w:r>
          <w:rPr>
            <w:rStyle w:val="Hyperlink"/>
            <w:szCs w:val="20"/>
          </w:rPr>
          <w:t>studentaffairs.usc.edu/</w:t>
        </w:r>
        <w:proofErr w:type="spellStart"/>
        <w:r>
          <w:rPr>
            <w:rStyle w:val="Hyperlink"/>
            <w:szCs w:val="20"/>
          </w:rPr>
          <w:t>ssa</w:t>
        </w:r>
        <w:proofErr w:type="spellEnd"/>
      </w:hyperlink>
    </w:p>
    <w:p w14:paraId="2E28AB57" w14:textId="77777777" w:rsidR="00255352" w:rsidRDefault="00255352" w:rsidP="00255352">
      <w:pPr>
        <w:shd w:val="clear" w:color="auto" w:fill="FFFFFF"/>
        <w:ind w:right="-576"/>
        <w:rPr>
          <w:color w:val="222222"/>
        </w:rPr>
      </w:pPr>
    </w:p>
    <w:p w14:paraId="6941E55F" w14:textId="77777777" w:rsidR="00255352" w:rsidRDefault="00255352" w:rsidP="00255352">
      <w:pPr>
        <w:shd w:val="clear" w:color="auto" w:fill="FFFFFF"/>
        <w:ind w:right="-576"/>
        <w:rPr>
          <w:rFonts w:cs="Arial"/>
          <w:i/>
          <w:color w:val="222222"/>
        </w:rPr>
      </w:pPr>
      <w:r>
        <w:rPr>
          <w:rFonts w:cs="Arial"/>
          <w:i/>
          <w:color w:val="222222"/>
        </w:rPr>
        <w:t xml:space="preserve">Diversity at USC </w:t>
      </w:r>
    </w:p>
    <w:p w14:paraId="20095344" w14:textId="77777777" w:rsidR="00255352" w:rsidRDefault="00255352" w:rsidP="00255352">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7" w:history="1">
        <w:r>
          <w:rPr>
            <w:rStyle w:val="Hyperlink"/>
          </w:rPr>
          <w:t>diversity.usc.edu</w:t>
        </w:r>
      </w:hyperlink>
    </w:p>
    <w:p w14:paraId="20CC24CE" w14:textId="77777777" w:rsidR="00255352" w:rsidRDefault="00255352" w:rsidP="00255352">
      <w:pPr>
        <w:ind w:right="-576"/>
        <w:rPr>
          <w:rFonts w:cs="Arial"/>
        </w:rPr>
      </w:pPr>
    </w:p>
    <w:p w14:paraId="52ACC927" w14:textId="77777777" w:rsidR="00255352" w:rsidRDefault="00255352" w:rsidP="00255352">
      <w:pPr>
        <w:ind w:right="-576"/>
        <w:rPr>
          <w:rFonts w:cs="Arial"/>
        </w:rPr>
      </w:pPr>
      <w:r>
        <w:rPr>
          <w:rFonts w:cs="Arial"/>
          <w:i/>
          <w:iCs/>
        </w:rPr>
        <w:t>USC Emergency Information</w:t>
      </w:r>
    </w:p>
    <w:p w14:paraId="49ADC099" w14:textId="77777777" w:rsidR="00255352" w:rsidRDefault="00255352" w:rsidP="00255352">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8" w:history="1">
        <w:r>
          <w:rPr>
            <w:rStyle w:val="Hyperlink"/>
          </w:rPr>
          <w:t>emergency.usc.edu</w:t>
        </w:r>
      </w:hyperlink>
    </w:p>
    <w:p w14:paraId="29C288D9" w14:textId="77777777" w:rsidR="00255352" w:rsidRDefault="00255352" w:rsidP="00255352">
      <w:pPr>
        <w:ind w:right="-576"/>
        <w:rPr>
          <w:rFonts w:cs="Arial"/>
        </w:rPr>
      </w:pPr>
    </w:p>
    <w:p w14:paraId="2708A973" w14:textId="77777777" w:rsidR="00255352" w:rsidRDefault="00255352" w:rsidP="00255352">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39" w:history="1">
        <w:r>
          <w:rPr>
            <w:rStyle w:val="Hyperlink"/>
          </w:rPr>
          <w:t>dps.usc.edu</w:t>
        </w:r>
      </w:hyperlink>
      <w:r>
        <w:rPr>
          <w:rFonts w:cs="Arial"/>
          <w:sz w:val="22"/>
          <w:szCs w:val="22"/>
        </w:rPr>
        <w:t xml:space="preserve"> </w:t>
      </w:r>
    </w:p>
    <w:p w14:paraId="12597899" w14:textId="77777777" w:rsidR="00255352" w:rsidRDefault="00255352" w:rsidP="00255352">
      <w:pPr>
        <w:pStyle w:val="Heading1"/>
        <w:numPr>
          <w:ilvl w:val="0"/>
          <w:numId w:val="52"/>
        </w:numPr>
      </w:pPr>
      <w:r>
        <w:t>Additional Resources</w:t>
      </w:r>
    </w:p>
    <w:p w14:paraId="0D743491" w14:textId="77777777" w:rsidR="00255352" w:rsidRDefault="00255352" w:rsidP="00255352">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E114DE2" w14:textId="77777777" w:rsidR="00255352" w:rsidRDefault="00255352" w:rsidP="00255352">
      <w:pPr>
        <w:pStyle w:val="Heading1"/>
        <w:numPr>
          <w:ilvl w:val="0"/>
          <w:numId w:val="52"/>
        </w:numPr>
      </w:pPr>
      <w:r>
        <w:t>Statement about Incompletes</w:t>
      </w:r>
    </w:p>
    <w:p w14:paraId="38E59B36" w14:textId="77777777" w:rsidR="00255352" w:rsidRDefault="00255352" w:rsidP="00255352">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B8044BA" w14:textId="77777777" w:rsidR="00255352" w:rsidRDefault="00255352" w:rsidP="00255352">
      <w:pPr>
        <w:pStyle w:val="Heading1"/>
        <w:numPr>
          <w:ilvl w:val="0"/>
          <w:numId w:val="52"/>
        </w:numPr>
      </w:pPr>
      <w:r>
        <w:t>Policy on Late or Make-Up Work</w:t>
      </w:r>
    </w:p>
    <w:p w14:paraId="62D972CD" w14:textId="77777777" w:rsidR="00255352" w:rsidRDefault="00255352" w:rsidP="00255352">
      <w:pPr>
        <w:pStyle w:val="BodyText"/>
      </w:pPr>
      <w:r>
        <w:t>Papers are due on the day and time specified.  Extensions will be granted only for extenuating circumstances.  If the paper is late without permission, the grade will be affected.</w:t>
      </w:r>
    </w:p>
    <w:p w14:paraId="4B161D81" w14:textId="77777777" w:rsidR="00255352" w:rsidRDefault="00255352" w:rsidP="00255352">
      <w:pPr>
        <w:pStyle w:val="Heading1"/>
        <w:numPr>
          <w:ilvl w:val="0"/>
          <w:numId w:val="52"/>
        </w:numPr>
      </w:pPr>
      <w:r>
        <w:t>Policy on Changes to the Syllabus and/or Course Requirements</w:t>
      </w:r>
    </w:p>
    <w:p w14:paraId="2A76C172" w14:textId="77777777" w:rsidR="00255352" w:rsidRDefault="00255352" w:rsidP="00255352">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8E7F540" w14:textId="77777777" w:rsidR="00255352" w:rsidRDefault="00255352" w:rsidP="00255352">
      <w:pPr>
        <w:pStyle w:val="Heading1"/>
        <w:numPr>
          <w:ilvl w:val="0"/>
          <w:numId w:val="52"/>
        </w:numPr>
      </w:pPr>
      <w:r>
        <w:t>Code of Ethics of the National Association of Social Workers (Optional)</w:t>
      </w:r>
    </w:p>
    <w:p w14:paraId="65B872FC" w14:textId="77777777" w:rsidR="00255352" w:rsidRDefault="00255352" w:rsidP="00255352">
      <w:pPr>
        <w:pStyle w:val="BodyText"/>
      </w:pPr>
      <w:r>
        <w:rPr>
          <w:i/>
        </w:rPr>
        <w:t xml:space="preserve">Approved by the 1996 NASW Delegate Assembly and revised by the 2017 NASW Delegate Assembly </w:t>
      </w:r>
      <w:hyperlink r:id="rId40" w:history="1">
        <w:r>
          <w:rPr>
            <w:rStyle w:val="Hyperlink"/>
            <w:i/>
          </w:rPr>
          <w:t>https://www.socialworkers.org/About/Ethics/Code-of-Ethics/Code-of-Ethics-English</w:t>
        </w:r>
      </w:hyperlink>
      <w:r>
        <w:rPr>
          <w:i/>
        </w:rPr>
        <w:t xml:space="preserve"> </w:t>
      </w:r>
    </w:p>
    <w:p w14:paraId="70202C79" w14:textId="77777777" w:rsidR="00255352" w:rsidRDefault="00255352" w:rsidP="00255352">
      <w:pPr>
        <w:pStyle w:val="Heading2"/>
      </w:pPr>
      <w:r>
        <w:t>Preamble</w:t>
      </w:r>
    </w:p>
    <w:p w14:paraId="1D57129F" w14:textId="77777777" w:rsidR="00255352" w:rsidRDefault="00255352" w:rsidP="00255352">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072308F" w14:textId="77777777" w:rsidR="00255352" w:rsidRDefault="00255352" w:rsidP="00255352">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BDACC7" w14:textId="77777777" w:rsidR="00255352" w:rsidRDefault="00255352" w:rsidP="00255352">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9A0511" w14:textId="77777777" w:rsidR="00255352" w:rsidRDefault="00255352" w:rsidP="00255352">
      <w:pPr>
        <w:pStyle w:val="Bullets1"/>
        <w:tabs>
          <w:tab w:val="left" w:pos="720"/>
        </w:tabs>
        <w:rPr>
          <w:sz w:val="20"/>
          <w:szCs w:val="20"/>
        </w:rPr>
      </w:pPr>
      <w:r>
        <w:rPr>
          <w:sz w:val="20"/>
          <w:szCs w:val="20"/>
        </w:rPr>
        <w:t xml:space="preserve">Service </w:t>
      </w:r>
    </w:p>
    <w:p w14:paraId="59C12E8C" w14:textId="77777777" w:rsidR="00255352" w:rsidRDefault="00255352" w:rsidP="00255352">
      <w:pPr>
        <w:pStyle w:val="Bullets1"/>
        <w:tabs>
          <w:tab w:val="left" w:pos="720"/>
        </w:tabs>
        <w:rPr>
          <w:sz w:val="20"/>
          <w:szCs w:val="20"/>
        </w:rPr>
      </w:pPr>
      <w:r>
        <w:rPr>
          <w:sz w:val="20"/>
          <w:szCs w:val="20"/>
        </w:rPr>
        <w:t xml:space="preserve">Social justice </w:t>
      </w:r>
    </w:p>
    <w:p w14:paraId="632394BD" w14:textId="77777777" w:rsidR="00255352" w:rsidRDefault="00255352" w:rsidP="00255352">
      <w:pPr>
        <w:pStyle w:val="Bullets1"/>
        <w:tabs>
          <w:tab w:val="left" w:pos="720"/>
        </w:tabs>
        <w:rPr>
          <w:sz w:val="20"/>
          <w:szCs w:val="20"/>
        </w:rPr>
      </w:pPr>
      <w:r>
        <w:rPr>
          <w:sz w:val="20"/>
          <w:szCs w:val="20"/>
        </w:rPr>
        <w:t xml:space="preserve">Dignity and worth of the person </w:t>
      </w:r>
    </w:p>
    <w:p w14:paraId="670DF55E" w14:textId="77777777" w:rsidR="00255352" w:rsidRDefault="00255352" w:rsidP="00255352">
      <w:pPr>
        <w:pStyle w:val="Bullets1"/>
        <w:tabs>
          <w:tab w:val="left" w:pos="720"/>
        </w:tabs>
        <w:rPr>
          <w:sz w:val="20"/>
          <w:szCs w:val="20"/>
        </w:rPr>
      </w:pPr>
      <w:r>
        <w:rPr>
          <w:sz w:val="20"/>
          <w:szCs w:val="20"/>
        </w:rPr>
        <w:t xml:space="preserve">Importance of human relationships </w:t>
      </w:r>
    </w:p>
    <w:p w14:paraId="1D8B07C5" w14:textId="77777777" w:rsidR="00255352" w:rsidRDefault="00255352" w:rsidP="00255352">
      <w:pPr>
        <w:pStyle w:val="Bullets1"/>
        <w:tabs>
          <w:tab w:val="left" w:pos="720"/>
        </w:tabs>
        <w:rPr>
          <w:sz w:val="20"/>
          <w:szCs w:val="20"/>
        </w:rPr>
      </w:pPr>
      <w:r>
        <w:rPr>
          <w:sz w:val="20"/>
          <w:szCs w:val="20"/>
        </w:rPr>
        <w:t xml:space="preserve">Integrity </w:t>
      </w:r>
    </w:p>
    <w:p w14:paraId="79B5C444" w14:textId="77777777" w:rsidR="00255352" w:rsidRDefault="00255352" w:rsidP="00255352">
      <w:pPr>
        <w:pStyle w:val="Bullets1"/>
        <w:tabs>
          <w:tab w:val="left" w:pos="720"/>
        </w:tabs>
        <w:rPr>
          <w:sz w:val="20"/>
          <w:szCs w:val="20"/>
        </w:rPr>
      </w:pPr>
      <w:r>
        <w:rPr>
          <w:sz w:val="20"/>
          <w:szCs w:val="20"/>
        </w:rPr>
        <w:t>Competence</w:t>
      </w:r>
    </w:p>
    <w:p w14:paraId="4D374B48" w14:textId="77777777" w:rsidR="00255352" w:rsidRDefault="00255352" w:rsidP="00255352">
      <w:pPr>
        <w:rPr>
          <w:rFonts w:cs="Arial"/>
        </w:rPr>
      </w:pPr>
    </w:p>
    <w:p w14:paraId="5D4FD642" w14:textId="77777777" w:rsidR="00255352" w:rsidRDefault="00255352" w:rsidP="00255352">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5ADB784B" w14:textId="77777777" w:rsidR="00255352" w:rsidRDefault="00255352" w:rsidP="00255352">
      <w:pPr>
        <w:pStyle w:val="Heading1"/>
        <w:numPr>
          <w:ilvl w:val="0"/>
          <w:numId w:val="52"/>
        </w:numPr>
      </w:pPr>
      <w:r>
        <w:t>Academic Dishonesty Sanction Guidelines</w:t>
      </w:r>
    </w:p>
    <w:p w14:paraId="30A2B8AD" w14:textId="77777777" w:rsidR="00255352" w:rsidRDefault="00255352" w:rsidP="00255352">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93A01C" w14:textId="77777777" w:rsidR="00255352" w:rsidRDefault="00255352" w:rsidP="00255352">
      <w:pPr>
        <w:pStyle w:val="Heading1"/>
        <w:numPr>
          <w:ilvl w:val="0"/>
          <w:numId w:val="52"/>
        </w:numPr>
        <w:rPr>
          <w:szCs w:val="22"/>
        </w:rPr>
      </w:pPr>
      <w:r>
        <w:rPr>
          <w:szCs w:val="22"/>
        </w:rPr>
        <w:t>Complaints</w:t>
      </w:r>
    </w:p>
    <w:p w14:paraId="53723527" w14:textId="73A87113" w:rsidR="00255352" w:rsidRDefault="00255352" w:rsidP="00255352">
      <w:pPr>
        <w:pStyle w:val="BodyText"/>
        <w:rPr>
          <w:szCs w:val="20"/>
        </w:rPr>
      </w:pPr>
      <w:r>
        <w:rPr>
          <w:szCs w:val="20"/>
        </w:rPr>
        <w:t>If you have a complaint or concern about the course or the instructor, please discuss it first with the instructor. If you feel cannot discuss it with the instru</w:t>
      </w:r>
      <w:r w:rsidR="004B11B5">
        <w:rPr>
          <w:szCs w:val="20"/>
        </w:rPr>
        <w:t>ctor, contact the chair of your department</w:t>
      </w:r>
      <w:r>
        <w:rPr>
          <w:szCs w:val="20"/>
        </w:rPr>
        <w:t xml:space="preserve">. If you do not receive a satisfactory response or solution, contact your advisor and/or Associate Dean and MSW Chair Dr. Leslie Wind for further guidance. </w:t>
      </w:r>
    </w:p>
    <w:p w14:paraId="5F6DF10F" w14:textId="77777777" w:rsidR="00255352" w:rsidRDefault="00255352" w:rsidP="00255352">
      <w:pPr>
        <w:pStyle w:val="BodyText"/>
        <w:numPr>
          <w:ilvl w:val="0"/>
          <w:numId w:val="52"/>
        </w:numPr>
        <w:rPr>
          <w:b/>
          <w:color w:val="C00000"/>
          <w:sz w:val="22"/>
          <w:szCs w:val="22"/>
        </w:rPr>
      </w:pPr>
      <w:r>
        <w:rPr>
          <w:b/>
          <w:color w:val="C00000"/>
          <w:sz w:val="22"/>
          <w:szCs w:val="22"/>
        </w:rPr>
        <w:t>Tips for Maximizing Your Learning Experience in this Course (Optional)</w:t>
      </w:r>
    </w:p>
    <w:p w14:paraId="17C5A8C3" w14:textId="77777777" w:rsidR="00255352" w:rsidRDefault="00255352" w:rsidP="00255352">
      <w:pPr>
        <w:pStyle w:val="CheckBullets"/>
        <w:tabs>
          <w:tab w:val="clear" w:pos="540"/>
          <w:tab w:val="left" w:pos="720"/>
        </w:tabs>
        <w:rPr>
          <w:szCs w:val="20"/>
        </w:rPr>
      </w:pPr>
      <w:r>
        <w:rPr>
          <w:szCs w:val="20"/>
        </w:rPr>
        <w:t xml:space="preserve">Be mindful of getting proper nutrition, exercise, rest and sleep! </w:t>
      </w:r>
    </w:p>
    <w:p w14:paraId="14E8124A" w14:textId="77777777" w:rsidR="00255352" w:rsidRDefault="00255352" w:rsidP="00255352">
      <w:pPr>
        <w:pStyle w:val="CheckBullets"/>
        <w:tabs>
          <w:tab w:val="clear" w:pos="540"/>
          <w:tab w:val="left" w:pos="720"/>
        </w:tabs>
        <w:rPr>
          <w:szCs w:val="20"/>
        </w:rPr>
      </w:pPr>
      <w:r>
        <w:rPr>
          <w:szCs w:val="20"/>
        </w:rPr>
        <w:t>Come to class.</w:t>
      </w:r>
    </w:p>
    <w:p w14:paraId="2612655F" w14:textId="77777777" w:rsidR="00255352" w:rsidRDefault="00255352" w:rsidP="00255352">
      <w:pPr>
        <w:pStyle w:val="CheckBullets"/>
        <w:tabs>
          <w:tab w:val="clear" w:pos="540"/>
          <w:tab w:val="left" w:pos="720"/>
        </w:tabs>
        <w:rPr>
          <w:szCs w:val="20"/>
        </w:rPr>
      </w:pPr>
      <w:r>
        <w:rPr>
          <w:szCs w:val="20"/>
        </w:rPr>
        <w:t xml:space="preserve">Complete required readings and assignments BEFORE coming to class. </w:t>
      </w:r>
    </w:p>
    <w:p w14:paraId="2AC7A1BD" w14:textId="77777777" w:rsidR="00255352" w:rsidRDefault="00255352" w:rsidP="00255352">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7949A4A" w14:textId="77777777" w:rsidR="00255352" w:rsidRDefault="00255352" w:rsidP="00255352">
      <w:pPr>
        <w:pStyle w:val="CheckBullets"/>
        <w:tabs>
          <w:tab w:val="clear" w:pos="540"/>
          <w:tab w:val="left" w:pos="720"/>
        </w:tabs>
        <w:rPr>
          <w:szCs w:val="20"/>
        </w:rPr>
      </w:pPr>
      <w:r>
        <w:rPr>
          <w:szCs w:val="20"/>
        </w:rPr>
        <w:t>Come to class prepared to ask any questions you might have.</w:t>
      </w:r>
    </w:p>
    <w:p w14:paraId="2AEFDF6D" w14:textId="77777777" w:rsidR="00255352" w:rsidRDefault="00255352" w:rsidP="00255352">
      <w:pPr>
        <w:pStyle w:val="CheckBullets"/>
        <w:tabs>
          <w:tab w:val="clear" w:pos="540"/>
          <w:tab w:val="left" w:pos="720"/>
        </w:tabs>
        <w:rPr>
          <w:szCs w:val="20"/>
        </w:rPr>
      </w:pPr>
      <w:r>
        <w:rPr>
          <w:szCs w:val="20"/>
        </w:rPr>
        <w:t>Participate in class discussions.</w:t>
      </w:r>
    </w:p>
    <w:p w14:paraId="4F5B2A92" w14:textId="77777777" w:rsidR="00255352" w:rsidRDefault="00255352" w:rsidP="00255352">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777CF1EF" w14:textId="77777777" w:rsidR="00255352" w:rsidRDefault="00255352" w:rsidP="00255352">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0F5A684C" w14:textId="77777777" w:rsidR="00255352" w:rsidRDefault="00255352" w:rsidP="00255352">
      <w:pPr>
        <w:pStyle w:val="CheckBullets"/>
        <w:tabs>
          <w:tab w:val="clear" w:pos="540"/>
          <w:tab w:val="left" w:pos="720"/>
        </w:tabs>
        <w:spacing w:after="120"/>
        <w:rPr>
          <w:szCs w:val="20"/>
        </w:rPr>
      </w:pPr>
      <w:r>
        <w:rPr>
          <w:szCs w:val="20"/>
        </w:rPr>
        <w:t xml:space="preserve">Keep up with the assigned readings. </w:t>
      </w:r>
    </w:p>
    <w:p w14:paraId="1A5FD280" w14:textId="77777777" w:rsidR="00255352" w:rsidRDefault="00255352" w:rsidP="00255352">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691B3663" w14:textId="77777777" w:rsidR="00255352" w:rsidRDefault="00255352" w:rsidP="00255352"/>
    <w:p w14:paraId="48BE1300" w14:textId="5F404444" w:rsidR="008C298A" w:rsidRPr="00A552ED" w:rsidRDefault="008C298A" w:rsidP="008C298A">
      <w:pPr>
        <w:pStyle w:val="BodyText"/>
      </w:pPr>
    </w:p>
    <w:sectPr w:rsidR="008C298A" w:rsidRPr="00A552ED" w:rsidSect="00EA14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30C9" w14:textId="77777777" w:rsidR="00265B37" w:rsidRDefault="00265B37" w:rsidP="00500EB5">
      <w:r>
        <w:separator/>
      </w:r>
    </w:p>
  </w:endnote>
  <w:endnote w:type="continuationSeparator" w:id="0">
    <w:p w14:paraId="473325D3" w14:textId="77777777" w:rsidR="00265B37" w:rsidRDefault="00265B3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3468" w14:textId="24CFC03A" w:rsidR="003A7D48" w:rsidRDefault="003A7D4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A39E0">
      <w:rPr>
        <w:rFonts w:cs="Arial"/>
        <w:noProof/>
        <w:color w:val="800000"/>
      </w:rPr>
      <w:t>SOWK 612.VAC_Syllabus.Master_Spring.2019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69775843" w14:textId="77777777" w:rsidR="003A7D48" w:rsidRDefault="003A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CEF" w14:textId="3FBF95C9" w:rsidR="003A7D48" w:rsidRPr="00B54ABC" w:rsidRDefault="003A7D48" w:rsidP="00D74520">
    <w:pPr>
      <w:pStyle w:val="Footer"/>
      <w:tabs>
        <w:tab w:val="clear" w:pos="4320"/>
        <w:tab w:val="clear" w:pos="8640"/>
        <w:tab w:val="center" w:pos="4680"/>
        <w:tab w:val="right" w:pos="9180"/>
      </w:tabs>
      <w:ind w:left="180"/>
      <w:rPr>
        <w:rFonts w:cs="Arial"/>
        <w:color w:val="C00000"/>
      </w:rPr>
    </w:pPr>
    <w:r>
      <w:rPr>
        <w:rFonts w:cs="Arial"/>
        <w:color w:val="C00000"/>
      </w:rPr>
      <w:t xml:space="preserve">Spring 2019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C022" w14:textId="77777777" w:rsidR="003A7D48" w:rsidRPr="00B54ABC" w:rsidRDefault="003A7D4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E6C9C16" w14:textId="14BEECA8" w:rsidR="003A7D48" w:rsidRPr="00B54ABC" w:rsidRDefault="003A7D4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 xml:space="preserve">Spring 2019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C436" w14:textId="77777777" w:rsidR="00265B37" w:rsidRDefault="00265B37" w:rsidP="00500EB5">
      <w:r>
        <w:separator/>
      </w:r>
    </w:p>
  </w:footnote>
  <w:footnote w:type="continuationSeparator" w:id="0">
    <w:p w14:paraId="6D5952E0" w14:textId="77777777" w:rsidR="00265B37" w:rsidRDefault="00265B37"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564F" w14:textId="77777777" w:rsidR="003A7D48" w:rsidRDefault="003A7D4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881" w14:textId="77777777" w:rsidR="003A7D48" w:rsidRPr="00B65CE9" w:rsidRDefault="003A7D48"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26F592BE" wp14:editId="360B51ED">
          <wp:extent cx="2395855" cy="381000"/>
          <wp:effectExtent l="0" t="0" r="0" b="0"/>
          <wp:docPr id="2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B58A" w14:textId="4AADCD7C" w:rsidR="003A7D48" w:rsidRDefault="003A7D48" w:rsidP="00EA1434">
    <w:pPr>
      <w:pStyle w:val="Header"/>
      <w:ind w:left="-540"/>
    </w:pPr>
    <w:r>
      <w:rPr>
        <w:rFonts w:ascii="Times" w:hAnsi="Times"/>
        <w:noProof/>
      </w:rPr>
      <w:drawing>
        <wp:anchor distT="0" distB="0" distL="114300" distR="114300" simplePos="0" relativeHeight="251659264" behindDoc="1" locked="1" layoutInCell="1" allowOverlap="0" wp14:anchorId="08B0DB60" wp14:editId="57A5C8AB">
          <wp:simplePos x="0" y="0"/>
          <wp:positionH relativeFrom="page">
            <wp:posOffset>297180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10.95pt;height:10.95pt" o:bullet="t">
        <v:imagedata r:id="rId1" o:title="MCBD21398_0000[1]"/>
      </v:shape>
    </w:pict>
  </w:numPicBullet>
  <w:numPicBullet w:numPicBulletId="1">
    <w:pict>
      <v:shape id="_x0000_i1403" type="#_x0000_t75" style="width:13.3pt;height:13.3pt" o:bullet="t">
        <v:imagedata r:id="rId2" o:title="MCBD21329_0000[1]"/>
      </v:shape>
    </w:pict>
  </w:numPicBullet>
  <w:numPicBullet w:numPicBulletId="2">
    <w:pict>
      <v:shape id="_x0000_i1404" type="#_x0000_t75" style="width:9.4pt;height:9.4pt" o:bullet="t">
        <v:imagedata r:id="rId3" o:title="MCBD15312_0000[1]"/>
      </v:shape>
    </w:pict>
  </w:numPicBullet>
  <w:abstractNum w:abstractNumId="0" w15:restartNumberingAfterBreak="0">
    <w:nsid w:val="016418D1"/>
    <w:multiLevelType w:val="multilevel"/>
    <w:tmpl w:val="8AA8E10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044922FF"/>
    <w:multiLevelType w:val="multilevel"/>
    <w:tmpl w:val="94E0029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2BE"/>
    <w:multiLevelType w:val="multilevel"/>
    <w:tmpl w:val="0BDEB2E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 w15:restartNumberingAfterBreak="0">
    <w:nsid w:val="06615B16"/>
    <w:multiLevelType w:val="multilevel"/>
    <w:tmpl w:val="5C16412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B455F2"/>
    <w:multiLevelType w:val="multilevel"/>
    <w:tmpl w:val="C1209D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C6A03"/>
    <w:multiLevelType w:val="multilevel"/>
    <w:tmpl w:val="768E8FAA"/>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D64"/>
    <w:multiLevelType w:val="multilevel"/>
    <w:tmpl w:val="47B423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40E84"/>
    <w:multiLevelType w:val="multilevel"/>
    <w:tmpl w:val="FD50831A"/>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2D7A"/>
    <w:multiLevelType w:val="hybridMultilevel"/>
    <w:tmpl w:val="D8501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pStyle w:val="Level2"/>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9" w15:restartNumberingAfterBreak="0">
    <w:nsid w:val="39F17FBA"/>
    <w:multiLevelType w:val="hybridMultilevel"/>
    <w:tmpl w:val="984C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06EE4"/>
    <w:multiLevelType w:val="multilevel"/>
    <w:tmpl w:val="D696F6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2" w15:restartNumberingAfterBreak="0">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4553"/>
    <w:multiLevelType w:val="multilevel"/>
    <w:tmpl w:val="A6CC8BC2"/>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44301631"/>
    <w:multiLevelType w:val="multilevel"/>
    <w:tmpl w:val="FB4071F6"/>
    <w:lvl w:ilvl="0">
      <w:start w:val="1"/>
      <w:numFmt w:val="bullet"/>
      <w:lvlText w:val=""/>
      <w:lvlJc w:val="left"/>
      <w:pPr>
        <w:tabs>
          <w:tab w:val="num" w:pos="2808"/>
        </w:tabs>
        <w:ind w:left="2736" w:hanging="288"/>
      </w:pPr>
      <w:rPr>
        <w:rFonts w:ascii="Wingdings" w:hAnsi="Wingdings" w:hint="default"/>
        <w:color w:val="auto"/>
        <w:sz w:val="20"/>
      </w:rPr>
    </w:lvl>
    <w:lvl w:ilvl="1">
      <w:start w:val="1"/>
      <w:numFmt w:val="bullet"/>
      <w:lvlText w:val=""/>
      <w:lvlPicBulletId w:val="1"/>
      <w:lvlJc w:val="left"/>
      <w:pPr>
        <w:ind w:left="3024" w:hanging="288"/>
      </w:pPr>
      <w:rPr>
        <w:rFonts w:ascii="Symbol" w:hAnsi="Symbol" w:hint="default"/>
        <w:color w:val="auto"/>
        <w:sz w:val="24"/>
      </w:rPr>
    </w:lvl>
    <w:lvl w:ilvl="2">
      <w:start w:val="1"/>
      <w:numFmt w:val="bullet"/>
      <w:lvlText w:val=""/>
      <w:lvlJc w:val="left"/>
      <w:pPr>
        <w:tabs>
          <w:tab w:val="num" w:pos="3744"/>
        </w:tabs>
        <w:ind w:left="3744" w:hanging="504"/>
      </w:pPr>
      <w:rPr>
        <w:rFonts w:ascii="Wingdings" w:hAnsi="Wingdings" w:hint="default"/>
        <w:color w:val="auto"/>
        <w:sz w:val="20"/>
        <w:szCs w:val="20"/>
      </w:rPr>
    </w:lvl>
    <w:lvl w:ilvl="3">
      <w:start w:val="1"/>
      <w:numFmt w:val="bullet"/>
      <w:lvlText w:val=""/>
      <w:lvlJc w:val="left"/>
      <w:pPr>
        <w:tabs>
          <w:tab w:val="num" w:pos="4968"/>
        </w:tabs>
        <w:ind w:left="4968" w:hanging="360"/>
      </w:pPr>
      <w:rPr>
        <w:rFonts w:ascii="Wingdings" w:hAnsi="Wingdings" w:hint="default"/>
        <w:sz w:val="20"/>
      </w:rPr>
    </w:lvl>
    <w:lvl w:ilvl="4">
      <w:start w:val="1"/>
      <w:numFmt w:val="bullet"/>
      <w:lvlText w:val=""/>
      <w:lvlJc w:val="left"/>
      <w:pPr>
        <w:tabs>
          <w:tab w:val="num" w:pos="5688"/>
        </w:tabs>
        <w:ind w:left="5688" w:hanging="360"/>
      </w:pPr>
      <w:rPr>
        <w:rFonts w:ascii="Wingdings" w:hAnsi="Wingdings" w:hint="default"/>
        <w:sz w:val="20"/>
      </w:rPr>
    </w:lvl>
    <w:lvl w:ilvl="5">
      <w:start w:val="1"/>
      <w:numFmt w:val="bullet"/>
      <w:lvlText w:val=""/>
      <w:lvlJc w:val="left"/>
      <w:pPr>
        <w:tabs>
          <w:tab w:val="num" w:pos="6408"/>
        </w:tabs>
        <w:ind w:left="6408" w:hanging="360"/>
      </w:pPr>
      <w:rPr>
        <w:rFonts w:ascii="Wingdings" w:hAnsi="Wingdings" w:hint="default"/>
        <w:sz w:val="20"/>
      </w:rPr>
    </w:lvl>
    <w:lvl w:ilvl="6">
      <w:start w:val="1"/>
      <w:numFmt w:val="bullet"/>
      <w:lvlText w:val=""/>
      <w:lvlJc w:val="left"/>
      <w:pPr>
        <w:tabs>
          <w:tab w:val="num" w:pos="7128"/>
        </w:tabs>
        <w:ind w:left="7128" w:hanging="360"/>
      </w:pPr>
      <w:rPr>
        <w:rFonts w:ascii="Wingdings" w:hAnsi="Wingdings" w:hint="default"/>
        <w:sz w:val="20"/>
      </w:rPr>
    </w:lvl>
    <w:lvl w:ilvl="7">
      <w:start w:val="1"/>
      <w:numFmt w:val="bullet"/>
      <w:lvlText w:val=""/>
      <w:lvlJc w:val="left"/>
      <w:pPr>
        <w:tabs>
          <w:tab w:val="num" w:pos="7848"/>
        </w:tabs>
        <w:ind w:left="7848" w:hanging="360"/>
      </w:pPr>
      <w:rPr>
        <w:rFonts w:ascii="Wingdings" w:hAnsi="Wingdings" w:hint="default"/>
        <w:sz w:val="20"/>
      </w:rPr>
    </w:lvl>
    <w:lvl w:ilvl="8">
      <w:start w:val="1"/>
      <w:numFmt w:val="bullet"/>
      <w:lvlText w:val=""/>
      <w:lvlJc w:val="left"/>
      <w:pPr>
        <w:tabs>
          <w:tab w:val="num" w:pos="8568"/>
        </w:tabs>
        <w:ind w:left="8568" w:hanging="360"/>
      </w:pPr>
      <w:rPr>
        <w:rFonts w:ascii="Wingdings" w:hAnsi="Wingdings" w:hint="default"/>
        <w:sz w:val="20"/>
      </w:rPr>
    </w:lvl>
  </w:abstractNum>
  <w:abstractNum w:abstractNumId="25" w15:restartNumberingAfterBreak="0">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C3291"/>
    <w:multiLevelType w:val="multilevel"/>
    <w:tmpl w:val="3ED0040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463646AC"/>
    <w:multiLevelType w:val="multilevel"/>
    <w:tmpl w:val="DA7A28B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8" w15:restartNumberingAfterBreak="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A4B"/>
    <w:multiLevelType w:val="multilevel"/>
    <w:tmpl w:val="5E96305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0" w15:restartNumberingAfterBreak="0">
    <w:nsid w:val="533673B2"/>
    <w:multiLevelType w:val="multilevel"/>
    <w:tmpl w:val="631824DC"/>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1" w15:restartNumberingAfterBreak="0">
    <w:nsid w:val="56F3603A"/>
    <w:multiLevelType w:val="multilevel"/>
    <w:tmpl w:val="DE32B5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2" w15:restartNumberingAfterBreak="0">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00488"/>
    <w:multiLevelType w:val="multilevel"/>
    <w:tmpl w:val="1F28A232"/>
    <w:lvl w:ilvl="0">
      <w:start w:val="1"/>
      <w:numFmt w:val="bullet"/>
      <w:lvlText w:val=""/>
      <w:lvlPicBulletId w:val="0"/>
      <w:lvlJc w:val="left"/>
      <w:pPr>
        <w:tabs>
          <w:tab w:val="num" w:pos="180"/>
        </w:tabs>
        <w:ind w:left="108" w:hanging="288"/>
      </w:pPr>
      <w:rPr>
        <w:rFonts w:ascii="Symbol" w:hAnsi="Symbol" w:hint="default"/>
        <w:color w:val="auto"/>
        <w:sz w:val="20"/>
      </w:rPr>
    </w:lvl>
    <w:lvl w:ilvl="1">
      <w:start w:val="1"/>
      <w:numFmt w:val="bullet"/>
      <w:lvlText w:val=""/>
      <w:lvlPicBulletId w:val="1"/>
      <w:lvlJc w:val="left"/>
      <w:pPr>
        <w:ind w:left="-1584" w:hanging="288"/>
      </w:pPr>
      <w:rPr>
        <w:rFonts w:ascii="Symbol" w:hAnsi="Symbol" w:hint="default"/>
        <w:color w:val="auto"/>
        <w:sz w:val="24"/>
      </w:rPr>
    </w:lvl>
    <w:lvl w:ilvl="2">
      <w:start w:val="1"/>
      <w:numFmt w:val="bullet"/>
      <w:lvlText w:val=""/>
      <w:lvlPicBulletId w:val="2"/>
      <w:lvlJc w:val="left"/>
      <w:pPr>
        <w:tabs>
          <w:tab w:val="num" w:pos="-864"/>
        </w:tabs>
        <w:ind w:left="-864" w:hanging="504"/>
      </w:pPr>
      <w:rPr>
        <w:rFonts w:ascii="Symbol" w:hAnsi="Symbol" w:hint="default"/>
        <w:color w:val="auto"/>
        <w:sz w:val="20"/>
        <w:szCs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34" w15:restartNumberingAfterBreak="0">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35DA3"/>
    <w:multiLevelType w:val="hybridMultilevel"/>
    <w:tmpl w:val="DC0E9F64"/>
    <w:lvl w:ilvl="0" w:tplc="79C62264">
      <w:start w:val="16"/>
      <w:numFmt w:val="upperRoman"/>
      <w:lvlText w:val="%1."/>
      <w:lvlJc w:val="left"/>
      <w:pPr>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6" w15:restartNumberingAfterBreak="0">
    <w:nsid w:val="61500F75"/>
    <w:multiLevelType w:val="multilevel"/>
    <w:tmpl w:val="5266A3E6"/>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7" w15:restartNumberingAfterBreak="0">
    <w:nsid w:val="62C26E4B"/>
    <w:multiLevelType w:val="multilevel"/>
    <w:tmpl w:val="20A2428C"/>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8" w15:restartNumberingAfterBreak="0">
    <w:nsid w:val="63422902"/>
    <w:multiLevelType w:val="multilevel"/>
    <w:tmpl w:val="C3EE399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9" w15:restartNumberingAfterBreak="0">
    <w:nsid w:val="6715554B"/>
    <w:multiLevelType w:val="hybridMultilevel"/>
    <w:tmpl w:val="4008D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67643"/>
    <w:multiLevelType w:val="multilevel"/>
    <w:tmpl w:val="95B0F1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1" w15:restartNumberingAfterBreak="0">
    <w:nsid w:val="6A6B6B7A"/>
    <w:multiLevelType w:val="hybridMultilevel"/>
    <w:tmpl w:val="E32A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1245"/>
    <w:multiLevelType w:val="multilevel"/>
    <w:tmpl w:val="3508D19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3" w15:restartNumberingAfterBreak="0">
    <w:nsid w:val="6EBC7414"/>
    <w:multiLevelType w:val="multilevel"/>
    <w:tmpl w:val="FDC077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4" w15:restartNumberingAfterBreak="0">
    <w:nsid w:val="756E3EF7"/>
    <w:multiLevelType w:val="multilevel"/>
    <w:tmpl w:val="A69E761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5" w15:restartNumberingAfterBreak="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8645C"/>
    <w:multiLevelType w:val="multilevel"/>
    <w:tmpl w:val="CE5E9C6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7" w15:restartNumberingAfterBreak="0">
    <w:nsid w:val="781209AA"/>
    <w:multiLevelType w:val="multilevel"/>
    <w:tmpl w:val="E84893F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8" w15:restartNumberingAfterBreak="0">
    <w:nsid w:val="78330753"/>
    <w:multiLevelType w:val="hybridMultilevel"/>
    <w:tmpl w:val="74EC20B0"/>
    <w:lvl w:ilvl="0" w:tplc="BEC4E3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81062B"/>
    <w:multiLevelType w:val="multilevel"/>
    <w:tmpl w:val="8D4AF9B0"/>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50" w15:restartNumberingAfterBreak="0">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10"/>
  </w:num>
  <w:num w:numId="5">
    <w:abstractNumId w:val="20"/>
  </w:num>
  <w:num w:numId="6">
    <w:abstractNumId w:val="11"/>
  </w:num>
  <w:num w:numId="7">
    <w:abstractNumId w:val="45"/>
  </w:num>
  <w:num w:numId="8">
    <w:abstractNumId w:val="6"/>
  </w:num>
  <w:num w:numId="9">
    <w:abstractNumId w:val="28"/>
  </w:num>
  <w:num w:numId="10">
    <w:abstractNumId w:val="16"/>
  </w:num>
  <w:num w:numId="11">
    <w:abstractNumId w:val="34"/>
  </w:num>
  <w:num w:numId="12">
    <w:abstractNumId w:val="32"/>
  </w:num>
  <w:num w:numId="13">
    <w:abstractNumId w:val="50"/>
  </w:num>
  <w:num w:numId="14">
    <w:abstractNumId w:val="14"/>
  </w:num>
  <w:num w:numId="15">
    <w:abstractNumId w:val="2"/>
  </w:num>
  <w:num w:numId="16">
    <w:abstractNumId w:val="22"/>
  </w:num>
  <w:num w:numId="17">
    <w:abstractNumId w:val="39"/>
  </w:num>
  <w:num w:numId="18">
    <w:abstractNumId w:val="23"/>
  </w:num>
  <w:num w:numId="19">
    <w:abstractNumId w:val="5"/>
  </w:num>
  <w:num w:numId="20">
    <w:abstractNumId w:val="36"/>
  </w:num>
  <w:num w:numId="21">
    <w:abstractNumId w:val="33"/>
  </w:num>
  <w:num w:numId="22">
    <w:abstractNumId w:val="25"/>
  </w:num>
  <w:num w:numId="23">
    <w:abstractNumId w:val="19"/>
  </w:num>
  <w:num w:numId="24">
    <w:abstractNumId w:val="13"/>
  </w:num>
  <w:num w:numId="25">
    <w:abstractNumId w:val="20"/>
  </w:num>
  <w:num w:numId="26">
    <w:abstractNumId w:val="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30"/>
  </w:num>
  <w:num w:numId="30">
    <w:abstractNumId w:val="9"/>
  </w:num>
  <w:num w:numId="31">
    <w:abstractNumId w:val="1"/>
  </w:num>
  <w:num w:numId="32">
    <w:abstractNumId w:val="43"/>
  </w:num>
  <w:num w:numId="33">
    <w:abstractNumId w:val="15"/>
  </w:num>
  <w:num w:numId="34">
    <w:abstractNumId w:val="4"/>
  </w:num>
  <w:num w:numId="35">
    <w:abstractNumId w:val="21"/>
  </w:num>
  <w:num w:numId="36">
    <w:abstractNumId w:val="42"/>
  </w:num>
  <w:num w:numId="37">
    <w:abstractNumId w:val="24"/>
  </w:num>
  <w:num w:numId="38">
    <w:abstractNumId w:val="29"/>
  </w:num>
  <w:num w:numId="39">
    <w:abstractNumId w:val="41"/>
  </w:num>
  <w:num w:numId="40">
    <w:abstractNumId w:val="38"/>
  </w:num>
  <w:num w:numId="41">
    <w:abstractNumId w:val="40"/>
  </w:num>
  <w:num w:numId="42">
    <w:abstractNumId w:val="0"/>
  </w:num>
  <w:num w:numId="43">
    <w:abstractNumId w:val="37"/>
  </w:num>
  <w:num w:numId="44">
    <w:abstractNumId w:val="31"/>
  </w:num>
  <w:num w:numId="45">
    <w:abstractNumId w:val="44"/>
  </w:num>
  <w:num w:numId="46">
    <w:abstractNumId w:val="47"/>
  </w:num>
  <w:num w:numId="47">
    <w:abstractNumId w:val="3"/>
  </w:num>
  <w:num w:numId="48">
    <w:abstractNumId w:val="12"/>
  </w:num>
  <w:num w:numId="49">
    <w:abstractNumId w:val="46"/>
  </w:num>
  <w:num w:numId="50">
    <w:abstractNumId w:val="17"/>
  </w:num>
  <w:num w:numId="51">
    <w:abstractNumId w:val="10"/>
  </w:num>
  <w:num w:numId="52">
    <w:abstractNumId w:val="8"/>
  </w:num>
  <w:num w:numId="53">
    <w:abstractNumId w:val="48"/>
  </w:num>
  <w:num w:numId="54">
    <w:abstractNumId w:val="10"/>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0871"/>
    <w:rsid w:val="00012030"/>
    <w:rsid w:val="000159A6"/>
    <w:rsid w:val="00015BA1"/>
    <w:rsid w:val="000237A6"/>
    <w:rsid w:val="000243AF"/>
    <w:rsid w:val="00025D7B"/>
    <w:rsid w:val="000323DC"/>
    <w:rsid w:val="00044E7D"/>
    <w:rsid w:val="0004544D"/>
    <w:rsid w:val="00045F85"/>
    <w:rsid w:val="00057DB6"/>
    <w:rsid w:val="0006241B"/>
    <w:rsid w:val="0006363C"/>
    <w:rsid w:val="000731DF"/>
    <w:rsid w:val="00073713"/>
    <w:rsid w:val="0007380F"/>
    <w:rsid w:val="00073FC1"/>
    <w:rsid w:val="00087D43"/>
    <w:rsid w:val="00087E81"/>
    <w:rsid w:val="00090810"/>
    <w:rsid w:val="00090904"/>
    <w:rsid w:val="00090C70"/>
    <w:rsid w:val="000921FD"/>
    <w:rsid w:val="0009293D"/>
    <w:rsid w:val="0009408F"/>
    <w:rsid w:val="0009651A"/>
    <w:rsid w:val="000A4A37"/>
    <w:rsid w:val="000B2A7B"/>
    <w:rsid w:val="000B372A"/>
    <w:rsid w:val="000C0865"/>
    <w:rsid w:val="000D3CFC"/>
    <w:rsid w:val="000D4EB9"/>
    <w:rsid w:val="000E0988"/>
    <w:rsid w:val="000E3B01"/>
    <w:rsid w:val="000E536D"/>
    <w:rsid w:val="000F2225"/>
    <w:rsid w:val="000F67A4"/>
    <w:rsid w:val="001049FF"/>
    <w:rsid w:val="00115298"/>
    <w:rsid w:val="00115B39"/>
    <w:rsid w:val="00117E68"/>
    <w:rsid w:val="00123BD4"/>
    <w:rsid w:val="001263D8"/>
    <w:rsid w:val="0013194A"/>
    <w:rsid w:val="00145CDD"/>
    <w:rsid w:val="00147320"/>
    <w:rsid w:val="00154595"/>
    <w:rsid w:val="00155992"/>
    <w:rsid w:val="00156B12"/>
    <w:rsid w:val="00156E78"/>
    <w:rsid w:val="00157729"/>
    <w:rsid w:val="0016662D"/>
    <w:rsid w:val="001708B7"/>
    <w:rsid w:val="0017358C"/>
    <w:rsid w:val="001744B8"/>
    <w:rsid w:val="00176997"/>
    <w:rsid w:val="0019010C"/>
    <w:rsid w:val="00197918"/>
    <w:rsid w:val="001A3B64"/>
    <w:rsid w:val="001B03E2"/>
    <w:rsid w:val="001C3B38"/>
    <w:rsid w:val="001C7B4A"/>
    <w:rsid w:val="001D1717"/>
    <w:rsid w:val="001D1FA8"/>
    <w:rsid w:val="001D291C"/>
    <w:rsid w:val="001D6501"/>
    <w:rsid w:val="001D6A19"/>
    <w:rsid w:val="001D73F3"/>
    <w:rsid w:val="001E02F6"/>
    <w:rsid w:val="001E469F"/>
    <w:rsid w:val="001E65E0"/>
    <w:rsid w:val="002051AA"/>
    <w:rsid w:val="002063D0"/>
    <w:rsid w:val="0021255E"/>
    <w:rsid w:val="00212FDF"/>
    <w:rsid w:val="002206AA"/>
    <w:rsid w:val="00220989"/>
    <w:rsid w:val="00221206"/>
    <w:rsid w:val="00222B84"/>
    <w:rsid w:val="00223245"/>
    <w:rsid w:val="0022551F"/>
    <w:rsid w:val="00226531"/>
    <w:rsid w:val="00231D7E"/>
    <w:rsid w:val="0024343D"/>
    <w:rsid w:val="002450FD"/>
    <w:rsid w:val="002527F9"/>
    <w:rsid w:val="002529A6"/>
    <w:rsid w:val="00255352"/>
    <w:rsid w:val="00255381"/>
    <w:rsid w:val="00256A4F"/>
    <w:rsid w:val="00265B37"/>
    <w:rsid w:val="00267E8E"/>
    <w:rsid w:val="00272AA8"/>
    <w:rsid w:val="00274F80"/>
    <w:rsid w:val="00277634"/>
    <w:rsid w:val="0029217B"/>
    <w:rsid w:val="00296C2F"/>
    <w:rsid w:val="002A0453"/>
    <w:rsid w:val="002A39E0"/>
    <w:rsid w:val="002A4373"/>
    <w:rsid w:val="002B2EBF"/>
    <w:rsid w:val="002B4F8E"/>
    <w:rsid w:val="002B58B1"/>
    <w:rsid w:val="002C3E5E"/>
    <w:rsid w:val="002C7760"/>
    <w:rsid w:val="002D7A3B"/>
    <w:rsid w:val="002E1BA6"/>
    <w:rsid w:val="002E2802"/>
    <w:rsid w:val="002F098F"/>
    <w:rsid w:val="0030029B"/>
    <w:rsid w:val="0030731F"/>
    <w:rsid w:val="0031123D"/>
    <w:rsid w:val="00313B6A"/>
    <w:rsid w:val="0031642F"/>
    <w:rsid w:val="00316C6A"/>
    <w:rsid w:val="00322898"/>
    <w:rsid w:val="00324EC1"/>
    <w:rsid w:val="003254D4"/>
    <w:rsid w:val="00325D4C"/>
    <w:rsid w:val="003417E0"/>
    <w:rsid w:val="0034294D"/>
    <w:rsid w:val="00344A24"/>
    <w:rsid w:val="00356369"/>
    <w:rsid w:val="00356838"/>
    <w:rsid w:val="00361E5F"/>
    <w:rsid w:val="003679AD"/>
    <w:rsid w:val="003679B6"/>
    <w:rsid w:val="00370844"/>
    <w:rsid w:val="00373461"/>
    <w:rsid w:val="00374180"/>
    <w:rsid w:val="00383761"/>
    <w:rsid w:val="0038619B"/>
    <w:rsid w:val="00386A7D"/>
    <w:rsid w:val="003913EB"/>
    <w:rsid w:val="00391B79"/>
    <w:rsid w:val="003946A4"/>
    <w:rsid w:val="00395885"/>
    <w:rsid w:val="00396FDC"/>
    <w:rsid w:val="003A18AB"/>
    <w:rsid w:val="003A28C4"/>
    <w:rsid w:val="003A2AE3"/>
    <w:rsid w:val="003A3309"/>
    <w:rsid w:val="003A7D48"/>
    <w:rsid w:val="003B0DC4"/>
    <w:rsid w:val="003B5405"/>
    <w:rsid w:val="003B5DCF"/>
    <w:rsid w:val="003C0915"/>
    <w:rsid w:val="003C3093"/>
    <w:rsid w:val="003C3C45"/>
    <w:rsid w:val="003C4020"/>
    <w:rsid w:val="003D3E97"/>
    <w:rsid w:val="003D5724"/>
    <w:rsid w:val="003D773E"/>
    <w:rsid w:val="003E4E8C"/>
    <w:rsid w:val="003E5C6F"/>
    <w:rsid w:val="003E646F"/>
    <w:rsid w:val="003F0B7D"/>
    <w:rsid w:val="003F256E"/>
    <w:rsid w:val="003F5ABA"/>
    <w:rsid w:val="0040517F"/>
    <w:rsid w:val="00406A3F"/>
    <w:rsid w:val="00407D72"/>
    <w:rsid w:val="00410F4E"/>
    <w:rsid w:val="0042208A"/>
    <w:rsid w:val="00425BEE"/>
    <w:rsid w:val="00426E6A"/>
    <w:rsid w:val="004305CA"/>
    <w:rsid w:val="00434019"/>
    <w:rsid w:val="0043502E"/>
    <w:rsid w:val="00445516"/>
    <w:rsid w:val="004522EC"/>
    <w:rsid w:val="00460273"/>
    <w:rsid w:val="00462611"/>
    <w:rsid w:val="0047069D"/>
    <w:rsid w:val="004719E2"/>
    <w:rsid w:val="00477FDA"/>
    <w:rsid w:val="00480B58"/>
    <w:rsid w:val="00483D5C"/>
    <w:rsid w:val="00484CD4"/>
    <w:rsid w:val="004919CF"/>
    <w:rsid w:val="00493130"/>
    <w:rsid w:val="00497165"/>
    <w:rsid w:val="004A1424"/>
    <w:rsid w:val="004A1CDE"/>
    <w:rsid w:val="004A7820"/>
    <w:rsid w:val="004A7CF1"/>
    <w:rsid w:val="004A7D6B"/>
    <w:rsid w:val="004B11B5"/>
    <w:rsid w:val="004B17BB"/>
    <w:rsid w:val="004B1C5E"/>
    <w:rsid w:val="004B1D77"/>
    <w:rsid w:val="004B5764"/>
    <w:rsid w:val="004B644D"/>
    <w:rsid w:val="004B73D5"/>
    <w:rsid w:val="004B7B44"/>
    <w:rsid w:val="004D3196"/>
    <w:rsid w:val="004D68CB"/>
    <w:rsid w:val="004D7AF5"/>
    <w:rsid w:val="004E2BC8"/>
    <w:rsid w:val="004E4F3C"/>
    <w:rsid w:val="004F0B0F"/>
    <w:rsid w:val="00500EB5"/>
    <w:rsid w:val="00504452"/>
    <w:rsid w:val="00506302"/>
    <w:rsid w:val="005111B2"/>
    <w:rsid w:val="00511D97"/>
    <w:rsid w:val="00515FED"/>
    <w:rsid w:val="00526AF3"/>
    <w:rsid w:val="0053010F"/>
    <w:rsid w:val="00541C40"/>
    <w:rsid w:val="005444FA"/>
    <w:rsid w:val="005471CD"/>
    <w:rsid w:val="005505F2"/>
    <w:rsid w:val="005600E1"/>
    <w:rsid w:val="00561ADD"/>
    <w:rsid w:val="0057452C"/>
    <w:rsid w:val="00574926"/>
    <w:rsid w:val="00575065"/>
    <w:rsid w:val="00581DA3"/>
    <w:rsid w:val="00583FDB"/>
    <w:rsid w:val="00587029"/>
    <w:rsid w:val="0059303C"/>
    <w:rsid w:val="005943E8"/>
    <w:rsid w:val="00595CF2"/>
    <w:rsid w:val="00596266"/>
    <w:rsid w:val="00596D80"/>
    <w:rsid w:val="0059793B"/>
    <w:rsid w:val="005A4446"/>
    <w:rsid w:val="005A7C44"/>
    <w:rsid w:val="005B72C0"/>
    <w:rsid w:val="005C069F"/>
    <w:rsid w:val="005C6160"/>
    <w:rsid w:val="005C759E"/>
    <w:rsid w:val="005D147F"/>
    <w:rsid w:val="005D779C"/>
    <w:rsid w:val="005E2C06"/>
    <w:rsid w:val="005E40EE"/>
    <w:rsid w:val="005F0D81"/>
    <w:rsid w:val="005F2AC7"/>
    <w:rsid w:val="005F3422"/>
    <w:rsid w:val="005F3558"/>
    <w:rsid w:val="005F46F1"/>
    <w:rsid w:val="00612D07"/>
    <w:rsid w:val="0061520C"/>
    <w:rsid w:val="00624BAB"/>
    <w:rsid w:val="00626ADF"/>
    <w:rsid w:val="00627A99"/>
    <w:rsid w:val="0063097C"/>
    <w:rsid w:val="00632F6B"/>
    <w:rsid w:val="00634636"/>
    <w:rsid w:val="006370BA"/>
    <w:rsid w:val="00637D13"/>
    <w:rsid w:val="00641827"/>
    <w:rsid w:val="00643952"/>
    <w:rsid w:val="00644F1E"/>
    <w:rsid w:val="006555DA"/>
    <w:rsid w:val="00662464"/>
    <w:rsid w:val="00664DA1"/>
    <w:rsid w:val="0067168E"/>
    <w:rsid w:val="00672F30"/>
    <w:rsid w:val="006743E8"/>
    <w:rsid w:val="00677A0E"/>
    <w:rsid w:val="0068342D"/>
    <w:rsid w:val="00691546"/>
    <w:rsid w:val="00692F29"/>
    <w:rsid w:val="00693BD1"/>
    <w:rsid w:val="006A10F2"/>
    <w:rsid w:val="006A3C1C"/>
    <w:rsid w:val="006C40E3"/>
    <w:rsid w:val="006D03AE"/>
    <w:rsid w:val="006D193D"/>
    <w:rsid w:val="006D6DBE"/>
    <w:rsid w:val="006E1E02"/>
    <w:rsid w:val="006E631E"/>
    <w:rsid w:val="006E7F62"/>
    <w:rsid w:val="006F25BB"/>
    <w:rsid w:val="006F2CB8"/>
    <w:rsid w:val="006F4F82"/>
    <w:rsid w:val="006F5511"/>
    <w:rsid w:val="006F65AB"/>
    <w:rsid w:val="00704404"/>
    <w:rsid w:val="007077C7"/>
    <w:rsid w:val="00713DFC"/>
    <w:rsid w:val="00724EB9"/>
    <w:rsid w:val="00725FBC"/>
    <w:rsid w:val="00726A3E"/>
    <w:rsid w:val="0073176E"/>
    <w:rsid w:val="00737CFA"/>
    <w:rsid w:val="007407C3"/>
    <w:rsid w:val="00742774"/>
    <w:rsid w:val="00746971"/>
    <w:rsid w:val="00747D18"/>
    <w:rsid w:val="0075094E"/>
    <w:rsid w:val="00751DEF"/>
    <w:rsid w:val="00752280"/>
    <w:rsid w:val="00753FE3"/>
    <w:rsid w:val="00761428"/>
    <w:rsid w:val="0076531D"/>
    <w:rsid w:val="00765CAE"/>
    <w:rsid w:val="007718E0"/>
    <w:rsid w:val="0077547E"/>
    <w:rsid w:val="007812CE"/>
    <w:rsid w:val="00781498"/>
    <w:rsid w:val="00787C6D"/>
    <w:rsid w:val="00791676"/>
    <w:rsid w:val="007A34C7"/>
    <w:rsid w:val="007B1F59"/>
    <w:rsid w:val="007B22FD"/>
    <w:rsid w:val="007B59A4"/>
    <w:rsid w:val="007C0A5E"/>
    <w:rsid w:val="007C0DA7"/>
    <w:rsid w:val="007C3483"/>
    <w:rsid w:val="007C776F"/>
    <w:rsid w:val="007D4A81"/>
    <w:rsid w:val="007D56D4"/>
    <w:rsid w:val="007D7EC1"/>
    <w:rsid w:val="007E4984"/>
    <w:rsid w:val="007E4CDB"/>
    <w:rsid w:val="007F57EE"/>
    <w:rsid w:val="008014DF"/>
    <w:rsid w:val="008020D8"/>
    <w:rsid w:val="00802CC1"/>
    <w:rsid w:val="008072FA"/>
    <w:rsid w:val="00810725"/>
    <w:rsid w:val="00813290"/>
    <w:rsid w:val="00822AAD"/>
    <w:rsid w:val="00823763"/>
    <w:rsid w:val="008328CD"/>
    <w:rsid w:val="00836D50"/>
    <w:rsid w:val="00837C29"/>
    <w:rsid w:val="00841B3C"/>
    <w:rsid w:val="00843FF1"/>
    <w:rsid w:val="008516FC"/>
    <w:rsid w:val="00854E9E"/>
    <w:rsid w:val="00855462"/>
    <w:rsid w:val="0086141C"/>
    <w:rsid w:val="008618FE"/>
    <w:rsid w:val="00862333"/>
    <w:rsid w:val="00871AA3"/>
    <w:rsid w:val="00877AFA"/>
    <w:rsid w:val="00880923"/>
    <w:rsid w:val="008819E9"/>
    <w:rsid w:val="00882AC9"/>
    <w:rsid w:val="0088440A"/>
    <w:rsid w:val="008852BD"/>
    <w:rsid w:val="00887C7D"/>
    <w:rsid w:val="00892FE3"/>
    <w:rsid w:val="00896807"/>
    <w:rsid w:val="0089729E"/>
    <w:rsid w:val="008A7B6B"/>
    <w:rsid w:val="008B33DB"/>
    <w:rsid w:val="008C298A"/>
    <w:rsid w:val="008D1454"/>
    <w:rsid w:val="008E14A4"/>
    <w:rsid w:val="008E367F"/>
    <w:rsid w:val="008F038F"/>
    <w:rsid w:val="008F1C29"/>
    <w:rsid w:val="008F3D02"/>
    <w:rsid w:val="008F79B2"/>
    <w:rsid w:val="00902C81"/>
    <w:rsid w:val="009037FA"/>
    <w:rsid w:val="0091007D"/>
    <w:rsid w:val="00910D8D"/>
    <w:rsid w:val="009130EF"/>
    <w:rsid w:val="00914381"/>
    <w:rsid w:val="00915236"/>
    <w:rsid w:val="00916B17"/>
    <w:rsid w:val="00931D65"/>
    <w:rsid w:val="00931F39"/>
    <w:rsid w:val="009336A6"/>
    <w:rsid w:val="00935AA8"/>
    <w:rsid w:val="00935D3E"/>
    <w:rsid w:val="00940236"/>
    <w:rsid w:val="00951984"/>
    <w:rsid w:val="00953193"/>
    <w:rsid w:val="009541D2"/>
    <w:rsid w:val="00954FDC"/>
    <w:rsid w:val="009728B8"/>
    <w:rsid w:val="00974C7A"/>
    <w:rsid w:val="00975A59"/>
    <w:rsid w:val="00975D60"/>
    <w:rsid w:val="0098708C"/>
    <w:rsid w:val="00993C43"/>
    <w:rsid w:val="00993EE9"/>
    <w:rsid w:val="00994CD2"/>
    <w:rsid w:val="009964A2"/>
    <w:rsid w:val="009973B7"/>
    <w:rsid w:val="009A3B96"/>
    <w:rsid w:val="009A77B6"/>
    <w:rsid w:val="009A7DAE"/>
    <w:rsid w:val="009B232F"/>
    <w:rsid w:val="009B5E95"/>
    <w:rsid w:val="009C582D"/>
    <w:rsid w:val="009C7DF2"/>
    <w:rsid w:val="009D1D54"/>
    <w:rsid w:val="009D302E"/>
    <w:rsid w:val="009E05EB"/>
    <w:rsid w:val="009E4D5B"/>
    <w:rsid w:val="009F0623"/>
    <w:rsid w:val="009F2336"/>
    <w:rsid w:val="009F2DDE"/>
    <w:rsid w:val="00A018AE"/>
    <w:rsid w:val="00A031BD"/>
    <w:rsid w:val="00A109CB"/>
    <w:rsid w:val="00A11F21"/>
    <w:rsid w:val="00A13AB6"/>
    <w:rsid w:val="00A15460"/>
    <w:rsid w:val="00A1744B"/>
    <w:rsid w:val="00A21F4D"/>
    <w:rsid w:val="00A23F84"/>
    <w:rsid w:val="00A33D61"/>
    <w:rsid w:val="00A35522"/>
    <w:rsid w:val="00A50F41"/>
    <w:rsid w:val="00A53E48"/>
    <w:rsid w:val="00A552ED"/>
    <w:rsid w:val="00A62FBB"/>
    <w:rsid w:val="00A6719F"/>
    <w:rsid w:val="00A71253"/>
    <w:rsid w:val="00A73868"/>
    <w:rsid w:val="00A81A91"/>
    <w:rsid w:val="00A87CA5"/>
    <w:rsid w:val="00A93653"/>
    <w:rsid w:val="00A94144"/>
    <w:rsid w:val="00A967FC"/>
    <w:rsid w:val="00AA0AFA"/>
    <w:rsid w:val="00AA4994"/>
    <w:rsid w:val="00AA69DB"/>
    <w:rsid w:val="00AA7A65"/>
    <w:rsid w:val="00AB0703"/>
    <w:rsid w:val="00AB3A85"/>
    <w:rsid w:val="00AB569D"/>
    <w:rsid w:val="00AC014A"/>
    <w:rsid w:val="00AC03D8"/>
    <w:rsid w:val="00AC145C"/>
    <w:rsid w:val="00AC4BA9"/>
    <w:rsid w:val="00AD00E2"/>
    <w:rsid w:val="00AD3943"/>
    <w:rsid w:val="00AD54D1"/>
    <w:rsid w:val="00AD6A78"/>
    <w:rsid w:val="00AE0B6F"/>
    <w:rsid w:val="00AE4064"/>
    <w:rsid w:val="00AE4BBE"/>
    <w:rsid w:val="00AE5B6D"/>
    <w:rsid w:val="00AF0F12"/>
    <w:rsid w:val="00AF2135"/>
    <w:rsid w:val="00AF25D3"/>
    <w:rsid w:val="00AF67F2"/>
    <w:rsid w:val="00B06CEF"/>
    <w:rsid w:val="00B07575"/>
    <w:rsid w:val="00B10670"/>
    <w:rsid w:val="00B243EE"/>
    <w:rsid w:val="00B24537"/>
    <w:rsid w:val="00B24C9F"/>
    <w:rsid w:val="00B25AC7"/>
    <w:rsid w:val="00B26468"/>
    <w:rsid w:val="00B322E4"/>
    <w:rsid w:val="00B35E66"/>
    <w:rsid w:val="00B36B51"/>
    <w:rsid w:val="00B408EE"/>
    <w:rsid w:val="00B42668"/>
    <w:rsid w:val="00B4632F"/>
    <w:rsid w:val="00B52E92"/>
    <w:rsid w:val="00B53F8E"/>
    <w:rsid w:val="00B54ABC"/>
    <w:rsid w:val="00B62293"/>
    <w:rsid w:val="00B65BB4"/>
    <w:rsid w:val="00B65CE9"/>
    <w:rsid w:val="00B66BF4"/>
    <w:rsid w:val="00B674FA"/>
    <w:rsid w:val="00B705A9"/>
    <w:rsid w:val="00B744E5"/>
    <w:rsid w:val="00B76DC6"/>
    <w:rsid w:val="00BA407B"/>
    <w:rsid w:val="00BA777D"/>
    <w:rsid w:val="00BB1DA0"/>
    <w:rsid w:val="00BB27E4"/>
    <w:rsid w:val="00BB2D3C"/>
    <w:rsid w:val="00BD50B8"/>
    <w:rsid w:val="00BD5747"/>
    <w:rsid w:val="00BE3FAF"/>
    <w:rsid w:val="00BF0182"/>
    <w:rsid w:val="00BF0821"/>
    <w:rsid w:val="00BF23A8"/>
    <w:rsid w:val="00C01E28"/>
    <w:rsid w:val="00C05A76"/>
    <w:rsid w:val="00C10351"/>
    <w:rsid w:val="00C1068C"/>
    <w:rsid w:val="00C116B7"/>
    <w:rsid w:val="00C1349F"/>
    <w:rsid w:val="00C20058"/>
    <w:rsid w:val="00C214B4"/>
    <w:rsid w:val="00C2244F"/>
    <w:rsid w:val="00C248EF"/>
    <w:rsid w:val="00C3387A"/>
    <w:rsid w:val="00C41F16"/>
    <w:rsid w:val="00C43014"/>
    <w:rsid w:val="00C459F0"/>
    <w:rsid w:val="00C532F1"/>
    <w:rsid w:val="00C54970"/>
    <w:rsid w:val="00C559EB"/>
    <w:rsid w:val="00C6019F"/>
    <w:rsid w:val="00C65608"/>
    <w:rsid w:val="00C65B53"/>
    <w:rsid w:val="00C66013"/>
    <w:rsid w:val="00C67A86"/>
    <w:rsid w:val="00C710A2"/>
    <w:rsid w:val="00C716BD"/>
    <w:rsid w:val="00C75827"/>
    <w:rsid w:val="00C81607"/>
    <w:rsid w:val="00C85B43"/>
    <w:rsid w:val="00C86DC2"/>
    <w:rsid w:val="00C87E84"/>
    <w:rsid w:val="00C92080"/>
    <w:rsid w:val="00C93559"/>
    <w:rsid w:val="00C95235"/>
    <w:rsid w:val="00C96B7E"/>
    <w:rsid w:val="00CA0A7B"/>
    <w:rsid w:val="00CA1B35"/>
    <w:rsid w:val="00CA2C04"/>
    <w:rsid w:val="00CA4741"/>
    <w:rsid w:val="00CA4BC4"/>
    <w:rsid w:val="00CB5CC0"/>
    <w:rsid w:val="00CC3312"/>
    <w:rsid w:val="00CD1275"/>
    <w:rsid w:val="00CE3103"/>
    <w:rsid w:val="00CE3B3F"/>
    <w:rsid w:val="00CE5D74"/>
    <w:rsid w:val="00CF00B9"/>
    <w:rsid w:val="00CF515B"/>
    <w:rsid w:val="00CF5897"/>
    <w:rsid w:val="00D0100F"/>
    <w:rsid w:val="00D12FD9"/>
    <w:rsid w:val="00D15F9B"/>
    <w:rsid w:val="00D20FB5"/>
    <w:rsid w:val="00D403E0"/>
    <w:rsid w:val="00D4097D"/>
    <w:rsid w:val="00D430B0"/>
    <w:rsid w:val="00D56E20"/>
    <w:rsid w:val="00D57C7C"/>
    <w:rsid w:val="00D6408F"/>
    <w:rsid w:val="00D6551F"/>
    <w:rsid w:val="00D74520"/>
    <w:rsid w:val="00D7741C"/>
    <w:rsid w:val="00D836E6"/>
    <w:rsid w:val="00D84F7C"/>
    <w:rsid w:val="00D855DC"/>
    <w:rsid w:val="00D9542C"/>
    <w:rsid w:val="00DA1F11"/>
    <w:rsid w:val="00DA2AD9"/>
    <w:rsid w:val="00DB1C85"/>
    <w:rsid w:val="00DB3D26"/>
    <w:rsid w:val="00DC621A"/>
    <w:rsid w:val="00DC76D5"/>
    <w:rsid w:val="00DD1A39"/>
    <w:rsid w:val="00DD51A3"/>
    <w:rsid w:val="00DE0303"/>
    <w:rsid w:val="00DF164E"/>
    <w:rsid w:val="00E03B1C"/>
    <w:rsid w:val="00E03D53"/>
    <w:rsid w:val="00E03DFA"/>
    <w:rsid w:val="00E044FA"/>
    <w:rsid w:val="00E04C26"/>
    <w:rsid w:val="00E0531E"/>
    <w:rsid w:val="00E070A0"/>
    <w:rsid w:val="00E0740E"/>
    <w:rsid w:val="00E11B7B"/>
    <w:rsid w:val="00E234BE"/>
    <w:rsid w:val="00E23B17"/>
    <w:rsid w:val="00E25394"/>
    <w:rsid w:val="00E26369"/>
    <w:rsid w:val="00E42E56"/>
    <w:rsid w:val="00E47139"/>
    <w:rsid w:val="00E477C6"/>
    <w:rsid w:val="00E51F5B"/>
    <w:rsid w:val="00E51F99"/>
    <w:rsid w:val="00E55CB6"/>
    <w:rsid w:val="00E57AB4"/>
    <w:rsid w:val="00E67022"/>
    <w:rsid w:val="00E67782"/>
    <w:rsid w:val="00E733D0"/>
    <w:rsid w:val="00E768C6"/>
    <w:rsid w:val="00E777D1"/>
    <w:rsid w:val="00E80249"/>
    <w:rsid w:val="00E8032D"/>
    <w:rsid w:val="00E83390"/>
    <w:rsid w:val="00E83524"/>
    <w:rsid w:val="00E84BE1"/>
    <w:rsid w:val="00E85240"/>
    <w:rsid w:val="00E96240"/>
    <w:rsid w:val="00E97A73"/>
    <w:rsid w:val="00E97B1C"/>
    <w:rsid w:val="00EA1434"/>
    <w:rsid w:val="00EA1A58"/>
    <w:rsid w:val="00EA7CE9"/>
    <w:rsid w:val="00EB250D"/>
    <w:rsid w:val="00EB4F7B"/>
    <w:rsid w:val="00EB5470"/>
    <w:rsid w:val="00EC3E67"/>
    <w:rsid w:val="00EC5366"/>
    <w:rsid w:val="00EC786F"/>
    <w:rsid w:val="00ED062E"/>
    <w:rsid w:val="00ED75E3"/>
    <w:rsid w:val="00EE4D50"/>
    <w:rsid w:val="00EE66D4"/>
    <w:rsid w:val="00EE772D"/>
    <w:rsid w:val="00EF1D8A"/>
    <w:rsid w:val="00EF3DB0"/>
    <w:rsid w:val="00EF48E1"/>
    <w:rsid w:val="00EF535D"/>
    <w:rsid w:val="00F00869"/>
    <w:rsid w:val="00F02C1D"/>
    <w:rsid w:val="00F11FAF"/>
    <w:rsid w:val="00F23179"/>
    <w:rsid w:val="00F27BC1"/>
    <w:rsid w:val="00F319F3"/>
    <w:rsid w:val="00F31A87"/>
    <w:rsid w:val="00F420DA"/>
    <w:rsid w:val="00F4234B"/>
    <w:rsid w:val="00F43617"/>
    <w:rsid w:val="00F50507"/>
    <w:rsid w:val="00F53D00"/>
    <w:rsid w:val="00F60080"/>
    <w:rsid w:val="00F608F0"/>
    <w:rsid w:val="00F63447"/>
    <w:rsid w:val="00F647F9"/>
    <w:rsid w:val="00F6586E"/>
    <w:rsid w:val="00F67A29"/>
    <w:rsid w:val="00F76467"/>
    <w:rsid w:val="00F76A21"/>
    <w:rsid w:val="00F770AB"/>
    <w:rsid w:val="00F800CE"/>
    <w:rsid w:val="00F83C02"/>
    <w:rsid w:val="00F92ACF"/>
    <w:rsid w:val="00FA27E8"/>
    <w:rsid w:val="00FA57A7"/>
    <w:rsid w:val="00FB0445"/>
    <w:rsid w:val="00FB2C95"/>
    <w:rsid w:val="00FB4C47"/>
    <w:rsid w:val="00FC07B7"/>
    <w:rsid w:val="00FC19EF"/>
    <w:rsid w:val="00FC42A6"/>
    <w:rsid w:val="00FC4C3C"/>
    <w:rsid w:val="00FC5641"/>
    <w:rsid w:val="00FC6CA3"/>
    <w:rsid w:val="00FD0AAB"/>
    <w:rsid w:val="00FD424A"/>
    <w:rsid w:val="00FD5224"/>
    <w:rsid w:val="00FD7234"/>
    <w:rsid w:val="00FE132B"/>
    <w:rsid w:val="00FE187C"/>
    <w:rsid w:val="00FE19DB"/>
    <w:rsid w:val="00FE5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123BD4"/>
    <w:rPr>
      <w:color w:val="808080"/>
      <w:shd w:val="clear" w:color="auto" w:fill="E6E6E6"/>
    </w:rPr>
  </w:style>
  <w:style w:type="character" w:customStyle="1" w:styleId="apple-style-span">
    <w:name w:val="apple-style-span"/>
    <w:basedOn w:val="DefaultParagraphFont"/>
    <w:rsid w:val="00A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12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942804350">
      <w:bodyDiv w:val="1"/>
      <w:marLeft w:val="0"/>
      <w:marRight w:val="0"/>
      <w:marTop w:val="0"/>
      <w:marBottom w:val="0"/>
      <w:divBdr>
        <w:top w:val="none" w:sz="0" w:space="0" w:color="auto"/>
        <w:left w:val="none" w:sz="0" w:space="0" w:color="auto"/>
        <w:bottom w:val="none" w:sz="0" w:space="0" w:color="auto"/>
        <w:right w:val="none" w:sz="0" w:space="0" w:color="auto"/>
      </w:divBdr>
    </w:div>
    <w:div w:id="1277104487">
      <w:bodyDiv w:val="1"/>
      <w:marLeft w:val="0"/>
      <w:marRight w:val="0"/>
      <w:marTop w:val="0"/>
      <w:marBottom w:val="0"/>
      <w:divBdr>
        <w:top w:val="none" w:sz="0" w:space="0" w:color="auto"/>
        <w:left w:val="none" w:sz="0" w:space="0" w:color="auto"/>
        <w:bottom w:val="none" w:sz="0" w:space="0" w:color="auto"/>
        <w:right w:val="none" w:sz="0" w:space="0" w:color="auto"/>
      </w:divBdr>
      <w:divsChild>
        <w:div w:id="55056841">
          <w:marLeft w:val="0"/>
          <w:marRight w:val="0"/>
          <w:marTop w:val="0"/>
          <w:marBottom w:val="0"/>
          <w:divBdr>
            <w:top w:val="none" w:sz="0" w:space="0" w:color="auto"/>
            <w:left w:val="none" w:sz="0" w:space="0" w:color="auto"/>
            <w:bottom w:val="none" w:sz="0" w:space="0" w:color="auto"/>
            <w:right w:val="none" w:sz="0" w:space="0" w:color="auto"/>
          </w:divBdr>
        </w:div>
        <w:div w:id="70858733">
          <w:marLeft w:val="0"/>
          <w:marRight w:val="0"/>
          <w:marTop w:val="0"/>
          <w:marBottom w:val="0"/>
          <w:divBdr>
            <w:top w:val="none" w:sz="0" w:space="0" w:color="auto"/>
            <w:left w:val="none" w:sz="0" w:space="0" w:color="auto"/>
            <w:bottom w:val="none" w:sz="0" w:space="0" w:color="auto"/>
            <w:right w:val="none" w:sz="0" w:space="0" w:color="auto"/>
          </w:divBdr>
        </w:div>
        <w:div w:id="79565059">
          <w:marLeft w:val="0"/>
          <w:marRight w:val="0"/>
          <w:marTop w:val="0"/>
          <w:marBottom w:val="0"/>
          <w:divBdr>
            <w:top w:val="none" w:sz="0" w:space="0" w:color="auto"/>
            <w:left w:val="none" w:sz="0" w:space="0" w:color="auto"/>
            <w:bottom w:val="none" w:sz="0" w:space="0" w:color="auto"/>
            <w:right w:val="none" w:sz="0" w:space="0" w:color="auto"/>
          </w:divBdr>
        </w:div>
        <w:div w:id="162740466">
          <w:marLeft w:val="0"/>
          <w:marRight w:val="0"/>
          <w:marTop w:val="0"/>
          <w:marBottom w:val="0"/>
          <w:divBdr>
            <w:top w:val="none" w:sz="0" w:space="0" w:color="auto"/>
            <w:left w:val="none" w:sz="0" w:space="0" w:color="auto"/>
            <w:bottom w:val="none" w:sz="0" w:space="0" w:color="auto"/>
            <w:right w:val="none" w:sz="0" w:space="0" w:color="auto"/>
          </w:divBdr>
        </w:div>
        <w:div w:id="202599176">
          <w:marLeft w:val="0"/>
          <w:marRight w:val="0"/>
          <w:marTop w:val="0"/>
          <w:marBottom w:val="0"/>
          <w:divBdr>
            <w:top w:val="none" w:sz="0" w:space="0" w:color="auto"/>
            <w:left w:val="none" w:sz="0" w:space="0" w:color="auto"/>
            <w:bottom w:val="none" w:sz="0" w:space="0" w:color="auto"/>
            <w:right w:val="none" w:sz="0" w:space="0" w:color="auto"/>
          </w:divBdr>
        </w:div>
        <w:div w:id="250890773">
          <w:marLeft w:val="0"/>
          <w:marRight w:val="0"/>
          <w:marTop w:val="0"/>
          <w:marBottom w:val="0"/>
          <w:divBdr>
            <w:top w:val="none" w:sz="0" w:space="0" w:color="auto"/>
            <w:left w:val="none" w:sz="0" w:space="0" w:color="auto"/>
            <w:bottom w:val="none" w:sz="0" w:space="0" w:color="auto"/>
            <w:right w:val="none" w:sz="0" w:space="0" w:color="auto"/>
          </w:divBdr>
        </w:div>
        <w:div w:id="291638877">
          <w:marLeft w:val="0"/>
          <w:marRight w:val="0"/>
          <w:marTop w:val="0"/>
          <w:marBottom w:val="0"/>
          <w:divBdr>
            <w:top w:val="none" w:sz="0" w:space="0" w:color="auto"/>
            <w:left w:val="none" w:sz="0" w:space="0" w:color="auto"/>
            <w:bottom w:val="none" w:sz="0" w:space="0" w:color="auto"/>
            <w:right w:val="none" w:sz="0" w:space="0" w:color="auto"/>
          </w:divBdr>
        </w:div>
        <w:div w:id="298538351">
          <w:marLeft w:val="0"/>
          <w:marRight w:val="0"/>
          <w:marTop w:val="0"/>
          <w:marBottom w:val="0"/>
          <w:divBdr>
            <w:top w:val="none" w:sz="0" w:space="0" w:color="auto"/>
            <w:left w:val="none" w:sz="0" w:space="0" w:color="auto"/>
            <w:bottom w:val="none" w:sz="0" w:space="0" w:color="auto"/>
            <w:right w:val="none" w:sz="0" w:space="0" w:color="auto"/>
          </w:divBdr>
        </w:div>
        <w:div w:id="342972177">
          <w:marLeft w:val="0"/>
          <w:marRight w:val="0"/>
          <w:marTop w:val="0"/>
          <w:marBottom w:val="0"/>
          <w:divBdr>
            <w:top w:val="none" w:sz="0" w:space="0" w:color="auto"/>
            <w:left w:val="none" w:sz="0" w:space="0" w:color="auto"/>
            <w:bottom w:val="none" w:sz="0" w:space="0" w:color="auto"/>
            <w:right w:val="none" w:sz="0" w:space="0" w:color="auto"/>
          </w:divBdr>
        </w:div>
        <w:div w:id="345132264">
          <w:marLeft w:val="0"/>
          <w:marRight w:val="0"/>
          <w:marTop w:val="0"/>
          <w:marBottom w:val="0"/>
          <w:divBdr>
            <w:top w:val="none" w:sz="0" w:space="0" w:color="auto"/>
            <w:left w:val="none" w:sz="0" w:space="0" w:color="auto"/>
            <w:bottom w:val="none" w:sz="0" w:space="0" w:color="auto"/>
            <w:right w:val="none" w:sz="0" w:space="0" w:color="auto"/>
          </w:divBdr>
        </w:div>
        <w:div w:id="375862634">
          <w:marLeft w:val="0"/>
          <w:marRight w:val="0"/>
          <w:marTop w:val="0"/>
          <w:marBottom w:val="0"/>
          <w:divBdr>
            <w:top w:val="none" w:sz="0" w:space="0" w:color="auto"/>
            <w:left w:val="none" w:sz="0" w:space="0" w:color="auto"/>
            <w:bottom w:val="none" w:sz="0" w:space="0" w:color="auto"/>
            <w:right w:val="none" w:sz="0" w:space="0" w:color="auto"/>
          </w:divBdr>
        </w:div>
        <w:div w:id="384303525">
          <w:marLeft w:val="0"/>
          <w:marRight w:val="0"/>
          <w:marTop w:val="0"/>
          <w:marBottom w:val="0"/>
          <w:divBdr>
            <w:top w:val="none" w:sz="0" w:space="0" w:color="auto"/>
            <w:left w:val="none" w:sz="0" w:space="0" w:color="auto"/>
            <w:bottom w:val="none" w:sz="0" w:space="0" w:color="auto"/>
            <w:right w:val="none" w:sz="0" w:space="0" w:color="auto"/>
          </w:divBdr>
        </w:div>
        <w:div w:id="408424693">
          <w:marLeft w:val="0"/>
          <w:marRight w:val="0"/>
          <w:marTop w:val="0"/>
          <w:marBottom w:val="0"/>
          <w:divBdr>
            <w:top w:val="none" w:sz="0" w:space="0" w:color="auto"/>
            <w:left w:val="none" w:sz="0" w:space="0" w:color="auto"/>
            <w:bottom w:val="none" w:sz="0" w:space="0" w:color="auto"/>
            <w:right w:val="none" w:sz="0" w:space="0" w:color="auto"/>
          </w:divBdr>
        </w:div>
        <w:div w:id="424035206">
          <w:marLeft w:val="0"/>
          <w:marRight w:val="0"/>
          <w:marTop w:val="0"/>
          <w:marBottom w:val="0"/>
          <w:divBdr>
            <w:top w:val="none" w:sz="0" w:space="0" w:color="auto"/>
            <w:left w:val="none" w:sz="0" w:space="0" w:color="auto"/>
            <w:bottom w:val="none" w:sz="0" w:space="0" w:color="auto"/>
            <w:right w:val="none" w:sz="0" w:space="0" w:color="auto"/>
          </w:divBdr>
        </w:div>
        <w:div w:id="426999362">
          <w:marLeft w:val="0"/>
          <w:marRight w:val="0"/>
          <w:marTop w:val="0"/>
          <w:marBottom w:val="0"/>
          <w:divBdr>
            <w:top w:val="none" w:sz="0" w:space="0" w:color="auto"/>
            <w:left w:val="none" w:sz="0" w:space="0" w:color="auto"/>
            <w:bottom w:val="none" w:sz="0" w:space="0" w:color="auto"/>
            <w:right w:val="none" w:sz="0" w:space="0" w:color="auto"/>
          </w:divBdr>
        </w:div>
        <w:div w:id="444231782">
          <w:marLeft w:val="0"/>
          <w:marRight w:val="0"/>
          <w:marTop w:val="0"/>
          <w:marBottom w:val="0"/>
          <w:divBdr>
            <w:top w:val="none" w:sz="0" w:space="0" w:color="auto"/>
            <w:left w:val="none" w:sz="0" w:space="0" w:color="auto"/>
            <w:bottom w:val="none" w:sz="0" w:space="0" w:color="auto"/>
            <w:right w:val="none" w:sz="0" w:space="0" w:color="auto"/>
          </w:divBdr>
        </w:div>
        <w:div w:id="484979910">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66066668">
          <w:marLeft w:val="0"/>
          <w:marRight w:val="0"/>
          <w:marTop w:val="0"/>
          <w:marBottom w:val="0"/>
          <w:divBdr>
            <w:top w:val="none" w:sz="0" w:space="0" w:color="auto"/>
            <w:left w:val="none" w:sz="0" w:space="0" w:color="auto"/>
            <w:bottom w:val="none" w:sz="0" w:space="0" w:color="auto"/>
            <w:right w:val="none" w:sz="0" w:space="0" w:color="auto"/>
          </w:divBdr>
        </w:div>
        <w:div w:id="583958335">
          <w:marLeft w:val="0"/>
          <w:marRight w:val="0"/>
          <w:marTop w:val="0"/>
          <w:marBottom w:val="0"/>
          <w:divBdr>
            <w:top w:val="none" w:sz="0" w:space="0" w:color="auto"/>
            <w:left w:val="none" w:sz="0" w:space="0" w:color="auto"/>
            <w:bottom w:val="none" w:sz="0" w:space="0" w:color="auto"/>
            <w:right w:val="none" w:sz="0" w:space="0" w:color="auto"/>
          </w:divBdr>
        </w:div>
        <w:div w:id="609816915">
          <w:marLeft w:val="0"/>
          <w:marRight w:val="0"/>
          <w:marTop w:val="0"/>
          <w:marBottom w:val="0"/>
          <w:divBdr>
            <w:top w:val="none" w:sz="0" w:space="0" w:color="auto"/>
            <w:left w:val="none" w:sz="0" w:space="0" w:color="auto"/>
            <w:bottom w:val="none" w:sz="0" w:space="0" w:color="auto"/>
            <w:right w:val="none" w:sz="0" w:space="0" w:color="auto"/>
          </w:divBdr>
        </w:div>
        <w:div w:id="619149549">
          <w:marLeft w:val="0"/>
          <w:marRight w:val="0"/>
          <w:marTop w:val="0"/>
          <w:marBottom w:val="0"/>
          <w:divBdr>
            <w:top w:val="none" w:sz="0" w:space="0" w:color="auto"/>
            <w:left w:val="none" w:sz="0" w:space="0" w:color="auto"/>
            <w:bottom w:val="none" w:sz="0" w:space="0" w:color="auto"/>
            <w:right w:val="none" w:sz="0" w:space="0" w:color="auto"/>
          </w:divBdr>
        </w:div>
        <w:div w:id="630865819">
          <w:marLeft w:val="0"/>
          <w:marRight w:val="0"/>
          <w:marTop w:val="0"/>
          <w:marBottom w:val="0"/>
          <w:divBdr>
            <w:top w:val="none" w:sz="0" w:space="0" w:color="auto"/>
            <w:left w:val="none" w:sz="0" w:space="0" w:color="auto"/>
            <w:bottom w:val="none" w:sz="0" w:space="0" w:color="auto"/>
            <w:right w:val="none" w:sz="0" w:space="0" w:color="auto"/>
          </w:divBdr>
        </w:div>
        <w:div w:id="647707236">
          <w:marLeft w:val="0"/>
          <w:marRight w:val="0"/>
          <w:marTop w:val="0"/>
          <w:marBottom w:val="0"/>
          <w:divBdr>
            <w:top w:val="none" w:sz="0" w:space="0" w:color="auto"/>
            <w:left w:val="none" w:sz="0" w:space="0" w:color="auto"/>
            <w:bottom w:val="none" w:sz="0" w:space="0" w:color="auto"/>
            <w:right w:val="none" w:sz="0" w:space="0" w:color="auto"/>
          </w:divBdr>
        </w:div>
        <w:div w:id="682586311">
          <w:marLeft w:val="0"/>
          <w:marRight w:val="0"/>
          <w:marTop w:val="0"/>
          <w:marBottom w:val="0"/>
          <w:divBdr>
            <w:top w:val="none" w:sz="0" w:space="0" w:color="auto"/>
            <w:left w:val="none" w:sz="0" w:space="0" w:color="auto"/>
            <w:bottom w:val="none" w:sz="0" w:space="0" w:color="auto"/>
            <w:right w:val="none" w:sz="0" w:space="0" w:color="auto"/>
          </w:divBdr>
        </w:div>
        <w:div w:id="728310224">
          <w:marLeft w:val="0"/>
          <w:marRight w:val="0"/>
          <w:marTop w:val="0"/>
          <w:marBottom w:val="0"/>
          <w:divBdr>
            <w:top w:val="none" w:sz="0" w:space="0" w:color="auto"/>
            <w:left w:val="none" w:sz="0" w:space="0" w:color="auto"/>
            <w:bottom w:val="none" w:sz="0" w:space="0" w:color="auto"/>
            <w:right w:val="none" w:sz="0" w:space="0" w:color="auto"/>
          </w:divBdr>
        </w:div>
        <w:div w:id="753165553">
          <w:marLeft w:val="0"/>
          <w:marRight w:val="0"/>
          <w:marTop w:val="0"/>
          <w:marBottom w:val="0"/>
          <w:divBdr>
            <w:top w:val="none" w:sz="0" w:space="0" w:color="auto"/>
            <w:left w:val="none" w:sz="0" w:space="0" w:color="auto"/>
            <w:bottom w:val="none" w:sz="0" w:space="0" w:color="auto"/>
            <w:right w:val="none" w:sz="0" w:space="0" w:color="auto"/>
          </w:divBdr>
        </w:div>
        <w:div w:id="758524396">
          <w:marLeft w:val="0"/>
          <w:marRight w:val="0"/>
          <w:marTop w:val="0"/>
          <w:marBottom w:val="0"/>
          <w:divBdr>
            <w:top w:val="none" w:sz="0" w:space="0" w:color="auto"/>
            <w:left w:val="none" w:sz="0" w:space="0" w:color="auto"/>
            <w:bottom w:val="none" w:sz="0" w:space="0" w:color="auto"/>
            <w:right w:val="none" w:sz="0" w:space="0" w:color="auto"/>
          </w:divBdr>
        </w:div>
        <w:div w:id="783839906">
          <w:marLeft w:val="0"/>
          <w:marRight w:val="0"/>
          <w:marTop w:val="0"/>
          <w:marBottom w:val="0"/>
          <w:divBdr>
            <w:top w:val="none" w:sz="0" w:space="0" w:color="auto"/>
            <w:left w:val="none" w:sz="0" w:space="0" w:color="auto"/>
            <w:bottom w:val="none" w:sz="0" w:space="0" w:color="auto"/>
            <w:right w:val="none" w:sz="0" w:space="0" w:color="auto"/>
          </w:divBdr>
        </w:div>
        <w:div w:id="836193927">
          <w:marLeft w:val="0"/>
          <w:marRight w:val="0"/>
          <w:marTop w:val="0"/>
          <w:marBottom w:val="0"/>
          <w:divBdr>
            <w:top w:val="none" w:sz="0" w:space="0" w:color="auto"/>
            <w:left w:val="none" w:sz="0" w:space="0" w:color="auto"/>
            <w:bottom w:val="none" w:sz="0" w:space="0" w:color="auto"/>
            <w:right w:val="none" w:sz="0" w:space="0" w:color="auto"/>
          </w:divBdr>
        </w:div>
        <w:div w:id="880750626">
          <w:marLeft w:val="0"/>
          <w:marRight w:val="0"/>
          <w:marTop w:val="0"/>
          <w:marBottom w:val="0"/>
          <w:divBdr>
            <w:top w:val="none" w:sz="0" w:space="0" w:color="auto"/>
            <w:left w:val="none" w:sz="0" w:space="0" w:color="auto"/>
            <w:bottom w:val="none" w:sz="0" w:space="0" w:color="auto"/>
            <w:right w:val="none" w:sz="0" w:space="0" w:color="auto"/>
          </w:divBdr>
        </w:div>
        <w:div w:id="891310510">
          <w:marLeft w:val="0"/>
          <w:marRight w:val="0"/>
          <w:marTop w:val="0"/>
          <w:marBottom w:val="0"/>
          <w:divBdr>
            <w:top w:val="none" w:sz="0" w:space="0" w:color="auto"/>
            <w:left w:val="none" w:sz="0" w:space="0" w:color="auto"/>
            <w:bottom w:val="none" w:sz="0" w:space="0" w:color="auto"/>
            <w:right w:val="none" w:sz="0" w:space="0" w:color="auto"/>
          </w:divBdr>
        </w:div>
        <w:div w:id="921992505">
          <w:marLeft w:val="0"/>
          <w:marRight w:val="0"/>
          <w:marTop w:val="0"/>
          <w:marBottom w:val="0"/>
          <w:divBdr>
            <w:top w:val="none" w:sz="0" w:space="0" w:color="auto"/>
            <w:left w:val="none" w:sz="0" w:space="0" w:color="auto"/>
            <w:bottom w:val="none" w:sz="0" w:space="0" w:color="auto"/>
            <w:right w:val="none" w:sz="0" w:space="0" w:color="auto"/>
          </w:divBdr>
        </w:div>
        <w:div w:id="975337241">
          <w:marLeft w:val="0"/>
          <w:marRight w:val="0"/>
          <w:marTop w:val="0"/>
          <w:marBottom w:val="0"/>
          <w:divBdr>
            <w:top w:val="none" w:sz="0" w:space="0" w:color="auto"/>
            <w:left w:val="none" w:sz="0" w:space="0" w:color="auto"/>
            <w:bottom w:val="none" w:sz="0" w:space="0" w:color="auto"/>
            <w:right w:val="none" w:sz="0" w:space="0" w:color="auto"/>
          </w:divBdr>
        </w:div>
        <w:div w:id="999625134">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099910922">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107583522">
          <w:marLeft w:val="0"/>
          <w:marRight w:val="0"/>
          <w:marTop w:val="0"/>
          <w:marBottom w:val="0"/>
          <w:divBdr>
            <w:top w:val="none" w:sz="0" w:space="0" w:color="auto"/>
            <w:left w:val="none" w:sz="0" w:space="0" w:color="auto"/>
            <w:bottom w:val="none" w:sz="0" w:space="0" w:color="auto"/>
            <w:right w:val="none" w:sz="0" w:space="0" w:color="auto"/>
          </w:divBdr>
        </w:div>
        <w:div w:id="1129587461">
          <w:marLeft w:val="0"/>
          <w:marRight w:val="0"/>
          <w:marTop w:val="0"/>
          <w:marBottom w:val="0"/>
          <w:divBdr>
            <w:top w:val="none" w:sz="0" w:space="0" w:color="auto"/>
            <w:left w:val="none" w:sz="0" w:space="0" w:color="auto"/>
            <w:bottom w:val="none" w:sz="0" w:space="0" w:color="auto"/>
            <w:right w:val="none" w:sz="0" w:space="0" w:color="auto"/>
          </w:divBdr>
        </w:div>
        <w:div w:id="1145856306">
          <w:marLeft w:val="0"/>
          <w:marRight w:val="0"/>
          <w:marTop w:val="0"/>
          <w:marBottom w:val="0"/>
          <w:divBdr>
            <w:top w:val="none" w:sz="0" w:space="0" w:color="auto"/>
            <w:left w:val="none" w:sz="0" w:space="0" w:color="auto"/>
            <w:bottom w:val="none" w:sz="0" w:space="0" w:color="auto"/>
            <w:right w:val="none" w:sz="0" w:space="0" w:color="auto"/>
          </w:divBdr>
        </w:div>
        <w:div w:id="1172989079">
          <w:marLeft w:val="0"/>
          <w:marRight w:val="0"/>
          <w:marTop w:val="0"/>
          <w:marBottom w:val="0"/>
          <w:divBdr>
            <w:top w:val="none" w:sz="0" w:space="0" w:color="auto"/>
            <w:left w:val="none" w:sz="0" w:space="0" w:color="auto"/>
            <w:bottom w:val="none" w:sz="0" w:space="0" w:color="auto"/>
            <w:right w:val="none" w:sz="0" w:space="0" w:color="auto"/>
          </w:divBdr>
        </w:div>
        <w:div w:id="1188909059">
          <w:marLeft w:val="0"/>
          <w:marRight w:val="0"/>
          <w:marTop w:val="0"/>
          <w:marBottom w:val="0"/>
          <w:divBdr>
            <w:top w:val="none" w:sz="0" w:space="0" w:color="auto"/>
            <w:left w:val="none" w:sz="0" w:space="0" w:color="auto"/>
            <w:bottom w:val="none" w:sz="0" w:space="0" w:color="auto"/>
            <w:right w:val="none" w:sz="0" w:space="0" w:color="auto"/>
          </w:divBdr>
        </w:div>
        <w:div w:id="1203979269">
          <w:marLeft w:val="0"/>
          <w:marRight w:val="0"/>
          <w:marTop w:val="0"/>
          <w:marBottom w:val="0"/>
          <w:divBdr>
            <w:top w:val="none" w:sz="0" w:space="0" w:color="auto"/>
            <w:left w:val="none" w:sz="0" w:space="0" w:color="auto"/>
            <w:bottom w:val="none" w:sz="0" w:space="0" w:color="auto"/>
            <w:right w:val="none" w:sz="0" w:space="0" w:color="auto"/>
          </w:divBdr>
        </w:div>
        <w:div w:id="1249923889">
          <w:marLeft w:val="0"/>
          <w:marRight w:val="0"/>
          <w:marTop w:val="0"/>
          <w:marBottom w:val="0"/>
          <w:divBdr>
            <w:top w:val="none" w:sz="0" w:space="0" w:color="auto"/>
            <w:left w:val="none" w:sz="0" w:space="0" w:color="auto"/>
            <w:bottom w:val="none" w:sz="0" w:space="0" w:color="auto"/>
            <w:right w:val="none" w:sz="0" w:space="0" w:color="auto"/>
          </w:divBdr>
        </w:div>
        <w:div w:id="1262298666">
          <w:marLeft w:val="0"/>
          <w:marRight w:val="0"/>
          <w:marTop w:val="0"/>
          <w:marBottom w:val="0"/>
          <w:divBdr>
            <w:top w:val="none" w:sz="0" w:space="0" w:color="auto"/>
            <w:left w:val="none" w:sz="0" w:space="0" w:color="auto"/>
            <w:bottom w:val="none" w:sz="0" w:space="0" w:color="auto"/>
            <w:right w:val="none" w:sz="0" w:space="0" w:color="auto"/>
          </w:divBdr>
        </w:div>
        <w:div w:id="1314916270">
          <w:marLeft w:val="0"/>
          <w:marRight w:val="0"/>
          <w:marTop w:val="0"/>
          <w:marBottom w:val="0"/>
          <w:divBdr>
            <w:top w:val="none" w:sz="0" w:space="0" w:color="auto"/>
            <w:left w:val="none" w:sz="0" w:space="0" w:color="auto"/>
            <w:bottom w:val="none" w:sz="0" w:space="0" w:color="auto"/>
            <w:right w:val="none" w:sz="0" w:space="0" w:color="auto"/>
          </w:divBdr>
        </w:div>
        <w:div w:id="1366446471">
          <w:marLeft w:val="0"/>
          <w:marRight w:val="0"/>
          <w:marTop w:val="0"/>
          <w:marBottom w:val="0"/>
          <w:divBdr>
            <w:top w:val="none" w:sz="0" w:space="0" w:color="auto"/>
            <w:left w:val="none" w:sz="0" w:space="0" w:color="auto"/>
            <w:bottom w:val="none" w:sz="0" w:space="0" w:color="auto"/>
            <w:right w:val="none" w:sz="0" w:space="0" w:color="auto"/>
          </w:divBdr>
        </w:div>
        <w:div w:id="1379821686">
          <w:marLeft w:val="0"/>
          <w:marRight w:val="0"/>
          <w:marTop w:val="0"/>
          <w:marBottom w:val="0"/>
          <w:divBdr>
            <w:top w:val="none" w:sz="0" w:space="0" w:color="auto"/>
            <w:left w:val="none" w:sz="0" w:space="0" w:color="auto"/>
            <w:bottom w:val="none" w:sz="0" w:space="0" w:color="auto"/>
            <w:right w:val="none" w:sz="0" w:space="0" w:color="auto"/>
          </w:divBdr>
        </w:div>
        <w:div w:id="1438721559">
          <w:marLeft w:val="0"/>
          <w:marRight w:val="0"/>
          <w:marTop w:val="0"/>
          <w:marBottom w:val="0"/>
          <w:divBdr>
            <w:top w:val="none" w:sz="0" w:space="0" w:color="auto"/>
            <w:left w:val="none" w:sz="0" w:space="0" w:color="auto"/>
            <w:bottom w:val="none" w:sz="0" w:space="0" w:color="auto"/>
            <w:right w:val="none" w:sz="0" w:space="0" w:color="auto"/>
          </w:divBdr>
        </w:div>
        <w:div w:id="1578441478">
          <w:marLeft w:val="0"/>
          <w:marRight w:val="0"/>
          <w:marTop w:val="0"/>
          <w:marBottom w:val="0"/>
          <w:divBdr>
            <w:top w:val="none" w:sz="0" w:space="0" w:color="auto"/>
            <w:left w:val="none" w:sz="0" w:space="0" w:color="auto"/>
            <w:bottom w:val="none" w:sz="0" w:space="0" w:color="auto"/>
            <w:right w:val="none" w:sz="0" w:space="0" w:color="auto"/>
          </w:divBdr>
        </w:div>
        <w:div w:id="1602373388">
          <w:marLeft w:val="0"/>
          <w:marRight w:val="0"/>
          <w:marTop w:val="0"/>
          <w:marBottom w:val="0"/>
          <w:divBdr>
            <w:top w:val="none" w:sz="0" w:space="0" w:color="auto"/>
            <w:left w:val="none" w:sz="0" w:space="0" w:color="auto"/>
            <w:bottom w:val="none" w:sz="0" w:space="0" w:color="auto"/>
            <w:right w:val="none" w:sz="0" w:space="0" w:color="auto"/>
          </w:divBdr>
        </w:div>
        <w:div w:id="1670448342">
          <w:marLeft w:val="0"/>
          <w:marRight w:val="0"/>
          <w:marTop w:val="0"/>
          <w:marBottom w:val="0"/>
          <w:divBdr>
            <w:top w:val="none" w:sz="0" w:space="0" w:color="auto"/>
            <w:left w:val="none" w:sz="0" w:space="0" w:color="auto"/>
            <w:bottom w:val="none" w:sz="0" w:space="0" w:color="auto"/>
            <w:right w:val="none" w:sz="0" w:space="0" w:color="auto"/>
          </w:divBdr>
        </w:div>
        <w:div w:id="1691369394">
          <w:marLeft w:val="0"/>
          <w:marRight w:val="0"/>
          <w:marTop w:val="0"/>
          <w:marBottom w:val="0"/>
          <w:divBdr>
            <w:top w:val="none" w:sz="0" w:space="0" w:color="auto"/>
            <w:left w:val="none" w:sz="0" w:space="0" w:color="auto"/>
            <w:bottom w:val="none" w:sz="0" w:space="0" w:color="auto"/>
            <w:right w:val="none" w:sz="0" w:space="0" w:color="auto"/>
          </w:divBdr>
        </w:div>
        <w:div w:id="1814568011">
          <w:marLeft w:val="0"/>
          <w:marRight w:val="0"/>
          <w:marTop w:val="0"/>
          <w:marBottom w:val="0"/>
          <w:divBdr>
            <w:top w:val="none" w:sz="0" w:space="0" w:color="auto"/>
            <w:left w:val="none" w:sz="0" w:space="0" w:color="auto"/>
            <w:bottom w:val="none" w:sz="0" w:space="0" w:color="auto"/>
            <w:right w:val="none" w:sz="0" w:space="0" w:color="auto"/>
          </w:divBdr>
        </w:div>
        <w:div w:id="1837574825">
          <w:marLeft w:val="0"/>
          <w:marRight w:val="0"/>
          <w:marTop w:val="0"/>
          <w:marBottom w:val="0"/>
          <w:divBdr>
            <w:top w:val="none" w:sz="0" w:space="0" w:color="auto"/>
            <w:left w:val="none" w:sz="0" w:space="0" w:color="auto"/>
            <w:bottom w:val="none" w:sz="0" w:space="0" w:color="auto"/>
            <w:right w:val="none" w:sz="0" w:space="0" w:color="auto"/>
          </w:divBdr>
        </w:div>
        <w:div w:id="2138600052">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3154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sychiatryonline.org/guidelines" TargetMode="External"/><Relationship Id="rId26" Type="http://schemas.openxmlformats.org/officeDocument/2006/relationships/hyperlink" Target="mailto:xxx@usc.edu" TargetMode="External"/><Relationship Id="rId39"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reserves.usc.edu/ares/" TargetMode="External"/><Relationship Id="rId34" Type="http://schemas.openxmlformats.org/officeDocument/2006/relationships/hyperlink" Target="https://studentaffairs.usc.edu/bias-assessment-response-sup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25" Type="http://schemas.openxmlformats.org/officeDocument/2006/relationships/hyperlink" Target="https://www.asam.org/advocacy/find-a-policy-statement/view-policy-statement/public-policy-statements/2014/08/01/terminology-related-to-addiction-treatment-and-recovery" TargetMode="External"/><Relationship Id="rId33" Type="http://schemas.openxmlformats.org/officeDocument/2006/relationships/hyperlink" Target="http://equity.usc.edu/" TargetMode="External"/><Relationship Id="rId38"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www.psychiatry.org/dsm5" TargetMode="External"/><Relationship Id="rId20" Type="http://schemas.openxmlformats.org/officeDocument/2006/relationships/hyperlink" Target="https://www.psychiatry.org/psychiatrists/practice/dsm/icd-10" TargetMode="External"/><Relationship Id="rId29" Type="http://schemas.openxmlformats.org/officeDocument/2006/relationships/hyperlink" Target="https://engemannshc.usc.edu/counsel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inorityhealth.hhs.gov/omh/browse.aspx?lvl=2&amp;lvlid=53" TargetMode="External"/><Relationship Id="rId32" Type="http://schemas.openxmlformats.org/officeDocument/2006/relationships/hyperlink" Target="http://sarc.usc.edu/" TargetMode="External"/><Relationship Id="rId37" Type="http://schemas.openxmlformats.org/officeDocument/2006/relationships/hyperlink" Target="https://diversity.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www.psychiatry.org/dsm5" TargetMode="External"/><Relationship Id="rId23" Type="http://schemas.openxmlformats.org/officeDocument/2006/relationships/hyperlink" Target="https://psychiatry.org/psychiatrists/practice/dsm/educational-resources/assessment-measures" TargetMode="External"/><Relationship Id="rId28" Type="http://schemas.openxmlformats.org/officeDocument/2006/relationships/hyperlink" Target="http://policy.usc.edu/scientific-misconduct/" TargetMode="External"/><Relationship Id="rId36"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dsm.psychiatryonline.org/pb-assets/dsm/update/DSM5Update2016.pdf"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sychiatry.org/practice/dsm/dsm5/online-assessment-measures" TargetMode="External"/><Relationship Id="rId22" Type="http://schemas.openxmlformats.org/officeDocument/2006/relationships/hyperlink" Target="http://www.psychiatry.org/File%20Library/Psychiatrists/Practice/DSM/DSM5-transition-to-ICD10.pdf"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DB94-2C1A-4C23-B2BF-F361D748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10240</Words>
  <Characters>58373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2018-12-29T02:27:00Z</dcterms:created>
  <dcterms:modified xsi:type="dcterms:W3CDTF">2018-12-29T02:27:00Z</dcterms:modified>
</cp:coreProperties>
</file>