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55" w:rsidRPr="003F1055" w:rsidRDefault="003F1055" w:rsidP="003F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1055">
        <w:rPr>
          <w:rFonts w:ascii="Calibri" w:eastAsia="Times New Roman" w:hAnsi="Calibri" w:cs="Calibri"/>
          <w:color w:val="1F497D"/>
        </w:rPr>
        <w:br/>
        <w:t>All is well!</w:t>
      </w:r>
    </w:p>
    <w:p w:rsidR="003F1055" w:rsidRPr="003F1055" w:rsidRDefault="003F1055" w:rsidP="003F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1055">
        <w:rPr>
          <w:rFonts w:ascii="Calibri" w:eastAsia="Times New Roman" w:hAnsi="Calibri" w:cs="Calibri"/>
          <w:color w:val="1F497D"/>
        </w:rPr>
        <w:t> </w:t>
      </w:r>
    </w:p>
    <w:tbl>
      <w:tblPr>
        <w:tblW w:w="12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3740"/>
        <w:gridCol w:w="2480"/>
        <w:gridCol w:w="1580"/>
        <w:gridCol w:w="1000"/>
        <w:gridCol w:w="960"/>
        <w:gridCol w:w="960"/>
      </w:tblGrid>
      <w:tr w:rsidR="003F1055" w:rsidRPr="003F1055" w:rsidTr="003F1055">
        <w:trPr>
          <w:trHeight w:val="4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67178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SOWK-630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Diversity, Social Justice and Culturally Competent Social Work Practice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b/>
                <w:bCs/>
                <w:color w:val="00B050"/>
                <w:sz w:val="18"/>
                <w:szCs w:val="18"/>
              </w:rPr>
              <w:t>Terence Fitzgerald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04:00pm-05:15pm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7-Jan-19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27-Apr-19</w:t>
            </w:r>
          </w:p>
        </w:tc>
      </w:tr>
      <w:tr w:rsidR="003F1055" w:rsidRPr="003F1055" w:rsidTr="003F1055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67179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SOWK-630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Diversity, Social Justice and Culturally Competent Social Work Practice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b/>
                <w:bCs/>
                <w:color w:val="00B050"/>
                <w:sz w:val="18"/>
                <w:szCs w:val="18"/>
              </w:rPr>
              <w:t>Terence Fitzgerald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05:45pm-07:00pm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7-Jan-19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27-Apr-19</w:t>
            </w:r>
          </w:p>
        </w:tc>
      </w:tr>
      <w:tr w:rsidR="003F1055" w:rsidRPr="003F1055" w:rsidTr="003F1055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67180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SOWK-630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Diversity, Social Justice and Culturally Competent Social Work Practice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b/>
                <w:bCs/>
                <w:color w:val="00B050"/>
                <w:sz w:val="18"/>
                <w:szCs w:val="18"/>
              </w:rPr>
              <w:t>Terence Fitzgerald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07:00am-08:15am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Tuesday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7-Jan-19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27-Apr-19</w:t>
            </w:r>
          </w:p>
        </w:tc>
      </w:tr>
      <w:tr w:rsidR="003F1055" w:rsidRPr="003F1055" w:rsidTr="003F1055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67181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SOWK-630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Diversity, Social Justice and Culturally Competent Social Work Practice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b/>
                <w:bCs/>
                <w:color w:val="00B050"/>
                <w:sz w:val="18"/>
                <w:szCs w:val="18"/>
              </w:rPr>
              <w:t>Terence Fitzgerald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08:45am-10:00am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Tuesday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7-Jan-19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055" w:rsidRPr="003F1055" w:rsidRDefault="003F1055" w:rsidP="003F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F1055">
              <w:rPr>
                <w:rFonts w:ascii="Candara" w:eastAsia="Times New Roman" w:hAnsi="Candara" w:cs="Times New Roman"/>
                <w:color w:val="212121"/>
                <w:sz w:val="18"/>
                <w:szCs w:val="18"/>
              </w:rPr>
              <w:t>27-Apr-19</w:t>
            </w:r>
          </w:p>
        </w:tc>
      </w:tr>
    </w:tbl>
    <w:p w:rsidR="003F1055" w:rsidRPr="003F1055" w:rsidRDefault="003F1055" w:rsidP="003F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1055">
        <w:rPr>
          <w:rFonts w:ascii="Calibri" w:eastAsia="Times New Roman" w:hAnsi="Calibri" w:cs="Calibri"/>
          <w:color w:val="1F497D"/>
        </w:rPr>
        <w:t> </w:t>
      </w:r>
    </w:p>
    <w:p w:rsidR="003F1055" w:rsidRPr="003F1055" w:rsidRDefault="003F1055" w:rsidP="003F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1055">
        <w:rPr>
          <w:rFonts w:ascii="Calibri" w:eastAsia="Times New Roman" w:hAnsi="Calibri" w:cs="Calibri"/>
          <w:color w:val="1F497D"/>
        </w:rPr>
        <w:t> </w:t>
      </w:r>
    </w:p>
    <w:p w:rsidR="00723587" w:rsidRDefault="003F1055">
      <w:bookmarkStart w:id="0" w:name="_GoBack"/>
      <w:bookmarkEnd w:id="0"/>
    </w:p>
    <w:sectPr w:rsidR="00723587" w:rsidSect="003F1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55"/>
    <w:rsid w:val="003F1055"/>
    <w:rsid w:val="00421F27"/>
    <w:rsid w:val="00E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DDAD4-127D-4A24-9144-07A0CEDB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Fitzgerald</dc:creator>
  <cp:keywords/>
  <dc:description/>
  <cp:lastModifiedBy>Terence Fitzgerald</cp:lastModifiedBy>
  <cp:revision>1</cp:revision>
  <dcterms:created xsi:type="dcterms:W3CDTF">2018-12-12T21:07:00Z</dcterms:created>
  <dcterms:modified xsi:type="dcterms:W3CDTF">2018-12-12T21:07:00Z</dcterms:modified>
</cp:coreProperties>
</file>