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D1" w:rsidRDefault="008C4ED1" w:rsidP="008C4ED1">
      <w:pPr>
        <w:pStyle w:val="PlainText"/>
      </w:pPr>
      <w:r>
        <w:t>This course will introduce students to the fundamentals of research design in political science. The course will cover a range of topics, starting from the formulation of research topics and research questions, the development of theory and empirically testable hypotheses, the design of data collection activities, and basic qualitative and quantitative data analysis techniques. The course will address a variety of approaches to empirical political science research including experimental and quasi-experimental designs, large-N survey research, small-N case selection, and comparative/historical comparisons.</w:t>
      </w:r>
    </w:p>
    <w:p w:rsidR="005B77A9" w:rsidRDefault="005B77A9">
      <w:bookmarkStart w:id="0" w:name="_GoBack"/>
      <w:bookmarkEnd w:id="0"/>
    </w:p>
    <w:sectPr w:rsidR="005B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D1"/>
    <w:rsid w:val="005B77A9"/>
    <w:rsid w:val="008C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2DA34-D6FF-4495-8617-53506A71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4E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4E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Ballard</dc:creator>
  <cp:keywords/>
  <dc:description/>
  <cp:lastModifiedBy>Catherine Ballard</cp:lastModifiedBy>
  <cp:revision>1</cp:revision>
  <dcterms:created xsi:type="dcterms:W3CDTF">2018-05-02T18:15:00Z</dcterms:created>
  <dcterms:modified xsi:type="dcterms:W3CDTF">2018-05-02T18:16:00Z</dcterms:modified>
</cp:coreProperties>
</file>