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EA3B" w14:textId="77777777" w:rsidR="006D7EC0" w:rsidRPr="009977A0" w:rsidRDefault="006D7EC0" w:rsidP="006D7EC0">
      <w:pPr>
        <w:jc w:val="center"/>
        <w:rPr>
          <w:rFonts w:asciiTheme="majorHAnsi" w:hAnsiTheme="majorHAnsi"/>
          <w:b/>
          <w:smallCaps/>
          <w:sz w:val="28"/>
        </w:rPr>
      </w:pPr>
      <w:bookmarkStart w:id="0" w:name="_GoBack"/>
      <w:r w:rsidRPr="009977A0">
        <w:rPr>
          <w:rFonts w:asciiTheme="majorHAnsi" w:hAnsiTheme="majorHAnsi"/>
          <w:b/>
          <w:smallCaps/>
          <w:sz w:val="28"/>
        </w:rPr>
        <w:t>CMGT 555</w:t>
      </w:r>
    </w:p>
    <w:bookmarkEnd w:id="0"/>
    <w:p w14:paraId="515EA722" w14:textId="77777777" w:rsidR="006D7EC0" w:rsidRPr="009977A0" w:rsidRDefault="006D7EC0" w:rsidP="006D7EC0">
      <w:pPr>
        <w:jc w:val="center"/>
        <w:rPr>
          <w:rFonts w:asciiTheme="majorHAnsi" w:hAnsiTheme="majorHAnsi"/>
          <w:b/>
          <w:sz w:val="28"/>
          <w:szCs w:val="28"/>
        </w:rPr>
      </w:pPr>
      <w:r w:rsidRPr="009977A0">
        <w:rPr>
          <w:rFonts w:asciiTheme="majorHAnsi" w:hAnsiTheme="majorHAnsi"/>
          <w:b/>
          <w:sz w:val="28"/>
          <w:szCs w:val="28"/>
        </w:rPr>
        <w:t>Online Marketing: Design, Development and Critical Analysis</w:t>
      </w:r>
    </w:p>
    <w:p w14:paraId="373EAB0E" w14:textId="77777777" w:rsidR="006D7EC0" w:rsidRPr="007E158C" w:rsidRDefault="000214EA" w:rsidP="006D7EC0">
      <w:pPr>
        <w:ind w:left="3600"/>
        <w:rPr>
          <w:rFonts w:asciiTheme="majorHAnsi" w:hAnsiTheme="majorHAnsi"/>
          <w:b/>
          <w:sz w:val="28"/>
          <w:szCs w:val="28"/>
        </w:rPr>
      </w:pPr>
      <w:r>
        <w:rPr>
          <w:rFonts w:asciiTheme="majorHAnsi" w:hAnsiTheme="majorHAnsi"/>
          <w:b/>
          <w:sz w:val="28"/>
          <w:szCs w:val="28"/>
        </w:rPr>
        <w:t>Fall</w:t>
      </w:r>
      <w:r w:rsidR="006D7EC0" w:rsidRPr="007E158C">
        <w:rPr>
          <w:rFonts w:asciiTheme="majorHAnsi" w:hAnsiTheme="majorHAnsi"/>
          <w:b/>
          <w:sz w:val="28"/>
          <w:szCs w:val="28"/>
        </w:rPr>
        <w:t xml:space="preserve"> 2018</w:t>
      </w:r>
    </w:p>
    <w:p w14:paraId="7A34FA8B" w14:textId="77777777" w:rsidR="006D7EC0" w:rsidRPr="009977A0" w:rsidRDefault="006D7EC0" w:rsidP="006D7EC0">
      <w:pPr>
        <w:rPr>
          <w:rFonts w:asciiTheme="majorHAnsi" w:hAnsiTheme="majorHAnsi"/>
          <w:b/>
        </w:rPr>
      </w:pPr>
    </w:p>
    <w:p w14:paraId="5D7CAB1E" w14:textId="77777777" w:rsidR="006D7EC0" w:rsidRPr="009977A0" w:rsidRDefault="006D7EC0" w:rsidP="006D7EC0">
      <w:pPr>
        <w:rPr>
          <w:rFonts w:asciiTheme="majorHAnsi" w:hAnsiTheme="majorHAnsi"/>
          <w:b/>
        </w:rPr>
      </w:pPr>
      <w:r w:rsidRPr="009977A0">
        <w:rPr>
          <w:rFonts w:asciiTheme="majorHAnsi" w:hAnsiTheme="majorHAnsi"/>
          <w:b/>
        </w:rPr>
        <w:t xml:space="preserve">Class time: </w:t>
      </w:r>
      <w:r w:rsidR="000214EA">
        <w:rPr>
          <w:rFonts w:asciiTheme="majorHAnsi" w:hAnsiTheme="majorHAnsi"/>
          <w:b/>
        </w:rPr>
        <w:t xml:space="preserve">Tuesday, 6:30 </w:t>
      </w:r>
      <w:r w:rsidRPr="009977A0">
        <w:rPr>
          <w:rFonts w:asciiTheme="majorHAnsi" w:hAnsiTheme="majorHAnsi"/>
          <w:b/>
        </w:rPr>
        <w:t xml:space="preserve">p.m. </w:t>
      </w:r>
      <w:r>
        <w:rPr>
          <w:rFonts w:asciiTheme="majorHAnsi" w:hAnsiTheme="majorHAnsi"/>
          <w:b/>
        </w:rPr>
        <w:t>–</w:t>
      </w:r>
      <w:r w:rsidRPr="009977A0">
        <w:rPr>
          <w:rFonts w:asciiTheme="majorHAnsi" w:hAnsiTheme="majorHAnsi"/>
          <w:b/>
        </w:rPr>
        <w:t xml:space="preserve"> </w:t>
      </w:r>
      <w:r w:rsidR="000214EA">
        <w:rPr>
          <w:rFonts w:asciiTheme="majorHAnsi" w:hAnsiTheme="majorHAnsi"/>
          <w:b/>
        </w:rPr>
        <w:t xml:space="preserve">9:20 </w:t>
      </w:r>
      <w:r w:rsidRPr="009977A0">
        <w:rPr>
          <w:rFonts w:asciiTheme="majorHAnsi" w:hAnsiTheme="majorHAnsi"/>
          <w:b/>
        </w:rPr>
        <w:t>p.m.</w:t>
      </w:r>
    </w:p>
    <w:p w14:paraId="12BD8B39" w14:textId="77777777" w:rsidR="006D7EC0" w:rsidRPr="009977A0" w:rsidRDefault="006D7EC0" w:rsidP="006D7EC0">
      <w:pPr>
        <w:rPr>
          <w:rFonts w:asciiTheme="majorHAnsi" w:hAnsiTheme="majorHAnsi"/>
          <w:b/>
        </w:rPr>
      </w:pPr>
      <w:r>
        <w:rPr>
          <w:rFonts w:asciiTheme="majorHAnsi" w:hAnsiTheme="majorHAnsi"/>
          <w:b/>
        </w:rPr>
        <w:t>Location: ASC 204</w:t>
      </w:r>
    </w:p>
    <w:p w14:paraId="0C92BDB6" w14:textId="77777777" w:rsidR="006D7EC0" w:rsidRDefault="006D7EC0" w:rsidP="006D7EC0">
      <w:pPr>
        <w:rPr>
          <w:rFonts w:asciiTheme="majorHAnsi" w:hAnsiTheme="majorHAnsi"/>
          <w:b/>
        </w:rPr>
      </w:pPr>
      <w:r>
        <w:rPr>
          <w:rFonts w:asciiTheme="majorHAnsi" w:hAnsiTheme="majorHAnsi"/>
          <w:b/>
        </w:rPr>
        <w:t>Instructor: Dr. M. Framroze</w:t>
      </w:r>
    </w:p>
    <w:p w14:paraId="7484A4D7" w14:textId="34ED66FE" w:rsidR="006D7EC0" w:rsidRDefault="006D7EC0" w:rsidP="006D7EC0">
      <w:pPr>
        <w:rPr>
          <w:rStyle w:val="Hyperlink"/>
          <w:rFonts w:asciiTheme="majorHAnsi" w:hAnsiTheme="majorHAnsi"/>
        </w:rPr>
      </w:pPr>
      <w:r>
        <w:rPr>
          <w:rFonts w:asciiTheme="majorHAnsi" w:hAnsiTheme="majorHAnsi"/>
          <w:b/>
        </w:rPr>
        <w:t xml:space="preserve">Contact: </w:t>
      </w:r>
      <w:hyperlink r:id="rId5" w:history="1">
        <w:r w:rsidRPr="009977A0">
          <w:rPr>
            <w:rStyle w:val="Hyperlink"/>
            <w:rFonts w:asciiTheme="majorHAnsi" w:hAnsiTheme="majorHAnsi"/>
          </w:rPr>
          <w:t>framroze@usc.edu</w:t>
        </w:r>
      </w:hyperlink>
    </w:p>
    <w:p w14:paraId="1FB4AF03" w14:textId="77777777" w:rsidR="006D7EC0" w:rsidRDefault="006D7EC0" w:rsidP="006D7EC0">
      <w:pPr>
        <w:rPr>
          <w:rFonts w:asciiTheme="majorHAnsi" w:hAnsiTheme="majorHAnsi"/>
          <w:b/>
        </w:rPr>
      </w:pPr>
      <w:r>
        <w:rPr>
          <w:rFonts w:asciiTheme="majorHAnsi" w:hAnsiTheme="majorHAnsi"/>
          <w:b/>
        </w:rPr>
        <w:t>Office Hours: By a</w:t>
      </w:r>
      <w:r w:rsidRPr="009977A0">
        <w:rPr>
          <w:rFonts w:asciiTheme="majorHAnsi" w:hAnsiTheme="majorHAnsi"/>
          <w:b/>
        </w:rPr>
        <w:t>ppointment</w:t>
      </w:r>
    </w:p>
    <w:p w14:paraId="1A8A4E09" w14:textId="28A671A8" w:rsidR="00371B01" w:rsidRDefault="00371B01" w:rsidP="006D7EC0">
      <w:pPr>
        <w:rPr>
          <w:rFonts w:asciiTheme="majorHAnsi" w:hAnsiTheme="majorHAnsi"/>
          <w:b/>
        </w:rPr>
      </w:pPr>
      <w:r>
        <w:rPr>
          <w:rFonts w:asciiTheme="majorHAnsi" w:hAnsiTheme="majorHAnsi"/>
          <w:b/>
        </w:rPr>
        <w:t>TA: Sarah Clayton</w:t>
      </w:r>
    </w:p>
    <w:p w14:paraId="46E05EED" w14:textId="1256353A" w:rsidR="00371B01" w:rsidRDefault="00371B01" w:rsidP="006D7EC0">
      <w:pPr>
        <w:rPr>
          <w:rFonts w:asciiTheme="majorHAnsi" w:hAnsiTheme="majorHAnsi"/>
          <w:b/>
        </w:rPr>
      </w:pPr>
      <w:r>
        <w:rPr>
          <w:rFonts w:asciiTheme="majorHAnsi" w:hAnsiTheme="majorHAnsi"/>
          <w:b/>
        </w:rPr>
        <w:t xml:space="preserve">Contact: </w:t>
      </w:r>
      <w:hyperlink r:id="rId6" w:history="1">
        <w:r w:rsidRPr="00306F64">
          <w:rPr>
            <w:rStyle w:val="Hyperlink"/>
            <w:rFonts w:asciiTheme="majorHAnsi" w:hAnsiTheme="majorHAnsi"/>
            <w:b/>
          </w:rPr>
          <w:t>slclayto@usc.edu</w:t>
        </w:r>
      </w:hyperlink>
    </w:p>
    <w:p w14:paraId="64109505" w14:textId="77777777" w:rsidR="00371B01" w:rsidRPr="009977A0" w:rsidRDefault="00371B01" w:rsidP="006D7EC0">
      <w:pPr>
        <w:rPr>
          <w:rFonts w:asciiTheme="majorHAnsi" w:hAnsiTheme="majorHAnsi"/>
          <w:b/>
        </w:rPr>
      </w:pPr>
    </w:p>
    <w:p w14:paraId="71AAD6EF" w14:textId="77777777" w:rsidR="006D7EC0" w:rsidRPr="009977A0" w:rsidRDefault="006D7EC0" w:rsidP="006D7EC0">
      <w:pPr>
        <w:rPr>
          <w:rFonts w:asciiTheme="majorHAnsi" w:hAnsiTheme="majorHAnsi"/>
        </w:rPr>
      </w:pPr>
    </w:p>
    <w:p w14:paraId="42048EA7" w14:textId="77777777" w:rsidR="006D7EC0" w:rsidRPr="009977A0" w:rsidRDefault="006D7EC0" w:rsidP="006D7EC0">
      <w:pPr>
        <w:jc w:val="center"/>
        <w:rPr>
          <w:rFonts w:asciiTheme="majorHAnsi" w:hAnsiTheme="majorHAnsi"/>
          <w:b/>
          <w:u w:val="single"/>
        </w:rPr>
      </w:pPr>
      <w:r w:rsidRPr="009977A0">
        <w:rPr>
          <w:rFonts w:asciiTheme="majorHAnsi" w:hAnsiTheme="majorHAnsi"/>
          <w:b/>
          <w:u w:val="single"/>
        </w:rPr>
        <w:t>COURSE DESCRIPTION</w:t>
      </w:r>
    </w:p>
    <w:p w14:paraId="43E17203" w14:textId="77777777" w:rsidR="006D7EC0" w:rsidRPr="009977A0" w:rsidRDefault="006D7EC0" w:rsidP="006D7EC0">
      <w:pPr>
        <w:rPr>
          <w:rFonts w:asciiTheme="majorHAnsi" w:hAnsiTheme="majorHAnsi"/>
        </w:rPr>
      </w:pPr>
    </w:p>
    <w:p w14:paraId="3ADFB2A9" w14:textId="2F05DB31" w:rsidR="006D7EC0" w:rsidRPr="009977A0" w:rsidRDefault="006D7EC0" w:rsidP="006D7EC0">
      <w:pPr>
        <w:rPr>
          <w:rFonts w:asciiTheme="majorHAnsi" w:hAnsiTheme="majorHAnsi"/>
        </w:rPr>
      </w:pPr>
      <w:r w:rsidRPr="009977A0">
        <w:rPr>
          <w:rFonts w:asciiTheme="majorHAnsi" w:hAnsiTheme="majorHAnsi"/>
        </w:rPr>
        <w:t xml:space="preserve">In an era of shifting patterns of media consumption, highly dispersed methods of content creation, and the ever-expanding role of consumers as originators, receivers, and distributors of marketing messages, new online marketing and advertising models </w:t>
      </w:r>
      <w:r w:rsidR="006C6FDB">
        <w:rPr>
          <w:rFonts w:asciiTheme="majorHAnsi" w:hAnsiTheme="majorHAnsi"/>
        </w:rPr>
        <w:t>continuously emerge</w:t>
      </w:r>
      <w:r w:rsidRPr="009977A0">
        <w:rPr>
          <w:rFonts w:asciiTheme="majorHAnsi" w:hAnsiTheme="majorHAnsi"/>
        </w:rPr>
        <w:t>. Today’s marketing professionals need to know how to connect with their audiences using an array of new media, how to develop winning campaigns that engage consumers with their brands, and how to discern which strategies work and which don’t. In short, they need to market, monetize and measure what they do in order to succeed in an increasingly saturated digital environment.</w:t>
      </w:r>
    </w:p>
    <w:p w14:paraId="32D5C181" w14:textId="77777777" w:rsidR="006D7EC0" w:rsidRPr="009977A0" w:rsidRDefault="006D7EC0" w:rsidP="006D7EC0">
      <w:pPr>
        <w:rPr>
          <w:rFonts w:asciiTheme="majorHAnsi" w:hAnsiTheme="majorHAnsi"/>
        </w:rPr>
      </w:pPr>
    </w:p>
    <w:p w14:paraId="4D6D4FF9" w14:textId="77777777" w:rsidR="006D7EC0" w:rsidRPr="009977A0" w:rsidRDefault="006D7EC0" w:rsidP="006D7EC0">
      <w:pPr>
        <w:rPr>
          <w:rFonts w:asciiTheme="majorHAnsi" w:hAnsiTheme="majorHAnsi"/>
          <w:b/>
          <w:u w:val="single"/>
        </w:rPr>
      </w:pPr>
      <w:r w:rsidRPr="009977A0">
        <w:rPr>
          <w:rFonts w:asciiTheme="majorHAnsi" w:hAnsiTheme="majorHAnsi"/>
        </w:rPr>
        <w:t xml:space="preserve">This course is for students who want to learn about marketing in the new media environment. </w:t>
      </w:r>
      <w:r>
        <w:rPr>
          <w:rFonts w:asciiTheme="majorHAnsi" w:hAnsiTheme="majorHAnsi"/>
        </w:rPr>
        <w:t>It offers a mix of theoretical approaches to digital marketing as well as the opportunity to actively participate in the conceptualization and creation of digital elements and narratives for real clients – thereby enabling students to apply theory and learned constructs to real-world issues and problems.</w:t>
      </w:r>
    </w:p>
    <w:p w14:paraId="75A1E2B0" w14:textId="77777777" w:rsidR="006D7EC0" w:rsidRPr="009977A0" w:rsidRDefault="006D7EC0" w:rsidP="006D7EC0">
      <w:pPr>
        <w:rPr>
          <w:rFonts w:asciiTheme="majorHAnsi" w:hAnsiTheme="majorHAnsi"/>
          <w:b/>
          <w:u w:val="single"/>
        </w:rPr>
      </w:pPr>
    </w:p>
    <w:p w14:paraId="1517BD6B" w14:textId="77777777" w:rsidR="00FA452E" w:rsidRDefault="00FA452E" w:rsidP="006D7EC0">
      <w:pPr>
        <w:jc w:val="center"/>
        <w:rPr>
          <w:rFonts w:asciiTheme="majorHAnsi" w:hAnsiTheme="majorHAnsi"/>
          <w:b/>
          <w:u w:val="single"/>
        </w:rPr>
      </w:pPr>
    </w:p>
    <w:p w14:paraId="5E8274F8" w14:textId="77777777" w:rsidR="006D7EC0" w:rsidRPr="009977A0" w:rsidRDefault="006D7EC0" w:rsidP="006D7EC0">
      <w:pPr>
        <w:jc w:val="center"/>
        <w:rPr>
          <w:rFonts w:asciiTheme="majorHAnsi" w:hAnsiTheme="majorHAnsi"/>
          <w:b/>
          <w:u w:val="single"/>
        </w:rPr>
      </w:pPr>
      <w:r w:rsidRPr="009977A0">
        <w:rPr>
          <w:rFonts w:asciiTheme="majorHAnsi" w:hAnsiTheme="majorHAnsi"/>
          <w:b/>
          <w:u w:val="single"/>
        </w:rPr>
        <w:t>COURSE REQUIREMENTS</w:t>
      </w:r>
    </w:p>
    <w:p w14:paraId="4DCE31D3" w14:textId="77777777" w:rsidR="006D7EC0" w:rsidRPr="009977A0" w:rsidRDefault="006D7EC0" w:rsidP="006D7EC0">
      <w:pPr>
        <w:rPr>
          <w:rFonts w:asciiTheme="majorHAnsi" w:hAnsiTheme="majorHAnsi"/>
          <w:b/>
          <w:u w:val="single"/>
        </w:rPr>
      </w:pPr>
    </w:p>
    <w:p w14:paraId="12B6BB06" w14:textId="77777777" w:rsidR="006C6FDB" w:rsidRDefault="006C6FDB" w:rsidP="006D7EC0">
      <w:pPr>
        <w:rPr>
          <w:rFonts w:asciiTheme="majorHAnsi" w:hAnsiTheme="majorHAnsi"/>
        </w:rPr>
      </w:pPr>
      <w:r>
        <w:rPr>
          <w:rFonts w:asciiTheme="majorHAnsi" w:hAnsiTheme="majorHAnsi"/>
        </w:rPr>
        <w:t>Attendance</w:t>
      </w:r>
    </w:p>
    <w:p w14:paraId="7A5A3C6C" w14:textId="1248E739" w:rsidR="006D7EC0" w:rsidRDefault="006D7EC0" w:rsidP="006D7EC0">
      <w:pPr>
        <w:rPr>
          <w:rFonts w:asciiTheme="majorHAnsi" w:hAnsiTheme="majorHAnsi"/>
        </w:rPr>
      </w:pPr>
      <w:r w:rsidRPr="009977A0">
        <w:rPr>
          <w:rFonts w:asciiTheme="majorHAnsi" w:hAnsiTheme="majorHAnsi"/>
        </w:rPr>
        <w:t xml:space="preserve">You will be expected to come to class having completed the required readings. </w:t>
      </w:r>
      <w:r>
        <w:rPr>
          <w:rFonts w:asciiTheme="majorHAnsi" w:hAnsiTheme="majorHAnsi"/>
        </w:rPr>
        <w:t>This is non-negotiable; the breadth of what we cover in this class is vast, and theoretically informed readings will significantly enhance your understanding of the digital marketing landscape. Engaged participation is an important element of this class, and part of your overall grade. You are expected to read not only your own selected readings</w:t>
      </w:r>
      <w:r w:rsidR="006C6FDB">
        <w:rPr>
          <w:rFonts w:asciiTheme="majorHAnsi" w:hAnsiTheme="majorHAnsi"/>
        </w:rPr>
        <w:t>,</w:t>
      </w:r>
      <w:r>
        <w:rPr>
          <w:rFonts w:asciiTheme="majorHAnsi" w:hAnsiTheme="majorHAnsi"/>
        </w:rPr>
        <w:t xml:space="preserve"> but </w:t>
      </w:r>
      <w:r w:rsidRPr="006C6FDB">
        <w:rPr>
          <w:rFonts w:asciiTheme="majorHAnsi" w:hAnsiTheme="majorHAnsi"/>
          <w:u w:val="single"/>
        </w:rPr>
        <w:t>all</w:t>
      </w:r>
      <w:r>
        <w:rPr>
          <w:rFonts w:asciiTheme="majorHAnsi" w:hAnsiTheme="majorHAnsi"/>
        </w:rPr>
        <w:t xml:space="preserve"> the readings so you can actively participate in class discussions.</w:t>
      </w:r>
    </w:p>
    <w:p w14:paraId="72CCF417" w14:textId="77777777" w:rsidR="006D7EC0" w:rsidRDefault="006D7EC0" w:rsidP="006D7EC0">
      <w:pPr>
        <w:rPr>
          <w:rFonts w:asciiTheme="majorHAnsi" w:hAnsiTheme="majorHAnsi"/>
        </w:rPr>
      </w:pPr>
    </w:p>
    <w:p w14:paraId="1044B0DD" w14:textId="77777777" w:rsidR="00371B01" w:rsidRDefault="00371B01" w:rsidP="006D7EC0">
      <w:pPr>
        <w:rPr>
          <w:rFonts w:asciiTheme="majorHAnsi" w:hAnsiTheme="majorHAnsi"/>
        </w:rPr>
      </w:pPr>
    </w:p>
    <w:p w14:paraId="3641CA01" w14:textId="77777777" w:rsidR="00371B01" w:rsidRDefault="00371B01" w:rsidP="006D7EC0">
      <w:pPr>
        <w:rPr>
          <w:rFonts w:asciiTheme="majorHAnsi" w:hAnsiTheme="majorHAnsi"/>
        </w:rPr>
      </w:pPr>
    </w:p>
    <w:p w14:paraId="222EE613" w14:textId="77777777" w:rsidR="006C6FDB" w:rsidRDefault="006C6FDB" w:rsidP="006D7EC0">
      <w:pPr>
        <w:rPr>
          <w:rFonts w:asciiTheme="majorHAnsi" w:hAnsiTheme="majorHAnsi"/>
        </w:rPr>
      </w:pPr>
      <w:r>
        <w:rPr>
          <w:rFonts w:asciiTheme="majorHAnsi" w:hAnsiTheme="majorHAnsi"/>
        </w:rPr>
        <w:t>Assignments</w:t>
      </w:r>
    </w:p>
    <w:p w14:paraId="1500B2AC" w14:textId="77777777" w:rsidR="006C6FDB" w:rsidRDefault="006C6FDB" w:rsidP="006C6FDB">
      <w:pPr>
        <w:rPr>
          <w:rFonts w:asciiTheme="majorHAnsi" w:hAnsiTheme="majorHAnsi"/>
        </w:rPr>
      </w:pPr>
      <w:r>
        <w:rPr>
          <w:rFonts w:asciiTheme="majorHAnsi" w:hAnsiTheme="majorHAnsi"/>
        </w:rPr>
        <w:t>Y</w:t>
      </w:r>
      <w:r w:rsidR="006D7EC0">
        <w:rPr>
          <w:rFonts w:asciiTheme="majorHAnsi" w:hAnsiTheme="majorHAnsi"/>
        </w:rPr>
        <w:t xml:space="preserve">ou are expected to turn in all assignments on time (in class on the date due). </w:t>
      </w:r>
      <w:r w:rsidR="006D7EC0" w:rsidRPr="0059492C">
        <w:rPr>
          <w:rFonts w:asciiTheme="majorHAnsi" w:hAnsiTheme="majorHAnsi"/>
          <w:b/>
          <w:u w:val="single"/>
        </w:rPr>
        <w:t>If an assignment is turned in after the deadline, a deduction of one full grade point per day will occur</w:t>
      </w:r>
      <w:r w:rsidR="006D7EC0">
        <w:rPr>
          <w:rFonts w:asciiTheme="majorHAnsi" w:hAnsiTheme="majorHAnsi"/>
        </w:rPr>
        <w:t>. If you have a serious issue that prevents you from turning in your assignment, please discuss this with me as much in advance as possible.</w:t>
      </w:r>
      <w:r>
        <w:rPr>
          <w:rFonts w:asciiTheme="majorHAnsi" w:hAnsiTheme="majorHAnsi"/>
        </w:rPr>
        <w:t xml:space="preserve"> All assignments must contain your name, and follow appropriate graduate-level standards for submission. Unless otherwise indicated, use APA style for all assignments. Full details on all assignments will be posted on Blackboard.</w:t>
      </w:r>
    </w:p>
    <w:p w14:paraId="3BBD161C" w14:textId="49F3473C" w:rsidR="006D7EC0" w:rsidRDefault="006D7EC0" w:rsidP="006D7EC0">
      <w:pPr>
        <w:rPr>
          <w:rFonts w:asciiTheme="majorHAnsi" w:hAnsiTheme="majorHAnsi"/>
        </w:rPr>
      </w:pPr>
    </w:p>
    <w:p w14:paraId="61003AAD" w14:textId="56D33D36" w:rsidR="006D7EC0" w:rsidRDefault="006D7EC0" w:rsidP="006D7EC0">
      <w:pPr>
        <w:rPr>
          <w:rFonts w:asciiTheme="majorHAnsi" w:hAnsiTheme="majorHAnsi"/>
        </w:rPr>
      </w:pPr>
      <w:r>
        <w:rPr>
          <w:rFonts w:asciiTheme="majorHAnsi" w:hAnsiTheme="majorHAnsi"/>
        </w:rPr>
        <w:t xml:space="preserve">The course components are as follows below. </w:t>
      </w:r>
    </w:p>
    <w:p w14:paraId="00E01A76" w14:textId="77777777" w:rsidR="006C6FDB" w:rsidRDefault="006C6FDB" w:rsidP="006D7EC0">
      <w:pPr>
        <w:rPr>
          <w:rFonts w:asciiTheme="majorHAnsi" w:hAnsiTheme="majorHAnsi"/>
        </w:rPr>
      </w:pPr>
    </w:p>
    <w:p w14:paraId="60D7ED11" w14:textId="77777777" w:rsidR="006D7EC0" w:rsidRPr="009977A0" w:rsidRDefault="006D7EC0" w:rsidP="006D7EC0">
      <w:pPr>
        <w:rPr>
          <w:rFonts w:asciiTheme="majorHAnsi" w:hAnsiTheme="majorHAnsi"/>
        </w:rPr>
      </w:pPr>
      <w:r w:rsidRPr="009977A0">
        <w:rPr>
          <w:rFonts w:asciiTheme="majorHAnsi" w:hAnsiTheme="majorHAnsi"/>
          <w:b/>
          <w:u w:val="single"/>
        </w:rPr>
        <w:t>Mid-Term Project: Campaign/Brand Analysis</w:t>
      </w:r>
      <w:r w:rsidRPr="009977A0">
        <w:rPr>
          <w:rFonts w:asciiTheme="majorHAnsi" w:hAnsiTheme="majorHAnsi"/>
        </w:rPr>
        <w:t xml:space="preserve">:  </w:t>
      </w:r>
      <w:r w:rsidR="000214EA">
        <w:rPr>
          <w:rFonts w:asciiTheme="majorHAnsi" w:hAnsiTheme="majorHAnsi"/>
          <w:b/>
        </w:rPr>
        <w:t>40</w:t>
      </w:r>
      <w:r w:rsidRPr="009977A0">
        <w:rPr>
          <w:rFonts w:asciiTheme="majorHAnsi" w:hAnsiTheme="majorHAnsi"/>
          <w:b/>
        </w:rPr>
        <w:t>%</w:t>
      </w:r>
    </w:p>
    <w:p w14:paraId="56AE866F" w14:textId="77777777" w:rsidR="006D7EC0" w:rsidRDefault="006D7EC0" w:rsidP="006D7EC0">
      <w:pPr>
        <w:rPr>
          <w:rFonts w:asciiTheme="majorHAnsi" w:hAnsiTheme="majorHAnsi"/>
        </w:rPr>
      </w:pPr>
      <w:r w:rsidRPr="009977A0">
        <w:rPr>
          <w:rFonts w:asciiTheme="majorHAnsi" w:hAnsiTheme="majorHAnsi"/>
        </w:rPr>
        <w:t xml:space="preserve">You will be required to select an online campaign that features several of the key elements discussed in class and </w:t>
      </w:r>
      <w:r>
        <w:rPr>
          <w:rFonts w:asciiTheme="majorHAnsi" w:hAnsiTheme="majorHAnsi"/>
        </w:rPr>
        <w:t>critique the salient features of the online strategy in a 15-page double-spaced research report. This is an academic paper, with citations and references per APA style. It is expected you will offer ‘bigger picture thinking’ for this paper and NOT merely provide descriptive analysis of the various components of your selected campaign.</w:t>
      </w:r>
    </w:p>
    <w:p w14:paraId="00682153" w14:textId="77777777" w:rsidR="006D7EC0" w:rsidRPr="009977A0" w:rsidRDefault="006D7EC0" w:rsidP="006D7EC0">
      <w:pPr>
        <w:rPr>
          <w:rFonts w:asciiTheme="majorHAnsi" w:hAnsiTheme="majorHAnsi"/>
        </w:rPr>
      </w:pPr>
    </w:p>
    <w:p w14:paraId="35D32E31" w14:textId="77777777" w:rsidR="006D7EC0" w:rsidRDefault="006D7EC0" w:rsidP="006D7EC0">
      <w:pPr>
        <w:rPr>
          <w:rFonts w:asciiTheme="majorHAnsi" w:hAnsiTheme="majorHAnsi"/>
        </w:rPr>
      </w:pPr>
      <w:r w:rsidRPr="009977A0">
        <w:rPr>
          <w:rFonts w:asciiTheme="majorHAnsi" w:hAnsiTheme="majorHAnsi"/>
        </w:rPr>
        <w:t xml:space="preserve">Additionally, to provide you with a hands-on learning experience, you will be required to develop </w:t>
      </w:r>
      <w:r w:rsidRPr="009977A0">
        <w:rPr>
          <w:rFonts w:asciiTheme="majorHAnsi" w:hAnsiTheme="majorHAnsi"/>
          <w:b/>
        </w:rPr>
        <w:t xml:space="preserve">two </w:t>
      </w:r>
      <w:r w:rsidRPr="009977A0">
        <w:rPr>
          <w:rFonts w:asciiTheme="majorHAnsi" w:hAnsiTheme="majorHAnsi"/>
        </w:rPr>
        <w:t xml:space="preserve">online extensions for the campaign. </w:t>
      </w:r>
      <w:r w:rsidRPr="00CA3F76">
        <w:rPr>
          <w:rFonts w:asciiTheme="majorHAnsi" w:hAnsiTheme="majorHAnsi"/>
          <w:b/>
          <w:u w:val="single"/>
        </w:rPr>
        <w:t xml:space="preserve">These must not already be a part of </w:t>
      </w:r>
      <w:r>
        <w:rPr>
          <w:rFonts w:asciiTheme="majorHAnsi" w:hAnsiTheme="majorHAnsi"/>
          <w:b/>
          <w:u w:val="single"/>
        </w:rPr>
        <w:t>an</w:t>
      </w:r>
      <w:r w:rsidRPr="00CA3F76">
        <w:rPr>
          <w:rFonts w:asciiTheme="majorHAnsi" w:hAnsiTheme="majorHAnsi"/>
          <w:b/>
          <w:u w:val="single"/>
        </w:rPr>
        <w:t xml:space="preserve"> existing campaign</w:t>
      </w:r>
      <w:r>
        <w:rPr>
          <w:rFonts w:asciiTheme="majorHAnsi" w:hAnsiTheme="majorHAnsi"/>
        </w:rPr>
        <w:t>;</w:t>
      </w:r>
      <w:r w:rsidRPr="009977A0">
        <w:rPr>
          <w:rFonts w:asciiTheme="majorHAnsi" w:hAnsiTheme="majorHAnsi"/>
        </w:rPr>
        <w:t xml:space="preserve"> they must involv</w:t>
      </w:r>
      <w:r>
        <w:rPr>
          <w:rFonts w:asciiTheme="majorHAnsi" w:hAnsiTheme="majorHAnsi"/>
        </w:rPr>
        <w:t>e a degree of ‘stretch’ for you</w:t>
      </w:r>
      <w:r w:rsidRPr="009977A0">
        <w:rPr>
          <w:rFonts w:asciiTheme="majorHAnsi" w:hAnsiTheme="majorHAnsi"/>
        </w:rPr>
        <w:t>. Examples in</w:t>
      </w:r>
      <w:r>
        <w:rPr>
          <w:rFonts w:asciiTheme="majorHAnsi" w:hAnsiTheme="majorHAnsi"/>
        </w:rPr>
        <w:t>clude: blogs</w:t>
      </w:r>
      <w:r w:rsidRPr="009977A0">
        <w:rPr>
          <w:rFonts w:asciiTheme="majorHAnsi" w:hAnsiTheme="majorHAnsi"/>
        </w:rPr>
        <w:t xml:space="preserve">, apps, videos, </w:t>
      </w:r>
      <w:r>
        <w:rPr>
          <w:rFonts w:asciiTheme="majorHAnsi" w:hAnsiTheme="majorHAnsi"/>
        </w:rPr>
        <w:t xml:space="preserve">animations, </w:t>
      </w:r>
      <w:r w:rsidRPr="009977A0">
        <w:rPr>
          <w:rFonts w:asciiTheme="majorHAnsi" w:hAnsiTheme="majorHAnsi"/>
        </w:rPr>
        <w:t xml:space="preserve">surveys, contests, </w:t>
      </w:r>
      <w:r>
        <w:rPr>
          <w:rFonts w:asciiTheme="majorHAnsi" w:hAnsiTheme="majorHAnsi"/>
        </w:rPr>
        <w:t xml:space="preserve">games, infographics, </w:t>
      </w:r>
      <w:r w:rsidRPr="009977A0">
        <w:rPr>
          <w:rFonts w:asciiTheme="majorHAnsi" w:hAnsiTheme="majorHAnsi"/>
        </w:rPr>
        <w:t xml:space="preserve">etc. </w:t>
      </w:r>
      <w:r>
        <w:rPr>
          <w:rFonts w:asciiTheme="majorHAnsi" w:hAnsiTheme="majorHAnsi"/>
        </w:rPr>
        <w:t xml:space="preserve"> If you decide to utilize social media for a campaign element, you MUST do something more than create an Instagram </w:t>
      </w:r>
      <w:r>
        <w:rPr>
          <w:rFonts w:asciiTheme="majorHAnsi" w:hAnsiTheme="majorHAnsi"/>
        </w:rPr>
        <w:lastRenderedPageBreak/>
        <w:t>page, Snapchat filters, or a Facebook page. You must create a compelling narrative and reason for what you’re doing on social media. Note that relying on such simple-to-create elements may affect your grade and not provide you with the degree of stretch this assignment asks for.</w:t>
      </w:r>
    </w:p>
    <w:p w14:paraId="019FDAC2" w14:textId="77777777" w:rsidR="006D7EC0" w:rsidRDefault="006D7EC0" w:rsidP="006D7EC0">
      <w:pPr>
        <w:rPr>
          <w:rFonts w:asciiTheme="majorHAnsi" w:hAnsiTheme="majorHAnsi"/>
        </w:rPr>
      </w:pPr>
    </w:p>
    <w:p w14:paraId="6C97F4E1" w14:textId="77777777" w:rsidR="006D7EC0" w:rsidRPr="00424D36" w:rsidRDefault="006D7EC0" w:rsidP="006D7EC0">
      <w:pPr>
        <w:rPr>
          <w:rFonts w:asciiTheme="majorHAnsi" w:hAnsiTheme="majorHAnsi"/>
        </w:rPr>
      </w:pPr>
      <w:r w:rsidRPr="00424D36">
        <w:rPr>
          <w:rFonts w:asciiTheme="majorHAnsi" w:hAnsiTheme="majorHAnsi"/>
        </w:rPr>
        <w:t xml:space="preserve">The purpose here is to </w:t>
      </w:r>
      <w:r>
        <w:rPr>
          <w:rFonts w:asciiTheme="majorHAnsi" w:hAnsiTheme="majorHAnsi"/>
        </w:rPr>
        <w:t>engage you in the process of</w:t>
      </w:r>
      <w:r w:rsidRPr="00424D36">
        <w:rPr>
          <w:rFonts w:asciiTheme="majorHAnsi" w:hAnsiTheme="majorHAnsi"/>
        </w:rPr>
        <w:t xml:space="preserve"> </w:t>
      </w:r>
      <w:r>
        <w:rPr>
          <w:rFonts w:asciiTheme="majorHAnsi" w:hAnsiTheme="majorHAnsi"/>
        </w:rPr>
        <w:t xml:space="preserve">conceptualizing and actually “making” something </w:t>
      </w:r>
      <w:r w:rsidRPr="00424D36">
        <w:rPr>
          <w:rFonts w:asciiTheme="majorHAnsi" w:hAnsiTheme="majorHAnsi"/>
        </w:rPr>
        <w:t>yourself.</w:t>
      </w:r>
      <w:r>
        <w:rPr>
          <w:rFonts w:asciiTheme="majorHAnsi" w:hAnsiTheme="majorHAnsi"/>
        </w:rPr>
        <w:t xml:space="preserve"> These elements must make sense with respect to your overall analysis. You must be able to a</w:t>
      </w:r>
      <w:r w:rsidRPr="009977A0">
        <w:rPr>
          <w:rFonts w:asciiTheme="majorHAnsi" w:hAnsiTheme="majorHAnsi"/>
        </w:rPr>
        <w:t xml:space="preserve">rticulate why </w:t>
      </w:r>
      <w:r>
        <w:rPr>
          <w:rFonts w:asciiTheme="majorHAnsi" w:hAnsiTheme="majorHAnsi"/>
        </w:rPr>
        <w:t>they</w:t>
      </w:r>
      <w:r w:rsidRPr="009977A0">
        <w:rPr>
          <w:rFonts w:asciiTheme="majorHAnsi" w:hAnsiTheme="majorHAnsi"/>
        </w:rPr>
        <w:t xml:space="preserve"> fit into </w:t>
      </w:r>
      <w:r>
        <w:rPr>
          <w:rFonts w:asciiTheme="majorHAnsi" w:hAnsiTheme="majorHAnsi"/>
        </w:rPr>
        <w:t>the</w:t>
      </w:r>
      <w:r w:rsidRPr="009977A0">
        <w:rPr>
          <w:rFonts w:asciiTheme="majorHAnsi" w:hAnsiTheme="majorHAnsi"/>
        </w:rPr>
        <w:t xml:space="preserve"> online brand narrative for the campaign and how they fulfill key business objectives.</w:t>
      </w:r>
    </w:p>
    <w:p w14:paraId="1C9A429E" w14:textId="77777777" w:rsidR="006D7EC0" w:rsidRPr="00424D36" w:rsidRDefault="006D7EC0" w:rsidP="006D7EC0">
      <w:pPr>
        <w:rPr>
          <w:rFonts w:asciiTheme="majorHAnsi" w:hAnsiTheme="majorHAnsi"/>
        </w:rPr>
      </w:pPr>
    </w:p>
    <w:p w14:paraId="64FA758C" w14:textId="77777777" w:rsidR="006D7EC0" w:rsidRDefault="006D7EC0" w:rsidP="006D7EC0">
      <w:pPr>
        <w:rPr>
          <w:rFonts w:asciiTheme="majorHAnsi" w:hAnsiTheme="majorHAnsi"/>
        </w:rPr>
      </w:pPr>
      <w:r>
        <w:rPr>
          <w:rFonts w:asciiTheme="majorHAnsi" w:hAnsiTheme="majorHAnsi"/>
        </w:rPr>
        <w:t>You will also need to prepare a 2 to 3-page summary of your online elements – what did you do, how did you do it and why do you believe these were the best options for this brand? This is in addition to your 15-page paper.</w:t>
      </w:r>
    </w:p>
    <w:p w14:paraId="777C6701" w14:textId="77777777" w:rsidR="006D7EC0" w:rsidRDefault="006D7EC0" w:rsidP="006D7EC0">
      <w:pPr>
        <w:rPr>
          <w:rFonts w:asciiTheme="majorHAnsi" w:hAnsiTheme="majorHAnsi"/>
        </w:rPr>
      </w:pPr>
    </w:p>
    <w:p w14:paraId="7A8887D2" w14:textId="77777777" w:rsidR="006D7EC0" w:rsidRPr="009977A0" w:rsidRDefault="006D7EC0" w:rsidP="006D7EC0">
      <w:pPr>
        <w:rPr>
          <w:rFonts w:asciiTheme="majorHAnsi" w:hAnsiTheme="majorHAnsi"/>
        </w:rPr>
      </w:pPr>
      <w:r w:rsidRPr="009977A0">
        <w:rPr>
          <w:rFonts w:asciiTheme="majorHAnsi" w:hAnsiTheme="majorHAnsi"/>
        </w:rPr>
        <w:t xml:space="preserve">You will present these elements </w:t>
      </w:r>
      <w:r>
        <w:rPr>
          <w:rFonts w:asciiTheme="majorHAnsi" w:hAnsiTheme="majorHAnsi"/>
        </w:rPr>
        <w:t>in</w:t>
      </w:r>
      <w:r w:rsidRPr="009977A0">
        <w:rPr>
          <w:rFonts w:asciiTheme="majorHAnsi" w:hAnsiTheme="majorHAnsi"/>
        </w:rPr>
        <w:t xml:space="preserve"> class, and demonstrate to the best of your ability the real-life workings of these elements.</w:t>
      </w:r>
      <w:r>
        <w:rPr>
          <w:rFonts w:asciiTheme="majorHAnsi" w:hAnsiTheme="majorHAnsi"/>
        </w:rPr>
        <w:t xml:space="preserve">  Rehearse your presentation and make sure it’s working. Do not spend much time reviewing your brand’s background. The timing for each presentation will be determined later in the semester and depends upon the number of students enrolled in the class.</w:t>
      </w:r>
      <w:r w:rsidR="000214EA">
        <w:rPr>
          <w:rFonts w:asciiTheme="majorHAnsi" w:hAnsiTheme="majorHAnsi"/>
        </w:rPr>
        <w:t xml:space="preserve"> </w:t>
      </w:r>
    </w:p>
    <w:p w14:paraId="62CF8A3C" w14:textId="77777777" w:rsidR="006D7EC0" w:rsidRPr="009977A0" w:rsidRDefault="006D7EC0" w:rsidP="006D7EC0">
      <w:pPr>
        <w:rPr>
          <w:rFonts w:asciiTheme="majorHAnsi" w:hAnsiTheme="majorHAnsi"/>
        </w:rPr>
      </w:pPr>
    </w:p>
    <w:p w14:paraId="4EF6FEE1" w14:textId="77777777" w:rsidR="006D7EC0" w:rsidRDefault="006D7EC0" w:rsidP="006D7EC0">
      <w:pPr>
        <w:rPr>
          <w:rFonts w:asciiTheme="majorHAnsi" w:hAnsiTheme="majorHAnsi"/>
          <w:b/>
        </w:rPr>
      </w:pPr>
      <w:r w:rsidRPr="009977A0">
        <w:rPr>
          <w:rFonts w:asciiTheme="majorHAnsi" w:hAnsiTheme="majorHAnsi"/>
          <w:b/>
          <w:u w:val="single"/>
        </w:rPr>
        <w:t>Final Project</w:t>
      </w:r>
      <w:r w:rsidRPr="009977A0">
        <w:rPr>
          <w:rFonts w:asciiTheme="majorHAnsi" w:hAnsiTheme="majorHAnsi"/>
        </w:rPr>
        <w:t xml:space="preserve">:  </w:t>
      </w:r>
      <w:r>
        <w:rPr>
          <w:rFonts w:asciiTheme="majorHAnsi" w:hAnsiTheme="majorHAnsi"/>
          <w:b/>
        </w:rPr>
        <w:t xml:space="preserve">35% </w:t>
      </w:r>
    </w:p>
    <w:p w14:paraId="749CEAD5" w14:textId="77777777" w:rsidR="006D7EC0" w:rsidRDefault="006D7EC0" w:rsidP="006D7EC0">
      <w:pPr>
        <w:rPr>
          <w:rFonts w:asciiTheme="majorHAnsi" w:hAnsiTheme="majorHAnsi"/>
        </w:rPr>
      </w:pPr>
      <w:r w:rsidRPr="009977A0">
        <w:rPr>
          <w:rFonts w:asciiTheme="majorHAnsi" w:hAnsiTheme="majorHAnsi"/>
        </w:rPr>
        <w:t xml:space="preserve">This project requires you to work as part of a team. You will work on behalf of an organization/brand and develop a comprehensive strategy to help this entity achieve its online marketing business objectives. You will engage in a discovery phase with this firm in order to systematically assess its organizational goals and specific marketing challenges. You will then deliver a marketing plan for the online space to achieve those targets. </w:t>
      </w:r>
      <w:r>
        <w:rPr>
          <w:rFonts w:asciiTheme="majorHAnsi" w:hAnsiTheme="majorHAnsi"/>
        </w:rPr>
        <w:t>THIS IS NOT AN ACADEMIC PAPER, THOUGH YOU MAY ELECT TO CITE SOURCES TO BOLSTER YOUR POINTS. IT IS AN ONLINE MARKETING REPORT FOR A REAL CLIENT.</w:t>
      </w:r>
    </w:p>
    <w:p w14:paraId="42E9D933" w14:textId="77777777" w:rsidR="006D7EC0" w:rsidRPr="009977A0" w:rsidRDefault="006D7EC0" w:rsidP="006D7EC0">
      <w:pPr>
        <w:rPr>
          <w:rFonts w:asciiTheme="majorHAnsi" w:hAnsiTheme="majorHAnsi"/>
        </w:rPr>
      </w:pPr>
    </w:p>
    <w:p w14:paraId="203E620E" w14:textId="77777777" w:rsidR="006D7EC0" w:rsidRPr="009977A0" w:rsidRDefault="006D7EC0" w:rsidP="006D7EC0">
      <w:pPr>
        <w:rPr>
          <w:rFonts w:asciiTheme="majorHAnsi" w:hAnsiTheme="majorHAnsi"/>
        </w:rPr>
      </w:pPr>
      <w:r w:rsidRPr="009977A0">
        <w:rPr>
          <w:rFonts w:asciiTheme="majorHAnsi" w:hAnsiTheme="majorHAnsi"/>
        </w:rPr>
        <w:t>The following components should be included as part of this project:</w:t>
      </w:r>
    </w:p>
    <w:p w14:paraId="1444757A" w14:textId="77777777" w:rsidR="006D7EC0" w:rsidRPr="009977A0" w:rsidRDefault="006D7EC0" w:rsidP="006D7EC0">
      <w:pPr>
        <w:pStyle w:val="ListParagraph"/>
        <w:numPr>
          <w:ilvl w:val="0"/>
          <w:numId w:val="1"/>
        </w:numPr>
        <w:rPr>
          <w:rFonts w:asciiTheme="majorHAnsi" w:hAnsiTheme="majorHAnsi"/>
        </w:rPr>
      </w:pPr>
      <w:r w:rsidRPr="009977A0">
        <w:rPr>
          <w:rFonts w:asciiTheme="majorHAnsi" w:hAnsiTheme="majorHAnsi"/>
        </w:rPr>
        <w:t xml:space="preserve">Marketing </w:t>
      </w:r>
      <w:r>
        <w:rPr>
          <w:rFonts w:asciiTheme="majorHAnsi" w:hAnsiTheme="majorHAnsi"/>
        </w:rPr>
        <w:t>plan</w:t>
      </w:r>
      <w:r w:rsidRPr="009977A0">
        <w:rPr>
          <w:rFonts w:asciiTheme="majorHAnsi" w:hAnsiTheme="majorHAnsi"/>
        </w:rPr>
        <w:t>. This do</w:t>
      </w:r>
      <w:r>
        <w:rPr>
          <w:rFonts w:asciiTheme="majorHAnsi" w:hAnsiTheme="majorHAnsi"/>
        </w:rPr>
        <w:t>cument, between 25-30</w:t>
      </w:r>
      <w:r w:rsidRPr="009977A0">
        <w:rPr>
          <w:rFonts w:asciiTheme="majorHAnsi" w:hAnsiTheme="majorHAnsi"/>
        </w:rPr>
        <w:t xml:space="preserve"> pages, double-spaced, should contain the basic elements of a marketing plan, but with an emphasis on online marketing strategy. Include: Company and industry overview, target audience, strategic objectives </w:t>
      </w:r>
      <w:r w:rsidRPr="009977A0">
        <w:rPr>
          <w:rFonts w:asciiTheme="majorHAnsi" w:hAnsiTheme="majorHAnsi"/>
        </w:rPr>
        <w:lastRenderedPageBreak/>
        <w:t>(as well as strategic sales/marketing objectives), specific online marketing tactics designed to meet those objectives, competitive analyses (SWOT, other), media analysis (with specific emphasis on reaching targets via digital media), success metrics, measurement tactics (ROI of online strategies), and integration with traditional marketing activities as appropriate.</w:t>
      </w:r>
      <w:r>
        <w:rPr>
          <w:rFonts w:asciiTheme="majorHAnsi" w:hAnsiTheme="majorHAnsi"/>
        </w:rPr>
        <w:t xml:space="preserve"> This is NOT an academic paper but a business report; however, please use APA style as required and cite scholarly texts as appropriate.</w:t>
      </w:r>
    </w:p>
    <w:p w14:paraId="215B7A40" w14:textId="77777777" w:rsidR="006D7EC0" w:rsidRPr="00242CE7" w:rsidRDefault="006D7EC0" w:rsidP="006D7EC0">
      <w:pPr>
        <w:pStyle w:val="ListParagraph"/>
        <w:numPr>
          <w:ilvl w:val="0"/>
          <w:numId w:val="1"/>
        </w:numPr>
        <w:rPr>
          <w:rFonts w:asciiTheme="majorHAnsi" w:hAnsiTheme="majorHAnsi"/>
          <w:b/>
          <w:caps/>
          <w:u w:val="single"/>
        </w:rPr>
      </w:pPr>
      <w:r w:rsidRPr="009977A0">
        <w:rPr>
          <w:rFonts w:asciiTheme="majorHAnsi" w:hAnsiTheme="majorHAnsi"/>
        </w:rPr>
        <w:t>Creative presentation</w:t>
      </w:r>
      <w:r>
        <w:rPr>
          <w:rFonts w:asciiTheme="majorHAnsi" w:hAnsiTheme="majorHAnsi"/>
        </w:rPr>
        <w:t xml:space="preserve">. You are pitching your real client on the last night of class. As such, you should be prepared to “wow” them with your command of their issues as well as by the brilliance of your creativity. You will create a minimum of 4 digital marketing elements for your client and contextualize these elements within the broader arc of your marketing narrative. In other words, create a new story for your brand. Do not merely extend what your client is already doing. </w:t>
      </w:r>
    </w:p>
    <w:p w14:paraId="4D6DB42E" w14:textId="77777777" w:rsidR="006D7EC0" w:rsidRDefault="006D7EC0" w:rsidP="006D7EC0">
      <w:pPr>
        <w:pStyle w:val="ListParagraph"/>
        <w:rPr>
          <w:rFonts w:asciiTheme="majorHAnsi" w:hAnsiTheme="majorHAnsi"/>
        </w:rPr>
      </w:pPr>
    </w:p>
    <w:p w14:paraId="04A614C4" w14:textId="77777777" w:rsidR="006D7EC0" w:rsidRDefault="006D7EC0" w:rsidP="006D7EC0">
      <w:pPr>
        <w:pStyle w:val="ListParagraph"/>
        <w:rPr>
          <w:rFonts w:asciiTheme="majorHAnsi" w:hAnsiTheme="majorHAnsi"/>
          <w:b/>
          <w:caps/>
          <w:u w:val="single"/>
        </w:rPr>
      </w:pPr>
      <w:r w:rsidRPr="009977A0">
        <w:rPr>
          <w:rFonts w:asciiTheme="majorHAnsi" w:hAnsiTheme="majorHAnsi"/>
          <w:b/>
          <w:caps/>
          <w:u w:val="single"/>
        </w:rPr>
        <w:t>attention to creative execution is critical. remeMBER: yOU ARE BEING EVALUATED BY YOUR CLIENTS ON THE NIGHT OF YOUR PRESENTATION.</w:t>
      </w:r>
      <w:r>
        <w:rPr>
          <w:rFonts w:asciiTheme="majorHAnsi" w:hAnsiTheme="majorHAnsi"/>
          <w:b/>
          <w:caps/>
          <w:u w:val="single"/>
        </w:rPr>
        <w:t xml:space="preserve">  Treat this as you would a real-world pitch. It’s great Practice!</w:t>
      </w:r>
    </w:p>
    <w:p w14:paraId="727764B0" w14:textId="77777777" w:rsidR="006D7EC0" w:rsidRDefault="006D7EC0" w:rsidP="006D7EC0">
      <w:pPr>
        <w:pStyle w:val="ListParagraph"/>
        <w:rPr>
          <w:rFonts w:asciiTheme="majorHAnsi" w:hAnsiTheme="majorHAnsi"/>
          <w:b/>
          <w:caps/>
          <w:u w:val="single"/>
        </w:rPr>
      </w:pPr>
    </w:p>
    <w:p w14:paraId="695EAAB2" w14:textId="2214CBAF" w:rsidR="006D7EC0" w:rsidRPr="009977A0" w:rsidRDefault="006D7EC0" w:rsidP="006D7EC0">
      <w:pPr>
        <w:rPr>
          <w:rFonts w:asciiTheme="majorHAnsi" w:hAnsiTheme="majorHAnsi"/>
        </w:rPr>
      </w:pPr>
      <w:r>
        <w:rPr>
          <w:rFonts w:asciiTheme="majorHAnsi" w:hAnsiTheme="majorHAnsi"/>
          <w:b/>
          <w:u w:val="single"/>
        </w:rPr>
        <w:t xml:space="preserve">Class Activities + </w:t>
      </w:r>
      <w:r w:rsidRPr="009977A0">
        <w:rPr>
          <w:rFonts w:asciiTheme="majorHAnsi" w:hAnsiTheme="majorHAnsi"/>
          <w:b/>
          <w:u w:val="single"/>
        </w:rPr>
        <w:t>Participation</w:t>
      </w:r>
      <w:r w:rsidRPr="009977A0">
        <w:rPr>
          <w:rFonts w:asciiTheme="majorHAnsi" w:hAnsiTheme="majorHAnsi"/>
        </w:rPr>
        <w:t xml:space="preserve">:  </w:t>
      </w:r>
      <w:r w:rsidR="00470EEB">
        <w:rPr>
          <w:rFonts w:asciiTheme="majorHAnsi" w:hAnsiTheme="majorHAnsi"/>
          <w:b/>
        </w:rPr>
        <w:t>15</w:t>
      </w:r>
      <w:r w:rsidRPr="009977A0">
        <w:rPr>
          <w:rFonts w:asciiTheme="majorHAnsi" w:hAnsiTheme="majorHAnsi"/>
          <w:b/>
        </w:rPr>
        <w:t>%</w:t>
      </w:r>
    </w:p>
    <w:p w14:paraId="6FC76B1E" w14:textId="77777777" w:rsidR="006D7EC0" w:rsidRDefault="006D7EC0" w:rsidP="006D7EC0">
      <w:pPr>
        <w:rPr>
          <w:rFonts w:asciiTheme="majorHAnsi" w:hAnsiTheme="majorHAnsi"/>
        </w:rPr>
      </w:pPr>
      <w:r>
        <w:rPr>
          <w:rFonts w:asciiTheme="majorHAnsi" w:hAnsiTheme="majorHAnsi"/>
        </w:rPr>
        <w:t xml:space="preserve">In-class activities (such as the Lurk and Look assignment), </w:t>
      </w:r>
      <w:r w:rsidRPr="009977A0">
        <w:rPr>
          <w:rFonts w:asciiTheme="majorHAnsi" w:hAnsiTheme="majorHAnsi"/>
        </w:rPr>
        <w:t xml:space="preserve">discussion of readings, and </w:t>
      </w:r>
      <w:r>
        <w:rPr>
          <w:rFonts w:asciiTheme="majorHAnsi" w:hAnsiTheme="majorHAnsi"/>
        </w:rPr>
        <w:t xml:space="preserve">contributing meaningfully to general class discussions is imperative for everyone to have a substantive class experience. </w:t>
      </w:r>
      <w:r w:rsidR="000214EA">
        <w:rPr>
          <w:rFonts w:asciiTheme="majorHAnsi" w:hAnsiTheme="majorHAnsi"/>
        </w:rPr>
        <w:t>You cannot get a good participation grade by merely attending all classes. You must participate actively in the dialogue.</w:t>
      </w:r>
    </w:p>
    <w:p w14:paraId="506552C9" w14:textId="77777777" w:rsidR="006D7EC0" w:rsidRDefault="006D7EC0" w:rsidP="006D7EC0">
      <w:pPr>
        <w:rPr>
          <w:rFonts w:asciiTheme="majorHAnsi" w:hAnsiTheme="majorHAnsi"/>
        </w:rPr>
      </w:pPr>
    </w:p>
    <w:p w14:paraId="5A25D0A5" w14:textId="536D5F8B" w:rsidR="006D7EC0" w:rsidRPr="00861923" w:rsidRDefault="006D7EC0" w:rsidP="006D7EC0">
      <w:pPr>
        <w:rPr>
          <w:rFonts w:asciiTheme="majorHAnsi" w:hAnsiTheme="majorHAnsi"/>
          <w:b/>
          <w:u w:val="single"/>
        </w:rPr>
      </w:pPr>
      <w:r w:rsidRPr="00861923">
        <w:rPr>
          <w:rFonts w:asciiTheme="majorHAnsi" w:hAnsiTheme="majorHAnsi"/>
          <w:b/>
          <w:u w:val="single"/>
        </w:rPr>
        <w:t>Reading Paper Assignment</w:t>
      </w:r>
      <w:r w:rsidR="000214EA">
        <w:rPr>
          <w:rFonts w:asciiTheme="majorHAnsi" w:hAnsiTheme="majorHAnsi"/>
          <w:b/>
          <w:u w:val="single"/>
        </w:rPr>
        <w:t>/C</w:t>
      </w:r>
      <w:r w:rsidR="00470EEB">
        <w:rPr>
          <w:rFonts w:asciiTheme="majorHAnsi" w:hAnsiTheme="majorHAnsi"/>
          <w:b/>
          <w:u w:val="single"/>
        </w:rPr>
        <w:t>lass Discussion Facilitation: 10</w:t>
      </w:r>
      <w:r w:rsidRPr="00861923">
        <w:rPr>
          <w:rFonts w:asciiTheme="majorHAnsi" w:hAnsiTheme="majorHAnsi"/>
          <w:b/>
          <w:u w:val="single"/>
        </w:rPr>
        <w:t>%</w:t>
      </w:r>
    </w:p>
    <w:p w14:paraId="77C22BCB" w14:textId="77777777" w:rsidR="006D7EC0" w:rsidRDefault="006D7EC0" w:rsidP="006D7EC0">
      <w:pPr>
        <w:rPr>
          <w:rFonts w:asciiTheme="majorHAnsi" w:hAnsiTheme="majorHAnsi"/>
        </w:rPr>
      </w:pPr>
      <w:r>
        <w:rPr>
          <w:rFonts w:asciiTheme="majorHAnsi" w:hAnsiTheme="majorHAnsi"/>
        </w:rPr>
        <w:t>Short paper based on readings. This is part of your write/rewrite assignment.</w:t>
      </w:r>
      <w:r w:rsidR="000214EA">
        <w:rPr>
          <w:rFonts w:asciiTheme="majorHAnsi" w:hAnsiTheme="majorHAnsi"/>
        </w:rPr>
        <w:t xml:space="preserve"> You will also prepare a summary sheet for the class on your reading, and will prepare three questions to be used as discussion prompts to aid you in facilitating the discussion.</w:t>
      </w:r>
    </w:p>
    <w:p w14:paraId="6F17137D" w14:textId="77777777" w:rsidR="006D7EC0" w:rsidRDefault="006D7EC0" w:rsidP="006D7EC0">
      <w:pPr>
        <w:rPr>
          <w:rFonts w:asciiTheme="majorHAnsi" w:hAnsiTheme="majorHAnsi"/>
        </w:rPr>
      </w:pPr>
    </w:p>
    <w:p w14:paraId="14EF594A" w14:textId="77777777" w:rsidR="00371B01" w:rsidRDefault="00371B01" w:rsidP="006D7EC0">
      <w:pPr>
        <w:rPr>
          <w:rFonts w:asciiTheme="majorHAnsi" w:hAnsiTheme="majorHAnsi"/>
          <w:b/>
          <w:u w:val="single"/>
        </w:rPr>
      </w:pPr>
    </w:p>
    <w:p w14:paraId="3D4125F4" w14:textId="77777777" w:rsidR="00371B01" w:rsidRDefault="00371B01" w:rsidP="006D7EC0">
      <w:pPr>
        <w:rPr>
          <w:rFonts w:asciiTheme="majorHAnsi" w:hAnsiTheme="majorHAnsi"/>
          <w:b/>
          <w:u w:val="single"/>
        </w:rPr>
      </w:pPr>
    </w:p>
    <w:p w14:paraId="63538F47" w14:textId="77777777" w:rsidR="006D7EC0" w:rsidRDefault="006D7EC0" w:rsidP="006D7EC0">
      <w:pPr>
        <w:rPr>
          <w:rFonts w:asciiTheme="majorHAnsi" w:hAnsiTheme="majorHAnsi"/>
          <w:b/>
          <w:u w:val="single"/>
        </w:rPr>
      </w:pPr>
      <w:r>
        <w:rPr>
          <w:rFonts w:asciiTheme="majorHAnsi" w:hAnsiTheme="majorHAnsi"/>
          <w:b/>
          <w:u w:val="single"/>
        </w:rPr>
        <w:t>Grading Range</w:t>
      </w:r>
    </w:p>
    <w:p w14:paraId="17AC9427" w14:textId="77777777" w:rsidR="006D7EC0" w:rsidRDefault="006D7EC0" w:rsidP="006D7EC0">
      <w:pPr>
        <w:rPr>
          <w:rFonts w:asciiTheme="majorHAnsi" w:hAnsiTheme="majorHAnsi"/>
          <w:b/>
          <w:u w:val="single"/>
        </w:rPr>
      </w:pPr>
    </w:p>
    <w:p w14:paraId="52BC4B39" w14:textId="77777777" w:rsidR="006D7EC0" w:rsidRDefault="006D7EC0" w:rsidP="006D7EC0">
      <w:pPr>
        <w:rPr>
          <w:rFonts w:asciiTheme="majorHAnsi" w:hAnsiTheme="majorHAnsi"/>
        </w:rPr>
      </w:pPr>
      <w:r>
        <w:rPr>
          <w:rFonts w:asciiTheme="majorHAnsi" w:hAnsiTheme="majorHAnsi"/>
        </w:rPr>
        <w:t>A</w:t>
      </w:r>
      <w:r>
        <w:rPr>
          <w:rFonts w:asciiTheme="majorHAnsi" w:hAnsiTheme="majorHAnsi"/>
        </w:rPr>
        <w:tab/>
        <w:t>93.0% or higher</w:t>
      </w:r>
    </w:p>
    <w:p w14:paraId="1C9EA63F" w14:textId="77777777" w:rsidR="006D7EC0" w:rsidRDefault="006D7EC0" w:rsidP="006D7EC0">
      <w:pPr>
        <w:rPr>
          <w:rFonts w:asciiTheme="majorHAnsi" w:hAnsiTheme="majorHAnsi"/>
        </w:rPr>
      </w:pPr>
      <w:r>
        <w:rPr>
          <w:rFonts w:asciiTheme="majorHAnsi" w:hAnsiTheme="majorHAnsi"/>
        </w:rPr>
        <w:lastRenderedPageBreak/>
        <w:t>A-</w:t>
      </w:r>
      <w:r>
        <w:rPr>
          <w:rFonts w:asciiTheme="majorHAnsi" w:hAnsiTheme="majorHAnsi"/>
        </w:rPr>
        <w:tab/>
        <w:t>90.0% - 92.9%</w:t>
      </w:r>
    </w:p>
    <w:p w14:paraId="0D5C7EE1" w14:textId="77777777" w:rsidR="006D7EC0" w:rsidRDefault="006D7EC0" w:rsidP="006D7EC0">
      <w:pPr>
        <w:rPr>
          <w:rFonts w:asciiTheme="majorHAnsi" w:hAnsiTheme="majorHAnsi"/>
        </w:rPr>
      </w:pPr>
      <w:r>
        <w:rPr>
          <w:rFonts w:asciiTheme="majorHAnsi" w:hAnsiTheme="majorHAnsi"/>
        </w:rPr>
        <w:t>B+</w:t>
      </w:r>
      <w:r>
        <w:rPr>
          <w:rFonts w:asciiTheme="majorHAnsi" w:hAnsiTheme="majorHAnsi"/>
        </w:rPr>
        <w:tab/>
        <w:t>87.0% - 89.9%</w:t>
      </w:r>
    </w:p>
    <w:p w14:paraId="307C35DC" w14:textId="77777777" w:rsidR="006D7EC0" w:rsidRDefault="006D7EC0" w:rsidP="006D7EC0">
      <w:pPr>
        <w:rPr>
          <w:rFonts w:asciiTheme="majorHAnsi" w:hAnsiTheme="majorHAnsi"/>
        </w:rPr>
      </w:pPr>
      <w:r>
        <w:rPr>
          <w:rFonts w:asciiTheme="majorHAnsi" w:hAnsiTheme="majorHAnsi"/>
        </w:rPr>
        <w:t>B</w:t>
      </w:r>
      <w:r>
        <w:rPr>
          <w:rFonts w:asciiTheme="majorHAnsi" w:hAnsiTheme="majorHAnsi"/>
        </w:rPr>
        <w:tab/>
        <w:t>83.0% - 86.9%</w:t>
      </w:r>
    </w:p>
    <w:p w14:paraId="282B14A3" w14:textId="77777777" w:rsidR="006D7EC0" w:rsidRDefault="006D7EC0" w:rsidP="006D7EC0">
      <w:pPr>
        <w:rPr>
          <w:rFonts w:asciiTheme="majorHAnsi" w:hAnsiTheme="majorHAnsi"/>
        </w:rPr>
      </w:pPr>
      <w:r>
        <w:rPr>
          <w:rFonts w:asciiTheme="majorHAnsi" w:hAnsiTheme="majorHAnsi"/>
        </w:rPr>
        <w:t>B-</w:t>
      </w:r>
      <w:r>
        <w:rPr>
          <w:rFonts w:asciiTheme="majorHAnsi" w:hAnsiTheme="majorHAnsi"/>
        </w:rPr>
        <w:tab/>
        <w:t>80.0% - 82.9%</w:t>
      </w:r>
    </w:p>
    <w:p w14:paraId="17C37148" w14:textId="77777777" w:rsidR="006D7EC0" w:rsidRDefault="006D7EC0" w:rsidP="006D7EC0">
      <w:pPr>
        <w:rPr>
          <w:rFonts w:asciiTheme="majorHAnsi" w:hAnsiTheme="majorHAnsi"/>
        </w:rPr>
      </w:pPr>
      <w:r>
        <w:rPr>
          <w:rFonts w:asciiTheme="majorHAnsi" w:hAnsiTheme="majorHAnsi"/>
        </w:rPr>
        <w:t>C+</w:t>
      </w:r>
      <w:r>
        <w:rPr>
          <w:rFonts w:asciiTheme="majorHAnsi" w:hAnsiTheme="majorHAnsi"/>
        </w:rPr>
        <w:tab/>
        <w:t>77.0% - 79.9%</w:t>
      </w:r>
    </w:p>
    <w:p w14:paraId="3FDD963F" w14:textId="77777777" w:rsidR="006D7EC0" w:rsidRDefault="006D7EC0" w:rsidP="006D7EC0">
      <w:pPr>
        <w:rPr>
          <w:rFonts w:asciiTheme="majorHAnsi" w:hAnsiTheme="majorHAnsi"/>
        </w:rPr>
      </w:pPr>
      <w:r>
        <w:rPr>
          <w:rFonts w:asciiTheme="majorHAnsi" w:hAnsiTheme="majorHAnsi"/>
        </w:rPr>
        <w:t>C</w:t>
      </w:r>
      <w:r>
        <w:rPr>
          <w:rFonts w:asciiTheme="majorHAnsi" w:hAnsiTheme="majorHAnsi"/>
        </w:rPr>
        <w:tab/>
        <w:t>73.0% - 76.9%</w:t>
      </w:r>
    </w:p>
    <w:p w14:paraId="32D9C67B" w14:textId="77777777" w:rsidR="006D7EC0" w:rsidRDefault="006D7EC0" w:rsidP="006D7EC0">
      <w:pPr>
        <w:rPr>
          <w:rFonts w:asciiTheme="majorHAnsi" w:hAnsiTheme="majorHAnsi"/>
        </w:rPr>
      </w:pPr>
      <w:r>
        <w:rPr>
          <w:rFonts w:asciiTheme="majorHAnsi" w:hAnsiTheme="majorHAnsi"/>
        </w:rPr>
        <w:t>C-</w:t>
      </w:r>
      <w:r>
        <w:rPr>
          <w:rFonts w:asciiTheme="majorHAnsi" w:hAnsiTheme="majorHAnsi"/>
        </w:rPr>
        <w:tab/>
        <w:t>70.0% - 72.9%</w:t>
      </w:r>
    </w:p>
    <w:p w14:paraId="67A01D1F" w14:textId="77777777" w:rsidR="006D7EC0" w:rsidRDefault="006D7EC0" w:rsidP="006D7EC0">
      <w:pPr>
        <w:rPr>
          <w:rFonts w:asciiTheme="majorHAnsi" w:hAnsiTheme="majorHAnsi"/>
        </w:rPr>
      </w:pPr>
      <w:r>
        <w:rPr>
          <w:rFonts w:asciiTheme="majorHAnsi" w:hAnsiTheme="majorHAnsi"/>
        </w:rPr>
        <w:t>D</w:t>
      </w:r>
      <w:r>
        <w:rPr>
          <w:rFonts w:asciiTheme="majorHAnsi" w:hAnsiTheme="majorHAnsi"/>
        </w:rPr>
        <w:tab/>
        <w:t>60.0% - 69.9%</w:t>
      </w:r>
    </w:p>
    <w:p w14:paraId="048A1032" w14:textId="77777777" w:rsidR="006D7EC0" w:rsidRPr="000E4C86" w:rsidRDefault="006D7EC0" w:rsidP="006D7EC0">
      <w:pPr>
        <w:rPr>
          <w:rFonts w:asciiTheme="majorHAnsi" w:hAnsiTheme="majorHAnsi"/>
        </w:rPr>
      </w:pPr>
      <w:r>
        <w:rPr>
          <w:rFonts w:asciiTheme="majorHAnsi" w:hAnsiTheme="majorHAnsi"/>
        </w:rPr>
        <w:t>F</w:t>
      </w:r>
      <w:r>
        <w:rPr>
          <w:rFonts w:asciiTheme="majorHAnsi" w:hAnsiTheme="majorHAnsi"/>
        </w:rPr>
        <w:tab/>
        <w:t>59.9% - or lower</w:t>
      </w:r>
    </w:p>
    <w:p w14:paraId="4ACA80D8" w14:textId="77777777" w:rsidR="00FA452E" w:rsidRDefault="00FA452E" w:rsidP="006D7EC0">
      <w:pPr>
        <w:jc w:val="center"/>
        <w:rPr>
          <w:rFonts w:asciiTheme="majorHAnsi" w:hAnsiTheme="majorHAnsi"/>
          <w:b/>
          <w:u w:val="single"/>
        </w:rPr>
      </w:pPr>
    </w:p>
    <w:p w14:paraId="3F9C1126" w14:textId="77777777" w:rsidR="006D7EC0" w:rsidRPr="009977A0" w:rsidRDefault="006D7EC0" w:rsidP="006D7EC0">
      <w:pPr>
        <w:jc w:val="center"/>
        <w:rPr>
          <w:rFonts w:asciiTheme="majorHAnsi" w:hAnsiTheme="majorHAnsi"/>
          <w:b/>
          <w:u w:val="single"/>
        </w:rPr>
      </w:pPr>
      <w:r w:rsidRPr="009977A0">
        <w:rPr>
          <w:rFonts w:asciiTheme="majorHAnsi" w:hAnsiTheme="majorHAnsi"/>
          <w:b/>
          <w:u w:val="single"/>
        </w:rPr>
        <w:t>REQUIRED TEXTS</w:t>
      </w:r>
    </w:p>
    <w:p w14:paraId="614AC77A" w14:textId="77777777" w:rsidR="006D7EC0" w:rsidRPr="009977A0" w:rsidRDefault="006D7EC0" w:rsidP="006D7EC0">
      <w:pPr>
        <w:rPr>
          <w:rFonts w:asciiTheme="majorHAnsi" w:hAnsiTheme="majorHAnsi"/>
          <w:b/>
          <w:u w:val="single"/>
        </w:rPr>
      </w:pPr>
    </w:p>
    <w:p w14:paraId="0CD38A03" w14:textId="77777777" w:rsidR="006D7EC0" w:rsidRPr="009977A0" w:rsidRDefault="006D7EC0" w:rsidP="006D7EC0">
      <w:pPr>
        <w:rPr>
          <w:rFonts w:asciiTheme="majorHAnsi" w:hAnsiTheme="majorHAnsi"/>
        </w:rPr>
      </w:pPr>
      <w:proofErr w:type="spellStart"/>
      <w:r>
        <w:rPr>
          <w:rFonts w:asciiTheme="majorHAnsi" w:hAnsiTheme="majorHAnsi"/>
        </w:rPr>
        <w:t>Banet</w:t>
      </w:r>
      <w:proofErr w:type="spellEnd"/>
      <w:r>
        <w:rPr>
          <w:rFonts w:asciiTheme="majorHAnsi" w:hAnsiTheme="majorHAnsi"/>
        </w:rPr>
        <w:t xml:space="preserve">-Weiser, S. (2012). </w:t>
      </w:r>
      <w:r w:rsidRPr="00242CE7">
        <w:rPr>
          <w:rFonts w:asciiTheme="majorHAnsi" w:hAnsiTheme="majorHAnsi"/>
          <w:u w:val="single"/>
        </w:rPr>
        <w:t>Authentic: The politics of ambivalence in a brand culture</w:t>
      </w:r>
      <w:r>
        <w:rPr>
          <w:rFonts w:asciiTheme="majorHAnsi" w:hAnsiTheme="majorHAnsi"/>
        </w:rPr>
        <w:t>. New York, NY: New York University Press.</w:t>
      </w:r>
    </w:p>
    <w:p w14:paraId="2A623DC7" w14:textId="77777777" w:rsidR="006D7EC0" w:rsidRPr="009977A0" w:rsidRDefault="006D7EC0" w:rsidP="006D7EC0">
      <w:pPr>
        <w:rPr>
          <w:rFonts w:asciiTheme="majorHAnsi" w:hAnsiTheme="majorHAnsi"/>
        </w:rPr>
      </w:pPr>
    </w:p>
    <w:p w14:paraId="15E8C6F9" w14:textId="77777777" w:rsidR="006D7EC0" w:rsidRPr="009977A0" w:rsidRDefault="006D7EC0" w:rsidP="006D7EC0">
      <w:pPr>
        <w:rPr>
          <w:rFonts w:asciiTheme="majorHAnsi" w:hAnsiTheme="majorHAnsi"/>
        </w:rPr>
      </w:pPr>
      <w:proofErr w:type="spellStart"/>
      <w:r w:rsidRPr="009977A0">
        <w:rPr>
          <w:rFonts w:asciiTheme="majorHAnsi" w:hAnsiTheme="majorHAnsi"/>
        </w:rPr>
        <w:t>Hemann</w:t>
      </w:r>
      <w:proofErr w:type="spellEnd"/>
      <w:r w:rsidRPr="009977A0">
        <w:rPr>
          <w:rFonts w:asciiTheme="majorHAnsi" w:hAnsiTheme="majorHAnsi"/>
        </w:rPr>
        <w:t xml:space="preserve">, C. &amp; </w:t>
      </w:r>
      <w:proofErr w:type="spellStart"/>
      <w:r w:rsidRPr="009977A0">
        <w:rPr>
          <w:rFonts w:asciiTheme="majorHAnsi" w:hAnsiTheme="majorHAnsi"/>
        </w:rPr>
        <w:t>Burbary</w:t>
      </w:r>
      <w:proofErr w:type="spellEnd"/>
      <w:r w:rsidRPr="009977A0">
        <w:rPr>
          <w:rFonts w:asciiTheme="majorHAnsi" w:hAnsiTheme="majorHAnsi"/>
        </w:rPr>
        <w:t xml:space="preserve">, K. (2013). </w:t>
      </w:r>
      <w:r w:rsidRPr="009977A0">
        <w:rPr>
          <w:rFonts w:asciiTheme="majorHAnsi" w:hAnsiTheme="majorHAnsi"/>
          <w:u w:val="single"/>
        </w:rPr>
        <w:t>Digit</w:t>
      </w:r>
      <w:r>
        <w:rPr>
          <w:rFonts w:asciiTheme="majorHAnsi" w:hAnsiTheme="majorHAnsi"/>
          <w:u w:val="single"/>
        </w:rPr>
        <w:t>al Marketing Analytics: Making sense of consumer data in a digital w</w:t>
      </w:r>
      <w:r w:rsidRPr="009977A0">
        <w:rPr>
          <w:rFonts w:asciiTheme="majorHAnsi" w:hAnsiTheme="majorHAnsi"/>
          <w:u w:val="single"/>
        </w:rPr>
        <w:t>orld</w:t>
      </w:r>
      <w:r w:rsidRPr="009977A0">
        <w:rPr>
          <w:rFonts w:asciiTheme="majorHAnsi" w:hAnsiTheme="majorHAnsi"/>
        </w:rPr>
        <w:t>. Indianapolis, IN: Que Publishing.</w:t>
      </w:r>
    </w:p>
    <w:p w14:paraId="1E260378" w14:textId="77777777" w:rsidR="006D7EC0" w:rsidRPr="009977A0" w:rsidRDefault="006D7EC0" w:rsidP="006D7EC0">
      <w:pPr>
        <w:rPr>
          <w:rFonts w:asciiTheme="majorHAnsi" w:hAnsiTheme="majorHAnsi"/>
        </w:rPr>
      </w:pPr>
    </w:p>
    <w:p w14:paraId="335FD13C" w14:textId="77777777" w:rsidR="006D7EC0" w:rsidRPr="009977A0" w:rsidRDefault="006D7EC0" w:rsidP="006D7EC0">
      <w:pPr>
        <w:rPr>
          <w:rFonts w:asciiTheme="majorHAnsi" w:hAnsiTheme="majorHAnsi"/>
        </w:rPr>
      </w:pPr>
      <w:r w:rsidRPr="009977A0">
        <w:rPr>
          <w:rFonts w:asciiTheme="majorHAnsi" w:hAnsiTheme="majorHAnsi"/>
        </w:rPr>
        <w:t xml:space="preserve">Jenkins, H., Ford, S. &amp; Green, J. (2013). </w:t>
      </w:r>
      <w:r>
        <w:rPr>
          <w:rFonts w:asciiTheme="majorHAnsi" w:hAnsiTheme="majorHAnsi"/>
          <w:u w:val="single"/>
        </w:rPr>
        <w:t>Spreadable Media: Creating value and meaning in a n</w:t>
      </w:r>
      <w:r w:rsidRPr="009977A0">
        <w:rPr>
          <w:rFonts w:asciiTheme="majorHAnsi" w:hAnsiTheme="majorHAnsi"/>
          <w:u w:val="single"/>
        </w:rPr>
        <w:t>e</w:t>
      </w:r>
      <w:r>
        <w:rPr>
          <w:rFonts w:asciiTheme="majorHAnsi" w:hAnsiTheme="majorHAnsi"/>
          <w:u w:val="single"/>
        </w:rPr>
        <w:t>tworked c</w:t>
      </w:r>
      <w:r w:rsidRPr="009977A0">
        <w:rPr>
          <w:rFonts w:asciiTheme="majorHAnsi" w:hAnsiTheme="majorHAnsi"/>
          <w:u w:val="single"/>
        </w:rPr>
        <w:t>ulture</w:t>
      </w:r>
      <w:r w:rsidRPr="009977A0">
        <w:rPr>
          <w:rFonts w:asciiTheme="majorHAnsi" w:hAnsiTheme="majorHAnsi"/>
        </w:rPr>
        <w:t>. New York, NY: New York University Press.</w:t>
      </w:r>
    </w:p>
    <w:p w14:paraId="7DEABEF0" w14:textId="77777777" w:rsidR="006D7EC0" w:rsidRPr="009977A0" w:rsidRDefault="006D7EC0" w:rsidP="006D7EC0">
      <w:pPr>
        <w:rPr>
          <w:rFonts w:asciiTheme="majorHAnsi" w:hAnsiTheme="majorHAnsi"/>
        </w:rPr>
      </w:pPr>
    </w:p>
    <w:p w14:paraId="31ABFCB7" w14:textId="77777777" w:rsidR="006D7EC0" w:rsidRPr="009977A0" w:rsidRDefault="006D7EC0" w:rsidP="006D7EC0">
      <w:pPr>
        <w:rPr>
          <w:rFonts w:asciiTheme="majorHAnsi" w:hAnsiTheme="majorHAnsi"/>
        </w:rPr>
      </w:pPr>
      <w:r>
        <w:rPr>
          <w:rFonts w:asciiTheme="majorHAnsi" w:hAnsiTheme="majorHAnsi"/>
        </w:rPr>
        <w:t>All</w:t>
      </w:r>
      <w:r w:rsidRPr="009977A0">
        <w:rPr>
          <w:rFonts w:asciiTheme="majorHAnsi" w:hAnsiTheme="majorHAnsi"/>
        </w:rPr>
        <w:t xml:space="preserve"> other required readings will be posted on Blackboard for the appropriate weeks.</w:t>
      </w:r>
    </w:p>
    <w:p w14:paraId="2E0AD851" w14:textId="77777777" w:rsidR="006D7EC0" w:rsidRPr="009977A0" w:rsidRDefault="006D7EC0" w:rsidP="006D7EC0">
      <w:pPr>
        <w:rPr>
          <w:rFonts w:asciiTheme="majorHAnsi" w:hAnsiTheme="majorHAnsi"/>
        </w:rPr>
      </w:pPr>
    </w:p>
    <w:p w14:paraId="55BDC98A" w14:textId="77777777" w:rsidR="00FA452E" w:rsidRDefault="00FA452E" w:rsidP="006D7EC0">
      <w:pPr>
        <w:jc w:val="center"/>
        <w:rPr>
          <w:rFonts w:asciiTheme="majorHAnsi" w:hAnsiTheme="majorHAnsi"/>
          <w:b/>
          <w:u w:val="single"/>
        </w:rPr>
      </w:pPr>
    </w:p>
    <w:p w14:paraId="71195B1D" w14:textId="77777777" w:rsidR="006D7EC0" w:rsidRPr="00471748" w:rsidRDefault="006D7EC0" w:rsidP="006D7EC0">
      <w:pPr>
        <w:jc w:val="center"/>
        <w:rPr>
          <w:rFonts w:asciiTheme="majorHAnsi" w:hAnsiTheme="majorHAnsi"/>
          <w:u w:val="single"/>
        </w:rPr>
      </w:pPr>
      <w:r w:rsidRPr="00471748">
        <w:rPr>
          <w:rFonts w:asciiTheme="majorHAnsi" w:hAnsiTheme="majorHAnsi"/>
          <w:b/>
          <w:u w:val="single"/>
        </w:rPr>
        <w:t>ACADEMIC INTEGRITY POLICY</w:t>
      </w:r>
    </w:p>
    <w:p w14:paraId="74C95082" w14:textId="77777777" w:rsidR="006D7EC0" w:rsidRDefault="006D7EC0" w:rsidP="006D7EC0">
      <w:pPr>
        <w:rPr>
          <w:rFonts w:asciiTheme="majorHAnsi" w:hAnsiTheme="majorHAnsi"/>
        </w:rPr>
      </w:pPr>
    </w:p>
    <w:p w14:paraId="6A22777F" w14:textId="77777777" w:rsidR="006D7EC0" w:rsidRPr="009977A0" w:rsidRDefault="006D7EC0" w:rsidP="006D7EC0">
      <w:pPr>
        <w:rPr>
          <w:rFonts w:asciiTheme="majorHAnsi" w:hAnsiTheme="majorHAnsi"/>
        </w:rPr>
      </w:pPr>
      <w:r w:rsidRPr="009977A0">
        <w:rPr>
          <w:rFonts w:asciiTheme="majorHAnsi" w:hAnsiTheme="majorHAnsi"/>
        </w:rPr>
        <w:t>The Annenberg School for Communication is committed to upholding the University’s Academic Integrity code as detailed in the SCampus Guide. It is your responsibility to understand and abide by university policies on academic dishonesty, which includes plagiarism, cheating on exams, fabricating project data, submitting a paper to more than one professor, or submitting a paper authored by anyone other than yourself.</w:t>
      </w:r>
    </w:p>
    <w:p w14:paraId="474F2F1C" w14:textId="77777777" w:rsidR="006D7EC0" w:rsidRPr="009977A0" w:rsidRDefault="006D7EC0" w:rsidP="006D7EC0">
      <w:pPr>
        <w:rPr>
          <w:rFonts w:asciiTheme="majorHAnsi" w:hAnsiTheme="majorHAnsi"/>
        </w:rPr>
      </w:pPr>
      <w:r w:rsidRPr="009977A0">
        <w:rPr>
          <w:rFonts w:asciiTheme="majorHAnsi" w:hAnsiTheme="majorHAnsi"/>
        </w:rPr>
        <w:lastRenderedPageBreak/>
        <w:t>Resources on academic integrity can be found on the Student Judicial Affairs Web site (</w:t>
      </w:r>
      <w:hyperlink r:id="rId7" w:history="1">
        <w:r w:rsidRPr="009977A0">
          <w:rPr>
            <w:rStyle w:val="Hyperlink"/>
            <w:rFonts w:asciiTheme="majorHAnsi" w:hAnsiTheme="majorHAnsi"/>
          </w:rPr>
          <w:t>http://www.usc.edu/student-affairs/SJACS</w:t>
        </w:r>
      </w:hyperlink>
      <w:r w:rsidRPr="009977A0">
        <w:rPr>
          <w:rFonts w:asciiTheme="majorHAnsi" w:hAnsiTheme="majorHAnsi"/>
        </w:rPr>
        <w:t>.) “Guide to Avoiding Plagiarism” addresses issues of paraphrasing, quotations, and citation in written assignments, drawing from materials used in the university’s writing program. All academic integrity violations will be reported to the University Student Judicial Affairs office (SJACS) and to the USC Annenberg School for Communication Dean’s Office on Student Affairs. Any serious violation or pattern of violations will result in the student’s from the Communication program.</w:t>
      </w:r>
    </w:p>
    <w:p w14:paraId="43CF1532" w14:textId="77777777" w:rsidR="001A0B3F" w:rsidRPr="001A0B3F" w:rsidRDefault="006D7EC0" w:rsidP="006D7EC0">
      <w:pPr>
        <w:rPr>
          <w:rFonts w:asciiTheme="majorHAnsi" w:hAnsiTheme="majorHAnsi"/>
        </w:rPr>
      </w:pPr>
      <w:r w:rsidRPr="009977A0">
        <w:rPr>
          <w:rFonts w:asciiTheme="majorHAnsi" w:hAnsiTheme="majorHAnsi"/>
          <w:b/>
        </w:rPr>
        <w:t>Disabilities Policy</w:t>
      </w:r>
      <w:r w:rsidRPr="009977A0">
        <w:rPr>
          <w:rFonts w:asciiTheme="majorHAnsi" w:hAnsiTheme="majorHAnsi"/>
        </w:rPr>
        <w:t xml:space="preserve">: Students requesting academic accommodations based on disabilities are required to register with Disability Services and Programs (DSP) each semester. A letter of verification for approved accommodations can be obtained from DSP when adequate documentation is filed. Please deliver that letter to me at the start of the semester. </w:t>
      </w:r>
    </w:p>
    <w:p w14:paraId="7A6CF8B3" w14:textId="77777777" w:rsidR="001A0B3F" w:rsidRDefault="001A0B3F" w:rsidP="006D7EC0">
      <w:pPr>
        <w:rPr>
          <w:rFonts w:asciiTheme="majorHAnsi" w:hAnsiTheme="majorHAnsi"/>
          <w:b/>
          <w:caps/>
          <w:u w:val="single"/>
        </w:rPr>
      </w:pPr>
    </w:p>
    <w:p w14:paraId="6CE9A2A0" w14:textId="77777777" w:rsidR="00FA452E" w:rsidRDefault="006D7EC0" w:rsidP="006D7EC0">
      <w:pPr>
        <w:shd w:val="clear" w:color="auto" w:fill="FFFFFF"/>
        <w:tabs>
          <w:tab w:val="left" w:pos="1580"/>
          <w:tab w:val="center" w:pos="4392"/>
        </w:tabs>
        <w:rPr>
          <w:b/>
          <w:bCs/>
          <w:color w:val="222222"/>
        </w:rPr>
      </w:pPr>
      <w:r>
        <w:rPr>
          <w:b/>
          <w:bCs/>
          <w:color w:val="222222"/>
        </w:rPr>
        <w:tab/>
      </w:r>
    </w:p>
    <w:p w14:paraId="0343EEF0" w14:textId="77777777" w:rsidR="00FA452E" w:rsidRDefault="00FA452E" w:rsidP="006D7EC0">
      <w:pPr>
        <w:shd w:val="clear" w:color="auto" w:fill="FFFFFF"/>
        <w:tabs>
          <w:tab w:val="left" w:pos="1580"/>
          <w:tab w:val="center" w:pos="4392"/>
        </w:tabs>
        <w:rPr>
          <w:b/>
          <w:bCs/>
          <w:color w:val="222222"/>
        </w:rPr>
      </w:pPr>
    </w:p>
    <w:p w14:paraId="418DED8D" w14:textId="60322083" w:rsidR="006D7EC0" w:rsidRPr="00C83D41" w:rsidRDefault="00FA452E" w:rsidP="006D7EC0">
      <w:pPr>
        <w:shd w:val="clear" w:color="auto" w:fill="FFFFFF"/>
        <w:tabs>
          <w:tab w:val="left" w:pos="1580"/>
          <w:tab w:val="center" w:pos="4392"/>
        </w:tabs>
        <w:rPr>
          <w:b/>
          <w:bCs/>
          <w:color w:val="222222"/>
        </w:rPr>
      </w:pPr>
      <w:r>
        <w:rPr>
          <w:b/>
          <w:bCs/>
          <w:color w:val="222222"/>
        </w:rPr>
        <w:tab/>
      </w:r>
      <w:r w:rsidR="006D7EC0" w:rsidRPr="00C83D41">
        <w:rPr>
          <w:rFonts w:asciiTheme="majorHAnsi" w:hAnsiTheme="majorHAnsi"/>
          <w:b/>
          <w:bCs/>
          <w:u w:val="single"/>
        </w:rPr>
        <w:t>STATEMENT ON ACADEMIC CONDUCT AND SUPPORT SYSTEMS</w:t>
      </w:r>
    </w:p>
    <w:p w14:paraId="7CDF243E" w14:textId="77777777" w:rsidR="006D7EC0" w:rsidRPr="00C83D41" w:rsidRDefault="006D7EC0" w:rsidP="006D7EC0">
      <w:pPr>
        <w:shd w:val="clear" w:color="auto" w:fill="FFFFFF"/>
        <w:ind w:left="720" w:right="720"/>
        <w:rPr>
          <w:rFonts w:asciiTheme="majorHAnsi" w:hAnsiTheme="majorHAnsi"/>
          <w:color w:val="222222"/>
        </w:rPr>
      </w:pPr>
    </w:p>
    <w:p w14:paraId="177E5F8E" w14:textId="77777777" w:rsidR="006D7EC0" w:rsidRPr="00C83D41" w:rsidRDefault="006D7EC0" w:rsidP="006D7EC0">
      <w:pPr>
        <w:shd w:val="clear" w:color="auto" w:fill="FFFFFF"/>
        <w:ind w:left="-720" w:right="-576"/>
        <w:rPr>
          <w:rFonts w:asciiTheme="majorHAnsi" w:hAnsiTheme="majorHAnsi"/>
          <w:color w:val="222222"/>
        </w:rPr>
      </w:pPr>
      <w:r w:rsidRPr="00C83D41">
        <w:rPr>
          <w:rFonts w:asciiTheme="majorHAnsi" w:hAnsiTheme="majorHAnsi"/>
          <w:b/>
          <w:bCs/>
          <w:color w:val="222222"/>
        </w:rPr>
        <w:t>Academic Conduct:</w:t>
      </w:r>
    </w:p>
    <w:p w14:paraId="662475F8" w14:textId="77777777" w:rsidR="006D7EC0" w:rsidRPr="00C83D41" w:rsidRDefault="006D7EC0" w:rsidP="006D7EC0">
      <w:pPr>
        <w:shd w:val="clear" w:color="auto" w:fill="FFFFFF"/>
        <w:ind w:left="-720" w:right="-576"/>
        <w:rPr>
          <w:rFonts w:asciiTheme="majorHAnsi" w:hAnsiTheme="majorHAnsi"/>
          <w:color w:val="222222"/>
        </w:rPr>
      </w:pPr>
      <w:r w:rsidRPr="00C83D41">
        <w:rPr>
          <w:rFonts w:asciiTheme="majorHAnsi" w:hAnsiTheme="majorHAnsi"/>
          <w:color w:val="222222"/>
        </w:rPr>
        <w:t>Plagiarism – presenting someone else’s ideas as your own, either verbatim or recast in your own words – is a serious academic offense with serious consequences. Please familiarize yourself with the discussion of plagiarism in </w:t>
      </w:r>
      <w:r w:rsidRPr="00C83D41">
        <w:rPr>
          <w:rFonts w:asciiTheme="majorHAnsi" w:hAnsiTheme="majorHAnsi"/>
          <w:i/>
          <w:iCs/>
          <w:color w:val="222222"/>
        </w:rPr>
        <w:t>SCampus</w:t>
      </w:r>
      <w:r w:rsidRPr="00C83D41">
        <w:rPr>
          <w:rFonts w:asciiTheme="majorHAnsi" w:hAnsiTheme="majorHAnsi"/>
          <w:color w:val="222222"/>
        </w:rPr>
        <w:t> in Part B, Section 11, “Behavior Violating University Standards”</w:t>
      </w:r>
      <w:r w:rsidRPr="00C83D41">
        <w:rPr>
          <w:rFonts w:asciiTheme="majorHAnsi" w:hAnsiTheme="majorHAnsi"/>
        </w:rPr>
        <w:t xml:space="preserve"> </w:t>
      </w:r>
      <w:hyperlink r:id="rId8" w:history="1">
        <w:r w:rsidRPr="00C83D41">
          <w:rPr>
            <w:rStyle w:val="Hyperlink"/>
            <w:rFonts w:asciiTheme="majorHAnsi" w:hAnsiTheme="majorHAnsi"/>
          </w:rPr>
          <w:t>policy.usc.edu/scampus-part-b</w:t>
        </w:r>
      </w:hyperlink>
      <w:r w:rsidRPr="00C83D41">
        <w:rPr>
          <w:rFonts w:asciiTheme="majorHAnsi" w:hAnsiTheme="majorHAnsi"/>
          <w:color w:val="222222"/>
        </w:rPr>
        <w:t>. Other forms of academic dishonesty are equally unacceptable.  See additional information in </w:t>
      </w:r>
      <w:r w:rsidRPr="00C83D41">
        <w:rPr>
          <w:rFonts w:asciiTheme="majorHAnsi" w:hAnsiTheme="majorHAnsi"/>
          <w:i/>
          <w:iCs/>
          <w:color w:val="222222"/>
        </w:rPr>
        <w:t>SCampus </w:t>
      </w:r>
      <w:r w:rsidRPr="00C83D41">
        <w:rPr>
          <w:rFonts w:asciiTheme="majorHAnsi" w:hAnsiTheme="majorHAnsi"/>
          <w:color w:val="222222"/>
        </w:rPr>
        <w:t>and university policies on scientific misconduct, http://policy.usc.edu/scientific-misconduct.</w:t>
      </w:r>
    </w:p>
    <w:p w14:paraId="1FCE8B74" w14:textId="77777777" w:rsidR="006D7EC0" w:rsidRPr="00C83D41" w:rsidRDefault="006D7EC0" w:rsidP="006D7EC0">
      <w:pPr>
        <w:shd w:val="clear" w:color="auto" w:fill="FFFFFF"/>
        <w:ind w:left="-720" w:right="-576"/>
        <w:rPr>
          <w:rFonts w:asciiTheme="majorHAnsi" w:hAnsiTheme="majorHAnsi"/>
          <w:color w:val="222222"/>
        </w:rPr>
      </w:pPr>
      <w:r w:rsidRPr="00C83D41">
        <w:rPr>
          <w:rFonts w:asciiTheme="majorHAnsi" w:hAnsiTheme="majorHAnsi"/>
          <w:color w:val="222222"/>
        </w:rPr>
        <w:t> </w:t>
      </w:r>
    </w:p>
    <w:p w14:paraId="51C8AB3E" w14:textId="77777777" w:rsidR="006D7EC0" w:rsidRPr="00C83D41" w:rsidRDefault="006D7EC0" w:rsidP="006D7EC0">
      <w:pPr>
        <w:pStyle w:val="NormalWeb"/>
        <w:spacing w:before="0" w:beforeAutospacing="0" w:after="0" w:afterAutospacing="0"/>
        <w:ind w:left="-720" w:right="-576"/>
        <w:rPr>
          <w:rFonts w:asciiTheme="majorHAnsi" w:hAnsiTheme="majorHAnsi"/>
          <w:b/>
          <w:bCs/>
          <w:color w:val="000000"/>
        </w:rPr>
      </w:pPr>
      <w:r w:rsidRPr="00C83D41">
        <w:rPr>
          <w:rFonts w:asciiTheme="majorHAnsi" w:hAnsiTheme="majorHAnsi"/>
          <w:b/>
          <w:bCs/>
          <w:color w:val="000000"/>
        </w:rPr>
        <w:t>Support Systems:</w:t>
      </w:r>
    </w:p>
    <w:p w14:paraId="1A5E5C04" w14:textId="77777777" w:rsidR="006D7EC0" w:rsidRPr="00C83D41" w:rsidRDefault="006D7EC0" w:rsidP="006D7EC0">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Student Counseling Services (SCS) – (213) 740-7711 – 24/7 on call</w:t>
      </w:r>
    </w:p>
    <w:p w14:paraId="30FCCDE9" w14:textId="77777777" w:rsidR="006D7EC0" w:rsidRPr="00C83D41" w:rsidRDefault="006D7EC0" w:rsidP="006D7EC0">
      <w:pPr>
        <w:pStyle w:val="NormalWeb"/>
        <w:spacing w:before="0" w:beforeAutospacing="0" w:after="0" w:afterAutospacing="0"/>
        <w:ind w:left="-720" w:right="-576"/>
        <w:rPr>
          <w:rFonts w:asciiTheme="majorHAnsi" w:hAnsiTheme="majorHAnsi"/>
        </w:rPr>
      </w:pPr>
      <w:r w:rsidRPr="00C83D41">
        <w:rPr>
          <w:rFonts w:asciiTheme="majorHAnsi" w:hAnsiTheme="majorHAnsi"/>
          <w:color w:val="000000"/>
        </w:rPr>
        <w:t xml:space="preserve">Free and confidential mental health treatment for students, including short-term psychotherapy, group counseling, stress fitness workshops, and crisis intervention. </w:t>
      </w:r>
      <w:hyperlink r:id="rId9" w:history="1">
        <w:r w:rsidRPr="00C83D41">
          <w:rPr>
            <w:rStyle w:val="Hyperlink"/>
            <w:rFonts w:asciiTheme="majorHAnsi" w:hAnsiTheme="majorHAnsi"/>
          </w:rPr>
          <w:t>engemannshc.usc.edu/counseling</w:t>
        </w:r>
      </w:hyperlink>
    </w:p>
    <w:p w14:paraId="6D742FEB" w14:textId="77777777" w:rsidR="006D7EC0" w:rsidRPr="00C83D41" w:rsidRDefault="006D7EC0" w:rsidP="006D7EC0">
      <w:pPr>
        <w:pStyle w:val="NormalWeb"/>
        <w:spacing w:before="0" w:beforeAutospacing="0" w:after="0" w:afterAutospacing="0"/>
        <w:ind w:left="-720" w:right="-576"/>
        <w:rPr>
          <w:rFonts w:asciiTheme="majorHAnsi" w:hAnsiTheme="majorHAnsi"/>
          <w:b/>
          <w:bCs/>
          <w:color w:val="000000"/>
        </w:rPr>
      </w:pPr>
    </w:p>
    <w:p w14:paraId="1D5F4721" w14:textId="77777777" w:rsidR="006D7EC0" w:rsidRPr="00C83D41" w:rsidRDefault="006D7EC0" w:rsidP="006D7EC0">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National Suicide Prevention Lifeline – 1 (800) 273-8255</w:t>
      </w:r>
    </w:p>
    <w:p w14:paraId="6B388119" w14:textId="77777777" w:rsidR="006D7EC0" w:rsidRPr="00C83D41" w:rsidRDefault="006D7EC0" w:rsidP="006D7EC0">
      <w:pPr>
        <w:pStyle w:val="NormalWeb"/>
        <w:spacing w:before="0" w:beforeAutospacing="0" w:after="0" w:afterAutospacing="0"/>
        <w:ind w:left="-720" w:right="-576"/>
        <w:rPr>
          <w:rFonts w:asciiTheme="majorHAnsi" w:hAnsiTheme="majorHAnsi"/>
        </w:rPr>
      </w:pPr>
      <w:r w:rsidRPr="00C83D41">
        <w:rPr>
          <w:rFonts w:asciiTheme="majorHAnsi" w:hAnsiTheme="majorHAnsi"/>
          <w:color w:val="000000"/>
        </w:rPr>
        <w:t>Provides free and confidential emotional support to people in suicidal crisis or emotional distress 24 hours a day, 7 days a week.</w:t>
      </w:r>
      <w:hyperlink r:id="rId10" w:history="1">
        <w:r w:rsidRPr="00C83D41">
          <w:rPr>
            <w:rStyle w:val="Hyperlink"/>
            <w:rFonts w:asciiTheme="majorHAnsi" w:hAnsiTheme="majorHAnsi"/>
          </w:rPr>
          <w:t xml:space="preserve"> www.suicidepreventionlifeline.org</w:t>
        </w:r>
      </w:hyperlink>
    </w:p>
    <w:p w14:paraId="71BD7A30" w14:textId="77777777" w:rsidR="006D7EC0" w:rsidRPr="00C83D41" w:rsidRDefault="006D7EC0" w:rsidP="006D7EC0">
      <w:pPr>
        <w:pStyle w:val="NormalWeb"/>
        <w:spacing w:before="0" w:beforeAutospacing="0" w:after="0" w:afterAutospacing="0"/>
        <w:ind w:left="-720" w:right="-576"/>
        <w:rPr>
          <w:rFonts w:asciiTheme="majorHAnsi" w:hAnsiTheme="majorHAnsi"/>
          <w:b/>
          <w:bCs/>
          <w:color w:val="000000"/>
        </w:rPr>
      </w:pPr>
    </w:p>
    <w:p w14:paraId="0D05890A" w14:textId="77777777" w:rsidR="006D7EC0" w:rsidRPr="00C83D41" w:rsidRDefault="006D7EC0" w:rsidP="006D7EC0">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lastRenderedPageBreak/>
        <w:t>Relationship and Sexual Violence Prevention Services (RSVP) – (213) 740-4900 – 24/7 on call</w:t>
      </w:r>
    </w:p>
    <w:p w14:paraId="2866F304" w14:textId="77777777" w:rsidR="006D7EC0" w:rsidRPr="00C83D41" w:rsidRDefault="006D7EC0" w:rsidP="006D7EC0">
      <w:pPr>
        <w:pStyle w:val="NormalWeb"/>
        <w:spacing w:before="0" w:beforeAutospacing="0" w:after="0" w:afterAutospacing="0"/>
        <w:ind w:left="-720" w:right="-576"/>
        <w:rPr>
          <w:rFonts w:asciiTheme="majorHAnsi" w:hAnsiTheme="majorHAnsi"/>
          <w:color w:val="000000"/>
        </w:rPr>
      </w:pPr>
      <w:r w:rsidRPr="00C83D41">
        <w:rPr>
          <w:rFonts w:asciiTheme="majorHAnsi" w:hAnsiTheme="majorHAnsi"/>
          <w:color w:val="000000"/>
        </w:rPr>
        <w:t xml:space="preserve">Free and confidential therapy services, workshops, and training for situations related to gender-based harm. </w:t>
      </w:r>
      <w:hyperlink r:id="rId11" w:history="1">
        <w:r w:rsidRPr="00C83D41">
          <w:rPr>
            <w:rStyle w:val="Hyperlink"/>
            <w:rFonts w:asciiTheme="majorHAnsi" w:hAnsiTheme="majorHAnsi"/>
          </w:rPr>
          <w:t>engemannshc.usc.edu/rsvp</w:t>
        </w:r>
      </w:hyperlink>
    </w:p>
    <w:p w14:paraId="1085A4A4" w14:textId="77777777" w:rsidR="006D7EC0" w:rsidRPr="00C83D41" w:rsidRDefault="006D7EC0" w:rsidP="006D7EC0">
      <w:pPr>
        <w:pStyle w:val="NormalWeb"/>
        <w:spacing w:before="0" w:beforeAutospacing="0" w:after="0" w:afterAutospacing="0"/>
        <w:ind w:left="-720" w:right="-576"/>
        <w:rPr>
          <w:rFonts w:asciiTheme="majorHAnsi" w:hAnsiTheme="majorHAnsi"/>
        </w:rPr>
      </w:pPr>
    </w:p>
    <w:p w14:paraId="7209E64A" w14:textId="77777777" w:rsidR="006D7EC0" w:rsidRPr="00C83D41" w:rsidRDefault="006D7EC0" w:rsidP="006D7EC0">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Sexual Assault Resource Center</w:t>
      </w:r>
    </w:p>
    <w:p w14:paraId="00D4A65D" w14:textId="77777777" w:rsidR="006D7EC0" w:rsidRPr="00C83D41" w:rsidRDefault="006D7EC0" w:rsidP="006D7EC0">
      <w:pPr>
        <w:pStyle w:val="NormalWeb"/>
        <w:spacing w:before="0" w:beforeAutospacing="0" w:after="0" w:afterAutospacing="0"/>
        <w:ind w:left="-720" w:right="-576"/>
        <w:rPr>
          <w:rFonts w:asciiTheme="majorHAnsi" w:hAnsiTheme="majorHAnsi"/>
        </w:rPr>
      </w:pPr>
      <w:r w:rsidRPr="00C83D41">
        <w:rPr>
          <w:rFonts w:asciiTheme="majorHAnsi" w:hAnsiTheme="majorHAnsi"/>
          <w:color w:val="000000"/>
        </w:rPr>
        <w:t xml:space="preserve">For more information about how to get help or help a survivor, rights, reporting options, and additional resources, visit the website: </w:t>
      </w:r>
      <w:hyperlink r:id="rId12" w:history="1">
        <w:r w:rsidRPr="00C83D41">
          <w:rPr>
            <w:rStyle w:val="Hyperlink"/>
            <w:rFonts w:asciiTheme="majorHAnsi" w:hAnsiTheme="majorHAnsi"/>
          </w:rPr>
          <w:t>sarc.usc.edu</w:t>
        </w:r>
      </w:hyperlink>
    </w:p>
    <w:p w14:paraId="78FEEC76" w14:textId="77777777" w:rsidR="006D7EC0" w:rsidRPr="00C83D41" w:rsidRDefault="006D7EC0" w:rsidP="006D7EC0">
      <w:pPr>
        <w:pStyle w:val="NormalWeb"/>
        <w:spacing w:before="0" w:beforeAutospacing="0" w:after="0" w:afterAutospacing="0"/>
        <w:ind w:left="-720" w:right="-576"/>
        <w:rPr>
          <w:rFonts w:asciiTheme="majorHAnsi" w:hAnsiTheme="majorHAnsi"/>
          <w:b/>
          <w:bCs/>
          <w:color w:val="000000"/>
        </w:rPr>
      </w:pPr>
    </w:p>
    <w:p w14:paraId="66C2714A" w14:textId="77777777" w:rsidR="006D7EC0" w:rsidRPr="00C83D41" w:rsidRDefault="006D7EC0" w:rsidP="006D7EC0">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Office of Equity and Diversity (OED)/Title IX Compliance – (213) 740-5086</w:t>
      </w:r>
    </w:p>
    <w:p w14:paraId="4C810404" w14:textId="77777777" w:rsidR="006D7EC0" w:rsidRPr="00C83D41" w:rsidRDefault="006D7EC0" w:rsidP="006D7EC0">
      <w:pPr>
        <w:pStyle w:val="NormalWeb"/>
        <w:spacing w:before="0" w:beforeAutospacing="0" w:after="0" w:afterAutospacing="0"/>
        <w:ind w:left="-720" w:right="-576"/>
        <w:rPr>
          <w:rStyle w:val="Hyperlink"/>
          <w:rFonts w:asciiTheme="majorHAnsi" w:hAnsiTheme="majorHAnsi"/>
          <w:color w:val="1155CC"/>
        </w:rPr>
      </w:pPr>
      <w:r w:rsidRPr="00C83D41">
        <w:rPr>
          <w:rFonts w:asciiTheme="majorHAnsi" w:hAnsiTheme="majorHAnsi"/>
          <w:color w:val="000000"/>
        </w:rPr>
        <w:t xml:space="preserve">Works with faculty, staff, visitors, applicants, and students around issues of protected class. </w:t>
      </w:r>
      <w:hyperlink r:id="rId13" w:history="1">
        <w:r w:rsidRPr="00C83D41">
          <w:rPr>
            <w:rStyle w:val="Hyperlink"/>
            <w:rFonts w:asciiTheme="majorHAnsi" w:hAnsiTheme="majorHAnsi"/>
          </w:rPr>
          <w:t>equity.usc.edu</w:t>
        </w:r>
      </w:hyperlink>
      <w:r w:rsidRPr="00C83D41">
        <w:rPr>
          <w:rStyle w:val="Hyperlink"/>
          <w:rFonts w:asciiTheme="majorHAnsi" w:hAnsiTheme="majorHAnsi"/>
          <w:color w:val="1155CC"/>
        </w:rPr>
        <w:t xml:space="preserve"> </w:t>
      </w:r>
    </w:p>
    <w:p w14:paraId="0C83E905" w14:textId="77777777" w:rsidR="006D7EC0" w:rsidRPr="00C83D41" w:rsidRDefault="006D7EC0" w:rsidP="006D7EC0">
      <w:pPr>
        <w:pStyle w:val="NormalWeb"/>
        <w:spacing w:before="0" w:beforeAutospacing="0" w:after="0" w:afterAutospacing="0"/>
        <w:ind w:left="-720" w:right="-576"/>
        <w:rPr>
          <w:rFonts w:asciiTheme="majorHAnsi" w:hAnsiTheme="majorHAnsi"/>
          <w:b/>
          <w:bCs/>
          <w:color w:val="000000"/>
        </w:rPr>
      </w:pPr>
    </w:p>
    <w:p w14:paraId="3B8F16F2" w14:textId="77777777" w:rsidR="006D7EC0" w:rsidRPr="00C83D41" w:rsidRDefault="006D7EC0" w:rsidP="006D7EC0">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Bias Assessment Response and Support</w:t>
      </w:r>
    </w:p>
    <w:p w14:paraId="7B70093E" w14:textId="77777777" w:rsidR="006D7EC0" w:rsidRPr="00C83D41" w:rsidRDefault="006D7EC0" w:rsidP="006D7EC0">
      <w:pPr>
        <w:pStyle w:val="NormalWeb"/>
        <w:spacing w:before="0" w:beforeAutospacing="0" w:after="0" w:afterAutospacing="0"/>
        <w:ind w:left="-720" w:right="-576"/>
        <w:rPr>
          <w:rStyle w:val="Hyperlink"/>
          <w:rFonts w:asciiTheme="majorHAnsi" w:hAnsiTheme="majorHAnsi"/>
          <w:color w:val="1155CC"/>
        </w:rPr>
      </w:pPr>
      <w:r w:rsidRPr="00C83D41">
        <w:rPr>
          <w:rFonts w:asciiTheme="majorHAnsi" w:hAnsiTheme="majorHAnsi"/>
          <w:color w:val="000000"/>
        </w:rPr>
        <w:t xml:space="preserve">Incidents of bias, hate crimes and microaggressions need to be reported allowing for appropriate investigation and response. </w:t>
      </w:r>
      <w:hyperlink r:id="rId14" w:history="1">
        <w:r w:rsidRPr="00C83D41">
          <w:rPr>
            <w:rStyle w:val="Hyperlink"/>
            <w:rFonts w:asciiTheme="majorHAnsi" w:hAnsiTheme="majorHAnsi"/>
          </w:rPr>
          <w:t>studentaffairs.usc.edu/bias-assessment-response-support</w:t>
        </w:r>
      </w:hyperlink>
    </w:p>
    <w:p w14:paraId="141F8CBB" w14:textId="77777777" w:rsidR="006D7EC0" w:rsidRPr="00C83D41" w:rsidRDefault="006D7EC0" w:rsidP="006D7EC0">
      <w:pPr>
        <w:pStyle w:val="NormalWeb"/>
        <w:spacing w:before="0" w:beforeAutospacing="0" w:after="0" w:afterAutospacing="0"/>
        <w:ind w:left="-720" w:right="-576"/>
        <w:rPr>
          <w:rStyle w:val="Hyperlink"/>
          <w:rFonts w:asciiTheme="majorHAnsi" w:hAnsiTheme="majorHAnsi"/>
          <w:color w:val="1155CC"/>
        </w:rPr>
      </w:pPr>
    </w:p>
    <w:p w14:paraId="1966A97E" w14:textId="77777777" w:rsidR="006D7EC0" w:rsidRPr="00C83D41" w:rsidRDefault="006D7EC0" w:rsidP="006D7EC0">
      <w:pPr>
        <w:ind w:left="-720" w:right="-576"/>
        <w:rPr>
          <w:rFonts w:asciiTheme="majorHAnsi" w:hAnsiTheme="majorHAnsi"/>
          <w:i/>
          <w:iCs/>
        </w:rPr>
      </w:pPr>
      <w:r w:rsidRPr="00C83D41">
        <w:rPr>
          <w:rFonts w:asciiTheme="majorHAnsi" w:hAnsiTheme="majorHAnsi"/>
          <w:i/>
          <w:iCs/>
        </w:rPr>
        <w:t xml:space="preserve">The Office of Disability Services and Programs </w:t>
      </w:r>
    </w:p>
    <w:p w14:paraId="34024A3E" w14:textId="77777777" w:rsidR="00371B01" w:rsidRDefault="006D7EC0" w:rsidP="00371B01">
      <w:pPr>
        <w:ind w:left="-720" w:right="-576"/>
        <w:rPr>
          <w:rStyle w:val="Hyperlink"/>
          <w:rFonts w:asciiTheme="majorHAnsi" w:hAnsiTheme="majorHAnsi"/>
        </w:rPr>
      </w:pPr>
      <w:r w:rsidRPr="00C83D41">
        <w:rPr>
          <w:rFonts w:asciiTheme="majorHAnsi" w:hAnsiTheme="majorHAnsi"/>
        </w:rPr>
        <w:t xml:space="preserve">Provides certification for students with disabilities and helps arrange relevant accommodations. </w:t>
      </w:r>
      <w:hyperlink r:id="rId15" w:history="1">
        <w:r w:rsidRPr="00C83D41">
          <w:rPr>
            <w:rStyle w:val="Hyperlink"/>
            <w:rFonts w:asciiTheme="majorHAnsi" w:hAnsiTheme="majorHAnsi"/>
          </w:rPr>
          <w:t>dsp.usc.edu</w:t>
        </w:r>
      </w:hyperlink>
    </w:p>
    <w:p w14:paraId="7F5724FD" w14:textId="56E6F547" w:rsidR="006D7EC0" w:rsidRPr="00371B01" w:rsidRDefault="006D7EC0" w:rsidP="00371B01">
      <w:pPr>
        <w:ind w:left="-720" w:right="-576"/>
        <w:rPr>
          <w:rFonts w:asciiTheme="majorHAnsi" w:hAnsiTheme="majorHAnsi"/>
        </w:rPr>
      </w:pPr>
      <w:r w:rsidRPr="00C83D41">
        <w:rPr>
          <w:rFonts w:asciiTheme="majorHAnsi" w:hAnsiTheme="majorHAnsi"/>
          <w:bCs/>
          <w:i/>
          <w:color w:val="000000"/>
        </w:rPr>
        <w:t>Student Support and Advocacy – (213) 821-4710</w:t>
      </w:r>
    </w:p>
    <w:p w14:paraId="4D32FF50" w14:textId="77777777" w:rsidR="006D7EC0" w:rsidRPr="00C83D41" w:rsidRDefault="006D7EC0" w:rsidP="006D7EC0">
      <w:pPr>
        <w:pStyle w:val="NormalWeb"/>
        <w:spacing w:before="0" w:beforeAutospacing="0" w:after="0" w:afterAutospacing="0"/>
        <w:ind w:left="-720" w:right="-576"/>
        <w:rPr>
          <w:rStyle w:val="Hyperlink"/>
          <w:rFonts w:asciiTheme="majorHAnsi" w:hAnsiTheme="majorHAnsi"/>
          <w:color w:val="1155CC"/>
        </w:rPr>
      </w:pPr>
      <w:r w:rsidRPr="00C83D41">
        <w:rPr>
          <w:rFonts w:asciiTheme="majorHAnsi" w:hAnsiTheme="majorHAnsi"/>
          <w:color w:val="000000"/>
        </w:rPr>
        <w:t xml:space="preserve">Assists students and families in resolving complex issues adversely affecting their success as a student EX: personal, financial, and academic. </w:t>
      </w:r>
      <w:hyperlink r:id="rId16" w:history="1">
        <w:r w:rsidRPr="00C83D41">
          <w:rPr>
            <w:rStyle w:val="Hyperlink"/>
            <w:rFonts w:asciiTheme="majorHAnsi" w:hAnsiTheme="majorHAnsi"/>
          </w:rPr>
          <w:t>studentaffairs.usc.edu/ssa</w:t>
        </w:r>
      </w:hyperlink>
    </w:p>
    <w:p w14:paraId="38796E37" w14:textId="77777777" w:rsidR="006D7EC0" w:rsidRPr="00C83D41" w:rsidRDefault="006D7EC0" w:rsidP="006D7EC0">
      <w:pPr>
        <w:shd w:val="clear" w:color="auto" w:fill="FFFFFF"/>
        <w:ind w:left="-720" w:right="-576"/>
        <w:rPr>
          <w:rFonts w:asciiTheme="majorHAnsi" w:hAnsiTheme="majorHAnsi"/>
          <w:color w:val="222222"/>
        </w:rPr>
      </w:pPr>
    </w:p>
    <w:p w14:paraId="2585F8C4" w14:textId="77777777" w:rsidR="006D7EC0" w:rsidRPr="00C83D41" w:rsidRDefault="006D7EC0" w:rsidP="006D7EC0">
      <w:pPr>
        <w:shd w:val="clear" w:color="auto" w:fill="FFFFFF"/>
        <w:ind w:left="-720" w:right="-576"/>
        <w:rPr>
          <w:rFonts w:asciiTheme="majorHAnsi" w:hAnsiTheme="majorHAnsi"/>
          <w:i/>
          <w:color w:val="222222"/>
        </w:rPr>
      </w:pPr>
      <w:r w:rsidRPr="00C83D41">
        <w:rPr>
          <w:rFonts w:asciiTheme="majorHAnsi" w:hAnsiTheme="majorHAnsi"/>
          <w:i/>
          <w:color w:val="222222"/>
        </w:rPr>
        <w:t xml:space="preserve">Diversity at USC </w:t>
      </w:r>
    </w:p>
    <w:p w14:paraId="1FA5474E" w14:textId="77777777" w:rsidR="006D7EC0" w:rsidRPr="00C83D41" w:rsidRDefault="006D7EC0" w:rsidP="006D7EC0">
      <w:pPr>
        <w:shd w:val="clear" w:color="auto" w:fill="FFFFFF"/>
        <w:ind w:left="-720" w:right="-576"/>
        <w:rPr>
          <w:rFonts w:asciiTheme="majorHAnsi" w:hAnsiTheme="majorHAnsi"/>
          <w:color w:val="222222"/>
        </w:rPr>
      </w:pPr>
      <w:r w:rsidRPr="00C83D41">
        <w:rPr>
          <w:rFonts w:asciiTheme="majorHAnsi" w:hAnsiTheme="majorHAnsi"/>
          <w:color w:val="222222"/>
        </w:rPr>
        <w:t xml:space="preserve">Information on events, programs and training, the Diversity Task Force (including representatives for each school), chronology, participation, and various resources for students. </w:t>
      </w:r>
      <w:hyperlink r:id="rId17" w:history="1">
        <w:r w:rsidRPr="00C83D41">
          <w:rPr>
            <w:rStyle w:val="Hyperlink"/>
            <w:rFonts w:asciiTheme="majorHAnsi" w:hAnsiTheme="majorHAnsi"/>
          </w:rPr>
          <w:t>diversity.usc.edu</w:t>
        </w:r>
      </w:hyperlink>
    </w:p>
    <w:p w14:paraId="22AD357B" w14:textId="77777777" w:rsidR="006D7EC0" w:rsidRPr="00C83D41" w:rsidRDefault="006D7EC0" w:rsidP="006D7EC0">
      <w:pPr>
        <w:ind w:left="-720" w:right="-576"/>
        <w:rPr>
          <w:rFonts w:asciiTheme="majorHAnsi" w:hAnsiTheme="majorHAnsi"/>
        </w:rPr>
      </w:pPr>
    </w:p>
    <w:p w14:paraId="69E987B9" w14:textId="77777777" w:rsidR="006D7EC0" w:rsidRPr="00C83D41" w:rsidRDefault="006D7EC0" w:rsidP="006D7EC0">
      <w:pPr>
        <w:ind w:left="-720" w:right="-576"/>
        <w:rPr>
          <w:rFonts w:asciiTheme="majorHAnsi" w:hAnsiTheme="majorHAnsi"/>
        </w:rPr>
      </w:pPr>
      <w:r w:rsidRPr="00C83D41">
        <w:rPr>
          <w:rFonts w:asciiTheme="majorHAnsi" w:hAnsiTheme="majorHAnsi"/>
          <w:i/>
          <w:iCs/>
        </w:rPr>
        <w:t>USC Emergency Information</w:t>
      </w:r>
    </w:p>
    <w:p w14:paraId="3F08AE75" w14:textId="77777777" w:rsidR="006D7EC0" w:rsidRPr="00C83D41" w:rsidRDefault="006D7EC0" w:rsidP="006D7EC0">
      <w:pPr>
        <w:ind w:left="-720" w:right="-576"/>
        <w:rPr>
          <w:rFonts w:asciiTheme="majorHAnsi" w:hAnsiTheme="majorHAnsi"/>
        </w:rPr>
      </w:pPr>
      <w:r w:rsidRPr="00C83D41">
        <w:rPr>
          <w:rFonts w:asciiTheme="majorHAnsi" w:hAnsiTheme="majorHAnsi"/>
        </w:rPr>
        <w:t xml:space="preserve">Provides safety and other updates, including ways in which instruction will be continued if an officially declared emergency makes travel to campus infeasible. </w:t>
      </w:r>
      <w:hyperlink r:id="rId18" w:history="1">
        <w:r w:rsidRPr="00C83D41">
          <w:rPr>
            <w:rStyle w:val="Hyperlink"/>
            <w:rFonts w:asciiTheme="majorHAnsi" w:hAnsiTheme="majorHAnsi"/>
          </w:rPr>
          <w:t>emergency.usc.edu</w:t>
        </w:r>
      </w:hyperlink>
    </w:p>
    <w:p w14:paraId="4B1987B5" w14:textId="77777777" w:rsidR="006D7EC0" w:rsidRPr="00C83D41" w:rsidRDefault="006D7EC0" w:rsidP="006D7EC0">
      <w:pPr>
        <w:ind w:left="-720" w:right="-576"/>
        <w:rPr>
          <w:rFonts w:asciiTheme="majorHAnsi" w:hAnsiTheme="majorHAnsi"/>
        </w:rPr>
      </w:pPr>
    </w:p>
    <w:p w14:paraId="2D78165A" w14:textId="77777777" w:rsidR="006D7EC0" w:rsidRPr="00C83D41" w:rsidRDefault="006D7EC0" w:rsidP="006D7EC0">
      <w:pPr>
        <w:ind w:left="-720" w:right="-576"/>
        <w:rPr>
          <w:rFonts w:asciiTheme="majorHAnsi" w:hAnsiTheme="majorHAnsi"/>
          <w:i/>
        </w:rPr>
      </w:pPr>
      <w:r w:rsidRPr="00C83D41">
        <w:rPr>
          <w:rFonts w:asciiTheme="majorHAnsi" w:hAnsiTheme="majorHAnsi"/>
          <w:i/>
          <w:iCs/>
        </w:rPr>
        <w:t xml:space="preserve">USC Department of Public Safety </w:t>
      </w:r>
      <w:r w:rsidRPr="00C83D41">
        <w:rPr>
          <w:rFonts w:asciiTheme="majorHAnsi" w:hAnsiTheme="majorHAnsi"/>
          <w:i/>
          <w:color w:val="222222"/>
        </w:rPr>
        <w:t xml:space="preserve"> –</w:t>
      </w:r>
      <w:r w:rsidRPr="00C83D41">
        <w:rPr>
          <w:rFonts w:asciiTheme="majorHAnsi" w:hAnsiTheme="majorHAnsi"/>
          <w:i/>
        </w:rPr>
        <w:t xml:space="preserve"> UPC: (213) 740-4321 – HSC: (323) 442-1000 – 24-hour emergency or to report a crime. </w:t>
      </w:r>
    </w:p>
    <w:p w14:paraId="72FE4E3D" w14:textId="77777777" w:rsidR="006D7EC0" w:rsidRPr="001A0B3F" w:rsidRDefault="006D7EC0" w:rsidP="001A0B3F">
      <w:pPr>
        <w:ind w:left="-720" w:right="-576"/>
        <w:rPr>
          <w:rFonts w:asciiTheme="majorHAnsi" w:hAnsiTheme="majorHAnsi"/>
        </w:rPr>
      </w:pPr>
      <w:r w:rsidRPr="00C83D41">
        <w:rPr>
          <w:rFonts w:asciiTheme="majorHAnsi" w:hAnsiTheme="majorHAnsi"/>
        </w:rPr>
        <w:lastRenderedPageBreak/>
        <w:t xml:space="preserve">Provides overall safety to USC community. </w:t>
      </w:r>
      <w:r w:rsidRPr="001A0B3F">
        <w:rPr>
          <w:rFonts w:asciiTheme="majorHAnsi" w:hAnsiTheme="majorHAnsi"/>
        </w:rPr>
        <w:t>dps.usc.edu</w:t>
      </w:r>
    </w:p>
    <w:p w14:paraId="3B1660C8" w14:textId="77777777" w:rsidR="00854B89" w:rsidRDefault="00854B89" w:rsidP="006D7EC0">
      <w:pPr>
        <w:jc w:val="center"/>
        <w:rPr>
          <w:rFonts w:asciiTheme="majorHAnsi" w:hAnsiTheme="majorHAnsi"/>
          <w:b/>
          <w:caps/>
          <w:u w:val="single"/>
        </w:rPr>
      </w:pPr>
    </w:p>
    <w:p w14:paraId="648BAB27" w14:textId="77777777" w:rsidR="00854B89" w:rsidRDefault="00854B89" w:rsidP="006D7EC0">
      <w:pPr>
        <w:jc w:val="center"/>
        <w:rPr>
          <w:rFonts w:asciiTheme="majorHAnsi" w:hAnsiTheme="majorHAnsi"/>
          <w:b/>
          <w:caps/>
          <w:u w:val="single"/>
        </w:rPr>
      </w:pPr>
    </w:p>
    <w:p w14:paraId="210C684F" w14:textId="77777777" w:rsidR="006D7EC0" w:rsidRPr="009977A0" w:rsidRDefault="006D7EC0" w:rsidP="006D7EC0">
      <w:pPr>
        <w:jc w:val="center"/>
        <w:rPr>
          <w:rFonts w:asciiTheme="majorHAnsi" w:hAnsiTheme="majorHAnsi"/>
        </w:rPr>
      </w:pPr>
      <w:r w:rsidRPr="009977A0">
        <w:rPr>
          <w:rFonts w:asciiTheme="majorHAnsi" w:hAnsiTheme="majorHAnsi"/>
          <w:b/>
          <w:caps/>
          <w:u w:val="single"/>
        </w:rPr>
        <w:t>Class Schedule</w:t>
      </w:r>
    </w:p>
    <w:p w14:paraId="740A52C6" w14:textId="77777777" w:rsidR="006D7EC0" w:rsidRPr="009977A0" w:rsidRDefault="006D7EC0" w:rsidP="006D7EC0">
      <w:pPr>
        <w:rPr>
          <w:rFonts w:asciiTheme="majorHAnsi" w:hAnsiTheme="majorHAnsi"/>
          <w:b/>
          <w:caps/>
          <w:u w:val="single"/>
        </w:rPr>
      </w:pPr>
    </w:p>
    <w:p w14:paraId="4B1658FC" w14:textId="77777777" w:rsidR="006D7EC0" w:rsidRPr="009977A0" w:rsidRDefault="000214EA" w:rsidP="006D7EC0">
      <w:pPr>
        <w:rPr>
          <w:rFonts w:asciiTheme="majorHAnsi" w:hAnsiTheme="majorHAnsi"/>
          <w:b/>
          <w:caps/>
          <w:u w:val="single"/>
        </w:rPr>
      </w:pPr>
      <w:r>
        <w:rPr>
          <w:rFonts w:asciiTheme="majorHAnsi" w:hAnsiTheme="majorHAnsi"/>
          <w:b/>
          <w:u w:val="single"/>
        </w:rPr>
        <w:t>Aug. 21</w:t>
      </w:r>
      <w:r w:rsidR="006D7EC0" w:rsidRPr="009977A0">
        <w:rPr>
          <w:rFonts w:asciiTheme="majorHAnsi" w:hAnsiTheme="majorHAnsi"/>
        </w:rPr>
        <w:t>:</w:t>
      </w:r>
      <w:r w:rsidR="006D7EC0" w:rsidRPr="009977A0">
        <w:rPr>
          <w:rFonts w:asciiTheme="majorHAnsi" w:hAnsiTheme="majorHAnsi"/>
          <w:b/>
          <w:u w:val="single"/>
        </w:rPr>
        <w:t xml:space="preserve"> </w:t>
      </w:r>
    </w:p>
    <w:p w14:paraId="33609A7B" w14:textId="77777777" w:rsidR="006D7EC0" w:rsidRDefault="006D7EC0" w:rsidP="006D7EC0">
      <w:pPr>
        <w:rPr>
          <w:rFonts w:asciiTheme="majorHAnsi" w:hAnsiTheme="majorHAnsi"/>
          <w:b/>
        </w:rPr>
      </w:pPr>
      <w:r w:rsidRPr="009977A0">
        <w:rPr>
          <w:rFonts w:asciiTheme="majorHAnsi" w:hAnsiTheme="majorHAnsi"/>
          <w:b/>
          <w:i/>
        </w:rPr>
        <w:t>Welcome to your semester!</w:t>
      </w:r>
      <w:r>
        <w:rPr>
          <w:rFonts w:asciiTheme="majorHAnsi" w:hAnsiTheme="majorHAnsi"/>
          <w:b/>
          <w:i/>
        </w:rPr>
        <w:t xml:space="preserve"> </w:t>
      </w:r>
      <w:r w:rsidRPr="00EF5C1C">
        <w:rPr>
          <w:rFonts w:asciiTheme="majorHAnsi" w:hAnsiTheme="majorHAnsi"/>
          <w:b/>
        </w:rPr>
        <w:t>Course and Syllabus Review</w:t>
      </w:r>
      <w:r w:rsidRPr="009977A0">
        <w:rPr>
          <w:rFonts w:asciiTheme="majorHAnsi" w:hAnsiTheme="majorHAnsi"/>
          <w:b/>
        </w:rPr>
        <w:t>.</w:t>
      </w:r>
      <w:r>
        <w:rPr>
          <w:rFonts w:asciiTheme="majorHAnsi" w:hAnsiTheme="majorHAnsi"/>
          <w:b/>
        </w:rPr>
        <w:t xml:space="preserve"> </w:t>
      </w:r>
    </w:p>
    <w:p w14:paraId="1C133FD8" w14:textId="77777777" w:rsidR="006D7EC0" w:rsidRPr="003268AB" w:rsidRDefault="006D7EC0" w:rsidP="006D7EC0">
      <w:pPr>
        <w:rPr>
          <w:rFonts w:asciiTheme="majorHAnsi" w:hAnsiTheme="majorHAnsi"/>
          <w:b/>
          <w:i/>
        </w:rPr>
      </w:pPr>
      <w:r>
        <w:rPr>
          <w:rFonts w:asciiTheme="majorHAnsi" w:hAnsiTheme="majorHAnsi"/>
          <w:b/>
        </w:rPr>
        <w:t>Digital Culture/New Media Landscape</w:t>
      </w:r>
    </w:p>
    <w:p w14:paraId="29850F2C" w14:textId="77777777" w:rsidR="006D7EC0" w:rsidRDefault="006D7EC0" w:rsidP="006D7EC0">
      <w:pPr>
        <w:rPr>
          <w:rFonts w:asciiTheme="majorHAnsi" w:hAnsiTheme="majorHAnsi"/>
          <w:b/>
        </w:rPr>
      </w:pPr>
    </w:p>
    <w:p w14:paraId="3396F793" w14:textId="77777777" w:rsidR="00FA452E" w:rsidRDefault="00FA452E" w:rsidP="006D7EC0">
      <w:pPr>
        <w:rPr>
          <w:rFonts w:asciiTheme="majorHAnsi" w:hAnsiTheme="majorHAnsi"/>
          <w:b/>
          <w:u w:val="single"/>
        </w:rPr>
      </w:pPr>
    </w:p>
    <w:p w14:paraId="70A3CC52" w14:textId="77777777" w:rsidR="006D7EC0" w:rsidRPr="0066378F" w:rsidRDefault="000214EA" w:rsidP="006D7EC0">
      <w:pPr>
        <w:rPr>
          <w:rFonts w:asciiTheme="majorHAnsi" w:hAnsiTheme="majorHAnsi"/>
          <w:b/>
          <w:u w:val="single"/>
        </w:rPr>
      </w:pPr>
      <w:r>
        <w:rPr>
          <w:rFonts w:asciiTheme="majorHAnsi" w:hAnsiTheme="majorHAnsi"/>
          <w:b/>
          <w:u w:val="single"/>
        </w:rPr>
        <w:t>Aug. 28</w:t>
      </w:r>
      <w:r w:rsidR="006D7EC0" w:rsidRPr="00361120">
        <w:rPr>
          <w:rFonts w:asciiTheme="majorHAnsi" w:hAnsiTheme="majorHAnsi"/>
          <w:b/>
        </w:rPr>
        <w:t>:</w:t>
      </w:r>
    </w:p>
    <w:p w14:paraId="56E24E9D" w14:textId="77777777" w:rsidR="006D7EC0" w:rsidRDefault="006D7EC0" w:rsidP="006D7EC0">
      <w:pPr>
        <w:rPr>
          <w:rFonts w:asciiTheme="majorHAnsi" w:hAnsiTheme="majorHAnsi"/>
          <w:b/>
          <w:i/>
        </w:rPr>
      </w:pPr>
      <w:r>
        <w:rPr>
          <w:rFonts w:asciiTheme="majorHAnsi" w:hAnsiTheme="majorHAnsi"/>
          <w:b/>
          <w:i/>
        </w:rPr>
        <w:t xml:space="preserve">Online Marketing Component Analysis – 1: </w:t>
      </w:r>
      <w:r>
        <w:rPr>
          <w:rFonts w:asciiTheme="majorHAnsi" w:hAnsiTheme="majorHAnsi"/>
          <w:b/>
        </w:rPr>
        <w:t>Getting the plan right.</w:t>
      </w:r>
    </w:p>
    <w:p w14:paraId="42EEBB5F" w14:textId="77777777" w:rsidR="006D7EC0" w:rsidRDefault="006D7EC0" w:rsidP="006D7EC0">
      <w:pPr>
        <w:rPr>
          <w:rFonts w:asciiTheme="majorHAnsi" w:hAnsiTheme="majorHAnsi"/>
          <w:b/>
          <w:i/>
        </w:rPr>
      </w:pPr>
    </w:p>
    <w:p w14:paraId="5B96F949" w14:textId="77777777" w:rsidR="006D7EC0" w:rsidRDefault="006D7EC0" w:rsidP="006D7EC0">
      <w:pPr>
        <w:rPr>
          <w:rFonts w:asciiTheme="majorHAnsi" w:hAnsiTheme="majorHAnsi"/>
          <w:b/>
          <w:u w:val="single"/>
        </w:rPr>
      </w:pPr>
      <w:r>
        <w:rPr>
          <w:rFonts w:asciiTheme="majorHAnsi" w:hAnsiTheme="majorHAnsi"/>
          <w:b/>
          <w:u w:val="single"/>
        </w:rPr>
        <w:t>Readings</w:t>
      </w:r>
    </w:p>
    <w:p w14:paraId="49E65430" w14:textId="77777777" w:rsidR="006D7EC0" w:rsidRDefault="006D7EC0" w:rsidP="006D7EC0">
      <w:pPr>
        <w:rPr>
          <w:rFonts w:asciiTheme="majorHAnsi" w:hAnsiTheme="majorHAnsi"/>
        </w:rPr>
      </w:pPr>
      <w:proofErr w:type="spellStart"/>
      <w:r w:rsidRPr="001E1120">
        <w:rPr>
          <w:rFonts w:asciiTheme="majorHAnsi" w:hAnsiTheme="majorHAnsi"/>
        </w:rPr>
        <w:t>Mun</w:t>
      </w:r>
      <w:r>
        <w:rPr>
          <w:rFonts w:asciiTheme="majorHAnsi" w:hAnsiTheme="majorHAnsi"/>
        </w:rPr>
        <w:t>tinga</w:t>
      </w:r>
      <w:proofErr w:type="spellEnd"/>
      <w:r>
        <w:rPr>
          <w:rFonts w:asciiTheme="majorHAnsi" w:hAnsiTheme="majorHAnsi"/>
        </w:rPr>
        <w:t xml:space="preserve">, D., Moorman, M. &amp; Smit, E. (2011). Introducing COBRAs: Exploring motivations for brand-related social media use. </w:t>
      </w:r>
      <w:r w:rsidRPr="00A00B77">
        <w:rPr>
          <w:rFonts w:asciiTheme="majorHAnsi" w:hAnsiTheme="majorHAnsi"/>
          <w:i/>
        </w:rPr>
        <w:t>International Journal of Advertising</w:t>
      </w:r>
      <w:r>
        <w:rPr>
          <w:rFonts w:asciiTheme="majorHAnsi" w:hAnsiTheme="majorHAnsi"/>
        </w:rPr>
        <w:t>, 30(1), 13-46.</w:t>
      </w:r>
    </w:p>
    <w:p w14:paraId="24389A25" w14:textId="77777777" w:rsidR="006D7EC0" w:rsidRDefault="006D7EC0" w:rsidP="006D7EC0">
      <w:pPr>
        <w:rPr>
          <w:rFonts w:asciiTheme="majorHAnsi" w:hAnsiTheme="majorHAnsi"/>
        </w:rPr>
      </w:pPr>
    </w:p>
    <w:p w14:paraId="2A7E35B7" w14:textId="77777777" w:rsidR="006D7EC0" w:rsidRDefault="006D7EC0" w:rsidP="006D7EC0">
      <w:pPr>
        <w:rPr>
          <w:rFonts w:asciiTheme="majorHAnsi" w:hAnsiTheme="majorHAnsi"/>
        </w:rPr>
      </w:pPr>
      <w:proofErr w:type="spellStart"/>
      <w:r w:rsidRPr="00424D36">
        <w:rPr>
          <w:rFonts w:asciiTheme="majorHAnsi" w:hAnsiTheme="majorHAnsi"/>
        </w:rPr>
        <w:t>A</w:t>
      </w:r>
      <w:r>
        <w:rPr>
          <w:rFonts w:asciiTheme="majorHAnsi" w:hAnsiTheme="majorHAnsi"/>
        </w:rPr>
        <w:t>aker</w:t>
      </w:r>
      <w:proofErr w:type="spellEnd"/>
      <w:r>
        <w:rPr>
          <w:rFonts w:asciiTheme="majorHAnsi" w:hAnsiTheme="majorHAnsi"/>
        </w:rPr>
        <w:t xml:space="preserve">, J.L. (1997). Dimensions of Brand Personality. </w:t>
      </w:r>
      <w:r w:rsidRPr="00424D36">
        <w:rPr>
          <w:rFonts w:asciiTheme="majorHAnsi" w:hAnsiTheme="majorHAnsi"/>
          <w:i/>
        </w:rPr>
        <w:t>Journal of Marketing Research</w:t>
      </w:r>
      <w:r>
        <w:rPr>
          <w:rFonts w:asciiTheme="majorHAnsi" w:hAnsiTheme="majorHAnsi"/>
        </w:rPr>
        <w:t>, 34(3), 347-356.</w:t>
      </w:r>
    </w:p>
    <w:p w14:paraId="46DF70C4" w14:textId="77777777" w:rsidR="006D7EC0" w:rsidRDefault="006D7EC0" w:rsidP="006D7EC0">
      <w:pPr>
        <w:rPr>
          <w:rFonts w:asciiTheme="majorHAnsi" w:hAnsiTheme="majorHAnsi"/>
        </w:rPr>
      </w:pPr>
    </w:p>
    <w:p w14:paraId="04F5ED64" w14:textId="77777777" w:rsidR="006D7EC0" w:rsidRDefault="006D7EC0" w:rsidP="006D7EC0">
      <w:pPr>
        <w:rPr>
          <w:rFonts w:asciiTheme="majorHAnsi" w:hAnsiTheme="majorHAnsi"/>
        </w:rPr>
      </w:pPr>
      <w:proofErr w:type="spellStart"/>
      <w:r>
        <w:rPr>
          <w:rFonts w:asciiTheme="majorHAnsi" w:hAnsiTheme="majorHAnsi"/>
        </w:rPr>
        <w:t>Prahalad</w:t>
      </w:r>
      <w:proofErr w:type="spellEnd"/>
      <w:r>
        <w:rPr>
          <w:rFonts w:asciiTheme="majorHAnsi" w:hAnsiTheme="majorHAnsi"/>
        </w:rPr>
        <w:t xml:space="preserve">, C.K. &amp; </w:t>
      </w:r>
      <w:proofErr w:type="spellStart"/>
      <w:r>
        <w:rPr>
          <w:rFonts w:asciiTheme="majorHAnsi" w:hAnsiTheme="majorHAnsi"/>
        </w:rPr>
        <w:t>Ramaswamy</w:t>
      </w:r>
      <w:proofErr w:type="spellEnd"/>
      <w:r>
        <w:rPr>
          <w:rFonts w:asciiTheme="majorHAnsi" w:hAnsiTheme="majorHAnsi"/>
        </w:rPr>
        <w:t xml:space="preserve">, V. (2004). Co-creation experiences: The next practice in value creation. </w:t>
      </w:r>
      <w:r w:rsidRPr="00A00B77">
        <w:rPr>
          <w:rFonts w:asciiTheme="majorHAnsi" w:hAnsiTheme="majorHAnsi"/>
          <w:i/>
        </w:rPr>
        <w:t>Journal of Interactive Marketing</w:t>
      </w:r>
      <w:r>
        <w:rPr>
          <w:rFonts w:asciiTheme="majorHAnsi" w:hAnsiTheme="majorHAnsi"/>
        </w:rPr>
        <w:t>, 18(3), 5-14.</w:t>
      </w:r>
    </w:p>
    <w:p w14:paraId="69A0D52A" w14:textId="77777777" w:rsidR="006D7EC0" w:rsidRDefault="006D7EC0" w:rsidP="006D7EC0">
      <w:pPr>
        <w:rPr>
          <w:rFonts w:asciiTheme="majorHAnsi" w:hAnsiTheme="majorHAnsi"/>
        </w:rPr>
      </w:pPr>
    </w:p>
    <w:p w14:paraId="5A1EA32B" w14:textId="77777777" w:rsidR="006D7EC0" w:rsidRDefault="006D7EC0" w:rsidP="006D7EC0">
      <w:pPr>
        <w:rPr>
          <w:rFonts w:asciiTheme="majorHAnsi" w:hAnsiTheme="majorHAnsi"/>
        </w:rPr>
      </w:pPr>
      <w:r>
        <w:rPr>
          <w:rFonts w:asciiTheme="majorHAnsi" w:hAnsiTheme="majorHAnsi"/>
        </w:rPr>
        <w:t>Jenkins, Introduction + Chapters 1-4.</w:t>
      </w:r>
    </w:p>
    <w:p w14:paraId="64668C93" w14:textId="77777777" w:rsidR="006D7EC0" w:rsidRDefault="006D7EC0" w:rsidP="006D7EC0">
      <w:pPr>
        <w:rPr>
          <w:rFonts w:asciiTheme="majorHAnsi" w:hAnsiTheme="majorHAnsi"/>
        </w:rPr>
      </w:pPr>
    </w:p>
    <w:p w14:paraId="41A486F6" w14:textId="77777777" w:rsidR="00FA452E" w:rsidRDefault="00FA452E" w:rsidP="006D7EC0">
      <w:pPr>
        <w:rPr>
          <w:rFonts w:asciiTheme="majorHAnsi" w:hAnsiTheme="majorHAnsi"/>
          <w:b/>
          <w:u w:val="single"/>
        </w:rPr>
      </w:pPr>
    </w:p>
    <w:p w14:paraId="755C8CF1" w14:textId="77777777" w:rsidR="00371B01" w:rsidRDefault="00371B01" w:rsidP="006D7EC0">
      <w:pPr>
        <w:rPr>
          <w:rFonts w:asciiTheme="majorHAnsi" w:hAnsiTheme="majorHAnsi"/>
          <w:b/>
          <w:u w:val="single"/>
        </w:rPr>
      </w:pPr>
    </w:p>
    <w:p w14:paraId="7A97E5D2" w14:textId="77777777" w:rsidR="00371B01" w:rsidRDefault="00371B01" w:rsidP="006D7EC0">
      <w:pPr>
        <w:rPr>
          <w:rFonts w:asciiTheme="majorHAnsi" w:hAnsiTheme="majorHAnsi"/>
          <w:b/>
          <w:u w:val="single"/>
        </w:rPr>
      </w:pPr>
    </w:p>
    <w:p w14:paraId="30589543" w14:textId="77777777" w:rsidR="00371B01" w:rsidRDefault="00371B01" w:rsidP="006D7EC0">
      <w:pPr>
        <w:rPr>
          <w:rFonts w:asciiTheme="majorHAnsi" w:hAnsiTheme="majorHAnsi"/>
          <w:b/>
          <w:u w:val="single"/>
        </w:rPr>
      </w:pPr>
    </w:p>
    <w:p w14:paraId="4D2BC914" w14:textId="77777777" w:rsidR="006D7EC0" w:rsidRDefault="000214EA" w:rsidP="006D7EC0">
      <w:pPr>
        <w:rPr>
          <w:rFonts w:asciiTheme="majorHAnsi" w:hAnsiTheme="majorHAnsi"/>
          <w:b/>
        </w:rPr>
      </w:pPr>
      <w:r>
        <w:rPr>
          <w:rFonts w:asciiTheme="majorHAnsi" w:hAnsiTheme="majorHAnsi"/>
          <w:b/>
          <w:u w:val="single"/>
        </w:rPr>
        <w:t xml:space="preserve">Sept. </w:t>
      </w:r>
      <w:proofErr w:type="gramStart"/>
      <w:r>
        <w:rPr>
          <w:rFonts w:asciiTheme="majorHAnsi" w:hAnsiTheme="majorHAnsi"/>
          <w:b/>
          <w:u w:val="single"/>
        </w:rPr>
        <w:t>4</w:t>
      </w:r>
      <w:r w:rsidR="006D7EC0">
        <w:rPr>
          <w:rFonts w:asciiTheme="majorHAnsi" w:hAnsiTheme="majorHAnsi"/>
          <w:b/>
          <w:u w:val="single"/>
        </w:rPr>
        <w:t xml:space="preserve"> </w:t>
      </w:r>
      <w:r w:rsidR="006D7EC0" w:rsidRPr="007E046E">
        <w:rPr>
          <w:rFonts w:asciiTheme="majorHAnsi" w:hAnsiTheme="majorHAnsi"/>
          <w:b/>
        </w:rPr>
        <w:t>:</w:t>
      </w:r>
      <w:proofErr w:type="gramEnd"/>
    </w:p>
    <w:p w14:paraId="23CDF0C4" w14:textId="77777777" w:rsidR="006D7EC0" w:rsidRDefault="006D7EC0" w:rsidP="006D7EC0">
      <w:pPr>
        <w:rPr>
          <w:rFonts w:asciiTheme="majorHAnsi" w:hAnsiTheme="majorHAnsi"/>
          <w:b/>
        </w:rPr>
      </w:pPr>
      <w:r>
        <w:rPr>
          <w:rFonts w:asciiTheme="majorHAnsi" w:hAnsiTheme="majorHAnsi"/>
          <w:b/>
          <w:i/>
        </w:rPr>
        <w:t xml:space="preserve">Online Marketing Component Analysis – 2:  </w:t>
      </w:r>
      <w:r w:rsidRPr="00EF5C1C">
        <w:rPr>
          <w:rFonts w:asciiTheme="majorHAnsi" w:hAnsiTheme="majorHAnsi"/>
          <w:b/>
        </w:rPr>
        <w:t>Storytelling</w:t>
      </w:r>
      <w:r>
        <w:rPr>
          <w:rFonts w:asciiTheme="majorHAnsi" w:hAnsiTheme="majorHAnsi"/>
          <w:b/>
        </w:rPr>
        <w:t xml:space="preserve"> and The Scorecard</w:t>
      </w:r>
    </w:p>
    <w:p w14:paraId="2E9A4348" w14:textId="77777777" w:rsidR="006D7EC0" w:rsidRDefault="006D7EC0" w:rsidP="006D7EC0">
      <w:pPr>
        <w:rPr>
          <w:rFonts w:asciiTheme="majorHAnsi" w:hAnsiTheme="majorHAnsi"/>
          <w:b/>
        </w:rPr>
      </w:pPr>
    </w:p>
    <w:p w14:paraId="6F13DDD8" w14:textId="77777777" w:rsidR="006D7EC0" w:rsidRDefault="006D7EC0" w:rsidP="006D7EC0">
      <w:pPr>
        <w:rPr>
          <w:rFonts w:asciiTheme="majorHAnsi" w:hAnsiTheme="majorHAnsi"/>
          <w:b/>
          <w:u w:val="single"/>
        </w:rPr>
      </w:pPr>
      <w:r>
        <w:rPr>
          <w:rFonts w:asciiTheme="majorHAnsi" w:hAnsiTheme="majorHAnsi"/>
          <w:b/>
          <w:u w:val="single"/>
        </w:rPr>
        <w:t>Readings</w:t>
      </w:r>
    </w:p>
    <w:p w14:paraId="6832AC9D" w14:textId="77777777" w:rsidR="006D7EC0" w:rsidRDefault="006D7EC0" w:rsidP="006D7EC0">
      <w:pPr>
        <w:rPr>
          <w:rFonts w:asciiTheme="majorHAnsi" w:hAnsiTheme="majorHAnsi"/>
        </w:rPr>
      </w:pPr>
      <w:proofErr w:type="spellStart"/>
      <w:r>
        <w:rPr>
          <w:rFonts w:asciiTheme="majorHAnsi" w:hAnsiTheme="majorHAnsi"/>
        </w:rPr>
        <w:lastRenderedPageBreak/>
        <w:t>Herskovitz</w:t>
      </w:r>
      <w:proofErr w:type="spellEnd"/>
      <w:r>
        <w:rPr>
          <w:rFonts w:asciiTheme="majorHAnsi" w:hAnsiTheme="majorHAnsi"/>
        </w:rPr>
        <w:t xml:space="preserve">, S. &amp; Crystal, M. (2010). The essential brand persona: Storytelling and branding. </w:t>
      </w:r>
      <w:r w:rsidRPr="00424D36">
        <w:rPr>
          <w:rFonts w:asciiTheme="majorHAnsi" w:hAnsiTheme="majorHAnsi"/>
          <w:i/>
        </w:rPr>
        <w:t>Journal of Business Strategy</w:t>
      </w:r>
      <w:r>
        <w:rPr>
          <w:rFonts w:asciiTheme="majorHAnsi" w:hAnsiTheme="majorHAnsi"/>
        </w:rPr>
        <w:t>, 31(3), 21-28.</w:t>
      </w:r>
    </w:p>
    <w:p w14:paraId="7B14FAB1" w14:textId="77777777" w:rsidR="006D7EC0" w:rsidRDefault="006D7EC0" w:rsidP="006D7EC0">
      <w:pPr>
        <w:rPr>
          <w:rFonts w:asciiTheme="majorHAnsi" w:hAnsiTheme="majorHAnsi"/>
        </w:rPr>
      </w:pPr>
    </w:p>
    <w:p w14:paraId="6EE25B93" w14:textId="77777777" w:rsidR="006D7EC0" w:rsidRPr="001E1120" w:rsidRDefault="006D7EC0" w:rsidP="006D7EC0">
      <w:pPr>
        <w:rPr>
          <w:rFonts w:asciiTheme="majorHAnsi" w:hAnsiTheme="majorHAnsi"/>
        </w:rPr>
      </w:pPr>
      <w:r>
        <w:rPr>
          <w:rFonts w:asciiTheme="majorHAnsi" w:hAnsiTheme="majorHAnsi"/>
        </w:rPr>
        <w:t xml:space="preserve">Taylor, R.E. (1999). A six-segment message strategy wheel. </w:t>
      </w:r>
      <w:r w:rsidRPr="00A00B77">
        <w:rPr>
          <w:rFonts w:asciiTheme="majorHAnsi" w:hAnsiTheme="majorHAnsi"/>
          <w:i/>
        </w:rPr>
        <w:t>Journal of Advertising Research</w:t>
      </w:r>
      <w:r>
        <w:rPr>
          <w:rFonts w:asciiTheme="majorHAnsi" w:hAnsiTheme="majorHAnsi"/>
        </w:rPr>
        <w:t>, Nov-Dec., 7-17.</w:t>
      </w:r>
    </w:p>
    <w:p w14:paraId="7CDFF93B" w14:textId="77777777" w:rsidR="006D7EC0" w:rsidRDefault="006D7EC0" w:rsidP="006D7EC0">
      <w:pPr>
        <w:rPr>
          <w:rFonts w:asciiTheme="majorHAnsi" w:hAnsiTheme="majorHAnsi"/>
        </w:rPr>
      </w:pPr>
    </w:p>
    <w:p w14:paraId="37693CC1" w14:textId="77777777" w:rsidR="006D7EC0" w:rsidRDefault="006D7EC0" w:rsidP="006D7EC0">
      <w:pPr>
        <w:rPr>
          <w:rFonts w:asciiTheme="majorHAnsi" w:hAnsiTheme="majorHAnsi"/>
        </w:rPr>
      </w:pPr>
      <w:r>
        <w:rPr>
          <w:rFonts w:asciiTheme="majorHAnsi" w:hAnsiTheme="majorHAnsi"/>
        </w:rPr>
        <w:t xml:space="preserve">Iglesias, O. &amp; </w:t>
      </w:r>
      <w:proofErr w:type="spellStart"/>
      <w:r>
        <w:rPr>
          <w:rFonts w:asciiTheme="majorHAnsi" w:hAnsiTheme="majorHAnsi"/>
        </w:rPr>
        <w:t>Bonet</w:t>
      </w:r>
      <w:proofErr w:type="spellEnd"/>
      <w:r>
        <w:rPr>
          <w:rFonts w:asciiTheme="majorHAnsi" w:hAnsiTheme="majorHAnsi"/>
        </w:rPr>
        <w:t xml:space="preserve">, Ed. (2012). Persuasive brand management: How managers can influence brand meaning when they are losing control over it. </w:t>
      </w:r>
      <w:r w:rsidRPr="007E046E">
        <w:rPr>
          <w:rFonts w:asciiTheme="majorHAnsi" w:hAnsiTheme="majorHAnsi"/>
          <w:i/>
        </w:rPr>
        <w:t>Journal of Organizational Change</w:t>
      </w:r>
      <w:r>
        <w:rPr>
          <w:rFonts w:asciiTheme="majorHAnsi" w:hAnsiTheme="majorHAnsi"/>
        </w:rPr>
        <w:t>, 25(2), 251-264.</w:t>
      </w:r>
    </w:p>
    <w:p w14:paraId="5B4C7661" w14:textId="77777777" w:rsidR="006D7EC0" w:rsidRDefault="006D7EC0" w:rsidP="006D7EC0">
      <w:pPr>
        <w:rPr>
          <w:rFonts w:asciiTheme="majorHAnsi" w:hAnsiTheme="majorHAnsi"/>
        </w:rPr>
      </w:pPr>
    </w:p>
    <w:p w14:paraId="1F663EE8" w14:textId="77777777" w:rsidR="006D7EC0" w:rsidRDefault="006D7EC0" w:rsidP="006D7EC0">
      <w:pPr>
        <w:rPr>
          <w:rFonts w:asciiTheme="majorHAnsi" w:hAnsiTheme="majorHAnsi"/>
        </w:rPr>
      </w:pPr>
      <w:proofErr w:type="spellStart"/>
      <w:r>
        <w:rPr>
          <w:rFonts w:asciiTheme="majorHAnsi" w:hAnsiTheme="majorHAnsi"/>
        </w:rPr>
        <w:t>Escalas</w:t>
      </w:r>
      <w:proofErr w:type="spellEnd"/>
      <w:r>
        <w:rPr>
          <w:rFonts w:asciiTheme="majorHAnsi" w:hAnsiTheme="majorHAnsi"/>
        </w:rPr>
        <w:t>, J.E. (2004). Narrative Processing: Building consumer connections to brands. Journal of Consumer Psychology, 14(1&amp;2), 168-180.</w:t>
      </w:r>
    </w:p>
    <w:p w14:paraId="308811B0" w14:textId="77777777" w:rsidR="006D7EC0" w:rsidRDefault="006D7EC0" w:rsidP="006D7EC0">
      <w:pPr>
        <w:rPr>
          <w:rFonts w:asciiTheme="majorHAnsi" w:hAnsiTheme="majorHAnsi"/>
        </w:rPr>
      </w:pPr>
    </w:p>
    <w:p w14:paraId="6F1B6ABF" w14:textId="77777777" w:rsidR="006D7EC0" w:rsidRPr="009159B8" w:rsidRDefault="006D7EC0" w:rsidP="006D7EC0">
      <w:pPr>
        <w:rPr>
          <w:rFonts w:asciiTheme="majorHAnsi" w:hAnsiTheme="majorHAnsi"/>
          <w:b/>
        </w:rPr>
      </w:pPr>
      <w:r>
        <w:rPr>
          <w:rFonts w:asciiTheme="majorHAnsi" w:hAnsiTheme="majorHAnsi"/>
          <w:b/>
        </w:rPr>
        <w:t>Final project groups f</w:t>
      </w:r>
      <w:r w:rsidRPr="009159B8">
        <w:rPr>
          <w:rFonts w:asciiTheme="majorHAnsi" w:hAnsiTheme="majorHAnsi"/>
          <w:b/>
        </w:rPr>
        <w:t>ormed.</w:t>
      </w:r>
    </w:p>
    <w:p w14:paraId="5FDA6CEC" w14:textId="77777777" w:rsidR="00FA452E" w:rsidRDefault="00FA452E" w:rsidP="006D7EC0">
      <w:pPr>
        <w:rPr>
          <w:rFonts w:asciiTheme="majorHAnsi" w:hAnsiTheme="majorHAnsi"/>
          <w:b/>
          <w:u w:val="single"/>
        </w:rPr>
      </w:pPr>
    </w:p>
    <w:p w14:paraId="5991869B" w14:textId="77777777" w:rsidR="00FA452E" w:rsidRDefault="00FA452E" w:rsidP="006D7EC0">
      <w:pPr>
        <w:rPr>
          <w:rFonts w:asciiTheme="majorHAnsi" w:hAnsiTheme="majorHAnsi"/>
          <w:b/>
          <w:u w:val="single"/>
        </w:rPr>
      </w:pPr>
    </w:p>
    <w:p w14:paraId="3BEE697B" w14:textId="77777777" w:rsidR="006D7EC0" w:rsidRPr="009159B8" w:rsidRDefault="000214EA" w:rsidP="006D7EC0">
      <w:pPr>
        <w:rPr>
          <w:rFonts w:asciiTheme="majorHAnsi" w:hAnsiTheme="majorHAnsi"/>
          <w:b/>
        </w:rPr>
      </w:pPr>
      <w:r>
        <w:rPr>
          <w:rFonts w:asciiTheme="majorHAnsi" w:hAnsiTheme="majorHAnsi"/>
          <w:b/>
          <w:u w:val="single"/>
        </w:rPr>
        <w:t>Sept. 11</w:t>
      </w:r>
      <w:r w:rsidR="006D7EC0" w:rsidRPr="007E046E">
        <w:rPr>
          <w:rFonts w:asciiTheme="majorHAnsi" w:hAnsiTheme="majorHAnsi"/>
          <w:b/>
        </w:rPr>
        <w:t>:</w:t>
      </w:r>
    </w:p>
    <w:p w14:paraId="4451613C" w14:textId="77777777" w:rsidR="006D7EC0" w:rsidRPr="00F01BAC" w:rsidRDefault="006D7EC0" w:rsidP="006D7EC0">
      <w:pPr>
        <w:rPr>
          <w:rFonts w:asciiTheme="majorHAnsi" w:hAnsiTheme="majorHAnsi"/>
          <w:b/>
          <w:i/>
        </w:rPr>
      </w:pPr>
      <w:r>
        <w:rPr>
          <w:rFonts w:asciiTheme="majorHAnsi" w:hAnsiTheme="majorHAnsi"/>
          <w:b/>
          <w:i/>
        </w:rPr>
        <w:t xml:space="preserve">The Clickable Consumer: </w:t>
      </w:r>
      <w:r w:rsidRPr="00F01BAC">
        <w:rPr>
          <w:rFonts w:asciiTheme="majorHAnsi" w:hAnsiTheme="majorHAnsi"/>
          <w:b/>
        </w:rPr>
        <w:t>Customer b</w:t>
      </w:r>
      <w:r>
        <w:rPr>
          <w:rFonts w:asciiTheme="majorHAnsi" w:hAnsiTheme="majorHAnsi"/>
          <w:b/>
        </w:rPr>
        <w:t>ehavior online</w:t>
      </w:r>
      <w:r w:rsidRPr="00F01BAC">
        <w:rPr>
          <w:rFonts w:asciiTheme="majorHAnsi" w:hAnsiTheme="majorHAnsi"/>
          <w:b/>
        </w:rPr>
        <w:t>.</w:t>
      </w:r>
    </w:p>
    <w:p w14:paraId="010C1491" w14:textId="77777777" w:rsidR="006D7EC0" w:rsidRPr="009159B8" w:rsidRDefault="006D7EC0" w:rsidP="006D7EC0">
      <w:pPr>
        <w:rPr>
          <w:rFonts w:asciiTheme="majorHAnsi" w:hAnsiTheme="majorHAnsi"/>
          <w:b/>
          <w:u w:val="single"/>
        </w:rPr>
      </w:pPr>
    </w:p>
    <w:p w14:paraId="477DA304" w14:textId="77777777" w:rsidR="006D7EC0" w:rsidRPr="00616DD3" w:rsidRDefault="006D7EC0" w:rsidP="006D7EC0">
      <w:pPr>
        <w:rPr>
          <w:rFonts w:asciiTheme="majorHAnsi" w:hAnsiTheme="majorHAnsi"/>
          <w:b/>
          <w:u w:val="single"/>
        </w:rPr>
      </w:pPr>
      <w:r w:rsidRPr="00616DD3">
        <w:rPr>
          <w:rFonts w:asciiTheme="majorHAnsi" w:hAnsiTheme="majorHAnsi"/>
          <w:b/>
          <w:u w:val="single"/>
        </w:rPr>
        <w:t>Readings</w:t>
      </w:r>
    </w:p>
    <w:p w14:paraId="39E3ADF7" w14:textId="77777777" w:rsidR="006D7EC0" w:rsidRDefault="006D7EC0" w:rsidP="006D7EC0">
      <w:pPr>
        <w:rPr>
          <w:rFonts w:asciiTheme="majorHAnsi" w:hAnsiTheme="majorHAnsi"/>
        </w:rPr>
      </w:pPr>
      <w:proofErr w:type="spellStart"/>
      <w:r>
        <w:rPr>
          <w:rFonts w:asciiTheme="majorHAnsi" w:hAnsiTheme="majorHAnsi"/>
        </w:rPr>
        <w:t>Kozinets</w:t>
      </w:r>
      <w:proofErr w:type="spellEnd"/>
      <w:r>
        <w:rPr>
          <w:rFonts w:asciiTheme="majorHAnsi" w:hAnsiTheme="majorHAnsi"/>
        </w:rPr>
        <w:t xml:space="preserve">, R.V., </w:t>
      </w:r>
      <w:proofErr w:type="spellStart"/>
      <w:r>
        <w:rPr>
          <w:rFonts w:asciiTheme="majorHAnsi" w:hAnsiTheme="majorHAnsi"/>
        </w:rPr>
        <w:t>Valck</w:t>
      </w:r>
      <w:proofErr w:type="spellEnd"/>
      <w:r>
        <w:rPr>
          <w:rFonts w:asciiTheme="majorHAnsi" w:hAnsiTheme="majorHAnsi"/>
        </w:rPr>
        <w:t xml:space="preserve">, K., </w:t>
      </w:r>
      <w:proofErr w:type="spellStart"/>
      <w:r>
        <w:rPr>
          <w:rFonts w:asciiTheme="majorHAnsi" w:hAnsiTheme="majorHAnsi"/>
        </w:rPr>
        <w:t>Wojnicki</w:t>
      </w:r>
      <w:proofErr w:type="spellEnd"/>
      <w:r>
        <w:rPr>
          <w:rFonts w:asciiTheme="majorHAnsi" w:hAnsiTheme="majorHAnsi"/>
        </w:rPr>
        <w:t xml:space="preserve">, A.C., &amp; </w:t>
      </w:r>
      <w:proofErr w:type="spellStart"/>
      <w:r>
        <w:rPr>
          <w:rFonts w:asciiTheme="majorHAnsi" w:hAnsiTheme="majorHAnsi"/>
        </w:rPr>
        <w:t>Wilner</w:t>
      </w:r>
      <w:proofErr w:type="spellEnd"/>
      <w:r>
        <w:rPr>
          <w:rFonts w:asciiTheme="majorHAnsi" w:hAnsiTheme="majorHAnsi"/>
        </w:rPr>
        <w:t xml:space="preserve">, S.J. (2010). Networked Narratives: Understanding word-of-mouth marketing in online communities. </w:t>
      </w:r>
      <w:r w:rsidRPr="007E046E">
        <w:rPr>
          <w:rFonts w:asciiTheme="majorHAnsi" w:hAnsiTheme="majorHAnsi"/>
          <w:i/>
        </w:rPr>
        <w:t>Journal of Marketing</w:t>
      </w:r>
      <w:r>
        <w:rPr>
          <w:rFonts w:asciiTheme="majorHAnsi" w:hAnsiTheme="majorHAnsi"/>
        </w:rPr>
        <w:t>, 74(3), 71-89.</w:t>
      </w:r>
    </w:p>
    <w:p w14:paraId="6E95B60B" w14:textId="77777777" w:rsidR="006D7EC0" w:rsidRDefault="006D7EC0" w:rsidP="006D7EC0">
      <w:pPr>
        <w:rPr>
          <w:rFonts w:asciiTheme="majorHAnsi" w:hAnsiTheme="majorHAnsi"/>
        </w:rPr>
      </w:pPr>
    </w:p>
    <w:p w14:paraId="0075B19F" w14:textId="77777777" w:rsidR="006D7EC0" w:rsidRDefault="006D7EC0" w:rsidP="006D7EC0">
      <w:pPr>
        <w:rPr>
          <w:rFonts w:asciiTheme="majorHAnsi" w:hAnsiTheme="majorHAnsi"/>
        </w:rPr>
      </w:pPr>
      <w:proofErr w:type="spellStart"/>
      <w:r>
        <w:rPr>
          <w:rFonts w:asciiTheme="majorHAnsi" w:hAnsiTheme="majorHAnsi"/>
        </w:rPr>
        <w:t>McAlexander</w:t>
      </w:r>
      <w:proofErr w:type="spellEnd"/>
      <w:r>
        <w:rPr>
          <w:rFonts w:asciiTheme="majorHAnsi" w:hAnsiTheme="majorHAnsi"/>
        </w:rPr>
        <w:t xml:space="preserve">, J., Schouten, J. &amp; Koenig, H. (2002). Building brand community. </w:t>
      </w:r>
      <w:r w:rsidRPr="00A00B77">
        <w:rPr>
          <w:rFonts w:asciiTheme="majorHAnsi" w:hAnsiTheme="majorHAnsi"/>
          <w:i/>
        </w:rPr>
        <w:t>Journal of Marketing</w:t>
      </w:r>
      <w:r>
        <w:rPr>
          <w:rFonts w:asciiTheme="majorHAnsi" w:hAnsiTheme="majorHAnsi"/>
        </w:rPr>
        <w:t>, 66(1), 38-54.</w:t>
      </w:r>
    </w:p>
    <w:p w14:paraId="3E2BCA59" w14:textId="77777777" w:rsidR="006D7EC0" w:rsidRDefault="006D7EC0" w:rsidP="006D7EC0">
      <w:pPr>
        <w:rPr>
          <w:rFonts w:asciiTheme="majorHAnsi" w:hAnsiTheme="majorHAnsi"/>
        </w:rPr>
      </w:pPr>
    </w:p>
    <w:p w14:paraId="30FE8AE8" w14:textId="77777777" w:rsidR="006D7EC0" w:rsidRDefault="006D7EC0" w:rsidP="006D7EC0">
      <w:pPr>
        <w:rPr>
          <w:rFonts w:asciiTheme="majorHAnsi" w:hAnsiTheme="majorHAnsi"/>
        </w:rPr>
      </w:pPr>
      <w:r>
        <w:rPr>
          <w:rFonts w:asciiTheme="majorHAnsi" w:hAnsiTheme="majorHAnsi"/>
        </w:rPr>
        <w:t xml:space="preserve">Muniz, A.M. &amp; </w:t>
      </w:r>
      <w:proofErr w:type="spellStart"/>
      <w:r>
        <w:rPr>
          <w:rFonts w:asciiTheme="majorHAnsi" w:hAnsiTheme="majorHAnsi"/>
        </w:rPr>
        <w:t>O’Guinn</w:t>
      </w:r>
      <w:proofErr w:type="spellEnd"/>
      <w:r>
        <w:rPr>
          <w:rFonts w:asciiTheme="majorHAnsi" w:hAnsiTheme="majorHAnsi"/>
        </w:rPr>
        <w:t xml:space="preserve">, T.C. (2001). Brand community. </w:t>
      </w:r>
      <w:r w:rsidRPr="00A00B77">
        <w:rPr>
          <w:rFonts w:asciiTheme="majorHAnsi" w:hAnsiTheme="majorHAnsi"/>
          <w:i/>
        </w:rPr>
        <w:t>Journal of Consumer Research</w:t>
      </w:r>
      <w:r>
        <w:rPr>
          <w:rFonts w:asciiTheme="majorHAnsi" w:hAnsiTheme="majorHAnsi"/>
        </w:rPr>
        <w:t>, 27(4), 412-432.</w:t>
      </w:r>
    </w:p>
    <w:p w14:paraId="25F74C50" w14:textId="77777777" w:rsidR="00470EEB" w:rsidRDefault="00470EEB" w:rsidP="006D7EC0">
      <w:pPr>
        <w:rPr>
          <w:rFonts w:asciiTheme="majorHAnsi" w:hAnsiTheme="majorHAnsi"/>
        </w:rPr>
      </w:pPr>
    </w:p>
    <w:p w14:paraId="1B37535C" w14:textId="3485B009" w:rsidR="00470EEB" w:rsidRDefault="00470EEB" w:rsidP="006D7EC0">
      <w:pPr>
        <w:rPr>
          <w:rFonts w:asciiTheme="majorHAnsi" w:hAnsiTheme="majorHAnsi"/>
        </w:rPr>
      </w:pPr>
      <w:proofErr w:type="spellStart"/>
      <w:r>
        <w:rPr>
          <w:rFonts w:asciiTheme="majorHAnsi" w:hAnsiTheme="majorHAnsi"/>
        </w:rPr>
        <w:t>Kuo</w:t>
      </w:r>
      <w:proofErr w:type="spellEnd"/>
      <w:r>
        <w:rPr>
          <w:rFonts w:asciiTheme="majorHAnsi" w:hAnsiTheme="majorHAnsi"/>
        </w:rPr>
        <w:t xml:space="preserve">, Y. &amp; </w:t>
      </w:r>
      <w:proofErr w:type="spellStart"/>
      <w:r>
        <w:rPr>
          <w:rFonts w:asciiTheme="majorHAnsi" w:hAnsiTheme="majorHAnsi"/>
        </w:rPr>
        <w:t>Hou</w:t>
      </w:r>
      <w:proofErr w:type="spellEnd"/>
      <w:r>
        <w:rPr>
          <w:rFonts w:asciiTheme="majorHAnsi" w:hAnsiTheme="majorHAnsi"/>
        </w:rPr>
        <w:t xml:space="preserve">, J. (2017). Oppositional brand loyalty in online brand communities: Perspectives on social identity theory and consumer-brand relationship. </w:t>
      </w:r>
      <w:r w:rsidRPr="00470EEB">
        <w:rPr>
          <w:rFonts w:asciiTheme="majorHAnsi" w:hAnsiTheme="majorHAnsi"/>
          <w:i/>
        </w:rPr>
        <w:t>Journal of Electronic Commerce Research</w:t>
      </w:r>
      <w:r>
        <w:rPr>
          <w:rFonts w:asciiTheme="majorHAnsi" w:hAnsiTheme="majorHAnsi"/>
        </w:rPr>
        <w:t>, 18 (3), 254-268.</w:t>
      </w:r>
    </w:p>
    <w:p w14:paraId="4A188581" w14:textId="77777777" w:rsidR="001405D9" w:rsidRDefault="001405D9" w:rsidP="006D7EC0">
      <w:pPr>
        <w:rPr>
          <w:rFonts w:asciiTheme="majorHAnsi" w:hAnsiTheme="majorHAnsi"/>
        </w:rPr>
      </w:pPr>
    </w:p>
    <w:p w14:paraId="29C67F1B" w14:textId="51CBD87E" w:rsidR="001405D9" w:rsidRDefault="001405D9" w:rsidP="006D7EC0">
      <w:pPr>
        <w:rPr>
          <w:rFonts w:asciiTheme="majorHAnsi" w:hAnsiTheme="majorHAnsi"/>
        </w:rPr>
      </w:pPr>
      <w:r>
        <w:rPr>
          <w:rFonts w:asciiTheme="majorHAnsi" w:hAnsiTheme="majorHAnsi"/>
        </w:rPr>
        <w:t xml:space="preserve">Hamilton, M., </w:t>
      </w:r>
      <w:proofErr w:type="spellStart"/>
      <w:r>
        <w:rPr>
          <w:rFonts w:asciiTheme="majorHAnsi" w:hAnsiTheme="majorHAnsi"/>
        </w:rPr>
        <w:t>Kaltcheva</w:t>
      </w:r>
      <w:proofErr w:type="spellEnd"/>
      <w:r>
        <w:rPr>
          <w:rFonts w:asciiTheme="majorHAnsi" w:hAnsiTheme="majorHAnsi"/>
        </w:rPr>
        <w:t xml:space="preserve">, V. D. &amp; Rohm, A.J. (2016). Hashtags and handshakes: Consumer motives and platform use in brand-consumer interactions. </w:t>
      </w:r>
      <w:r w:rsidRPr="001405D9">
        <w:rPr>
          <w:rFonts w:asciiTheme="majorHAnsi" w:hAnsiTheme="majorHAnsi"/>
          <w:i/>
        </w:rPr>
        <w:t>Journal of Consumer Marketing</w:t>
      </w:r>
      <w:r>
        <w:rPr>
          <w:rFonts w:asciiTheme="majorHAnsi" w:hAnsiTheme="majorHAnsi"/>
        </w:rPr>
        <w:t xml:space="preserve">, (33) 2, 135-144. </w:t>
      </w:r>
    </w:p>
    <w:p w14:paraId="3C809A47" w14:textId="77777777" w:rsidR="00854B89" w:rsidRDefault="00854B89" w:rsidP="006D7EC0">
      <w:pPr>
        <w:rPr>
          <w:rFonts w:asciiTheme="majorHAnsi" w:hAnsiTheme="majorHAnsi"/>
        </w:rPr>
      </w:pPr>
    </w:p>
    <w:p w14:paraId="4548A9A8" w14:textId="0FA16C8C" w:rsidR="00854B89" w:rsidRDefault="00854B89" w:rsidP="00854B89">
      <w:pPr>
        <w:rPr>
          <w:rFonts w:asciiTheme="majorHAnsi" w:hAnsiTheme="majorHAnsi"/>
        </w:rPr>
      </w:pPr>
      <w:proofErr w:type="spellStart"/>
      <w:r>
        <w:rPr>
          <w:rFonts w:asciiTheme="majorHAnsi" w:hAnsiTheme="majorHAnsi"/>
        </w:rPr>
        <w:t>Banet</w:t>
      </w:r>
      <w:proofErr w:type="spellEnd"/>
      <w:r>
        <w:rPr>
          <w:rFonts w:asciiTheme="majorHAnsi" w:hAnsiTheme="majorHAnsi"/>
        </w:rPr>
        <w:t xml:space="preserve">-Weiser, Introduction-Chapter 2. </w:t>
      </w:r>
    </w:p>
    <w:p w14:paraId="5162FB70" w14:textId="77777777" w:rsidR="00371B01" w:rsidRDefault="00371B01" w:rsidP="006D7EC0">
      <w:pPr>
        <w:rPr>
          <w:rFonts w:asciiTheme="majorHAnsi" w:hAnsiTheme="majorHAnsi"/>
        </w:rPr>
      </w:pPr>
    </w:p>
    <w:p w14:paraId="637D7A3D" w14:textId="77777777" w:rsidR="006D7EC0" w:rsidRPr="009159B8" w:rsidRDefault="000214EA" w:rsidP="006D7EC0">
      <w:pPr>
        <w:rPr>
          <w:rFonts w:asciiTheme="majorHAnsi" w:hAnsiTheme="majorHAnsi"/>
          <w:b/>
        </w:rPr>
      </w:pPr>
      <w:r>
        <w:rPr>
          <w:rFonts w:asciiTheme="majorHAnsi" w:hAnsiTheme="majorHAnsi"/>
          <w:b/>
          <w:u w:val="single"/>
        </w:rPr>
        <w:t>Sept. 18</w:t>
      </w:r>
      <w:r w:rsidR="006D7EC0" w:rsidRPr="009159B8">
        <w:rPr>
          <w:rFonts w:asciiTheme="majorHAnsi" w:hAnsiTheme="majorHAnsi"/>
          <w:b/>
        </w:rPr>
        <w:t>:</w:t>
      </w:r>
    </w:p>
    <w:p w14:paraId="5FC75C10" w14:textId="77777777" w:rsidR="006D7EC0" w:rsidRPr="00F01BAC" w:rsidRDefault="006D7EC0" w:rsidP="006D7EC0">
      <w:pPr>
        <w:rPr>
          <w:rFonts w:asciiTheme="majorHAnsi" w:hAnsiTheme="majorHAnsi"/>
          <w:b/>
          <w:i/>
        </w:rPr>
      </w:pPr>
      <w:r w:rsidRPr="009159B8">
        <w:rPr>
          <w:rFonts w:asciiTheme="majorHAnsi" w:hAnsiTheme="majorHAnsi"/>
          <w:b/>
          <w:i/>
        </w:rPr>
        <w:t>Consumer Cultures:</w:t>
      </w:r>
      <w:r>
        <w:rPr>
          <w:rFonts w:asciiTheme="majorHAnsi" w:hAnsiTheme="majorHAnsi"/>
          <w:b/>
          <w:i/>
        </w:rPr>
        <w:t xml:space="preserve"> </w:t>
      </w:r>
      <w:r w:rsidRPr="00F01BAC">
        <w:rPr>
          <w:rFonts w:asciiTheme="majorHAnsi" w:hAnsiTheme="majorHAnsi"/>
          <w:b/>
        </w:rPr>
        <w:t>Our social selves online.</w:t>
      </w:r>
    </w:p>
    <w:p w14:paraId="7E23ACD9" w14:textId="77777777" w:rsidR="006D7EC0" w:rsidRDefault="006D7EC0" w:rsidP="006D7EC0">
      <w:pPr>
        <w:rPr>
          <w:rFonts w:asciiTheme="majorHAnsi" w:hAnsiTheme="majorHAnsi"/>
          <w:b/>
        </w:rPr>
      </w:pPr>
    </w:p>
    <w:p w14:paraId="39AAF545" w14:textId="77777777" w:rsidR="006D7EC0" w:rsidRPr="00616DD3" w:rsidRDefault="006D7EC0" w:rsidP="006D7EC0">
      <w:pPr>
        <w:rPr>
          <w:rFonts w:asciiTheme="majorHAnsi" w:hAnsiTheme="majorHAnsi"/>
          <w:b/>
          <w:u w:val="single"/>
        </w:rPr>
      </w:pPr>
      <w:r w:rsidRPr="00616DD3">
        <w:rPr>
          <w:rFonts w:asciiTheme="majorHAnsi" w:hAnsiTheme="majorHAnsi"/>
          <w:b/>
          <w:u w:val="single"/>
        </w:rPr>
        <w:t>Readings</w:t>
      </w:r>
    </w:p>
    <w:p w14:paraId="6E903C65" w14:textId="77777777" w:rsidR="006D7EC0" w:rsidRDefault="006D7EC0" w:rsidP="006D7EC0">
      <w:pPr>
        <w:rPr>
          <w:rFonts w:asciiTheme="majorHAnsi" w:hAnsiTheme="majorHAnsi"/>
        </w:rPr>
      </w:pPr>
      <w:r>
        <w:rPr>
          <w:rFonts w:asciiTheme="majorHAnsi" w:hAnsiTheme="majorHAnsi"/>
        </w:rPr>
        <w:t xml:space="preserve">Schembri, S. &amp; </w:t>
      </w:r>
      <w:proofErr w:type="spellStart"/>
      <w:r>
        <w:rPr>
          <w:rFonts w:asciiTheme="majorHAnsi" w:hAnsiTheme="majorHAnsi"/>
        </w:rPr>
        <w:t>Merrilees</w:t>
      </w:r>
      <w:proofErr w:type="spellEnd"/>
      <w:r>
        <w:rPr>
          <w:rFonts w:asciiTheme="majorHAnsi" w:hAnsiTheme="majorHAnsi"/>
        </w:rPr>
        <w:t xml:space="preserve">, B. (2010). Brand consumption and narrative of the self. </w:t>
      </w:r>
      <w:r w:rsidRPr="00A00B77">
        <w:rPr>
          <w:rFonts w:asciiTheme="majorHAnsi" w:hAnsiTheme="majorHAnsi"/>
          <w:i/>
        </w:rPr>
        <w:t>Psychology &amp; Marketing</w:t>
      </w:r>
      <w:r>
        <w:rPr>
          <w:rFonts w:asciiTheme="majorHAnsi" w:hAnsiTheme="majorHAnsi"/>
        </w:rPr>
        <w:t>, 27(6), 623-638.</w:t>
      </w:r>
    </w:p>
    <w:p w14:paraId="2E69D0D9" w14:textId="77777777" w:rsidR="006D7EC0" w:rsidRDefault="006D7EC0" w:rsidP="006D7EC0">
      <w:pPr>
        <w:rPr>
          <w:rFonts w:asciiTheme="majorHAnsi" w:hAnsiTheme="majorHAnsi"/>
        </w:rPr>
      </w:pPr>
    </w:p>
    <w:p w14:paraId="2C7DECE0" w14:textId="77777777" w:rsidR="006D7EC0" w:rsidRDefault="006D7EC0" w:rsidP="006D7EC0">
      <w:pPr>
        <w:rPr>
          <w:rFonts w:asciiTheme="majorHAnsi" w:hAnsiTheme="majorHAnsi"/>
        </w:rPr>
      </w:pPr>
      <w:r>
        <w:rPr>
          <w:rFonts w:asciiTheme="majorHAnsi" w:hAnsiTheme="majorHAnsi"/>
        </w:rPr>
        <w:t>Chu, S. &amp; Kim, Y. (2011). Determinants of consumer engagement in electronic word-of-mouth (</w:t>
      </w:r>
      <w:proofErr w:type="spellStart"/>
      <w:r>
        <w:rPr>
          <w:rFonts w:asciiTheme="majorHAnsi" w:hAnsiTheme="majorHAnsi"/>
        </w:rPr>
        <w:t>eWOM</w:t>
      </w:r>
      <w:proofErr w:type="spellEnd"/>
      <w:r>
        <w:rPr>
          <w:rFonts w:asciiTheme="majorHAnsi" w:hAnsiTheme="majorHAnsi"/>
        </w:rPr>
        <w:t xml:space="preserve">) in social networking sites. </w:t>
      </w:r>
      <w:r w:rsidRPr="00A00B77">
        <w:rPr>
          <w:rFonts w:asciiTheme="majorHAnsi" w:hAnsiTheme="majorHAnsi"/>
          <w:i/>
        </w:rPr>
        <w:t>International Journal of Advertising</w:t>
      </w:r>
      <w:r>
        <w:rPr>
          <w:rFonts w:asciiTheme="majorHAnsi" w:hAnsiTheme="majorHAnsi"/>
        </w:rPr>
        <w:t>, 30(1), 47-75.</w:t>
      </w:r>
    </w:p>
    <w:p w14:paraId="67FDA60C" w14:textId="77777777" w:rsidR="00C116AB" w:rsidRDefault="00C116AB" w:rsidP="006D7EC0">
      <w:pPr>
        <w:rPr>
          <w:rFonts w:asciiTheme="majorHAnsi" w:hAnsiTheme="majorHAnsi"/>
        </w:rPr>
      </w:pPr>
    </w:p>
    <w:p w14:paraId="75F51142" w14:textId="77777777" w:rsidR="006D7EC0" w:rsidRDefault="006D7EC0" w:rsidP="006D7EC0">
      <w:pPr>
        <w:rPr>
          <w:rFonts w:asciiTheme="majorHAnsi" w:hAnsiTheme="majorHAnsi"/>
        </w:rPr>
      </w:pPr>
      <w:r>
        <w:rPr>
          <w:rFonts w:asciiTheme="majorHAnsi" w:hAnsiTheme="majorHAnsi"/>
        </w:rPr>
        <w:t xml:space="preserve">Van der </w:t>
      </w:r>
      <w:proofErr w:type="spellStart"/>
      <w:r>
        <w:rPr>
          <w:rFonts w:asciiTheme="majorHAnsi" w:hAnsiTheme="majorHAnsi"/>
        </w:rPr>
        <w:t>Heide</w:t>
      </w:r>
      <w:proofErr w:type="spellEnd"/>
      <w:r>
        <w:rPr>
          <w:rFonts w:asciiTheme="majorHAnsi" w:hAnsiTheme="majorHAnsi"/>
        </w:rPr>
        <w:t xml:space="preserve">, B. &amp; Lim, Y. (2015). On the conditional cueing of credibility heuristics: The case of online influence. </w:t>
      </w:r>
      <w:r w:rsidRPr="003268AB">
        <w:rPr>
          <w:rFonts w:asciiTheme="majorHAnsi" w:hAnsiTheme="majorHAnsi"/>
          <w:i/>
        </w:rPr>
        <w:t>Communication Research</w:t>
      </w:r>
      <w:r>
        <w:rPr>
          <w:rFonts w:asciiTheme="majorHAnsi" w:hAnsiTheme="majorHAnsi"/>
        </w:rPr>
        <w:t>, 1-22.</w:t>
      </w:r>
    </w:p>
    <w:p w14:paraId="55A4008B" w14:textId="77777777" w:rsidR="006D7EC0" w:rsidRDefault="006D7EC0" w:rsidP="006D7EC0">
      <w:pPr>
        <w:rPr>
          <w:rFonts w:asciiTheme="majorHAnsi" w:hAnsiTheme="majorHAnsi"/>
        </w:rPr>
      </w:pPr>
    </w:p>
    <w:p w14:paraId="0FB5C02C" w14:textId="77777777" w:rsidR="006D7EC0" w:rsidRDefault="006D7EC0" w:rsidP="006D7EC0">
      <w:pPr>
        <w:rPr>
          <w:rFonts w:asciiTheme="majorHAnsi" w:hAnsiTheme="majorHAnsi"/>
        </w:rPr>
      </w:pPr>
      <w:r>
        <w:rPr>
          <w:rFonts w:asciiTheme="majorHAnsi" w:hAnsiTheme="majorHAnsi"/>
        </w:rPr>
        <w:t xml:space="preserve">Knoll, J. &amp; Schramm, H. (2015). Advertising in social network sites: Investigating the social influence of user-generated content on online advertising effects. </w:t>
      </w:r>
      <w:r w:rsidRPr="003268AB">
        <w:rPr>
          <w:rFonts w:asciiTheme="majorHAnsi" w:hAnsiTheme="majorHAnsi"/>
          <w:i/>
        </w:rPr>
        <w:t>Communications</w:t>
      </w:r>
      <w:r>
        <w:rPr>
          <w:rFonts w:asciiTheme="majorHAnsi" w:hAnsiTheme="majorHAnsi"/>
        </w:rPr>
        <w:t>, 40(3), 341-360.</w:t>
      </w:r>
    </w:p>
    <w:p w14:paraId="3E7BEFC7" w14:textId="77777777" w:rsidR="00B177E8" w:rsidRDefault="00B177E8" w:rsidP="006D7EC0">
      <w:pPr>
        <w:rPr>
          <w:rFonts w:asciiTheme="majorHAnsi" w:hAnsiTheme="majorHAnsi"/>
        </w:rPr>
      </w:pPr>
    </w:p>
    <w:p w14:paraId="33AA82BB" w14:textId="05064941" w:rsidR="00B177E8" w:rsidRDefault="00B177E8" w:rsidP="006D7EC0">
      <w:pPr>
        <w:rPr>
          <w:rFonts w:asciiTheme="majorHAnsi" w:hAnsiTheme="majorHAnsi"/>
        </w:rPr>
      </w:pPr>
      <w:r>
        <w:rPr>
          <w:rFonts w:asciiTheme="majorHAnsi" w:hAnsiTheme="majorHAnsi"/>
        </w:rPr>
        <w:t xml:space="preserve">Godey, B., </w:t>
      </w:r>
      <w:proofErr w:type="spellStart"/>
      <w:r>
        <w:rPr>
          <w:rFonts w:asciiTheme="majorHAnsi" w:hAnsiTheme="majorHAnsi"/>
        </w:rPr>
        <w:t>Manthiou</w:t>
      </w:r>
      <w:proofErr w:type="spellEnd"/>
      <w:r>
        <w:rPr>
          <w:rFonts w:asciiTheme="majorHAnsi" w:hAnsiTheme="majorHAnsi"/>
        </w:rPr>
        <w:t xml:space="preserve">, A., </w:t>
      </w:r>
      <w:proofErr w:type="spellStart"/>
      <w:r>
        <w:rPr>
          <w:rFonts w:asciiTheme="majorHAnsi" w:hAnsiTheme="majorHAnsi"/>
        </w:rPr>
        <w:t>Pederzoli</w:t>
      </w:r>
      <w:proofErr w:type="spellEnd"/>
      <w:r>
        <w:rPr>
          <w:rFonts w:asciiTheme="majorHAnsi" w:hAnsiTheme="majorHAnsi"/>
        </w:rPr>
        <w:t xml:space="preserve">, D., </w:t>
      </w:r>
      <w:proofErr w:type="spellStart"/>
      <w:r>
        <w:rPr>
          <w:rFonts w:asciiTheme="majorHAnsi" w:hAnsiTheme="majorHAnsi"/>
        </w:rPr>
        <w:t>Rokka</w:t>
      </w:r>
      <w:proofErr w:type="spellEnd"/>
      <w:r>
        <w:rPr>
          <w:rFonts w:asciiTheme="majorHAnsi" w:hAnsiTheme="majorHAnsi"/>
        </w:rPr>
        <w:t xml:space="preserve">, J. </w:t>
      </w:r>
      <w:proofErr w:type="spellStart"/>
      <w:r>
        <w:rPr>
          <w:rFonts w:asciiTheme="majorHAnsi" w:hAnsiTheme="majorHAnsi"/>
        </w:rPr>
        <w:t>Aielle</w:t>
      </w:r>
      <w:proofErr w:type="spellEnd"/>
      <w:r>
        <w:rPr>
          <w:rFonts w:asciiTheme="majorHAnsi" w:hAnsiTheme="majorHAnsi"/>
        </w:rPr>
        <w:t xml:space="preserve">, G., </w:t>
      </w:r>
      <w:proofErr w:type="spellStart"/>
      <w:r>
        <w:rPr>
          <w:rFonts w:asciiTheme="majorHAnsi" w:hAnsiTheme="majorHAnsi"/>
        </w:rPr>
        <w:t>Donvito</w:t>
      </w:r>
      <w:proofErr w:type="spellEnd"/>
      <w:r>
        <w:rPr>
          <w:rFonts w:asciiTheme="majorHAnsi" w:hAnsiTheme="majorHAnsi"/>
        </w:rPr>
        <w:t xml:space="preserve">, R. &amp; Singh, R. (2016). </w:t>
      </w:r>
      <w:r w:rsidR="00BD1888">
        <w:rPr>
          <w:rFonts w:asciiTheme="majorHAnsi" w:hAnsiTheme="majorHAnsi"/>
        </w:rPr>
        <w:t xml:space="preserve">Social media marketing efforts of luxury brands: Influence on brand equity and consumer behavior. </w:t>
      </w:r>
      <w:r w:rsidRPr="00B177E8">
        <w:rPr>
          <w:rFonts w:asciiTheme="majorHAnsi" w:hAnsiTheme="majorHAnsi"/>
          <w:i/>
        </w:rPr>
        <w:t>Journal of Business Research</w:t>
      </w:r>
      <w:r>
        <w:rPr>
          <w:rFonts w:asciiTheme="majorHAnsi" w:hAnsiTheme="majorHAnsi"/>
        </w:rPr>
        <w:t>, 69, 5833-5841.</w:t>
      </w:r>
    </w:p>
    <w:p w14:paraId="0070FDB0" w14:textId="77777777" w:rsidR="00854B89" w:rsidRDefault="00854B89" w:rsidP="00854B89">
      <w:pPr>
        <w:rPr>
          <w:rFonts w:asciiTheme="majorHAnsi" w:hAnsiTheme="majorHAnsi"/>
        </w:rPr>
      </w:pPr>
    </w:p>
    <w:p w14:paraId="09C0EDBB" w14:textId="77777777" w:rsidR="00854B89" w:rsidRPr="001043BD" w:rsidRDefault="00854B89" w:rsidP="00854B89">
      <w:pPr>
        <w:widowControl w:val="0"/>
        <w:autoSpaceDE w:val="0"/>
        <w:autoSpaceDN w:val="0"/>
        <w:adjustRightInd w:val="0"/>
        <w:rPr>
          <w:rFonts w:asciiTheme="majorHAnsi" w:hAnsiTheme="majorHAnsi"/>
          <w:lang w:bidi="ar-SA"/>
        </w:rPr>
      </w:pPr>
      <w:r>
        <w:rPr>
          <w:rFonts w:asciiTheme="majorHAnsi" w:hAnsiTheme="majorHAnsi"/>
          <w:lang w:bidi="ar-SA"/>
        </w:rPr>
        <w:t xml:space="preserve">Hogan, B. (2010). The Presentation of Self in the </w:t>
      </w:r>
      <w:r w:rsidRPr="00DA493C">
        <w:rPr>
          <w:rFonts w:asciiTheme="majorHAnsi" w:hAnsiTheme="majorHAnsi"/>
          <w:lang w:bidi="ar-SA"/>
        </w:rPr>
        <w:t>Age of Social Media: Distinguishing</w:t>
      </w:r>
      <w:r>
        <w:rPr>
          <w:rFonts w:asciiTheme="majorHAnsi" w:hAnsiTheme="majorHAnsi"/>
          <w:lang w:bidi="ar-SA"/>
        </w:rPr>
        <w:t xml:space="preserve"> </w:t>
      </w:r>
      <w:r w:rsidRPr="00DA493C">
        <w:rPr>
          <w:rFonts w:asciiTheme="majorHAnsi" w:hAnsiTheme="majorHAnsi"/>
          <w:lang w:bidi="ar-SA"/>
        </w:rPr>
        <w:t>Performances and Exhibitions Online</w:t>
      </w:r>
      <w:r>
        <w:rPr>
          <w:rFonts w:asciiTheme="majorHAnsi" w:hAnsiTheme="majorHAnsi"/>
          <w:lang w:bidi="ar-SA"/>
        </w:rPr>
        <w:t xml:space="preserve">. </w:t>
      </w:r>
      <w:r w:rsidRPr="001043BD">
        <w:rPr>
          <w:rFonts w:asciiTheme="majorHAnsi" w:hAnsiTheme="majorHAnsi"/>
          <w:i/>
          <w:lang w:bidi="ar-SA"/>
        </w:rPr>
        <w:t>Bulletin of Science, Technology &amp; Society</w:t>
      </w:r>
      <w:r>
        <w:rPr>
          <w:rFonts w:asciiTheme="majorHAnsi" w:hAnsiTheme="majorHAnsi"/>
          <w:i/>
          <w:lang w:bidi="ar-SA"/>
        </w:rPr>
        <w:t>,</w:t>
      </w:r>
    </w:p>
    <w:p w14:paraId="496CD987" w14:textId="77777777" w:rsidR="00854B89" w:rsidRDefault="00854B89" w:rsidP="00854B89">
      <w:pPr>
        <w:widowControl w:val="0"/>
        <w:autoSpaceDE w:val="0"/>
        <w:autoSpaceDN w:val="0"/>
        <w:adjustRightInd w:val="0"/>
        <w:rPr>
          <w:rFonts w:asciiTheme="majorHAnsi" w:hAnsiTheme="majorHAnsi"/>
          <w:lang w:bidi="ar-SA"/>
        </w:rPr>
      </w:pPr>
      <w:r>
        <w:rPr>
          <w:rFonts w:asciiTheme="majorHAnsi" w:hAnsiTheme="majorHAnsi"/>
          <w:lang w:bidi="ar-SA"/>
        </w:rPr>
        <w:t>30(6), 377–</w:t>
      </w:r>
      <w:r w:rsidRPr="001043BD">
        <w:rPr>
          <w:rFonts w:asciiTheme="majorHAnsi" w:hAnsiTheme="majorHAnsi"/>
          <w:lang w:bidi="ar-SA"/>
        </w:rPr>
        <w:t>386</w:t>
      </w:r>
      <w:r>
        <w:rPr>
          <w:rFonts w:asciiTheme="majorHAnsi" w:hAnsiTheme="majorHAnsi"/>
          <w:lang w:bidi="ar-SA"/>
        </w:rPr>
        <w:t>.</w:t>
      </w:r>
    </w:p>
    <w:p w14:paraId="6FE1F708" w14:textId="77777777" w:rsidR="00854B89" w:rsidRDefault="00854B89" w:rsidP="00854B89">
      <w:pPr>
        <w:widowControl w:val="0"/>
        <w:autoSpaceDE w:val="0"/>
        <w:autoSpaceDN w:val="0"/>
        <w:adjustRightInd w:val="0"/>
        <w:rPr>
          <w:rFonts w:asciiTheme="majorHAnsi" w:hAnsiTheme="majorHAnsi"/>
          <w:lang w:bidi="ar-SA"/>
        </w:rPr>
      </w:pPr>
    </w:p>
    <w:p w14:paraId="4ACECE1D" w14:textId="77777777" w:rsidR="00854B89" w:rsidRDefault="00854B89" w:rsidP="00854B89">
      <w:pPr>
        <w:rPr>
          <w:rFonts w:asciiTheme="majorHAnsi" w:hAnsiTheme="majorHAnsi"/>
        </w:rPr>
      </w:pPr>
      <w:proofErr w:type="spellStart"/>
      <w:r>
        <w:rPr>
          <w:rFonts w:asciiTheme="majorHAnsi" w:hAnsiTheme="majorHAnsi"/>
        </w:rPr>
        <w:lastRenderedPageBreak/>
        <w:t>Labrecque</w:t>
      </w:r>
      <w:proofErr w:type="spellEnd"/>
      <w:r>
        <w:rPr>
          <w:rFonts w:asciiTheme="majorHAnsi" w:hAnsiTheme="majorHAnsi"/>
        </w:rPr>
        <w:t xml:space="preserve">, L.I., Markos, E. &amp; Milne, G.R. (2010). Online personal branding: Processes, challenges, and implications. </w:t>
      </w:r>
      <w:r w:rsidRPr="00A00B77">
        <w:rPr>
          <w:rFonts w:asciiTheme="majorHAnsi" w:hAnsiTheme="majorHAnsi"/>
          <w:i/>
        </w:rPr>
        <w:t>Journal of Interactive Marketing</w:t>
      </w:r>
      <w:r>
        <w:rPr>
          <w:rFonts w:asciiTheme="majorHAnsi" w:hAnsiTheme="majorHAnsi"/>
        </w:rPr>
        <w:t>, 25, 37-50.</w:t>
      </w:r>
    </w:p>
    <w:p w14:paraId="7AC61110" w14:textId="77777777" w:rsidR="00854B89" w:rsidRDefault="00854B89" w:rsidP="00854B89">
      <w:pPr>
        <w:rPr>
          <w:rFonts w:asciiTheme="majorHAnsi" w:hAnsiTheme="majorHAnsi"/>
        </w:rPr>
      </w:pPr>
    </w:p>
    <w:p w14:paraId="1B898D8C" w14:textId="77777777" w:rsidR="00854B89" w:rsidRDefault="00854B89" w:rsidP="00854B89">
      <w:pPr>
        <w:rPr>
          <w:rFonts w:asciiTheme="majorHAnsi" w:hAnsiTheme="majorHAnsi"/>
        </w:rPr>
      </w:pPr>
      <w:r>
        <w:rPr>
          <w:rFonts w:asciiTheme="majorHAnsi" w:hAnsiTheme="majorHAnsi"/>
        </w:rPr>
        <w:t xml:space="preserve">Kwon, Y.J. &amp; Kwon, K. (2015). Consuming the objectified self: The quest for authentic self. </w:t>
      </w:r>
      <w:r w:rsidRPr="00A00B77">
        <w:rPr>
          <w:rFonts w:asciiTheme="majorHAnsi" w:hAnsiTheme="majorHAnsi"/>
          <w:i/>
        </w:rPr>
        <w:t>Asian Social Science</w:t>
      </w:r>
      <w:r>
        <w:rPr>
          <w:rFonts w:asciiTheme="majorHAnsi" w:hAnsiTheme="majorHAnsi"/>
        </w:rPr>
        <w:t>, 11(2), 301-312.</w:t>
      </w:r>
    </w:p>
    <w:p w14:paraId="0707FBB8" w14:textId="77777777" w:rsidR="00854B89" w:rsidRDefault="00854B89" w:rsidP="00854B89">
      <w:pPr>
        <w:rPr>
          <w:rFonts w:asciiTheme="majorHAnsi" w:hAnsiTheme="majorHAnsi"/>
        </w:rPr>
      </w:pPr>
    </w:p>
    <w:p w14:paraId="58507CBC" w14:textId="77777777" w:rsidR="00854B89" w:rsidRDefault="00854B89" w:rsidP="00854B89">
      <w:pPr>
        <w:rPr>
          <w:rFonts w:asciiTheme="majorHAnsi" w:hAnsiTheme="majorHAnsi"/>
        </w:rPr>
      </w:pPr>
      <w:proofErr w:type="spellStart"/>
      <w:r>
        <w:rPr>
          <w:rFonts w:asciiTheme="majorHAnsi" w:hAnsiTheme="majorHAnsi"/>
        </w:rPr>
        <w:t>Papacharissi</w:t>
      </w:r>
      <w:proofErr w:type="spellEnd"/>
      <w:r>
        <w:rPr>
          <w:rFonts w:asciiTheme="majorHAnsi" w:hAnsiTheme="majorHAnsi"/>
        </w:rPr>
        <w:t xml:space="preserve">, Z. (2012). Without you, I’m nothing: Performances of the self on Twitter. </w:t>
      </w:r>
      <w:r w:rsidRPr="002626E1">
        <w:rPr>
          <w:rFonts w:asciiTheme="majorHAnsi" w:hAnsiTheme="majorHAnsi"/>
          <w:i/>
        </w:rPr>
        <w:t>International Journal of Communication</w:t>
      </w:r>
      <w:r>
        <w:rPr>
          <w:rFonts w:asciiTheme="majorHAnsi" w:hAnsiTheme="majorHAnsi"/>
        </w:rPr>
        <w:t>, 6, 1989-2006.</w:t>
      </w:r>
    </w:p>
    <w:p w14:paraId="22CE2FA9" w14:textId="77777777" w:rsidR="00854B89" w:rsidRDefault="00854B89" w:rsidP="00854B89">
      <w:pPr>
        <w:rPr>
          <w:rFonts w:asciiTheme="majorHAnsi" w:hAnsiTheme="majorHAnsi"/>
        </w:rPr>
      </w:pPr>
    </w:p>
    <w:p w14:paraId="4A9A0C22" w14:textId="77777777" w:rsidR="000214EA" w:rsidRDefault="000214EA" w:rsidP="006D7EC0">
      <w:pPr>
        <w:rPr>
          <w:rFonts w:asciiTheme="majorHAnsi" w:hAnsiTheme="majorHAnsi"/>
          <w:b/>
        </w:rPr>
      </w:pPr>
    </w:p>
    <w:p w14:paraId="12D05E61" w14:textId="77777777" w:rsidR="006D7EC0" w:rsidRDefault="000214EA" w:rsidP="006D7EC0">
      <w:pPr>
        <w:rPr>
          <w:rFonts w:asciiTheme="majorHAnsi" w:hAnsiTheme="majorHAnsi"/>
          <w:b/>
        </w:rPr>
      </w:pPr>
      <w:r>
        <w:rPr>
          <w:rFonts w:asciiTheme="majorHAnsi" w:hAnsiTheme="majorHAnsi"/>
          <w:b/>
          <w:u w:val="single"/>
        </w:rPr>
        <w:t>Sept. 25</w:t>
      </w:r>
      <w:r w:rsidR="006D7EC0" w:rsidRPr="009159B8">
        <w:rPr>
          <w:rFonts w:asciiTheme="majorHAnsi" w:hAnsiTheme="majorHAnsi"/>
          <w:b/>
        </w:rPr>
        <w:t>:</w:t>
      </w:r>
    </w:p>
    <w:p w14:paraId="137EBC9F" w14:textId="77777777" w:rsidR="00BA2F8A" w:rsidRPr="00D86080" w:rsidRDefault="00BA2F8A" w:rsidP="00BA2F8A">
      <w:pPr>
        <w:rPr>
          <w:rFonts w:asciiTheme="majorHAnsi" w:hAnsiTheme="majorHAnsi"/>
          <w:b/>
          <w:i/>
        </w:rPr>
      </w:pPr>
      <w:r w:rsidRPr="00D86080">
        <w:rPr>
          <w:rFonts w:asciiTheme="majorHAnsi" w:hAnsiTheme="majorHAnsi"/>
          <w:b/>
          <w:i/>
        </w:rPr>
        <w:t>Online Advertising: CPC, CTR, CPM and more…</w:t>
      </w:r>
    </w:p>
    <w:p w14:paraId="0016CA8D" w14:textId="77777777" w:rsidR="00BA2F8A" w:rsidRDefault="00BA2F8A" w:rsidP="00BA2F8A">
      <w:pPr>
        <w:rPr>
          <w:rFonts w:asciiTheme="majorHAnsi" w:hAnsiTheme="majorHAnsi"/>
          <w:b/>
          <w:i/>
        </w:rPr>
      </w:pPr>
    </w:p>
    <w:p w14:paraId="05652BD6" w14:textId="77777777" w:rsidR="00BA2F8A" w:rsidRPr="00616DD3" w:rsidRDefault="00BA2F8A" w:rsidP="00BA2F8A">
      <w:pPr>
        <w:rPr>
          <w:rFonts w:asciiTheme="majorHAnsi" w:hAnsiTheme="majorHAnsi"/>
          <w:b/>
          <w:u w:val="single"/>
        </w:rPr>
      </w:pPr>
      <w:r w:rsidRPr="00616DD3">
        <w:rPr>
          <w:rFonts w:asciiTheme="majorHAnsi" w:hAnsiTheme="majorHAnsi"/>
          <w:b/>
          <w:u w:val="single"/>
        </w:rPr>
        <w:t>Readings</w:t>
      </w:r>
    </w:p>
    <w:p w14:paraId="154F7575" w14:textId="77777777" w:rsidR="00BA2F8A" w:rsidRDefault="00BA2F8A" w:rsidP="00BA2F8A">
      <w:pPr>
        <w:rPr>
          <w:rFonts w:asciiTheme="majorHAnsi" w:hAnsiTheme="majorHAnsi"/>
        </w:rPr>
      </w:pPr>
      <w:proofErr w:type="spellStart"/>
      <w:r>
        <w:rPr>
          <w:rFonts w:asciiTheme="majorHAnsi" w:hAnsiTheme="majorHAnsi"/>
        </w:rPr>
        <w:t>Lambrecht</w:t>
      </w:r>
      <w:proofErr w:type="spellEnd"/>
      <w:r>
        <w:rPr>
          <w:rFonts w:asciiTheme="majorHAnsi" w:hAnsiTheme="majorHAnsi"/>
        </w:rPr>
        <w:t xml:space="preserve">, A. &amp; Tucker, C. (2013). When does retargeting work? Information specificity in online advertising. </w:t>
      </w:r>
      <w:r w:rsidRPr="001E0439">
        <w:rPr>
          <w:rFonts w:asciiTheme="majorHAnsi" w:hAnsiTheme="majorHAnsi"/>
          <w:i/>
        </w:rPr>
        <w:t>Journal of Marketing Research</w:t>
      </w:r>
      <w:r>
        <w:rPr>
          <w:rFonts w:asciiTheme="majorHAnsi" w:hAnsiTheme="majorHAnsi"/>
        </w:rPr>
        <w:t>, L, 561-576.</w:t>
      </w:r>
    </w:p>
    <w:p w14:paraId="2459B9EE" w14:textId="77777777" w:rsidR="00BA2F8A" w:rsidRDefault="00BA2F8A" w:rsidP="00BA2F8A">
      <w:pPr>
        <w:rPr>
          <w:rFonts w:asciiTheme="majorHAnsi" w:hAnsiTheme="majorHAnsi"/>
        </w:rPr>
      </w:pPr>
    </w:p>
    <w:p w14:paraId="213E9821" w14:textId="77777777" w:rsidR="00BA2F8A" w:rsidRDefault="00BA2F8A" w:rsidP="00BA2F8A">
      <w:pPr>
        <w:rPr>
          <w:rFonts w:asciiTheme="majorHAnsi" w:hAnsiTheme="majorHAnsi"/>
        </w:rPr>
      </w:pPr>
      <w:r>
        <w:rPr>
          <w:rFonts w:asciiTheme="majorHAnsi" w:hAnsiTheme="majorHAnsi"/>
        </w:rPr>
        <w:t xml:space="preserve">Wilson, R.F. &amp; </w:t>
      </w:r>
      <w:proofErr w:type="spellStart"/>
      <w:r>
        <w:rPr>
          <w:rFonts w:asciiTheme="majorHAnsi" w:hAnsiTheme="majorHAnsi"/>
        </w:rPr>
        <w:t>Pettijohn</w:t>
      </w:r>
      <w:proofErr w:type="spellEnd"/>
      <w:r>
        <w:rPr>
          <w:rFonts w:asciiTheme="majorHAnsi" w:hAnsiTheme="majorHAnsi"/>
        </w:rPr>
        <w:t xml:space="preserve">, J.B. (2010). Tracking online ad campaigns: A primer. </w:t>
      </w:r>
      <w:r w:rsidRPr="001E0439">
        <w:rPr>
          <w:rFonts w:asciiTheme="majorHAnsi" w:hAnsiTheme="majorHAnsi"/>
          <w:i/>
        </w:rPr>
        <w:t>Journal of Direct, Data and Digital Marketing Practice</w:t>
      </w:r>
      <w:r>
        <w:rPr>
          <w:rFonts w:asciiTheme="majorHAnsi" w:hAnsiTheme="majorHAnsi"/>
        </w:rPr>
        <w:t>, 12(1), 69-82.</w:t>
      </w:r>
    </w:p>
    <w:p w14:paraId="480C8846" w14:textId="77777777" w:rsidR="00BA2F8A" w:rsidRDefault="00BA2F8A" w:rsidP="00BA2F8A">
      <w:pPr>
        <w:rPr>
          <w:rFonts w:asciiTheme="majorHAnsi" w:hAnsiTheme="majorHAnsi"/>
        </w:rPr>
      </w:pPr>
      <w:proofErr w:type="spellStart"/>
      <w:r>
        <w:rPr>
          <w:rFonts w:asciiTheme="majorHAnsi" w:hAnsiTheme="majorHAnsi"/>
        </w:rPr>
        <w:t>Yim</w:t>
      </w:r>
      <w:proofErr w:type="spellEnd"/>
      <w:r>
        <w:rPr>
          <w:rFonts w:asciiTheme="majorHAnsi" w:hAnsiTheme="majorHAnsi"/>
        </w:rPr>
        <w:t xml:space="preserve">, M.Y., Chu, S. &amp; Lauer, P.L. (2017). Is augmented reality technology an effective tool for e-commerce? An interactivity and vividness perspective. </w:t>
      </w:r>
      <w:r w:rsidRPr="001405D9">
        <w:rPr>
          <w:rFonts w:asciiTheme="majorHAnsi" w:hAnsiTheme="majorHAnsi"/>
          <w:i/>
        </w:rPr>
        <w:t>Journal of Interactive Marketing</w:t>
      </w:r>
      <w:r>
        <w:rPr>
          <w:rFonts w:asciiTheme="majorHAnsi" w:hAnsiTheme="majorHAnsi"/>
        </w:rPr>
        <w:t>, 39, 89-103.</w:t>
      </w:r>
    </w:p>
    <w:p w14:paraId="23D4B1EF" w14:textId="77777777" w:rsidR="00BA2F8A" w:rsidRDefault="00BA2F8A" w:rsidP="00BA2F8A">
      <w:pPr>
        <w:rPr>
          <w:rFonts w:asciiTheme="majorHAnsi" w:hAnsiTheme="majorHAnsi"/>
        </w:rPr>
      </w:pPr>
    </w:p>
    <w:p w14:paraId="31BAE2C2" w14:textId="77777777" w:rsidR="00BA2F8A" w:rsidRDefault="00BA2F8A" w:rsidP="00BA2F8A">
      <w:pPr>
        <w:rPr>
          <w:rFonts w:asciiTheme="majorHAnsi" w:hAnsiTheme="majorHAnsi"/>
        </w:rPr>
      </w:pPr>
      <w:proofErr w:type="spellStart"/>
      <w:r>
        <w:rPr>
          <w:rFonts w:asciiTheme="majorHAnsi" w:hAnsiTheme="majorHAnsi"/>
        </w:rPr>
        <w:t>Brettle</w:t>
      </w:r>
      <w:proofErr w:type="spellEnd"/>
      <w:r>
        <w:rPr>
          <w:rFonts w:asciiTheme="majorHAnsi" w:hAnsiTheme="majorHAnsi"/>
        </w:rPr>
        <w:t xml:space="preserve">, M., Reich, J., </w:t>
      </w:r>
      <w:proofErr w:type="spellStart"/>
      <w:r>
        <w:rPr>
          <w:rFonts w:asciiTheme="majorHAnsi" w:hAnsiTheme="majorHAnsi"/>
        </w:rPr>
        <w:t>Gavilanes</w:t>
      </w:r>
      <w:proofErr w:type="spellEnd"/>
      <w:r>
        <w:rPr>
          <w:rFonts w:asciiTheme="majorHAnsi" w:hAnsiTheme="majorHAnsi"/>
        </w:rPr>
        <w:t xml:space="preserve">, J.M. &amp; Flatten, T.C. (2015). What drives advertising success on Facebook? An advertising effectiveness model. </w:t>
      </w:r>
      <w:r w:rsidRPr="001E0439">
        <w:rPr>
          <w:rFonts w:asciiTheme="majorHAnsi" w:hAnsiTheme="majorHAnsi"/>
          <w:i/>
        </w:rPr>
        <w:t>Journal of Advertising Research</w:t>
      </w:r>
      <w:r>
        <w:rPr>
          <w:rFonts w:asciiTheme="majorHAnsi" w:hAnsiTheme="majorHAnsi"/>
        </w:rPr>
        <w:t>, June, 162-175.</w:t>
      </w:r>
    </w:p>
    <w:p w14:paraId="699A0A82" w14:textId="77777777" w:rsidR="00BA2F8A" w:rsidRDefault="00BA2F8A" w:rsidP="00BA2F8A">
      <w:pPr>
        <w:rPr>
          <w:rFonts w:asciiTheme="majorHAnsi" w:hAnsiTheme="majorHAnsi"/>
        </w:rPr>
      </w:pPr>
    </w:p>
    <w:p w14:paraId="55921BDB" w14:textId="77777777" w:rsidR="00BA2F8A" w:rsidRDefault="00BA2F8A" w:rsidP="00BA2F8A">
      <w:pPr>
        <w:rPr>
          <w:rFonts w:asciiTheme="majorHAnsi" w:hAnsiTheme="majorHAnsi"/>
        </w:rPr>
      </w:pPr>
      <w:r>
        <w:rPr>
          <w:rFonts w:asciiTheme="majorHAnsi" w:hAnsiTheme="majorHAnsi"/>
        </w:rPr>
        <w:t xml:space="preserve">Golan, G. J. &amp; </w:t>
      </w:r>
      <w:proofErr w:type="spellStart"/>
      <w:r>
        <w:rPr>
          <w:rFonts w:asciiTheme="majorHAnsi" w:hAnsiTheme="majorHAnsi"/>
        </w:rPr>
        <w:t>Zaidner</w:t>
      </w:r>
      <w:proofErr w:type="spellEnd"/>
      <w:r>
        <w:rPr>
          <w:rFonts w:asciiTheme="majorHAnsi" w:hAnsiTheme="majorHAnsi"/>
        </w:rPr>
        <w:t xml:space="preserve">, L. (2008). Creative strategies in viral advertising: An application of </w:t>
      </w:r>
    </w:p>
    <w:p w14:paraId="61437959" w14:textId="77777777" w:rsidR="00BA2F8A" w:rsidRDefault="00BA2F8A" w:rsidP="00BA2F8A">
      <w:pPr>
        <w:rPr>
          <w:rFonts w:asciiTheme="majorHAnsi" w:hAnsiTheme="majorHAnsi"/>
        </w:rPr>
      </w:pPr>
      <w:r>
        <w:rPr>
          <w:rFonts w:asciiTheme="majorHAnsi" w:hAnsiTheme="majorHAnsi"/>
        </w:rPr>
        <w:t xml:space="preserve">Taylor’s six-segment message strategy wheel. </w:t>
      </w:r>
      <w:r w:rsidRPr="00B55009">
        <w:rPr>
          <w:rFonts w:asciiTheme="majorHAnsi" w:hAnsiTheme="majorHAnsi"/>
          <w:i/>
        </w:rPr>
        <w:t>Journal of Computer-Mediated Communication</w:t>
      </w:r>
      <w:r>
        <w:rPr>
          <w:rFonts w:asciiTheme="majorHAnsi" w:hAnsiTheme="majorHAnsi"/>
        </w:rPr>
        <w:t>, 13, 959-972.</w:t>
      </w:r>
    </w:p>
    <w:p w14:paraId="74932E89" w14:textId="77777777" w:rsidR="00BA2F8A" w:rsidRDefault="00BA2F8A" w:rsidP="00BA2F8A">
      <w:pPr>
        <w:rPr>
          <w:rFonts w:asciiTheme="majorHAnsi" w:hAnsiTheme="majorHAnsi"/>
        </w:rPr>
      </w:pPr>
    </w:p>
    <w:p w14:paraId="4D6D2A7D" w14:textId="77777777" w:rsidR="00BA2F8A" w:rsidRPr="003268AB" w:rsidRDefault="00BA2F8A" w:rsidP="00BA2F8A">
      <w:pPr>
        <w:rPr>
          <w:rFonts w:asciiTheme="majorHAnsi" w:hAnsiTheme="majorHAnsi"/>
        </w:rPr>
      </w:pPr>
      <w:proofErr w:type="spellStart"/>
      <w:r>
        <w:rPr>
          <w:rFonts w:asciiTheme="majorHAnsi" w:hAnsiTheme="majorHAnsi"/>
        </w:rPr>
        <w:t>Dawar</w:t>
      </w:r>
      <w:proofErr w:type="spellEnd"/>
      <w:r>
        <w:rPr>
          <w:rFonts w:asciiTheme="majorHAnsi" w:hAnsiTheme="majorHAnsi"/>
        </w:rPr>
        <w:t xml:space="preserve">, N. &amp; </w:t>
      </w:r>
      <w:proofErr w:type="spellStart"/>
      <w:r>
        <w:rPr>
          <w:rFonts w:asciiTheme="majorHAnsi" w:hAnsiTheme="majorHAnsi"/>
        </w:rPr>
        <w:t>Bendle</w:t>
      </w:r>
      <w:proofErr w:type="spellEnd"/>
      <w:r>
        <w:rPr>
          <w:rFonts w:asciiTheme="majorHAnsi" w:hAnsiTheme="majorHAnsi"/>
        </w:rPr>
        <w:t xml:space="preserve">, N. (2018). Marketing in the age of Alexa. </w:t>
      </w:r>
      <w:r w:rsidRPr="00BA2F8A">
        <w:rPr>
          <w:rFonts w:asciiTheme="majorHAnsi" w:hAnsiTheme="majorHAnsi"/>
          <w:i/>
        </w:rPr>
        <w:t>Harvard Business Review</w:t>
      </w:r>
      <w:r>
        <w:rPr>
          <w:rFonts w:asciiTheme="majorHAnsi" w:hAnsiTheme="majorHAnsi"/>
        </w:rPr>
        <w:t>, May-June 2018, 80-86.</w:t>
      </w:r>
    </w:p>
    <w:p w14:paraId="6BABBA41" w14:textId="77777777" w:rsidR="00BA2F8A" w:rsidRDefault="00BA2F8A" w:rsidP="006D7EC0">
      <w:pPr>
        <w:rPr>
          <w:rFonts w:asciiTheme="majorHAnsi" w:hAnsiTheme="majorHAnsi"/>
          <w:b/>
        </w:rPr>
      </w:pPr>
    </w:p>
    <w:p w14:paraId="3C1476BB" w14:textId="7890E7FF" w:rsidR="000214EA" w:rsidRDefault="00BA2F8A" w:rsidP="006D7EC0">
      <w:pPr>
        <w:rPr>
          <w:rFonts w:asciiTheme="majorHAnsi" w:hAnsiTheme="majorHAnsi"/>
          <w:b/>
        </w:rPr>
      </w:pPr>
      <w:r>
        <w:rPr>
          <w:rFonts w:asciiTheme="majorHAnsi" w:hAnsiTheme="majorHAnsi"/>
          <w:b/>
        </w:rPr>
        <w:t>Individual meetings (as required).</w:t>
      </w:r>
    </w:p>
    <w:p w14:paraId="3EE5BF3A" w14:textId="77777777" w:rsidR="00FA452E" w:rsidRDefault="00FA452E" w:rsidP="000214EA">
      <w:pPr>
        <w:rPr>
          <w:rFonts w:asciiTheme="majorHAnsi" w:hAnsiTheme="majorHAnsi"/>
          <w:b/>
          <w:u w:val="single"/>
        </w:rPr>
      </w:pPr>
    </w:p>
    <w:p w14:paraId="0EE5E286" w14:textId="77777777" w:rsidR="00FA452E" w:rsidRDefault="00FA452E" w:rsidP="000214EA">
      <w:pPr>
        <w:rPr>
          <w:rFonts w:asciiTheme="majorHAnsi" w:hAnsiTheme="majorHAnsi"/>
          <w:b/>
          <w:u w:val="single"/>
        </w:rPr>
      </w:pPr>
    </w:p>
    <w:p w14:paraId="781BB65A" w14:textId="77777777" w:rsidR="000214EA" w:rsidRDefault="000214EA" w:rsidP="000214EA">
      <w:pPr>
        <w:rPr>
          <w:rFonts w:asciiTheme="majorHAnsi" w:hAnsiTheme="majorHAnsi"/>
          <w:b/>
        </w:rPr>
      </w:pPr>
      <w:r>
        <w:rPr>
          <w:rFonts w:asciiTheme="majorHAnsi" w:hAnsiTheme="majorHAnsi"/>
          <w:b/>
          <w:u w:val="single"/>
        </w:rPr>
        <w:t>Oct. 2</w:t>
      </w:r>
      <w:r>
        <w:rPr>
          <w:rFonts w:asciiTheme="majorHAnsi" w:hAnsiTheme="majorHAnsi"/>
          <w:b/>
        </w:rPr>
        <w:t>:</w:t>
      </w:r>
    </w:p>
    <w:p w14:paraId="06B9EECA" w14:textId="13F0E8B8" w:rsidR="00BA2F8A" w:rsidRDefault="00BA2F8A" w:rsidP="00BA2F8A">
      <w:pPr>
        <w:rPr>
          <w:rFonts w:asciiTheme="majorHAnsi" w:hAnsiTheme="majorHAnsi"/>
          <w:b/>
        </w:rPr>
      </w:pPr>
      <w:r>
        <w:rPr>
          <w:rFonts w:asciiTheme="majorHAnsi" w:hAnsiTheme="majorHAnsi"/>
          <w:b/>
        </w:rPr>
        <w:t>Individual meetings.</w:t>
      </w:r>
    </w:p>
    <w:p w14:paraId="61A15EAD" w14:textId="77777777" w:rsidR="00BA2F8A" w:rsidRDefault="00BA2F8A" w:rsidP="000214EA">
      <w:pPr>
        <w:rPr>
          <w:rFonts w:asciiTheme="majorHAnsi" w:hAnsiTheme="majorHAnsi"/>
          <w:b/>
        </w:rPr>
      </w:pPr>
    </w:p>
    <w:p w14:paraId="5D061D3F" w14:textId="77777777" w:rsidR="006D7EC0" w:rsidRDefault="006D7EC0" w:rsidP="006D7EC0">
      <w:pPr>
        <w:rPr>
          <w:rFonts w:asciiTheme="majorHAnsi" w:hAnsiTheme="majorHAnsi"/>
          <w:b/>
        </w:rPr>
      </w:pPr>
    </w:p>
    <w:p w14:paraId="4E9CF1C5" w14:textId="77777777" w:rsidR="000214EA" w:rsidRDefault="000214EA" w:rsidP="000214EA">
      <w:pPr>
        <w:rPr>
          <w:rFonts w:asciiTheme="majorHAnsi" w:hAnsiTheme="majorHAnsi"/>
          <w:b/>
        </w:rPr>
      </w:pPr>
      <w:r>
        <w:rPr>
          <w:rFonts w:asciiTheme="majorHAnsi" w:hAnsiTheme="majorHAnsi"/>
          <w:b/>
          <w:u w:val="single"/>
        </w:rPr>
        <w:t>Oct. 9</w:t>
      </w:r>
      <w:r>
        <w:rPr>
          <w:rFonts w:asciiTheme="majorHAnsi" w:hAnsiTheme="majorHAnsi"/>
          <w:b/>
        </w:rPr>
        <w:t xml:space="preserve">: </w:t>
      </w:r>
    </w:p>
    <w:p w14:paraId="75F40461" w14:textId="4C064173" w:rsidR="000214EA" w:rsidRDefault="00BA2F8A" w:rsidP="000214EA">
      <w:pPr>
        <w:rPr>
          <w:rFonts w:asciiTheme="majorHAnsi" w:hAnsiTheme="majorHAnsi"/>
          <w:b/>
        </w:rPr>
      </w:pPr>
      <w:r>
        <w:rPr>
          <w:rFonts w:asciiTheme="majorHAnsi" w:hAnsiTheme="majorHAnsi"/>
          <w:b/>
        </w:rPr>
        <w:t>Seminar on research methods.</w:t>
      </w:r>
    </w:p>
    <w:p w14:paraId="2D58FA12" w14:textId="77777777" w:rsidR="006D7EC0" w:rsidRDefault="006D7EC0" w:rsidP="006D7EC0">
      <w:pPr>
        <w:rPr>
          <w:rFonts w:asciiTheme="majorHAnsi" w:hAnsiTheme="majorHAnsi"/>
          <w:b/>
        </w:rPr>
      </w:pPr>
    </w:p>
    <w:p w14:paraId="3CAE2B32" w14:textId="77777777" w:rsidR="00BA2F8A" w:rsidRDefault="00BA2F8A" w:rsidP="006D7EC0">
      <w:pPr>
        <w:rPr>
          <w:rFonts w:asciiTheme="majorHAnsi" w:hAnsiTheme="majorHAnsi"/>
          <w:b/>
          <w:u w:val="single"/>
        </w:rPr>
      </w:pPr>
    </w:p>
    <w:p w14:paraId="497E4FB1" w14:textId="77777777" w:rsidR="006D7EC0" w:rsidRDefault="000214EA" w:rsidP="006D7EC0">
      <w:pPr>
        <w:rPr>
          <w:rFonts w:asciiTheme="majorHAnsi" w:hAnsiTheme="majorHAnsi"/>
          <w:b/>
        </w:rPr>
      </w:pPr>
      <w:r>
        <w:rPr>
          <w:rFonts w:asciiTheme="majorHAnsi" w:hAnsiTheme="majorHAnsi"/>
          <w:b/>
          <w:u w:val="single"/>
        </w:rPr>
        <w:t>Oct. 16</w:t>
      </w:r>
      <w:r w:rsidR="006D7EC0">
        <w:rPr>
          <w:rFonts w:asciiTheme="majorHAnsi" w:hAnsiTheme="majorHAnsi"/>
          <w:b/>
        </w:rPr>
        <w:t>:</w:t>
      </w:r>
    </w:p>
    <w:p w14:paraId="0DC41A43" w14:textId="77777777" w:rsidR="006D7EC0" w:rsidRDefault="006D7EC0" w:rsidP="006D7EC0">
      <w:pPr>
        <w:rPr>
          <w:rFonts w:asciiTheme="majorHAnsi" w:hAnsiTheme="majorHAnsi"/>
          <w:b/>
        </w:rPr>
      </w:pPr>
      <w:r>
        <w:rPr>
          <w:rFonts w:asciiTheme="majorHAnsi" w:hAnsiTheme="majorHAnsi"/>
          <w:b/>
        </w:rPr>
        <w:t>Mid-term project presentations. Turn in all papers and hard copies of your presentations tonight.</w:t>
      </w:r>
    </w:p>
    <w:p w14:paraId="37303177" w14:textId="77777777" w:rsidR="006D7EC0" w:rsidRDefault="006D7EC0" w:rsidP="006D7EC0">
      <w:pPr>
        <w:rPr>
          <w:rFonts w:asciiTheme="majorHAnsi" w:hAnsiTheme="majorHAnsi"/>
          <w:b/>
          <w:u w:val="single"/>
        </w:rPr>
      </w:pPr>
    </w:p>
    <w:p w14:paraId="00BBFDAD" w14:textId="77777777" w:rsidR="00BA2F8A" w:rsidRDefault="00BA2F8A" w:rsidP="006D7EC0">
      <w:pPr>
        <w:rPr>
          <w:rFonts w:asciiTheme="majorHAnsi" w:hAnsiTheme="majorHAnsi"/>
          <w:b/>
          <w:u w:val="single"/>
        </w:rPr>
      </w:pPr>
    </w:p>
    <w:p w14:paraId="4EE673C0" w14:textId="77777777" w:rsidR="006D7EC0" w:rsidRDefault="000214EA" w:rsidP="006D7EC0">
      <w:pPr>
        <w:rPr>
          <w:rFonts w:asciiTheme="majorHAnsi" w:hAnsiTheme="majorHAnsi"/>
          <w:b/>
        </w:rPr>
      </w:pPr>
      <w:r>
        <w:rPr>
          <w:rFonts w:asciiTheme="majorHAnsi" w:hAnsiTheme="majorHAnsi"/>
          <w:b/>
          <w:u w:val="single"/>
        </w:rPr>
        <w:t>Oct. 23</w:t>
      </w:r>
      <w:r w:rsidR="006D7EC0">
        <w:rPr>
          <w:rFonts w:asciiTheme="majorHAnsi" w:hAnsiTheme="majorHAnsi"/>
          <w:b/>
        </w:rPr>
        <w:t>:</w:t>
      </w:r>
    </w:p>
    <w:p w14:paraId="79F37E90" w14:textId="77777777" w:rsidR="006D7EC0" w:rsidRDefault="000214EA" w:rsidP="006D7EC0">
      <w:pPr>
        <w:rPr>
          <w:rFonts w:asciiTheme="majorHAnsi" w:hAnsiTheme="majorHAnsi"/>
          <w:b/>
        </w:rPr>
      </w:pPr>
      <w:r>
        <w:rPr>
          <w:rFonts w:asciiTheme="majorHAnsi" w:hAnsiTheme="majorHAnsi"/>
          <w:b/>
          <w:i/>
        </w:rPr>
        <w:t>Guest Speaker.</w:t>
      </w:r>
    </w:p>
    <w:p w14:paraId="0D4B5725" w14:textId="77777777" w:rsidR="006D7EC0" w:rsidRDefault="006D7EC0" w:rsidP="006D7EC0">
      <w:pPr>
        <w:rPr>
          <w:rFonts w:asciiTheme="majorHAnsi" w:hAnsiTheme="majorHAnsi"/>
          <w:b/>
        </w:rPr>
      </w:pPr>
    </w:p>
    <w:p w14:paraId="3ECDFA85" w14:textId="77777777" w:rsidR="00854B89" w:rsidRDefault="00854B89" w:rsidP="006D7EC0">
      <w:pPr>
        <w:rPr>
          <w:rFonts w:asciiTheme="majorHAnsi" w:hAnsiTheme="majorHAnsi"/>
          <w:b/>
          <w:u w:val="single"/>
        </w:rPr>
      </w:pPr>
    </w:p>
    <w:p w14:paraId="1E5AF199" w14:textId="77777777" w:rsidR="006D7EC0" w:rsidRDefault="000214EA" w:rsidP="006D7EC0">
      <w:pPr>
        <w:rPr>
          <w:rFonts w:asciiTheme="majorHAnsi" w:hAnsiTheme="majorHAnsi"/>
          <w:b/>
          <w:i/>
        </w:rPr>
      </w:pPr>
      <w:r>
        <w:rPr>
          <w:rFonts w:asciiTheme="majorHAnsi" w:hAnsiTheme="majorHAnsi"/>
          <w:b/>
          <w:u w:val="single"/>
        </w:rPr>
        <w:t>Oct. 30</w:t>
      </w:r>
      <w:r w:rsidR="006D7EC0" w:rsidRPr="009159B8">
        <w:rPr>
          <w:rFonts w:asciiTheme="majorHAnsi" w:hAnsiTheme="majorHAnsi"/>
          <w:b/>
        </w:rPr>
        <w:t>:</w:t>
      </w:r>
      <w:r w:rsidR="006D7EC0" w:rsidRPr="00D86080">
        <w:rPr>
          <w:rFonts w:asciiTheme="majorHAnsi" w:hAnsiTheme="majorHAnsi"/>
          <w:b/>
          <w:i/>
        </w:rPr>
        <w:t xml:space="preserve"> </w:t>
      </w:r>
    </w:p>
    <w:p w14:paraId="21F3352E" w14:textId="77777777" w:rsidR="006D7EC0" w:rsidRDefault="006D7EC0" w:rsidP="006D7EC0">
      <w:pPr>
        <w:rPr>
          <w:rFonts w:asciiTheme="majorHAnsi" w:hAnsiTheme="majorHAnsi"/>
          <w:b/>
        </w:rPr>
      </w:pPr>
      <w:r>
        <w:rPr>
          <w:rFonts w:asciiTheme="majorHAnsi" w:hAnsiTheme="majorHAnsi"/>
          <w:b/>
          <w:i/>
        </w:rPr>
        <w:t>Data and Search – Go big.</w:t>
      </w:r>
    </w:p>
    <w:p w14:paraId="0A4BDAD7" w14:textId="77777777" w:rsidR="006D7EC0" w:rsidRPr="009159B8" w:rsidRDefault="006D7EC0" w:rsidP="006D7EC0">
      <w:pPr>
        <w:rPr>
          <w:rFonts w:asciiTheme="majorHAnsi" w:hAnsiTheme="majorHAnsi"/>
          <w:b/>
        </w:rPr>
      </w:pPr>
    </w:p>
    <w:p w14:paraId="1B171544" w14:textId="77777777" w:rsidR="006D7EC0" w:rsidRDefault="006D7EC0" w:rsidP="006D7EC0">
      <w:pPr>
        <w:rPr>
          <w:rFonts w:asciiTheme="majorHAnsi" w:hAnsiTheme="majorHAnsi"/>
          <w:b/>
          <w:u w:val="single"/>
        </w:rPr>
      </w:pPr>
      <w:r w:rsidRPr="00E5721E">
        <w:rPr>
          <w:rFonts w:asciiTheme="majorHAnsi" w:hAnsiTheme="majorHAnsi"/>
          <w:b/>
          <w:u w:val="single"/>
        </w:rPr>
        <w:t>Readings</w:t>
      </w:r>
    </w:p>
    <w:p w14:paraId="5F979D28" w14:textId="77777777" w:rsidR="006D7EC0" w:rsidRDefault="006D7EC0" w:rsidP="006D7EC0">
      <w:pPr>
        <w:rPr>
          <w:rFonts w:asciiTheme="majorHAnsi" w:hAnsiTheme="majorHAnsi"/>
        </w:rPr>
      </w:pPr>
      <w:proofErr w:type="spellStart"/>
      <w:r>
        <w:rPr>
          <w:rFonts w:asciiTheme="majorHAnsi" w:hAnsiTheme="majorHAnsi"/>
        </w:rPr>
        <w:t>Hemann</w:t>
      </w:r>
      <w:proofErr w:type="spellEnd"/>
      <w:r>
        <w:rPr>
          <w:rFonts w:asciiTheme="majorHAnsi" w:hAnsiTheme="majorHAnsi"/>
        </w:rPr>
        <w:t xml:space="preserve"> &amp; </w:t>
      </w:r>
      <w:proofErr w:type="spellStart"/>
      <w:r>
        <w:rPr>
          <w:rFonts w:asciiTheme="majorHAnsi" w:hAnsiTheme="majorHAnsi"/>
        </w:rPr>
        <w:t>Burbary</w:t>
      </w:r>
      <w:proofErr w:type="spellEnd"/>
      <w:r>
        <w:rPr>
          <w:rFonts w:asciiTheme="majorHAnsi" w:hAnsiTheme="majorHAnsi"/>
        </w:rPr>
        <w:t>, Chapters 4, 9, 11. Group discussion.</w:t>
      </w:r>
    </w:p>
    <w:p w14:paraId="5674DDFF" w14:textId="77777777" w:rsidR="006D7EC0" w:rsidRDefault="006D7EC0" w:rsidP="006D7EC0">
      <w:pPr>
        <w:rPr>
          <w:rFonts w:asciiTheme="majorHAnsi" w:hAnsiTheme="majorHAnsi"/>
          <w:b/>
          <w:u w:val="single"/>
        </w:rPr>
      </w:pPr>
    </w:p>
    <w:p w14:paraId="5C757100" w14:textId="77777777" w:rsidR="006D7EC0" w:rsidRDefault="006D7EC0" w:rsidP="006D7EC0">
      <w:pPr>
        <w:rPr>
          <w:rFonts w:asciiTheme="majorHAnsi" w:hAnsiTheme="majorHAnsi"/>
        </w:rPr>
      </w:pPr>
      <w:r>
        <w:rPr>
          <w:rFonts w:asciiTheme="majorHAnsi" w:hAnsiTheme="majorHAnsi"/>
        </w:rPr>
        <w:t xml:space="preserve">Gregg, M. (2015). Inside the data spectacle. </w:t>
      </w:r>
      <w:r w:rsidRPr="001E0439">
        <w:rPr>
          <w:rFonts w:asciiTheme="majorHAnsi" w:hAnsiTheme="majorHAnsi"/>
          <w:i/>
        </w:rPr>
        <w:t>Television &amp; New Media</w:t>
      </w:r>
      <w:r>
        <w:rPr>
          <w:rFonts w:asciiTheme="majorHAnsi" w:hAnsiTheme="majorHAnsi"/>
        </w:rPr>
        <w:t>, 16(1), 37-51.</w:t>
      </w:r>
    </w:p>
    <w:p w14:paraId="207D0663" w14:textId="77777777" w:rsidR="006D7EC0" w:rsidRDefault="006D7EC0" w:rsidP="006D7EC0">
      <w:pPr>
        <w:rPr>
          <w:rFonts w:asciiTheme="majorHAnsi" w:hAnsiTheme="majorHAnsi"/>
        </w:rPr>
      </w:pPr>
    </w:p>
    <w:p w14:paraId="776AC154" w14:textId="77777777" w:rsidR="006D7EC0" w:rsidRDefault="006D7EC0" w:rsidP="006D7EC0">
      <w:pPr>
        <w:rPr>
          <w:rFonts w:asciiTheme="majorHAnsi" w:hAnsiTheme="majorHAnsi"/>
        </w:rPr>
      </w:pPr>
      <w:r>
        <w:rPr>
          <w:rFonts w:asciiTheme="majorHAnsi" w:hAnsiTheme="majorHAnsi"/>
        </w:rPr>
        <w:t xml:space="preserve">Gillespie, T., </w:t>
      </w:r>
      <w:proofErr w:type="spellStart"/>
      <w:r>
        <w:rPr>
          <w:rFonts w:asciiTheme="majorHAnsi" w:hAnsiTheme="majorHAnsi"/>
        </w:rPr>
        <w:t>Boczkowski</w:t>
      </w:r>
      <w:proofErr w:type="spellEnd"/>
      <w:r>
        <w:rPr>
          <w:rFonts w:asciiTheme="majorHAnsi" w:hAnsiTheme="majorHAnsi"/>
        </w:rPr>
        <w:t xml:space="preserve">, P.J. &amp; Foot, K.A. (Eds.) (2014). </w:t>
      </w:r>
      <w:r w:rsidRPr="001E0439">
        <w:rPr>
          <w:rFonts w:asciiTheme="majorHAnsi" w:hAnsiTheme="majorHAnsi"/>
          <w:i/>
        </w:rPr>
        <w:t>Media Technologies: Essays on Communication, Materiality, and Society</w:t>
      </w:r>
      <w:r>
        <w:rPr>
          <w:rFonts w:asciiTheme="majorHAnsi" w:hAnsiTheme="majorHAnsi"/>
        </w:rPr>
        <w:t>. MIT Press: Cambridge, MA. (p. 167-193).</w:t>
      </w:r>
    </w:p>
    <w:p w14:paraId="5587AAA7" w14:textId="77777777" w:rsidR="006D7EC0" w:rsidRDefault="006D7EC0" w:rsidP="006D7EC0">
      <w:pPr>
        <w:rPr>
          <w:rFonts w:asciiTheme="majorHAnsi" w:hAnsiTheme="majorHAnsi"/>
        </w:rPr>
      </w:pPr>
    </w:p>
    <w:p w14:paraId="50AA9B50" w14:textId="77777777" w:rsidR="006D7EC0" w:rsidRDefault="006D7EC0" w:rsidP="006D7EC0">
      <w:pPr>
        <w:rPr>
          <w:rFonts w:asciiTheme="majorHAnsi" w:hAnsiTheme="majorHAnsi"/>
        </w:rPr>
      </w:pPr>
      <w:proofErr w:type="spellStart"/>
      <w:r>
        <w:rPr>
          <w:rFonts w:asciiTheme="majorHAnsi" w:hAnsiTheme="majorHAnsi"/>
        </w:rPr>
        <w:lastRenderedPageBreak/>
        <w:t>Batrinca</w:t>
      </w:r>
      <w:proofErr w:type="spellEnd"/>
      <w:r>
        <w:rPr>
          <w:rFonts w:asciiTheme="majorHAnsi" w:hAnsiTheme="majorHAnsi"/>
        </w:rPr>
        <w:t xml:space="preserve">, B. &amp; </w:t>
      </w:r>
      <w:proofErr w:type="spellStart"/>
      <w:r>
        <w:rPr>
          <w:rFonts w:asciiTheme="majorHAnsi" w:hAnsiTheme="majorHAnsi"/>
        </w:rPr>
        <w:t>Treleaven</w:t>
      </w:r>
      <w:proofErr w:type="spellEnd"/>
      <w:r>
        <w:rPr>
          <w:rFonts w:asciiTheme="majorHAnsi" w:hAnsiTheme="majorHAnsi"/>
        </w:rPr>
        <w:t xml:space="preserve">, P.C. (2015).  Social media analytics: A survey of techniques, tools and platforms. </w:t>
      </w:r>
      <w:r w:rsidRPr="001E0439">
        <w:rPr>
          <w:rFonts w:asciiTheme="majorHAnsi" w:hAnsiTheme="majorHAnsi"/>
          <w:i/>
        </w:rPr>
        <w:t>AI &amp; Soc</w:t>
      </w:r>
      <w:r>
        <w:rPr>
          <w:rFonts w:asciiTheme="majorHAnsi" w:hAnsiTheme="majorHAnsi"/>
        </w:rPr>
        <w:t>., 30, 89-116.</w:t>
      </w:r>
    </w:p>
    <w:p w14:paraId="145E6972" w14:textId="77777777" w:rsidR="006D7EC0" w:rsidRDefault="006D7EC0" w:rsidP="006D7EC0">
      <w:pPr>
        <w:rPr>
          <w:rFonts w:asciiTheme="majorHAnsi" w:hAnsiTheme="majorHAnsi"/>
        </w:rPr>
      </w:pPr>
      <w:r>
        <w:rPr>
          <w:rFonts w:asciiTheme="majorHAnsi" w:hAnsiTheme="majorHAnsi"/>
        </w:rPr>
        <w:t xml:space="preserve">Boyd, D. &amp; Crawford, K. (2012). Critical questions for big data. </w:t>
      </w:r>
      <w:r w:rsidRPr="003F0379">
        <w:rPr>
          <w:rFonts w:asciiTheme="majorHAnsi" w:hAnsiTheme="majorHAnsi"/>
          <w:i/>
        </w:rPr>
        <w:t>Information, Communication, and Society</w:t>
      </w:r>
      <w:r>
        <w:rPr>
          <w:rFonts w:asciiTheme="majorHAnsi" w:hAnsiTheme="majorHAnsi"/>
        </w:rPr>
        <w:t>, 15(5), 662-679.</w:t>
      </w:r>
    </w:p>
    <w:p w14:paraId="46FF8786" w14:textId="77777777" w:rsidR="00BA2F8A" w:rsidRDefault="00BA2F8A" w:rsidP="006D7EC0">
      <w:pPr>
        <w:rPr>
          <w:rFonts w:asciiTheme="majorHAnsi" w:hAnsiTheme="majorHAnsi"/>
        </w:rPr>
      </w:pPr>
    </w:p>
    <w:p w14:paraId="53FF09EE" w14:textId="48CB4D7A" w:rsidR="00BA2F8A" w:rsidRDefault="00BA2F8A" w:rsidP="006D7EC0">
      <w:pPr>
        <w:rPr>
          <w:rFonts w:asciiTheme="majorHAnsi" w:hAnsiTheme="majorHAnsi"/>
        </w:rPr>
      </w:pPr>
      <w:r>
        <w:rPr>
          <w:rFonts w:asciiTheme="majorHAnsi" w:hAnsiTheme="majorHAnsi"/>
        </w:rPr>
        <w:t xml:space="preserve">Gillespie, T. (2017). Algorithmically recognizable: Santorum’s Google problem, and Google’s Santorum problem. </w:t>
      </w:r>
      <w:r w:rsidRPr="00BA2F8A">
        <w:rPr>
          <w:rFonts w:asciiTheme="majorHAnsi" w:hAnsiTheme="majorHAnsi"/>
          <w:i/>
        </w:rPr>
        <w:t>Information, Communication &amp; Society</w:t>
      </w:r>
      <w:r>
        <w:rPr>
          <w:rFonts w:asciiTheme="majorHAnsi" w:hAnsiTheme="majorHAnsi"/>
        </w:rPr>
        <w:t>, 20 (1), 63-80.</w:t>
      </w:r>
    </w:p>
    <w:p w14:paraId="04FFE4AD" w14:textId="77777777" w:rsidR="006D7EC0" w:rsidRDefault="006D7EC0" w:rsidP="006D7EC0">
      <w:pPr>
        <w:rPr>
          <w:rFonts w:asciiTheme="majorHAnsi" w:hAnsiTheme="majorHAnsi"/>
          <w:b/>
          <w:u w:val="single"/>
        </w:rPr>
      </w:pPr>
    </w:p>
    <w:p w14:paraId="7F109AFA" w14:textId="77777777" w:rsidR="00854B89" w:rsidRDefault="00854B89" w:rsidP="006D7EC0">
      <w:pPr>
        <w:rPr>
          <w:rFonts w:asciiTheme="majorHAnsi" w:hAnsiTheme="majorHAnsi"/>
          <w:b/>
          <w:u w:val="single"/>
        </w:rPr>
      </w:pPr>
    </w:p>
    <w:p w14:paraId="67F48568" w14:textId="77777777" w:rsidR="006D7EC0" w:rsidRDefault="001A0B3F" w:rsidP="006D7EC0">
      <w:pPr>
        <w:rPr>
          <w:rFonts w:asciiTheme="majorHAnsi" w:hAnsiTheme="majorHAnsi"/>
          <w:b/>
        </w:rPr>
      </w:pPr>
      <w:r>
        <w:rPr>
          <w:rFonts w:asciiTheme="majorHAnsi" w:hAnsiTheme="majorHAnsi"/>
          <w:b/>
          <w:u w:val="single"/>
        </w:rPr>
        <w:t>Nov. 6</w:t>
      </w:r>
      <w:r w:rsidR="006D7EC0">
        <w:rPr>
          <w:rFonts w:asciiTheme="majorHAnsi" w:hAnsiTheme="majorHAnsi"/>
          <w:b/>
        </w:rPr>
        <w:t>:</w:t>
      </w:r>
    </w:p>
    <w:p w14:paraId="2AAEC857" w14:textId="77777777" w:rsidR="006D7EC0" w:rsidRPr="00EF5C1C" w:rsidRDefault="006D7EC0" w:rsidP="006D7EC0">
      <w:pPr>
        <w:rPr>
          <w:rFonts w:asciiTheme="majorHAnsi" w:hAnsiTheme="majorHAnsi"/>
          <w:b/>
        </w:rPr>
      </w:pPr>
      <w:r>
        <w:rPr>
          <w:rFonts w:asciiTheme="majorHAnsi" w:hAnsiTheme="majorHAnsi"/>
          <w:b/>
          <w:i/>
        </w:rPr>
        <w:t xml:space="preserve">Watching you, watching me </w:t>
      </w:r>
      <w:r w:rsidRPr="00EF5C1C">
        <w:rPr>
          <w:rFonts w:asciiTheme="majorHAnsi" w:hAnsiTheme="majorHAnsi"/>
          <w:b/>
        </w:rPr>
        <w:t>–</w:t>
      </w:r>
      <w:r>
        <w:rPr>
          <w:rFonts w:asciiTheme="majorHAnsi" w:hAnsiTheme="majorHAnsi"/>
          <w:b/>
        </w:rPr>
        <w:t xml:space="preserve"> Social surveillance and your p</w:t>
      </w:r>
      <w:r w:rsidRPr="00EF5C1C">
        <w:rPr>
          <w:rFonts w:asciiTheme="majorHAnsi" w:hAnsiTheme="majorHAnsi"/>
          <w:b/>
        </w:rPr>
        <w:t>rivacy.</w:t>
      </w:r>
    </w:p>
    <w:p w14:paraId="0E48781E" w14:textId="77777777" w:rsidR="006D7EC0" w:rsidRDefault="006D7EC0" w:rsidP="006D7EC0">
      <w:pPr>
        <w:rPr>
          <w:rFonts w:asciiTheme="majorHAnsi" w:hAnsiTheme="majorHAnsi"/>
          <w:b/>
          <w:u w:val="single"/>
        </w:rPr>
      </w:pPr>
    </w:p>
    <w:p w14:paraId="0D34C775" w14:textId="77777777" w:rsidR="006D7EC0" w:rsidRDefault="006D7EC0" w:rsidP="006D7EC0">
      <w:pPr>
        <w:rPr>
          <w:rFonts w:asciiTheme="majorHAnsi" w:hAnsiTheme="majorHAnsi"/>
          <w:b/>
          <w:u w:val="single"/>
        </w:rPr>
      </w:pPr>
      <w:r>
        <w:rPr>
          <w:rFonts w:asciiTheme="majorHAnsi" w:hAnsiTheme="majorHAnsi"/>
          <w:b/>
          <w:u w:val="single"/>
        </w:rPr>
        <w:t>Readings</w:t>
      </w:r>
    </w:p>
    <w:p w14:paraId="3CD47B97" w14:textId="77777777" w:rsidR="006D7EC0" w:rsidRDefault="006D7EC0" w:rsidP="006D7EC0">
      <w:pPr>
        <w:rPr>
          <w:rFonts w:asciiTheme="majorHAnsi" w:hAnsiTheme="majorHAnsi"/>
        </w:rPr>
      </w:pPr>
      <w:proofErr w:type="spellStart"/>
      <w:r>
        <w:rPr>
          <w:rFonts w:asciiTheme="majorHAnsi" w:hAnsiTheme="majorHAnsi"/>
        </w:rPr>
        <w:t>Junglas</w:t>
      </w:r>
      <w:proofErr w:type="spellEnd"/>
      <w:r>
        <w:rPr>
          <w:rFonts w:asciiTheme="majorHAnsi" w:hAnsiTheme="majorHAnsi"/>
        </w:rPr>
        <w:t xml:space="preserve">, I.A., Johnson, N.A. &amp; </w:t>
      </w:r>
      <w:proofErr w:type="spellStart"/>
      <w:r>
        <w:rPr>
          <w:rFonts w:asciiTheme="majorHAnsi" w:hAnsiTheme="majorHAnsi"/>
        </w:rPr>
        <w:t>Spitzmuller</w:t>
      </w:r>
      <w:proofErr w:type="spellEnd"/>
      <w:r>
        <w:rPr>
          <w:rFonts w:asciiTheme="majorHAnsi" w:hAnsiTheme="majorHAnsi"/>
        </w:rPr>
        <w:t xml:space="preserve">, C. (2008). Personality traits and concern for privacy: An empirical study in the context of location-based services. </w:t>
      </w:r>
      <w:r w:rsidRPr="001E0439">
        <w:rPr>
          <w:rFonts w:asciiTheme="majorHAnsi" w:hAnsiTheme="majorHAnsi"/>
          <w:i/>
        </w:rPr>
        <w:t>European Journal of Information Systems</w:t>
      </w:r>
      <w:r>
        <w:rPr>
          <w:rFonts w:asciiTheme="majorHAnsi" w:hAnsiTheme="majorHAnsi"/>
        </w:rPr>
        <w:t>, 17, 387-402.</w:t>
      </w:r>
    </w:p>
    <w:p w14:paraId="3E963083" w14:textId="77777777" w:rsidR="006D7EC0" w:rsidRDefault="006D7EC0" w:rsidP="006D7EC0">
      <w:pPr>
        <w:rPr>
          <w:rFonts w:asciiTheme="majorHAnsi" w:hAnsiTheme="majorHAnsi"/>
        </w:rPr>
      </w:pPr>
    </w:p>
    <w:p w14:paraId="22CFF792" w14:textId="77777777" w:rsidR="006D7EC0" w:rsidRDefault="006D7EC0" w:rsidP="006D7EC0">
      <w:pPr>
        <w:rPr>
          <w:rFonts w:asciiTheme="majorHAnsi" w:hAnsiTheme="majorHAnsi"/>
        </w:rPr>
      </w:pPr>
      <w:proofErr w:type="spellStart"/>
      <w:r>
        <w:rPr>
          <w:rFonts w:asciiTheme="majorHAnsi" w:hAnsiTheme="majorHAnsi"/>
        </w:rPr>
        <w:t>Andrejevic</w:t>
      </w:r>
      <w:proofErr w:type="spellEnd"/>
      <w:r>
        <w:rPr>
          <w:rFonts w:asciiTheme="majorHAnsi" w:hAnsiTheme="majorHAnsi"/>
        </w:rPr>
        <w:t xml:space="preserve">, M. &amp; Burdon, M. (2015). Defining the sensor society. </w:t>
      </w:r>
      <w:r w:rsidRPr="00E824D4">
        <w:rPr>
          <w:rFonts w:asciiTheme="majorHAnsi" w:hAnsiTheme="majorHAnsi"/>
          <w:i/>
        </w:rPr>
        <w:t>Television &amp; New Media</w:t>
      </w:r>
      <w:r>
        <w:rPr>
          <w:rFonts w:asciiTheme="majorHAnsi" w:hAnsiTheme="majorHAnsi"/>
        </w:rPr>
        <w:t>, 16(1), 19-36.</w:t>
      </w:r>
    </w:p>
    <w:p w14:paraId="1F5957AF" w14:textId="77777777" w:rsidR="006D7EC0" w:rsidRDefault="006D7EC0" w:rsidP="006D7EC0">
      <w:pPr>
        <w:rPr>
          <w:rFonts w:asciiTheme="majorHAnsi" w:hAnsiTheme="majorHAnsi"/>
        </w:rPr>
      </w:pPr>
    </w:p>
    <w:p w14:paraId="41859E87" w14:textId="77777777" w:rsidR="006D7EC0" w:rsidRDefault="006D7EC0" w:rsidP="006D7EC0">
      <w:pPr>
        <w:rPr>
          <w:rFonts w:asciiTheme="majorHAnsi" w:hAnsiTheme="majorHAnsi"/>
        </w:rPr>
      </w:pPr>
      <w:r>
        <w:rPr>
          <w:rFonts w:asciiTheme="majorHAnsi" w:hAnsiTheme="majorHAnsi"/>
        </w:rPr>
        <w:t xml:space="preserve">Shin, D. (2010). The effects of trust, security and privacy in social networking: A security-based approach to understand the pattern of adoption. </w:t>
      </w:r>
      <w:r w:rsidRPr="00B55009">
        <w:rPr>
          <w:rFonts w:asciiTheme="majorHAnsi" w:hAnsiTheme="majorHAnsi"/>
          <w:i/>
        </w:rPr>
        <w:t>Interacting with Computers</w:t>
      </w:r>
      <w:r>
        <w:rPr>
          <w:rFonts w:asciiTheme="majorHAnsi" w:hAnsiTheme="majorHAnsi"/>
        </w:rPr>
        <w:t>, 22, 428-438.</w:t>
      </w:r>
    </w:p>
    <w:p w14:paraId="695A6D3D" w14:textId="77777777" w:rsidR="006746DD" w:rsidRDefault="006746DD" w:rsidP="006D7EC0">
      <w:pPr>
        <w:rPr>
          <w:rFonts w:asciiTheme="majorHAnsi" w:hAnsiTheme="majorHAnsi"/>
        </w:rPr>
      </w:pPr>
    </w:p>
    <w:p w14:paraId="4D1DBEDC" w14:textId="454FDA79" w:rsidR="006746DD" w:rsidRDefault="006746DD" w:rsidP="006D7EC0">
      <w:pPr>
        <w:rPr>
          <w:rFonts w:asciiTheme="majorHAnsi" w:hAnsiTheme="majorHAnsi"/>
        </w:rPr>
      </w:pPr>
      <w:r>
        <w:rPr>
          <w:rFonts w:asciiTheme="majorHAnsi" w:hAnsiTheme="majorHAnsi"/>
        </w:rPr>
        <w:t xml:space="preserve">Robinson, S.C. (2017). Self-disclosure and managing privacy: Implications for interpersonal and online communication for consumers and marketers. </w:t>
      </w:r>
      <w:r w:rsidRPr="006746DD">
        <w:rPr>
          <w:rFonts w:asciiTheme="majorHAnsi" w:hAnsiTheme="majorHAnsi"/>
          <w:i/>
        </w:rPr>
        <w:t>Journal of Internet Commerce</w:t>
      </w:r>
      <w:r>
        <w:rPr>
          <w:rFonts w:asciiTheme="majorHAnsi" w:hAnsiTheme="majorHAnsi"/>
        </w:rPr>
        <w:t>, 16 (4), 385-404.</w:t>
      </w:r>
    </w:p>
    <w:p w14:paraId="3E1F8599" w14:textId="77777777" w:rsidR="006D7EC0" w:rsidRDefault="006D7EC0" w:rsidP="006D7EC0">
      <w:pPr>
        <w:rPr>
          <w:rFonts w:asciiTheme="majorHAnsi" w:hAnsiTheme="majorHAnsi"/>
        </w:rPr>
      </w:pPr>
    </w:p>
    <w:p w14:paraId="5A550F47" w14:textId="77777777" w:rsidR="006D7EC0" w:rsidRDefault="006D7EC0" w:rsidP="006D7EC0">
      <w:pPr>
        <w:rPr>
          <w:rFonts w:asciiTheme="majorHAnsi" w:hAnsiTheme="majorHAnsi"/>
        </w:rPr>
      </w:pPr>
      <w:proofErr w:type="spellStart"/>
      <w:r>
        <w:rPr>
          <w:rFonts w:asciiTheme="majorHAnsi" w:hAnsiTheme="majorHAnsi"/>
        </w:rPr>
        <w:t>Babu</w:t>
      </w:r>
      <w:proofErr w:type="spellEnd"/>
      <w:r>
        <w:rPr>
          <w:rFonts w:asciiTheme="majorHAnsi" w:hAnsiTheme="majorHAnsi"/>
        </w:rPr>
        <w:t xml:space="preserve"> &amp; </w:t>
      </w:r>
      <w:proofErr w:type="spellStart"/>
      <w:r>
        <w:rPr>
          <w:rFonts w:asciiTheme="majorHAnsi" w:hAnsiTheme="majorHAnsi"/>
        </w:rPr>
        <w:t>Vidyasagar</w:t>
      </w:r>
      <w:proofErr w:type="spellEnd"/>
      <w:r>
        <w:rPr>
          <w:rFonts w:asciiTheme="majorHAnsi" w:hAnsiTheme="majorHAnsi"/>
        </w:rPr>
        <w:t xml:space="preserve"> (2012). Neuromarketing: Is Campbell in soup? </w:t>
      </w:r>
      <w:r w:rsidRPr="00B55009">
        <w:rPr>
          <w:rFonts w:asciiTheme="majorHAnsi" w:hAnsiTheme="majorHAnsi"/>
          <w:i/>
        </w:rPr>
        <w:t>Journal of Marketing Management</w:t>
      </w:r>
      <w:r>
        <w:rPr>
          <w:rFonts w:asciiTheme="majorHAnsi" w:hAnsiTheme="majorHAnsi"/>
        </w:rPr>
        <w:t>, XI (2), 77-100.</w:t>
      </w:r>
    </w:p>
    <w:p w14:paraId="5362E764" w14:textId="77777777" w:rsidR="006746DD" w:rsidRDefault="006746DD" w:rsidP="006D7EC0">
      <w:pPr>
        <w:rPr>
          <w:rFonts w:asciiTheme="majorHAnsi" w:hAnsiTheme="majorHAnsi"/>
        </w:rPr>
      </w:pPr>
    </w:p>
    <w:p w14:paraId="1453DACC" w14:textId="6FFD7410" w:rsidR="006746DD" w:rsidRDefault="006746DD" w:rsidP="006D7EC0">
      <w:pPr>
        <w:rPr>
          <w:rFonts w:asciiTheme="majorHAnsi" w:hAnsiTheme="majorHAnsi"/>
        </w:rPr>
      </w:pPr>
      <w:proofErr w:type="spellStart"/>
      <w:r>
        <w:rPr>
          <w:rFonts w:asciiTheme="majorHAnsi" w:hAnsiTheme="majorHAnsi"/>
        </w:rPr>
        <w:t>Wissinger</w:t>
      </w:r>
      <w:proofErr w:type="spellEnd"/>
      <w:r>
        <w:rPr>
          <w:rFonts w:asciiTheme="majorHAnsi" w:hAnsiTheme="majorHAnsi"/>
        </w:rPr>
        <w:t xml:space="preserve">, E. (2018). Blood, sweat, and tears: Navigating creepy versus cool in wearable biotech. </w:t>
      </w:r>
      <w:r w:rsidRPr="006746DD">
        <w:rPr>
          <w:rFonts w:asciiTheme="majorHAnsi" w:hAnsiTheme="majorHAnsi"/>
          <w:i/>
        </w:rPr>
        <w:t>Information, Communication &amp; Society</w:t>
      </w:r>
      <w:r>
        <w:rPr>
          <w:rFonts w:asciiTheme="majorHAnsi" w:hAnsiTheme="majorHAnsi"/>
        </w:rPr>
        <w:t>, 21 (5), 779-785.</w:t>
      </w:r>
    </w:p>
    <w:p w14:paraId="0C3808B0" w14:textId="77777777" w:rsidR="006D7EC0" w:rsidRDefault="006D7EC0" w:rsidP="006D7EC0">
      <w:pPr>
        <w:rPr>
          <w:rFonts w:asciiTheme="majorHAnsi" w:hAnsiTheme="majorHAnsi"/>
        </w:rPr>
      </w:pPr>
    </w:p>
    <w:p w14:paraId="5D31D07B" w14:textId="77777777" w:rsidR="00854B89" w:rsidRDefault="00854B89" w:rsidP="006D7EC0">
      <w:pPr>
        <w:rPr>
          <w:rFonts w:asciiTheme="majorHAnsi" w:hAnsiTheme="majorHAnsi"/>
          <w:b/>
          <w:u w:val="single"/>
        </w:rPr>
      </w:pPr>
    </w:p>
    <w:p w14:paraId="5CB1FF02" w14:textId="77777777" w:rsidR="006D7EC0" w:rsidRDefault="001A0B3F" w:rsidP="006D7EC0">
      <w:pPr>
        <w:rPr>
          <w:rFonts w:asciiTheme="majorHAnsi" w:hAnsiTheme="majorHAnsi"/>
          <w:b/>
        </w:rPr>
      </w:pPr>
      <w:r>
        <w:rPr>
          <w:rFonts w:asciiTheme="majorHAnsi" w:hAnsiTheme="majorHAnsi"/>
          <w:b/>
          <w:u w:val="single"/>
        </w:rPr>
        <w:t>Nov. 13</w:t>
      </w:r>
      <w:r w:rsidR="006D7EC0" w:rsidRPr="00722871">
        <w:rPr>
          <w:rFonts w:asciiTheme="majorHAnsi" w:hAnsiTheme="majorHAnsi"/>
          <w:b/>
        </w:rPr>
        <w:t xml:space="preserve">: </w:t>
      </w:r>
    </w:p>
    <w:p w14:paraId="3390DCF9" w14:textId="77777777" w:rsidR="006D7EC0" w:rsidRDefault="006D7EC0" w:rsidP="006D7EC0">
      <w:pPr>
        <w:rPr>
          <w:rFonts w:asciiTheme="majorHAnsi" w:hAnsiTheme="majorHAnsi"/>
          <w:b/>
        </w:rPr>
      </w:pPr>
      <w:r w:rsidRPr="00775D8C">
        <w:rPr>
          <w:rFonts w:asciiTheme="majorHAnsi" w:hAnsiTheme="majorHAnsi"/>
          <w:b/>
          <w:i/>
        </w:rPr>
        <w:t>Guest Speaker</w:t>
      </w:r>
      <w:r>
        <w:rPr>
          <w:rFonts w:asciiTheme="majorHAnsi" w:hAnsiTheme="majorHAnsi"/>
          <w:b/>
        </w:rPr>
        <w:t>.</w:t>
      </w:r>
    </w:p>
    <w:p w14:paraId="577A0FDA" w14:textId="77777777" w:rsidR="006D7EC0" w:rsidRDefault="006D7EC0" w:rsidP="006D7EC0">
      <w:pPr>
        <w:rPr>
          <w:rFonts w:asciiTheme="majorHAnsi" w:hAnsiTheme="majorHAnsi"/>
          <w:b/>
        </w:rPr>
      </w:pPr>
    </w:p>
    <w:p w14:paraId="3A3297F3" w14:textId="77777777" w:rsidR="001A0B3F" w:rsidRDefault="001A0B3F" w:rsidP="006D7EC0">
      <w:pPr>
        <w:rPr>
          <w:rFonts w:asciiTheme="majorHAnsi" w:hAnsiTheme="majorHAnsi"/>
          <w:b/>
          <w:u w:val="single"/>
        </w:rPr>
      </w:pPr>
    </w:p>
    <w:p w14:paraId="08D7FF84" w14:textId="77777777" w:rsidR="00C116AB" w:rsidRDefault="00C116AB" w:rsidP="006D7EC0">
      <w:pPr>
        <w:rPr>
          <w:rFonts w:asciiTheme="majorHAnsi" w:hAnsiTheme="majorHAnsi"/>
          <w:b/>
          <w:u w:val="single"/>
        </w:rPr>
      </w:pPr>
    </w:p>
    <w:p w14:paraId="41FC19A6" w14:textId="77777777" w:rsidR="006D7EC0" w:rsidRPr="009159B8" w:rsidRDefault="001A0B3F" w:rsidP="006D7EC0">
      <w:pPr>
        <w:rPr>
          <w:rFonts w:asciiTheme="majorHAnsi" w:hAnsiTheme="majorHAnsi"/>
          <w:b/>
          <w:u w:val="single"/>
        </w:rPr>
      </w:pPr>
      <w:r>
        <w:rPr>
          <w:rFonts w:asciiTheme="majorHAnsi" w:hAnsiTheme="majorHAnsi"/>
          <w:b/>
          <w:u w:val="single"/>
        </w:rPr>
        <w:t>Nov. 20</w:t>
      </w:r>
      <w:r w:rsidR="006D7EC0" w:rsidRPr="009159B8">
        <w:rPr>
          <w:rFonts w:asciiTheme="majorHAnsi" w:hAnsiTheme="majorHAnsi"/>
          <w:b/>
        </w:rPr>
        <w:t>:</w:t>
      </w:r>
    </w:p>
    <w:p w14:paraId="7F70C879" w14:textId="0FFAD05D" w:rsidR="006D7EC0" w:rsidRDefault="00854B89" w:rsidP="006D7EC0">
      <w:pPr>
        <w:rPr>
          <w:rFonts w:asciiTheme="majorHAnsi" w:hAnsiTheme="majorHAnsi"/>
          <w:b/>
        </w:rPr>
      </w:pPr>
      <w:r>
        <w:rPr>
          <w:rFonts w:asciiTheme="majorHAnsi" w:hAnsiTheme="majorHAnsi"/>
          <w:b/>
        </w:rPr>
        <w:t>Mea culpa? Dealing with crisis and reputation in an online world.</w:t>
      </w:r>
    </w:p>
    <w:p w14:paraId="50881783" w14:textId="77777777" w:rsidR="00854B89" w:rsidRDefault="00854B89" w:rsidP="006D7EC0">
      <w:pPr>
        <w:rPr>
          <w:rFonts w:asciiTheme="majorHAnsi" w:hAnsiTheme="majorHAnsi"/>
          <w:b/>
        </w:rPr>
      </w:pPr>
    </w:p>
    <w:p w14:paraId="2418361C" w14:textId="4FE09E19" w:rsidR="00854B89" w:rsidRDefault="00854B89" w:rsidP="006D7EC0">
      <w:pPr>
        <w:rPr>
          <w:rFonts w:asciiTheme="majorHAnsi" w:hAnsiTheme="majorHAnsi"/>
          <w:b/>
        </w:rPr>
      </w:pPr>
      <w:r>
        <w:rPr>
          <w:rFonts w:asciiTheme="majorHAnsi" w:hAnsiTheme="majorHAnsi"/>
          <w:b/>
        </w:rPr>
        <w:t>Readings</w:t>
      </w:r>
    </w:p>
    <w:p w14:paraId="771DFB52" w14:textId="27264C38" w:rsidR="00854B89" w:rsidRDefault="00854B89" w:rsidP="006D7EC0">
      <w:pPr>
        <w:rPr>
          <w:rFonts w:asciiTheme="majorHAnsi" w:hAnsiTheme="majorHAnsi"/>
        </w:rPr>
      </w:pPr>
      <w:r w:rsidRPr="00854B89">
        <w:rPr>
          <w:rFonts w:asciiTheme="majorHAnsi" w:hAnsiTheme="majorHAnsi"/>
        </w:rPr>
        <w:t xml:space="preserve">Gruber, </w:t>
      </w:r>
      <w:r>
        <w:rPr>
          <w:rFonts w:asciiTheme="majorHAnsi" w:hAnsiTheme="majorHAnsi"/>
        </w:rPr>
        <w:t xml:space="preserve">D.A., </w:t>
      </w:r>
      <w:proofErr w:type="spellStart"/>
      <w:r>
        <w:rPr>
          <w:rFonts w:asciiTheme="majorHAnsi" w:hAnsiTheme="majorHAnsi"/>
        </w:rPr>
        <w:t>Smerek</w:t>
      </w:r>
      <w:proofErr w:type="spellEnd"/>
      <w:r>
        <w:rPr>
          <w:rFonts w:asciiTheme="majorHAnsi" w:hAnsiTheme="majorHAnsi"/>
        </w:rPr>
        <w:t xml:space="preserve">, R.E., Thomas-Hunt, M.C. &amp; James, E.H. (2015). The real-time power of Twitter: Crisis management and leadership in an age of social media. </w:t>
      </w:r>
      <w:r w:rsidRPr="00854B89">
        <w:rPr>
          <w:rFonts w:asciiTheme="majorHAnsi" w:hAnsiTheme="majorHAnsi"/>
          <w:i/>
        </w:rPr>
        <w:t>Business Horizons</w:t>
      </w:r>
      <w:r>
        <w:rPr>
          <w:rFonts w:asciiTheme="majorHAnsi" w:hAnsiTheme="majorHAnsi"/>
        </w:rPr>
        <w:t>, 58, 163-172.</w:t>
      </w:r>
    </w:p>
    <w:p w14:paraId="0346D371" w14:textId="77777777" w:rsidR="00854B89" w:rsidRDefault="00854B89" w:rsidP="006D7EC0">
      <w:pPr>
        <w:rPr>
          <w:rFonts w:asciiTheme="majorHAnsi" w:hAnsiTheme="majorHAnsi"/>
        </w:rPr>
      </w:pPr>
    </w:p>
    <w:p w14:paraId="4F2A5A63" w14:textId="26DA549F" w:rsidR="00854B89" w:rsidRDefault="00854B89" w:rsidP="006D7EC0">
      <w:pPr>
        <w:rPr>
          <w:rFonts w:asciiTheme="majorHAnsi" w:hAnsiTheme="majorHAnsi"/>
        </w:rPr>
      </w:pPr>
      <w:r>
        <w:rPr>
          <w:rFonts w:asciiTheme="majorHAnsi" w:hAnsiTheme="majorHAnsi"/>
        </w:rPr>
        <w:t xml:space="preserve">Sung, M. &amp; Hwang, J. (2014). Who drives a crisis? The diffusion of an issue through social networks. </w:t>
      </w:r>
      <w:r w:rsidRPr="00854B89">
        <w:rPr>
          <w:rFonts w:asciiTheme="majorHAnsi" w:hAnsiTheme="majorHAnsi"/>
          <w:i/>
        </w:rPr>
        <w:t>Computers in Human Behavior</w:t>
      </w:r>
      <w:r>
        <w:rPr>
          <w:rFonts w:asciiTheme="majorHAnsi" w:hAnsiTheme="majorHAnsi"/>
        </w:rPr>
        <w:t>, 36, 246-257.</w:t>
      </w:r>
    </w:p>
    <w:p w14:paraId="20ED1B46" w14:textId="77777777" w:rsidR="00854B89" w:rsidRDefault="00854B89" w:rsidP="006D7EC0">
      <w:pPr>
        <w:rPr>
          <w:rFonts w:asciiTheme="majorHAnsi" w:hAnsiTheme="majorHAnsi"/>
        </w:rPr>
      </w:pPr>
    </w:p>
    <w:p w14:paraId="433C1928" w14:textId="5AB91542" w:rsidR="00854B89" w:rsidRDefault="00854B89" w:rsidP="006D7EC0">
      <w:pPr>
        <w:rPr>
          <w:rFonts w:asciiTheme="majorHAnsi" w:hAnsiTheme="majorHAnsi"/>
        </w:rPr>
      </w:pPr>
      <w:proofErr w:type="spellStart"/>
      <w:r>
        <w:rPr>
          <w:rFonts w:asciiTheme="majorHAnsi" w:hAnsiTheme="majorHAnsi"/>
        </w:rPr>
        <w:t>Lambret</w:t>
      </w:r>
      <w:proofErr w:type="spellEnd"/>
      <w:r>
        <w:rPr>
          <w:rFonts w:asciiTheme="majorHAnsi" w:hAnsiTheme="majorHAnsi"/>
        </w:rPr>
        <w:t xml:space="preserve">, C.V. &amp; </w:t>
      </w:r>
      <w:proofErr w:type="spellStart"/>
      <w:r>
        <w:rPr>
          <w:rFonts w:asciiTheme="majorHAnsi" w:hAnsiTheme="majorHAnsi"/>
        </w:rPr>
        <w:t>Barki</w:t>
      </w:r>
      <w:proofErr w:type="spellEnd"/>
      <w:r>
        <w:rPr>
          <w:rFonts w:asciiTheme="majorHAnsi" w:hAnsiTheme="majorHAnsi"/>
        </w:rPr>
        <w:t xml:space="preserve">, E. (2018). Social media crisis management: Aligning corporate response strategies with stakeholders’ emotions online. </w:t>
      </w:r>
      <w:r w:rsidR="00B05D0C" w:rsidRPr="00B05D0C">
        <w:rPr>
          <w:rFonts w:asciiTheme="majorHAnsi" w:hAnsiTheme="majorHAnsi"/>
          <w:i/>
        </w:rPr>
        <w:t>J Contingencies and Crisis Management</w:t>
      </w:r>
      <w:r w:rsidR="00B05D0C">
        <w:rPr>
          <w:rFonts w:asciiTheme="majorHAnsi" w:hAnsiTheme="majorHAnsi"/>
        </w:rPr>
        <w:t>, 26, 295-305.</w:t>
      </w:r>
    </w:p>
    <w:p w14:paraId="09717D04" w14:textId="77777777" w:rsidR="00B05D0C" w:rsidRDefault="00B05D0C" w:rsidP="006D7EC0">
      <w:pPr>
        <w:rPr>
          <w:rFonts w:asciiTheme="majorHAnsi" w:hAnsiTheme="majorHAnsi"/>
        </w:rPr>
      </w:pPr>
    </w:p>
    <w:p w14:paraId="263E7E64" w14:textId="77777777" w:rsidR="00FA452E" w:rsidRDefault="00B05D0C" w:rsidP="006D7EC0">
      <w:pPr>
        <w:rPr>
          <w:rFonts w:asciiTheme="majorHAnsi" w:hAnsiTheme="majorHAnsi"/>
        </w:rPr>
      </w:pPr>
      <w:r>
        <w:rPr>
          <w:rFonts w:asciiTheme="majorHAnsi" w:hAnsiTheme="majorHAnsi"/>
        </w:rPr>
        <w:t xml:space="preserve">Ki, E. &amp; </w:t>
      </w:r>
      <w:proofErr w:type="spellStart"/>
      <w:r>
        <w:rPr>
          <w:rFonts w:asciiTheme="majorHAnsi" w:hAnsiTheme="majorHAnsi"/>
        </w:rPr>
        <w:t>Nekmat</w:t>
      </w:r>
      <w:proofErr w:type="spellEnd"/>
      <w:r>
        <w:rPr>
          <w:rFonts w:asciiTheme="majorHAnsi" w:hAnsiTheme="majorHAnsi"/>
        </w:rPr>
        <w:t xml:space="preserve">, E. (2014). Situational crisis communication and interactivity: Usage and effectiveness of Facebook for crisis management by Fortune 500 companies. </w:t>
      </w:r>
      <w:r w:rsidRPr="00B05D0C">
        <w:rPr>
          <w:rFonts w:asciiTheme="majorHAnsi" w:hAnsiTheme="majorHAnsi"/>
          <w:i/>
        </w:rPr>
        <w:t>Computers in Human Behavior</w:t>
      </w:r>
      <w:r>
        <w:rPr>
          <w:rFonts w:asciiTheme="majorHAnsi" w:hAnsiTheme="majorHAnsi"/>
        </w:rPr>
        <w:t>, 35, 140-147.</w:t>
      </w:r>
    </w:p>
    <w:p w14:paraId="242FE8FA" w14:textId="77777777" w:rsidR="00FA452E" w:rsidRDefault="00FA452E" w:rsidP="006D7EC0">
      <w:pPr>
        <w:rPr>
          <w:rFonts w:asciiTheme="majorHAnsi" w:hAnsiTheme="majorHAnsi"/>
          <w:b/>
          <w:u w:val="single"/>
        </w:rPr>
      </w:pPr>
    </w:p>
    <w:p w14:paraId="5D097E6F" w14:textId="77777777" w:rsidR="00FA452E" w:rsidRDefault="00FA452E" w:rsidP="006D7EC0">
      <w:pPr>
        <w:rPr>
          <w:rFonts w:asciiTheme="majorHAnsi" w:hAnsiTheme="majorHAnsi"/>
          <w:b/>
          <w:u w:val="single"/>
        </w:rPr>
      </w:pPr>
    </w:p>
    <w:p w14:paraId="2FF7748E" w14:textId="46839C51" w:rsidR="006D7EC0" w:rsidRPr="00FA452E" w:rsidRDefault="001A0B3F" w:rsidP="006D7EC0">
      <w:pPr>
        <w:rPr>
          <w:rFonts w:asciiTheme="majorHAnsi" w:hAnsiTheme="majorHAnsi"/>
        </w:rPr>
      </w:pPr>
      <w:r>
        <w:rPr>
          <w:rFonts w:asciiTheme="majorHAnsi" w:hAnsiTheme="majorHAnsi"/>
          <w:b/>
          <w:u w:val="single"/>
        </w:rPr>
        <w:t>Nov. 27</w:t>
      </w:r>
      <w:r w:rsidR="006D7EC0">
        <w:rPr>
          <w:rFonts w:asciiTheme="majorHAnsi" w:hAnsiTheme="majorHAnsi"/>
          <w:b/>
          <w:u w:val="single"/>
        </w:rPr>
        <w:t xml:space="preserve">: </w:t>
      </w:r>
    </w:p>
    <w:p w14:paraId="433F40B4" w14:textId="77777777" w:rsidR="006D7EC0" w:rsidRDefault="001A0B3F" w:rsidP="006D7EC0">
      <w:pPr>
        <w:rPr>
          <w:rFonts w:asciiTheme="majorHAnsi" w:hAnsiTheme="majorHAnsi"/>
          <w:b/>
        </w:rPr>
      </w:pPr>
      <w:r>
        <w:rPr>
          <w:rFonts w:asciiTheme="majorHAnsi" w:hAnsiTheme="majorHAnsi"/>
          <w:b/>
        </w:rPr>
        <w:t>Final project presentations</w:t>
      </w:r>
      <w:r w:rsidR="006D7EC0">
        <w:rPr>
          <w:rFonts w:asciiTheme="majorHAnsi" w:hAnsiTheme="majorHAnsi"/>
          <w:b/>
        </w:rPr>
        <w:t>.</w:t>
      </w:r>
    </w:p>
    <w:p w14:paraId="6CA2206A" w14:textId="77777777" w:rsidR="001A0B3F" w:rsidRDefault="001A0B3F" w:rsidP="006D7EC0">
      <w:pPr>
        <w:rPr>
          <w:rFonts w:asciiTheme="majorHAnsi" w:hAnsiTheme="majorHAnsi"/>
          <w:b/>
          <w:u w:val="single"/>
        </w:rPr>
      </w:pPr>
    </w:p>
    <w:p w14:paraId="4210AF09" w14:textId="77777777" w:rsidR="00FA452E" w:rsidRDefault="00FA452E" w:rsidP="006D7EC0">
      <w:pPr>
        <w:rPr>
          <w:rFonts w:asciiTheme="majorHAnsi" w:hAnsiTheme="majorHAnsi"/>
          <w:b/>
          <w:u w:val="single"/>
        </w:rPr>
      </w:pPr>
    </w:p>
    <w:p w14:paraId="22C27959" w14:textId="77777777" w:rsidR="006D7EC0" w:rsidRPr="00361120" w:rsidRDefault="001A0B3F" w:rsidP="006D7EC0">
      <w:pPr>
        <w:rPr>
          <w:rFonts w:asciiTheme="majorHAnsi" w:hAnsiTheme="majorHAnsi"/>
          <w:b/>
        </w:rPr>
      </w:pPr>
      <w:r>
        <w:rPr>
          <w:rFonts w:asciiTheme="majorHAnsi" w:hAnsiTheme="majorHAnsi"/>
          <w:b/>
          <w:u w:val="single"/>
        </w:rPr>
        <w:t>Dec. 5</w:t>
      </w:r>
      <w:r w:rsidR="006D7EC0" w:rsidRPr="00361120">
        <w:rPr>
          <w:rFonts w:asciiTheme="majorHAnsi" w:hAnsiTheme="majorHAnsi"/>
          <w:b/>
        </w:rPr>
        <w:t xml:space="preserve">: </w:t>
      </w:r>
    </w:p>
    <w:p w14:paraId="19B6021B" w14:textId="77777777" w:rsidR="006D7EC0" w:rsidRDefault="001A0B3F" w:rsidP="006D7EC0">
      <w:pPr>
        <w:rPr>
          <w:rFonts w:asciiTheme="majorHAnsi" w:hAnsiTheme="majorHAnsi"/>
          <w:b/>
        </w:rPr>
      </w:pPr>
      <w:r>
        <w:rPr>
          <w:rFonts w:asciiTheme="majorHAnsi" w:hAnsiTheme="majorHAnsi"/>
          <w:b/>
          <w:u w:val="single"/>
        </w:rPr>
        <w:t>Last day to submit final project r</w:t>
      </w:r>
      <w:r w:rsidR="006D7EC0" w:rsidRPr="00471748">
        <w:rPr>
          <w:rFonts w:asciiTheme="majorHAnsi" w:hAnsiTheme="majorHAnsi"/>
          <w:b/>
          <w:u w:val="single"/>
        </w:rPr>
        <w:t>eports</w:t>
      </w:r>
      <w:r w:rsidR="006D7EC0">
        <w:rPr>
          <w:rFonts w:asciiTheme="majorHAnsi" w:hAnsiTheme="majorHAnsi"/>
          <w:b/>
        </w:rPr>
        <w:t>.</w:t>
      </w:r>
    </w:p>
    <w:p w14:paraId="767B972D" w14:textId="77777777" w:rsidR="006D7EC0" w:rsidRPr="009159B8" w:rsidRDefault="006D7EC0" w:rsidP="006D7EC0">
      <w:pPr>
        <w:rPr>
          <w:rFonts w:asciiTheme="majorHAnsi" w:hAnsiTheme="majorHAnsi"/>
        </w:rPr>
      </w:pPr>
    </w:p>
    <w:p w14:paraId="7E63A396" w14:textId="77777777" w:rsidR="006D7EC0" w:rsidRPr="009159B8" w:rsidRDefault="006D7EC0" w:rsidP="006D7EC0">
      <w:pPr>
        <w:rPr>
          <w:rFonts w:asciiTheme="majorHAnsi" w:hAnsiTheme="majorHAnsi"/>
        </w:rPr>
      </w:pPr>
    </w:p>
    <w:p w14:paraId="4F87B6A4" w14:textId="77777777" w:rsidR="006D7EC0" w:rsidRPr="009159B8" w:rsidRDefault="006D7EC0" w:rsidP="006D7EC0">
      <w:pPr>
        <w:rPr>
          <w:rFonts w:asciiTheme="majorHAnsi" w:hAnsiTheme="majorHAnsi"/>
        </w:rPr>
      </w:pPr>
    </w:p>
    <w:p w14:paraId="247682E1" w14:textId="77777777" w:rsidR="006D7EC0" w:rsidRPr="009159B8" w:rsidRDefault="006D7EC0" w:rsidP="006D7EC0">
      <w:pPr>
        <w:rPr>
          <w:rFonts w:asciiTheme="majorHAnsi" w:hAnsiTheme="majorHAnsi"/>
        </w:rPr>
      </w:pPr>
    </w:p>
    <w:p w14:paraId="7187A849" w14:textId="77777777" w:rsidR="006D7EC0" w:rsidRPr="009159B8" w:rsidRDefault="006D7EC0" w:rsidP="006D7EC0">
      <w:pPr>
        <w:rPr>
          <w:rFonts w:asciiTheme="majorHAnsi" w:hAnsiTheme="majorHAnsi"/>
        </w:rPr>
      </w:pPr>
    </w:p>
    <w:p w14:paraId="7C4FDB59" w14:textId="77777777" w:rsidR="006D7EC0" w:rsidRPr="009159B8" w:rsidRDefault="006D7EC0" w:rsidP="006D7EC0">
      <w:pPr>
        <w:rPr>
          <w:rFonts w:asciiTheme="majorHAnsi" w:hAnsiTheme="majorHAnsi"/>
        </w:rPr>
      </w:pPr>
    </w:p>
    <w:p w14:paraId="1E9ED5A7" w14:textId="77777777" w:rsidR="006D7EC0" w:rsidRPr="009159B8" w:rsidRDefault="006D7EC0" w:rsidP="006D7EC0">
      <w:pPr>
        <w:rPr>
          <w:rFonts w:asciiTheme="majorHAnsi" w:hAnsiTheme="majorHAnsi"/>
        </w:rPr>
      </w:pPr>
    </w:p>
    <w:p w14:paraId="4E7725EF" w14:textId="77777777" w:rsidR="006D7EC0" w:rsidRPr="009159B8" w:rsidRDefault="006D7EC0" w:rsidP="006D7EC0">
      <w:pPr>
        <w:rPr>
          <w:rFonts w:asciiTheme="majorHAnsi" w:hAnsiTheme="majorHAnsi"/>
        </w:rPr>
      </w:pPr>
    </w:p>
    <w:p w14:paraId="4BF7197D" w14:textId="77777777" w:rsidR="006D7EC0" w:rsidRPr="009159B8" w:rsidRDefault="006D7EC0" w:rsidP="006D7EC0">
      <w:pPr>
        <w:rPr>
          <w:rFonts w:asciiTheme="majorHAnsi" w:hAnsiTheme="majorHAnsi"/>
        </w:rPr>
      </w:pPr>
    </w:p>
    <w:p w14:paraId="6199BE2E" w14:textId="77777777" w:rsidR="006D7EC0" w:rsidRPr="009159B8" w:rsidRDefault="006D7EC0" w:rsidP="006D7EC0">
      <w:pPr>
        <w:rPr>
          <w:rFonts w:asciiTheme="majorHAnsi" w:hAnsiTheme="majorHAnsi"/>
        </w:rPr>
      </w:pPr>
    </w:p>
    <w:p w14:paraId="6221C885" w14:textId="77777777" w:rsidR="006D7EC0" w:rsidRPr="009159B8" w:rsidRDefault="006D7EC0" w:rsidP="006D7EC0">
      <w:pPr>
        <w:rPr>
          <w:rFonts w:asciiTheme="majorHAnsi" w:hAnsiTheme="majorHAnsi"/>
        </w:rPr>
      </w:pP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p>
    <w:p w14:paraId="4516800A" w14:textId="77777777" w:rsidR="006D7EC0" w:rsidRPr="009159B8" w:rsidRDefault="006D7EC0" w:rsidP="006D7EC0">
      <w:pPr>
        <w:rPr>
          <w:rFonts w:asciiTheme="majorHAnsi" w:hAnsiTheme="majorHAnsi"/>
        </w:rPr>
      </w:pPr>
      <w:r w:rsidRPr="009159B8">
        <w:rPr>
          <w:rFonts w:asciiTheme="majorHAnsi" w:hAnsiTheme="majorHAnsi"/>
        </w:rPr>
        <w:tab/>
      </w:r>
      <w:r w:rsidRPr="009159B8">
        <w:rPr>
          <w:rFonts w:asciiTheme="majorHAnsi" w:hAnsiTheme="majorHAnsi"/>
        </w:rPr>
        <w:tab/>
      </w:r>
    </w:p>
    <w:p w14:paraId="0B3AE4CA" w14:textId="77777777" w:rsidR="006D7EC0" w:rsidRPr="009159B8" w:rsidRDefault="006D7EC0" w:rsidP="006D7EC0">
      <w:pPr>
        <w:rPr>
          <w:rFonts w:asciiTheme="majorHAnsi" w:hAnsiTheme="majorHAnsi"/>
        </w:rPr>
      </w:pPr>
    </w:p>
    <w:p w14:paraId="6D67D519" w14:textId="77777777" w:rsidR="006D7EC0" w:rsidRPr="009159B8" w:rsidRDefault="006D7EC0" w:rsidP="006D7EC0">
      <w:pPr>
        <w:rPr>
          <w:rFonts w:asciiTheme="majorHAnsi" w:hAnsiTheme="majorHAnsi"/>
        </w:rPr>
      </w:pPr>
    </w:p>
    <w:p w14:paraId="4367175E" w14:textId="77777777" w:rsidR="006D7EC0" w:rsidRPr="009159B8" w:rsidRDefault="006D7EC0" w:rsidP="006D7EC0">
      <w:pPr>
        <w:rPr>
          <w:rFonts w:asciiTheme="majorHAnsi" w:hAnsiTheme="majorHAnsi"/>
        </w:rPr>
      </w:pPr>
    </w:p>
    <w:p w14:paraId="64F85194" w14:textId="77777777" w:rsidR="006D7EC0" w:rsidRPr="009159B8" w:rsidRDefault="006D7EC0" w:rsidP="006D7EC0">
      <w:pPr>
        <w:rPr>
          <w:rFonts w:asciiTheme="majorHAnsi" w:hAnsiTheme="majorHAnsi"/>
        </w:rPr>
      </w:pPr>
    </w:p>
    <w:p w14:paraId="255E9234" w14:textId="77777777" w:rsidR="006D7EC0" w:rsidRDefault="006D7EC0" w:rsidP="006D7EC0"/>
    <w:p w14:paraId="381B9CE6" w14:textId="77777777" w:rsidR="006D7EC0" w:rsidRDefault="006D7EC0" w:rsidP="006D7EC0"/>
    <w:p w14:paraId="165EEC63" w14:textId="77777777" w:rsidR="006D7EC0" w:rsidRDefault="006D7EC0" w:rsidP="006D7EC0"/>
    <w:p w14:paraId="529F5AB8" w14:textId="77777777" w:rsidR="006D7EC0" w:rsidRDefault="006D7EC0" w:rsidP="006D7EC0"/>
    <w:p w14:paraId="46682CFE" w14:textId="77777777" w:rsidR="006D7EC0" w:rsidRDefault="006D7EC0" w:rsidP="006D7EC0"/>
    <w:p w14:paraId="2592F88C" w14:textId="77777777" w:rsidR="00D915EC" w:rsidRDefault="00D915EC"/>
    <w:sectPr w:rsidR="00D915EC" w:rsidSect="005769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D4E"/>
    <w:multiLevelType w:val="hybridMultilevel"/>
    <w:tmpl w:val="4D5E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C0"/>
    <w:rsid w:val="000214EA"/>
    <w:rsid w:val="001405D9"/>
    <w:rsid w:val="001A0B3F"/>
    <w:rsid w:val="00371B01"/>
    <w:rsid w:val="00470EEB"/>
    <w:rsid w:val="0057693D"/>
    <w:rsid w:val="00637F9B"/>
    <w:rsid w:val="006746DD"/>
    <w:rsid w:val="006C6FDB"/>
    <w:rsid w:val="006D7EC0"/>
    <w:rsid w:val="0079272B"/>
    <w:rsid w:val="00854B89"/>
    <w:rsid w:val="00B05D0C"/>
    <w:rsid w:val="00B177E8"/>
    <w:rsid w:val="00BA2F8A"/>
    <w:rsid w:val="00BD1888"/>
    <w:rsid w:val="00C116AB"/>
    <w:rsid w:val="00D915EC"/>
    <w:rsid w:val="00FA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B63C0"/>
  <w14:defaultImageDpi w14:val="300"/>
  <w15:docId w15:val="{1CCB330B-5FBA-49E1-9295-9EC0782A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C0"/>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C0"/>
    <w:pPr>
      <w:ind w:left="720"/>
      <w:contextualSpacing/>
    </w:pPr>
  </w:style>
  <w:style w:type="character" w:styleId="Hyperlink">
    <w:name w:val="Hyperlink"/>
    <w:basedOn w:val="DefaultParagraphFont"/>
    <w:uiPriority w:val="99"/>
    <w:unhideWhenUsed/>
    <w:rsid w:val="006D7EC0"/>
    <w:rPr>
      <w:color w:val="0000FF" w:themeColor="hyperlink"/>
      <w:u w:val="single"/>
    </w:rPr>
  </w:style>
  <w:style w:type="paragraph" w:styleId="NormalWeb">
    <w:name w:val="Normal (Web)"/>
    <w:basedOn w:val="Normal"/>
    <w:uiPriority w:val="99"/>
    <w:unhideWhenUsed/>
    <w:rsid w:val="006D7EC0"/>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equity.usc.edu/"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7" Type="http://schemas.openxmlformats.org/officeDocument/2006/relationships/hyperlink" Target="http://www.usc.edu/student-affairs/SJACS" TargetMode="External"/><Relationship Id="rId12" Type="http://schemas.openxmlformats.org/officeDocument/2006/relationships/hyperlink" Target="http://sarc.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lclayto@usc.edu" TargetMode="External"/><Relationship Id="rId11" Type="http://schemas.openxmlformats.org/officeDocument/2006/relationships/hyperlink" Target="https://engemannshc.usc.edu/rsvp/" TargetMode="External"/><Relationship Id="rId5" Type="http://schemas.openxmlformats.org/officeDocument/2006/relationships/hyperlink" Target="mailto:framroze@usc.edu" TargetMode="External"/><Relationship Id="rId15" Type="http://schemas.openxmlformats.org/officeDocument/2006/relationships/hyperlink" Target="http://dsp.usc.edu/" TargetMode="External"/><Relationship Id="rId10" Type="http://schemas.openxmlformats.org/officeDocument/2006/relationships/hyperlink" Target="http://www.suicidepreventionlifelin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3152</Words>
  <Characters>17973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Framroze</dc:creator>
  <cp:keywords/>
  <dc:description/>
  <cp:lastModifiedBy>Jordan Gary</cp:lastModifiedBy>
  <cp:revision>2</cp:revision>
  <cp:lastPrinted>2018-07-23T21:46:00Z</cp:lastPrinted>
  <dcterms:created xsi:type="dcterms:W3CDTF">2018-07-31T21:45:00Z</dcterms:created>
  <dcterms:modified xsi:type="dcterms:W3CDTF">2018-07-31T21:45:00Z</dcterms:modified>
</cp:coreProperties>
</file>