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C0" w:rsidRDefault="00A452C0" w:rsidP="00A452C0">
      <w:r>
        <w:t>Instructor: Susan Lape</w:t>
      </w:r>
    </w:p>
    <w:p w:rsidR="00A452C0" w:rsidRDefault="00A452C0" w:rsidP="00A452C0">
      <w:r>
        <w:t>Office: PED 130T</w:t>
      </w:r>
    </w:p>
    <w:p w:rsidR="00A452C0" w:rsidRDefault="00A452C0" w:rsidP="00A452C0">
      <w:r>
        <w:t>Office hours: Thursdays, 12:30pm-2:00pm, Tuesdays, 1:30-2:00pm</w:t>
      </w:r>
    </w:p>
    <w:p w:rsidR="00A452C0" w:rsidRDefault="00A452C0" w:rsidP="00A452C0">
      <w:r>
        <w:t>And by appointment</w:t>
      </w:r>
    </w:p>
    <w:p w:rsidR="00A452C0" w:rsidRDefault="00A452C0" w:rsidP="00A452C0">
      <w:r>
        <w:t xml:space="preserve">Contact: </w:t>
      </w:r>
      <w:hyperlink r:id="rId4" w:history="1">
        <w:r w:rsidRPr="00364B28">
          <w:rPr>
            <w:rStyle w:val="Hyperlink"/>
          </w:rPr>
          <w:t>lape@usc.edu</w:t>
        </w:r>
      </w:hyperlink>
    </w:p>
    <w:p w:rsidR="0090722A" w:rsidRDefault="0090722A" w:rsidP="0090722A"/>
    <w:p w:rsidR="0090722A" w:rsidRDefault="00A452C0" w:rsidP="0090722A">
      <w:pPr>
        <w:jc w:val="center"/>
      </w:pPr>
      <w:r>
        <w:t>Greek</w:t>
      </w:r>
      <w:r w:rsidR="00B97F51">
        <w:t xml:space="preserve"> 450</w:t>
      </w:r>
    </w:p>
    <w:p w:rsidR="0090722A" w:rsidRDefault="0090722A" w:rsidP="0090722A">
      <w:pPr>
        <w:jc w:val="center"/>
      </w:pPr>
      <w:r>
        <w:t>Tuesdays, 10:30-1:30pm</w:t>
      </w:r>
    </w:p>
    <w:p w:rsidR="0090722A" w:rsidRDefault="0090722A" w:rsidP="0090722A">
      <w:pPr>
        <w:jc w:val="center"/>
      </w:pPr>
      <w:r>
        <w:t>Fall 2018</w:t>
      </w:r>
    </w:p>
    <w:p w:rsidR="00785725" w:rsidRDefault="00785725" w:rsidP="0090722A">
      <w:pPr>
        <w:ind w:left="2880" w:firstLine="720"/>
      </w:pPr>
    </w:p>
    <w:p w:rsidR="00785725" w:rsidRDefault="00785725"/>
    <w:p w:rsidR="00B97F51" w:rsidRDefault="00785725">
      <w:r>
        <w:t xml:space="preserve">Course Description: In this course we focus on reading several works on the Greek reading list to assist students in preparing for the Greek translation exam. The first half of the class will focus on Aristophanes – the two plays from the reading list – to prepare for Page Dubois’ presentation on social collectives, animals, anthropological theory, and Aristophanes’ comedy in October.  In the second half of the class, we will read Euripides’ Bacchae and Plato’s Symposium. The choice of texts is thematic. We will continue the focus on </w:t>
      </w:r>
      <w:r w:rsidR="0090722A">
        <w:t xml:space="preserve">the </w:t>
      </w:r>
      <w:r>
        <w:t xml:space="preserve">Athenian </w:t>
      </w:r>
      <w:r w:rsidR="0090722A">
        <w:t xml:space="preserve">human </w:t>
      </w:r>
      <w:r>
        <w:t xml:space="preserve">being </w:t>
      </w:r>
      <w:r w:rsidR="0090722A">
        <w:t xml:space="preserve">(a citizen in this context) </w:t>
      </w:r>
      <w:r>
        <w:t xml:space="preserve">as </w:t>
      </w:r>
      <w:r w:rsidR="0090722A">
        <w:t xml:space="preserve">a </w:t>
      </w:r>
      <w:r>
        <w:t xml:space="preserve">social being; by concluding with the Bacchae and Symposium, we will be able to consider </w:t>
      </w:r>
      <w:r w:rsidR="0090722A">
        <w:t xml:space="preserve">the ways in which Platonic philosophy challenges and or modifies the deeply intersubjective dimension of Athenian social being. </w:t>
      </w:r>
    </w:p>
    <w:p w:rsidR="00B97F51" w:rsidRDefault="00B97F51"/>
    <w:p w:rsidR="008049C8" w:rsidRPr="0090722A" w:rsidRDefault="00B97F51">
      <w:pPr>
        <w:rPr>
          <w:b/>
        </w:rPr>
      </w:pPr>
      <w:r w:rsidRPr="0090722A">
        <w:rPr>
          <w:b/>
        </w:rPr>
        <w:t>R</w:t>
      </w:r>
      <w:r w:rsidR="00A452C0" w:rsidRPr="0090722A">
        <w:rPr>
          <w:b/>
        </w:rPr>
        <w:t xml:space="preserve">eading List </w:t>
      </w:r>
      <w:r w:rsidRPr="0090722A">
        <w:rPr>
          <w:b/>
        </w:rPr>
        <w:t xml:space="preserve"> </w:t>
      </w:r>
    </w:p>
    <w:p w:rsidR="00B97F51" w:rsidRDefault="00B97F51"/>
    <w:p w:rsidR="00B97F51" w:rsidRDefault="00B97F51">
      <w:r>
        <w:t>Aristophanes Frogs</w:t>
      </w:r>
      <w:r w:rsidR="00A452C0">
        <w:t xml:space="preserve">   (Dover, Stanford)</w:t>
      </w:r>
    </w:p>
    <w:p w:rsidR="00B97F51" w:rsidRDefault="00B97F51">
      <w:r>
        <w:t>Aristophanes Clouds</w:t>
      </w:r>
      <w:r w:rsidR="00A452C0">
        <w:t xml:space="preserve"> (BMCR or Aris and Philips)</w:t>
      </w:r>
    </w:p>
    <w:p w:rsidR="00B97F51" w:rsidRDefault="00B97F51">
      <w:r>
        <w:t>Euripides Bacchae</w:t>
      </w:r>
      <w:r w:rsidR="00A452C0">
        <w:t xml:space="preserve">    (BMCR)</w:t>
      </w:r>
    </w:p>
    <w:p w:rsidR="008049C8" w:rsidRDefault="00B97F51">
      <w:r>
        <w:t>Plato Symposium</w:t>
      </w:r>
      <w:r w:rsidR="00A452C0">
        <w:t xml:space="preserve">      (BMCR)</w:t>
      </w:r>
    </w:p>
    <w:p w:rsidR="008049C8" w:rsidRDefault="008049C8"/>
    <w:p w:rsidR="0090722A" w:rsidRDefault="0090722A"/>
    <w:p w:rsidR="008049C8" w:rsidRPr="0090722A" w:rsidRDefault="0090722A">
      <w:pPr>
        <w:rPr>
          <w:b/>
        </w:rPr>
      </w:pPr>
      <w:r w:rsidRPr="0090722A">
        <w:rPr>
          <w:b/>
        </w:rPr>
        <w:t>Preliminary list of Assignments</w:t>
      </w:r>
    </w:p>
    <w:p w:rsidR="008049C8" w:rsidRDefault="008049C8">
      <w:r>
        <w:t>8.28  Aristophanes Frogs  1-300</w:t>
      </w:r>
    </w:p>
    <w:p w:rsidR="008049C8" w:rsidRDefault="008049C8">
      <w:r>
        <w:t>9.4    Aristophanes Frogs  300-700</w:t>
      </w:r>
    </w:p>
    <w:p w:rsidR="008049C8" w:rsidRDefault="008049C8">
      <w:r>
        <w:t xml:space="preserve">9.11 Aristophanes Frogs </w:t>
      </w:r>
      <w:r w:rsidR="00A452C0">
        <w:t xml:space="preserve">  700-1100</w:t>
      </w:r>
    </w:p>
    <w:p w:rsidR="008049C8" w:rsidRDefault="008049C8"/>
    <w:p w:rsidR="0090722A" w:rsidRDefault="0090722A">
      <w:r>
        <w:t>Secondary readings TBA</w:t>
      </w:r>
    </w:p>
    <w:p w:rsidR="0090722A" w:rsidRDefault="0090722A"/>
    <w:p w:rsidR="0090722A" w:rsidRDefault="0090722A">
      <w:r>
        <w:t>Course Assessment:</w:t>
      </w:r>
    </w:p>
    <w:p w:rsidR="0090722A" w:rsidRDefault="0090722A"/>
    <w:p w:rsidR="0090722A" w:rsidRDefault="0090722A">
      <w:r>
        <w:t>There will be short quizzes every other week, beginning 9.4.18.</w:t>
      </w:r>
    </w:p>
    <w:p w:rsidR="0090722A" w:rsidRDefault="0090722A">
      <w:r>
        <w:t>Students are expected to translate assigned passages before class.</w:t>
      </w:r>
    </w:p>
    <w:p w:rsidR="0090722A" w:rsidRDefault="0090722A">
      <w:r>
        <w:t>Each student will be expected to give two short presentations.</w:t>
      </w:r>
    </w:p>
    <w:p w:rsidR="008049C8" w:rsidRDefault="0090722A">
      <w:r>
        <w:t>One presentation should focus on a passage of text. Basically, you translate and offer a commentary to the students of relevant grammatical, lexical, and thematic issues. The second presentation should focus on a secondary reading.  We will discuss this in more detail in class.</w:t>
      </w:r>
      <w:r w:rsidR="00785CFB">
        <w:t xml:space="preserve"> There will be a final cumulative quiz on the last day of class. </w:t>
      </w:r>
    </w:p>
    <w:p w:rsidR="00812A97" w:rsidRDefault="00812A97"/>
    <w:p w:rsidR="00812A97" w:rsidRPr="007D0843" w:rsidRDefault="00812A97" w:rsidP="00812A97">
      <w:pPr>
        <w:pStyle w:val="BodyText"/>
        <w:rPr>
          <w:b/>
        </w:rPr>
      </w:pPr>
      <w:r w:rsidRPr="007D0843">
        <w:rPr>
          <w:b/>
        </w:rPr>
        <w:t>Accommodation of Disabilities</w:t>
      </w:r>
    </w:p>
    <w:p w:rsidR="00812A97" w:rsidRPr="00E544E6" w:rsidRDefault="00812A97" w:rsidP="00812A97">
      <w:pPr>
        <w:pStyle w:val="BodyText"/>
        <w:ind w:firstLine="720"/>
        <w:jc w:val="center"/>
      </w:pPr>
    </w:p>
    <w:p w:rsidR="00812A97" w:rsidRDefault="00812A97" w:rsidP="00812A97">
      <w:pPr>
        <w:pStyle w:val="BodyText"/>
        <w:rPr>
          <w:b/>
        </w:rPr>
      </w:pPr>
      <w:r>
        <w:t>Students requesting academic accommodations on the basis of a disability should register with Disability Services and Programs (DSP). A letter of verification for approved accommodations can be obtained from DSP when adequate documentation is filed. Please be sure the letter is delivered to Professor Lape as early in the semester as possible. DSP is open Monday through Friday, 8:30 a.m. - 5:00 p.m. The office is in Student Union 301; the telephone number is (213) 740-0776.</w:t>
      </w:r>
    </w:p>
    <w:p w:rsidR="00812A97" w:rsidRDefault="00812A97" w:rsidP="00812A97"/>
    <w:p w:rsidR="00812A97" w:rsidRPr="007D0843" w:rsidRDefault="00812A97" w:rsidP="00812A97">
      <w:pPr>
        <w:pStyle w:val="BodyText"/>
        <w:ind w:left="1440" w:firstLine="720"/>
        <w:rPr>
          <w:b/>
        </w:rPr>
      </w:pPr>
      <w:r w:rsidRPr="007D0843">
        <w:rPr>
          <w:b/>
        </w:rPr>
        <w:t>Academic Integrity</w:t>
      </w:r>
    </w:p>
    <w:p w:rsidR="00812A97" w:rsidRDefault="00812A97" w:rsidP="00812A97">
      <w:pPr>
        <w:pStyle w:val="BodyText"/>
        <w:ind w:firstLine="720"/>
        <w:rPr>
          <w:b/>
        </w:rPr>
      </w:pPr>
    </w:p>
    <w:p w:rsidR="00812A97" w:rsidRDefault="00812A97" w:rsidP="00812A97">
      <w:pPr>
        <w:pStyle w:val="BodyText"/>
        <w:rPr>
          <w:rFonts w:ascii="TimesNewRomanPSMT" w:hAnsi="TimesNewRomanPSMT"/>
          <w:b/>
          <w:color w:val="000000"/>
        </w:rPr>
      </w:pPr>
      <w:r>
        <w:t xml:space="preserve">We adhere to the university’s policies on academic integrity. Any incident of academic dishonesty will be reported to the Office of Student Judicial Affairs and Community Standards, that I will adhere to the penalties recommended by the university, and that the recommended penalty for plagiarism on a paper or any form of cheating on an examination is a grade of F </w:t>
      </w:r>
      <w:r>
        <w:rPr>
          <w:i/>
        </w:rPr>
        <w:t>for the course</w:t>
      </w:r>
      <w:r>
        <w:t xml:space="preserve">, at the minimum; sanctions can include suspension from the university. It is your responsibility to familiarize yourself with standards of academic honesty and with what constitutes academic dishonesty.  Here are URL’s of two excellent guides: </w:t>
      </w:r>
      <w:hyperlink r:id="rId5" w:history="1">
        <w:r w:rsidRPr="008B6312">
          <w:rPr>
            <w:rStyle w:val="Hyperlink"/>
            <w:rFonts w:ascii="TimesNewRomanPSMT" w:hAnsi="TimesNewRomanPSMT"/>
          </w:rPr>
          <w:t>http://www.usc.edu/student-affairs/SJACS/forms/tio.pdf</w:t>
        </w:r>
      </w:hyperlink>
      <w:r>
        <w:rPr>
          <w:rFonts w:ascii="TimesNewRomanPSMT" w:hAnsi="TimesNewRomanPSMT"/>
          <w:color w:val="0000FF"/>
        </w:rPr>
        <w:t xml:space="preserve">; </w:t>
      </w:r>
      <w:hyperlink r:id="rId6" w:history="1">
        <w:r w:rsidRPr="00E202A7">
          <w:rPr>
            <w:rStyle w:val="Hyperlink"/>
            <w:rFonts w:ascii="TimesNewRomanPSMT" w:hAnsi="TimesNewRomanPSMT"/>
          </w:rPr>
          <w:t>http://www.usc.edu/student-affairs/SJACS/forms/tig.pdf</w:t>
        </w:r>
      </w:hyperlink>
      <w:r>
        <w:rPr>
          <w:rFonts w:ascii="TimesNewRomanPSMT" w:hAnsi="TimesNewRomanPSMT"/>
          <w:color w:val="000000"/>
        </w:rPr>
        <w:t xml:space="preserve">. The USC Libraries’ web-site also has a helpful, and strongly recommended, 15-minute tutorial on academic integrity at </w:t>
      </w:r>
      <w:hyperlink r:id="rId7" w:history="1">
        <w:r w:rsidRPr="00E202A7">
          <w:rPr>
            <w:rStyle w:val="Hyperlink"/>
            <w:rFonts w:ascii="TimesNewRomanPSMT" w:hAnsi="TimesNewRomanPSMT"/>
          </w:rPr>
          <w:t>http://libguides.usc.edu/academicintegrity</w:t>
        </w:r>
      </w:hyperlink>
      <w:r>
        <w:rPr>
          <w:rFonts w:ascii="TimesNewRomanPSMT" w:hAnsi="TimesNewRomanPSMT"/>
          <w:color w:val="000000"/>
        </w:rPr>
        <w:t>.</w:t>
      </w:r>
    </w:p>
    <w:p w:rsidR="00785725" w:rsidRDefault="00785725"/>
    <w:sectPr w:rsidR="00785725" w:rsidSect="007857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4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97F51"/>
    <w:rsid w:val="00124A95"/>
    <w:rsid w:val="001854F7"/>
    <w:rsid w:val="00785725"/>
    <w:rsid w:val="00785CFB"/>
    <w:rsid w:val="008049C8"/>
    <w:rsid w:val="00812A97"/>
    <w:rsid w:val="0090722A"/>
    <w:rsid w:val="00A452C0"/>
    <w:rsid w:val="00B97F51"/>
  </w:rsids>
  <m:mathPr>
    <m:mathFont m:val="Cooper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D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452C0"/>
    <w:rPr>
      <w:color w:val="0000FF"/>
      <w:u w:val="single"/>
    </w:rPr>
  </w:style>
  <w:style w:type="paragraph" w:styleId="BodyText">
    <w:name w:val="Body Text"/>
    <w:basedOn w:val="Normal"/>
    <w:link w:val="BodyTextChar"/>
    <w:uiPriority w:val="99"/>
    <w:semiHidden/>
    <w:unhideWhenUsed/>
    <w:rsid w:val="00812A97"/>
    <w:pPr>
      <w:spacing w:after="120"/>
    </w:pPr>
  </w:style>
  <w:style w:type="character" w:customStyle="1" w:styleId="BodyTextChar">
    <w:name w:val="Body Text Char"/>
    <w:basedOn w:val="DefaultParagraphFont"/>
    <w:link w:val="BodyText"/>
    <w:uiPriority w:val="99"/>
    <w:semiHidden/>
    <w:rsid w:val="00812A97"/>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ape@usc.edu" TargetMode="External"/><Relationship Id="rId5" Type="http://schemas.openxmlformats.org/officeDocument/2006/relationships/hyperlink" Target="http://www.usc.edu/student-affairs/SJACS/forms/tio.pdf" TargetMode="External"/><Relationship Id="rId6" Type="http://schemas.openxmlformats.org/officeDocument/2006/relationships/hyperlink" Target="http://www.usc.edu/student-affairs/SJACS/forms/tig.pdf" TargetMode="External"/><Relationship Id="rId7" Type="http://schemas.openxmlformats.org/officeDocument/2006/relationships/hyperlink" Target="http://libguides.usc.edu/academicintegrit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Macintosh Word</Application>
  <DocSecurity>0</DocSecurity>
  <Lines>24</Lines>
  <Paragraphs>5</Paragraphs>
  <ScaleCrop>false</ScaleCrop>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Lape</dc:creator>
  <cp:keywords/>
  <cp:lastModifiedBy>Susan Lape</cp:lastModifiedBy>
  <cp:revision>2</cp:revision>
  <dcterms:created xsi:type="dcterms:W3CDTF">2018-10-22T00:25:00Z</dcterms:created>
  <dcterms:modified xsi:type="dcterms:W3CDTF">2018-10-22T00:25:00Z</dcterms:modified>
</cp:coreProperties>
</file>