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D36" w:rsidRDefault="00994D36" w:rsidP="008B33DB">
      <w:pPr>
        <w:spacing w:before="100"/>
        <w:jc w:val="center"/>
        <w:rPr>
          <w:rFonts w:cs="Arial"/>
          <w:b/>
          <w:bCs/>
          <w:sz w:val="32"/>
          <w:szCs w:val="32"/>
        </w:rPr>
      </w:pPr>
    </w:p>
    <w:p w:rsidR="00994D36" w:rsidRDefault="00994D36" w:rsidP="008B33DB">
      <w:pPr>
        <w:spacing w:before="100"/>
        <w:jc w:val="center"/>
        <w:rPr>
          <w:rFonts w:cs="Arial"/>
          <w:b/>
          <w:bCs/>
          <w:sz w:val="32"/>
          <w:szCs w:val="32"/>
        </w:rPr>
      </w:pPr>
    </w:p>
    <w:p w:rsidR="00994D36" w:rsidRDefault="00994D36" w:rsidP="008B33DB">
      <w:pPr>
        <w:spacing w:before="100"/>
        <w:jc w:val="center"/>
        <w:rPr>
          <w:rFonts w:cs="Arial"/>
          <w:b/>
          <w:bCs/>
          <w:sz w:val="32"/>
          <w:szCs w:val="32"/>
        </w:rPr>
      </w:pPr>
    </w:p>
    <w:p w:rsidR="009A3B96" w:rsidRPr="008B33DB" w:rsidRDefault="00181163" w:rsidP="008B33DB">
      <w:pPr>
        <w:spacing w:before="100"/>
        <w:jc w:val="center"/>
        <w:rPr>
          <w:rFonts w:cs="Arial"/>
          <w:b/>
          <w:bCs/>
          <w:sz w:val="32"/>
          <w:szCs w:val="32"/>
        </w:rPr>
      </w:pPr>
      <w:r>
        <w:rPr>
          <w:rFonts w:cs="Arial"/>
          <w:b/>
          <w:bCs/>
          <w:sz w:val="32"/>
          <w:szCs w:val="32"/>
        </w:rPr>
        <w:t>Social Work 589b</w:t>
      </w:r>
      <w:r w:rsidR="005E385D">
        <w:rPr>
          <w:rFonts w:cs="Arial"/>
          <w:b/>
          <w:bCs/>
          <w:sz w:val="32"/>
          <w:szCs w:val="32"/>
        </w:rPr>
        <w:t xml:space="preserve"> - AMHW</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#XXX</w:t>
      </w:r>
    </w:p>
    <w:p w:rsidR="005F3422" w:rsidRPr="00B65CE9" w:rsidRDefault="005F3422" w:rsidP="00B65CE9">
      <w:pPr>
        <w:pStyle w:val="CommentText"/>
        <w:jc w:val="center"/>
        <w:rPr>
          <w:rFonts w:cs="Arial"/>
          <w:sz w:val="24"/>
        </w:rPr>
      </w:pPr>
    </w:p>
    <w:p w:rsidR="005F3422" w:rsidRDefault="00181163" w:rsidP="005F3422">
      <w:pPr>
        <w:jc w:val="center"/>
        <w:rPr>
          <w:rFonts w:cs="Arial"/>
          <w:b/>
          <w:bCs/>
          <w:color w:val="C00000"/>
          <w:sz w:val="28"/>
          <w:szCs w:val="28"/>
        </w:rPr>
      </w:pPr>
      <w:r w:rsidRPr="0061475D">
        <w:rPr>
          <w:rFonts w:cs="Arial"/>
          <w:b/>
          <w:bCs/>
          <w:color w:val="C00000"/>
          <w:sz w:val="28"/>
          <w:szCs w:val="28"/>
        </w:rPr>
        <w:t>Applied Learning in Field Education</w:t>
      </w:r>
    </w:p>
    <w:p w:rsidR="0061475D" w:rsidRPr="0061475D" w:rsidRDefault="0061475D" w:rsidP="005F3422">
      <w:pPr>
        <w:jc w:val="center"/>
        <w:rPr>
          <w:rFonts w:cs="Arial"/>
          <w:b/>
          <w:bCs/>
          <w:color w:val="C00000"/>
          <w:sz w:val="28"/>
          <w:szCs w:val="28"/>
        </w:rPr>
      </w:pPr>
    </w:p>
    <w:p w:rsidR="0061475D" w:rsidRPr="00D20FB5" w:rsidRDefault="0061475D" w:rsidP="0061475D">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5F3422" w:rsidRPr="00994D36" w:rsidRDefault="005F3422" w:rsidP="005F3422">
      <w:pPr>
        <w:jc w:val="center"/>
        <w:rPr>
          <w:rFonts w:cs="Arial"/>
          <w:bCs/>
          <w:sz w:val="28"/>
          <w:szCs w:val="36"/>
        </w:rPr>
      </w:pPr>
    </w:p>
    <w:p w:rsidR="00181163" w:rsidRPr="00994D36" w:rsidRDefault="00181163" w:rsidP="00181163">
      <w:pPr>
        <w:jc w:val="center"/>
        <w:rPr>
          <w:rFonts w:cs="Arial"/>
          <w:b/>
          <w:bCs/>
          <w:i/>
          <w:color w:val="7F7F7F"/>
          <w:sz w:val="24"/>
          <w:szCs w:val="26"/>
        </w:rPr>
      </w:pPr>
      <w:r w:rsidRPr="00994D36">
        <w:rPr>
          <w:rFonts w:cs="Arial"/>
          <w:b/>
          <w:bCs/>
          <w:i/>
          <w:color w:val="7F7F7F"/>
          <w:sz w:val="24"/>
          <w:szCs w:val="26"/>
        </w:rPr>
        <w:t>“Many persons have the wrong idea of what constitutes true happiness.  It is not attained through self-gratification, but through fidelity to a worthy purpose.”</w:t>
      </w:r>
    </w:p>
    <w:p w:rsidR="00181163" w:rsidRPr="00994D36" w:rsidRDefault="00181163" w:rsidP="00181163">
      <w:pPr>
        <w:jc w:val="center"/>
        <w:rPr>
          <w:rFonts w:cs="Arial"/>
          <w:b/>
          <w:bCs/>
          <w:i/>
          <w:color w:val="7F7F7F"/>
          <w:sz w:val="12"/>
          <w:szCs w:val="26"/>
        </w:rPr>
      </w:pPr>
    </w:p>
    <w:p w:rsidR="00181163" w:rsidRPr="0061475D" w:rsidRDefault="00181163" w:rsidP="0061475D">
      <w:pPr>
        <w:jc w:val="center"/>
        <w:rPr>
          <w:rFonts w:cs="Arial"/>
          <w:b/>
          <w:bCs/>
          <w:color w:val="7F7F7F"/>
          <w:sz w:val="24"/>
          <w:szCs w:val="26"/>
        </w:rPr>
      </w:pPr>
      <w:r w:rsidRPr="00994D36">
        <w:rPr>
          <w:rFonts w:cs="Arial"/>
          <w:b/>
          <w:bCs/>
          <w:color w:val="7F7F7F"/>
          <w:sz w:val="24"/>
          <w:szCs w:val="26"/>
        </w:rPr>
        <w:t>Helen Keller</w:t>
      </w:r>
    </w:p>
    <w:p w:rsidR="009A3B96" w:rsidRPr="00B54ABC" w:rsidRDefault="009A3B96" w:rsidP="00181163">
      <w:pPr>
        <w:rPr>
          <w:rFonts w:cs="Arial"/>
          <w:bCs/>
          <w:sz w:val="28"/>
          <w:szCs w:val="36"/>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4D46A7" w:rsidP="00C716BD">
            <w:pPr>
              <w:tabs>
                <w:tab w:val="left" w:pos="1620"/>
              </w:tabs>
              <w:rPr>
                <w:rFonts w:cs="Arial"/>
                <w:bCs/>
              </w:rPr>
            </w:pPr>
            <w:r>
              <w:rPr>
                <w:rFonts w:cs="Arial"/>
                <w:bCs/>
              </w:rPr>
              <w:t>Karen W. Leaf</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4D46A7" w:rsidP="00C716BD">
            <w:pPr>
              <w:tabs>
                <w:tab w:val="left" w:pos="1620"/>
              </w:tabs>
              <w:rPr>
                <w:rFonts w:cs="Arial"/>
                <w:bCs/>
              </w:rPr>
            </w:pPr>
            <w:hyperlink r:id="rId8" w:history="1">
              <w:r w:rsidRPr="00334861">
                <w:rPr>
                  <w:rStyle w:val="Hyperlink"/>
                  <w:rFonts w:cs="Arial"/>
                  <w:bCs/>
                </w:rPr>
                <w:t>kleaf@usc.edu</w:t>
              </w:r>
            </w:hyperlink>
            <w:r>
              <w:rPr>
                <w:rFonts w:cs="Arial"/>
                <w:bCs/>
              </w:rPr>
              <w:t xml:space="preserve"> </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4D46A7" w:rsidP="00C716BD">
            <w:pPr>
              <w:tabs>
                <w:tab w:val="left" w:pos="1620"/>
              </w:tabs>
              <w:rPr>
                <w:rFonts w:cs="Arial"/>
                <w:bCs/>
              </w:rPr>
            </w:pPr>
            <w:r>
              <w:rPr>
                <w:rFonts w:cs="Arial"/>
                <w:bCs/>
              </w:rPr>
              <w:t>TBD</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4D46A7" w:rsidP="00C716BD">
            <w:pPr>
              <w:tabs>
                <w:tab w:val="left" w:pos="1620"/>
              </w:tabs>
              <w:rPr>
                <w:rFonts w:cs="Arial"/>
                <w:bCs/>
              </w:rPr>
            </w:pPr>
            <w:r>
              <w:rPr>
                <w:rFonts w:cs="Arial"/>
                <w:bCs/>
              </w:rPr>
              <w:t>818.632.8447</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4D46A7" w:rsidP="00587029">
            <w:pPr>
              <w:tabs>
                <w:tab w:val="left" w:pos="1620"/>
              </w:tabs>
              <w:rPr>
                <w:rFonts w:cs="Arial"/>
                <w:bCs/>
              </w:rPr>
            </w:pPr>
            <w:r>
              <w:rPr>
                <w:rFonts w:cs="Arial"/>
                <w:bCs/>
              </w:rPr>
              <w:t>TBD</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4D46A7" w:rsidP="00C716BD">
            <w:pPr>
              <w:tabs>
                <w:tab w:val="left" w:pos="1620"/>
              </w:tabs>
              <w:rPr>
                <w:rFonts w:cs="Arial"/>
                <w:bCs/>
              </w:rPr>
            </w:pPr>
            <w:r>
              <w:rPr>
                <w:rFonts w:cs="Arial"/>
                <w:bCs/>
              </w:rPr>
              <w:t>TBD</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4D46A7" w:rsidP="00C716BD">
            <w:pPr>
              <w:tabs>
                <w:tab w:val="left" w:pos="1620"/>
              </w:tabs>
              <w:rPr>
                <w:rFonts w:cs="Arial"/>
                <w:bCs/>
              </w:rPr>
            </w:pPr>
            <w:r>
              <w:rPr>
                <w:rFonts w:cs="Arial"/>
                <w:bCs/>
              </w:rPr>
              <w:t>Field agencies</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Default="004D46A7" w:rsidP="00C716BD">
            <w:pPr>
              <w:tabs>
                <w:tab w:val="left" w:pos="1620"/>
              </w:tabs>
              <w:rPr>
                <w:rFonts w:cs="Arial"/>
                <w:bCs/>
              </w:rPr>
            </w:pPr>
            <w:r>
              <w:rPr>
                <w:rFonts w:cs="Arial"/>
                <w:bCs/>
              </w:rPr>
              <w:t>Friday 10-11 and 1-2</w:t>
            </w:r>
          </w:p>
          <w:p w:rsidR="00994D36" w:rsidRPr="00587029" w:rsidRDefault="00994D36"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181163" w:rsidRPr="00D96A46" w:rsidRDefault="00181163" w:rsidP="00181163">
      <w:pPr>
        <w:autoSpaceDE w:val="0"/>
        <w:autoSpaceDN w:val="0"/>
        <w:adjustRightInd w:val="0"/>
        <w:rPr>
          <w:rFonts w:cs="Arial"/>
        </w:rPr>
      </w:pPr>
      <w:r>
        <w:rPr>
          <w:rFonts w:cs="Arial"/>
        </w:rPr>
        <w:t>This course is a master’s level applied learning course. Students are required to take this course concurrently with SOWK 588 - Integrative Learning for Social Work Practice.</w:t>
      </w:r>
    </w:p>
    <w:p w:rsidR="005F3422" w:rsidRPr="000D3CFC" w:rsidRDefault="005F3422" w:rsidP="00726A3E">
      <w:pPr>
        <w:pStyle w:val="Heading1"/>
      </w:pPr>
      <w:r w:rsidRPr="000D3CFC">
        <w:t>Catalogue Description</w:t>
      </w:r>
    </w:p>
    <w:p w:rsidR="00181163" w:rsidRPr="00181163" w:rsidRDefault="00181163" w:rsidP="00181163">
      <w:pPr>
        <w:autoSpaceDE w:val="0"/>
        <w:autoSpaceDN w:val="0"/>
        <w:adjustRightInd w:val="0"/>
        <w:rPr>
          <w:rFonts w:cs="Arial"/>
        </w:rPr>
      </w:pPr>
      <w:r w:rsidRPr="00181163">
        <w:rPr>
          <w:rFonts w:cs="Arial"/>
        </w:rPr>
        <w:t>Supervised field placement to develop practice skills in working with individuals, families, groups, communities and/or organizations. Graded CR/IP/NC.</w:t>
      </w:r>
    </w:p>
    <w:p w:rsidR="006C40E3" w:rsidRPr="000D3CFC" w:rsidRDefault="006C40E3" w:rsidP="006C40E3">
      <w:pPr>
        <w:pStyle w:val="BodyText"/>
      </w:pP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181163" w:rsidRDefault="00181163" w:rsidP="00181163">
      <w:pPr>
        <w:rPr>
          <w:rFonts w:cs="Arial"/>
        </w:rPr>
      </w:pPr>
      <w:r w:rsidRPr="00447C49">
        <w:rPr>
          <w:rFonts w:cs="Arial"/>
        </w:rPr>
        <w:t>This course is the second semester</w:t>
      </w:r>
      <w:r>
        <w:rPr>
          <w:rFonts w:cs="Arial"/>
        </w:rPr>
        <w:t>,</w:t>
      </w:r>
      <w:r w:rsidRPr="00447C49">
        <w:rPr>
          <w:rFonts w:cs="Arial"/>
        </w:rPr>
        <w:t xml:space="preserve"> </w:t>
      </w:r>
      <w:r>
        <w:rPr>
          <w:rFonts w:cs="Arial"/>
        </w:rPr>
        <w:t xml:space="preserve">department specific, </w:t>
      </w:r>
      <w:r w:rsidRPr="00447C49">
        <w:rPr>
          <w:rFonts w:cs="Arial"/>
        </w:rPr>
        <w:t xml:space="preserve">direct practice portion of the MSW program. </w:t>
      </w:r>
      <w:r w:rsidR="005E385D">
        <w:t>AMHW</w:t>
      </w:r>
      <w:r w:rsidR="00497DB5">
        <w:t xml:space="preserve"> students will begin to learn how to apply specialized practice coursework concepts, while practicing social work and developing competencies in their specialized area of practice in health, mental health, and integrated care settings. </w:t>
      </w:r>
      <w:r w:rsidRPr="00447C49">
        <w:rPr>
          <w:rFonts w:cs="Arial"/>
        </w:rPr>
        <w:t>This course provides students the opportunity to apply evidence-based interventions (EBIs) in their work with individuals, families, groups, organizat</w:t>
      </w:r>
      <w:r w:rsidR="00497DB5">
        <w:rPr>
          <w:rFonts w:cs="Arial"/>
        </w:rPr>
        <w:t>ions and communities</w:t>
      </w:r>
      <w:r w:rsidRPr="00447C49">
        <w:rPr>
          <w:rFonts w:cs="Arial"/>
        </w:rPr>
        <w:t xml:space="preserve">.  </w:t>
      </w:r>
    </w:p>
    <w:p w:rsidR="00181163" w:rsidRDefault="00181163" w:rsidP="00181163">
      <w:pPr>
        <w:rPr>
          <w:rFonts w:cs="Arial"/>
        </w:rPr>
      </w:pPr>
    </w:p>
    <w:p w:rsidR="00181163" w:rsidRPr="00FD2D9F" w:rsidRDefault="00181163" w:rsidP="00181163">
      <w:pPr>
        <w:rPr>
          <w:rFonts w:cs="Arial"/>
        </w:rPr>
      </w:pPr>
      <w:r w:rsidRPr="0056475C">
        <w:rPr>
          <w:rFonts w:cs="Arial"/>
        </w:rP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w:t>
      </w:r>
      <w:r w:rsidRPr="0056475C">
        <w:rPr>
          <w:rFonts w:cs="Arial"/>
        </w:rPr>
        <w:lastRenderedPageBreak/>
        <w:t xml:space="preserve">utilize effective communication techniques in working with clients, agency employees and USC faculty to enhance their professional development as social workers.  </w:t>
      </w:r>
      <w:r w:rsidRPr="00D57A63">
        <w:rPr>
          <w:rFonts w:cs="Arial"/>
          <w:color w:val="000000"/>
          <w:sz w:val="24"/>
          <w:szCs w:val="24"/>
        </w:rPr>
        <w:t xml:space="preserve"> </w:t>
      </w:r>
    </w:p>
    <w:p w:rsidR="00181163" w:rsidRDefault="00181163" w:rsidP="00181163">
      <w:pPr>
        <w:rPr>
          <w:rFonts w:cs="Arial"/>
        </w:rPr>
      </w:pPr>
    </w:p>
    <w:p w:rsidR="00181163" w:rsidRDefault="00181163" w:rsidP="00181163">
      <w:pPr>
        <w:rPr>
          <w:rFonts w:cs="Arial"/>
        </w:rPr>
      </w:pPr>
      <w:r w:rsidRPr="00447C49">
        <w:rPr>
          <w:rFonts w:cs="Arial"/>
        </w:rPr>
        <w:t>Students are expected to take an active role in their experiences through the use of three core learning processes: self-reflection, interaction, and risk-taking. This teaching method draws on Transformative Learning Theory</w:t>
      </w:r>
      <w:r>
        <w:rPr>
          <w:rFonts w:cs="Arial"/>
        </w:rPr>
        <w:t>,</w:t>
      </w:r>
      <w:r w:rsidRPr="00447C49">
        <w:rPr>
          <w:rFonts w:cs="Arial"/>
        </w:rPr>
        <w:t xml:space="preserve">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w:t>
      </w:r>
      <w:r>
        <w:rPr>
          <w:rFonts w:cs="Arial"/>
        </w:rPr>
        <w:t xml:space="preserve"> (MI)</w:t>
      </w:r>
      <w:r w:rsidRPr="00447C49">
        <w:rPr>
          <w:rFonts w:cs="Arial"/>
        </w:rPr>
        <w:t>, Cognitive Behavioral Therapy</w:t>
      </w:r>
      <w:r>
        <w:rPr>
          <w:rFonts w:cs="Arial"/>
        </w:rPr>
        <w:t xml:space="preserve"> (CBT)</w:t>
      </w:r>
      <w:r w:rsidRPr="00447C49">
        <w:rPr>
          <w:rFonts w:cs="Arial"/>
        </w:rPr>
        <w:t xml:space="preserve"> and Problem Solving Therapy</w:t>
      </w:r>
      <w:r>
        <w:rPr>
          <w:rFonts w:cs="Arial"/>
        </w:rPr>
        <w:t xml:space="preserve"> (PST)</w:t>
      </w:r>
      <w:r w:rsidRPr="00447C49">
        <w:rPr>
          <w:rFonts w:cs="Arial"/>
        </w:rPr>
        <w:t xml:space="preserve">. </w:t>
      </w:r>
      <w:r>
        <w:rPr>
          <w:rFonts w:cs="Arial"/>
        </w:rPr>
        <w:t xml:space="preserve">These empowering theories and frameworks not only help students at the individual and group client level, but also set the stage for understanding how their work is linked to </w:t>
      </w:r>
      <w:r w:rsidRPr="001B3FAA">
        <w:rPr>
          <w:rFonts w:cs="Arial"/>
        </w:rPr>
        <w:t>societal systems</w:t>
      </w:r>
      <w:r>
        <w:rPr>
          <w:rFonts w:cs="Arial"/>
        </w:rPr>
        <w:t xml:space="preserve"> and organizational</w:t>
      </w:r>
      <w:r w:rsidRPr="001B3FAA">
        <w:rPr>
          <w:rFonts w:cs="Arial"/>
        </w:rPr>
        <w:t xml:space="preserve"> change</w:t>
      </w:r>
      <w:r w:rsidRPr="001B3FAA">
        <w:rPr>
          <w:rFonts w:eastAsia="PalatinoLinotype-Roman" w:cs="Arial"/>
        </w:rPr>
        <w:t>.</w:t>
      </w:r>
    </w:p>
    <w:p w:rsidR="00181163" w:rsidRDefault="00181163" w:rsidP="00181163">
      <w:pPr>
        <w:autoSpaceDE w:val="0"/>
        <w:autoSpaceDN w:val="0"/>
        <w:adjustRightInd w:val="0"/>
        <w:rPr>
          <w:rFonts w:cs="Arial"/>
        </w:rPr>
      </w:pPr>
    </w:p>
    <w:p w:rsidR="00181163" w:rsidRPr="00FD2D9F" w:rsidRDefault="00181163" w:rsidP="00181163">
      <w:pPr>
        <w:autoSpaceDE w:val="0"/>
        <w:autoSpaceDN w:val="0"/>
        <w:adjustRightInd w:val="0"/>
        <w:rPr>
          <w:rFonts w:cs="Arial"/>
        </w:rPr>
      </w:pPr>
      <w:r w:rsidRPr="00FD2D9F">
        <w:rPr>
          <w:rFonts w:cs="Arial"/>
        </w:rPr>
        <w:t>Due to its direct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rsidR="00181163" w:rsidRPr="00FD2D9F" w:rsidRDefault="00181163" w:rsidP="00181163">
      <w:pPr>
        <w:autoSpaceDE w:val="0"/>
        <w:autoSpaceDN w:val="0"/>
        <w:adjustRightInd w:val="0"/>
        <w:rPr>
          <w:rFonts w:cs="Arial"/>
        </w:rPr>
      </w:pPr>
    </w:p>
    <w:p w:rsidR="00181163" w:rsidRPr="00181163" w:rsidRDefault="00181163" w:rsidP="00181163">
      <w:pPr>
        <w:rPr>
          <w:rFonts w:cs="Arial"/>
        </w:rPr>
      </w:pPr>
      <w:r w:rsidRPr="00447C49">
        <w:rPr>
          <w:rFonts w:cs="Arial"/>
        </w:rPr>
        <w:t>At semester end, the Field Faculty Liaison is responsible for assigning students a grade of Credit, In Progress, or No Credit.</w:t>
      </w:r>
    </w:p>
    <w:p w:rsidR="00181163" w:rsidRPr="000D3CFC" w:rsidRDefault="00181163" w:rsidP="00F00869">
      <w:pPr>
        <w:pStyle w:val="BodyText"/>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181163" w:rsidRPr="00497DB5" w:rsidRDefault="00497DB5" w:rsidP="00497DB5">
            <w:pPr>
              <w:rPr>
                <w:rFonts w:cs="Arial"/>
                <w:bCs/>
              </w:rPr>
            </w:pPr>
            <w:r w:rsidRPr="00497DB5">
              <w:rPr>
                <w:rFonts w:cs="Arial"/>
              </w:rPr>
              <w:t xml:space="preserve">Begin to integrate </w:t>
            </w:r>
            <w:r w:rsidR="005E385D">
              <w:t xml:space="preserve">AMHW </w:t>
            </w:r>
            <w:r w:rsidRPr="00497DB5">
              <w:rPr>
                <w:rFonts w:cs="Arial"/>
              </w:rPr>
              <w:t>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81163" w:rsidRPr="00D84F7C" w:rsidTr="004B5764">
        <w:trPr>
          <w:cantSplit/>
        </w:trPr>
        <w:tc>
          <w:tcPr>
            <w:tcW w:w="1638" w:type="dxa"/>
          </w:tcPr>
          <w:p w:rsidR="00181163" w:rsidRPr="00887C7D" w:rsidRDefault="00181163" w:rsidP="00B26468">
            <w:pPr>
              <w:jc w:val="center"/>
              <w:rPr>
                <w:rFonts w:cs="Arial"/>
              </w:rPr>
            </w:pPr>
            <w:r w:rsidRPr="00887C7D">
              <w:rPr>
                <w:rFonts w:cs="Arial"/>
              </w:rPr>
              <w:t>2</w:t>
            </w:r>
          </w:p>
        </w:tc>
        <w:tc>
          <w:tcPr>
            <w:tcW w:w="7920" w:type="dxa"/>
          </w:tcPr>
          <w:p w:rsidR="00181163" w:rsidRDefault="00497DB5" w:rsidP="00181163">
            <w:r w:rsidRPr="00497DB5">
              <w:t xml:space="preserve">Connect behavioral science to practice by learning how to </w:t>
            </w:r>
            <w:r>
              <w:t xml:space="preserve">apply specific </w:t>
            </w:r>
            <w:r w:rsidR="005E385D">
              <w:t xml:space="preserve">AMHW </w:t>
            </w:r>
            <w:r w:rsidRPr="00497DB5">
              <w:t>evidence</w:t>
            </w:r>
            <w:r>
              <w:t>-based interventions (EBIs) in internship placements.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181163" w:rsidRPr="00C035D1" w:rsidRDefault="00497DB5" w:rsidP="00181163">
            <w:pPr>
              <w:rPr>
                <w:rFonts w:cs="Arial"/>
              </w:rPr>
            </w:pPr>
            <w:r>
              <w:rPr>
                <w:rFonts w:cs="Arial"/>
              </w:rPr>
              <w:t>Enhance skills across the spectrum of culturally appropriate social work services, from engagement to assessment, goal-setting, intervention, evaluation, and termination in the specialized area of practice.</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181163" w:rsidRPr="00A31F5B" w:rsidRDefault="00181163" w:rsidP="00181163">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Default="00181163"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181163" w:rsidRPr="00497DB5" w:rsidRDefault="00497DB5" w:rsidP="00181163">
            <w:pPr>
              <w:autoSpaceDE w:val="0"/>
              <w:autoSpaceDN w:val="0"/>
              <w:adjustRightInd w:val="0"/>
              <w:spacing w:after="14"/>
              <w:rPr>
                <w:rFonts w:cs="Arial"/>
                <w:color w:val="000000"/>
              </w:rPr>
            </w:pPr>
            <w:r w:rsidRPr="00497DB5">
              <w:rPr>
                <w:rFonts w:cs="Arial"/>
                <w:color w:val="000000"/>
              </w:rPr>
              <w:t xml:space="preserve">Begin to increase proficiency in the required Council on Social Work Education’s (CSWE) Core Competencies as indicated in the Comprehensive Skills Evaluation related to departmental </w:t>
            </w:r>
            <w:r w:rsidR="005E385D">
              <w:t xml:space="preserve">AMHW </w:t>
            </w:r>
            <w:r w:rsidRPr="00497DB5">
              <w:rPr>
                <w:rFonts w:cs="Arial"/>
                <w:color w:val="000000"/>
              </w:rPr>
              <w:t>specialized behaviors.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Default="00181163" w:rsidP="00B26468">
            <w:pPr>
              <w:jc w:val="center"/>
              <w:rPr>
                <w:rFonts w:cs="Arial"/>
              </w:rPr>
            </w:pPr>
            <w:r>
              <w:rPr>
                <w:rFonts w:cs="Arial"/>
              </w:rPr>
              <w:t>6</w:t>
            </w:r>
          </w:p>
        </w:tc>
        <w:tc>
          <w:tcPr>
            <w:tcW w:w="7920" w:type="dxa"/>
            <w:tcBorders>
              <w:top w:val="single" w:sz="8" w:space="0" w:color="C0504D"/>
              <w:bottom w:val="single" w:sz="8" w:space="0" w:color="C0504D"/>
              <w:right w:val="single" w:sz="8" w:space="0" w:color="C0504D"/>
            </w:tcBorders>
          </w:tcPr>
          <w:p w:rsidR="00181163" w:rsidRDefault="00497DB5" w:rsidP="00181163">
            <w:pPr>
              <w:autoSpaceDE w:val="0"/>
              <w:autoSpaceDN w:val="0"/>
              <w:adjustRightInd w:val="0"/>
              <w:spacing w:after="14"/>
              <w:rPr>
                <w:rFonts w:cs="Arial"/>
                <w:color w:val="000000"/>
              </w:rPr>
            </w:pPr>
            <w:r w:rsidRPr="00497DB5">
              <w:rPr>
                <w:rFonts w:cs="Arial"/>
                <w:color w:val="000000"/>
              </w:rPr>
              <w:t>Begin to develop and expand effective communication skills, demonstrating critical thinking and creativity for intra/interdisciplinary collaboration, service delivery, oral presentation and written documentation within the specialized field practicum setting</w:t>
            </w:r>
            <w:r w:rsidRPr="00B126E1">
              <w:rPr>
                <w:rFonts w:cs="Arial"/>
                <w:color w:val="000000"/>
              </w:rPr>
              <w:t xml:space="preserve">.  </w:t>
            </w:r>
          </w:p>
        </w:tc>
      </w:tr>
    </w:tbl>
    <w:p w:rsidR="00994D36" w:rsidRDefault="00994D36" w:rsidP="00994D36">
      <w:pPr>
        <w:pStyle w:val="Heading1"/>
        <w:numPr>
          <w:ilvl w:val="0"/>
          <w:numId w:val="0"/>
        </w:numPr>
        <w:ind w:left="360"/>
      </w:pPr>
    </w:p>
    <w:p w:rsidR="00E83390" w:rsidRDefault="00E83390" w:rsidP="000731DF">
      <w:pPr>
        <w:pStyle w:val="Heading1"/>
      </w:pPr>
      <w:r>
        <w:t xml:space="preserve">Course format / </w:t>
      </w:r>
      <w:r w:rsidRPr="003F5ABA">
        <w:t>Instructional Methods</w:t>
      </w:r>
    </w:p>
    <w:p w:rsidR="00181163" w:rsidRPr="00181163" w:rsidRDefault="00181163" w:rsidP="00181163">
      <w:pPr>
        <w:rPr>
          <w:rFonts w:cs="Arial"/>
          <w:color w:val="000000"/>
        </w:rPr>
      </w:pPr>
      <w:r w:rsidRPr="00181163">
        <w:rPr>
          <w:rFonts w:cs="Arial"/>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rsidRPr="00181163">
        <w:t>Educational Policy and Accreditation Standards (</w:t>
      </w:r>
      <w:r w:rsidRPr="00181163">
        <w:rPr>
          <w:rFonts w:cs="Arial"/>
          <w:color w:val="000000"/>
        </w:rPr>
        <w:t>EPAs) and make up the Comprehensive Skills Evaluation, which is completed at the end of each semester. To prepare students for successfully achieving those competencies, a variety of instructional methods are utilized by both USC Field Faculty and agency Field Instructors.</w:t>
      </w:r>
    </w:p>
    <w:p w:rsidR="00181163" w:rsidRPr="00181163" w:rsidRDefault="00181163" w:rsidP="00181163">
      <w:pPr>
        <w:rPr>
          <w:color w:val="000000"/>
        </w:rPr>
      </w:pPr>
    </w:p>
    <w:p w:rsidR="00181163" w:rsidRPr="00181163" w:rsidRDefault="00181163" w:rsidP="00181163">
      <w:pPr>
        <w:rPr>
          <w:color w:val="000000"/>
        </w:rPr>
      </w:pPr>
      <w:r w:rsidRPr="00181163">
        <w:rPr>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rsidR="00181163" w:rsidRPr="00181163" w:rsidRDefault="00181163" w:rsidP="00181163">
      <w:pPr>
        <w:widowControl w:val="0"/>
        <w:autoSpaceDE w:val="0"/>
        <w:autoSpaceDN w:val="0"/>
        <w:adjustRightInd w:val="0"/>
        <w:rPr>
          <w:rFonts w:cs="Arial"/>
          <w:color w:val="000000"/>
        </w:rPr>
      </w:pPr>
    </w:p>
    <w:p w:rsidR="00181163" w:rsidRPr="00181163" w:rsidRDefault="00181163" w:rsidP="00181163">
      <w:pPr>
        <w:rPr>
          <w:color w:val="000000"/>
        </w:rPr>
      </w:pPr>
      <w:r w:rsidRPr="00181163">
        <w:rPr>
          <w:color w:val="000000"/>
        </w:rPr>
        <w:t xml:space="preserve">USC Field Faculty Liaisons are assigned to oversee the progress of the students in their field placements, including consultation for students’ field assignments.  Working on behalf of the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w:t>
      </w:r>
      <w:r w:rsidRPr="00181163">
        <w:rPr>
          <w:color w:val="000000"/>
          <w:szCs w:val="24"/>
        </w:rPr>
        <w:t>The Field Liaisons also clarify School policy/expectations and serve as consultant and mediator for student and agency-related conflicts.</w:t>
      </w:r>
    </w:p>
    <w:p w:rsidR="00181163" w:rsidRPr="00181163" w:rsidRDefault="00181163" w:rsidP="00181163">
      <w:pPr>
        <w:rPr>
          <w:color w:val="000000"/>
        </w:rPr>
      </w:pPr>
    </w:p>
    <w:p w:rsidR="00181163" w:rsidRPr="00181163" w:rsidRDefault="00181163" w:rsidP="00181163">
      <w:pPr>
        <w:rPr>
          <w:color w:val="000000"/>
        </w:rPr>
      </w:pPr>
      <w:r w:rsidRPr="00181163">
        <w:rPr>
          <w:color w:val="000000"/>
        </w:rPr>
        <w:t xml:space="preserve">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second semester, the Comprehensive Skills Evaluation will be completed for each student and a grade will be assigned by the USC Field Liaison.  </w:t>
      </w:r>
    </w:p>
    <w:p w:rsidR="00181163" w:rsidRPr="00181163" w:rsidRDefault="00181163" w:rsidP="00181163">
      <w:pPr>
        <w:rPr>
          <w:color w:val="000000"/>
        </w:rPr>
      </w:pPr>
    </w:p>
    <w:p w:rsidR="00181163" w:rsidRPr="00181163" w:rsidRDefault="00181163" w:rsidP="00181163">
      <w:pPr>
        <w:autoSpaceDE w:val="0"/>
        <w:autoSpaceDN w:val="0"/>
        <w:adjustRightInd w:val="0"/>
        <w:rPr>
          <w:rFonts w:cs="Arial"/>
        </w:rPr>
      </w:pPr>
      <w:r w:rsidRPr="00181163">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rsidRPr="00181163">
        <w:rPr>
          <w:rFonts w:cs="Arial"/>
        </w:rPr>
        <w:t>The number of hours required in the field placement is 16 hours per week.</w:t>
      </w:r>
    </w:p>
    <w:p w:rsidR="00181163" w:rsidRPr="00181163" w:rsidRDefault="00181163" w:rsidP="00181163">
      <w:pPr>
        <w:autoSpaceDE w:val="0"/>
        <w:autoSpaceDN w:val="0"/>
        <w:adjustRightInd w:val="0"/>
        <w:rPr>
          <w:rFonts w:cs="Arial"/>
        </w:rPr>
      </w:pPr>
    </w:p>
    <w:p w:rsidR="00181163" w:rsidRPr="00181163" w:rsidRDefault="00181163" w:rsidP="00181163">
      <w:pPr>
        <w:autoSpaceDE w:val="0"/>
        <w:autoSpaceDN w:val="0"/>
        <w:adjustRightInd w:val="0"/>
        <w:rPr>
          <w:rFonts w:cs="Arial"/>
        </w:rPr>
      </w:pPr>
      <w:r w:rsidRPr="00181163">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rsidR="00181163" w:rsidRDefault="00181163" w:rsidP="00F63447">
      <w:pPr>
        <w:pStyle w:val="BodyText"/>
      </w:pPr>
    </w:p>
    <w:p w:rsidR="00994D36" w:rsidRDefault="00994D36">
      <w:pPr>
        <w:rPr>
          <w:rFonts w:cs="Arial"/>
          <w:szCs w:val="24"/>
        </w:rPr>
      </w:pPr>
      <w:r>
        <w:br w:type="page"/>
      </w:r>
    </w:p>
    <w:p w:rsidR="00994D36" w:rsidRPr="00F63447" w:rsidRDefault="00994D36" w:rsidP="00F63447">
      <w:pPr>
        <w:pStyle w:val="BodyText"/>
      </w:pPr>
    </w:p>
    <w:p w:rsidR="00F83C02" w:rsidRDefault="0091007D" w:rsidP="00726A3E">
      <w:pPr>
        <w:pStyle w:val="Heading1"/>
      </w:pPr>
      <w:r w:rsidRPr="003F5ABA">
        <w:t xml:space="preserve">Student Learning </w:t>
      </w:r>
      <w:r w:rsidR="00E96240" w:rsidRPr="003F5ABA">
        <w:t>Outcome</w:t>
      </w:r>
      <w:r w:rsidRPr="003F5ABA">
        <w:t>s</w:t>
      </w:r>
    </w:p>
    <w:p w:rsidR="00A15D1F" w:rsidRDefault="00A15D1F" w:rsidP="008E67D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A15D1F" w:rsidTr="008E67D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15D1F" w:rsidRDefault="00A15D1F" w:rsidP="00A15D1F">
            <w:pPr>
              <w:spacing w:line="256" w:lineRule="auto"/>
              <w:jc w:val="center"/>
              <w:rPr>
                <w:rFonts w:cs="Arial"/>
                <w:b/>
                <w:bCs/>
                <w:sz w:val="22"/>
                <w:szCs w:val="22"/>
              </w:rPr>
            </w:pPr>
            <w:r>
              <w:rPr>
                <w:rFonts w:cs="Arial"/>
                <w:b/>
                <w:bCs/>
                <w:sz w:val="22"/>
                <w:szCs w:val="22"/>
              </w:rPr>
              <w:t>Social Work Core Competencies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bCs/>
                <w:sz w:val="22"/>
                <w:szCs w:val="22"/>
              </w:rPr>
            </w:pPr>
            <w:r>
              <w:rPr>
                <w:rFonts w:cs="Arial"/>
                <w:b/>
                <w:bCs/>
                <w:sz w:val="22"/>
                <w:szCs w:val="22"/>
              </w:rPr>
              <w:t>Demonstrate Ethical and Professional Behavior</w:t>
            </w:r>
            <w:r w:rsidR="0061475D">
              <w:rPr>
                <w:rFonts w:cs="Arial"/>
                <w:b/>
                <w:bCs/>
                <w:sz w:val="22"/>
                <w:szCs w:val="22"/>
              </w:rPr>
              <w:t xml:space="preserve"> </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Diversity and Difference in Practice</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Advance Human Rights and Social, Economic, and Environmental Justice</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Practice-informed Research and Research-informed Practice</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Policy Practice</w:t>
            </w:r>
          </w:p>
        </w:tc>
      </w:tr>
      <w:tr w:rsidR="00A15D1F" w:rsidTr="008E67DB">
        <w:trPr>
          <w:cantSplit/>
          <w:jc w:val="center"/>
        </w:trPr>
        <w:tc>
          <w:tcPr>
            <w:tcW w:w="644" w:type="dxa"/>
            <w:tcBorders>
              <w:top w:val="single" w:sz="4" w:space="0" w:color="C00000"/>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with Individuals, Families, Groups, Organizations, and Communities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Assess Individuals, Families, Groups, Organizations, and Communities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Intervene with Individuals, Families, Groups, Organizations, and Communities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Evaluate Practice with Individuals, Families, Groups, Organizations and Communities</w:t>
            </w:r>
          </w:p>
        </w:tc>
      </w:tr>
    </w:tbl>
    <w:p w:rsidR="00A15D1F" w:rsidRDefault="00A15D1F" w:rsidP="008E67DB">
      <w:pPr>
        <w:tabs>
          <w:tab w:val="right" w:pos="8460"/>
        </w:tabs>
        <w:spacing w:after="240"/>
        <w:rPr>
          <w:rFonts w:cs="Arial"/>
        </w:rPr>
      </w:pPr>
      <w:r>
        <w:rPr>
          <w:rFonts w:cs="Arial"/>
        </w:rPr>
        <w:tab/>
      </w:r>
    </w:p>
    <w:p w:rsidR="00A15D1F" w:rsidRDefault="00A15D1F" w:rsidP="00A15D1F">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425BEE" w:rsidRDefault="00425BEE"/>
    <w:p w:rsidR="00361E5F" w:rsidRDefault="00361E5F"/>
    <w:p w:rsidR="00361E5F" w:rsidRDefault="00361E5F"/>
    <w:p w:rsidR="00361E5F" w:rsidRPr="00AD3943" w:rsidRDefault="00361E5F">
      <w:pPr>
        <w:rPr>
          <w:rFonts w:cs="Arial"/>
          <w:sz w:val="18"/>
          <w:szCs w:val="18"/>
        </w:rPr>
      </w:pPr>
    </w:p>
    <w:p w:rsidR="00361E5F" w:rsidRDefault="00361E5F"/>
    <w:p w:rsidR="00361E5F" w:rsidRDefault="00361E5F"/>
    <w:p w:rsidR="00361E5F" w:rsidRPr="009E4D5B" w:rsidRDefault="00361E5F">
      <w:pPr>
        <w:rPr>
          <w:rFonts w:cs="Arial"/>
          <w:sz w:val="18"/>
          <w:szCs w:val="18"/>
        </w:rPr>
      </w:pPr>
    </w:p>
    <w:p w:rsidR="00361E5F" w:rsidRPr="009E4D5B" w:rsidRDefault="00361E5F">
      <w:pPr>
        <w:rPr>
          <w:rFonts w:cs="Arial"/>
          <w:sz w:val="18"/>
          <w:szCs w:val="18"/>
        </w:rPr>
      </w:pPr>
    </w:p>
    <w:p w:rsidR="00361E5F" w:rsidRDefault="00361E5F"/>
    <w:p w:rsidR="00A15D1F" w:rsidRDefault="00A15D1F" w:rsidP="003E5C6F">
      <w:pPr>
        <w:pStyle w:val="BodyText"/>
        <w:sectPr w:rsidR="00A15D1F"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770" w:type="dxa"/>
        <w:tblInd w:w="-545" w:type="dxa"/>
        <w:tblLook w:val="04A0" w:firstRow="1" w:lastRow="0" w:firstColumn="1" w:lastColumn="0" w:noHBand="0" w:noVBand="1"/>
      </w:tblPr>
      <w:tblGrid>
        <w:gridCol w:w="4457"/>
        <w:gridCol w:w="223"/>
        <w:gridCol w:w="1816"/>
        <w:gridCol w:w="524"/>
        <w:gridCol w:w="3240"/>
        <w:gridCol w:w="90"/>
        <w:gridCol w:w="1323"/>
        <w:gridCol w:w="27"/>
        <w:gridCol w:w="2070"/>
      </w:tblGrid>
      <w:tr w:rsidR="00A15D1F" w:rsidRPr="00994D36" w:rsidTr="00994D36">
        <w:tc>
          <w:tcPr>
            <w:tcW w:w="4457"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039"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764"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413"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97"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994D36">
        <w:tc>
          <w:tcPr>
            <w:tcW w:w="4457" w:type="dxa"/>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b/>
                <w:bCs/>
              </w:rPr>
            </w:pPr>
            <w:r w:rsidRPr="00994D36">
              <w:rPr>
                <w:rFonts w:cs="Arial"/>
                <w:b/>
                <w:bCs/>
              </w:rPr>
              <w:t xml:space="preserve">1. </w:t>
            </w:r>
            <w:r w:rsidR="00A15D1F" w:rsidRPr="00994D36">
              <w:rPr>
                <w:rFonts w:cs="Arial"/>
                <w:b/>
                <w:bCs/>
              </w:rPr>
              <w:t>Demonstrate Ethical and Professional Behavior</w:t>
            </w:r>
          </w:p>
          <w:p w:rsidR="00A15D1F" w:rsidRPr="00994D36" w:rsidRDefault="00A15D1F" w:rsidP="008E67DB">
            <w:pPr>
              <w:rPr>
                <w:rFonts w:cs="Arial"/>
              </w:rPr>
            </w:pPr>
            <w:r w:rsidRPr="00994D36">
              <w:rPr>
                <w:rStyle w:val="BodyTextChar"/>
                <w:szCs w:val="20"/>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994D36">
              <w:rPr>
                <w:rFonts w:cs="Arial"/>
                <w:spacing w:val="-27"/>
              </w:rPr>
              <w:t xml:space="preserve"> </w:t>
            </w:r>
            <w:r w:rsidRPr="00994D36">
              <w:rPr>
                <w:rFonts w:cs="Arial"/>
              </w:rPr>
              <w:t>Social</w:t>
            </w:r>
            <w:r w:rsidRPr="00994D36">
              <w:rPr>
                <w:rFonts w:cs="Arial"/>
                <w:spacing w:val="-27"/>
              </w:rPr>
              <w:t xml:space="preserve"> </w:t>
            </w:r>
            <w:r w:rsidRPr="00994D36">
              <w:rPr>
                <w:rFonts w:cs="Arial"/>
              </w:rPr>
              <w:t>workers understand frameworks of ethical decision-making</w:t>
            </w:r>
            <w:r w:rsidRPr="00994D36">
              <w:rPr>
                <w:rFonts w:cs="Arial"/>
                <w:spacing w:val="-27"/>
              </w:rPr>
              <w:t xml:space="preserve"> </w:t>
            </w:r>
            <w:r w:rsidRPr="00994D36">
              <w:rPr>
                <w:rFonts w:cs="Arial"/>
              </w:rPr>
              <w:t>and</w:t>
            </w:r>
            <w:r w:rsidRPr="00994D36">
              <w:rPr>
                <w:rFonts w:cs="Arial"/>
                <w:spacing w:val="-27"/>
              </w:rPr>
              <w:t xml:space="preserve"> </w:t>
            </w:r>
            <w:r w:rsidRPr="00994D36">
              <w:rPr>
                <w:rStyle w:val="BodyTextChar"/>
                <w:szCs w:val="20"/>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994D36">
              <w:rPr>
                <w:rFonts w:cs="Arial"/>
              </w:rPr>
              <w:t>Social workers recognize and manage personal values and biases as they affect the therapeutic relationship in the service of the client’s well-being. They identify and use knowledge of relationship dynamics, including power differentials</w:t>
            </w:r>
            <w:r w:rsidRPr="00994D36">
              <w:rPr>
                <w:rStyle w:val="BodyTextChar"/>
                <w:szCs w:val="20"/>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994D36">
              <w:rPr>
                <w:rFonts w:cs="Arial"/>
                <w:spacing w:val="-35"/>
              </w:rPr>
              <w:t xml:space="preserve"> </w:t>
            </w:r>
            <w:r w:rsidRPr="00994D36">
              <w:rPr>
                <w:rFonts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A15D1F" w:rsidRPr="00994D36" w:rsidRDefault="00A15D1F" w:rsidP="008E67DB">
            <w:pPr>
              <w:rPr>
                <w:rFonts w:cs="Arial"/>
              </w:rPr>
            </w:pPr>
          </w:p>
        </w:tc>
        <w:tc>
          <w:tcPr>
            <w:tcW w:w="2039" w:type="dxa"/>
            <w:gridSpan w:val="2"/>
            <w:tcBorders>
              <w:top w:val="single" w:sz="4" w:space="0" w:color="C00000"/>
              <w:left w:val="single" w:sz="4" w:space="0" w:color="C00000"/>
              <w:bottom w:val="single" w:sz="4" w:space="0" w:color="C00000"/>
              <w:right w:val="single" w:sz="4" w:space="0" w:color="C00000"/>
            </w:tcBorders>
          </w:tcPr>
          <w:p w:rsidR="00A15D1F" w:rsidRPr="00994D36" w:rsidRDefault="008E67DB" w:rsidP="008E67DB">
            <w:pPr>
              <w:rPr>
                <w:rFonts w:cs="Arial"/>
              </w:rPr>
            </w:pPr>
            <w:r w:rsidRPr="00994D36">
              <w:rPr>
                <w:rFonts w:cs="Arial"/>
              </w:rPr>
              <w:t>4. Develop professional use of self through observation of professional social workers, self-reflection, understanding of social work values, and implementation of those values in internship placements.</w:t>
            </w:r>
          </w:p>
          <w:p w:rsidR="008E67DB" w:rsidRPr="00994D36" w:rsidRDefault="008E67DB" w:rsidP="008E67DB">
            <w:pPr>
              <w:rPr>
                <w:rFonts w:cs="Arial"/>
              </w:rPr>
            </w:pPr>
          </w:p>
          <w:p w:rsidR="008E67DB" w:rsidRPr="00994D36" w:rsidRDefault="008E67DB" w:rsidP="008E67DB">
            <w:pPr>
              <w:rPr>
                <w:rFonts w:cs="Arial"/>
                <w:color w:val="000000"/>
              </w:rPr>
            </w:pPr>
            <w:r w:rsidRPr="00994D36">
              <w:rPr>
                <w:rFonts w:cs="Arial"/>
              </w:rPr>
              <w:t xml:space="preserve">5. </w:t>
            </w:r>
            <w:r w:rsidRPr="00994D36">
              <w:rPr>
                <w:rFonts w:cs="Arial"/>
                <w:color w:val="000000"/>
              </w:rPr>
              <w:t>Increase proficiency in the required Council on Social Work Education’s (CSWE) Core Competencies as indicated in the Comprehensive Skills Evaluation.</w:t>
            </w:r>
          </w:p>
          <w:p w:rsidR="008E67DB" w:rsidRPr="00994D36" w:rsidRDefault="008E67DB" w:rsidP="008E67DB">
            <w:pPr>
              <w:rPr>
                <w:rFonts w:cs="Arial"/>
              </w:rPr>
            </w:pPr>
          </w:p>
          <w:p w:rsidR="008E67DB" w:rsidRPr="00994D36" w:rsidRDefault="008E67DB" w:rsidP="008E67DB">
            <w:pPr>
              <w:rPr>
                <w:rFonts w:cs="Arial"/>
              </w:rPr>
            </w:pPr>
            <w:r w:rsidRPr="00994D36">
              <w:rPr>
                <w:rFonts w:cs="Arial"/>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764" w:type="dxa"/>
            <w:gridSpan w:val="2"/>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rPr>
            </w:pPr>
            <w:r w:rsidRPr="00994D36">
              <w:rPr>
                <w:rFonts w:cs="Arial"/>
                <w:spacing w:val="-2"/>
              </w:rPr>
              <w:t xml:space="preserve">a. </w:t>
            </w:r>
            <w:r w:rsidR="00A15D1F" w:rsidRPr="00994D36">
              <w:rPr>
                <w:rFonts w:cs="Arial"/>
                <w:spacing w:val="-2"/>
              </w:rPr>
              <w:t>Understand the value base and ethical standards of the profession, as well as relevant laws and regulations and shifting societal mores that may affect the social worker/client relationship when addressing the mental and physical health and well-being of adults of all ages and their families within agencies, institutions, and communities across various contexts.</w:t>
            </w:r>
          </w:p>
          <w:p w:rsidR="00A15D1F" w:rsidRPr="00994D36" w:rsidRDefault="00A15D1F" w:rsidP="008E67DB">
            <w:pPr>
              <w:rPr>
                <w:rFonts w:cs="Arial"/>
              </w:rPr>
            </w:pPr>
          </w:p>
          <w:p w:rsidR="00A15D1F" w:rsidRPr="00994D36" w:rsidRDefault="001D53C6" w:rsidP="008E67DB">
            <w:pPr>
              <w:rPr>
                <w:rFonts w:cs="Arial"/>
                <w:spacing w:val="-2"/>
              </w:rPr>
            </w:pPr>
            <w:r w:rsidRPr="00994D36">
              <w:rPr>
                <w:rFonts w:cs="Arial"/>
                <w:spacing w:val="-2"/>
              </w:rPr>
              <w:t xml:space="preserve">b. </w:t>
            </w:r>
            <w:r w:rsidR="00A15D1F" w:rsidRPr="00994D36">
              <w:rPr>
                <w:rFonts w:cs="Arial"/>
                <w:spacing w:val="-2"/>
              </w:rPr>
              <w:t>Recognize and manage personal values and biases as they affect the social worker/client relationship in the service of client and family well-being when addressing the mental and physical health and well-being of adults of all ages adults and their families within agencies, institutions, and communities across various contexts. </w:t>
            </w:r>
          </w:p>
          <w:p w:rsidR="00A15D1F" w:rsidRPr="00994D36" w:rsidRDefault="00A15D1F" w:rsidP="008E67DB">
            <w:pPr>
              <w:rPr>
                <w:rFonts w:cs="Arial"/>
                <w:spacing w:val="-2"/>
              </w:rPr>
            </w:pPr>
          </w:p>
          <w:p w:rsidR="00A15D1F" w:rsidRPr="00994D36" w:rsidRDefault="001D53C6" w:rsidP="008E67DB">
            <w:pPr>
              <w:rPr>
                <w:rFonts w:cs="Arial"/>
              </w:rPr>
            </w:pPr>
            <w:r w:rsidRPr="00994D36">
              <w:rPr>
                <w:rFonts w:cs="Arial"/>
                <w:spacing w:val="-2"/>
              </w:rPr>
              <w:t xml:space="preserve">c. </w:t>
            </w:r>
            <w:r w:rsidR="00A15D1F" w:rsidRPr="00994D36">
              <w:rPr>
                <w:rFonts w:cs="Arial"/>
                <w:spacing w:val="-2"/>
              </w:rPr>
              <w:t>Select and use formal or informal written and oral communication as appropriate to clients, families, instructors, interdisciplinary team members, organizations, and community stakeholders.  </w:t>
            </w:r>
          </w:p>
          <w:p w:rsidR="00A15D1F" w:rsidRPr="00994D36" w:rsidRDefault="00A15D1F" w:rsidP="008E67DB">
            <w:pPr>
              <w:rPr>
                <w:rFonts w:cs="Arial"/>
              </w:rPr>
            </w:pPr>
          </w:p>
          <w:p w:rsidR="00994D36" w:rsidRPr="00994D36" w:rsidRDefault="001D53C6" w:rsidP="008E67DB">
            <w:pPr>
              <w:rPr>
                <w:rFonts w:cs="Arial"/>
                <w:spacing w:val="-2"/>
              </w:rPr>
            </w:pPr>
            <w:r w:rsidRPr="00994D36">
              <w:rPr>
                <w:rFonts w:cs="Arial"/>
                <w:spacing w:val="-2"/>
              </w:rPr>
              <w:t>d.</w:t>
            </w:r>
            <w:r w:rsidR="002D57DD" w:rsidRPr="00994D36">
              <w:rPr>
                <w:rFonts w:cs="Arial"/>
                <w:spacing w:val="-2"/>
              </w:rPr>
              <w:t xml:space="preserve"> </w:t>
            </w:r>
            <w:r w:rsidR="00A15D1F" w:rsidRPr="00994D36">
              <w:rPr>
                <w:rFonts w:cs="Arial"/>
                <w:spacing w:val="-2"/>
              </w:rPr>
              <w:t>Consult and incorporate feedback from clients, instructors, interdisciplinary team members and other stakeholders to enhance practice outcomes that address the mental and physical health and well-being of adults of all ages and their families within agencies, institutions, and communities across various contexts.   </w:t>
            </w:r>
          </w:p>
        </w:tc>
        <w:tc>
          <w:tcPr>
            <w:tcW w:w="1413" w:type="dxa"/>
            <w:gridSpan w:val="2"/>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Values</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tc>
        <w:tc>
          <w:tcPr>
            <w:tcW w:w="2097" w:type="dxa"/>
            <w:gridSpan w:val="2"/>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1-14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A15D1F"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8E67DB" w:rsidRPr="00994D36" w:rsidRDefault="008E67DB" w:rsidP="008E67DB">
            <w:pPr>
              <w:rPr>
                <w:rFonts w:cs="Arial"/>
              </w:rPr>
            </w:pPr>
          </w:p>
          <w:p w:rsidR="008E67DB" w:rsidRPr="00994D36" w:rsidRDefault="008E67DB" w:rsidP="008E67DB">
            <w:pPr>
              <w:rPr>
                <w:rFonts w:cs="Arial"/>
              </w:rPr>
            </w:pPr>
          </w:p>
        </w:tc>
      </w:tr>
      <w:tr w:rsidR="00A15D1F" w:rsidRPr="00994D36" w:rsidTr="00994D36">
        <w:tc>
          <w:tcPr>
            <w:tcW w:w="468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35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994D36">
        <w:tc>
          <w:tcPr>
            <w:tcW w:w="4680" w:type="dxa"/>
            <w:gridSpan w:val="2"/>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tabs>
                <w:tab w:val="left" w:pos="0"/>
              </w:tabs>
              <w:suppressAutoHyphens/>
              <w:spacing w:before="90" w:after="54"/>
              <w:ind w:left="113" w:right="113"/>
              <w:rPr>
                <w:rFonts w:eastAsia="Calibri" w:cs="Arial"/>
              </w:rPr>
            </w:pPr>
            <w:r w:rsidRPr="00994D36">
              <w:rPr>
                <w:rFonts w:cs="Arial"/>
                <w:b/>
              </w:rPr>
              <w:t xml:space="preserve">2. </w:t>
            </w:r>
            <w:r w:rsidR="00A15D1F" w:rsidRPr="00994D36">
              <w:rPr>
                <w:rFonts w:cs="Arial"/>
                <w:b/>
              </w:rPr>
              <w:t>Engage in Diversity and Difference in Practice</w:t>
            </w:r>
            <w:r w:rsidR="00A15D1F" w:rsidRPr="00994D36">
              <w:rPr>
                <w:rFonts w:eastAsia="Calibri" w:cs="Arial"/>
              </w:rPr>
              <w:t xml:space="preserve"> </w:t>
            </w:r>
          </w:p>
          <w:p w:rsidR="00A15D1F" w:rsidRPr="00994D36" w:rsidRDefault="00A15D1F" w:rsidP="008E67DB">
            <w:pPr>
              <w:tabs>
                <w:tab w:val="left" w:pos="0"/>
              </w:tabs>
              <w:suppressAutoHyphens/>
              <w:spacing w:before="90" w:after="54"/>
              <w:ind w:left="113" w:right="113"/>
              <w:rPr>
                <w:rFonts w:eastAsia="Calibri" w:cs="Arial"/>
              </w:rPr>
            </w:pPr>
            <w:r w:rsidRPr="00994D36">
              <w:rPr>
                <w:rFonts w:eastAsia="Calibri" w:cs="Arial"/>
              </w:rPr>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rsidR="00A15D1F" w:rsidRPr="00994D36" w:rsidRDefault="00A15D1F" w:rsidP="008E67DB">
            <w:pPr>
              <w:rPr>
                <w:rFonts w:cs="Arial"/>
              </w:rPr>
            </w:pPr>
          </w:p>
        </w:tc>
        <w:tc>
          <w:tcPr>
            <w:tcW w:w="2340" w:type="dxa"/>
            <w:gridSpan w:val="2"/>
            <w:tcBorders>
              <w:top w:val="single" w:sz="4" w:space="0" w:color="C00000"/>
              <w:left w:val="single" w:sz="4" w:space="0" w:color="C00000"/>
              <w:bottom w:val="single" w:sz="4" w:space="0" w:color="C00000"/>
              <w:right w:val="single" w:sz="4" w:space="0" w:color="C00000"/>
            </w:tcBorders>
          </w:tcPr>
          <w:p w:rsidR="00A15D1F" w:rsidRPr="00994D36" w:rsidRDefault="008E67DB" w:rsidP="008E67DB">
            <w:pPr>
              <w:rPr>
                <w:rFonts w:cs="Arial"/>
              </w:rPr>
            </w:pPr>
            <w:r w:rsidRPr="00994D36">
              <w:rPr>
                <w:rFonts w:cs="Arial"/>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3. Enhance skills across the spectrum of culturally appropriate social work services, from engagement to assessment, goal-setting, intervention, evaluation, and termination.</w:t>
            </w:r>
          </w:p>
          <w:p w:rsidR="008E67DB" w:rsidRPr="00994D36" w:rsidRDefault="008E67DB" w:rsidP="008E67DB">
            <w:pPr>
              <w:rPr>
                <w:rFonts w:cs="Arial"/>
              </w:rPr>
            </w:pPr>
          </w:p>
          <w:p w:rsidR="008E67DB" w:rsidRPr="00994D36" w:rsidRDefault="008E67DB" w:rsidP="008E67DB">
            <w:pPr>
              <w:rPr>
                <w:rFonts w:cs="Arial"/>
              </w:rPr>
            </w:pPr>
            <w:r w:rsidRPr="00994D36">
              <w:rPr>
                <w:rFonts w:cs="Arial"/>
              </w:rPr>
              <w:t xml:space="preserve">5. </w:t>
            </w:r>
            <w:r w:rsidRPr="00994D36">
              <w:rPr>
                <w:rFonts w:cs="Arial"/>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spacing w:val="-2"/>
              </w:rPr>
            </w:pPr>
            <w:r w:rsidRPr="00994D36">
              <w:rPr>
                <w:rFonts w:cs="Arial"/>
                <w:spacing w:val="-2"/>
              </w:rPr>
              <w:t xml:space="preserve">a. </w:t>
            </w:r>
            <w:r w:rsidR="00A15D1F" w:rsidRPr="00994D36">
              <w:rPr>
                <w:rFonts w:cs="Arial"/>
                <w:spacing w:val="-2"/>
              </w:rPr>
              <w:t>Recognize and communicate understanding of how diversity and difference characterize and shape human experience and identity for adults of all ages when addressing the mental and physical health and well-being.</w:t>
            </w:r>
          </w:p>
          <w:p w:rsidR="00A15D1F" w:rsidRPr="00994D36" w:rsidRDefault="00A15D1F" w:rsidP="008E67DB">
            <w:pPr>
              <w:rPr>
                <w:rFonts w:cs="Arial"/>
              </w:rPr>
            </w:pPr>
          </w:p>
          <w:p w:rsidR="00A15D1F" w:rsidRPr="00994D36" w:rsidRDefault="001D53C6" w:rsidP="008E67DB">
            <w:pPr>
              <w:rPr>
                <w:rFonts w:eastAsia="Calibri" w:cs="Arial"/>
              </w:rPr>
            </w:pPr>
            <w:r w:rsidRPr="00994D36">
              <w:rPr>
                <w:rFonts w:eastAsia="Calibri" w:cs="Arial"/>
              </w:rPr>
              <w:t xml:space="preserve">b. </w:t>
            </w:r>
            <w:r w:rsidR="00A15D1F" w:rsidRPr="00994D36">
              <w:rPr>
                <w:rFonts w:eastAsia="Calibri" w:cs="Arial"/>
              </w:rPr>
              <w:t>Evaluate the strengths and weaknesses of multiple theoretical perspectives through an intersectionality framework. </w:t>
            </w:r>
          </w:p>
          <w:p w:rsidR="00A15D1F" w:rsidRPr="00994D36" w:rsidRDefault="00A15D1F" w:rsidP="008E67DB">
            <w:pPr>
              <w:rPr>
                <w:rFonts w:eastAsia="Calibri" w:cs="Arial"/>
              </w:rPr>
            </w:pPr>
          </w:p>
          <w:p w:rsidR="00A15D1F" w:rsidRPr="00994D36" w:rsidRDefault="001D53C6" w:rsidP="008E67DB">
            <w:pPr>
              <w:rPr>
                <w:rFonts w:cs="Arial"/>
              </w:rPr>
            </w:pPr>
            <w:r w:rsidRPr="00994D36">
              <w:rPr>
                <w:rFonts w:cs="Arial"/>
                <w:spacing w:val="-2"/>
              </w:rPr>
              <w:t xml:space="preserve">c. </w:t>
            </w:r>
            <w:r w:rsidR="00A15D1F" w:rsidRPr="00994D36">
              <w:rPr>
                <w:rFonts w:cs="Arial"/>
                <w:spacing w:val="-2"/>
              </w:rPr>
              <w:t>Consistently apply an intersectional framework with individuals, groups and families that considers multiple factors, including age, class, color, culture, disability and ability, ethnicity, gender, gender identity and expression, immigration status, marital status, political ideology, race, religion/spirituality, sex, sexual orientation, and tribal sovereign status when addressing the mental and physical health and well-being of adults of all ages and their families.</w:t>
            </w:r>
          </w:p>
          <w:p w:rsidR="00A15D1F" w:rsidRPr="00994D36" w:rsidRDefault="00A15D1F" w:rsidP="008E67DB">
            <w:pPr>
              <w:rPr>
                <w:rFonts w:cs="Arial"/>
              </w:rPr>
            </w:pPr>
          </w:p>
        </w:tc>
        <w:tc>
          <w:tcPr>
            <w:tcW w:w="1350" w:type="dxa"/>
            <w:gridSpan w:val="2"/>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Values</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Exercise of Judgement</w:t>
            </w:r>
          </w:p>
        </w:tc>
        <w:tc>
          <w:tcPr>
            <w:tcW w:w="2070" w:type="dxa"/>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5-14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8E67DB"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8E67DB" w:rsidRPr="00994D36" w:rsidRDefault="008E67DB" w:rsidP="008E67DB">
            <w:pPr>
              <w:rPr>
                <w:rFonts w:cs="Arial"/>
              </w:rPr>
            </w:pPr>
          </w:p>
          <w:p w:rsidR="00A15D1F" w:rsidRPr="00994D36" w:rsidRDefault="00A15D1F" w:rsidP="008E67DB">
            <w:pPr>
              <w:rPr>
                <w:rFonts w:cs="Arial"/>
              </w:rPr>
            </w:pPr>
          </w:p>
        </w:tc>
      </w:tr>
    </w:tbl>
    <w:p w:rsidR="00A15D1F" w:rsidRPr="00994D36" w:rsidRDefault="00A15D1F"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1980"/>
        <w:gridCol w:w="2070"/>
      </w:tblGrid>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eastAsia="Calibri" w:cs="Arial"/>
              </w:rPr>
            </w:pPr>
            <w:r w:rsidRPr="00994D36">
              <w:rPr>
                <w:rFonts w:cs="Arial"/>
                <w:b/>
              </w:rPr>
              <w:t xml:space="preserve">3. </w:t>
            </w:r>
            <w:r w:rsidR="00A15D1F" w:rsidRPr="00994D36">
              <w:rPr>
                <w:rFonts w:cs="Arial"/>
                <w:b/>
              </w:rPr>
              <w:t>Advance Human Rights and Social, Economic, and Environmental Justice</w:t>
            </w:r>
          </w:p>
          <w:p w:rsidR="00A15D1F" w:rsidRPr="00994D36" w:rsidRDefault="00A15D1F" w:rsidP="008E67DB">
            <w:pPr>
              <w:rPr>
                <w:rFonts w:eastAsia="Calibri" w:cs="Arial"/>
              </w:rPr>
            </w:pPr>
            <w:r w:rsidRPr="00994D36">
              <w:rPr>
                <w:rFonts w:eastAsia="Calibri" w:cs="Arial"/>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8E67DB" w:rsidRPr="00994D36" w:rsidRDefault="008E67DB" w:rsidP="008E67DB">
            <w:pPr>
              <w:rPr>
                <w:rFonts w:cs="Arial"/>
                <w:color w:val="000000"/>
              </w:rPr>
            </w:pPr>
            <w:r w:rsidRPr="00994D36">
              <w:rPr>
                <w:rFonts w:cs="Arial"/>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8E67DB" w:rsidRPr="00994D36" w:rsidRDefault="008E67DB" w:rsidP="008E67DB">
            <w:pPr>
              <w:rPr>
                <w:rFonts w:cs="Arial"/>
                <w:color w:val="000000"/>
              </w:rPr>
            </w:pPr>
          </w:p>
          <w:p w:rsidR="00A15D1F" w:rsidRPr="00994D36" w:rsidRDefault="008E67DB" w:rsidP="008E67DB">
            <w:pPr>
              <w:rPr>
                <w:rFonts w:cs="Arial"/>
              </w:rPr>
            </w:pPr>
            <w:r w:rsidRPr="00994D36">
              <w:rPr>
                <w:rFonts w:cs="Arial"/>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rPr>
            </w:pPr>
            <w:r w:rsidRPr="00994D36">
              <w:rPr>
                <w:rFonts w:cs="Arial"/>
              </w:rPr>
              <w:t xml:space="preserve">a. </w:t>
            </w:r>
            <w:r w:rsidR="00A15D1F" w:rsidRPr="00994D36">
              <w:rPr>
                <w:rFonts w:cs="Arial"/>
              </w:rPr>
              <w:t>Integrate theory, research, and economic, social and cultural factors when engaging in advocacy strategies to promote social justice, economic justice, and human rights for adults of all ages and their families.</w:t>
            </w:r>
          </w:p>
          <w:p w:rsidR="00A15D1F" w:rsidRPr="00994D36" w:rsidRDefault="00A15D1F" w:rsidP="008E67DB">
            <w:pPr>
              <w:rPr>
                <w:rFonts w:cs="Arial"/>
              </w:rPr>
            </w:pPr>
          </w:p>
          <w:p w:rsidR="00A15D1F" w:rsidRPr="00994D36" w:rsidRDefault="001D53C6" w:rsidP="008E67DB">
            <w:pPr>
              <w:rPr>
                <w:rFonts w:cs="Arial"/>
              </w:rPr>
            </w:pPr>
            <w:r w:rsidRPr="00994D36">
              <w:rPr>
                <w:rFonts w:cs="Arial"/>
              </w:rPr>
              <w:t xml:space="preserve">b. </w:t>
            </w:r>
            <w:r w:rsidR="00A15D1F" w:rsidRPr="00994D36">
              <w:rPr>
                <w:rFonts w:cs="Arial"/>
              </w:rPr>
              <w:t xml:space="preserve">Use advocacy and policy analysis skills to inform advocacy efforts at multiple levels for mental and physical healthcare parity and reduction of parity and disparities for diverse populations.  </w:t>
            </w:r>
          </w:p>
          <w:p w:rsidR="00A15D1F" w:rsidRPr="00994D36" w:rsidRDefault="00A15D1F" w:rsidP="008E67DB">
            <w:pPr>
              <w:rPr>
                <w:rFonts w:cs="Arial"/>
              </w:rPr>
            </w:pPr>
          </w:p>
          <w:p w:rsidR="00A15D1F" w:rsidRPr="00994D36" w:rsidRDefault="001D53C6" w:rsidP="008E67DB">
            <w:pPr>
              <w:rPr>
                <w:rFonts w:cs="Arial"/>
              </w:rPr>
            </w:pPr>
            <w:r w:rsidRPr="00994D36">
              <w:rPr>
                <w:rFonts w:cs="Arial"/>
              </w:rPr>
              <w:t xml:space="preserve">c. </w:t>
            </w:r>
            <w:r w:rsidR="00A15D1F" w:rsidRPr="00994D36">
              <w:rPr>
                <w:rFonts w:cs="Arial"/>
              </w:rPr>
              <w:t>Use knowledge of the effects of oppression, discrimination, and historical trauma on client and client systems to advocate at multiple levels for mental and physical healthcare parity.</w:t>
            </w:r>
          </w:p>
        </w:tc>
        <w:tc>
          <w:tcPr>
            <w:tcW w:w="198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Knowledge</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p w:rsidR="00A15D1F" w:rsidRPr="00994D36" w:rsidRDefault="00A15D1F"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5-14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8E67DB"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1980"/>
        <w:gridCol w:w="2070"/>
      </w:tblGrid>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eastAsia="Calibri" w:cs="Arial"/>
              </w:rPr>
            </w:pPr>
            <w:r w:rsidRPr="00994D36">
              <w:rPr>
                <w:rFonts w:cs="Arial"/>
                <w:b/>
              </w:rPr>
              <w:t xml:space="preserve">4. </w:t>
            </w:r>
            <w:r w:rsidR="00A15D1F" w:rsidRPr="00994D36">
              <w:rPr>
                <w:rFonts w:cs="Arial"/>
                <w:b/>
              </w:rPr>
              <w:t>Engage in Practice-informed Research and Research-informed Practice</w:t>
            </w:r>
          </w:p>
          <w:p w:rsidR="00A15D1F" w:rsidRPr="00994D36" w:rsidRDefault="00A15D1F" w:rsidP="008E67DB">
            <w:pPr>
              <w:rPr>
                <w:rFonts w:eastAsia="Calibri" w:cs="Arial"/>
              </w:rPr>
            </w:pPr>
            <w:r w:rsidRPr="00994D36">
              <w:rPr>
                <w:rFonts w:eastAsia="Calibri" w:cs="Arial"/>
              </w:rPr>
              <w:t xml:space="preserve">Social workers practicing in health, behavioral health, and integrated care settings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A15D1F" w:rsidRPr="00994D36" w:rsidRDefault="008E67DB" w:rsidP="008E67DB">
            <w:pPr>
              <w:rPr>
                <w:rFonts w:cs="Arial"/>
              </w:rPr>
            </w:pPr>
            <w:r w:rsidRPr="00994D36">
              <w:rPr>
                <w:rFonts w:cs="Arial"/>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spacing w:val="-2"/>
              </w:rPr>
            </w:pPr>
            <w:r w:rsidRPr="00994D36">
              <w:rPr>
                <w:rFonts w:cs="Arial"/>
                <w:spacing w:val="-2"/>
              </w:rPr>
              <w:t xml:space="preserve">a. </w:t>
            </w:r>
            <w:r w:rsidR="00A15D1F" w:rsidRPr="00994D36">
              <w:rPr>
                <w:rFonts w:cs="Arial"/>
                <w:spacing w:val="-2"/>
              </w:rPr>
              <w:t>Critically assess the range of information and research regarding effective practices with individuals, groups and families in when addressing the mental and physical health and well-being of adults of all ages and their families. </w:t>
            </w:r>
          </w:p>
          <w:p w:rsidR="00A15D1F" w:rsidRPr="00994D36" w:rsidRDefault="00A15D1F" w:rsidP="008E67DB">
            <w:pPr>
              <w:rPr>
                <w:rFonts w:cs="Arial"/>
                <w:spacing w:val="-2"/>
              </w:rPr>
            </w:pPr>
          </w:p>
          <w:p w:rsidR="00A15D1F" w:rsidRPr="00994D36" w:rsidRDefault="002D57DD" w:rsidP="008E67DB">
            <w:pPr>
              <w:rPr>
                <w:rFonts w:cs="Arial"/>
              </w:rPr>
            </w:pPr>
            <w:r w:rsidRPr="00994D36">
              <w:rPr>
                <w:rFonts w:cs="Arial"/>
              </w:rPr>
              <w:t xml:space="preserve">b. </w:t>
            </w:r>
            <w:r w:rsidR="00A15D1F" w:rsidRPr="00994D36">
              <w:rPr>
                <w:rFonts w:cs="Arial"/>
              </w:rPr>
              <w:t>Critically assess the range of information based on research for the development of evidence informed decision-making for effective clinical practice.</w:t>
            </w:r>
          </w:p>
          <w:p w:rsidR="00A15D1F" w:rsidRPr="00994D36" w:rsidRDefault="00A15D1F" w:rsidP="008E67DB">
            <w:pPr>
              <w:rPr>
                <w:rFonts w:cs="Arial"/>
              </w:rPr>
            </w:pPr>
          </w:p>
          <w:p w:rsidR="00A15D1F" w:rsidRPr="00994D36" w:rsidRDefault="002D57DD" w:rsidP="008E67DB">
            <w:pPr>
              <w:rPr>
                <w:rFonts w:cs="Arial"/>
              </w:rPr>
            </w:pPr>
            <w:r w:rsidRPr="00994D36">
              <w:rPr>
                <w:rFonts w:cs="Arial"/>
              </w:rPr>
              <w:t xml:space="preserve">c. </w:t>
            </w:r>
            <w:r w:rsidR="00A15D1F" w:rsidRPr="00994D36">
              <w:rPr>
                <w:rFonts w:cs="Arial"/>
              </w:rPr>
              <w:t>Gather, translate and utilize existing research evidence to bridge the gap between research and practice.</w:t>
            </w:r>
          </w:p>
          <w:p w:rsidR="00A15D1F" w:rsidRPr="00994D36" w:rsidRDefault="00A15D1F" w:rsidP="008E67DB">
            <w:pPr>
              <w:rPr>
                <w:rFonts w:cs="Arial"/>
              </w:rPr>
            </w:pPr>
          </w:p>
          <w:p w:rsidR="00A15D1F" w:rsidRPr="00994D36" w:rsidRDefault="002D57DD" w:rsidP="008E67DB">
            <w:pPr>
              <w:rPr>
                <w:rFonts w:cs="Arial"/>
              </w:rPr>
            </w:pPr>
            <w:r w:rsidRPr="00994D36">
              <w:rPr>
                <w:rFonts w:cs="Arial"/>
                <w:spacing w:val="-2"/>
              </w:rPr>
              <w:t xml:space="preserve">d. </w:t>
            </w:r>
            <w:r w:rsidR="00A15D1F" w:rsidRPr="00994D36">
              <w:rPr>
                <w:rFonts w:cs="Arial"/>
                <w:spacing w:val="-2"/>
              </w:rPr>
              <w:t>Identify and apply relevant evidence informed practices when on addressing the mental and physical health and well-being of adults of all ages and their families.   </w:t>
            </w:r>
          </w:p>
        </w:tc>
        <w:tc>
          <w:tcPr>
            <w:tcW w:w="198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Critical Thinking</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Critical Thinking</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tc>
        <w:tc>
          <w:tcPr>
            <w:tcW w:w="2070" w:type="dxa"/>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8-14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8E67DB"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2070"/>
        <w:gridCol w:w="1980"/>
      </w:tblGrid>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tcPr>
          <w:p w:rsidR="002D57DD" w:rsidRPr="00994D36" w:rsidRDefault="002D57DD" w:rsidP="008E67DB">
            <w:pPr>
              <w:spacing w:after="160" w:line="259" w:lineRule="auto"/>
              <w:rPr>
                <w:rFonts w:eastAsia="Calibri" w:cs="Arial"/>
              </w:rPr>
            </w:pPr>
            <w:r w:rsidRPr="00994D36">
              <w:rPr>
                <w:rFonts w:cs="Arial"/>
                <w:b/>
              </w:rPr>
              <w:t xml:space="preserve">5. </w:t>
            </w:r>
            <w:r w:rsidR="00A15D1F" w:rsidRPr="00994D36">
              <w:rPr>
                <w:rFonts w:cs="Arial"/>
                <w:b/>
              </w:rPr>
              <w:t>Engage in Policy Practice</w:t>
            </w:r>
          </w:p>
          <w:p w:rsidR="00A15D1F" w:rsidRPr="00994D36" w:rsidRDefault="00A15D1F" w:rsidP="008E67DB">
            <w:pPr>
              <w:spacing w:after="160" w:line="259" w:lineRule="auto"/>
              <w:rPr>
                <w:rFonts w:eastAsia="Calibri" w:cs="Arial"/>
              </w:rPr>
            </w:pPr>
            <w:r w:rsidRPr="00994D36">
              <w:rPr>
                <w:rFonts w:eastAsia="Calibri" w:cs="Arial"/>
              </w:rPr>
              <w:t xml:space="preserve">Social workers practicing in health, behavioral health and integrated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the development, implementation and improvement of social policies that support persons throughout the lifespan.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  </w:t>
            </w: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A15D1F" w:rsidRPr="00994D36" w:rsidRDefault="009E31DA" w:rsidP="008E67DB">
            <w:pPr>
              <w:rPr>
                <w:rFonts w:cs="Arial"/>
                <w:color w:val="000000"/>
              </w:rPr>
            </w:pPr>
            <w:r w:rsidRPr="00994D36">
              <w:rPr>
                <w:rFonts w:cs="Arial"/>
                <w:color w:val="000000"/>
              </w:rPr>
              <w:t>5. Increase proficiency in the required Council on Social Work Education’s (CSWE) Core Competencies as indicated in the Comprehensive Skills Evaluation.</w:t>
            </w:r>
          </w:p>
          <w:p w:rsidR="009E31DA" w:rsidRPr="00994D36" w:rsidRDefault="009E31DA" w:rsidP="008E67DB">
            <w:pPr>
              <w:rPr>
                <w:rFonts w:cs="Arial"/>
                <w:color w:val="000000"/>
              </w:rPr>
            </w:pPr>
          </w:p>
          <w:p w:rsidR="009E31DA" w:rsidRPr="00994D36" w:rsidRDefault="009E31DA" w:rsidP="008E67DB">
            <w:pPr>
              <w:rPr>
                <w:rFonts w:cs="Arial"/>
              </w:rPr>
            </w:pPr>
            <w:r w:rsidRPr="00994D36">
              <w:rPr>
                <w:rFonts w:cs="Arial"/>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eastAsia="Calibri" w:cs="Arial"/>
                <w:color w:val="808080"/>
              </w:rPr>
            </w:pPr>
            <w:r w:rsidRPr="00994D36">
              <w:rPr>
                <w:rFonts w:eastAsia="Calibri" w:cs="Arial"/>
              </w:rPr>
              <w:t xml:space="preserve">a. </w:t>
            </w:r>
            <w:r w:rsidR="00A15D1F" w:rsidRPr="00994D36">
              <w:rPr>
                <w:rFonts w:eastAsia="Calibri" w:cs="Arial"/>
              </w:rPr>
              <w:t>Use their understanding of how policy informs practice and how practice informs policy at organizational, community and legislative levels to engage in advocacy when developing, implementing and improving social policies that support persons throughout the lifespan</w:t>
            </w:r>
            <w:r w:rsidR="00A15D1F" w:rsidRPr="00994D36">
              <w:rPr>
                <w:rFonts w:eastAsia="Calibri" w:cs="Arial"/>
                <w:color w:val="808080"/>
              </w:rPr>
              <w:t>.</w:t>
            </w:r>
          </w:p>
          <w:p w:rsidR="00A15D1F" w:rsidRPr="00994D36" w:rsidRDefault="00A15D1F" w:rsidP="008E67DB">
            <w:pPr>
              <w:rPr>
                <w:rFonts w:eastAsia="Calibri" w:cs="Arial"/>
                <w:color w:val="808080"/>
              </w:rPr>
            </w:pPr>
          </w:p>
          <w:p w:rsidR="00A15D1F" w:rsidRPr="00994D36" w:rsidRDefault="002D57DD" w:rsidP="008E67DB">
            <w:pPr>
              <w:rPr>
                <w:rFonts w:cs="Arial"/>
                <w:spacing w:val="-2"/>
              </w:rPr>
            </w:pPr>
            <w:r w:rsidRPr="00994D36">
              <w:rPr>
                <w:rFonts w:cs="Arial"/>
                <w:spacing w:val="-2"/>
              </w:rPr>
              <w:t xml:space="preserve">b. </w:t>
            </w:r>
            <w:r w:rsidR="00A15D1F" w:rsidRPr="00994D36">
              <w:rPr>
                <w:rFonts w:cs="Arial"/>
                <w:spacing w:val="-2"/>
              </w:rPr>
              <w:t>Demonstrate an understanding of how agencies and social welfare policies affect access to and delivery of services related to the mental and physical health and well-being of adults of all ages and their families.   </w:t>
            </w:r>
          </w:p>
          <w:p w:rsidR="00A15D1F" w:rsidRPr="00994D36" w:rsidRDefault="00A15D1F" w:rsidP="008E67DB">
            <w:pPr>
              <w:rPr>
                <w:rFonts w:cs="Arial"/>
                <w:spacing w:val="-2"/>
              </w:rPr>
            </w:pPr>
          </w:p>
          <w:p w:rsidR="00A15D1F" w:rsidRPr="00994D36" w:rsidRDefault="002D57DD" w:rsidP="008E67DB">
            <w:pPr>
              <w:rPr>
                <w:rFonts w:eastAsia="Calibri" w:cs="Arial"/>
              </w:rPr>
            </w:pPr>
            <w:r w:rsidRPr="00994D36">
              <w:rPr>
                <w:rFonts w:eastAsia="Calibri" w:cs="Arial"/>
              </w:rPr>
              <w:t xml:space="preserve">c. </w:t>
            </w:r>
            <w:r w:rsidR="00A15D1F" w:rsidRPr="00994D36">
              <w:rPr>
                <w:rFonts w:eastAsia="Calibri" w:cs="Arial"/>
              </w:rPr>
              <w:t xml:space="preserve">Use policy advocacy strategies and actions to engage in policy analysis and policy proposal writing in health, behavioral health, and integrated care contexts. </w:t>
            </w:r>
          </w:p>
          <w:p w:rsidR="00A15D1F" w:rsidRPr="00994D36" w:rsidRDefault="00A15D1F" w:rsidP="008E67DB">
            <w:pPr>
              <w:rPr>
                <w:rFonts w:eastAsia="Calibri" w:cs="Arial"/>
              </w:rPr>
            </w:pPr>
          </w:p>
          <w:p w:rsidR="00A15D1F" w:rsidRDefault="002D57DD" w:rsidP="008E67DB">
            <w:pPr>
              <w:rPr>
                <w:rFonts w:cs="Arial"/>
                <w:spacing w:val="-2"/>
              </w:rPr>
            </w:pPr>
            <w:r w:rsidRPr="00994D36">
              <w:rPr>
                <w:rFonts w:cs="Arial"/>
                <w:spacing w:val="-2"/>
              </w:rPr>
              <w:t xml:space="preserve">d. </w:t>
            </w:r>
            <w:r w:rsidR="00A15D1F" w:rsidRPr="00994D36">
              <w:rPr>
                <w:rFonts w:cs="Arial"/>
                <w:spacing w:val="-2"/>
              </w:rPr>
              <w:t>Advocate for adults of all ages and their families within agencies, institutions, and communities for social welfare policies that positively impact mental and physical health and overall well-being. </w:t>
            </w: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Knowledge</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p w:rsidR="00A15D1F" w:rsidRPr="00994D36" w:rsidRDefault="00A15D1F" w:rsidP="008E67DB">
            <w:pPr>
              <w:rPr>
                <w:rFonts w:cs="Arial"/>
              </w:rPr>
            </w:pPr>
          </w:p>
          <w:p w:rsidR="00A15D1F" w:rsidRPr="00994D36" w:rsidRDefault="00A15D1F" w:rsidP="008E67DB">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 1-14</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6. </w:t>
            </w:r>
            <w:r w:rsidR="00A15D1F" w:rsidRPr="00994D36">
              <w:rPr>
                <w:rFonts w:cs="Arial"/>
                <w:b/>
              </w:rPr>
              <w:t>Engage with Individuals, Families, Groups, Organizations, and Communities</w:t>
            </w:r>
          </w:p>
          <w:p w:rsidR="00A15D1F" w:rsidRPr="00994D36" w:rsidRDefault="00A15D1F" w:rsidP="008E67DB">
            <w:pPr>
              <w:pStyle w:val="BodyText"/>
              <w:rPr>
                <w:szCs w:val="20"/>
              </w:rPr>
            </w:pPr>
            <w:r w:rsidRPr="00994D36">
              <w:rPr>
                <w:szCs w:val="20"/>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994D36">
              <w:rPr>
                <w:spacing w:val="-27"/>
                <w:szCs w:val="20"/>
              </w:rPr>
              <w:t xml:space="preserve"> </w:t>
            </w:r>
            <w:r w:rsidRPr="00994D36">
              <w:rPr>
                <w:szCs w:val="20"/>
              </w:rPr>
              <w:t>engagement with individuals, families and groups. Social</w:t>
            </w:r>
            <w:r w:rsidRPr="00994D36">
              <w:rPr>
                <w:spacing w:val="-33"/>
                <w:szCs w:val="20"/>
              </w:rPr>
              <w:t xml:space="preserve"> </w:t>
            </w:r>
            <w:r w:rsidRPr="00994D36">
              <w:rPr>
                <w:szCs w:val="20"/>
              </w:rPr>
              <w:t>workers understand strategies to engage</w:t>
            </w:r>
            <w:r w:rsidRPr="00994D36">
              <w:rPr>
                <w:spacing w:val="-33"/>
                <w:szCs w:val="20"/>
              </w:rPr>
              <w:t xml:space="preserve"> </w:t>
            </w:r>
            <w:r w:rsidRPr="00994D36">
              <w:rPr>
                <w:szCs w:val="20"/>
              </w:rPr>
              <w:t>diverse clients and constituencies to advance practice effectiveness. Social workers understand how their personal experiences and affective reactions may impact their ability to effectively engage with diverse clients and constituencies.</w:t>
            </w:r>
            <w:r w:rsidRPr="00994D36">
              <w:rPr>
                <w:spacing w:val="-38"/>
                <w:szCs w:val="20"/>
              </w:rPr>
              <w:t xml:space="preserve"> </w:t>
            </w:r>
          </w:p>
          <w:p w:rsidR="00A15D1F" w:rsidRPr="00994D36" w:rsidRDefault="00A15D1F" w:rsidP="008E67DB">
            <w:pPr>
              <w:widowControl w:val="0"/>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A15D1F" w:rsidRPr="00994D36" w:rsidRDefault="009E31DA" w:rsidP="008E67DB">
            <w:pPr>
              <w:rPr>
                <w:rFonts w:cs="Arial"/>
                <w:bCs/>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spacing w:val="-2"/>
              </w:rPr>
            </w:pPr>
            <w:r w:rsidRPr="00994D36">
              <w:rPr>
                <w:rFonts w:cs="Arial"/>
                <w:spacing w:val="-2"/>
              </w:rPr>
              <w:t xml:space="preserve">a. </w:t>
            </w:r>
            <w:r w:rsidR="00A15D1F" w:rsidRPr="00994D36">
              <w:rPr>
                <w:rFonts w:cs="Arial"/>
                <w:spacing w:val="-2"/>
              </w:rPr>
              <w:t>Recognize the primacy of the relationship when engaging with others adults of all ages and their families integrated care settings related to their mental and physical health and well-being.  </w:t>
            </w:r>
          </w:p>
          <w:p w:rsidR="00A15D1F" w:rsidRPr="00994D36" w:rsidRDefault="00A15D1F" w:rsidP="008E67DB">
            <w:pPr>
              <w:rPr>
                <w:rFonts w:cs="Arial"/>
                <w:color w:val="000000"/>
              </w:rPr>
            </w:pPr>
          </w:p>
          <w:p w:rsidR="00A15D1F" w:rsidRPr="00994D36" w:rsidRDefault="002D57DD" w:rsidP="008E67DB">
            <w:pPr>
              <w:rPr>
                <w:rFonts w:cs="Arial"/>
              </w:rPr>
            </w:pPr>
            <w:r w:rsidRPr="00994D36">
              <w:rPr>
                <w:rFonts w:cs="Arial"/>
                <w:spacing w:val="-2"/>
              </w:rPr>
              <w:t xml:space="preserve">b. </w:t>
            </w:r>
            <w:r w:rsidR="00A15D1F" w:rsidRPr="00994D36">
              <w:rPr>
                <w:rFonts w:cs="Arial"/>
                <w:spacing w:val="-2"/>
              </w:rPr>
              <w:t>Use empathy and other interpersonal skills to engage and intervene with adults of all ages and their families using evidence-based interventions that address mental and physical health and well-being.</w:t>
            </w: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 xml:space="preserve">Values </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Affective Reaction</w:t>
            </w:r>
          </w:p>
          <w:p w:rsidR="00A15D1F" w:rsidRPr="00994D36" w:rsidRDefault="00A15D1F" w:rsidP="008E67DB">
            <w:pPr>
              <w:rPr>
                <w:rFonts w:cs="Arial"/>
              </w:rPr>
            </w:pP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2-4</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7. </w:t>
            </w:r>
            <w:r w:rsidR="00A15D1F" w:rsidRPr="00994D36">
              <w:rPr>
                <w:rFonts w:cs="Arial"/>
                <w:b/>
              </w:rPr>
              <w:t>Assess Individuals, Families, Groups, Organizations, and Communities</w:t>
            </w:r>
          </w:p>
          <w:p w:rsidR="00A15D1F" w:rsidRPr="00994D36" w:rsidRDefault="00A15D1F" w:rsidP="008E67DB">
            <w:pPr>
              <w:rPr>
                <w:rFonts w:cs="Arial"/>
                <w:color w:val="231F20"/>
                <w:spacing w:val="-5"/>
              </w:rPr>
            </w:pPr>
            <w:r w:rsidRPr="00994D36">
              <w:rPr>
                <w:rFonts w:cs="Arial"/>
                <w:color w:val="231F20"/>
                <w:spacing w:val="-5"/>
              </w:rPr>
              <w:t>Social</w:t>
            </w:r>
            <w:r w:rsidRPr="00994D36">
              <w:rPr>
                <w:rFonts w:cs="Arial"/>
                <w:color w:val="231F20"/>
                <w:spacing w:val="-21"/>
              </w:rPr>
              <w:t xml:space="preserve"> </w:t>
            </w:r>
            <w:r w:rsidRPr="00994D36">
              <w:rPr>
                <w:rFonts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994D36">
              <w:rPr>
                <w:rFonts w:cs="Arial"/>
                <w:color w:val="231F20"/>
              </w:rPr>
              <w:t xml:space="preserve">diverse individuals, and groups. Social workers understand </w:t>
            </w:r>
            <w:r w:rsidRPr="00994D36">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A15D1F" w:rsidRPr="00994D36" w:rsidRDefault="00A15D1F" w:rsidP="008E67DB">
            <w:pPr>
              <w:keepNext/>
              <w:tabs>
                <w:tab w:val="left" w:pos="0"/>
              </w:tabs>
              <w:suppressAutoHyphens/>
              <w:spacing w:before="90" w:after="54"/>
              <w:ind w:right="113"/>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A15D1F" w:rsidRPr="00994D36" w:rsidRDefault="009E31DA" w:rsidP="00A15D1F">
            <w:pPr>
              <w:rPr>
                <w:rFonts w:cs="Arial"/>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color w:val="231F20"/>
                <w:spacing w:val="-5"/>
              </w:rPr>
            </w:pPr>
            <w:r w:rsidRPr="00994D36">
              <w:rPr>
                <w:rFonts w:cs="Arial"/>
                <w:color w:val="231F20"/>
              </w:rPr>
              <w:t xml:space="preserve">a. </w:t>
            </w:r>
            <w:r w:rsidR="00A15D1F" w:rsidRPr="00994D36">
              <w:rPr>
                <w:rFonts w:cs="Arial"/>
                <w:color w:val="231F20"/>
              </w:rPr>
              <w:t xml:space="preserve">Understand </w:t>
            </w:r>
            <w:r w:rsidR="00A15D1F" w:rsidRPr="00994D36">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rsidR="00A15D1F" w:rsidRPr="00994D36" w:rsidRDefault="00A15D1F" w:rsidP="008E67DB">
            <w:pPr>
              <w:rPr>
                <w:rFonts w:cs="Arial"/>
                <w:color w:val="231F20"/>
                <w:spacing w:val="-5"/>
              </w:rPr>
            </w:pPr>
          </w:p>
          <w:p w:rsidR="00A15D1F" w:rsidRDefault="002D57DD" w:rsidP="008E67DB">
            <w:pPr>
              <w:rPr>
                <w:rFonts w:cs="Arial"/>
                <w:spacing w:val="-2"/>
              </w:rPr>
            </w:pPr>
            <w:r w:rsidRPr="00994D36">
              <w:rPr>
                <w:rFonts w:cs="Arial"/>
                <w:spacing w:val="-2"/>
              </w:rPr>
              <w:t xml:space="preserve">b. </w:t>
            </w:r>
            <w:r w:rsidR="00A15D1F" w:rsidRPr="00994D36">
              <w:rPr>
                <w:rFonts w:cs="Arial"/>
                <w:spacing w:val="-2"/>
              </w:rPr>
              <w:t>Understand how personal experiences and affective reactions may affect assessment and decision-making in addressing the mental and physical health and well-being of adults of all ages and their families and seek guidance through supervision and consultation.</w:t>
            </w: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Knowledge</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5-7</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8. </w:t>
            </w:r>
            <w:r w:rsidR="00A15D1F" w:rsidRPr="00994D36">
              <w:rPr>
                <w:rFonts w:cs="Arial"/>
                <w:b/>
              </w:rPr>
              <w:t>Intervene with Individuals, Families, Groups, Organizations, and Communities</w:t>
            </w:r>
          </w:p>
          <w:p w:rsidR="00A15D1F" w:rsidRPr="00994D36" w:rsidRDefault="00A15D1F" w:rsidP="008E67DB">
            <w:pPr>
              <w:rPr>
                <w:rFonts w:cs="Arial"/>
                <w:color w:val="231F20"/>
                <w:spacing w:val="-5"/>
                <w:w w:val="95"/>
              </w:rPr>
            </w:pPr>
            <w:r w:rsidRPr="00994D36">
              <w:rPr>
                <w:rFonts w:cs="Arial"/>
                <w:color w:val="231F20"/>
                <w:spacing w:val="-5"/>
              </w:rPr>
              <w:t>Social</w:t>
            </w:r>
            <w:r w:rsidRPr="00994D36">
              <w:rPr>
                <w:rFonts w:cs="Arial"/>
                <w:color w:val="231F20"/>
                <w:spacing w:val="-21"/>
              </w:rPr>
              <w:t xml:space="preserve"> </w:t>
            </w:r>
            <w:r w:rsidRPr="00994D36">
              <w:rPr>
                <w:rFonts w:cs="Arial"/>
                <w:color w:val="231F20"/>
                <w:spacing w:val="-5"/>
              </w:rPr>
              <w:t xml:space="preserve">workers understand that intervention is an ongoing component of the dynamic and interactive process of social work practice with and on behalf of </w:t>
            </w:r>
            <w:r w:rsidRPr="00994D36">
              <w:rPr>
                <w:rFonts w:cs="Arial"/>
                <w:color w:val="231F20"/>
              </w:rPr>
              <w:t xml:space="preserve">diverse individuals, families and groups in health, behavioral health and integrated care settings. </w:t>
            </w:r>
            <w:r w:rsidRPr="00994D36">
              <w:rPr>
                <w:rFonts w:cs="Arial"/>
                <w:color w:val="231F20"/>
                <w:spacing w:val="-5"/>
              </w:rPr>
              <w:t>Social</w:t>
            </w:r>
            <w:r w:rsidRPr="00994D36">
              <w:rPr>
                <w:rFonts w:cs="Arial"/>
                <w:color w:val="231F20"/>
                <w:spacing w:val="-25"/>
              </w:rPr>
              <w:t xml:space="preserve"> </w:t>
            </w:r>
            <w:r w:rsidRPr="00994D36">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994D36">
              <w:rPr>
                <w:rFonts w:cs="Arial"/>
                <w:color w:val="231F20"/>
                <w:spacing w:val="-29"/>
              </w:rPr>
              <w:t xml:space="preserve"> </w:t>
            </w:r>
            <w:r w:rsidRPr="00994D36">
              <w:rPr>
                <w:rFonts w:cs="Arial"/>
                <w:color w:val="231F20"/>
                <w:spacing w:val="-5"/>
              </w:rPr>
              <w:t xml:space="preserve">interventions </w:t>
            </w:r>
            <w:r w:rsidRPr="00994D36">
              <w:rPr>
                <w:rFonts w:cs="Arial"/>
                <w:color w:val="231F20"/>
                <w:spacing w:val="-3"/>
              </w:rPr>
              <w:t>to</w:t>
            </w:r>
            <w:r w:rsidRPr="00994D36">
              <w:rPr>
                <w:rFonts w:cs="Arial"/>
                <w:color w:val="231F20"/>
                <w:spacing w:val="-29"/>
              </w:rPr>
              <w:t xml:space="preserve"> </w:t>
            </w:r>
            <w:r w:rsidRPr="00994D36">
              <w:rPr>
                <w:rFonts w:cs="Arial"/>
                <w:color w:val="231F20"/>
                <w:spacing w:val="-5"/>
              </w:rPr>
              <w:t xml:space="preserve">achieve client </w:t>
            </w:r>
            <w:r w:rsidRPr="00994D36">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994D36">
              <w:rPr>
                <w:rFonts w:cs="Arial"/>
                <w:color w:val="231F20"/>
                <w:spacing w:val="-26"/>
              </w:rPr>
              <w:t xml:space="preserve"> </w:t>
            </w:r>
            <w:r w:rsidRPr="00994D36">
              <w:rPr>
                <w:rFonts w:cs="Arial"/>
                <w:color w:val="231F20"/>
                <w:spacing w:val="-5"/>
              </w:rPr>
              <w:t>importance</w:t>
            </w:r>
            <w:r w:rsidRPr="00994D36">
              <w:rPr>
                <w:rFonts w:cs="Arial"/>
                <w:color w:val="231F20"/>
                <w:spacing w:val="-26"/>
              </w:rPr>
              <w:t xml:space="preserve"> </w:t>
            </w:r>
            <w:r w:rsidRPr="00994D36">
              <w:rPr>
                <w:rFonts w:cs="Arial"/>
                <w:color w:val="231F20"/>
                <w:spacing w:val="-3"/>
              </w:rPr>
              <w:t>of</w:t>
            </w:r>
            <w:r w:rsidRPr="00994D36">
              <w:rPr>
                <w:rFonts w:cs="Arial"/>
                <w:color w:val="231F20"/>
                <w:spacing w:val="-26"/>
              </w:rPr>
              <w:t xml:space="preserve"> </w:t>
            </w:r>
            <w:r w:rsidRPr="00994D36">
              <w:rPr>
                <w:rFonts w:cs="Arial"/>
                <w:color w:val="231F20"/>
                <w:spacing w:val="-6"/>
              </w:rPr>
              <w:t xml:space="preserve">inter- </w:t>
            </w:r>
            <w:r w:rsidRPr="00994D36">
              <w:rPr>
                <w:rFonts w:cs="Arial"/>
                <w:color w:val="231F20"/>
                <w:spacing w:val="-5"/>
              </w:rPr>
              <w:t>professional</w:t>
            </w:r>
            <w:r w:rsidRPr="00994D36">
              <w:rPr>
                <w:rFonts w:cs="Arial"/>
                <w:color w:val="231F20"/>
                <w:spacing w:val="-26"/>
              </w:rPr>
              <w:t xml:space="preserve"> </w:t>
            </w:r>
            <w:r w:rsidRPr="00994D36">
              <w:rPr>
                <w:rFonts w:cs="Arial"/>
                <w:color w:val="231F20"/>
                <w:spacing w:val="-5"/>
              </w:rPr>
              <w:t>teamwork</w:t>
            </w:r>
            <w:r w:rsidRPr="00994D36">
              <w:rPr>
                <w:rFonts w:cs="Arial"/>
                <w:color w:val="231F20"/>
                <w:spacing w:val="-26"/>
              </w:rPr>
              <w:t xml:space="preserve"> </w:t>
            </w:r>
            <w:r w:rsidRPr="00994D36">
              <w:rPr>
                <w:rFonts w:cs="Arial"/>
                <w:color w:val="231F20"/>
                <w:spacing w:val="-4"/>
              </w:rPr>
              <w:t>and</w:t>
            </w:r>
            <w:r w:rsidRPr="00994D36">
              <w:rPr>
                <w:rFonts w:cs="Arial"/>
                <w:color w:val="231F20"/>
                <w:spacing w:val="-26"/>
              </w:rPr>
              <w:t xml:space="preserve"> </w:t>
            </w:r>
            <w:r w:rsidRPr="00994D36">
              <w:rPr>
                <w:rFonts w:cs="Arial"/>
                <w:color w:val="231F20"/>
                <w:spacing w:val="-5"/>
              </w:rPr>
              <w:t>communication</w:t>
            </w:r>
            <w:r w:rsidRPr="00994D36">
              <w:rPr>
                <w:rFonts w:cs="Arial"/>
                <w:color w:val="231F20"/>
                <w:spacing w:val="-26"/>
              </w:rPr>
              <w:t xml:space="preserve"> </w:t>
            </w:r>
            <w:r w:rsidRPr="00994D36">
              <w:rPr>
                <w:rFonts w:cs="Arial"/>
                <w:color w:val="231F20"/>
                <w:spacing w:val="-3"/>
              </w:rPr>
              <w:t>in</w:t>
            </w:r>
            <w:r w:rsidRPr="00994D36">
              <w:rPr>
                <w:rFonts w:cs="Arial"/>
                <w:color w:val="231F20"/>
                <w:spacing w:val="-26"/>
              </w:rPr>
              <w:t xml:space="preserve"> </w:t>
            </w:r>
            <w:r w:rsidRPr="00994D36">
              <w:rPr>
                <w:rFonts w:cs="Arial"/>
                <w:color w:val="231F20"/>
                <w:spacing w:val="-5"/>
              </w:rPr>
              <w:t xml:space="preserve">interventions, recognizing that beneficial outcomes may require </w:t>
            </w:r>
            <w:r w:rsidRPr="00994D36">
              <w:rPr>
                <w:rFonts w:cs="Arial"/>
                <w:color w:val="231F20"/>
                <w:spacing w:val="-6"/>
              </w:rPr>
              <w:t>interdisciplinary,</w:t>
            </w:r>
            <w:r w:rsidRPr="00994D36">
              <w:rPr>
                <w:rFonts w:cs="Arial"/>
                <w:color w:val="231F20"/>
                <w:spacing w:val="-26"/>
              </w:rPr>
              <w:t xml:space="preserve"> </w:t>
            </w:r>
            <w:r w:rsidRPr="00994D36">
              <w:rPr>
                <w:rFonts w:cs="Arial"/>
                <w:color w:val="231F20"/>
                <w:spacing w:val="-6"/>
              </w:rPr>
              <w:t>inter-</w:t>
            </w:r>
            <w:r w:rsidRPr="00994D36">
              <w:rPr>
                <w:rFonts w:cs="Arial"/>
                <w:color w:val="231F20"/>
                <w:spacing w:val="-5"/>
                <w:w w:val="95"/>
              </w:rPr>
              <w:t xml:space="preserve">professional, </w:t>
            </w:r>
            <w:r w:rsidRPr="00994D36">
              <w:rPr>
                <w:rFonts w:cs="Arial"/>
                <w:color w:val="231F20"/>
                <w:spacing w:val="-4"/>
                <w:w w:val="95"/>
              </w:rPr>
              <w:t xml:space="preserve">and </w:t>
            </w:r>
            <w:r w:rsidRPr="00994D36">
              <w:rPr>
                <w:rFonts w:cs="Arial"/>
                <w:color w:val="231F20"/>
                <w:spacing w:val="-6"/>
                <w:w w:val="95"/>
              </w:rPr>
              <w:t xml:space="preserve">inter-organizational </w:t>
            </w:r>
            <w:r w:rsidRPr="00994D36">
              <w:rPr>
                <w:rFonts w:cs="Arial"/>
                <w:color w:val="231F20"/>
                <w:spacing w:val="-5"/>
                <w:w w:val="95"/>
              </w:rPr>
              <w:t>collaboration.</w:t>
            </w:r>
          </w:p>
          <w:p w:rsidR="00A15D1F" w:rsidRPr="00994D36" w:rsidRDefault="00A15D1F" w:rsidP="008E67DB">
            <w:pPr>
              <w:tabs>
                <w:tab w:val="left" w:pos="0"/>
              </w:tabs>
              <w:suppressAutoHyphens/>
              <w:spacing w:before="90" w:after="54"/>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9E31DA" w:rsidRPr="00994D36" w:rsidRDefault="009E31DA" w:rsidP="008E67DB">
            <w:pPr>
              <w:rPr>
                <w:rFonts w:cs="Arial"/>
              </w:rPr>
            </w:pPr>
            <w:r w:rsidRPr="00994D36">
              <w:rPr>
                <w:rFonts w:cs="Arial"/>
              </w:rPr>
              <w:t>2. Connect behavioral science to practice by learning and applying evidence-based interventions (EBIs) in internship placements.</w:t>
            </w:r>
          </w:p>
          <w:p w:rsidR="009E31DA" w:rsidRPr="00994D36" w:rsidRDefault="009E31DA" w:rsidP="008E67DB">
            <w:pPr>
              <w:rPr>
                <w:rFonts w:cs="Arial"/>
              </w:rPr>
            </w:pPr>
          </w:p>
          <w:p w:rsidR="00A15D1F" w:rsidRPr="00994D36" w:rsidRDefault="009E31DA" w:rsidP="008E67DB">
            <w:pPr>
              <w:rPr>
                <w:rFonts w:cs="Arial"/>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rPr>
            </w:pPr>
            <w:r w:rsidRPr="00994D36">
              <w:rPr>
                <w:rFonts w:cs="Arial"/>
              </w:rPr>
              <w:t xml:space="preserve">a. </w:t>
            </w:r>
            <w:r w:rsidR="00A15D1F" w:rsidRPr="00994D36">
              <w:rPr>
                <w:rFonts w:cs="Arial"/>
              </w:rPr>
              <w:t xml:space="preserve">Skillfully choose and implement culturally competent interventions to achieve practice goals and enhance capacities of clients.  </w:t>
            </w:r>
          </w:p>
          <w:p w:rsidR="00A15D1F" w:rsidRPr="00994D36" w:rsidRDefault="00A15D1F" w:rsidP="008E67DB">
            <w:pPr>
              <w:rPr>
                <w:rFonts w:cs="Arial"/>
              </w:rPr>
            </w:pPr>
          </w:p>
          <w:p w:rsidR="00A15D1F" w:rsidRPr="00994D36" w:rsidRDefault="002D57DD" w:rsidP="008E67DB">
            <w:pPr>
              <w:rPr>
                <w:rFonts w:cs="Arial"/>
              </w:rPr>
            </w:pPr>
            <w:r w:rsidRPr="00994D36">
              <w:rPr>
                <w:rFonts w:cs="Arial"/>
              </w:rPr>
              <w:t xml:space="preserve">b. </w:t>
            </w:r>
            <w:r w:rsidR="00A15D1F" w:rsidRPr="00994D36">
              <w:rPr>
                <w:rFonts w:cs="Arial"/>
              </w:rPr>
              <w:t xml:space="preserve">Are self-reflective in understanding transference and countertransference in client interactions as well as practice self-care in the face of disturbing personal reactions.  </w:t>
            </w:r>
          </w:p>
          <w:p w:rsidR="00A15D1F" w:rsidRPr="00994D36" w:rsidRDefault="00A15D1F" w:rsidP="008E67DB">
            <w:pPr>
              <w:rPr>
                <w:rFonts w:cs="Arial"/>
              </w:rPr>
            </w:pPr>
          </w:p>
          <w:p w:rsidR="00A15D1F" w:rsidRPr="00994D36" w:rsidRDefault="002D57DD" w:rsidP="008E67DB">
            <w:pPr>
              <w:rPr>
                <w:rFonts w:cs="Arial"/>
                <w:spacing w:val="-2"/>
              </w:rPr>
            </w:pPr>
            <w:r w:rsidRPr="00994D36">
              <w:rPr>
                <w:rFonts w:cs="Arial"/>
                <w:spacing w:val="-2"/>
              </w:rPr>
              <w:t xml:space="preserve">c. </w:t>
            </w:r>
            <w:r w:rsidR="00A15D1F" w:rsidRPr="00994D36">
              <w:rPr>
                <w:rFonts w:cs="Arial"/>
                <w:spacing w:val="-2"/>
              </w:rPr>
              <w:t>Utilize self-reflection in order to enhance the working relationship with adults of all ages, families, groups, organizations, and communities to address mental and physical health and well-being.  </w:t>
            </w:r>
          </w:p>
          <w:p w:rsidR="00A15D1F" w:rsidRPr="00994D36" w:rsidRDefault="00A15D1F" w:rsidP="008E67DB">
            <w:pPr>
              <w:rPr>
                <w:rFonts w:cs="Arial"/>
                <w:spacing w:val="-2"/>
              </w:rPr>
            </w:pPr>
          </w:p>
          <w:p w:rsidR="00A15D1F" w:rsidRDefault="002D57DD" w:rsidP="008E67DB">
            <w:pPr>
              <w:rPr>
                <w:rFonts w:cs="Arial"/>
                <w:spacing w:val="-2"/>
              </w:rPr>
            </w:pPr>
            <w:r w:rsidRPr="00994D36">
              <w:rPr>
                <w:rFonts w:cs="Arial"/>
                <w:spacing w:val="-2"/>
              </w:rPr>
              <w:t xml:space="preserve">d. </w:t>
            </w:r>
            <w:r w:rsidR="00A15D1F" w:rsidRPr="00994D36">
              <w:rPr>
                <w:rFonts w:cs="Arial"/>
                <w:spacing w:val="-2"/>
              </w:rPr>
              <w:t>Practice self-care to enhance the applications of interventions with adults of all ages, families, groups, organizations, and communities that address mental and physical health and well-being. Utilize inter-professional and inter-organizational collaboration to improve client outcomes for adults of all ages and their families. </w:t>
            </w: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 xml:space="preserve">Exercise of Judgment </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8-11</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9. </w:t>
            </w:r>
            <w:r w:rsidR="00A15D1F" w:rsidRPr="00994D36">
              <w:rPr>
                <w:rFonts w:cs="Arial"/>
                <w:b/>
              </w:rPr>
              <w:t>Evaluate Practice with Individuals, Families, Groups, Organizations and Communities</w:t>
            </w:r>
          </w:p>
          <w:p w:rsidR="00A15D1F" w:rsidRPr="00994D36" w:rsidRDefault="00A15D1F" w:rsidP="008E67DB">
            <w:pPr>
              <w:rPr>
                <w:rFonts w:cs="Arial"/>
                <w:color w:val="231F20"/>
                <w:spacing w:val="-5"/>
              </w:rPr>
            </w:pPr>
            <w:r w:rsidRPr="00994D36">
              <w:rPr>
                <w:rFonts w:cs="Arial"/>
                <w:color w:val="231F20"/>
                <w:spacing w:val="-5"/>
              </w:rPr>
              <w:t>Social</w:t>
            </w:r>
            <w:r w:rsidRPr="00994D36">
              <w:rPr>
                <w:rFonts w:cs="Arial"/>
                <w:color w:val="231F20"/>
                <w:spacing w:val="-21"/>
              </w:rPr>
              <w:t xml:space="preserve"> </w:t>
            </w:r>
            <w:r w:rsidRPr="00994D36">
              <w:rPr>
                <w:rFonts w:cs="Arial"/>
                <w:color w:val="231F20"/>
                <w:spacing w:val="-5"/>
              </w:rPr>
              <w:t xml:space="preserve">workers practicing in health, behavioral health and integrated care settings understand that evaluation is an ongoing component of the dynamic and interactive process of social work practice with and on behalf of </w:t>
            </w:r>
            <w:r w:rsidRPr="00994D36">
              <w:rPr>
                <w:rFonts w:cs="Arial"/>
                <w:color w:val="231F20"/>
              </w:rPr>
              <w:t xml:space="preserve">diverse individuals, families, and groups. </w:t>
            </w:r>
            <w:r w:rsidRPr="00994D36">
              <w:rPr>
                <w:rFonts w:cs="Arial"/>
                <w:color w:val="231F20"/>
                <w:spacing w:val="-5"/>
              </w:rPr>
              <w:t>Social</w:t>
            </w:r>
            <w:r w:rsidRPr="00994D36">
              <w:rPr>
                <w:rFonts w:cs="Arial"/>
                <w:color w:val="231F20"/>
                <w:spacing w:val="-25"/>
              </w:rPr>
              <w:t xml:space="preserve"> </w:t>
            </w:r>
            <w:r w:rsidRPr="00994D36">
              <w:rPr>
                <w:rFonts w:cs="Arial"/>
                <w:color w:val="231F20"/>
                <w:spacing w:val="-5"/>
              </w:rPr>
              <w:t>workers understand theories of human behavior and the social environment, and critically evaluate and apply this knowledge in evaluating outcomes. Social workers continually use clinical evaluation of their processes and/or outcomes to develop best practice interventions for a range of bio-psycho-social-spiritual conditions. Social workers working with adults and older adults strive to contribute to the theoretical knowledge base of the social work profession through practice-based research.</w:t>
            </w:r>
          </w:p>
          <w:p w:rsidR="00A15D1F" w:rsidRPr="00994D36" w:rsidRDefault="00A15D1F" w:rsidP="008E67DB">
            <w:pPr>
              <w:spacing w:line="259" w:lineRule="auto"/>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A15D1F" w:rsidRPr="00994D36" w:rsidRDefault="009E31DA" w:rsidP="008E67DB">
            <w:pPr>
              <w:rPr>
                <w:rFonts w:cs="Arial"/>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rPr>
            </w:pPr>
            <w:r w:rsidRPr="00994D36">
              <w:rPr>
                <w:rFonts w:cs="Arial"/>
              </w:rPr>
              <w:t xml:space="preserve">a. </w:t>
            </w:r>
            <w:r w:rsidR="00A15D1F" w:rsidRPr="00994D36">
              <w:rPr>
                <w:rFonts w:cs="Arial"/>
              </w:rPr>
              <w:t>Choose appropriate prevention targets for their clients and provide education on how clients can integrate prevention into their lifestyles.</w:t>
            </w:r>
          </w:p>
          <w:p w:rsidR="00A15D1F" w:rsidRPr="00994D36" w:rsidRDefault="00A15D1F" w:rsidP="008E67DB">
            <w:pPr>
              <w:rPr>
                <w:rFonts w:cs="Arial"/>
              </w:rPr>
            </w:pPr>
          </w:p>
          <w:p w:rsidR="00A15D1F" w:rsidRPr="00994D36" w:rsidRDefault="002D57DD" w:rsidP="008E67DB">
            <w:pPr>
              <w:rPr>
                <w:rFonts w:cs="Arial"/>
              </w:rPr>
            </w:pPr>
            <w:r w:rsidRPr="00994D36">
              <w:rPr>
                <w:rFonts w:cs="Arial"/>
              </w:rPr>
              <w:t xml:space="preserve">b. </w:t>
            </w:r>
            <w:r w:rsidR="00A15D1F" w:rsidRPr="00994D36">
              <w:rPr>
                <w:rFonts w:cs="Arial"/>
              </w:rPr>
              <w:t>Use clinical evaluation in monitoring outcomes of intervention.</w:t>
            </w:r>
          </w:p>
          <w:p w:rsidR="00A15D1F" w:rsidRPr="00994D36" w:rsidRDefault="00A15D1F" w:rsidP="008E67DB">
            <w:pPr>
              <w:rPr>
                <w:rFonts w:cs="Arial"/>
              </w:rPr>
            </w:pPr>
          </w:p>
          <w:p w:rsidR="00A15D1F" w:rsidRPr="00994D36" w:rsidRDefault="002D57DD" w:rsidP="008E67DB">
            <w:pPr>
              <w:rPr>
                <w:rFonts w:cs="Arial"/>
                <w:spacing w:val="-2"/>
              </w:rPr>
            </w:pPr>
            <w:r w:rsidRPr="00994D36">
              <w:rPr>
                <w:rFonts w:cs="Arial"/>
                <w:spacing w:val="-2"/>
              </w:rPr>
              <w:t xml:space="preserve">c. </w:t>
            </w:r>
            <w:r w:rsidR="00A15D1F" w:rsidRPr="00994D36">
              <w:rPr>
                <w:rFonts w:cs="Arial"/>
                <w:spacing w:val="-2"/>
              </w:rPr>
              <w:t>Consistently monitor intervention outcomes to improve mental and physical health and well-being of adults of all ages, families and groups.  </w:t>
            </w:r>
          </w:p>
          <w:p w:rsidR="00A15D1F" w:rsidRPr="00994D36" w:rsidRDefault="00A15D1F" w:rsidP="008E67DB">
            <w:pPr>
              <w:rPr>
                <w:rFonts w:cs="Arial"/>
                <w:spacing w:val="-2"/>
              </w:rPr>
            </w:pPr>
          </w:p>
          <w:p w:rsidR="00A15D1F" w:rsidRDefault="002D57DD" w:rsidP="008E67DB">
            <w:pPr>
              <w:rPr>
                <w:rFonts w:cs="Arial"/>
                <w:spacing w:val="-2"/>
              </w:rPr>
            </w:pPr>
            <w:r w:rsidRPr="00994D36">
              <w:rPr>
                <w:rFonts w:cs="Arial"/>
                <w:spacing w:val="-2"/>
              </w:rPr>
              <w:t xml:space="preserve">d. </w:t>
            </w:r>
            <w:r w:rsidR="00A15D1F" w:rsidRPr="00994D36">
              <w:rPr>
                <w:rFonts w:cs="Arial"/>
                <w:spacing w:val="-2"/>
              </w:rPr>
              <w:t>Critically evaluate and use intervention outcomes data to guide further practice related to the mental and physical health and well-being of adults of all ages and their families within agencies, institutions, and communities across various contexts. </w:t>
            </w:r>
          </w:p>
          <w:p w:rsidR="00994D36" w:rsidRDefault="00994D36" w:rsidP="008E67DB">
            <w:pPr>
              <w:rPr>
                <w:rFonts w:cs="Arial"/>
                <w:spacing w:val="-2"/>
              </w:rPr>
            </w:pP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 xml:space="preserve">Critical Thinking </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12-14</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Pr="00994D36" w:rsidRDefault="00A15D1F" w:rsidP="003E5C6F">
      <w:pPr>
        <w:pStyle w:val="BodyText"/>
        <w:rPr>
          <w:szCs w:val="20"/>
        </w:rPr>
      </w:pPr>
    </w:p>
    <w:p w:rsidR="00A15D1F" w:rsidRPr="00994D36" w:rsidRDefault="00A15D1F" w:rsidP="003E5C6F">
      <w:pPr>
        <w:pStyle w:val="BodyText"/>
        <w:rPr>
          <w:szCs w:val="20"/>
        </w:rPr>
      </w:pPr>
    </w:p>
    <w:p w:rsidR="00A15D1F" w:rsidRPr="00994D36" w:rsidRDefault="00A15D1F" w:rsidP="003E5C6F">
      <w:pPr>
        <w:pStyle w:val="BodyText"/>
        <w:rPr>
          <w:szCs w:val="20"/>
        </w:rPr>
      </w:pPr>
    </w:p>
    <w:p w:rsidR="00A15D1F" w:rsidRPr="00994D36" w:rsidRDefault="00A15D1F" w:rsidP="003E5C6F">
      <w:pPr>
        <w:pStyle w:val="BodyText"/>
        <w:rPr>
          <w:szCs w:val="20"/>
        </w:rPr>
      </w:pPr>
    </w:p>
    <w:p w:rsidR="00A15D1F" w:rsidRDefault="00A15D1F" w:rsidP="003E5C6F">
      <w:pPr>
        <w:pStyle w:val="BodyText"/>
        <w:sectPr w:rsidR="00A15D1F" w:rsidSect="00994D36">
          <w:pgSz w:w="15840" w:h="12240" w:orient="landscape" w:code="1"/>
          <w:pgMar w:top="1440" w:right="1440" w:bottom="1170" w:left="1440" w:header="720" w:footer="720" w:gutter="0"/>
          <w:cols w:space="720"/>
          <w:docGrid w:linePitch="360"/>
        </w:sectPr>
      </w:pPr>
    </w:p>
    <w:p w:rsidR="00A15D1F" w:rsidRDefault="00A15D1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2"/>
        <w:gridCol w:w="1596"/>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181163" w:rsidRPr="00370844" w:rsidTr="003946A4">
        <w:trPr>
          <w:cantSplit/>
        </w:trPr>
        <w:tc>
          <w:tcPr>
            <w:tcW w:w="6318" w:type="dxa"/>
            <w:tcBorders>
              <w:top w:val="single" w:sz="8" w:space="0" w:color="C0504D"/>
              <w:left w:val="single" w:sz="8" w:space="0" w:color="C0504D"/>
              <w:bottom w:val="single" w:sz="8" w:space="0" w:color="C0504D"/>
            </w:tcBorders>
          </w:tcPr>
          <w:p w:rsidR="00181163" w:rsidRPr="00370844" w:rsidRDefault="00181163" w:rsidP="00181163">
            <w:pPr>
              <w:rPr>
                <w:rFonts w:cs="Arial"/>
                <w:b/>
                <w:bCs/>
              </w:rPr>
            </w:pPr>
            <w:r>
              <w:rPr>
                <w:rFonts w:cs="Arial"/>
                <w:b/>
                <w:bCs/>
              </w:rPr>
              <w:t>Learning Agreement</w:t>
            </w:r>
          </w:p>
        </w:tc>
        <w:tc>
          <w:tcPr>
            <w:tcW w:w="1613" w:type="dxa"/>
            <w:tcBorders>
              <w:top w:val="single" w:sz="8" w:space="0" w:color="C0504D"/>
              <w:bottom w:val="single" w:sz="8" w:space="0" w:color="C0504D"/>
            </w:tcBorders>
          </w:tcPr>
          <w:p w:rsidR="00181163" w:rsidRPr="00370844" w:rsidRDefault="00181163" w:rsidP="00181163">
            <w:pPr>
              <w:jc w:val="center"/>
              <w:rPr>
                <w:rFonts w:cs="Arial"/>
              </w:rPr>
            </w:pPr>
            <w:r>
              <w:rPr>
                <w:rFonts w:cs="Arial"/>
              </w:rPr>
              <w:t>Unit 4</w:t>
            </w:r>
          </w:p>
        </w:tc>
        <w:tc>
          <w:tcPr>
            <w:tcW w:w="1537" w:type="dxa"/>
            <w:tcBorders>
              <w:top w:val="single" w:sz="8" w:space="0" w:color="C0504D"/>
              <w:bottom w:val="single" w:sz="8" w:space="0" w:color="C0504D"/>
              <w:right w:val="single" w:sz="8" w:space="0" w:color="C0504D"/>
            </w:tcBorders>
          </w:tcPr>
          <w:p w:rsidR="00181163" w:rsidRDefault="00181163" w:rsidP="00181163">
            <w:pPr>
              <w:jc w:val="center"/>
              <w:rPr>
                <w:rFonts w:cs="Arial"/>
              </w:rPr>
            </w:pPr>
            <w:r>
              <w:rPr>
                <w:rFonts w:cs="Arial"/>
              </w:rPr>
              <w:t>30%</w:t>
            </w:r>
          </w:p>
          <w:p w:rsidR="00181163" w:rsidRPr="00370844" w:rsidRDefault="00181163" w:rsidP="00181163">
            <w:pPr>
              <w:jc w:val="center"/>
              <w:rPr>
                <w:rFonts w:cs="Arial"/>
              </w:rPr>
            </w:pPr>
          </w:p>
        </w:tc>
      </w:tr>
      <w:tr w:rsidR="00181163" w:rsidRPr="00370844" w:rsidTr="003946A4">
        <w:trPr>
          <w:cantSplit/>
        </w:trPr>
        <w:tc>
          <w:tcPr>
            <w:tcW w:w="6318" w:type="dxa"/>
          </w:tcPr>
          <w:p w:rsidR="00181163" w:rsidRPr="00370844" w:rsidRDefault="00181163" w:rsidP="00181163">
            <w:pPr>
              <w:rPr>
                <w:rFonts w:cs="Arial"/>
                <w:b/>
                <w:bCs/>
              </w:rPr>
            </w:pPr>
            <w:r>
              <w:rPr>
                <w:rFonts w:cs="Arial"/>
                <w:b/>
                <w:bCs/>
              </w:rPr>
              <w:t xml:space="preserve">Reflective Learning Tools </w:t>
            </w:r>
          </w:p>
        </w:tc>
        <w:tc>
          <w:tcPr>
            <w:tcW w:w="1613" w:type="dxa"/>
          </w:tcPr>
          <w:p w:rsidR="00181163" w:rsidRPr="00370844" w:rsidRDefault="00181163" w:rsidP="00181163">
            <w:pPr>
              <w:jc w:val="center"/>
              <w:rPr>
                <w:rFonts w:cs="Arial"/>
              </w:rPr>
            </w:pPr>
            <w:r>
              <w:rPr>
                <w:rFonts w:cs="Arial"/>
              </w:rPr>
              <w:t>Weekly</w:t>
            </w:r>
          </w:p>
        </w:tc>
        <w:tc>
          <w:tcPr>
            <w:tcW w:w="1537" w:type="dxa"/>
          </w:tcPr>
          <w:p w:rsidR="00181163" w:rsidRDefault="00181163" w:rsidP="00181163">
            <w:pPr>
              <w:jc w:val="center"/>
              <w:rPr>
                <w:rFonts w:cs="Arial"/>
              </w:rPr>
            </w:pPr>
            <w:r>
              <w:rPr>
                <w:rFonts w:cs="Arial"/>
              </w:rPr>
              <w:t>30%</w:t>
            </w:r>
          </w:p>
          <w:p w:rsidR="00181163" w:rsidRDefault="00181163" w:rsidP="00181163">
            <w:pPr>
              <w:jc w:val="center"/>
              <w:rPr>
                <w:rFonts w:cs="Arial"/>
              </w:rPr>
            </w:pPr>
            <w:r>
              <w:rPr>
                <w:rFonts w:cs="Arial"/>
              </w:rPr>
              <w:t>(20% graded by week 9)</w:t>
            </w:r>
          </w:p>
          <w:p w:rsidR="00181163" w:rsidRPr="00370844" w:rsidRDefault="00181163" w:rsidP="00181163">
            <w:pPr>
              <w:jc w:val="center"/>
              <w:rPr>
                <w:rFonts w:cs="Arial"/>
              </w:rPr>
            </w:pPr>
          </w:p>
        </w:tc>
      </w:tr>
      <w:tr w:rsidR="00181163" w:rsidRPr="00370844" w:rsidTr="003946A4">
        <w:trPr>
          <w:cantSplit/>
        </w:trPr>
        <w:tc>
          <w:tcPr>
            <w:tcW w:w="6318" w:type="dxa"/>
            <w:tcBorders>
              <w:top w:val="single" w:sz="8" w:space="0" w:color="C0504D"/>
              <w:left w:val="single" w:sz="8" w:space="0" w:color="C0504D"/>
              <w:bottom w:val="single" w:sz="8" w:space="0" w:color="C0504D"/>
            </w:tcBorders>
          </w:tcPr>
          <w:p w:rsidR="00181163" w:rsidRPr="003B58E1" w:rsidRDefault="00181163" w:rsidP="00181163">
            <w:pPr>
              <w:rPr>
                <w:rFonts w:cs="Arial"/>
                <w:b/>
                <w:bCs/>
              </w:rPr>
            </w:pPr>
            <w:r>
              <w:rPr>
                <w:rFonts w:cs="Arial"/>
                <w:b/>
                <w:bCs/>
              </w:rPr>
              <w:t>Development of Competencies and Completion of Field Practicum Hours</w:t>
            </w:r>
          </w:p>
        </w:tc>
        <w:tc>
          <w:tcPr>
            <w:tcW w:w="1613" w:type="dxa"/>
            <w:tcBorders>
              <w:top w:val="single" w:sz="8" w:space="0" w:color="C0504D"/>
              <w:bottom w:val="single" w:sz="8" w:space="0" w:color="C0504D"/>
            </w:tcBorders>
          </w:tcPr>
          <w:p w:rsidR="00181163" w:rsidRPr="00370844" w:rsidRDefault="00181163" w:rsidP="00181163">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181163" w:rsidRDefault="00181163" w:rsidP="00181163">
            <w:pPr>
              <w:jc w:val="center"/>
              <w:rPr>
                <w:rFonts w:cs="Arial"/>
              </w:rPr>
            </w:pPr>
            <w:r>
              <w:rPr>
                <w:rFonts w:cs="Arial"/>
              </w:rPr>
              <w:t>40%</w:t>
            </w:r>
          </w:p>
          <w:p w:rsidR="00181163" w:rsidRPr="00370844" w:rsidRDefault="00181163" w:rsidP="00181163">
            <w:pPr>
              <w:jc w:val="center"/>
              <w:rPr>
                <w:rFonts w:cs="Arial"/>
              </w:rPr>
            </w:pPr>
            <w:r>
              <w:rPr>
                <w:rFonts w:cs="Arial"/>
              </w:rPr>
              <w:t>(20% graded by week 9)</w:t>
            </w:r>
          </w:p>
        </w:tc>
      </w:tr>
    </w:tbl>
    <w:p w:rsidR="00664DA1" w:rsidRPr="000E18E4" w:rsidRDefault="00664DA1" w:rsidP="00CA2C04">
      <w:pPr>
        <w:pStyle w:val="BodyText"/>
        <w:spacing w:before="120"/>
      </w:pPr>
      <w:r w:rsidRPr="000E18E4">
        <w:t>Each of the major assignments is described below.</w:t>
      </w:r>
    </w:p>
    <w:p w:rsidR="00181163" w:rsidRPr="00181163" w:rsidRDefault="00181163" w:rsidP="00181163">
      <w:pPr>
        <w:keepNext/>
        <w:spacing w:after="220"/>
        <w:outlineLvl w:val="1"/>
        <w:rPr>
          <w:rFonts w:cs="Arial"/>
          <w:b/>
        </w:rPr>
      </w:pPr>
      <w:r w:rsidRPr="00181163">
        <w:rPr>
          <w:b/>
          <w:bCs/>
        </w:rPr>
        <w:t xml:space="preserve">Assignment 1: </w:t>
      </w:r>
      <w:r w:rsidRPr="00181163">
        <w:rPr>
          <w:rFonts w:cs="Arial"/>
          <w:b/>
        </w:rPr>
        <w:t xml:space="preserve">Learning Agreement that reflects current internship activities. </w:t>
      </w:r>
    </w:p>
    <w:p w:rsidR="00181163" w:rsidRPr="00181163" w:rsidRDefault="00181163" w:rsidP="00181163">
      <w:pPr>
        <w:keepNext/>
        <w:spacing w:after="220"/>
        <w:outlineLvl w:val="1"/>
        <w:rPr>
          <w:rFonts w:cs="Arial"/>
          <w:bCs/>
        </w:rPr>
      </w:pPr>
      <w:r w:rsidRPr="00181163">
        <w:rPr>
          <w:rFonts w:cs="Arial"/>
          <w:bCs/>
        </w:rPr>
        <w:t>On the ground (OTG) students: Review education goals in the Learning Agreement and revise to incorporate department-specific competencies through collaboration with your Field Instructor and Preceptor (if applicable).  Submit confirmation of review form to the Field Faculty Liaison.</w:t>
      </w:r>
    </w:p>
    <w:p w:rsidR="00181163" w:rsidRPr="00181163" w:rsidRDefault="00181163" w:rsidP="00181163">
      <w:pPr>
        <w:tabs>
          <w:tab w:val="left" w:pos="720"/>
        </w:tabs>
        <w:outlineLvl w:val="0"/>
      </w:pPr>
      <w:r w:rsidRPr="00181163">
        <w:t xml:space="preserve">VAC students: Complete and ensure that the Learning Agreement portion of the Three Semester Learning Agreement and Comprehensive Skills Evaluation form is submitted to the Field Faculty Instructor/ Field Liaison. Completed in collaboration with the Field Instructor/ Preceptor (if applicable)/Field Liaison, the Learning Agreement requires the student to: </w:t>
      </w:r>
    </w:p>
    <w:p w:rsidR="00181163" w:rsidRPr="00181163" w:rsidRDefault="00181163" w:rsidP="00181163">
      <w:pPr>
        <w:tabs>
          <w:tab w:val="left" w:pos="720"/>
        </w:tabs>
        <w:outlineLvl w:val="0"/>
      </w:pPr>
    </w:p>
    <w:p w:rsidR="00181163" w:rsidRPr="00181163" w:rsidRDefault="00181163" w:rsidP="00181163">
      <w:pPr>
        <w:numPr>
          <w:ilvl w:val="0"/>
          <w:numId w:val="2"/>
        </w:numPr>
        <w:tabs>
          <w:tab w:val="left" w:pos="720"/>
        </w:tabs>
        <w:outlineLvl w:val="0"/>
      </w:pPr>
      <w:r w:rsidRPr="00181163">
        <w:t>Describe the agency and the community</w:t>
      </w:r>
    </w:p>
    <w:p w:rsidR="00181163" w:rsidRPr="00181163" w:rsidRDefault="00181163" w:rsidP="00181163">
      <w:pPr>
        <w:numPr>
          <w:ilvl w:val="0"/>
          <w:numId w:val="2"/>
        </w:numPr>
        <w:tabs>
          <w:tab w:val="left" w:pos="720"/>
        </w:tabs>
        <w:outlineLvl w:val="0"/>
      </w:pPr>
      <w:r w:rsidRPr="00181163">
        <w:t>Develop a time management plan</w:t>
      </w:r>
    </w:p>
    <w:p w:rsidR="00181163" w:rsidRPr="00181163" w:rsidRDefault="00181163" w:rsidP="00181163">
      <w:pPr>
        <w:numPr>
          <w:ilvl w:val="0"/>
          <w:numId w:val="2"/>
        </w:numPr>
        <w:tabs>
          <w:tab w:val="left" w:pos="720"/>
        </w:tabs>
        <w:outlineLvl w:val="0"/>
      </w:pPr>
      <w:r w:rsidRPr="00181163">
        <w:t>Clarify Field Education assignments</w:t>
      </w:r>
    </w:p>
    <w:p w:rsidR="00181163" w:rsidRPr="00181163" w:rsidRDefault="00181163" w:rsidP="00181163">
      <w:pPr>
        <w:numPr>
          <w:ilvl w:val="0"/>
          <w:numId w:val="2"/>
        </w:numPr>
        <w:tabs>
          <w:tab w:val="left" w:pos="720"/>
        </w:tabs>
        <w:outlineLvl w:val="0"/>
      </w:pPr>
      <w:r w:rsidRPr="00181163">
        <w:t>Assess self-awareness</w:t>
      </w:r>
    </w:p>
    <w:p w:rsidR="00181163" w:rsidRPr="00181163" w:rsidRDefault="00181163" w:rsidP="00181163">
      <w:pPr>
        <w:numPr>
          <w:ilvl w:val="0"/>
          <w:numId w:val="2"/>
        </w:numPr>
        <w:tabs>
          <w:tab w:val="left" w:pos="720"/>
        </w:tabs>
        <w:outlineLvl w:val="0"/>
      </w:pPr>
      <w:r w:rsidRPr="00181163">
        <w:t>Address expectations for supervision</w:t>
      </w:r>
    </w:p>
    <w:p w:rsidR="00181163" w:rsidRPr="00181163" w:rsidRDefault="00181163" w:rsidP="00181163">
      <w:pPr>
        <w:numPr>
          <w:ilvl w:val="0"/>
          <w:numId w:val="2"/>
        </w:numPr>
        <w:tabs>
          <w:tab w:val="left" w:pos="720"/>
        </w:tabs>
        <w:outlineLvl w:val="0"/>
      </w:pPr>
      <w:r w:rsidRPr="00181163">
        <w:t>Ensure that the Field Instructor teaching plan is filled out by Field Instructor</w:t>
      </w:r>
    </w:p>
    <w:p w:rsidR="00181163" w:rsidRPr="00181163" w:rsidRDefault="00181163" w:rsidP="00181163">
      <w:pPr>
        <w:numPr>
          <w:ilvl w:val="0"/>
          <w:numId w:val="2"/>
        </w:numPr>
        <w:tabs>
          <w:tab w:val="left" w:pos="720"/>
        </w:tabs>
        <w:outlineLvl w:val="0"/>
      </w:pPr>
      <w:r w:rsidRPr="00181163">
        <w:t>Complete, sign and date the Orientation Checklist</w:t>
      </w:r>
    </w:p>
    <w:p w:rsidR="00181163" w:rsidRPr="00181163" w:rsidRDefault="00181163" w:rsidP="00181163">
      <w:pPr>
        <w:numPr>
          <w:ilvl w:val="0"/>
          <w:numId w:val="2"/>
        </w:numPr>
        <w:tabs>
          <w:tab w:val="left" w:pos="720"/>
        </w:tabs>
        <w:outlineLvl w:val="0"/>
      </w:pPr>
      <w:r w:rsidRPr="00181163">
        <w:t>Develop learning activities for the Core Competencies in collaboration with Field Instructor and Preceptor (if applicable)</w:t>
      </w:r>
    </w:p>
    <w:p w:rsidR="00181163" w:rsidRPr="00181163" w:rsidRDefault="00181163" w:rsidP="00181163">
      <w:pPr>
        <w:numPr>
          <w:ilvl w:val="0"/>
          <w:numId w:val="2"/>
        </w:numPr>
        <w:tabs>
          <w:tab w:val="left" w:pos="720"/>
        </w:tabs>
        <w:outlineLvl w:val="0"/>
        <w:rPr>
          <w:b/>
        </w:rPr>
      </w:pPr>
      <w:r w:rsidRPr="00181163">
        <w:t>Sign and date the agreement</w:t>
      </w:r>
    </w:p>
    <w:p w:rsidR="00181163" w:rsidRPr="00181163" w:rsidRDefault="00181163" w:rsidP="00181163"/>
    <w:p w:rsidR="00181163" w:rsidRPr="00181163" w:rsidRDefault="00181163" w:rsidP="00181163">
      <w:pPr>
        <w:keepNext/>
        <w:spacing w:after="220"/>
        <w:outlineLvl w:val="1"/>
        <w:rPr>
          <w:rFonts w:cs="Arial"/>
          <w:bCs/>
        </w:rPr>
      </w:pPr>
      <w:r w:rsidRPr="00181163">
        <w:rPr>
          <w:rFonts w:cs="Arial"/>
          <w:b/>
          <w:bCs/>
        </w:rPr>
        <w:t>Due:</w:t>
      </w:r>
      <w:r w:rsidRPr="00181163">
        <w:rPr>
          <w:rFonts w:cs="Arial"/>
          <w:bCs/>
        </w:rPr>
        <w:t xml:space="preserve"> All Learning Agreements, both new and revised, should be completed during Module 1. Review of the Learning Agreement should also be ongoing.</w:t>
      </w:r>
    </w:p>
    <w:p w:rsidR="00F0605A" w:rsidRDefault="00181163" w:rsidP="00181163">
      <w:pPr>
        <w:keepNext/>
        <w:spacing w:after="220"/>
        <w:outlineLvl w:val="1"/>
        <w:rPr>
          <w:rFonts w:cs="Arial"/>
          <w:bCs/>
          <w:i/>
        </w:rPr>
      </w:pPr>
      <w:r w:rsidRPr="00181163">
        <w:rPr>
          <w:rFonts w:cs="Arial"/>
          <w:bCs/>
          <w:i/>
        </w:rPr>
        <w:t xml:space="preserve">This assignment relates to student learning outcomes </w:t>
      </w:r>
      <w:r w:rsidR="00413899">
        <w:rPr>
          <w:rFonts w:cs="Arial"/>
          <w:bCs/>
          <w:i/>
        </w:rPr>
        <w:t>1c, 1d, 5b</w:t>
      </w:r>
    </w:p>
    <w:p w:rsidR="00181163" w:rsidRPr="00181163" w:rsidRDefault="00181163" w:rsidP="00181163">
      <w:pPr>
        <w:keepNext/>
        <w:spacing w:after="220"/>
        <w:outlineLvl w:val="1"/>
        <w:rPr>
          <w:bCs/>
        </w:rPr>
      </w:pPr>
      <w:r w:rsidRPr="00181163">
        <w:rPr>
          <w:b/>
          <w:bCs/>
        </w:rPr>
        <w:t>Assignment 2: Reflective Learning Tools</w:t>
      </w:r>
    </w:p>
    <w:p w:rsidR="00181163" w:rsidRPr="00181163" w:rsidRDefault="00181163" w:rsidP="00181163">
      <w:pPr>
        <w:autoSpaceDE w:val="0"/>
        <w:autoSpaceDN w:val="0"/>
        <w:adjustRightInd w:val="0"/>
        <w:rPr>
          <w:rFonts w:cs="Arial"/>
          <w:szCs w:val="24"/>
        </w:rPr>
      </w:pPr>
      <w:r w:rsidRPr="00181163">
        <w:rPr>
          <w:rFonts w:cs="Arial"/>
          <w:color w:val="000000"/>
        </w:rPr>
        <w:t>Complete and submit weekly Reflective Learning Tools (RLTs) (a minimum of 10/semester) to the Field Instructor.</w:t>
      </w:r>
    </w:p>
    <w:p w:rsidR="00181163" w:rsidRPr="00181163" w:rsidRDefault="00181163" w:rsidP="00181163">
      <w:pPr>
        <w:autoSpaceDE w:val="0"/>
        <w:autoSpaceDN w:val="0"/>
        <w:adjustRightInd w:val="0"/>
        <w:rPr>
          <w:rFonts w:cs="Arial"/>
          <w:color w:val="000000"/>
        </w:rPr>
      </w:pPr>
    </w:p>
    <w:p w:rsidR="00181163" w:rsidRPr="00181163" w:rsidRDefault="00181163" w:rsidP="00181163">
      <w:pPr>
        <w:autoSpaceDE w:val="0"/>
        <w:autoSpaceDN w:val="0"/>
        <w:adjustRightInd w:val="0"/>
        <w:rPr>
          <w:rFonts w:cs="Arial"/>
          <w:szCs w:val="24"/>
        </w:rPr>
      </w:pPr>
      <w:r w:rsidRPr="00181163">
        <w:rPr>
          <w:rFonts w:cs="Arial"/>
          <w:b/>
          <w:szCs w:val="24"/>
        </w:rPr>
        <w:t xml:space="preserve">Due:   </w:t>
      </w:r>
      <w:r w:rsidRPr="00181163">
        <w:rPr>
          <w:rFonts w:cs="Arial"/>
          <w:szCs w:val="24"/>
        </w:rPr>
        <w:t xml:space="preserve">RLTs should be reviewed, discussed and the log signed weekly and turned into the Field Instructor.  The Field Faculty Liaison may request copies of RLTs and logs at any time for purposes of additional review and monitoring. </w:t>
      </w:r>
    </w:p>
    <w:p w:rsidR="00181163" w:rsidRPr="00181163" w:rsidRDefault="00181163" w:rsidP="00181163">
      <w:pPr>
        <w:autoSpaceDE w:val="0"/>
        <w:autoSpaceDN w:val="0"/>
        <w:adjustRightInd w:val="0"/>
        <w:rPr>
          <w:rFonts w:cs="Arial"/>
          <w:szCs w:val="24"/>
        </w:rPr>
      </w:pPr>
    </w:p>
    <w:p w:rsidR="00181163" w:rsidRPr="00181163" w:rsidRDefault="00181163" w:rsidP="00181163">
      <w:pPr>
        <w:autoSpaceDE w:val="0"/>
        <w:autoSpaceDN w:val="0"/>
        <w:adjustRightInd w:val="0"/>
        <w:rPr>
          <w:rFonts w:cs="Arial"/>
          <w:color w:val="000000"/>
        </w:rPr>
      </w:pPr>
      <w:r w:rsidRPr="00181163">
        <w:rPr>
          <w:rFonts w:cs="Arial"/>
          <w:color w:val="000000"/>
        </w:rPr>
        <w:t xml:space="preserve">For OTG students, the RLT Log needs to be completed on a regular basis and signed as verification that the requirements have been met. The log is due on the last date of field. </w:t>
      </w:r>
    </w:p>
    <w:p w:rsidR="00181163" w:rsidRPr="00181163" w:rsidRDefault="00181163" w:rsidP="00181163">
      <w:pPr>
        <w:autoSpaceDE w:val="0"/>
        <w:autoSpaceDN w:val="0"/>
        <w:adjustRightInd w:val="0"/>
        <w:rPr>
          <w:rFonts w:cs="Arial"/>
          <w:color w:val="000000"/>
        </w:rPr>
      </w:pPr>
    </w:p>
    <w:p w:rsidR="00181163" w:rsidRPr="00181163" w:rsidRDefault="00181163" w:rsidP="00181163">
      <w:pPr>
        <w:autoSpaceDE w:val="0"/>
        <w:autoSpaceDN w:val="0"/>
        <w:adjustRightInd w:val="0"/>
        <w:rPr>
          <w:rFonts w:cs="Arial"/>
          <w:color w:val="000000"/>
        </w:rPr>
      </w:pPr>
      <w:r w:rsidRPr="00181163">
        <w:rPr>
          <w:rFonts w:cs="Arial"/>
          <w:color w:val="000000"/>
        </w:rPr>
        <w:t xml:space="preserve">For VAC students, the Field Practicum Log needs to be signed by the agency field instructor or preceptor (if applicable) during weekly supervision to document the number of field hours completed and to verify that RLTs were completed and reviewed. </w:t>
      </w:r>
      <w:r w:rsidRPr="00181163">
        <w:rPr>
          <w:rFonts w:cs="Arial"/>
          <w:color w:val="000000"/>
          <w:szCs w:val="24"/>
        </w:rPr>
        <w:t xml:space="preserve">The log is due weekly and uploaded to the LMS platform. </w:t>
      </w:r>
    </w:p>
    <w:p w:rsidR="00181163" w:rsidRPr="00181163" w:rsidRDefault="00181163" w:rsidP="00181163">
      <w:pPr>
        <w:autoSpaceDE w:val="0"/>
        <w:autoSpaceDN w:val="0"/>
        <w:adjustRightInd w:val="0"/>
        <w:rPr>
          <w:rFonts w:cs="Arial"/>
          <w:color w:val="000000"/>
        </w:rPr>
      </w:pPr>
    </w:p>
    <w:p w:rsidR="00181163" w:rsidRPr="00181163" w:rsidRDefault="00181163" w:rsidP="00181163">
      <w:pPr>
        <w:spacing w:after="240"/>
        <w:rPr>
          <w:b/>
          <w:szCs w:val="24"/>
        </w:rPr>
      </w:pPr>
      <w:r w:rsidRPr="00181163">
        <w:rPr>
          <w:i/>
          <w:szCs w:val="24"/>
        </w:rPr>
        <w:t xml:space="preserve">This assignment relates to student learning outcomes </w:t>
      </w:r>
      <w:r w:rsidR="00413899">
        <w:rPr>
          <w:i/>
          <w:szCs w:val="24"/>
        </w:rPr>
        <w:t>1a, 1b, 1c, 1d, 2a, 2c, 6a, 7b, 8a, 8c</w:t>
      </w:r>
    </w:p>
    <w:p w:rsidR="00181163" w:rsidRPr="00181163" w:rsidRDefault="00181163" w:rsidP="00181163">
      <w:pPr>
        <w:keepNext/>
        <w:spacing w:after="220"/>
        <w:outlineLvl w:val="1"/>
        <w:rPr>
          <w:b/>
          <w:bCs/>
          <w:szCs w:val="24"/>
        </w:rPr>
      </w:pPr>
      <w:r w:rsidRPr="00181163">
        <w:rPr>
          <w:b/>
          <w:bCs/>
          <w:szCs w:val="24"/>
        </w:rPr>
        <w:t>Assignment 3: Development of Competencies and Completion of Field Placement Hours</w:t>
      </w:r>
    </w:p>
    <w:p w:rsidR="00181163" w:rsidRPr="00181163" w:rsidRDefault="00181163" w:rsidP="00181163">
      <w:pPr>
        <w:rPr>
          <w:rFonts w:cs="Arial"/>
        </w:rPr>
      </w:pPr>
      <w:r w:rsidRPr="00181163">
        <w:rPr>
          <w:rFonts w:cs="Arial"/>
        </w:rPr>
        <w:t>To earn credit, students will:</w:t>
      </w:r>
    </w:p>
    <w:p w:rsidR="00181163" w:rsidRPr="00181163" w:rsidRDefault="00181163" w:rsidP="00181163">
      <w:pPr>
        <w:rPr>
          <w:rFonts w:cs="Arial"/>
        </w:rPr>
      </w:pPr>
    </w:p>
    <w:p w:rsidR="00181163" w:rsidRPr="00181163" w:rsidRDefault="00181163" w:rsidP="00181163">
      <w:pPr>
        <w:numPr>
          <w:ilvl w:val="0"/>
          <w:numId w:val="21"/>
        </w:numPr>
        <w:rPr>
          <w:rFonts w:cs="Arial"/>
        </w:rPr>
      </w:pPr>
      <w:r w:rsidRPr="00181163">
        <w:rPr>
          <w:rFonts w:cs="Arial"/>
        </w:rPr>
        <w:t xml:space="preserve">Demonstrate skill development in the CSWE Core Competencies as listed in the Comprehensive Skills Evaluation. </w:t>
      </w:r>
    </w:p>
    <w:p w:rsidR="00181163" w:rsidRPr="00181163" w:rsidRDefault="00181163" w:rsidP="00181163">
      <w:pPr>
        <w:numPr>
          <w:ilvl w:val="0"/>
          <w:numId w:val="21"/>
        </w:numPr>
        <w:rPr>
          <w:rFonts w:cs="Arial"/>
        </w:rPr>
      </w:pPr>
      <w:r w:rsidRPr="00181163">
        <w:rPr>
          <w:rFonts w:cs="Arial"/>
        </w:rPr>
        <w:t>Complete a self-assessment on the Comprehensive Skills Evaluation and submit it to the Field Instructor.</w:t>
      </w:r>
    </w:p>
    <w:p w:rsidR="00181163" w:rsidRPr="00181163" w:rsidRDefault="00181163" w:rsidP="00181163">
      <w:pPr>
        <w:numPr>
          <w:ilvl w:val="0"/>
          <w:numId w:val="21"/>
        </w:numPr>
        <w:rPr>
          <w:rFonts w:cs="Arial"/>
        </w:rPr>
      </w:pPr>
      <w:r w:rsidRPr="00181163">
        <w:rPr>
          <w:rFonts w:cs="Arial"/>
        </w:rPr>
        <w:t xml:space="preserve">Review and discuss the end of semester Comprehensive Skills Evaluation completed by the Field Instructor, who makes the grade recommendation. If satisfied that the content accurately reflects progress, students sign in the space </w:t>
      </w:r>
      <w:r w:rsidR="0061475D" w:rsidRPr="00181163">
        <w:rPr>
          <w:rFonts w:cs="Arial"/>
        </w:rPr>
        <w:t>indicated. *</w:t>
      </w:r>
    </w:p>
    <w:p w:rsidR="00181163" w:rsidRPr="00181163" w:rsidRDefault="00181163" w:rsidP="00181163">
      <w:pPr>
        <w:numPr>
          <w:ilvl w:val="0"/>
          <w:numId w:val="21"/>
        </w:numPr>
        <w:rPr>
          <w:rFonts w:cs="Arial"/>
        </w:rPr>
      </w:pPr>
      <w:r w:rsidRPr="00181163">
        <w:rPr>
          <w:rFonts w:cs="Arial"/>
        </w:rPr>
        <w:t>Ensure that the completed Evaluation is submitted electronically to the Field Practicum Instructor/ Field Liaison.</w:t>
      </w:r>
    </w:p>
    <w:p w:rsidR="00181163" w:rsidRPr="00181163" w:rsidRDefault="00181163" w:rsidP="00181163">
      <w:pPr>
        <w:numPr>
          <w:ilvl w:val="0"/>
          <w:numId w:val="21"/>
        </w:numPr>
        <w:rPr>
          <w:rFonts w:cs="Arial"/>
        </w:rPr>
      </w:pPr>
      <w:r w:rsidRPr="00181163">
        <w:rPr>
          <w:rFonts w:cs="Arial"/>
        </w:rPr>
        <w:t>Complete required number of Field Placement hours (minimum 16/week</w:t>
      </w:r>
      <w:r w:rsidR="0061475D" w:rsidRPr="00181163">
        <w:rPr>
          <w:rFonts w:cs="Arial"/>
        </w:rPr>
        <w:t>). *</w:t>
      </w:r>
      <w:r w:rsidRPr="00181163">
        <w:rPr>
          <w:rFonts w:cs="Arial"/>
        </w:rPr>
        <w:t>*</w:t>
      </w:r>
    </w:p>
    <w:p w:rsidR="00181163" w:rsidRPr="00181163" w:rsidRDefault="00181163" w:rsidP="00181163">
      <w:pPr>
        <w:rPr>
          <w:rFonts w:cs="Arial"/>
          <w:b/>
        </w:rPr>
      </w:pPr>
    </w:p>
    <w:p w:rsidR="00181163" w:rsidRPr="00181163" w:rsidRDefault="00181163" w:rsidP="00181163">
      <w:pPr>
        <w:rPr>
          <w:rFonts w:cs="Arial"/>
          <w:b/>
        </w:rPr>
      </w:pPr>
      <w:r w:rsidRPr="00181163">
        <w:rPr>
          <w:rFonts w:cs="Arial"/>
          <w:b/>
        </w:rPr>
        <w:t xml:space="preserve">Due: </w:t>
      </w:r>
      <w:r w:rsidRPr="00181163">
        <w:rPr>
          <w:rFonts w:cs="Arial"/>
        </w:rPr>
        <w:t>Submit a copy of the completed Comprehensive Skills Evaluation, signed by both the student and the Field Instructor, to the Field Faculty Liaison on the last class day of the semester (Unit 15), along with the signed Field Practicum Log.</w:t>
      </w:r>
    </w:p>
    <w:p w:rsidR="00181163" w:rsidRPr="00181163" w:rsidRDefault="00181163" w:rsidP="00181163">
      <w:pPr>
        <w:rPr>
          <w:rFonts w:cs="Arial"/>
        </w:rPr>
      </w:pPr>
    </w:p>
    <w:p w:rsidR="00181163" w:rsidRPr="00181163" w:rsidRDefault="00181163" w:rsidP="00181163">
      <w:pPr>
        <w:spacing w:after="240"/>
        <w:rPr>
          <w:b/>
          <w:szCs w:val="24"/>
        </w:rPr>
      </w:pPr>
      <w:r w:rsidRPr="00181163">
        <w:rPr>
          <w:i/>
          <w:szCs w:val="24"/>
        </w:rPr>
        <w:t>This assignment relates t</w:t>
      </w:r>
      <w:r w:rsidR="00730097">
        <w:rPr>
          <w:i/>
          <w:szCs w:val="24"/>
        </w:rPr>
        <w:t xml:space="preserve">o student learning outcomes </w:t>
      </w:r>
      <w:r w:rsidR="00413899">
        <w:rPr>
          <w:i/>
          <w:szCs w:val="24"/>
        </w:rPr>
        <w:t>1a – 9d</w:t>
      </w:r>
      <w:r w:rsidRPr="00181163">
        <w:rPr>
          <w:i/>
          <w:szCs w:val="24"/>
        </w:rPr>
        <w:t>.</w:t>
      </w:r>
    </w:p>
    <w:p w:rsidR="00181163" w:rsidRPr="00181163" w:rsidRDefault="00181163" w:rsidP="00181163">
      <w:pPr>
        <w:rPr>
          <w:i/>
        </w:rPr>
      </w:pPr>
      <w:r w:rsidRPr="00181163">
        <w:rPr>
          <w:i/>
        </w:rPr>
        <w:t>*If there are issues that are unresolved, discuss with your Field Instructor and if needed, contact your Field Faculty Liaison.</w:t>
      </w:r>
    </w:p>
    <w:p w:rsidR="00181163" w:rsidRPr="00181163" w:rsidRDefault="00181163" w:rsidP="00181163">
      <w:pPr>
        <w:autoSpaceDE w:val="0"/>
        <w:autoSpaceDN w:val="0"/>
        <w:adjustRightInd w:val="0"/>
        <w:rPr>
          <w:i/>
          <w:sz w:val="19"/>
          <w:szCs w:val="19"/>
        </w:rPr>
      </w:pPr>
    </w:p>
    <w:p w:rsidR="00181163" w:rsidRPr="00181163" w:rsidRDefault="00181163" w:rsidP="00181163">
      <w:pPr>
        <w:autoSpaceDE w:val="0"/>
        <w:autoSpaceDN w:val="0"/>
        <w:adjustRightInd w:val="0"/>
        <w:rPr>
          <w:rFonts w:cs="Arial"/>
          <w:i/>
          <w:color w:val="000000"/>
          <w:sz w:val="19"/>
          <w:szCs w:val="19"/>
        </w:rPr>
      </w:pPr>
      <w:r w:rsidRPr="00181163">
        <w:rPr>
          <w:i/>
          <w:sz w:val="19"/>
          <w:szCs w:val="19"/>
        </w:rPr>
        <w:t xml:space="preserve">**Students will not receive a Credit in this course if they do not complete the required hours. If </w:t>
      </w:r>
      <w:r w:rsidRPr="00181163">
        <w:rPr>
          <w:rFonts w:cs="Arial"/>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81163">
        <w:rPr>
          <w:rFonts w:cs="Arial"/>
          <w:b/>
          <w:i/>
          <w:color w:val="000000"/>
          <w:sz w:val="19"/>
          <w:szCs w:val="19"/>
        </w:rPr>
        <w:t xml:space="preserve">.  </w:t>
      </w:r>
      <w:r w:rsidRPr="00181163">
        <w:rPr>
          <w:rFonts w:cs="Arial"/>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rsidR="00181163" w:rsidRPr="00181163" w:rsidRDefault="00181163" w:rsidP="00181163">
      <w:pPr>
        <w:autoSpaceDE w:val="0"/>
        <w:autoSpaceDN w:val="0"/>
        <w:adjustRightInd w:val="0"/>
        <w:rPr>
          <w:rFonts w:cs="Arial"/>
          <w:i/>
          <w:color w:val="000000"/>
          <w:sz w:val="19"/>
          <w:szCs w:val="19"/>
        </w:rPr>
      </w:pPr>
    </w:p>
    <w:p w:rsidR="00181163" w:rsidRPr="00181163" w:rsidRDefault="00181163" w:rsidP="00181163">
      <w:pPr>
        <w:autoSpaceDE w:val="0"/>
        <w:autoSpaceDN w:val="0"/>
        <w:adjustRightInd w:val="0"/>
        <w:rPr>
          <w:rFonts w:cs="Arial"/>
          <w:b/>
          <w:color w:val="000000"/>
          <w:sz w:val="19"/>
          <w:szCs w:val="19"/>
        </w:rPr>
      </w:pPr>
      <w:r w:rsidRPr="00181163">
        <w:rPr>
          <w:rFonts w:cs="Arial"/>
          <w:color w:val="000000"/>
          <w:sz w:val="19"/>
          <w:szCs w:val="19"/>
        </w:rPr>
        <w:t xml:space="preserve">OTG students: All field forms and information including the calendar can be found here:  </w:t>
      </w:r>
    </w:p>
    <w:p w:rsidR="00181163" w:rsidRPr="00181163" w:rsidRDefault="00301D36" w:rsidP="00181163">
      <w:pPr>
        <w:autoSpaceDE w:val="0"/>
        <w:autoSpaceDN w:val="0"/>
        <w:adjustRightInd w:val="0"/>
        <w:rPr>
          <w:color w:val="0000FF"/>
          <w:u w:val="single"/>
        </w:rPr>
      </w:pPr>
      <w:hyperlink r:id="rId15" w:history="1">
        <w:r w:rsidR="00181163" w:rsidRPr="00181163">
          <w:rPr>
            <w:color w:val="0000FF"/>
            <w:u w:val="single"/>
          </w:rPr>
          <w:t>http://sowkweb.usc.edu/master-of-social-work/MSW-degree/field-education/forms</w:t>
        </w:r>
      </w:hyperlink>
    </w:p>
    <w:p w:rsidR="00181163" w:rsidRPr="00181163" w:rsidRDefault="00181163" w:rsidP="00181163">
      <w:pPr>
        <w:autoSpaceDE w:val="0"/>
        <w:autoSpaceDN w:val="0"/>
        <w:adjustRightInd w:val="0"/>
        <w:rPr>
          <w:color w:val="0000FF"/>
          <w:u w:val="single"/>
        </w:rPr>
      </w:pPr>
    </w:p>
    <w:p w:rsidR="00181163" w:rsidRPr="00181163" w:rsidRDefault="00181163" w:rsidP="00181163">
      <w:pPr>
        <w:autoSpaceDE w:val="0"/>
        <w:autoSpaceDN w:val="0"/>
        <w:adjustRightInd w:val="0"/>
      </w:pPr>
      <w:r w:rsidRPr="00181163">
        <w:t>VAC students: All field forms and information including the calendar can be found in your Toolbox and here:</w:t>
      </w:r>
    </w:p>
    <w:p w:rsidR="00181163" w:rsidRPr="00181163" w:rsidRDefault="00301D36" w:rsidP="00181163">
      <w:pPr>
        <w:autoSpaceDE w:val="0"/>
        <w:autoSpaceDN w:val="0"/>
        <w:adjustRightInd w:val="0"/>
      </w:pPr>
      <w:hyperlink r:id="rId16" w:tgtFrame="_blank" w:history="1">
        <w:r w:rsidR="00181163" w:rsidRPr="00181163">
          <w:rPr>
            <w:rFonts w:cs="Lucida Sans Unicode"/>
            <w:color w:val="0000FF"/>
            <w:u w:val="single"/>
          </w:rPr>
          <w:t>http://msw.usc.edu/field-forms/</w:t>
        </w:r>
      </w:hyperlink>
    </w:p>
    <w:p w:rsidR="00994D36" w:rsidRDefault="00994D36" w:rsidP="00A55EDE">
      <w:pPr>
        <w:pStyle w:val="BodyText"/>
        <w:rPr>
          <w:color w:val="000000"/>
        </w:rPr>
      </w:pPr>
    </w:p>
    <w:p w:rsidR="00A55EDE" w:rsidRDefault="00325D4C" w:rsidP="00A55EDE">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A55EDE" w:rsidRPr="00197918" w:rsidTr="008E67DB">
        <w:trPr>
          <w:cantSplit/>
          <w:tblHeader/>
        </w:trPr>
        <w:tc>
          <w:tcPr>
            <w:tcW w:w="4698" w:type="dxa"/>
            <w:gridSpan w:val="2"/>
            <w:tcBorders>
              <w:top w:val="single" w:sz="8" w:space="0" w:color="C0504D"/>
            </w:tcBorders>
            <w:shd w:val="clear" w:color="auto" w:fill="C00000"/>
            <w:vAlign w:val="center"/>
          </w:tcPr>
          <w:p w:rsidR="00A55EDE" w:rsidRPr="008014DF" w:rsidRDefault="00A55EDE" w:rsidP="008E67DB">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A55EDE" w:rsidRPr="008014DF" w:rsidRDefault="00A55EDE" w:rsidP="008E67DB">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A55EDE" w:rsidRPr="000D4EB9" w:rsidTr="008E67DB">
        <w:trPr>
          <w:cantSplit/>
          <w:trHeight w:val="268"/>
        </w:trPr>
        <w:tc>
          <w:tcPr>
            <w:tcW w:w="2367" w:type="dxa"/>
            <w:tcBorders>
              <w:top w:val="single" w:sz="8" w:space="0" w:color="C0504D"/>
              <w:left w:val="single" w:sz="8" w:space="0" w:color="C0504D"/>
            </w:tcBorders>
            <w:vAlign w:val="center"/>
          </w:tcPr>
          <w:p w:rsidR="00A55EDE" w:rsidRPr="00655FBD" w:rsidRDefault="00A55EDE" w:rsidP="008E67DB">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A55EDE" w:rsidRPr="00655FBD" w:rsidRDefault="00A55EDE" w:rsidP="008E67DB">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A55EDE" w:rsidRPr="00655FBD" w:rsidRDefault="00A55EDE" w:rsidP="008E67DB">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A55EDE" w:rsidRPr="00655FBD" w:rsidRDefault="00A55EDE" w:rsidP="008E67DB">
            <w:pPr>
              <w:jc w:val="center"/>
              <w:rPr>
                <w:rFonts w:cs="Arial"/>
                <w:b/>
                <w:color w:val="000000"/>
                <w:u w:val="single"/>
              </w:rPr>
            </w:pPr>
            <w:r>
              <w:rPr>
                <w:rFonts w:cs="Arial"/>
                <w:color w:val="000000"/>
              </w:rPr>
              <w:t>83% or above</w:t>
            </w:r>
          </w:p>
        </w:tc>
      </w:tr>
      <w:tr w:rsidR="00A55EDE" w:rsidRPr="000D4EB9" w:rsidTr="008E67DB">
        <w:trPr>
          <w:cantSplit/>
          <w:trHeight w:val="241"/>
        </w:trPr>
        <w:tc>
          <w:tcPr>
            <w:tcW w:w="2367" w:type="dxa"/>
            <w:tcBorders>
              <w:top w:val="single" w:sz="8" w:space="0" w:color="C0504D"/>
              <w:left w:val="single" w:sz="8" w:space="0" w:color="C0504D"/>
            </w:tcBorders>
            <w:vAlign w:val="center"/>
          </w:tcPr>
          <w:p w:rsidR="00A55EDE" w:rsidRPr="000D4EB9" w:rsidRDefault="00A55EDE" w:rsidP="008E67DB">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A55EDE" w:rsidRPr="000D4EB9" w:rsidRDefault="00A55EDE" w:rsidP="008E67DB">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A55EDE" w:rsidRPr="000D4EB9" w:rsidRDefault="00A55EDE" w:rsidP="008E67DB">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A55EDE" w:rsidRPr="000D4EB9" w:rsidRDefault="00A55EDE" w:rsidP="008E67DB">
            <w:pPr>
              <w:jc w:val="center"/>
              <w:rPr>
                <w:rFonts w:cs="Arial"/>
                <w:color w:val="000000"/>
              </w:rPr>
            </w:pPr>
            <w:r>
              <w:rPr>
                <w:rFonts w:cs="Arial"/>
                <w:color w:val="000000"/>
              </w:rPr>
              <w:t>82% or below</w:t>
            </w:r>
          </w:p>
        </w:tc>
      </w:tr>
    </w:tbl>
    <w:p w:rsidR="0016662D" w:rsidRDefault="0016662D" w:rsidP="00325D4C">
      <w:pPr>
        <w:pStyle w:val="BodyText"/>
        <w:rPr>
          <w:color w:val="000000"/>
        </w:rPr>
      </w:pPr>
    </w:p>
    <w:p w:rsidR="00664DA1" w:rsidRPr="00EF3DB0" w:rsidRDefault="00664DA1" w:rsidP="00726A3E">
      <w:pPr>
        <w:pStyle w:val="Heading1"/>
      </w:pPr>
      <w:r w:rsidRPr="00EF3DB0">
        <w:lastRenderedPageBreak/>
        <w:t>Required and supplementary instructional material</w:t>
      </w:r>
      <w:r w:rsidR="002F098F" w:rsidRPr="00EF3DB0">
        <w:t>s &amp;</w:t>
      </w:r>
      <w:r w:rsidR="00EF3DB0">
        <w:t xml:space="preserve"> </w:t>
      </w:r>
      <w:r w:rsidR="002B4F8E" w:rsidRPr="00EF3DB0">
        <w:t>Resources</w:t>
      </w:r>
    </w:p>
    <w:p w:rsidR="005600E1" w:rsidRPr="00E55CB6" w:rsidRDefault="005F3422" w:rsidP="00E55CB6">
      <w:pPr>
        <w:pStyle w:val="Heading2"/>
      </w:pPr>
      <w:r w:rsidRPr="00E55CB6">
        <w:t xml:space="preserve">Recommended </w:t>
      </w:r>
      <w:r w:rsidR="00181163">
        <w:t>Textbooks</w:t>
      </w:r>
    </w:p>
    <w:p w:rsidR="00181163" w:rsidRPr="00181163" w:rsidRDefault="00181163" w:rsidP="00181163">
      <w:pPr>
        <w:rPr>
          <w:rFonts w:cs="Arial"/>
          <w:i/>
        </w:rPr>
      </w:pPr>
      <w:r w:rsidRPr="00181163">
        <w:rPr>
          <w:rFonts w:cs="Arial"/>
        </w:rPr>
        <w:t xml:space="preserve">Hepworth, D.H., Rooney, R.H., Dewberry Rooney, G., Strom-Gottfried, K., &amp; Larsen, J.A.  (2010). </w:t>
      </w:r>
      <w:r w:rsidRPr="00181163">
        <w:rPr>
          <w:rFonts w:cs="Arial"/>
          <w:i/>
        </w:rPr>
        <w:t xml:space="preserve">Direct </w:t>
      </w:r>
    </w:p>
    <w:p w:rsidR="00181163" w:rsidRPr="00181163" w:rsidRDefault="00181163" w:rsidP="00181163">
      <w:pPr>
        <w:ind w:firstLine="720"/>
        <w:rPr>
          <w:rFonts w:cs="Arial"/>
        </w:rPr>
      </w:pPr>
      <w:r w:rsidRPr="00181163">
        <w:rPr>
          <w:rFonts w:cs="Arial"/>
          <w:i/>
        </w:rPr>
        <w:t>social work practice: Theory and skills.</w:t>
      </w:r>
      <w:r w:rsidRPr="00181163">
        <w:rPr>
          <w:rFonts w:cs="Arial"/>
        </w:rPr>
        <w:t xml:space="preserve"> (8th ed). Belmont, CA: Brooks/Cole, </w:t>
      </w:r>
    </w:p>
    <w:p w:rsidR="00181163" w:rsidRPr="00181163" w:rsidRDefault="00181163" w:rsidP="00181163">
      <w:pPr>
        <w:ind w:firstLine="720"/>
        <w:rPr>
          <w:rFonts w:cs="Arial"/>
        </w:rPr>
      </w:pPr>
      <w:r w:rsidRPr="00181163">
        <w:rPr>
          <w:rFonts w:cs="Arial"/>
        </w:rPr>
        <w:t>Cengage Learning.</w:t>
      </w:r>
    </w:p>
    <w:p w:rsidR="00181163" w:rsidRPr="00181163" w:rsidRDefault="00181163" w:rsidP="00181163">
      <w:pPr>
        <w:rPr>
          <w:rFonts w:cs="Arial"/>
        </w:rPr>
      </w:pPr>
    </w:p>
    <w:p w:rsidR="00181163" w:rsidRPr="00181163" w:rsidRDefault="00181163" w:rsidP="00181163">
      <w:r w:rsidRPr="00181163">
        <w:t xml:space="preserve">Garthwait, C. L. (2011). </w:t>
      </w:r>
      <w:r w:rsidRPr="00181163">
        <w:rPr>
          <w:i/>
          <w:iCs/>
        </w:rPr>
        <w:t xml:space="preserve">The social work practicum a guide and workbook for students </w:t>
      </w:r>
      <w:r w:rsidRPr="00181163">
        <w:t>(5</w:t>
      </w:r>
      <w:r w:rsidRPr="00181163">
        <w:rPr>
          <w:sz w:val="13"/>
          <w:szCs w:val="13"/>
        </w:rPr>
        <w:t xml:space="preserve">th </w:t>
      </w:r>
      <w:r w:rsidRPr="00181163">
        <w:t xml:space="preserve">ed.). Boston, MA: Pearson Education. </w:t>
      </w:r>
    </w:p>
    <w:p w:rsidR="00181163" w:rsidRPr="00181163" w:rsidRDefault="00181163" w:rsidP="00181163">
      <w:pPr>
        <w:rPr>
          <w:rFonts w:cs="Arial"/>
        </w:rPr>
      </w:pPr>
      <w:r w:rsidRPr="00181163">
        <w:t>(Instructor Note: With MySocialWorkLab package. The custom ISBN#: 1256342122.)</w:t>
      </w:r>
    </w:p>
    <w:p w:rsidR="00181163" w:rsidRPr="00181163" w:rsidRDefault="00181163" w:rsidP="00181163">
      <w:pPr>
        <w:spacing w:after="240"/>
        <w:rPr>
          <w:szCs w:val="24"/>
        </w:rPr>
      </w:pPr>
    </w:p>
    <w:p w:rsidR="00181163" w:rsidRPr="00181163" w:rsidRDefault="00181163" w:rsidP="00181163">
      <w:pPr>
        <w:spacing w:after="240"/>
        <w:rPr>
          <w:szCs w:val="24"/>
        </w:rPr>
      </w:pPr>
      <w:r w:rsidRPr="00181163">
        <w:rPr>
          <w:szCs w:val="24"/>
        </w:rPr>
        <w:t>Additional recommended readings are available online through electronic reserve (ARES) or through the links provided in the unit descriptions. The textbook has also been placed on reserve at Leavey Library.</w:t>
      </w:r>
    </w:p>
    <w:p w:rsidR="00181163" w:rsidRPr="00181163" w:rsidRDefault="00181163" w:rsidP="00181163">
      <w:pPr>
        <w:pStyle w:val="Heading2"/>
        <w:spacing w:before="240"/>
        <w:rPr>
          <w:szCs w:val="20"/>
        </w:rPr>
      </w:pPr>
      <w:r w:rsidRPr="00181163">
        <w:rPr>
          <w:szCs w:val="20"/>
        </w:rPr>
        <w:t>References</w:t>
      </w:r>
    </w:p>
    <w:p w:rsidR="00181163" w:rsidRPr="000D3F9A" w:rsidRDefault="00181163" w:rsidP="00181163">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Pr>
          <w:rFonts w:cs="Arial"/>
          <w:bCs/>
          <w:i/>
        </w:rPr>
        <w:t xml:space="preserve"> </w:t>
      </w:r>
      <w:r w:rsidRPr="006A57B3">
        <w:rPr>
          <w:rFonts w:cs="Arial"/>
          <w:bCs/>
          <w:i/>
        </w:rPr>
        <w:t>Setting the Stage</w:t>
      </w:r>
      <w:r w:rsidRPr="000D3F9A">
        <w:rPr>
          <w:rFonts w:cs="Arial"/>
          <w:bCs/>
        </w:rPr>
        <w:t>. A Presentation to the</w:t>
      </w:r>
      <w:r w:rsidRPr="005D419E">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rsidR="00181163" w:rsidRDefault="00181163" w:rsidP="00181163">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Pr>
          <w:rFonts w:cs="Arial"/>
          <w:bCs/>
        </w:rPr>
        <w:t>.</w:t>
      </w:r>
    </w:p>
    <w:p w:rsidR="00181163" w:rsidRPr="001B3FAA" w:rsidRDefault="00181163" w:rsidP="00181163">
      <w:pPr>
        <w:pStyle w:val="NormalWeb"/>
        <w:spacing w:before="0" w:beforeAutospacing="0" w:after="0" w:afterAutospacing="0" w:line="276" w:lineRule="auto"/>
        <w:rPr>
          <w:rFonts w:cs="Arial"/>
          <w:szCs w:val="20"/>
        </w:rPr>
      </w:pPr>
    </w:p>
    <w:p w:rsidR="00181163" w:rsidRDefault="00181163" w:rsidP="00181163">
      <w:pPr>
        <w:pStyle w:val="ListParagraph"/>
        <w:ind w:left="0"/>
        <w:rPr>
          <w:rFonts w:cs="Arial"/>
        </w:rPr>
      </w:pPr>
      <w:r w:rsidRPr="003F5158">
        <w:rPr>
          <w:rFonts w:cs="Arial"/>
        </w:rPr>
        <w:t xml:space="preserve">Lee, Y. M, &amp; Greene, G. J. (2003) A teaching framework for transformative learning in social work </w:t>
      </w:r>
    </w:p>
    <w:p w:rsidR="00181163" w:rsidRDefault="00181163" w:rsidP="00181163">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Pr>
          <w:rFonts w:cs="Arial"/>
        </w:rPr>
        <w:t xml:space="preserve">, </w:t>
      </w:r>
      <w:r w:rsidRPr="00A62A20">
        <w:rPr>
          <w:rFonts w:cs="Arial"/>
          <w:i/>
        </w:rPr>
        <w:t>12</w:t>
      </w:r>
      <w:r>
        <w:rPr>
          <w:rFonts w:cs="Arial"/>
        </w:rPr>
        <w:t xml:space="preserve">(3) </w:t>
      </w:r>
      <w:r w:rsidRPr="003F5158">
        <w:rPr>
          <w:rFonts w:cs="Arial"/>
        </w:rPr>
        <w:t>1-28.</w:t>
      </w:r>
    </w:p>
    <w:p w:rsidR="00181163" w:rsidRDefault="00181163" w:rsidP="00181163">
      <w:pPr>
        <w:autoSpaceDE w:val="0"/>
        <w:autoSpaceDN w:val="0"/>
        <w:adjustRightInd w:val="0"/>
        <w:rPr>
          <w:rFonts w:cs="Arial"/>
        </w:rPr>
      </w:pPr>
    </w:p>
    <w:p w:rsidR="00181163" w:rsidRDefault="00181163" w:rsidP="00181163">
      <w:pPr>
        <w:autoSpaceDE w:val="0"/>
        <w:autoSpaceDN w:val="0"/>
        <w:adjustRightInd w:val="0"/>
        <w:rPr>
          <w:rFonts w:cs="Arial"/>
        </w:rPr>
      </w:pPr>
      <w:r>
        <w:rPr>
          <w:rFonts w:cs="Arial"/>
        </w:rPr>
        <w:t xml:space="preserve">Tufts University Clinical and Translational Science Institute (2011). </w:t>
      </w:r>
      <w:r>
        <w:rPr>
          <w:rFonts w:cs="Arial"/>
          <w:i/>
        </w:rPr>
        <w:t>What is translational s</w:t>
      </w:r>
      <w:r w:rsidRPr="00204F21">
        <w:rPr>
          <w:rFonts w:cs="Arial"/>
          <w:i/>
        </w:rPr>
        <w:t>cience</w:t>
      </w:r>
      <w:r>
        <w:rPr>
          <w:rFonts w:cs="Arial"/>
          <w:i/>
        </w:rPr>
        <w:t>?</w:t>
      </w:r>
    </w:p>
    <w:p w:rsidR="00181163" w:rsidRDefault="00181163" w:rsidP="00181163">
      <w:pPr>
        <w:autoSpaceDE w:val="0"/>
        <w:autoSpaceDN w:val="0"/>
        <w:adjustRightInd w:val="0"/>
        <w:ind w:left="720"/>
        <w:rPr>
          <w:rFonts w:cs="Arial"/>
        </w:rPr>
      </w:pPr>
      <w:r>
        <w:rPr>
          <w:rFonts w:cs="Arial"/>
        </w:rPr>
        <w:t xml:space="preserve">Retrieved on 12-5-2011 from </w:t>
      </w:r>
      <w:hyperlink r:id="rId17" w:history="1">
        <w:r w:rsidRPr="009B1C53">
          <w:rPr>
            <w:rStyle w:val="Hyperlink"/>
            <w:rFonts w:cs="Arial"/>
          </w:rPr>
          <w:t>http://tuftsctsi.org/About-Us/What-is-Translational-Science.aspx?c= 129664547171573958</w:t>
        </w:r>
      </w:hyperlink>
      <w:r>
        <w:rPr>
          <w:rFonts w:cs="Arial"/>
        </w:rPr>
        <w:t xml:space="preserve">.  </w:t>
      </w:r>
    </w:p>
    <w:p w:rsidR="00181163" w:rsidRDefault="00181163" w:rsidP="00181163">
      <w:pPr>
        <w:autoSpaceDE w:val="0"/>
        <w:autoSpaceDN w:val="0"/>
        <w:adjustRightInd w:val="0"/>
        <w:ind w:left="720"/>
        <w:rPr>
          <w:rFonts w:cs="Arial"/>
        </w:rPr>
      </w:pPr>
    </w:p>
    <w:p w:rsidR="00181163" w:rsidRDefault="00181163" w:rsidP="00181163">
      <w:pPr>
        <w:pStyle w:val="BodyText"/>
        <w:spacing w:after="0"/>
      </w:pPr>
      <w:r>
        <w:t xml:space="preserve">University of Southern California School of Social Work. Field Education website: </w:t>
      </w:r>
    </w:p>
    <w:p w:rsidR="00181163" w:rsidRDefault="00181163" w:rsidP="00181163">
      <w:pPr>
        <w:pStyle w:val="BodyText"/>
        <w:spacing w:after="0"/>
        <w:ind w:left="720"/>
      </w:pPr>
      <w:r>
        <w:t>Retrieved on 12-5-2011 from</w:t>
      </w:r>
      <w:hyperlink r:id="rId18" w:history="1">
        <w:r w:rsidRPr="00192EE4">
          <w:rPr>
            <w:rStyle w:val="Hyperlink"/>
          </w:rPr>
          <w:t>http://sowkweb.usc.edu/master-of-social-work/MSW-degree/field-education</w:t>
        </w:r>
      </w:hyperlink>
    </w:p>
    <w:p w:rsidR="00181163" w:rsidRDefault="00181163" w:rsidP="00181163">
      <w:pPr>
        <w:pStyle w:val="BodyText"/>
        <w:spacing w:after="0"/>
        <w:ind w:left="720" w:hanging="540"/>
      </w:pP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Pr="00D20FB5" w:rsidRDefault="00463EE9" w:rsidP="00E0740E">
            <w:pPr>
              <w:jc w:val="center"/>
              <w:rPr>
                <w:rFonts w:cs="Arial"/>
                <w:b/>
                <w:bCs/>
                <w:szCs w:val="24"/>
              </w:rPr>
            </w:pPr>
            <w:r w:rsidRPr="00D20FB5">
              <w:rPr>
                <w:rFonts w:cs="Arial"/>
                <w:b/>
                <w:bCs/>
                <w:szCs w:val="24"/>
              </w:rPr>
              <w:t>1</w:t>
            </w:r>
          </w:p>
        </w:tc>
        <w:tc>
          <w:tcPr>
            <w:tcW w:w="8588" w:type="dxa"/>
            <w:gridSpan w:val="2"/>
            <w:tcBorders>
              <w:top w:val="single" w:sz="12" w:space="0" w:color="000000"/>
              <w:bottom w:val="single" w:sz="12" w:space="0" w:color="000000"/>
            </w:tcBorders>
            <w:shd w:val="clear" w:color="auto" w:fill="auto"/>
          </w:tcPr>
          <w:p w:rsidR="00463EE9" w:rsidRDefault="00463EE9" w:rsidP="00277634">
            <w:pPr>
              <w:pStyle w:val="Level1"/>
              <w:tabs>
                <w:tab w:val="clear" w:pos="342"/>
                <w:tab w:val="num" w:pos="360"/>
              </w:tabs>
            </w:pPr>
            <w:r>
              <w:t>Orientation to Field Practicum</w:t>
            </w:r>
          </w:p>
          <w:p w:rsidR="00463EE9" w:rsidRDefault="00463EE9" w:rsidP="00463EE9">
            <w:pPr>
              <w:pStyle w:val="Level2"/>
            </w:pPr>
            <w:r>
              <w:t>Orientation to Field Placement</w:t>
            </w:r>
          </w:p>
          <w:p w:rsidR="00463EE9" w:rsidRDefault="00463EE9" w:rsidP="00463EE9">
            <w:pPr>
              <w:pStyle w:val="Level2"/>
            </w:pPr>
            <w:r>
              <w:t>Group and/or individual Field Instruction</w:t>
            </w:r>
          </w:p>
          <w:p w:rsidR="00463EE9" w:rsidRDefault="00463EE9" w:rsidP="00463EE9">
            <w:pPr>
              <w:pStyle w:val="Level2"/>
            </w:pPr>
            <w:r>
              <w:t>Review of CSWE EPAS</w:t>
            </w:r>
          </w:p>
          <w:p w:rsidR="00463EE9" w:rsidRDefault="00463EE9" w:rsidP="00463EE9">
            <w:pPr>
              <w:pStyle w:val="Level2"/>
            </w:pPr>
            <w:r>
              <w:t>Review of NASW Code of Ethics</w:t>
            </w:r>
          </w:p>
          <w:p w:rsidR="00463EE9" w:rsidRDefault="00463EE9" w:rsidP="00463EE9">
            <w:pPr>
              <w:pStyle w:val="Level2"/>
            </w:pPr>
            <w:r>
              <w:t>Introduction to 589b assignments</w:t>
            </w:r>
          </w:p>
          <w:p w:rsidR="00463EE9" w:rsidRPr="000D4EB9" w:rsidRDefault="00463EE9" w:rsidP="00370844">
            <w:pPr>
              <w:rPr>
                <w:rFonts w:cs="Arial"/>
                <w:smallCaps/>
              </w:rPr>
            </w:pPr>
          </w:p>
        </w:tc>
      </w:tr>
      <w:tr w:rsidR="008854CA" w:rsidRPr="00D20FB5" w:rsidTr="00A60462">
        <w:trPr>
          <w:cantSplit/>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Pr>
                <w:rFonts w:cs="Arial"/>
                <w:b/>
                <w:bCs/>
                <w:szCs w:val="24"/>
              </w:rPr>
              <w:t>2</w:t>
            </w:r>
          </w:p>
          <w:p w:rsidR="008854CA" w:rsidRDefault="008854CA"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8854CA" w:rsidRDefault="008854CA" w:rsidP="00370844">
            <w:pPr>
              <w:pStyle w:val="Level1"/>
            </w:pPr>
            <w:r>
              <w:t>Module One, Re-Engagement</w:t>
            </w:r>
          </w:p>
          <w:p w:rsidR="008854CA" w:rsidRDefault="008854CA" w:rsidP="00463EE9">
            <w:pPr>
              <w:pStyle w:val="Level2"/>
            </w:pPr>
            <w:r>
              <w:t>Re/engage with placement and discuss/review educational goals</w:t>
            </w:r>
          </w:p>
          <w:p w:rsidR="008854CA" w:rsidRDefault="008854CA" w:rsidP="00463EE9">
            <w:pPr>
              <w:pStyle w:val="Level2"/>
            </w:pPr>
            <w:r>
              <w:t>Re/connect with clients and review client goals (if applicable)</w:t>
            </w:r>
          </w:p>
          <w:p w:rsidR="008854CA" w:rsidRDefault="008854CA" w:rsidP="00463EE9">
            <w:pPr>
              <w:pStyle w:val="Level2"/>
            </w:pPr>
            <w:r>
              <w:t>Review stages of development</w:t>
            </w:r>
          </w:p>
          <w:p w:rsidR="008854CA" w:rsidRPr="008854CA" w:rsidRDefault="008854CA" w:rsidP="008854CA">
            <w:pPr>
              <w:pStyle w:val="Level2"/>
              <w:numPr>
                <w:ilvl w:val="0"/>
                <w:numId w:val="0"/>
              </w:numPr>
              <w:ind w:left="360"/>
            </w:pPr>
          </w:p>
        </w:tc>
      </w:tr>
      <w:tr w:rsidR="008854CA" w:rsidRPr="00D20FB5" w:rsidTr="00A60462">
        <w:trPr>
          <w:cantSplit/>
          <w:trHeight w:val="417"/>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sidRPr="00D20FB5">
              <w:rPr>
                <w:rFonts w:cs="Arial"/>
                <w:b/>
                <w:bCs/>
                <w:szCs w:val="24"/>
              </w:rPr>
              <w:t>3</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8854CA" w:rsidRPr="000D4EB9" w:rsidRDefault="008854CA" w:rsidP="00370844">
            <w:pPr>
              <w:rPr>
                <w:rFonts w:cs="Arial"/>
              </w:rPr>
            </w:pPr>
          </w:p>
        </w:tc>
      </w:tr>
      <w:tr w:rsidR="008854CA" w:rsidRPr="00D20FB5" w:rsidTr="00A60462">
        <w:trPr>
          <w:cantSplit/>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sidRPr="00D20FB5">
              <w:rPr>
                <w:rFonts w:cs="Arial"/>
                <w:b/>
                <w:bCs/>
                <w:szCs w:val="24"/>
              </w:rPr>
              <w:t>4</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8854CA" w:rsidRPr="000D4EB9" w:rsidRDefault="008854CA" w:rsidP="00370844">
            <w:pPr>
              <w:rPr>
                <w:rFonts w:cs="Arial"/>
                <w:bCs/>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5</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Two, Assessment</w:t>
            </w:r>
          </w:p>
          <w:p w:rsidR="00463EE9" w:rsidRDefault="00463EE9" w:rsidP="00463EE9">
            <w:pPr>
              <w:pStyle w:val="Level2"/>
            </w:pPr>
            <w:r>
              <w:t>Strengthen assessment skills</w:t>
            </w:r>
          </w:p>
          <w:p w:rsidR="00463EE9" w:rsidRDefault="00463EE9" w:rsidP="00463EE9">
            <w:pPr>
              <w:pStyle w:val="Level2"/>
            </w:pPr>
            <w:r>
              <w:t>Develop collaborative skills</w:t>
            </w:r>
          </w:p>
          <w:p w:rsidR="00463EE9" w:rsidRDefault="00463EE9" w:rsidP="00463EE9">
            <w:pPr>
              <w:pStyle w:val="Level2"/>
            </w:pPr>
            <w:r>
              <w:t>Broaden practice to include diverse populations</w:t>
            </w:r>
          </w:p>
          <w:p w:rsidR="00463EE9" w:rsidRDefault="00463EE9" w:rsidP="00463EE9">
            <w:pPr>
              <w:pStyle w:val="Level2"/>
            </w:pPr>
            <w:r>
              <w:t xml:space="preserve">Understand the formation and working stages of groups (task, educational, clinical, meeting, interdisciplinary, community) </w:t>
            </w:r>
          </w:p>
          <w:p w:rsidR="00463EE9" w:rsidRPr="00463EE9" w:rsidRDefault="00463EE9" w:rsidP="00463EE9">
            <w:pPr>
              <w:pStyle w:val="Level2"/>
              <w:numPr>
                <w:ilvl w:val="0"/>
                <w:numId w:val="0"/>
              </w:numPr>
              <w:ind w:left="360"/>
            </w:pPr>
          </w:p>
          <w:p w:rsidR="00463EE9" w:rsidRPr="000D4EB9" w:rsidRDefault="00463EE9" w:rsidP="00370844">
            <w:pPr>
              <w:rPr>
                <w:rFonts w:cs="Arial"/>
                <w:bCs/>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6</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Pr="00D20FB5" w:rsidRDefault="00463EE9" w:rsidP="00E0740E">
            <w:pPr>
              <w:jc w:val="center"/>
              <w:rPr>
                <w:rFonts w:cs="Arial"/>
                <w:b/>
                <w:bCs/>
                <w:szCs w:val="24"/>
              </w:rPr>
            </w:pPr>
            <w:r w:rsidRPr="00D20FB5">
              <w:rPr>
                <w:rFonts w:cs="Arial"/>
                <w:b/>
                <w:bCs/>
                <w:szCs w:val="24"/>
              </w:rPr>
              <w:t>7</w:t>
            </w:r>
          </w:p>
        </w:tc>
        <w:tc>
          <w:tcPr>
            <w:tcW w:w="8588" w:type="dxa"/>
            <w:gridSpan w:val="2"/>
            <w:vMerge/>
            <w:tcBorders>
              <w:bottom w:val="single" w:sz="12" w:space="0" w:color="000000"/>
            </w:tcBorders>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463EE9">
            <w:pPr>
              <w:jc w:val="center"/>
              <w:rPr>
                <w:rFonts w:cs="Arial"/>
                <w:b/>
                <w:bCs/>
                <w:szCs w:val="24"/>
              </w:rPr>
            </w:pPr>
            <w:r w:rsidRPr="00D20FB5">
              <w:rPr>
                <w:rFonts w:cs="Arial"/>
                <w:b/>
                <w:bCs/>
                <w:szCs w:val="24"/>
              </w:rPr>
              <w:t>8</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Three, Intervention</w:t>
            </w:r>
          </w:p>
          <w:p w:rsidR="00463EE9" w:rsidRDefault="00463EE9" w:rsidP="00463EE9">
            <w:pPr>
              <w:pStyle w:val="Level2"/>
            </w:pPr>
            <w:r>
              <w:t>Connect theory to practice</w:t>
            </w:r>
          </w:p>
          <w:p w:rsidR="00463EE9" w:rsidRDefault="00463EE9" w:rsidP="00463EE9">
            <w:pPr>
              <w:pStyle w:val="Level2"/>
            </w:pPr>
            <w:r>
              <w:t>Refine intervention skills</w:t>
            </w:r>
          </w:p>
          <w:p w:rsidR="00463EE9" w:rsidRDefault="00463EE9" w:rsidP="00463EE9">
            <w:pPr>
              <w:pStyle w:val="Level2"/>
            </w:pPr>
            <w:r>
              <w:t>Apply EBIs and client informed practice relevant to client population and service delivery modality</w:t>
            </w:r>
          </w:p>
          <w:p w:rsidR="00463EE9" w:rsidRDefault="00463EE9" w:rsidP="00463EE9">
            <w:pPr>
              <w:pStyle w:val="Level2"/>
            </w:pPr>
            <w:r>
              <w:t xml:space="preserve"> Apply intermediate and advanced communication skills </w:t>
            </w:r>
          </w:p>
          <w:p w:rsidR="00463EE9" w:rsidRDefault="00463EE9" w:rsidP="00463EE9">
            <w:pPr>
              <w:pStyle w:val="Level2"/>
            </w:pPr>
            <w:r>
              <w:t xml:space="preserve"> Increase autonomy</w:t>
            </w:r>
          </w:p>
          <w:p w:rsidR="00463EE9" w:rsidRDefault="00463EE9" w:rsidP="00463EE9">
            <w:pPr>
              <w:pStyle w:val="Level1"/>
              <w:numPr>
                <w:ilvl w:val="0"/>
                <w:numId w:val="0"/>
              </w:numPr>
              <w:ind w:left="346" w:hanging="346"/>
            </w:pPr>
          </w:p>
          <w:p w:rsidR="00463EE9" w:rsidRDefault="00463EE9" w:rsidP="00463EE9">
            <w:pPr>
              <w:pStyle w:val="Level1"/>
              <w:numPr>
                <w:ilvl w:val="0"/>
                <w:numId w:val="0"/>
              </w:numPr>
              <w:ind w:left="346" w:hanging="346"/>
            </w:pPr>
          </w:p>
          <w:p w:rsidR="00463EE9" w:rsidRPr="000D4EB9" w:rsidRDefault="00463EE9" w:rsidP="00463EE9">
            <w:pPr>
              <w:pStyle w:val="Level1"/>
              <w:numPr>
                <w:ilvl w:val="0"/>
                <w:numId w:val="0"/>
              </w:numPr>
              <w:ind w:left="346" w:hanging="346"/>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9</w:t>
            </w:r>
          </w:p>
          <w:p w:rsidR="00463EE9" w:rsidRDefault="00463EE9" w:rsidP="00E0740E">
            <w:pPr>
              <w:jc w:val="center"/>
              <w:rPr>
                <w:rFonts w:cs="Arial"/>
                <w:b/>
                <w:bCs/>
                <w:szCs w:val="24"/>
              </w:rPr>
            </w:pPr>
          </w:p>
          <w:p w:rsidR="00463EE9" w:rsidRPr="00D20FB5" w:rsidRDefault="00463EE9" w:rsidP="00463EE9">
            <w:pP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10</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11</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12</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Four, Evaluation</w:t>
            </w:r>
          </w:p>
          <w:p w:rsidR="00463EE9" w:rsidRDefault="00463EE9" w:rsidP="00463EE9">
            <w:pPr>
              <w:pStyle w:val="Level2"/>
            </w:pPr>
            <w:r>
              <w:t>Define program evaluation and agency needs assessment</w:t>
            </w:r>
          </w:p>
          <w:p w:rsidR="00463EE9" w:rsidRDefault="00463EE9" w:rsidP="00463EE9">
            <w:pPr>
              <w:pStyle w:val="Level2"/>
            </w:pPr>
            <w:r>
              <w:t>Review termination with individuals, groups, families, projects</w:t>
            </w:r>
          </w:p>
          <w:p w:rsidR="00463EE9" w:rsidRPr="00462611" w:rsidRDefault="00463EE9" w:rsidP="00463EE9">
            <w:pPr>
              <w:pStyle w:val="Level2"/>
            </w:pPr>
            <w:r>
              <w:t>Conduct self-assessment and complete Comprehensive Skills Evaluation with Field Instructor</w:t>
            </w:r>
          </w:p>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13</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14</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15</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463EE9" w:rsidRPr="000D4EB9" w:rsidRDefault="00463EE9" w:rsidP="00370844">
            <w:pPr>
              <w:rPr>
                <w:rFonts w:cs="Arial"/>
                <w:bCs/>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lastRenderedPageBreak/>
              <w:t xml:space="preserve">FINAL EXAMINATIONS </w:t>
            </w:r>
          </w:p>
        </w:tc>
      </w:tr>
    </w:tbl>
    <w:p w:rsidR="005F3422" w:rsidRPr="00D20FB5" w:rsidRDefault="005F3422" w:rsidP="005F3422">
      <w:pPr>
        <w:rPr>
          <w:rFonts w:cs="Arial"/>
        </w:rPr>
      </w:pPr>
    </w:p>
    <w:tbl>
      <w:tblPr>
        <w:tblW w:w="0" w:type="auto"/>
        <w:tblInd w:w="18" w:type="dxa"/>
        <w:tblLook w:val="04A0" w:firstRow="1" w:lastRow="0" w:firstColumn="1" w:lastColumn="0" w:noHBand="0" w:noVBand="1"/>
      </w:tblPr>
      <w:tblGrid>
        <w:gridCol w:w="7260"/>
        <w:gridCol w:w="2082"/>
      </w:tblGrid>
      <w:tr w:rsidR="00181163" w:rsidRPr="006B2004" w:rsidTr="00181163">
        <w:trPr>
          <w:gridAfter w:val="1"/>
          <w:wAfter w:w="2160" w:type="dxa"/>
          <w:cantSplit/>
          <w:tblHeader/>
        </w:trPr>
        <w:tc>
          <w:tcPr>
            <w:tcW w:w="7380" w:type="dxa"/>
            <w:shd w:val="clear" w:color="auto" w:fill="C00000"/>
          </w:tcPr>
          <w:p w:rsidR="00181163" w:rsidRPr="006B2004" w:rsidRDefault="008854CA" w:rsidP="00181163">
            <w:pPr>
              <w:keepNext/>
              <w:spacing w:before="20" w:after="20"/>
              <w:ind w:left="1242" w:hanging="1242"/>
              <w:rPr>
                <w:rFonts w:cs="Arial"/>
                <w:b/>
                <w:color w:val="FFFFFF"/>
                <w:sz w:val="22"/>
                <w:szCs w:val="22"/>
              </w:rPr>
            </w:pPr>
            <w:r>
              <w:rPr>
                <w:rFonts w:cs="Arial"/>
                <w:b/>
                <w:snapToGrid w:val="0"/>
                <w:color w:val="FFFFFF"/>
                <w:sz w:val="22"/>
                <w:szCs w:val="22"/>
              </w:rPr>
              <w:t xml:space="preserve">Introduction- </w:t>
            </w:r>
            <w:r w:rsidR="00181163">
              <w:rPr>
                <w:rFonts w:cs="Arial"/>
                <w:b/>
                <w:snapToGrid w:val="0"/>
                <w:color w:val="FFFFFF"/>
                <w:sz w:val="22"/>
                <w:szCs w:val="22"/>
              </w:rPr>
              <w:t>Orientation to Field Practicum</w:t>
            </w:r>
            <w:r w:rsidR="00181163" w:rsidRPr="006B2004">
              <w:rPr>
                <w:rFonts w:cs="Arial"/>
                <w:b/>
                <w:snapToGrid w:val="0"/>
                <w:color w:val="FFFFFF"/>
                <w:sz w:val="22"/>
                <w:szCs w:val="22"/>
              </w:rPr>
              <w:t xml:space="preserve"> </w:t>
            </w:r>
            <w:r>
              <w:rPr>
                <w:rFonts w:cs="Arial"/>
                <w:b/>
                <w:snapToGrid w:val="0"/>
                <w:color w:val="FFFFFF"/>
                <w:sz w:val="22"/>
                <w:szCs w:val="22"/>
              </w:rPr>
              <w:t>(Unit 1)</w:t>
            </w:r>
          </w:p>
        </w:tc>
      </w:tr>
      <w:tr w:rsidR="00181163" w:rsidRPr="006B2004" w:rsidTr="00181163">
        <w:trPr>
          <w:cantSplit/>
        </w:trPr>
        <w:tc>
          <w:tcPr>
            <w:tcW w:w="9540" w:type="dxa"/>
            <w:gridSpan w:val="2"/>
          </w:tcPr>
          <w:p w:rsidR="00181163" w:rsidRPr="006B2004" w:rsidRDefault="00181163" w:rsidP="00181163">
            <w:pPr>
              <w:keepNext/>
              <w:rPr>
                <w:rFonts w:cs="Arial"/>
                <w:b/>
                <w:bCs/>
                <w:color w:val="262626"/>
                <w:sz w:val="22"/>
                <w:szCs w:val="22"/>
              </w:rPr>
            </w:pPr>
            <w:r w:rsidRPr="006B2004">
              <w:rPr>
                <w:rFonts w:cs="Arial"/>
                <w:b/>
                <w:bCs/>
                <w:color w:val="262626"/>
                <w:sz w:val="22"/>
                <w:szCs w:val="22"/>
              </w:rPr>
              <w:t xml:space="preserve">Topics </w:t>
            </w:r>
          </w:p>
        </w:tc>
      </w:tr>
      <w:tr w:rsidR="00181163" w:rsidRPr="006B2004" w:rsidTr="00181163">
        <w:trPr>
          <w:cantSplit/>
        </w:trPr>
        <w:tc>
          <w:tcPr>
            <w:tcW w:w="9540" w:type="dxa"/>
            <w:gridSpan w:val="2"/>
          </w:tcPr>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Orientation to Field Placement</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Group and/or individual Field Instruction</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Review of CSWE EPAS</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Review of NASW Code of Ethics</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Introduction to 589b assignments</w:t>
            </w:r>
          </w:p>
          <w:p w:rsidR="00413899" w:rsidRDefault="00413899" w:rsidP="00413899">
            <w:pPr>
              <w:pStyle w:val="BodyText"/>
              <w:spacing w:after="0"/>
              <w:rPr>
                <w:szCs w:val="20"/>
              </w:rPr>
            </w:pPr>
          </w:p>
          <w:p w:rsidR="00413899" w:rsidRPr="00CD601C" w:rsidRDefault="00413899" w:rsidP="00413899">
            <w:pPr>
              <w:pStyle w:val="BodyText"/>
              <w:spacing w:after="0"/>
              <w:rPr>
                <w:szCs w:val="20"/>
              </w:rPr>
            </w:pPr>
            <w:r>
              <w:rPr>
                <w:szCs w:val="20"/>
              </w:rPr>
              <w:t>T</w:t>
            </w:r>
            <w:r w:rsidRPr="00CD601C">
              <w:rPr>
                <w:szCs w:val="20"/>
              </w:rPr>
              <w:t>his Unit relates to</w:t>
            </w:r>
            <w:r>
              <w:rPr>
                <w:szCs w:val="20"/>
              </w:rPr>
              <w:t xml:space="preserve"> course objectives 1-6</w:t>
            </w:r>
            <w:r w:rsidRPr="00CD601C">
              <w:rPr>
                <w:szCs w:val="20"/>
              </w:rPr>
              <w:t>.</w:t>
            </w:r>
          </w:p>
          <w:p w:rsidR="00181163" w:rsidRDefault="00181163" w:rsidP="00181163">
            <w:pPr>
              <w:keepNext/>
              <w:tabs>
                <w:tab w:val="num" w:pos="360"/>
              </w:tabs>
              <w:spacing w:before="40" w:after="40"/>
              <w:outlineLvl w:val="4"/>
              <w:rPr>
                <w:rFonts w:cs="Arial"/>
                <w:color w:val="000000"/>
              </w:rPr>
            </w:pPr>
          </w:p>
          <w:p w:rsidR="00181163" w:rsidRPr="008F1A54" w:rsidRDefault="00181163" w:rsidP="00181163">
            <w:pPr>
              <w:widowControl w:val="0"/>
              <w:autoSpaceDE w:val="0"/>
              <w:autoSpaceDN w:val="0"/>
              <w:adjustRightInd w:val="0"/>
              <w:rPr>
                <w:rFonts w:cs="Arial"/>
                <w:color w:val="000000"/>
                <w:sz w:val="22"/>
                <w:szCs w:val="22"/>
              </w:rPr>
            </w:pPr>
            <w:r w:rsidRPr="008F1A54">
              <w:rPr>
                <w:rFonts w:cs="Arial"/>
                <w:b/>
                <w:bCs/>
                <w:color w:val="000000"/>
                <w:sz w:val="22"/>
                <w:szCs w:val="22"/>
              </w:rPr>
              <w:t xml:space="preserve">Recommended Readings </w:t>
            </w:r>
          </w:p>
          <w:p w:rsidR="00181163" w:rsidRDefault="00181163" w:rsidP="00181163">
            <w:pPr>
              <w:keepNext/>
              <w:tabs>
                <w:tab w:val="num" w:pos="360"/>
              </w:tabs>
              <w:spacing w:before="40" w:after="40"/>
              <w:outlineLvl w:val="4"/>
              <w:rPr>
                <w:rFonts w:cs="Arial"/>
                <w:color w:val="000000"/>
              </w:rPr>
            </w:pPr>
          </w:p>
          <w:p w:rsidR="00181163" w:rsidRDefault="00181163" w:rsidP="00181163">
            <w:pPr>
              <w:widowControl w:val="0"/>
              <w:autoSpaceDE w:val="0"/>
              <w:autoSpaceDN w:val="0"/>
              <w:adjustRightInd w:val="0"/>
              <w:rPr>
                <w:rFonts w:cs="Arial"/>
                <w:color w:val="000000"/>
              </w:rPr>
            </w:pPr>
            <w:r w:rsidRPr="008F1A54">
              <w:rPr>
                <w:rFonts w:cs="Arial"/>
                <w:color w:val="000000"/>
              </w:rPr>
              <w:t xml:space="preserve">NASW Code of Ethics. (n.d.). Retrieved from: </w:t>
            </w:r>
            <w:hyperlink r:id="rId19" w:history="1">
              <w:r w:rsidRPr="003026AA">
                <w:rPr>
                  <w:rStyle w:val="Hyperlink"/>
                  <w:rFonts w:cs="Arial"/>
                </w:rPr>
                <w:t>http://www.socialworkers.org/pubs/code/code.asp</w:t>
              </w:r>
            </w:hyperlink>
          </w:p>
          <w:p w:rsidR="00181163" w:rsidRPr="008F1A54" w:rsidRDefault="00181163" w:rsidP="00181163">
            <w:pPr>
              <w:widowControl w:val="0"/>
              <w:autoSpaceDE w:val="0"/>
              <w:autoSpaceDN w:val="0"/>
              <w:adjustRightInd w:val="0"/>
              <w:rPr>
                <w:rFonts w:cs="Arial"/>
                <w:color w:val="000000"/>
              </w:rPr>
            </w:pPr>
            <w:r w:rsidRPr="008F1A54">
              <w:rPr>
                <w:rFonts w:cs="Arial"/>
                <w:color w:val="000000"/>
              </w:rPr>
              <w:t xml:space="preserve">(crossover reading) </w:t>
            </w:r>
          </w:p>
          <w:p w:rsidR="00181163" w:rsidRPr="008F1A54" w:rsidRDefault="00181163" w:rsidP="00181163">
            <w:pPr>
              <w:keepNext/>
              <w:tabs>
                <w:tab w:val="num" w:pos="360"/>
              </w:tabs>
              <w:spacing w:before="40" w:after="40"/>
              <w:outlineLvl w:val="4"/>
              <w:rPr>
                <w:rFonts w:cs="Arial"/>
                <w:color w:val="000000"/>
              </w:rPr>
            </w:pPr>
          </w:p>
          <w:p w:rsidR="00181163" w:rsidRDefault="00181163" w:rsidP="00181163">
            <w:pPr>
              <w:widowControl w:val="0"/>
              <w:autoSpaceDE w:val="0"/>
              <w:autoSpaceDN w:val="0"/>
              <w:adjustRightInd w:val="0"/>
              <w:rPr>
                <w:rFonts w:cs="Arial"/>
                <w:color w:val="000000"/>
              </w:rPr>
            </w:pPr>
            <w:r w:rsidRPr="008F1A54">
              <w:rPr>
                <w:rFonts w:cs="Arial"/>
                <w:color w:val="000000"/>
              </w:rPr>
              <w:t xml:space="preserve">University of Southern California. Academic Calendar. </w:t>
            </w:r>
          </w:p>
          <w:p w:rsidR="00181163" w:rsidRPr="008F1A54" w:rsidRDefault="00181163" w:rsidP="00181163">
            <w:pPr>
              <w:widowControl w:val="0"/>
              <w:autoSpaceDE w:val="0"/>
              <w:autoSpaceDN w:val="0"/>
              <w:adjustRightInd w:val="0"/>
              <w:rPr>
                <w:rFonts w:cs="Arial"/>
                <w:color w:val="000000"/>
              </w:rPr>
            </w:pPr>
          </w:p>
          <w:p w:rsidR="00181163" w:rsidRPr="008F1A54" w:rsidRDefault="00181163" w:rsidP="00181163">
            <w:pPr>
              <w:rPr>
                <w:rFonts w:cs="Arial"/>
                <w:color w:val="000000"/>
              </w:rPr>
            </w:pPr>
            <w:r w:rsidRPr="008F1A54">
              <w:rPr>
                <w:rFonts w:cs="Arial"/>
                <w:color w:val="000000"/>
              </w:rPr>
              <w:t xml:space="preserve">University of Southern California School of Social Work Field Manual. </w:t>
            </w:r>
          </w:p>
          <w:p w:rsidR="00181163" w:rsidRPr="006B2004" w:rsidRDefault="00181163" w:rsidP="00181163">
            <w:pPr>
              <w:keepNext/>
              <w:tabs>
                <w:tab w:val="num" w:pos="360"/>
              </w:tabs>
              <w:spacing w:before="40" w:after="40"/>
              <w:ind w:left="288" w:hanging="288"/>
              <w:outlineLvl w:val="4"/>
              <w:rPr>
                <w:rFonts w:cs="Arial"/>
                <w:color w:val="000000"/>
              </w:rPr>
            </w:pPr>
          </w:p>
        </w:tc>
      </w:tr>
    </w:tbl>
    <w:p w:rsidR="00181163" w:rsidRDefault="00181163" w:rsidP="00181163">
      <w:pPr>
        <w:pStyle w:val="Bib"/>
        <w:spacing w:after="0"/>
        <w:ind w:left="0" w:firstLine="0"/>
      </w:pPr>
    </w:p>
    <w:tbl>
      <w:tblPr>
        <w:tblW w:w="0" w:type="auto"/>
        <w:tblInd w:w="18" w:type="dxa"/>
        <w:tblLook w:val="04A0" w:firstRow="1" w:lastRow="0" w:firstColumn="1" w:lastColumn="0" w:noHBand="0" w:noVBand="1"/>
      </w:tblPr>
      <w:tblGrid>
        <w:gridCol w:w="7851"/>
        <w:gridCol w:w="1491"/>
      </w:tblGrid>
      <w:tr w:rsidR="00181163" w:rsidRPr="00CD601C" w:rsidTr="00181163">
        <w:trPr>
          <w:cantSplit/>
          <w:trHeight w:val="414"/>
          <w:tblHeader/>
        </w:trPr>
        <w:tc>
          <w:tcPr>
            <w:tcW w:w="7972" w:type="dxa"/>
            <w:shd w:val="clear" w:color="auto" w:fill="C00000"/>
          </w:tcPr>
          <w:p w:rsidR="00181163" w:rsidRPr="00CD601C" w:rsidRDefault="00181163" w:rsidP="00181163">
            <w:pPr>
              <w:keepNext/>
              <w:spacing w:before="20"/>
              <w:ind w:left="1242" w:hanging="1242"/>
              <w:rPr>
                <w:rFonts w:cs="Arial"/>
                <w:b/>
                <w:snapToGrid w:val="0"/>
                <w:color w:val="FFFFFF"/>
                <w:sz w:val="22"/>
                <w:szCs w:val="22"/>
              </w:rPr>
            </w:pPr>
            <w:r w:rsidRPr="00CD601C">
              <w:rPr>
                <w:rFonts w:cs="Arial"/>
                <w:b/>
                <w:snapToGrid w:val="0"/>
                <w:color w:val="FFFFFF"/>
                <w:sz w:val="22"/>
                <w:szCs w:val="22"/>
              </w:rPr>
              <w:t xml:space="preserve">Module One – </w:t>
            </w:r>
            <w:r>
              <w:rPr>
                <w:rFonts w:cs="Arial"/>
                <w:b/>
                <w:snapToGrid w:val="0"/>
                <w:color w:val="FFFFFF"/>
                <w:sz w:val="22"/>
                <w:szCs w:val="22"/>
              </w:rPr>
              <w:t>Re/</w:t>
            </w:r>
            <w:r w:rsidRPr="00CD601C">
              <w:rPr>
                <w:rFonts w:cs="Arial"/>
                <w:b/>
                <w:snapToGrid w:val="0"/>
                <w:color w:val="FFFFFF"/>
                <w:sz w:val="22"/>
                <w:szCs w:val="22"/>
              </w:rPr>
              <w:t xml:space="preserve">Engagement (Units 2-4) </w:t>
            </w:r>
          </w:p>
          <w:p w:rsidR="00181163" w:rsidRPr="00CD601C" w:rsidRDefault="00181163" w:rsidP="00181163">
            <w:pPr>
              <w:keepNext/>
              <w:spacing w:before="20"/>
              <w:ind w:left="1242" w:hanging="1242"/>
              <w:rPr>
                <w:rFonts w:cs="Arial"/>
                <w:b/>
                <w:color w:val="FFFFFF"/>
                <w:sz w:val="22"/>
                <w:szCs w:val="22"/>
              </w:rPr>
            </w:pPr>
            <w:r w:rsidRPr="00CD601C">
              <w:rPr>
                <w:rFonts w:cs="Arial"/>
                <w:b/>
                <w:snapToGrid w:val="0"/>
                <w:color w:val="FFFFFF"/>
                <w:sz w:val="22"/>
                <w:szCs w:val="22"/>
              </w:rPr>
              <w:tab/>
            </w:r>
          </w:p>
        </w:tc>
        <w:tc>
          <w:tcPr>
            <w:tcW w:w="1523" w:type="dxa"/>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cantSplit/>
          <w:trHeight w:val="990"/>
        </w:trPr>
        <w:tc>
          <w:tcPr>
            <w:tcW w:w="9495" w:type="dxa"/>
            <w:gridSpan w:val="2"/>
          </w:tcPr>
          <w:p w:rsidR="00181163" w:rsidRPr="00CD601C" w:rsidRDefault="00181163" w:rsidP="00181163">
            <w:pPr>
              <w:keepNext/>
              <w:rPr>
                <w:rFonts w:cs="Arial"/>
                <w:b/>
                <w:bCs/>
                <w:color w:val="262626"/>
                <w:sz w:val="22"/>
                <w:szCs w:val="22"/>
              </w:rPr>
            </w:pPr>
            <w:r w:rsidRPr="00CD601C">
              <w:rPr>
                <w:rFonts w:cs="Arial"/>
                <w:b/>
                <w:bCs/>
                <w:color w:val="262626"/>
                <w:sz w:val="22"/>
                <w:szCs w:val="22"/>
              </w:rPr>
              <w:t xml:space="preserve">Topics </w:t>
            </w:r>
          </w:p>
          <w:p w:rsidR="00181163" w:rsidRPr="00CD601C" w:rsidRDefault="00181163" w:rsidP="00181163">
            <w:pPr>
              <w:pStyle w:val="ListParagraph"/>
              <w:keepNext/>
              <w:numPr>
                <w:ilvl w:val="0"/>
                <w:numId w:val="23"/>
              </w:numPr>
              <w:rPr>
                <w:rFonts w:cs="Arial"/>
              </w:rPr>
            </w:pPr>
            <w:r>
              <w:rPr>
                <w:rFonts w:cs="Arial"/>
              </w:rPr>
              <w:t>Re/e</w:t>
            </w:r>
            <w:r w:rsidRPr="00CD601C">
              <w:rPr>
                <w:rFonts w:cs="Arial"/>
              </w:rPr>
              <w:t>ngage with placement and discuss</w:t>
            </w:r>
            <w:r>
              <w:rPr>
                <w:rFonts w:cs="Arial"/>
              </w:rPr>
              <w:t>/review</w:t>
            </w:r>
            <w:r w:rsidRPr="00CD601C">
              <w:rPr>
                <w:rFonts w:cs="Arial"/>
              </w:rPr>
              <w:t xml:space="preserve"> educational goals</w:t>
            </w:r>
          </w:p>
          <w:p w:rsidR="00181163" w:rsidRPr="00CD601C" w:rsidRDefault="00181163" w:rsidP="00181163">
            <w:pPr>
              <w:pStyle w:val="ListParagraph"/>
              <w:keepNext/>
              <w:numPr>
                <w:ilvl w:val="0"/>
                <w:numId w:val="23"/>
              </w:numPr>
              <w:rPr>
                <w:rFonts w:cs="Arial"/>
              </w:rPr>
            </w:pPr>
            <w:r w:rsidRPr="00CD601C">
              <w:rPr>
                <w:rFonts w:cs="Arial"/>
              </w:rPr>
              <w:t>Re/connect with clients and review client goals (if applicable)</w:t>
            </w:r>
          </w:p>
          <w:p w:rsidR="00181163" w:rsidRPr="00CD601C" w:rsidRDefault="00181163" w:rsidP="00181163">
            <w:pPr>
              <w:pStyle w:val="ListParagraph"/>
              <w:keepNext/>
              <w:numPr>
                <w:ilvl w:val="0"/>
                <w:numId w:val="23"/>
              </w:numPr>
              <w:rPr>
                <w:rFonts w:cs="Arial"/>
              </w:rPr>
            </w:pPr>
            <w:r>
              <w:rPr>
                <w:rFonts w:cs="Arial"/>
              </w:rPr>
              <w:t>Review stages of d</w:t>
            </w:r>
            <w:r w:rsidRPr="00CD601C">
              <w:rPr>
                <w:rFonts w:cs="Arial"/>
              </w:rPr>
              <w:t>evelopment</w:t>
            </w:r>
          </w:p>
          <w:p w:rsidR="00181163" w:rsidRPr="00CD601C" w:rsidRDefault="00181163" w:rsidP="00181163">
            <w:pPr>
              <w:keepNext/>
              <w:rPr>
                <w:rFonts w:cs="Arial"/>
                <w:b/>
              </w:rPr>
            </w:pPr>
          </w:p>
        </w:tc>
      </w:tr>
    </w:tbl>
    <w:p w:rsidR="00181163" w:rsidRPr="00CD601C" w:rsidRDefault="00181163" w:rsidP="00181163">
      <w:pPr>
        <w:pStyle w:val="BodyText"/>
        <w:spacing w:after="0"/>
        <w:rPr>
          <w:szCs w:val="20"/>
        </w:rPr>
      </w:pPr>
      <w:r>
        <w:rPr>
          <w:szCs w:val="20"/>
        </w:rPr>
        <w:t>T</w:t>
      </w:r>
      <w:r w:rsidRPr="00CD601C">
        <w:rPr>
          <w:szCs w:val="20"/>
        </w:rPr>
        <w:t xml:space="preserve">his </w:t>
      </w:r>
      <w:r w:rsidR="008E1740">
        <w:rPr>
          <w:szCs w:val="20"/>
        </w:rPr>
        <w:t>Module</w:t>
      </w:r>
      <w:r w:rsidRPr="00CD601C">
        <w:rPr>
          <w:szCs w:val="20"/>
        </w:rPr>
        <w:t xml:space="preserve"> relates to</w:t>
      </w:r>
      <w:r w:rsidR="00A55EDE">
        <w:rPr>
          <w:szCs w:val="20"/>
        </w:rPr>
        <w:t xml:space="preserve"> course objectives 1-6</w:t>
      </w:r>
      <w:r w:rsidRPr="00CD601C">
        <w:rPr>
          <w:szCs w:val="20"/>
        </w:rPr>
        <w:t>.</w:t>
      </w:r>
    </w:p>
    <w:p w:rsidR="00181163" w:rsidRPr="00CD601C" w:rsidRDefault="00181163" w:rsidP="00181163">
      <w:pPr>
        <w:pStyle w:val="BodyText"/>
        <w:spacing w:after="0"/>
        <w:rPr>
          <w:szCs w:val="20"/>
        </w:rPr>
      </w:pPr>
    </w:p>
    <w:p w:rsidR="00181163" w:rsidRDefault="00181163" w:rsidP="00181163">
      <w:pPr>
        <w:pStyle w:val="Heading3"/>
        <w:spacing w:before="0"/>
        <w:rPr>
          <w:szCs w:val="22"/>
        </w:rPr>
      </w:pPr>
      <w:r w:rsidRPr="009A1A53">
        <w:rPr>
          <w:szCs w:val="22"/>
        </w:rPr>
        <w:t>Recommended Readings</w:t>
      </w:r>
    </w:p>
    <w:p w:rsidR="00181163" w:rsidRPr="00B00220" w:rsidRDefault="00181163" w:rsidP="00181163">
      <w:pPr>
        <w:widowControl w:val="0"/>
        <w:autoSpaceDE w:val="0"/>
        <w:autoSpaceDN w:val="0"/>
        <w:adjustRightInd w:val="0"/>
        <w:ind w:left="720" w:hanging="720"/>
        <w:rPr>
          <w:rFonts w:cs="Arial"/>
          <w:color w:val="000000"/>
        </w:rPr>
      </w:pPr>
      <w:r w:rsidRPr="003568F5">
        <w:rPr>
          <w:rFonts w:cs="Arial"/>
          <w:color w:val="000000"/>
          <w:lang w:val="es-MX"/>
        </w:rPr>
        <w:t xml:space="preserve">Dyche, L., &amp; Zayas, L. H. (1995). </w:t>
      </w:r>
      <w:r w:rsidRPr="00B00220">
        <w:rPr>
          <w:rFonts w:cs="Arial"/>
          <w:color w:val="000000"/>
        </w:rPr>
        <w:t xml:space="preserve">The value of curiosity and naiveté for the cross-cultural psychotherapist. </w:t>
      </w:r>
      <w:r w:rsidRPr="00B00220">
        <w:rPr>
          <w:rFonts w:cs="Arial"/>
          <w:i/>
          <w:iCs/>
          <w:color w:val="000000"/>
        </w:rPr>
        <w:t>Family Process, 35</w:t>
      </w:r>
      <w:r w:rsidRPr="00B00220">
        <w:rPr>
          <w:rFonts w:cs="Arial"/>
          <w:color w:val="000000"/>
        </w:rPr>
        <w:t xml:space="preserve">, 389-400. </w:t>
      </w:r>
      <w:r>
        <w:rPr>
          <w:rFonts w:cs="Arial"/>
          <w:color w:val="000000"/>
        </w:rPr>
        <w:t>(Crossover Reading)</w:t>
      </w:r>
    </w:p>
    <w:p w:rsidR="00181163" w:rsidRDefault="00181163" w:rsidP="00181163">
      <w:pPr>
        <w:rPr>
          <w:rFonts w:cs="Arial"/>
          <w:color w:val="000000"/>
        </w:rPr>
      </w:pPr>
    </w:p>
    <w:p w:rsidR="00181163" w:rsidRPr="00CD601C" w:rsidRDefault="00181163" w:rsidP="00181163">
      <w:pPr>
        <w:ind w:left="720" w:hanging="720"/>
        <w:rPr>
          <w:rFonts w:cs="Arial"/>
        </w:rPr>
      </w:pPr>
      <w:r w:rsidRPr="003568F5">
        <w:rPr>
          <w:rFonts w:cs="Arial"/>
          <w:color w:val="000000"/>
          <w:lang w:val="es-MX"/>
        </w:rPr>
        <w:t xml:space="preserve">Dyche, L., &amp; Zayas, L. H. (2001). </w:t>
      </w:r>
      <w:r w:rsidRPr="00B00220">
        <w:rPr>
          <w:rFonts w:cs="Arial"/>
          <w:color w:val="000000"/>
        </w:rPr>
        <w:t xml:space="preserve">Cross-cultural empathy and training the contemporary psychotherapist. </w:t>
      </w:r>
      <w:r w:rsidRPr="00B00220">
        <w:rPr>
          <w:rFonts w:cs="Arial"/>
          <w:i/>
          <w:iCs/>
          <w:color w:val="000000"/>
        </w:rPr>
        <w:t>Clinical Social Work Journal, 29</w:t>
      </w:r>
      <w:r w:rsidRPr="00B00220">
        <w:rPr>
          <w:rFonts w:cs="Arial"/>
          <w:color w:val="000000"/>
        </w:rPr>
        <w:t>, 245-258.</w:t>
      </w:r>
      <w:r>
        <w:rPr>
          <w:rFonts w:cs="Arial"/>
          <w:color w:val="000000"/>
        </w:rPr>
        <w:t xml:space="preserve"> (Crossover Reading)</w:t>
      </w:r>
    </w:p>
    <w:p w:rsidR="00181163" w:rsidRDefault="00181163" w:rsidP="00181163">
      <w:pPr>
        <w:spacing w:after="200"/>
        <w:ind w:left="720" w:hanging="720"/>
        <w:rPr>
          <w:rFonts w:cs="Arial"/>
          <w:color w:val="000000"/>
        </w:rPr>
      </w:pPr>
    </w:p>
    <w:p w:rsidR="00181163" w:rsidRPr="00A42BC3" w:rsidRDefault="00181163" w:rsidP="00181163">
      <w:pPr>
        <w:spacing w:after="200"/>
        <w:ind w:left="720" w:hanging="720"/>
        <w:rPr>
          <w:rFonts w:cs="Arial"/>
          <w:color w:val="000000"/>
        </w:rPr>
      </w:pPr>
      <w:r w:rsidRPr="00A42BC3">
        <w:rPr>
          <w:rFonts w:cs="Arial"/>
          <w:color w:val="000000"/>
        </w:rPr>
        <w:t xml:space="preserve">Sweitzer, H. F., &amp; King, M (2009). Framing the experience: The developmental stages of an internship. In </w:t>
      </w:r>
      <w:r w:rsidRPr="00A42BC3">
        <w:rPr>
          <w:rFonts w:cs="Arial"/>
          <w:i/>
          <w:color w:val="000000"/>
        </w:rPr>
        <w:t>The successful internship</w:t>
      </w:r>
      <w:r w:rsidRPr="00A42BC3">
        <w:rPr>
          <w:rFonts w:cs="Arial"/>
          <w:color w:val="000000"/>
        </w:rPr>
        <w:t xml:space="preserve"> (3</w:t>
      </w:r>
      <w:r w:rsidRPr="00A42BC3">
        <w:rPr>
          <w:rFonts w:cs="Arial"/>
          <w:color w:val="000000"/>
          <w:vertAlign w:val="superscript"/>
        </w:rPr>
        <w:t>rd</w:t>
      </w:r>
      <w:r w:rsidRPr="00A42BC3">
        <w:rPr>
          <w:rFonts w:cs="Arial"/>
          <w:color w:val="000000"/>
        </w:rPr>
        <w:t xml:space="preserve"> ed., pp. 49-61). Belmont, CA: Brooks/Cole.</w:t>
      </w:r>
      <w:r>
        <w:rPr>
          <w:rFonts w:cs="Arial"/>
          <w:color w:val="000000"/>
        </w:rPr>
        <w:t xml:space="preserve"> (Crossover Reading)</w:t>
      </w:r>
    </w:p>
    <w:p w:rsidR="00181163" w:rsidRPr="00A42BC3" w:rsidRDefault="00181163" w:rsidP="00181163">
      <w:pPr>
        <w:spacing w:after="200"/>
        <w:ind w:left="720" w:hanging="720"/>
        <w:rPr>
          <w:rFonts w:cs="Arial"/>
          <w:color w:val="000000"/>
        </w:rPr>
      </w:pPr>
      <w:r w:rsidRPr="00A42BC3">
        <w:rPr>
          <w:rFonts w:cs="Arial"/>
          <w:color w:val="000000"/>
        </w:rPr>
        <w:t xml:space="preserve">Sweitzer, H. F., &amp; King, M (2009). Understanding yourself. In </w:t>
      </w:r>
      <w:r w:rsidRPr="00A42BC3">
        <w:rPr>
          <w:rFonts w:cs="Arial"/>
          <w:i/>
          <w:color w:val="000000"/>
        </w:rPr>
        <w:t>The successful internship</w:t>
      </w:r>
      <w:r w:rsidRPr="00A42BC3">
        <w:rPr>
          <w:rFonts w:cs="Arial"/>
          <w:color w:val="000000"/>
        </w:rPr>
        <w:t xml:space="preserve"> (3</w:t>
      </w:r>
      <w:r w:rsidRPr="00A42BC3">
        <w:rPr>
          <w:rFonts w:cs="Arial"/>
          <w:color w:val="000000"/>
          <w:vertAlign w:val="superscript"/>
        </w:rPr>
        <w:t>rd</w:t>
      </w:r>
      <w:r w:rsidRPr="00A42BC3">
        <w:rPr>
          <w:rFonts w:cs="Arial"/>
          <w:color w:val="000000"/>
        </w:rPr>
        <w:t xml:space="preserve"> ed., pp. 78-88). Belmont, CA: Brooks/Cole.</w:t>
      </w:r>
      <w:r>
        <w:rPr>
          <w:rFonts w:cs="Arial"/>
          <w:color w:val="000000"/>
        </w:rPr>
        <w:t xml:space="preserve"> (Crossover Reading)</w:t>
      </w:r>
    </w:p>
    <w:p w:rsidR="00181163" w:rsidRDefault="00181163" w:rsidP="00181163">
      <w:pPr>
        <w:rPr>
          <w:rFonts w:cs="Arial"/>
        </w:rPr>
      </w:pPr>
    </w:p>
    <w:p w:rsidR="00181163" w:rsidRPr="00CD601C" w:rsidRDefault="00181163" w:rsidP="00181163">
      <w:pPr>
        <w:autoSpaceDE w:val="0"/>
        <w:autoSpaceDN w:val="0"/>
        <w:adjustRightInd w:val="0"/>
        <w:rPr>
          <w:rFonts w:cs="Arial"/>
          <w:sz w:val="18"/>
        </w:rPr>
      </w:pPr>
    </w:p>
    <w:tbl>
      <w:tblPr>
        <w:tblW w:w="0" w:type="auto"/>
        <w:tblInd w:w="18" w:type="dxa"/>
        <w:tblLook w:val="04A0" w:firstRow="1" w:lastRow="0" w:firstColumn="1" w:lastColumn="0" w:noHBand="0" w:noVBand="1"/>
      </w:tblPr>
      <w:tblGrid>
        <w:gridCol w:w="7851"/>
        <w:gridCol w:w="1491"/>
      </w:tblGrid>
      <w:tr w:rsidR="00181163" w:rsidRPr="00CD601C" w:rsidTr="00181163">
        <w:trPr>
          <w:cantSplit/>
        </w:trPr>
        <w:tc>
          <w:tcPr>
            <w:tcW w:w="8010" w:type="dxa"/>
            <w:shd w:val="clear" w:color="auto" w:fill="C00000"/>
          </w:tcPr>
          <w:p w:rsidR="00181163" w:rsidRPr="00CD601C" w:rsidRDefault="00181163" w:rsidP="00181163">
            <w:pPr>
              <w:keepNext/>
              <w:spacing w:before="20"/>
              <w:ind w:left="1242" w:hanging="1242"/>
              <w:rPr>
                <w:rFonts w:cs="Arial"/>
                <w:b/>
                <w:snapToGrid w:val="0"/>
                <w:color w:val="FFFFFF"/>
                <w:sz w:val="22"/>
                <w:szCs w:val="22"/>
              </w:rPr>
            </w:pPr>
            <w:r w:rsidRPr="00CD601C">
              <w:rPr>
                <w:rFonts w:cs="Arial"/>
                <w:b/>
                <w:snapToGrid w:val="0"/>
                <w:color w:val="FFFFFF"/>
                <w:sz w:val="22"/>
                <w:szCs w:val="22"/>
              </w:rPr>
              <w:lastRenderedPageBreak/>
              <w:t>Module Two – Assessment (Units 5-7)</w:t>
            </w:r>
          </w:p>
          <w:p w:rsidR="00181163" w:rsidRPr="00CD601C" w:rsidRDefault="00181163" w:rsidP="00181163">
            <w:pPr>
              <w:keepNext/>
              <w:spacing w:before="20"/>
              <w:ind w:left="1242" w:hanging="1242"/>
              <w:rPr>
                <w:rFonts w:cs="Arial"/>
                <w:b/>
                <w:color w:val="FFFFFF"/>
                <w:sz w:val="22"/>
                <w:szCs w:val="22"/>
              </w:rPr>
            </w:pPr>
            <w:r w:rsidRPr="00CD601C">
              <w:rPr>
                <w:rFonts w:cs="Arial"/>
                <w:b/>
                <w:snapToGrid w:val="0"/>
                <w:color w:val="FFFFFF"/>
                <w:sz w:val="22"/>
                <w:szCs w:val="22"/>
              </w:rPr>
              <w:t xml:space="preserve">                    </w:t>
            </w:r>
          </w:p>
        </w:tc>
        <w:tc>
          <w:tcPr>
            <w:tcW w:w="1530" w:type="dxa"/>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cantSplit/>
        </w:trPr>
        <w:tc>
          <w:tcPr>
            <w:tcW w:w="9540" w:type="dxa"/>
            <w:gridSpan w:val="2"/>
          </w:tcPr>
          <w:tbl>
            <w:tblPr>
              <w:tblW w:w="0" w:type="auto"/>
              <w:tblInd w:w="18" w:type="dxa"/>
              <w:tblLook w:val="04A0" w:firstRow="1" w:lastRow="0" w:firstColumn="1" w:lastColumn="0" w:noHBand="0" w:noVBand="1"/>
            </w:tblPr>
            <w:tblGrid>
              <w:gridCol w:w="9108"/>
            </w:tblGrid>
            <w:tr w:rsidR="00181163" w:rsidRPr="00CD601C" w:rsidTr="00181163">
              <w:trPr>
                <w:cantSplit/>
              </w:trPr>
              <w:tc>
                <w:tcPr>
                  <w:tcW w:w="9540" w:type="dxa"/>
                </w:tcPr>
                <w:p w:rsidR="00181163" w:rsidRPr="00CD601C" w:rsidRDefault="00181163" w:rsidP="00181163">
                  <w:pPr>
                    <w:keepNext/>
                    <w:rPr>
                      <w:rFonts w:cs="Arial"/>
                      <w:b/>
                    </w:rPr>
                  </w:pPr>
                  <w:r w:rsidRPr="00CD601C">
                    <w:rPr>
                      <w:rFonts w:cs="Arial"/>
                      <w:b/>
                      <w:bCs/>
                      <w:color w:val="262626"/>
                    </w:rPr>
                    <w:t xml:space="preserve">Topics </w:t>
                  </w:r>
                </w:p>
              </w:tc>
            </w:tr>
            <w:tr w:rsidR="00181163" w:rsidRPr="00CD601C" w:rsidTr="00181163">
              <w:trPr>
                <w:cantSplit/>
              </w:trPr>
              <w:tc>
                <w:tcPr>
                  <w:tcW w:w="9540" w:type="dxa"/>
                </w:tcPr>
                <w:p w:rsidR="00181163" w:rsidRDefault="00181163" w:rsidP="00181163">
                  <w:pPr>
                    <w:pStyle w:val="ListParagraph"/>
                    <w:numPr>
                      <w:ilvl w:val="0"/>
                      <w:numId w:val="24"/>
                    </w:numPr>
                    <w:shd w:val="clear" w:color="auto" w:fill="FFFFFF"/>
                    <w:rPr>
                      <w:rFonts w:cs="Arial"/>
                      <w:color w:val="000000"/>
                    </w:rPr>
                  </w:pPr>
                  <w:r w:rsidRPr="00CD601C">
                    <w:rPr>
                      <w:rFonts w:cs="Arial"/>
                      <w:color w:val="000000"/>
                    </w:rPr>
                    <w:t xml:space="preserve">Strengthen </w:t>
                  </w:r>
                  <w:r>
                    <w:rPr>
                      <w:rFonts w:cs="Arial"/>
                      <w:color w:val="000000"/>
                    </w:rPr>
                    <w:t>assessment</w:t>
                  </w:r>
                  <w:r w:rsidRPr="00CD601C">
                    <w:rPr>
                      <w:rFonts w:cs="Arial"/>
                      <w:color w:val="000000"/>
                    </w:rPr>
                    <w:t xml:space="preserve"> </w:t>
                  </w:r>
                  <w:r>
                    <w:rPr>
                      <w:rFonts w:cs="Arial"/>
                      <w:color w:val="000000"/>
                    </w:rPr>
                    <w:t>s</w:t>
                  </w:r>
                  <w:r w:rsidRPr="00CD601C">
                    <w:rPr>
                      <w:rFonts w:cs="Arial"/>
                      <w:color w:val="000000"/>
                    </w:rPr>
                    <w:t>kills</w:t>
                  </w:r>
                </w:p>
                <w:p w:rsidR="00181163" w:rsidRPr="00CD601C" w:rsidRDefault="00181163" w:rsidP="00181163">
                  <w:pPr>
                    <w:pStyle w:val="ListParagraph"/>
                    <w:numPr>
                      <w:ilvl w:val="0"/>
                      <w:numId w:val="24"/>
                    </w:numPr>
                    <w:shd w:val="clear" w:color="auto" w:fill="FFFFFF"/>
                    <w:rPr>
                      <w:rFonts w:cs="Arial"/>
                      <w:color w:val="000000"/>
                    </w:rPr>
                  </w:pPr>
                  <w:r>
                    <w:rPr>
                      <w:rFonts w:cs="Arial"/>
                      <w:color w:val="000000"/>
                    </w:rPr>
                    <w:t>Develop collaborative skills</w:t>
                  </w:r>
                </w:p>
                <w:p w:rsidR="00181163" w:rsidRPr="00CD601C" w:rsidRDefault="00181163" w:rsidP="00181163">
                  <w:pPr>
                    <w:pStyle w:val="ListParagraph"/>
                    <w:numPr>
                      <w:ilvl w:val="0"/>
                      <w:numId w:val="24"/>
                    </w:numPr>
                    <w:shd w:val="clear" w:color="auto" w:fill="FFFFFF"/>
                    <w:rPr>
                      <w:rFonts w:cs="Arial"/>
                      <w:color w:val="000000"/>
                    </w:rPr>
                  </w:pPr>
                  <w:r>
                    <w:rPr>
                      <w:rFonts w:cs="Arial"/>
                      <w:color w:val="000000"/>
                    </w:rPr>
                    <w:t>Broaden practice to include diverse populations</w:t>
                  </w:r>
                </w:p>
                <w:p w:rsidR="00181163" w:rsidRPr="00BE5DD5" w:rsidRDefault="00181163" w:rsidP="00181163">
                  <w:pPr>
                    <w:pStyle w:val="ListParagraph"/>
                    <w:numPr>
                      <w:ilvl w:val="0"/>
                      <w:numId w:val="24"/>
                    </w:numPr>
                    <w:shd w:val="clear" w:color="auto" w:fill="FFFFFF"/>
                  </w:pPr>
                  <w:r>
                    <w:rPr>
                      <w:rFonts w:cs="Arial"/>
                      <w:color w:val="000000"/>
                    </w:rPr>
                    <w:t>Understand</w:t>
                  </w:r>
                  <w:r w:rsidRPr="00CD601C">
                    <w:rPr>
                      <w:rFonts w:cs="Arial"/>
                      <w:color w:val="000000"/>
                    </w:rPr>
                    <w:t xml:space="preserve"> the </w:t>
                  </w:r>
                  <w:r>
                    <w:rPr>
                      <w:rFonts w:cs="Arial"/>
                      <w:color w:val="000000"/>
                    </w:rPr>
                    <w:t>formation and w</w:t>
                  </w:r>
                  <w:r w:rsidRPr="00CD601C">
                    <w:rPr>
                      <w:rFonts w:cs="Arial"/>
                      <w:color w:val="000000"/>
                    </w:rPr>
                    <w:t xml:space="preserve">orking </w:t>
                  </w:r>
                  <w:r>
                    <w:rPr>
                      <w:rFonts w:cs="Arial"/>
                      <w:color w:val="000000"/>
                    </w:rPr>
                    <w:t>s</w:t>
                  </w:r>
                  <w:r w:rsidRPr="00CD601C">
                    <w:rPr>
                      <w:rFonts w:cs="Arial"/>
                      <w:color w:val="000000"/>
                    </w:rPr>
                    <w:t>tage</w:t>
                  </w:r>
                  <w:r>
                    <w:rPr>
                      <w:rFonts w:cs="Arial"/>
                      <w:color w:val="000000"/>
                    </w:rPr>
                    <w:t>s</w:t>
                  </w:r>
                  <w:r w:rsidRPr="00CD601C">
                    <w:rPr>
                      <w:rFonts w:cs="Arial"/>
                      <w:color w:val="000000"/>
                    </w:rPr>
                    <w:t xml:space="preserve"> of </w:t>
                  </w:r>
                  <w:r>
                    <w:rPr>
                      <w:rFonts w:cs="Arial"/>
                      <w:color w:val="000000"/>
                    </w:rPr>
                    <w:t>g</w:t>
                  </w:r>
                  <w:r w:rsidRPr="00CD601C">
                    <w:rPr>
                      <w:rFonts w:cs="Arial"/>
                      <w:color w:val="000000"/>
                    </w:rPr>
                    <w:t>roups</w:t>
                  </w:r>
                  <w:r>
                    <w:rPr>
                      <w:rFonts w:cs="Arial"/>
                      <w:color w:val="000000"/>
                    </w:rPr>
                    <w:t xml:space="preserve"> (task, educational, clinical, meeting, interdisciplinary, community) </w:t>
                  </w:r>
                </w:p>
                <w:p w:rsidR="00181163" w:rsidRPr="00CD601C" w:rsidRDefault="00181163" w:rsidP="00181163">
                  <w:pPr>
                    <w:pStyle w:val="ListParagraph"/>
                    <w:shd w:val="clear" w:color="auto" w:fill="FFFFFF"/>
                    <w:ind w:left="1008"/>
                  </w:pPr>
                </w:p>
              </w:tc>
            </w:tr>
          </w:tbl>
          <w:p w:rsidR="00181163" w:rsidRPr="00CD601C" w:rsidRDefault="00181163" w:rsidP="00181163">
            <w:pPr>
              <w:pStyle w:val="Heading3"/>
              <w:rPr>
                <w:sz w:val="20"/>
                <w:szCs w:val="20"/>
              </w:rPr>
            </w:pPr>
          </w:p>
        </w:tc>
      </w:tr>
    </w:tbl>
    <w:p w:rsidR="00181163" w:rsidRPr="00CD601C" w:rsidRDefault="00181163" w:rsidP="00181163">
      <w:pPr>
        <w:pStyle w:val="BodyText"/>
        <w:spacing w:after="0"/>
        <w:rPr>
          <w:szCs w:val="20"/>
        </w:rPr>
      </w:pPr>
      <w:r w:rsidRPr="00CD601C">
        <w:rPr>
          <w:szCs w:val="20"/>
        </w:rPr>
        <w:t xml:space="preserve">This </w:t>
      </w:r>
      <w:r w:rsidR="008E1740">
        <w:rPr>
          <w:szCs w:val="20"/>
        </w:rPr>
        <w:t>Module</w:t>
      </w:r>
      <w:r w:rsidRPr="00CD601C">
        <w:rPr>
          <w:szCs w:val="20"/>
        </w:rPr>
        <w:t xml:space="preserve"> relates to course objectives 1</w:t>
      </w:r>
      <w:r w:rsidR="00A55EDE">
        <w:rPr>
          <w:szCs w:val="20"/>
        </w:rPr>
        <w:t>-6</w:t>
      </w:r>
      <w:r w:rsidRPr="00CD601C">
        <w:rPr>
          <w:szCs w:val="20"/>
        </w:rPr>
        <w:t>.</w:t>
      </w:r>
    </w:p>
    <w:p w:rsidR="00181163" w:rsidRPr="00CD601C" w:rsidRDefault="00181163" w:rsidP="00181163">
      <w:pPr>
        <w:pStyle w:val="BodyText"/>
        <w:spacing w:after="0"/>
        <w:rPr>
          <w:szCs w:val="20"/>
        </w:rPr>
      </w:pPr>
    </w:p>
    <w:p w:rsidR="00181163" w:rsidRPr="009A1A53" w:rsidRDefault="00181163" w:rsidP="00181163">
      <w:pPr>
        <w:pStyle w:val="Bib"/>
        <w:rPr>
          <w:b/>
          <w:sz w:val="22"/>
          <w:szCs w:val="22"/>
        </w:rPr>
      </w:pPr>
      <w:r w:rsidRPr="009A1A53">
        <w:rPr>
          <w:b/>
          <w:sz w:val="22"/>
          <w:szCs w:val="22"/>
        </w:rPr>
        <w:t>Recommended Readings</w:t>
      </w:r>
    </w:p>
    <w:p w:rsidR="00181163" w:rsidRDefault="00181163" w:rsidP="00181163">
      <w:pPr>
        <w:widowControl w:val="0"/>
        <w:autoSpaceDE w:val="0"/>
        <w:autoSpaceDN w:val="0"/>
        <w:adjustRightInd w:val="0"/>
        <w:ind w:left="720" w:hanging="720"/>
        <w:rPr>
          <w:rFonts w:cs="Arial"/>
          <w:color w:val="000000"/>
        </w:rPr>
      </w:pPr>
      <w:r w:rsidRPr="00B00220">
        <w:rPr>
          <w:rFonts w:cs="Arial"/>
          <w:color w:val="000000"/>
        </w:rPr>
        <w:t xml:space="preserve">Blundo, R. (2001). Learning strengths-based practice: Challenging our personal and professional frames. </w:t>
      </w:r>
      <w:r w:rsidRPr="00B00220">
        <w:rPr>
          <w:rFonts w:cs="Arial"/>
          <w:i/>
          <w:iCs/>
          <w:color w:val="000000"/>
        </w:rPr>
        <w:t>Families in Society: The Journal of Contemporary Human Services</w:t>
      </w:r>
      <w:r w:rsidRPr="00B00220">
        <w:rPr>
          <w:rFonts w:cs="Arial"/>
          <w:color w:val="000000"/>
        </w:rPr>
        <w:t xml:space="preserve">, </w:t>
      </w:r>
      <w:r w:rsidRPr="00B00220">
        <w:rPr>
          <w:rFonts w:cs="Arial"/>
          <w:i/>
          <w:iCs/>
          <w:color w:val="000000"/>
        </w:rPr>
        <w:t>82</w:t>
      </w:r>
      <w:r w:rsidRPr="00B00220">
        <w:rPr>
          <w:rFonts w:cs="Arial"/>
          <w:color w:val="000000"/>
        </w:rPr>
        <w:t xml:space="preserve">, 296–304. </w:t>
      </w:r>
    </w:p>
    <w:p w:rsidR="00181163" w:rsidRDefault="00181163" w:rsidP="00181163">
      <w:pPr>
        <w:widowControl w:val="0"/>
        <w:autoSpaceDE w:val="0"/>
        <w:autoSpaceDN w:val="0"/>
        <w:adjustRightInd w:val="0"/>
        <w:ind w:left="720" w:hanging="720"/>
        <w:rPr>
          <w:rFonts w:cs="Arial"/>
          <w:color w:val="000000"/>
        </w:rPr>
      </w:pPr>
      <w:r>
        <w:rPr>
          <w:rFonts w:cs="Arial"/>
          <w:color w:val="000000"/>
        </w:rPr>
        <w:tab/>
        <w:t>(Crossover Reading)</w:t>
      </w:r>
    </w:p>
    <w:p w:rsidR="00181163" w:rsidRPr="00B00220" w:rsidRDefault="00181163" w:rsidP="00181163">
      <w:pPr>
        <w:widowControl w:val="0"/>
        <w:autoSpaceDE w:val="0"/>
        <w:autoSpaceDN w:val="0"/>
        <w:adjustRightInd w:val="0"/>
        <w:ind w:left="720" w:hanging="720"/>
        <w:rPr>
          <w:rFonts w:cs="Arial"/>
          <w:color w:val="000000"/>
        </w:rPr>
      </w:pPr>
    </w:p>
    <w:p w:rsidR="00181163" w:rsidRPr="00B00220" w:rsidRDefault="00181163" w:rsidP="00181163">
      <w:pPr>
        <w:widowControl w:val="0"/>
        <w:autoSpaceDE w:val="0"/>
        <w:autoSpaceDN w:val="0"/>
        <w:adjustRightInd w:val="0"/>
        <w:ind w:left="720" w:hanging="720"/>
        <w:rPr>
          <w:rFonts w:cs="Arial"/>
          <w:color w:val="000000"/>
        </w:rPr>
      </w:pPr>
      <w:r w:rsidRPr="00B00220">
        <w:rPr>
          <w:rFonts w:cs="Arial"/>
          <w:color w:val="000000"/>
        </w:rPr>
        <w:t xml:space="preserve">Kisthardt, W. E. (2006). The opportunities and challenges of strengths-based, person-centered practice. In D. Saleebey (Ed.), </w:t>
      </w:r>
      <w:r w:rsidRPr="00B00220">
        <w:rPr>
          <w:rFonts w:cs="Arial"/>
          <w:i/>
          <w:iCs/>
          <w:color w:val="000000"/>
        </w:rPr>
        <w:t xml:space="preserve">The strengths perspective in social work practice </w:t>
      </w:r>
      <w:r w:rsidRPr="00B00220">
        <w:rPr>
          <w:rFonts w:cs="Arial"/>
          <w:color w:val="000000"/>
        </w:rPr>
        <w:t>(4</w:t>
      </w:r>
      <w:r w:rsidRPr="00B00220">
        <w:rPr>
          <w:rFonts w:cs="Arial"/>
          <w:color w:val="000000"/>
          <w:sz w:val="13"/>
          <w:szCs w:val="13"/>
        </w:rPr>
        <w:t xml:space="preserve">th </w:t>
      </w:r>
      <w:r w:rsidRPr="00B00220">
        <w:rPr>
          <w:rFonts w:cs="Arial"/>
          <w:color w:val="000000"/>
        </w:rPr>
        <w:t xml:space="preserve">ed., pp. 171-182 &amp; 186-190). Boston, MA: Allyn &amp; Bacon. </w:t>
      </w:r>
      <w:r>
        <w:rPr>
          <w:rFonts w:cs="Arial"/>
          <w:color w:val="000000"/>
        </w:rPr>
        <w:t>(Crossover Reading)</w:t>
      </w:r>
    </w:p>
    <w:p w:rsidR="00181163" w:rsidRDefault="00181163" w:rsidP="00181163">
      <w:pPr>
        <w:pStyle w:val="BodyText"/>
        <w:spacing w:after="0"/>
        <w:ind w:firstLine="720"/>
        <w:rPr>
          <w:color w:val="000000"/>
          <w:szCs w:val="20"/>
        </w:rPr>
      </w:pPr>
    </w:p>
    <w:p w:rsidR="00181163" w:rsidRPr="00CD601C" w:rsidRDefault="00181163" w:rsidP="00181163">
      <w:pPr>
        <w:pStyle w:val="BodyText"/>
        <w:spacing w:after="0"/>
        <w:rPr>
          <w:szCs w:val="20"/>
        </w:rPr>
      </w:pPr>
      <w:r w:rsidRPr="00CD601C">
        <w:rPr>
          <w:szCs w:val="20"/>
        </w:rPr>
        <w:t xml:space="preserve">Rebmann, H. (2006). Warning–there's a lot of yelling in knitting: The impact of parallel process on </w:t>
      </w:r>
    </w:p>
    <w:p w:rsidR="00181163" w:rsidRPr="00CD601C" w:rsidRDefault="00181163" w:rsidP="00181163">
      <w:pPr>
        <w:pStyle w:val="BodyText"/>
        <w:spacing w:after="0"/>
        <w:ind w:firstLine="720"/>
        <w:rPr>
          <w:szCs w:val="20"/>
        </w:rPr>
      </w:pPr>
      <w:r w:rsidRPr="00CD601C">
        <w:rPr>
          <w:szCs w:val="20"/>
        </w:rPr>
        <w:t xml:space="preserve">empowerment in a group setting. </w:t>
      </w:r>
      <w:r w:rsidRPr="00CD601C">
        <w:rPr>
          <w:i/>
          <w:szCs w:val="20"/>
        </w:rPr>
        <w:t>Social Work With Groups</w:t>
      </w:r>
      <w:r w:rsidRPr="00CD601C">
        <w:rPr>
          <w:szCs w:val="20"/>
        </w:rPr>
        <w:t xml:space="preserve">, </w:t>
      </w:r>
      <w:r w:rsidRPr="00CD601C">
        <w:rPr>
          <w:i/>
          <w:szCs w:val="20"/>
        </w:rPr>
        <w:t>29</w:t>
      </w:r>
      <w:r w:rsidRPr="00CD601C">
        <w:rPr>
          <w:szCs w:val="20"/>
        </w:rPr>
        <w:t>(4), p. 5-24.</w:t>
      </w:r>
    </w:p>
    <w:p w:rsidR="00181163" w:rsidRPr="00CD601C" w:rsidRDefault="00181163" w:rsidP="00181163">
      <w:pPr>
        <w:rPr>
          <w:rFonts w:cs="Arial"/>
          <w:szCs w:val="24"/>
        </w:rPr>
      </w:pPr>
    </w:p>
    <w:p w:rsidR="00181163" w:rsidRPr="00CD601C" w:rsidRDefault="00181163" w:rsidP="00181163">
      <w:pPr>
        <w:pStyle w:val="BodyText"/>
        <w:spacing w:after="0"/>
        <w:ind w:left="720" w:hanging="720"/>
        <w:rPr>
          <w:szCs w:val="20"/>
        </w:rPr>
      </w:pPr>
      <w:r w:rsidRPr="00B00220">
        <w:rPr>
          <w:color w:val="000000"/>
          <w:szCs w:val="20"/>
        </w:rPr>
        <w:t xml:space="preserve">Saleebey, D. (2000). Power in the people: Strengths and hope. </w:t>
      </w:r>
      <w:r w:rsidRPr="00B00220">
        <w:rPr>
          <w:i/>
          <w:iCs/>
          <w:color w:val="000000"/>
          <w:szCs w:val="20"/>
        </w:rPr>
        <w:t>Advances in Social Work, 1</w:t>
      </w:r>
      <w:r w:rsidRPr="00B00220">
        <w:rPr>
          <w:color w:val="000000"/>
          <w:szCs w:val="20"/>
        </w:rPr>
        <w:t>(2), 127-136.</w:t>
      </w:r>
      <w:r>
        <w:rPr>
          <w:color w:val="000000"/>
          <w:szCs w:val="20"/>
        </w:rPr>
        <w:t xml:space="preserve"> (Crossover Reading)</w:t>
      </w:r>
    </w:p>
    <w:p w:rsidR="00181163" w:rsidRPr="00CD601C" w:rsidRDefault="00181163" w:rsidP="00181163">
      <w:pPr>
        <w:rPr>
          <w:rStyle w:val="slug-doi"/>
          <w:rFonts w:cs="Arial"/>
        </w:rPr>
      </w:pPr>
    </w:p>
    <w:p w:rsidR="00181163" w:rsidRPr="00CD601C" w:rsidRDefault="00181163" w:rsidP="00181163">
      <w:pPr>
        <w:rPr>
          <w:rFonts w:cs="Arial"/>
        </w:rPr>
      </w:pPr>
    </w:p>
    <w:tbl>
      <w:tblPr>
        <w:tblW w:w="4991" w:type="pct"/>
        <w:tblLook w:val="04A0" w:firstRow="1" w:lastRow="0" w:firstColumn="1" w:lastColumn="0" w:noHBand="0" w:noVBand="1"/>
      </w:tblPr>
      <w:tblGrid>
        <w:gridCol w:w="17"/>
        <w:gridCol w:w="7829"/>
        <w:gridCol w:w="1497"/>
      </w:tblGrid>
      <w:tr w:rsidR="00181163" w:rsidRPr="00CD601C" w:rsidTr="00181163">
        <w:trPr>
          <w:cantSplit/>
          <w:trHeight w:val="490"/>
        </w:trPr>
        <w:tc>
          <w:tcPr>
            <w:tcW w:w="4199" w:type="pct"/>
            <w:gridSpan w:val="2"/>
            <w:shd w:val="clear" w:color="auto" w:fill="C00000"/>
          </w:tcPr>
          <w:p w:rsidR="00181163" w:rsidRPr="00CD601C" w:rsidRDefault="00181163" w:rsidP="00181163">
            <w:pPr>
              <w:keepNext/>
              <w:spacing w:before="20" w:after="20"/>
              <w:ind w:left="1242" w:hanging="1242"/>
              <w:rPr>
                <w:rFonts w:cs="Arial"/>
                <w:b/>
                <w:snapToGrid w:val="0"/>
                <w:color w:val="FFFFFF"/>
                <w:sz w:val="22"/>
                <w:szCs w:val="22"/>
              </w:rPr>
            </w:pPr>
            <w:r w:rsidRPr="00CD601C">
              <w:rPr>
                <w:rFonts w:cs="Arial"/>
                <w:b/>
                <w:snapToGrid w:val="0"/>
                <w:color w:val="FFFFFF"/>
                <w:sz w:val="22"/>
                <w:szCs w:val="22"/>
              </w:rPr>
              <w:t>Module Three – Intervention (Units 8-11)</w:t>
            </w:r>
          </w:p>
          <w:p w:rsidR="00181163" w:rsidRPr="00CD601C" w:rsidRDefault="00181163" w:rsidP="00181163">
            <w:pPr>
              <w:keepNext/>
              <w:spacing w:before="20" w:after="20"/>
              <w:ind w:left="1242" w:hanging="1242"/>
              <w:rPr>
                <w:rFonts w:cs="Arial"/>
                <w:b/>
                <w:snapToGrid w:val="0"/>
                <w:color w:val="FFFFFF"/>
                <w:sz w:val="22"/>
                <w:szCs w:val="22"/>
              </w:rPr>
            </w:pPr>
            <w:r w:rsidRPr="00CD601C">
              <w:rPr>
                <w:rFonts w:cs="Arial"/>
                <w:b/>
                <w:snapToGrid w:val="0"/>
                <w:color w:val="FFFFFF"/>
                <w:sz w:val="22"/>
                <w:szCs w:val="22"/>
              </w:rPr>
              <w:t xml:space="preserve">                   </w:t>
            </w:r>
          </w:p>
        </w:tc>
        <w:tc>
          <w:tcPr>
            <w:tcW w:w="801" w:type="pct"/>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181163" w:rsidRPr="00CD601C" w:rsidTr="00181163">
              <w:trPr>
                <w:cantSplit/>
              </w:trPr>
              <w:tc>
                <w:tcPr>
                  <w:tcW w:w="9306" w:type="dxa"/>
                </w:tcPr>
                <w:p w:rsidR="00181163" w:rsidRPr="00CD601C" w:rsidRDefault="00181163" w:rsidP="00181163">
                  <w:pPr>
                    <w:keepNext/>
                    <w:rPr>
                      <w:rFonts w:cs="Arial"/>
                      <w:b/>
                      <w:sz w:val="22"/>
                      <w:szCs w:val="22"/>
                    </w:rPr>
                  </w:pPr>
                  <w:r w:rsidRPr="00CD601C">
                    <w:rPr>
                      <w:rFonts w:cs="Arial"/>
                      <w:b/>
                      <w:bCs/>
                      <w:color w:val="262626"/>
                      <w:sz w:val="22"/>
                      <w:szCs w:val="22"/>
                    </w:rPr>
                    <w:t xml:space="preserve">Topics </w:t>
                  </w:r>
                </w:p>
              </w:tc>
            </w:tr>
            <w:tr w:rsidR="00181163" w:rsidRPr="00CD601C" w:rsidTr="00181163">
              <w:trPr>
                <w:cantSplit/>
              </w:trPr>
              <w:tc>
                <w:tcPr>
                  <w:tcW w:w="9306" w:type="dxa"/>
                </w:tcPr>
                <w:p w:rsidR="00181163" w:rsidRPr="00CD601C" w:rsidRDefault="00181163" w:rsidP="00181163">
                  <w:pPr>
                    <w:pStyle w:val="Level2"/>
                    <w:numPr>
                      <w:ilvl w:val="0"/>
                      <w:numId w:val="22"/>
                    </w:numPr>
                    <w:autoSpaceDE w:val="0"/>
                    <w:autoSpaceDN w:val="0"/>
                    <w:adjustRightInd w:val="0"/>
                    <w:rPr>
                      <w:snapToGrid/>
                    </w:rPr>
                  </w:pPr>
                  <w:r>
                    <w:rPr>
                      <w:snapToGrid/>
                    </w:rPr>
                    <w:t>Connect t</w:t>
                  </w:r>
                  <w:r w:rsidRPr="00CD601C">
                    <w:rPr>
                      <w:snapToGrid/>
                    </w:rPr>
                    <w:t xml:space="preserve">heory to </w:t>
                  </w:r>
                  <w:r>
                    <w:rPr>
                      <w:snapToGrid/>
                    </w:rPr>
                    <w:t>p</w:t>
                  </w:r>
                  <w:r w:rsidRPr="00CD601C">
                    <w:rPr>
                      <w:snapToGrid/>
                    </w:rPr>
                    <w:t>ractice</w:t>
                  </w:r>
                </w:p>
                <w:p w:rsidR="00181163" w:rsidRDefault="00181163" w:rsidP="00181163">
                  <w:pPr>
                    <w:pStyle w:val="Level2"/>
                    <w:numPr>
                      <w:ilvl w:val="0"/>
                      <w:numId w:val="22"/>
                    </w:numPr>
                    <w:autoSpaceDE w:val="0"/>
                    <w:autoSpaceDN w:val="0"/>
                    <w:adjustRightInd w:val="0"/>
                    <w:rPr>
                      <w:snapToGrid/>
                    </w:rPr>
                  </w:pPr>
                  <w:r w:rsidRPr="00CD601C">
                    <w:rPr>
                      <w:snapToGrid/>
                    </w:rPr>
                    <w:t xml:space="preserve">Refine </w:t>
                  </w:r>
                  <w:r>
                    <w:rPr>
                      <w:snapToGrid/>
                    </w:rPr>
                    <w:t>intervention</w:t>
                  </w:r>
                  <w:r w:rsidRPr="00CD601C">
                    <w:rPr>
                      <w:snapToGrid/>
                    </w:rPr>
                    <w:t xml:space="preserve"> </w:t>
                  </w:r>
                  <w:r>
                    <w:rPr>
                      <w:snapToGrid/>
                    </w:rPr>
                    <w:t>s</w:t>
                  </w:r>
                  <w:r w:rsidRPr="00CD601C">
                    <w:rPr>
                      <w:snapToGrid/>
                    </w:rPr>
                    <w:t>kills</w:t>
                  </w:r>
                </w:p>
                <w:p w:rsidR="00181163" w:rsidRPr="00CD601C" w:rsidRDefault="00181163" w:rsidP="00181163">
                  <w:pPr>
                    <w:pStyle w:val="Level2"/>
                    <w:numPr>
                      <w:ilvl w:val="0"/>
                      <w:numId w:val="22"/>
                    </w:numPr>
                    <w:autoSpaceDE w:val="0"/>
                    <w:autoSpaceDN w:val="0"/>
                    <w:adjustRightInd w:val="0"/>
                    <w:rPr>
                      <w:snapToGrid/>
                    </w:rPr>
                  </w:pPr>
                  <w:r>
                    <w:rPr>
                      <w:snapToGrid/>
                    </w:rPr>
                    <w:t>Apply EBIs and client informed practice relevant to client population and service delivery modality</w:t>
                  </w:r>
                </w:p>
                <w:p w:rsidR="00181163" w:rsidRPr="00CD601C" w:rsidRDefault="00181163" w:rsidP="00181163">
                  <w:pPr>
                    <w:pStyle w:val="Level2"/>
                    <w:numPr>
                      <w:ilvl w:val="0"/>
                      <w:numId w:val="22"/>
                    </w:numPr>
                    <w:autoSpaceDE w:val="0"/>
                    <w:autoSpaceDN w:val="0"/>
                    <w:adjustRightInd w:val="0"/>
                    <w:rPr>
                      <w:snapToGrid/>
                    </w:rPr>
                  </w:pPr>
                  <w:r w:rsidRPr="00CD601C">
                    <w:rPr>
                      <w:snapToGrid/>
                    </w:rPr>
                    <w:t xml:space="preserve"> Apply </w:t>
                  </w:r>
                  <w:r>
                    <w:rPr>
                      <w:snapToGrid/>
                    </w:rPr>
                    <w:t>i</w:t>
                  </w:r>
                  <w:r w:rsidRPr="00CD601C">
                    <w:rPr>
                      <w:snapToGrid/>
                    </w:rPr>
                    <w:t xml:space="preserve">ntermediate and </w:t>
                  </w:r>
                  <w:r>
                    <w:rPr>
                      <w:snapToGrid/>
                    </w:rPr>
                    <w:t>a</w:t>
                  </w:r>
                  <w:r w:rsidRPr="00CD601C">
                    <w:rPr>
                      <w:snapToGrid/>
                    </w:rPr>
                    <w:t xml:space="preserve">dvanced </w:t>
                  </w:r>
                  <w:r>
                    <w:rPr>
                      <w:snapToGrid/>
                    </w:rPr>
                    <w:t>communication s</w:t>
                  </w:r>
                  <w:r w:rsidRPr="00CD601C">
                    <w:rPr>
                      <w:snapToGrid/>
                    </w:rPr>
                    <w:t>kills</w:t>
                  </w:r>
                  <w:r>
                    <w:rPr>
                      <w:snapToGrid/>
                    </w:rPr>
                    <w:t xml:space="preserve"> </w:t>
                  </w:r>
                </w:p>
                <w:p w:rsidR="00181163" w:rsidRPr="00CD601C" w:rsidRDefault="00181163" w:rsidP="00181163">
                  <w:pPr>
                    <w:pStyle w:val="Level2"/>
                    <w:numPr>
                      <w:ilvl w:val="0"/>
                      <w:numId w:val="22"/>
                    </w:numPr>
                    <w:autoSpaceDE w:val="0"/>
                    <w:autoSpaceDN w:val="0"/>
                    <w:adjustRightInd w:val="0"/>
                    <w:spacing w:before="0"/>
                    <w:rPr>
                      <w:snapToGrid/>
                    </w:rPr>
                  </w:pPr>
                  <w:r w:rsidRPr="00CD601C">
                    <w:rPr>
                      <w:snapToGrid/>
                    </w:rPr>
                    <w:t xml:space="preserve"> Increase </w:t>
                  </w:r>
                  <w:r>
                    <w:rPr>
                      <w:snapToGrid/>
                    </w:rPr>
                    <w:t>a</w:t>
                  </w:r>
                  <w:r w:rsidRPr="00CD601C">
                    <w:rPr>
                      <w:snapToGrid/>
                    </w:rPr>
                    <w:t>utonomy</w:t>
                  </w:r>
                </w:p>
              </w:tc>
            </w:tr>
          </w:tbl>
          <w:p w:rsidR="00181163" w:rsidRPr="00CD601C" w:rsidRDefault="00181163" w:rsidP="00181163">
            <w:pPr>
              <w:pStyle w:val="BodyText"/>
              <w:keepNext/>
              <w:spacing w:after="0"/>
              <w:rPr>
                <w:sz w:val="6"/>
              </w:rPr>
            </w:pPr>
            <w:r w:rsidRPr="00CD601C">
              <w:tab/>
            </w:r>
          </w:p>
        </w:tc>
      </w:tr>
    </w:tbl>
    <w:p w:rsidR="00181163" w:rsidRPr="00CD601C" w:rsidRDefault="00181163" w:rsidP="00181163">
      <w:pPr>
        <w:pStyle w:val="BodyText"/>
        <w:spacing w:after="0"/>
      </w:pPr>
      <w:r w:rsidRPr="00CD601C">
        <w:t xml:space="preserve">This </w:t>
      </w:r>
      <w:r w:rsidR="008E1740">
        <w:t>Module</w:t>
      </w:r>
      <w:r w:rsidRPr="00CD601C">
        <w:t xml:space="preserve"> relates to</w:t>
      </w:r>
      <w:r w:rsidR="00A55EDE">
        <w:t xml:space="preserve"> course objectives 1-6</w:t>
      </w:r>
      <w:r w:rsidRPr="00CD601C">
        <w:t>.</w:t>
      </w:r>
    </w:p>
    <w:p w:rsidR="00181163" w:rsidRPr="00CD601C" w:rsidRDefault="00181163" w:rsidP="00181163">
      <w:pPr>
        <w:pStyle w:val="BodyText"/>
        <w:spacing w:after="0"/>
        <w:rPr>
          <w:sz w:val="12"/>
        </w:rPr>
      </w:pPr>
    </w:p>
    <w:p w:rsidR="00181163" w:rsidRPr="00CD601C" w:rsidRDefault="00181163" w:rsidP="00181163">
      <w:pPr>
        <w:pStyle w:val="Heading3"/>
        <w:spacing w:before="0"/>
      </w:pPr>
      <w:r w:rsidRPr="00CD601C">
        <w:t>Recommended Readings</w:t>
      </w:r>
    </w:p>
    <w:p w:rsidR="00181163" w:rsidRDefault="00181163" w:rsidP="00181163">
      <w:pPr>
        <w:rPr>
          <w:rFonts w:cs="Arial"/>
        </w:rPr>
      </w:pPr>
    </w:p>
    <w:p w:rsidR="00181163" w:rsidRPr="00CD601C" w:rsidRDefault="00181163" w:rsidP="00181163">
      <w:pPr>
        <w:rPr>
          <w:rFonts w:cs="Arial"/>
        </w:rPr>
      </w:pPr>
      <w:r w:rsidRPr="00CD601C">
        <w:rPr>
          <w:rFonts w:cs="Arial"/>
        </w:rPr>
        <w:t xml:space="preserve">Adams, K. B., LeCroy, C. W., &amp; Matto, H. C. (2009) Limitations of evidence-based practice for social work </w:t>
      </w:r>
    </w:p>
    <w:p w:rsidR="00181163" w:rsidRPr="00CD601C" w:rsidRDefault="00181163" w:rsidP="00181163">
      <w:pPr>
        <w:ind w:firstLine="720"/>
        <w:rPr>
          <w:rFonts w:cs="Arial"/>
        </w:rPr>
      </w:pPr>
      <w:r w:rsidRPr="00CD601C">
        <w:rPr>
          <w:rFonts w:cs="Arial"/>
        </w:rPr>
        <w:t xml:space="preserve">education:  Unpacking the complexity. </w:t>
      </w:r>
      <w:r w:rsidRPr="00CD601C">
        <w:rPr>
          <w:rFonts w:cs="Arial"/>
          <w:i/>
        </w:rPr>
        <w:t>Journal of Social Work Education, 45</w:t>
      </w:r>
      <w:r w:rsidRPr="00CD601C">
        <w:rPr>
          <w:rFonts w:cs="Arial"/>
        </w:rPr>
        <w:t>(2)165-186.</w:t>
      </w:r>
    </w:p>
    <w:p w:rsidR="00181163" w:rsidRPr="00CD601C" w:rsidRDefault="00181163" w:rsidP="00181163">
      <w:pPr>
        <w:widowControl w:val="0"/>
        <w:rPr>
          <w:rFonts w:cs="Arial"/>
          <w:sz w:val="14"/>
        </w:rPr>
      </w:pPr>
    </w:p>
    <w:p w:rsidR="00181163" w:rsidRPr="00CD601C" w:rsidRDefault="00181163" w:rsidP="00181163">
      <w:pPr>
        <w:pStyle w:val="Heading2"/>
        <w:spacing w:after="0"/>
        <w:rPr>
          <w:b w:val="0"/>
          <w:i/>
        </w:rPr>
      </w:pPr>
      <w:r w:rsidRPr="00CD601C">
        <w:rPr>
          <w:b w:val="0"/>
        </w:rPr>
        <w:t xml:space="preserve">Chernack, K.B. (2010). Professional boundaries in a virtually boundary-less e-environment. </w:t>
      </w:r>
      <w:r w:rsidRPr="00CD601C">
        <w:rPr>
          <w:b w:val="0"/>
          <w:i/>
        </w:rPr>
        <w:t xml:space="preserve">NASW-Illinois </w:t>
      </w:r>
    </w:p>
    <w:p w:rsidR="00181163" w:rsidRPr="00CD601C" w:rsidRDefault="00181163" w:rsidP="00181163">
      <w:pPr>
        <w:pStyle w:val="Heading2"/>
        <w:spacing w:after="0"/>
        <w:ind w:firstLine="720"/>
        <w:rPr>
          <w:b w:val="0"/>
        </w:rPr>
      </w:pPr>
      <w:r w:rsidRPr="00CD601C">
        <w:rPr>
          <w:b w:val="0"/>
          <w:i/>
        </w:rPr>
        <w:t>Chapter Networker Magazine</w:t>
      </w:r>
      <w:r w:rsidRPr="00CD601C">
        <w:rPr>
          <w:b w:val="0"/>
        </w:rPr>
        <w:t xml:space="preserve"> (Jan. 4, 2010). Retrieved on 10/2/2012 from:</w:t>
      </w:r>
    </w:p>
    <w:p w:rsidR="00181163" w:rsidRPr="00CD601C" w:rsidRDefault="00301D36" w:rsidP="00181163">
      <w:pPr>
        <w:pStyle w:val="Heading2"/>
        <w:spacing w:after="0"/>
        <w:ind w:left="720" w:firstLine="45"/>
        <w:rPr>
          <w:b w:val="0"/>
        </w:rPr>
      </w:pPr>
      <w:hyperlink r:id="rId20" w:history="1">
        <w:r w:rsidR="00181163" w:rsidRPr="00CD601C">
          <w:rPr>
            <w:rStyle w:val="Hyperlink"/>
            <w:b w:val="0"/>
          </w:rPr>
          <w:t>http://naswil.org/news/networker/featured/professional-boundaries-in-a-virtually-boundary-less-e-environment/</w:t>
        </w:r>
      </w:hyperlink>
      <w:r w:rsidR="00181163" w:rsidRPr="00CD601C">
        <w:rPr>
          <w:b w:val="0"/>
        </w:rPr>
        <w:t xml:space="preserve"> .</w:t>
      </w:r>
    </w:p>
    <w:p w:rsidR="00181163" w:rsidRPr="00CD601C" w:rsidRDefault="00181163" w:rsidP="00181163">
      <w:pPr>
        <w:rPr>
          <w:rFonts w:cs="Arial"/>
        </w:rPr>
      </w:pPr>
    </w:p>
    <w:p w:rsidR="00181163" w:rsidRPr="00CD601C" w:rsidRDefault="00181163" w:rsidP="00181163">
      <w:pPr>
        <w:rPr>
          <w:rFonts w:cs="Arial"/>
          <w:szCs w:val="24"/>
        </w:rPr>
      </w:pPr>
      <w:r w:rsidRPr="00CD601C">
        <w:rPr>
          <w:rFonts w:cs="Arial"/>
          <w:szCs w:val="24"/>
        </w:rPr>
        <w:t xml:space="preserve">Edmond, T., Megivern, D., Williams, C., Rochman, E., &amp; Howard, M. (2006) Integrating evidence-based </w:t>
      </w:r>
    </w:p>
    <w:p w:rsidR="00181163" w:rsidRPr="00CD601C" w:rsidRDefault="00181163" w:rsidP="00181163">
      <w:pPr>
        <w:ind w:firstLine="720"/>
        <w:rPr>
          <w:rFonts w:cs="Arial"/>
          <w:szCs w:val="24"/>
        </w:rPr>
      </w:pPr>
      <w:r w:rsidRPr="00CD601C">
        <w:rPr>
          <w:rFonts w:cs="Arial"/>
          <w:szCs w:val="24"/>
        </w:rPr>
        <w:t xml:space="preserve">practice and social work field education. </w:t>
      </w:r>
      <w:r w:rsidRPr="00CD601C">
        <w:rPr>
          <w:rFonts w:cs="Arial"/>
          <w:i/>
          <w:szCs w:val="24"/>
        </w:rPr>
        <w:t>Journal of Social Work Education, 42</w:t>
      </w:r>
      <w:r w:rsidRPr="00CD601C">
        <w:rPr>
          <w:rFonts w:cs="Arial"/>
          <w:szCs w:val="24"/>
        </w:rPr>
        <w:t>(2) 377-396.</w:t>
      </w:r>
    </w:p>
    <w:p w:rsidR="00181163" w:rsidRPr="00CD601C" w:rsidRDefault="00181163" w:rsidP="00181163">
      <w:pPr>
        <w:rPr>
          <w:rFonts w:cs="Arial"/>
          <w:szCs w:val="24"/>
        </w:rPr>
      </w:pPr>
    </w:p>
    <w:p w:rsidR="00181163" w:rsidRDefault="00181163" w:rsidP="00181163">
      <w:pPr>
        <w:rPr>
          <w:rFonts w:cs="Arial"/>
        </w:rPr>
      </w:pPr>
      <w:r w:rsidRPr="00CD601C">
        <w:rPr>
          <w:rFonts w:cs="Arial"/>
        </w:rPr>
        <w:t>Wahab, S. (2005) Motivational Interviewing and social work practice</w:t>
      </w:r>
      <w:r w:rsidRPr="00CD601C">
        <w:rPr>
          <w:rFonts w:cs="Arial"/>
          <w:i/>
        </w:rPr>
        <w:t>. Journal of Social Work, 5</w:t>
      </w:r>
      <w:r w:rsidRPr="00CD601C">
        <w:rPr>
          <w:rFonts w:cs="Arial"/>
        </w:rPr>
        <w:t>(1) 45-60.</w:t>
      </w:r>
    </w:p>
    <w:p w:rsidR="00181163" w:rsidRPr="00CD601C" w:rsidRDefault="00181163" w:rsidP="00181163">
      <w:pPr>
        <w:pStyle w:val="Bib"/>
      </w:pPr>
    </w:p>
    <w:p w:rsidR="00181163" w:rsidRDefault="00181163" w:rsidP="00181163">
      <w:pPr>
        <w:pStyle w:val="BodyText"/>
        <w:spacing w:after="0"/>
      </w:pPr>
    </w:p>
    <w:tbl>
      <w:tblPr>
        <w:tblW w:w="0" w:type="auto"/>
        <w:tblInd w:w="18" w:type="dxa"/>
        <w:tblLook w:val="04A0" w:firstRow="1" w:lastRow="0" w:firstColumn="1" w:lastColumn="0" w:noHBand="0" w:noVBand="1"/>
      </w:tblPr>
      <w:tblGrid>
        <w:gridCol w:w="7851"/>
        <w:gridCol w:w="1491"/>
      </w:tblGrid>
      <w:tr w:rsidR="00181163" w:rsidRPr="00C716BD" w:rsidTr="00181163">
        <w:trPr>
          <w:cantSplit/>
          <w:tblHeader/>
        </w:trPr>
        <w:tc>
          <w:tcPr>
            <w:tcW w:w="8010" w:type="dxa"/>
            <w:shd w:val="clear" w:color="auto" w:fill="C00000"/>
          </w:tcPr>
          <w:p w:rsidR="00181163" w:rsidRDefault="00181163" w:rsidP="00181163">
            <w:pPr>
              <w:keepNext/>
              <w:spacing w:before="20" w:after="20"/>
              <w:ind w:left="1332" w:hanging="1332"/>
            </w:pPr>
            <w:r>
              <w:rPr>
                <w:rFonts w:cs="Arial"/>
                <w:b/>
                <w:snapToGrid w:val="0"/>
                <w:color w:val="FFFFFF"/>
                <w:sz w:val="22"/>
                <w:szCs w:val="22"/>
              </w:rPr>
              <w:t>Module Four – Evaluation (Units 12-15)</w:t>
            </w:r>
          </w:p>
          <w:p w:rsidR="00181163" w:rsidRPr="00C716BD" w:rsidRDefault="00181163" w:rsidP="00181163">
            <w:pPr>
              <w:keepNext/>
              <w:spacing w:before="20" w:after="20"/>
              <w:ind w:left="1332" w:hanging="1332"/>
              <w:rPr>
                <w:rFonts w:cs="Arial"/>
                <w:b/>
                <w:color w:val="FFFFFF"/>
                <w:sz w:val="22"/>
                <w:szCs w:val="22"/>
              </w:rPr>
            </w:pPr>
            <w:r>
              <w:t xml:space="preserve">                        </w:t>
            </w:r>
          </w:p>
        </w:tc>
        <w:tc>
          <w:tcPr>
            <w:tcW w:w="1530" w:type="dxa"/>
            <w:shd w:val="clear" w:color="auto" w:fill="C00000"/>
          </w:tcPr>
          <w:p w:rsidR="00181163" w:rsidRPr="00C716BD" w:rsidRDefault="00181163" w:rsidP="00181163">
            <w:pPr>
              <w:keepNext/>
              <w:spacing w:before="20" w:after="20"/>
              <w:jc w:val="center"/>
              <w:rPr>
                <w:rFonts w:cs="Arial"/>
                <w:b/>
                <w:color w:val="FFFFFF"/>
                <w:sz w:val="22"/>
                <w:szCs w:val="22"/>
              </w:rPr>
            </w:pPr>
          </w:p>
        </w:tc>
      </w:tr>
      <w:tr w:rsidR="00181163" w:rsidRPr="00CD601C" w:rsidTr="00181163">
        <w:trPr>
          <w:cantSplit/>
        </w:trPr>
        <w:tc>
          <w:tcPr>
            <w:tcW w:w="9540" w:type="dxa"/>
            <w:gridSpan w:val="2"/>
          </w:tcPr>
          <w:tbl>
            <w:tblPr>
              <w:tblW w:w="0" w:type="auto"/>
              <w:tblInd w:w="18" w:type="dxa"/>
              <w:tblLook w:val="04A0" w:firstRow="1" w:lastRow="0" w:firstColumn="1" w:lastColumn="0" w:noHBand="0" w:noVBand="1"/>
            </w:tblPr>
            <w:tblGrid>
              <w:gridCol w:w="9108"/>
            </w:tblGrid>
            <w:tr w:rsidR="00181163" w:rsidRPr="00CD601C" w:rsidTr="00181163">
              <w:trPr>
                <w:cantSplit/>
              </w:trPr>
              <w:tc>
                <w:tcPr>
                  <w:tcW w:w="9540" w:type="dxa"/>
                </w:tcPr>
                <w:p w:rsidR="00181163" w:rsidRPr="00CD601C" w:rsidRDefault="00181163" w:rsidP="00181163">
                  <w:pPr>
                    <w:keepNext/>
                    <w:rPr>
                      <w:rFonts w:cs="Arial"/>
                      <w:b/>
                    </w:rPr>
                  </w:pPr>
                  <w:r w:rsidRPr="00CD601C">
                    <w:rPr>
                      <w:rFonts w:cs="Arial"/>
                      <w:b/>
                      <w:bCs/>
                      <w:color w:val="262626"/>
                    </w:rPr>
                    <w:t xml:space="preserve">Topics </w:t>
                  </w:r>
                </w:p>
              </w:tc>
            </w:tr>
            <w:tr w:rsidR="00181163" w:rsidRPr="00CD601C" w:rsidTr="00181163">
              <w:trPr>
                <w:cantSplit/>
              </w:trPr>
              <w:tc>
                <w:tcPr>
                  <w:tcW w:w="9540" w:type="dxa"/>
                </w:tcPr>
                <w:p w:rsidR="00181163" w:rsidRPr="00CD601C" w:rsidRDefault="00181163" w:rsidP="00181163">
                  <w:pPr>
                    <w:pStyle w:val="Level1"/>
                    <w:numPr>
                      <w:ilvl w:val="0"/>
                      <w:numId w:val="25"/>
                    </w:numPr>
                    <w:rPr>
                      <w:szCs w:val="20"/>
                    </w:rPr>
                  </w:pPr>
                  <w:r w:rsidRPr="00CD601C">
                    <w:rPr>
                      <w:szCs w:val="20"/>
                    </w:rPr>
                    <w:t xml:space="preserve">Define </w:t>
                  </w:r>
                  <w:r>
                    <w:rPr>
                      <w:szCs w:val="20"/>
                    </w:rPr>
                    <w:t>p</w:t>
                  </w:r>
                  <w:r w:rsidRPr="00CD601C">
                    <w:rPr>
                      <w:szCs w:val="20"/>
                    </w:rPr>
                    <w:t xml:space="preserve">rogram </w:t>
                  </w:r>
                  <w:r>
                    <w:rPr>
                      <w:szCs w:val="20"/>
                    </w:rPr>
                    <w:t>e</w:t>
                  </w:r>
                  <w:r w:rsidRPr="00CD601C">
                    <w:rPr>
                      <w:szCs w:val="20"/>
                    </w:rPr>
                    <w:t xml:space="preserve">valuation </w:t>
                  </w:r>
                  <w:r>
                    <w:rPr>
                      <w:szCs w:val="20"/>
                    </w:rPr>
                    <w:t>a</w:t>
                  </w:r>
                  <w:r w:rsidRPr="00CD601C">
                    <w:rPr>
                      <w:szCs w:val="20"/>
                    </w:rPr>
                    <w:t xml:space="preserve">nd </w:t>
                  </w:r>
                  <w:r>
                    <w:rPr>
                      <w:szCs w:val="20"/>
                    </w:rPr>
                    <w:t>a</w:t>
                  </w:r>
                  <w:r w:rsidRPr="00CD601C">
                    <w:rPr>
                      <w:szCs w:val="20"/>
                    </w:rPr>
                    <w:t xml:space="preserve">gency </w:t>
                  </w:r>
                  <w:r>
                    <w:rPr>
                      <w:szCs w:val="20"/>
                    </w:rPr>
                    <w:t>n</w:t>
                  </w:r>
                  <w:r w:rsidRPr="00CD601C">
                    <w:rPr>
                      <w:szCs w:val="20"/>
                    </w:rPr>
                    <w:t xml:space="preserve">eeds </w:t>
                  </w:r>
                  <w:r>
                    <w:rPr>
                      <w:szCs w:val="20"/>
                    </w:rPr>
                    <w:t>a</w:t>
                  </w:r>
                  <w:r w:rsidRPr="00CD601C">
                    <w:rPr>
                      <w:szCs w:val="20"/>
                    </w:rPr>
                    <w:t>ssessment</w:t>
                  </w:r>
                </w:p>
                <w:p w:rsidR="00181163" w:rsidRPr="00CD601C" w:rsidRDefault="00181163" w:rsidP="00181163">
                  <w:pPr>
                    <w:pStyle w:val="Level1"/>
                    <w:numPr>
                      <w:ilvl w:val="0"/>
                      <w:numId w:val="25"/>
                    </w:numPr>
                    <w:rPr>
                      <w:szCs w:val="20"/>
                    </w:rPr>
                  </w:pPr>
                  <w:r w:rsidRPr="00CD601C">
                    <w:rPr>
                      <w:szCs w:val="20"/>
                    </w:rPr>
                    <w:t xml:space="preserve">Review </w:t>
                  </w:r>
                  <w:r>
                    <w:rPr>
                      <w:szCs w:val="20"/>
                    </w:rPr>
                    <w:t>t</w:t>
                  </w:r>
                  <w:r w:rsidRPr="00CD601C">
                    <w:rPr>
                      <w:szCs w:val="20"/>
                    </w:rPr>
                    <w:t>ermination with individuals, groups, families, projects</w:t>
                  </w:r>
                </w:p>
                <w:p w:rsidR="00181163" w:rsidRPr="00CD601C" w:rsidRDefault="00181163" w:rsidP="00181163">
                  <w:pPr>
                    <w:pStyle w:val="Level1"/>
                    <w:numPr>
                      <w:ilvl w:val="0"/>
                      <w:numId w:val="25"/>
                    </w:numPr>
                    <w:rPr>
                      <w:szCs w:val="20"/>
                    </w:rPr>
                  </w:pPr>
                  <w:r w:rsidRPr="00CD601C">
                    <w:rPr>
                      <w:szCs w:val="20"/>
                    </w:rPr>
                    <w:t xml:space="preserve">Conduct </w:t>
                  </w:r>
                  <w:r>
                    <w:rPr>
                      <w:szCs w:val="20"/>
                    </w:rPr>
                    <w:t>s</w:t>
                  </w:r>
                  <w:r w:rsidRPr="00CD601C">
                    <w:rPr>
                      <w:szCs w:val="20"/>
                    </w:rPr>
                    <w:t>elf-</w:t>
                  </w:r>
                  <w:r>
                    <w:rPr>
                      <w:szCs w:val="20"/>
                    </w:rPr>
                    <w:t>a</w:t>
                  </w:r>
                  <w:r w:rsidRPr="00CD601C">
                    <w:rPr>
                      <w:szCs w:val="20"/>
                    </w:rPr>
                    <w:t xml:space="preserve">ssessment </w:t>
                  </w:r>
                  <w:r>
                    <w:rPr>
                      <w:szCs w:val="20"/>
                    </w:rPr>
                    <w:t>and</w:t>
                  </w:r>
                  <w:r w:rsidRPr="00CD601C">
                    <w:rPr>
                      <w:szCs w:val="20"/>
                    </w:rPr>
                    <w:t xml:space="preserve"> complete </w:t>
                  </w:r>
                  <w:r>
                    <w:rPr>
                      <w:szCs w:val="20"/>
                    </w:rPr>
                    <w:t>C</w:t>
                  </w:r>
                  <w:r w:rsidRPr="00CD601C">
                    <w:rPr>
                      <w:szCs w:val="20"/>
                    </w:rPr>
                    <w:t>omprehensive Skills Evaluation with Field Instructor</w:t>
                  </w:r>
                </w:p>
                <w:p w:rsidR="00181163" w:rsidRPr="00CD601C" w:rsidRDefault="00181163" w:rsidP="00181163">
                  <w:pPr>
                    <w:pStyle w:val="Level2"/>
                    <w:numPr>
                      <w:ilvl w:val="0"/>
                      <w:numId w:val="0"/>
                    </w:numPr>
                    <w:autoSpaceDE w:val="0"/>
                    <w:autoSpaceDN w:val="0"/>
                    <w:adjustRightInd w:val="0"/>
                    <w:ind w:left="1296"/>
                    <w:rPr>
                      <w:szCs w:val="20"/>
                    </w:rPr>
                  </w:pPr>
                </w:p>
              </w:tc>
            </w:tr>
          </w:tbl>
          <w:p w:rsidR="00181163" w:rsidRPr="00CD601C" w:rsidRDefault="00181163" w:rsidP="00181163">
            <w:pPr>
              <w:pStyle w:val="BodyText"/>
              <w:keepNext/>
              <w:spacing w:after="0"/>
              <w:rPr>
                <w:szCs w:val="20"/>
              </w:rPr>
            </w:pPr>
          </w:p>
        </w:tc>
      </w:tr>
    </w:tbl>
    <w:p w:rsidR="00181163" w:rsidRPr="00CD601C" w:rsidRDefault="00181163" w:rsidP="00181163">
      <w:pPr>
        <w:keepNext/>
        <w:rPr>
          <w:rFonts w:cs="Arial"/>
        </w:rPr>
      </w:pPr>
      <w:r w:rsidRPr="00CD601C">
        <w:rPr>
          <w:rFonts w:cs="Arial"/>
        </w:rPr>
        <w:t xml:space="preserve">This </w:t>
      </w:r>
      <w:r w:rsidR="008E1740">
        <w:rPr>
          <w:rFonts w:cs="Arial"/>
        </w:rPr>
        <w:t>Module</w:t>
      </w:r>
      <w:r w:rsidRPr="00CD601C">
        <w:rPr>
          <w:rFonts w:cs="Arial"/>
        </w:rPr>
        <w:t xml:space="preserve"> relates to course objectives 1</w:t>
      </w:r>
      <w:r w:rsidR="00A55EDE">
        <w:rPr>
          <w:rFonts w:cs="Arial"/>
        </w:rPr>
        <w:t>-</w:t>
      </w:r>
      <w:r w:rsidRPr="002520C3">
        <w:rPr>
          <w:rFonts w:cs="Arial"/>
        </w:rPr>
        <w:t>6</w:t>
      </w:r>
      <w:r w:rsidRPr="00CD601C">
        <w:rPr>
          <w:rFonts w:cs="Arial"/>
        </w:rPr>
        <w:t>.</w:t>
      </w:r>
    </w:p>
    <w:p w:rsidR="00181163" w:rsidRPr="00CD601C" w:rsidRDefault="00181163" w:rsidP="00181163">
      <w:pPr>
        <w:keepNext/>
        <w:rPr>
          <w:rFonts w:cs="Arial"/>
        </w:rPr>
      </w:pPr>
    </w:p>
    <w:p w:rsidR="00181163" w:rsidRDefault="00181163" w:rsidP="00181163">
      <w:pPr>
        <w:pStyle w:val="Heading3"/>
        <w:spacing w:before="0"/>
        <w:rPr>
          <w:sz w:val="20"/>
          <w:szCs w:val="20"/>
        </w:rPr>
      </w:pPr>
      <w:r w:rsidRPr="00CD601C">
        <w:rPr>
          <w:sz w:val="20"/>
          <w:szCs w:val="20"/>
        </w:rPr>
        <w:t>Recommended Readings</w:t>
      </w:r>
    </w:p>
    <w:p w:rsidR="00181163" w:rsidRPr="0082290F" w:rsidRDefault="00181163" w:rsidP="00181163"/>
    <w:p w:rsidR="00181163" w:rsidRPr="00CD601C" w:rsidRDefault="00181163" w:rsidP="00181163">
      <w:pPr>
        <w:rPr>
          <w:rFonts w:cs="Arial"/>
        </w:rPr>
      </w:pPr>
      <w:r w:rsidRPr="00CD601C">
        <w:rPr>
          <w:rFonts w:cs="Arial"/>
        </w:rPr>
        <w:t>Baum, N. (2006). End-of-year treatment termination: Responses of social work student trainees.</w:t>
      </w:r>
    </w:p>
    <w:p w:rsidR="00181163" w:rsidRPr="00CD601C" w:rsidRDefault="00181163" w:rsidP="00181163">
      <w:pPr>
        <w:ind w:firstLine="720"/>
        <w:rPr>
          <w:rFonts w:cs="Arial"/>
          <w:iCs/>
        </w:rPr>
      </w:pPr>
      <w:r w:rsidRPr="00CD601C">
        <w:rPr>
          <w:rFonts w:cs="Arial"/>
          <w:i/>
          <w:iCs/>
        </w:rPr>
        <w:t>British Journal of Social Work</w:t>
      </w:r>
      <w:r w:rsidRPr="00CD601C">
        <w:rPr>
          <w:rFonts w:cs="Arial"/>
          <w:iCs/>
        </w:rPr>
        <w:t xml:space="preserve">, </w:t>
      </w:r>
      <w:r w:rsidRPr="00CD601C">
        <w:rPr>
          <w:rFonts w:cs="Arial"/>
          <w:i/>
          <w:iCs/>
        </w:rPr>
        <w:t>36</w:t>
      </w:r>
      <w:r w:rsidRPr="00CD601C">
        <w:rPr>
          <w:rFonts w:cs="Arial"/>
          <w:iCs/>
        </w:rPr>
        <w:t>(4), p. 639-656.</w:t>
      </w:r>
    </w:p>
    <w:p w:rsidR="00181163" w:rsidRPr="00CD601C" w:rsidRDefault="00181163" w:rsidP="00181163">
      <w:pPr>
        <w:rPr>
          <w:rFonts w:cs="Arial"/>
          <w:iCs/>
        </w:rPr>
      </w:pPr>
    </w:p>
    <w:p w:rsidR="00181163" w:rsidRPr="00CD601C" w:rsidRDefault="00181163" w:rsidP="00181163">
      <w:pPr>
        <w:ind w:left="720" w:hanging="720"/>
        <w:rPr>
          <w:rFonts w:cs="Arial"/>
          <w:iCs/>
        </w:rPr>
      </w:pPr>
      <w:r w:rsidRPr="00CD601C">
        <w:rPr>
          <w:rFonts w:cs="Arial"/>
          <w:iCs/>
        </w:rPr>
        <w:t>Bogo, M. (2006). Field instruction in social work. The Clinical Supervisor, 24(1-2), p. 163-193. Retrieved on 9/27/2012 from http://dx.doi.org/10.1300/J001v24n01_09 .</w:t>
      </w:r>
    </w:p>
    <w:p w:rsidR="00181163" w:rsidRDefault="00181163" w:rsidP="00181163">
      <w:pPr>
        <w:widowControl w:val="0"/>
        <w:autoSpaceDE w:val="0"/>
        <w:autoSpaceDN w:val="0"/>
        <w:adjustRightInd w:val="0"/>
        <w:rPr>
          <w:rFonts w:cs="Arial"/>
          <w:color w:val="000000"/>
        </w:rPr>
      </w:pPr>
    </w:p>
    <w:p w:rsidR="00181163" w:rsidRPr="004900BE" w:rsidRDefault="00181163" w:rsidP="00181163">
      <w:pPr>
        <w:widowControl w:val="0"/>
        <w:autoSpaceDE w:val="0"/>
        <w:autoSpaceDN w:val="0"/>
        <w:adjustRightInd w:val="0"/>
        <w:rPr>
          <w:rFonts w:cs="Arial"/>
          <w:color w:val="000000"/>
        </w:rPr>
      </w:pPr>
      <w:r w:rsidRPr="004900BE">
        <w:rPr>
          <w:rFonts w:cs="Arial"/>
          <w:color w:val="000000"/>
        </w:rPr>
        <w:t xml:space="preserve">Gelman, C.R. (2009). MSW Students' Experience with Termination: Implications and Suggestions for </w:t>
      </w:r>
    </w:p>
    <w:p w:rsidR="00181163" w:rsidRDefault="00181163" w:rsidP="00181163">
      <w:pPr>
        <w:ind w:left="720"/>
        <w:rPr>
          <w:rFonts w:cs="Arial"/>
          <w:color w:val="000000"/>
        </w:rPr>
      </w:pPr>
      <w:r w:rsidRPr="004900BE">
        <w:rPr>
          <w:rFonts w:cs="Arial"/>
          <w:color w:val="000000"/>
        </w:rPr>
        <w:t xml:space="preserve">Classroom and Field Instruction. </w:t>
      </w:r>
      <w:r w:rsidRPr="004900BE">
        <w:rPr>
          <w:rFonts w:cs="Arial"/>
          <w:i/>
          <w:iCs/>
          <w:color w:val="000000"/>
        </w:rPr>
        <w:t>Journal of Teaching in Social Work</w:t>
      </w:r>
      <w:r w:rsidRPr="004900BE">
        <w:rPr>
          <w:rFonts w:cs="Arial"/>
          <w:color w:val="000000"/>
        </w:rPr>
        <w:t xml:space="preserve">, </w:t>
      </w:r>
      <w:r w:rsidRPr="004900BE">
        <w:rPr>
          <w:rFonts w:cs="Arial"/>
          <w:i/>
          <w:iCs/>
          <w:color w:val="000000"/>
        </w:rPr>
        <w:t>29(2)</w:t>
      </w:r>
      <w:r w:rsidRPr="004900BE">
        <w:rPr>
          <w:rFonts w:cs="Arial"/>
          <w:color w:val="000000"/>
        </w:rPr>
        <w:t>, 169-187.</w:t>
      </w:r>
      <w:r>
        <w:rPr>
          <w:rFonts w:cs="Arial"/>
          <w:color w:val="000000"/>
        </w:rPr>
        <w:t xml:space="preserve"> </w:t>
      </w:r>
    </w:p>
    <w:p w:rsidR="00181163" w:rsidRPr="00CD601C" w:rsidRDefault="00181163" w:rsidP="00181163">
      <w:pPr>
        <w:ind w:left="720"/>
        <w:rPr>
          <w:rFonts w:cs="Arial"/>
          <w:iCs/>
        </w:rPr>
      </w:pPr>
      <w:r>
        <w:rPr>
          <w:rFonts w:cs="Arial"/>
          <w:color w:val="000000"/>
        </w:rPr>
        <w:t>(Crossover Reading)</w:t>
      </w:r>
    </w:p>
    <w:p w:rsidR="00181163" w:rsidRDefault="00181163" w:rsidP="00181163">
      <w:pPr>
        <w:rPr>
          <w:rFonts w:cs="Arial"/>
          <w:color w:val="000000"/>
        </w:rPr>
      </w:pPr>
    </w:p>
    <w:p w:rsidR="00181163" w:rsidRPr="00CD601C" w:rsidRDefault="00181163" w:rsidP="00181163">
      <w:pPr>
        <w:rPr>
          <w:rFonts w:cs="Arial"/>
          <w:color w:val="000000"/>
        </w:rPr>
      </w:pPr>
      <w:r w:rsidRPr="00CD601C">
        <w:rPr>
          <w:rFonts w:cs="Arial"/>
          <w:color w:val="000000"/>
        </w:rPr>
        <w:t xml:space="preserve">Homonoff, E. (2008). The heart of social work: Best practitioners rise to challenges in field instruction. </w:t>
      </w:r>
    </w:p>
    <w:p w:rsidR="00181163" w:rsidRPr="00CD601C" w:rsidRDefault="00181163" w:rsidP="00181163">
      <w:pPr>
        <w:rPr>
          <w:rFonts w:cs="Arial"/>
          <w:color w:val="000000"/>
        </w:rPr>
      </w:pPr>
      <w:r w:rsidRPr="00CD601C">
        <w:rPr>
          <w:rFonts w:cs="Arial"/>
          <w:color w:val="000000"/>
        </w:rPr>
        <w:tab/>
        <w:t>The Clinical Supervisor, (27)2, p. 135-169.</w:t>
      </w:r>
    </w:p>
    <w:p w:rsidR="00181163" w:rsidRDefault="00181163" w:rsidP="00181163">
      <w:pPr>
        <w:rPr>
          <w:rFonts w:cs="Arial"/>
        </w:rPr>
      </w:pPr>
    </w:p>
    <w:p w:rsidR="00181163" w:rsidRDefault="00181163" w:rsidP="00181163">
      <w:r>
        <w:t xml:space="preserve">Kazi, M. (2003). Realist Evaluation for Practice. </w:t>
      </w:r>
      <w:r>
        <w:rPr>
          <w:i/>
          <w:iCs/>
        </w:rPr>
        <w:t>British Journal of Social Work</w:t>
      </w:r>
      <w:r>
        <w:t xml:space="preserve">, 33, 803-818. </w:t>
      </w:r>
    </w:p>
    <w:p w:rsidR="00181163" w:rsidRDefault="00181163" w:rsidP="00181163">
      <w:pPr>
        <w:ind w:firstLine="720"/>
      </w:pPr>
      <w:r>
        <w:t>(Crossover Reading)</w:t>
      </w:r>
    </w:p>
    <w:p w:rsidR="00181163" w:rsidRPr="00CD601C" w:rsidRDefault="00181163" w:rsidP="00181163">
      <w:pPr>
        <w:rPr>
          <w:rFonts w:cs="Arial"/>
        </w:rPr>
      </w:pPr>
    </w:p>
    <w:p w:rsidR="00181163" w:rsidRPr="00CD601C" w:rsidRDefault="00181163" w:rsidP="00181163">
      <w:pPr>
        <w:widowControl w:val="0"/>
        <w:rPr>
          <w:rFonts w:cs="Arial"/>
        </w:rPr>
      </w:pPr>
      <w:r w:rsidRPr="00CD601C">
        <w:rPr>
          <w:rFonts w:cs="Arial"/>
        </w:rPr>
        <w:t>Vinton, L., &amp; Wilke, D.J. (2011). Leniency bias in evaluating clinical social work student interns</w:t>
      </w:r>
    </w:p>
    <w:p w:rsidR="00181163" w:rsidRPr="00CD601C" w:rsidRDefault="00181163" w:rsidP="00181163">
      <w:pPr>
        <w:widowControl w:val="0"/>
        <w:ind w:firstLine="720"/>
        <w:rPr>
          <w:rFonts w:cs="Arial"/>
        </w:rPr>
      </w:pPr>
      <w:r w:rsidRPr="00CD601C">
        <w:rPr>
          <w:rFonts w:cs="Arial"/>
          <w:i/>
        </w:rPr>
        <w:t>Clinical Social Work Journal</w:t>
      </w:r>
      <w:r w:rsidRPr="00CD601C">
        <w:rPr>
          <w:rFonts w:cs="Arial"/>
        </w:rPr>
        <w:t xml:space="preserve">, </w:t>
      </w:r>
      <w:r w:rsidRPr="00CD601C">
        <w:rPr>
          <w:rFonts w:cs="Arial"/>
          <w:i/>
        </w:rPr>
        <w:t>39</w:t>
      </w:r>
      <w:r w:rsidRPr="00CD601C">
        <w:rPr>
          <w:rFonts w:cs="Arial"/>
        </w:rPr>
        <w:t>(3), p. 288-295. DOI: 10.1007/s10615-009-0221-5.</w:t>
      </w:r>
    </w:p>
    <w:p w:rsidR="00181163" w:rsidRDefault="00181163" w:rsidP="00181163">
      <w:pPr>
        <w:rPr>
          <w:rFonts w:cs="Arial"/>
          <w:sz w:val="14"/>
        </w:rPr>
      </w:pPr>
    </w:p>
    <w:p w:rsidR="00181163" w:rsidRDefault="00181163" w:rsidP="00181163">
      <w:pPr>
        <w:rPr>
          <w:rFonts w:cs="Arial"/>
          <w:sz w:val="14"/>
        </w:rPr>
      </w:pPr>
    </w:p>
    <w:tbl>
      <w:tblPr>
        <w:tblW w:w="0" w:type="auto"/>
        <w:tblInd w:w="18" w:type="dxa"/>
        <w:tblLook w:val="04A0" w:firstRow="1" w:lastRow="0" w:firstColumn="1" w:lastColumn="0" w:noHBand="0" w:noVBand="1"/>
      </w:tblPr>
      <w:tblGrid>
        <w:gridCol w:w="1614"/>
        <w:gridCol w:w="6114"/>
        <w:gridCol w:w="1614"/>
      </w:tblGrid>
      <w:tr w:rsidR="00181163" w:rsidTr="00181163">
        <w:trPr>
          <w:cantSplit/>
          <w:tblHeader/>
        </w:trPr>
        <w:tc>
          <w:tcPr>
            <w:tcW w:w="7728" w:type="dxa"/>
            <w:gridSpan w:val="2"/>
            <w:shd w:val="clear" w:color="auto" w:fill="C00000"/>
            <w:hideMark/>
          </w:tcPr>
          <w:p w:rsidR="00181163" w:rsidRDefault="00181163" w:rsidP="00181163">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hideMark/>
          </w:tcPr>
          <w:p w:rsidR="00181163" w:rsidRDefault="00181163" w:rsidP="00181163">
            <w:pPr>
              <w:keepNext/>
              <w:spacing w:before="20" w:after="20"/>
              <w:jc w:val="center"/>
              <w:rPr>
                <w:rFonts w:cs="Arial"/>
                <w:b/>
                <w:color w:val="FFFFFF"/>
                <w:sz w:val="22"/>
                <w:szCs w:val="22"/>
              </w:rPr>
            </w:pPr>
            <w:r>
              <w:rPr>
                <w:rFonts w:cs="Arial"/>
                <w:b/>
                <w:snapToGrid w:val="0"/>
                <w:color w:val="FFFFFF"/>
                <w:sz w:val="22"/>
                <w:szCs w:val="22"/>
              </w:rPr>
              <w:t xml:space="preserve">     </w:t>
            </w:r>
          </w:p>
        </w:tc>
      </w:tr>
      <w:tr w:rsidR="00181163" w:rsidTr="00181163">
        <w:trPr>
          <w:gridAfter w:val="2"/>
          <w:wAfter w:w="7728" w:type="dxa"/>
          <w:cantSplit/>
        </w:trPr>
        <w:tc>
          <w:tcPr>
            <w:tcW w:w="1614" w:type="dxa"/>
          </w:tcPr>
          <w:p w:rsidR="00181163" w:rsidRDefault="00181163" w:rsidP="00181163">
            <w:pPr>
              <w:rPr>
                <w:rFonts w:cs="Arial"/>
                <w:b/>
                <w:sz w:val="22"/>
                <w:szCs w:val="22"/>
              </w:rPr>
            </w:pPr>
          </w:p>
        </w:tc>
      </w:tr>
    </w:tbl>
    <w:p w:rsidR="00181163" w:rsidRDefault="00181163" w:rsidP="00181163">
      <w:pPr>
        <w:rPr>
          <w:rFonts w:cs="Arial"/>
          <w:sz w:val="14"/>
        </w:rPr>
      </w:pPr>
    </w:p>
    <w:tbl>
      <w:tblPr>
        <w:tblW w:w="0" w:type="auto"/>
        <w:tblInd w:w="18" w:type="dxa"/>
        <w:tblLook w:val="04A0" w:firstRow="1" w:lastRow="0" w:firstColumn="1" w:lastColumn="0" w:noHBand="0" w:noVBand="1"/>
      </w:tblPr>
      <w:tblGrid>
        <w:gridCol w:w="7745"/>
        <w:gridCol w:w="1597"/>
      </w:tblGrid>
      <w:tr w:rsidR="00181163" w:rsidTr="00181163">
        <w:trPr>
          <w:cantSplit/>
          <w:tblHeader/>
        </w:trPr>
        <w:tc>
          <w:tcPr>
            <w:tcW w:w="7920" w:type="dxa"/>
            <w:shd w:val="clear" w:color="auto" w:fill="C00000"/>
            <w:hideMark/>
          </w:tcPr>
          <w:p w:rsidR="00181163" w:rsidRDefault="00181163" w:rsidP="00181163">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hideMark/>
          </w:tcPr>
          <w:p w:rsidR="00181163" w:rsidRDefault="00181163" w:rsidP="00181163">
            <w:pPr>
              <w:keepNext/>
              <w:spacing w:before="20" w:after="20"/>
              <w:jc w:val="center"/>
              <w:rPr>
                <w:rFonts w:cs="Arial"/>
                <w:b/>
                <w:color w:val="FFFFFF"/>
                <w:sz w:val="22"/>
                <w:szCs w:val="22"/>
              </w:rPr>
            </w:pPr>
          </w:p>
        </w:tc>
      </w:tr>
      <w:tr w:rsidR="00181163" w:rsidTr="00181163">
        <w:trPr>
          <w:cantSplit/>
        </w:trPr>
        <w:tc>
          <w:tcPr>
            <w:tcW w:w="7920" w:type="dxa"/>
          </w:tcPr>
          <w:p w:rsidR="00181163" w:rsidRDefault="00181163" w:rsidP="00181163">
            <w:pPr>
              <w:rPr>
                <w:rFonts w:cs="Arial"/>
                <w:b/>
                <w:sz w:val="22"/>
                <w:szCs w:val="22"/>
              </w:rPr>
            </w:pPr>
          </w:p>
        </w:tc>
        <w:tc>
          <w:tcPr>
            <w:tcW w:w="1638" w:type="dxa"/>
          </w:tcPr>
          <w:p w:rsidR="00181163" w:rsidRDefault="00181163" w:rsidP="00181163">
            <w:pPr>
              <w:rPr>
                <w:rFonts w:cs="Arial"/>
                <w:b/>
                <w:sz w:val="22"/>
                <w:szCs w:val="22"/>
              </w:rPr>
            </w:pPr>
          </w:p>
        </w:tc>
      </w:tr>
    </w:tbl>
    <w:p w:rsidR="008C298A" w:rsidRPr="0006241B" w:rsidRDefault="008C298A" w:rsidP="0061475D">
      <w:pPr>
        <w:pBdr>
          <w:bottom w:val="single" w:sz="18" w:space="1" w:color="C00000"/>
        </w:pBdr>
        <w:spacing w:after="320"/>
        <w:rPr>
          <w:i/>
        </w:rPr>
      </w:pPr>
      <w:r>
        <w:rPr>
          <w:rFonts w:cs="Arial"/>
          <w:b/>
          <w:bCs/>
          <w:color w:val="262626"/>
          <w:sz w:val="22"/>
          <w:szCs w:val="22"/>
        </w:rPr>
        <w:br w:type="page"/>
      </w:r>
    </w:p>
    <w:p w:rsidR="00FC4069" w:rsidRPr="008C298A" w:rsidRDefault="00FC4069" w:rsidP="00FC4069">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FC4069" w:rsidRDefault="00FC4069" w:rsidP="007814DE">
      <w:pPr>
        <w:pStyle w:val="Heading1"/>
      </w:pPr>
      <w:r w:rsidRPr="00D7741C">
        <w:t>Attendance Policy</w:t>
      </w:r>
    </w:p>
    <w:p w:rsidR="00FC4069" w:rsidRPr="00D20FB5" w:rsidRDefault="00FC4069" w:rsidP="00FC4069">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bookmarkStart w:id="0" w:name="_GoBack"/>
      <w:bookmarkEnd w:id="0"/>
      <w:r w:rsidR="00F30099">
        <w:fldChar w:fldCharType="begin"/>
      </w:r>
      <w:r w:rsidR="00F30099">
        <w:instrText xml:space="preserve"> HYPERLINK "mailto:</w:instrText>
      </w:r>
      <w:r w:rsidR="00F30099" w:rsidRPr="00F30099">
        <w:instrText>kleaf@usc.edu</w:instrText>
      </w:r>
      <w:r w:rsidR="00F30099">
        <w:instrText xml:space="preserve">" </w:instrText>
      </w:r>
      <w:r w:rsidR="00F30099">
        <w:fldChar w:fldCharType="separate"/>
      </w:r>
      <w:r w:rsidR="00F30099" w:rsidRPr="00334861">
        <w:rPr>
          <w:rStyle w:val="Hyperlink"/>
        </w:rPr>
        <w:t>kleaf@usc.edu</w:t>
      </w:r>
      <w:r w:rsidR="00F30099">
        <w:fldChar w:fldCharType="end"/>
      </w:r>
      <w:r w:rsidRPr="00D20FB5">
        <w:t>) of any anticipated absence or reason for tardiness.</w:t>
      </w:r>
    </w:p>
    <w:p w:rsidR="00FC4069" w:rsidRDefault="00FC4069" w:rsidP="00FC4069">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FC4069" w:rsidRPr="00D20FB5" w:rsidRDefault="00FC4069" w:rsidP="00FC4069">
      <w:pPr>
        <w:pStyle w:val="BodyText"/>
      </w:pPr>
      <w:r w:rsidRPr="00D20FB5">
        <w:t>Please refer to Scampus and to the USC School of Social Work Student Handbook for additional information on attendance policies.</w:t>
      </w:r>
    </w:p>
    <w:p w:rsidR="00FC4069" w:rsidRDefault="00FC4069" w:rsidP="007814DE">
      <w:pPr>
        <w:pStyle w:val="Heading1"/>
      </w:pPr>
      <w:r>
        <w:t>Academic Conduct</w:t>
      </w:r>
    </w:p>
    <w:p w:rsidR="00FC4069" w:rsidRPr="00CC06EC" w:rsidRDefault="00FC4069" w:rsidP="00FC4069">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2" w:tgtFrame="_blank" w:history="1">
        <w:r w:rsidRPr="00CC06EC">
          <w:rPr>
            <w:rStyle w:val="Hyperlink"/>
            <w:rFonts w:cs="Arial"/>
          </w:rPr>
          <w:t>http://policy.usc.edu/scientific-misconduct</w:t>
        </w:r>
      </w:hyperlink>
      <w:r w:rsidRPr="00CC06EC">
        <w:rPr>
          <w:rFonts w:cs="Arial"/>
        </w:rPr>
        <w:t>.</w:t>
      </w:r>
    </w:p>
    <w:p w:rsidR="00FC4069" w:rsidRDefault="00FC4069" w:rsidP="00FC4069">
      <w:r>
        <w:rPr>
          <w:rFonts w:ascii="Times New Roman" w:hAnsi="Times New Roman"/>
        </w:rPr>
        <w:t> </w:t>
      </w:r>
    </w:p>
    <w:p w:rsidR="00FC4069" w:rsidRDefault="00FC4069" w:rsidP="007814DE">
      <w:pPr>
        <w:pStyle w:val="Heading1"/>
      </w:pPr>
      <w:r>
        <w:t xml:space="preserve"> Support Systems</w:t>
      </w: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rsidR="00796A4D" w:rsidRDefault="00796A4D" w:rsidP="00796A4D">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23" w:history="1">
        <w:r w:rsidRPr="00553D27">
          <w:rPr>
            <w:rStyle w:val="Hyperlink"/>
            <w:color w:val="000000"/>
            <w:szCs w:val="20"/>
          </w:rPr>
          <w:t xml:space="preserve"> </w:t>
        </w:r>
        <w:r w:rsidRPr="00553D27">
          <w:rPr>
            <w:rStyle w:val="Hyperlink"/>
            <w:color w:val="1155CC"/>
            <w:szCs w:val="20"/>
          </w:rPr>
          <w:t>https://engemannshc.usc.edu/counseling/</w:t>
        </w:r>
      </w:hyperlink>
    </w:p>
    <w:p w:rsidR="00796A4D" w:rsidRPr="00553D27" w:rsidRDefault="00796A4D" w:rsidP="00796A4D">
      <w:pPr>
        <w:pStyle w:val="NormalWeb"/>
        <w:spacing w:before="0" w:beforeAutospacing="0" w:after="0" w:afterAutospacing="0"/>
        <w:ind w:right="-576"/>
        <w:rPr>
          <w:rStyle w:val="Hyperlink"/>
          <w:color w:val="1155CC"/>
          <w:szCs w:val="20"/>
        </w:rPr>
      </w:pPr>
    </w:p>
    <w:p w:rsidR="00796A4D" w:rsidRPr="00C362BC" w:rsidRDefault="00796A4D" w:rsidP="00796A4D">
      <w:pPr>
        <w:pStyle w:val="ListParagraph"/>
        <w:numPr>
          <w:ilvl w:val="0"/>
          <w:numId w:val="31"/>
        </w:numPr>
        <w:rPr>
          <w:rStyle w:val="Hyperlink"/>
          <w:rFonts w:cs="Arial"/>
        </w:rPr>
      </w:pPr>
      <w:r w:rsidRPr="00C362BC">
        <w:rPr>
          <w:rFonts w:cs="Arial"/>
          <w:i/>
          <w:iCs/>
          <w:color w:val="000000"/>
        </w:rPr>
        <w:t>Virtual Academic Center (VAC) Students can access counseling services through Perspectives – (800)</w:t>
      </w:r>
      <w:r>
        <w:rPr>
          <w:rFonts w:cs="Arial"/>
          <w:i/>
          <w:iCs/>
          <w:color w:val="000000"/>
        </w:rPr>
        <w:t xml:space="preserve"> </w:t>
      </w:r>
      <w:r w:rsidRPr="00C362BC">
        <w:rPr>
          <w:rFonts w:cs="Arial"/>
          <w:i/>
          <w:iCs/>
          <w:color w:val="000000"/>
        </w:rPr>
        <w:t xml:space="preserve">456-6327  </w:t>
      </w:r>
      <w:r w:rsidRPr="00C362BC">
        <w:rPr>
          <w:rFonts w:cs="Arial"/>
          <w:i/>
          <w:iCs/>
        </w:rPr>
        <w:t>–</w:t>
      </w:r>
      <w:r w:rsidRPr="00C362BC">
        <w:rPr>
          <w:rFonts w:cs="Arial"/>
          <w:i/>
          <w:iCs/>
          <w:color w:val="000000"/>
        </w:rPr>
        <w:t xml:space="preserve"> 24/7 on call. </w:t>
      </w:r>
      <w:hyperlink r:id="rId24" w:history="1">
        <w:r w:rsidRPr="00C362BC">
          <w:rPr>
            <w:rStyle w:val="Hyperlink"/>
            <w:rFonts w:cs="Arial"/>
            <w:i/>
            <w:iCs/>
          </w:rPr>
          <w:t>www.perspectivesltd.com</w:t>
        </w:r>
      </w:hyperlink>
      <w:r w:rsidRPr="00C362BC">
        <w:rPr>
          <w:rFonts w:cs="Arial"/>
          <w:i/>
          <w:iCs/>
          <w:color w:val="000000"/>
        </w:rPr>
        <w:t xml:space="preserve"> </w:t>
      </w:r>
    </w:p>
    <w:p w:rsidR="00796A4D" w:rsidRPr="00553D27" w:rsidRDefault="00796A4D" w:rsidP="00796A4D">
      <w:pPr>
        <w:pStyle w:val="NormalWeb"/>
        <w:spacing w:before="0" w:beforeAutospacing="0" w:after="0" w:afterAutospacing="0"/>
        <w:ind w:right="-576"/>
        <w:rPr>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National Suicide Prevention Lifeline - 1-800-273-8255</w:t>
      </w:r>
    </w:p>
    <w:p w:rsidR="00796A4D" w:rsidRPr="00553D27" w:rsidRDefault="00796A4D" w:rsidP="00796A4D">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25" w:history="1">
        <w:r w:rsidRPr="00553D27">
          <w:rPr>
            <w:rStyle w:val="Hyperlink"/>
            <w:color w:val="000000"/>
            <w:szCs w:val="20"/>
          </w:rPr>
          <w:t xml:space="preserve"> </w:t>
        </w:r>
        <w:r w:rsidRPr="00553D27">
          <w:rPr>
            <w:rStyle w:val="Hyperlink"/>
            <w:color w:val="1155CC"/>
            <w:szCs w:val="20"/>
          </w:rPr>
          <w:t>http://www.suicidepreventionlifeline.org</w:t>
        </w:r>
      </w:hyperlink>
    </w:p>
    <w:p w:rsidR="00796A4D" w:rsidRPr="00553D27" w:rsidRDefault="00796A4D" w:rsidP="00796A4D">
      <w:pPr>
        <w:pStyle w:val="NormalWeb"/>
        <w:spacing w:before="0" w:beforeAutospacing="0" w:after="0" w:afterAutospacing="0"/>
        <w:ind w:right="-576"/>
        <w:rPr>
          <w:b/>
          <w:bCs/>
          <w:color w:val="000000"/>
          <w:szCs w:val="20"/>
          <w:u w:val="single"/>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rsidR="00796A4D" w:rsidRPr="00553D27" w:rsidRDefault="00796A4D" w:rsidP="00796A4D">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26" w:history="1">
        <w:r w:rsidRPr="00553D27">
          <w:rPr>
            <w:rStyle w:val="Hyperlink"/>
            <w:szCs w:val="20"/>
          </w:rPr>
          <w:t>https://engemannshc.usc.edu/rsvp/</w:t>
        </w:r>
      </w:hyperlink>
    </w:p>
    <w:p w:rsidR="00796A4D" w:rsidRPr="00553D27" w:rsidRDefault="00796A4D" w:rsidP="00796A4D">
      <w:pPr>
        <w:pStyle w:val="NormalWeb"/>
        <w:spacing w:before="0" w:beforeAutospacing="0" w:after="0" w:afterAutospacing="0"/>
        <w:ind w:right="-576"/>
        <w:rPr>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Sexual Assault Resource Center</w:t>
      </w:r>
    </w:p>
    <w:p w:rsidR="00796A4D" w:rsidRPr="00553D27" w:rsidRDefault="00796A4D" w:rsidP="00796A4D">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27" w:history="1">
        <w:r w:rsidRPr="00553D27">
          <w:rPr>
            <w:rStyle w:val="Hyperlink"/>
            <w:color w:val="000000"/>
            <w:szCs w:val="20"/>
          </w:rPr>
          <w:t xml:space="preserve"> </w:t>
        </w:r>
        <w:r w:rsidRPr="00553D27">
          <w:rPr>
            <w:rStyle w:val="Hyperlink"/>
            <w:color w:val="1155CC"/>
            <w:szCs w:val="20"/>
          </w:rPr>
          <w:t>http://sarc.usc.edu/</w:t>
        </w:r>
      </w:hyperlink>
    </w:p>
    <w:p w:rsidR="00796A4D" w:rsidRPr="00553D27" w:rsidRDefault="00796A4D" w:rsidP="00796A4D">
      <w:pPr>
        <w:pStyle w:val="NormalWeb"/>
        <w:spacing w:before="0" w:beforeAutospacing="0" w:after="0" w:afterAutospacing="0"/>
        <w:ind w:right="-576"/>
        <w:rPr>
          <w:b/>
          <w:bCs/>
          <w:color w:val="000000"/>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rsidR="00796A4D" w:rsidRPr="00553D27" w:rsidRDefault="00796A4D" w:rsidP="00796A4D">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28" w:history="1">
        <w:r w:rsidRPr="00553D27">
          <w:rPr>
            <w:rStyle w:val="Hyperlink"/>
            <w:color w:val="000000"/>
            <w:szCs w:val="20"/>
          </w:rPr>
          <w:t xml:space="preserve"> </w:t>
        </w:r>
        <w:r w:rsidRPr="00553D27">
          <w:rPr>
            <w:rStyle w:val="Hyperlink"/>
            <w:color w:val="1155CC"/>
            <w:szCs w:val="20"/>
          </w:rPr>
          <w:t>https://equity.usc.edu/</w:t>
        </w:r>
      </w:hyperlink>
    </w:p>
    <w:p w:rsidR="00796A4D" w:rsidRPr="00553D27" w:rsidRDefault="00796A4D" w:rsidP="00796A4D">
      <w:pPr>
        <w:pStyle w:val="NormalWeb"/>
        <w:spacing w:before="0" w:beforeAutospacing="0" w:after="0" w:afterAutospacing="0"/>
        <w:ind w:right="-576"/>
        <w:rPr>
          <w:b/>
          <w:bCs/>
          <w:color w:val="000000"/>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Bias Assessment Response and Support</w:t>
      </w:r>
    </w:p>
    <w:p w:rsidR="00796A4D" w:rsidRPr="00553D27" w:rsidRDefault="00796A4D" w:rsidP="00796A4D">
      <w:pPr>
        <w:pStyle w:val="NormalWeb"/>
        <w:spacing w:before="0" w:beforeAutospacing="0" w:after="0" w:afterAutospacing="0"/>
        <w:ind w:right="-576"/>
        <w:rPr>
          <w:rStyle w:val="Hyperlink"/>
          <w:color w:val="1155CC"/>
          <w:szCs w:val="20"/>
        </w:rPr>
      </w:pPr>
      <w:r w:rsidRPr="00553D27">
        <w:rPr>
          <w:color w:val="000000"/>
          <w:szCs w:val="20"/>
        </w:rPr>
        <w:lastRenderedPageBreak/>
        <w:t>Incidents of bias, hate crimes and microaggressions need to be reported allowing for appropriate investigation and response.</w:t>
      </w:r>
      <w:hyperlink r:id="rId29"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rsidR="00796A4D" w:rsidRPr="00553D27" w:rsidRDefault="00796A4D" w:rsidP="00796A4D">
      <w:pPr>
        <w:pStyle w:val="NormalWeb"/>
        <w:spacing w:before="0" w:beforeAutospacing="0" w:after="0" w:afterAutospacing="0"/>
        <w:ind w:right="-576"/>
        <w:rPr>
          <w:rStyle w:val="Hyperlink"/>
          <w:color w:val="1155CC"/>
          <w:szCs w:val="20"/>
        </w:rPr>
      </w:pPr>
    </w:p>
    <w:p w:rsidR="00796A4D" w:rsidRPr="00553D27" w:rsidRDefault="00796A4D" w:rsidP="00796A4D">
      <w:pPr>
        <w:ind w:right="-576"/>
        <w:rPr>
          <w:i/>
          <w:iCs/>
        </w:rPr>
      </w:pPr>
      <w:r w:rsidRPr="00553D27">
        <w:rPr>
          <w:i/>
          <w:iCs/>
        </w:rPr>
        <w:t xml:space="preserve">The Office of Disability Services and Programs </w:t>
      </w:r>
    </w:p>
    <w:p w:rsidR="00796A4D" w:rsidRPr="00553D27" w:rsidRDefault="00796A4D" w:rsidP="00796A4D">
      <w:pPr>
        <w:ind w:right="-576"/>
      </w:pPr>
      <w:r w:rsidRPr="00553D27">
        <w:t xml:space="preserve">Provides certification for students with disabilities and helps arrange relevant accommodations. </w:t>
      </w:r>
      <w:hyperlink r:id="rId30" w:history="1">
        <w:r w:rsidRPr="00553D27">
          <w:rPr>
            <w:rStyle w:val="Hyperlink"/>
          </w:rPr>
          <w:t>http://dsp.usc.edu</w:t>
        </w:r>
      </w:hyperlink>
    </w:p>
    <w:p w:rsidR="00796A4D" w:rsidRPr="00553D27" w:rsidRDefault="00796A4D" w:rsidP="00796A4D">
      <w:pPr>
        <w:ind w:right="-576"/>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Student Support and Advocacy – (213) 821-4710</w:t>
      </w:r>
    </w:p>
    <w:p w:rsidR="00796A4D" w:rsidRPr="00553D27" w:rsidRDefault="00796A4D" w:rsidP="00796A4D">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1" w:history="1">
        <w:r w:rsidRPr="00553D27">
          <w:rPr>
            <w:rStyle w:val="Hyperlink"/>
            <w:color w:val="000000"/>
            <w:szCs w:val="20"/>
          </w:rPr>
          <w:t xml:space="preserve"> </w:t>
        </w:r>
        <w:r w:rsidRPr="00553D27">
          <w:rPr>
            <w:rStyle w:val="Hyperlink"/>
            <w:color w:val="1155CC"/>
            <w:szCs w:val="20"/>
          </w:rPr>
          <w:t>https://studentaffairs.usc.edu/ssa/</w:t>
        </w:r>
      </w:hyperlink>
    </w:p>
    <w:p w:rsidR="00796A4D" w:rsidRPr="00553D27" w:rsidRDefault="00796A4D" w:rsidP="00796A4D">
      <w:pPr>
        <w:shd w:val="clear" w:color="auto" w:fill="FFFFFF"/>
        <w:ind w:right="-576"/>
        <w:rPr>
          <w:color w:val="222222"/>
        </w:rPr>
      </w:pPr>
    </w:p>
    <w:p w:rsidR="00796A4D" w:rsidRPr="00553D27" w:rsidRDefault="00796A4D" w:rsidP="00796A4D">
      <w:pPr>
        <w:shd w:val="clear" w:color="auto" w:fill="FFFFFF"/>
        <w:ind w:right="-576"/>
        <w:rPr>
          <w:i/>
          <w:color w:val="222222"/>
        </w:rPr>
      </w:pPr>
      <w:r w:rsidRPr="00553D27">
        <w:rPr>
          <w:i/>
          <w:color w:val="222222"/>
        </w:rPr>
        <w:t xml:space="preserve">Diversity at USC </w:t>
      </w:r>
    </w:p>
    <w:p w:rsidR="00796A4D" w:rsidRPr="00553D27" w:rsidRDefault="00796A4D" w:rsidP="00796A4D">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2" w:history="1">
        <w:r w:rsidRPr="00553D27">
          <w:rPr>
            <w:rStyle w:val="Hyperlink"/>
          </w:rPr>
          <w:t>https://diversity.usc.edu/</w:t>
        </w:r>
      </w:hyperlink>
    </w:p>
    <w:p w:rsidR="00796A4D" w:rsidRPr="00553D27" w:rsidRDefault="00796A4D" w:rsidP="00796A4D">
      <w:pPr>
        <w:ind w:right="-576"/>
      </w:pPr>
    </w:p>
    <w:p w:rsidR="00796A4D" w:rsidRPr="00553D27" w:rsidRDefault="00796A4D" w:rsidP="00796A4D">
      <w:pPr>
        <w:ind w:right="-576"/>
      </w:pPr>
      <w:r w:rsidRPr="00553D27">
        <w:rPr>
          <w:i/>
          <w:iCs/>
        </w:rPr>
        <w:t>USC Emergency Information</w:t>
      </w:r>
    </w:p>
    <w:p w:rsidR="00796A4D" w:rsidRPr="00553D27" w:rsidRDefault="00796A4D" w:rsidP="00796A4D">
      <w:pPr>
        <w:ind w:right="-576"/>
      </w:pPr>
      <w:r w:rsidRPr="00553D27">
        <w:t xml:space="preserve">Provides safety and other updates, including ways in which instruction will be continued if an officially declared emergency makes travel to campus infeasible, </w:t>
      </w:r>
      <w:hyperlink r:id="rId33" w:history="1">
        <w:r w:rsidRPr="00553D27">
          <w:rPr>
            <w:rStyle w:val="Hyperlink"/>
          </w:rPr>
          <w:t>http://emergency.usc.edu</w:t>
        </w:r>
      </w:hyperlink>
    </w:p>
    <w:p w:rsidR="00796A4D" w:rsidRPr="00553D27" w:rsidRDefault="00796A4D" w:rsidP="00796A4D">
      <w:pPr>
        <w:ind w:right="-576"/>
      </w:pPr>
    </w:p>
    <w:p w:rsidR="00796A4D" w:rsidRPr="00553D27" w:rsidRDefault="00796A4D" w:rsidP="00796A4D">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rsidR="00796A4D" w:rsidRPr="00553D27" w:rsidRDefault="00796A4D" w:rsidP="00796A4D">
      <w:pPr>
        <w:ind w:right="-576"/>
      </w:pPr>
      <w:r w:rsidRPr="00553D27">
        <w:t xml:space="preserve">Provides overall safety to USC community. </w:t>
      </w:r>
      <w:hyperlink r:id="rId34" w:history="1">
        <w:r w:rsidRPr="00553D27">
          <w:rPr>
            <w:rStyle w:val="Hyperlink"/>
          </w:rPr>
          <w:t>http://dps.usc.edu</w:t>
        </w:r>
      </w:hyperlink>
    </w:p>
    <w:p w:rsidR="00FC4069" w:rsidRPr="00FB0445" w:rsidRDefault="00FC4069" w:rsidP="00FC4069">
      <w:pPr>
        <w:pStyle w:val="BodyText"/>
      </w:pPr>
    </w:p>
    <w:p w:rsidR="00FC4069" w:rsidRDefault="00FC4069" w:rsidP="007814DE">
      <w:pPr>
        <w:pStyle w:val="Heading1"/>
      </w:pPr>
      <w:r w:rsidRPr="003679AD">
        <w:t>Statement about Incompletes</w:t>
      </w:r>
    </w:p>
    <w:p w:rsidR="00FC4069" w:rsidRPr="00D339E8" w:rsidRDefault="00FC4069" w:rsidP="00FC4069">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FC4069" w:rsidRDefault="00FC4069" w:rsidP="007814DE">
      <w:pPr>
        <w:pStyle w:val="Heading1"/>
      </w:pPr>
      <w:r>
        <w:t xml:space="preserve">Policy on </w:t>
      </w:r>
      <w:r w:rsidRPr="004B1D77">
        <w:t>Late or Make-Up Work</w:t>
      </w:r>
    </w:p>
    <w:p w:rsidR="00FC4069" w:rsidRPr="00931F39" w:rsidRDefault="00FC4069" w:rsidP="00FC4069">
      <w:pPr>
        <w:pStyle w:val="BodyText"/>
      </w:pPr>
      <w:r w:rsidRPr="00931F39">
        <w:t>Papers are due on the day and time specified.  Extensions will be granted only for extenuating circumstances.  If the paper is late without permission, the grade will be affected.</w:t>
      </w:r>
    </w:p>
    <w:p w:rsidR="00FC4069" w:rsidRDefault="00FC4069" w:rsidP="007814DE">
      <w:pPr>
        <w:pStyle w:val="Heading1"/>
      </w:pPr>
      <w:r w:rsidRPr="004B1D77">
        <w:t xml:space="preserve">Policy </w:t>
      </w:r>
      <w:r>
        <w:t xml:space="preserve">on </w:t>
      </w:r>
      <w:r w:rsidRPr="004B1D77">
        <w:t>Changes to the Syllabus and/or Course Requirements</w:t>
      </w:r>
    </w:p>
    <w:p w:rsidR="00FC4069" w:rsidRPr="00D339E8" w:rsidRDefault="00FC4069" w:rsidP="00FC406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FC4069" w:rsidRPr="00EC7CF0" w:rsidRDefault="00FC4069" w:rsidP="007814DE">
      <w:pPr>
        <w:pStyle w:val="Heading1"/>
      </w:pPr>
      <w:r w:rsidRPr="00EC7CF0">
        <w:t>Code of Ethics of the National Association of Social Workers (Optional)</w:t>
      </w:r>
    </w:p>
    <w:p w:rsidR="00FC4069" w:rsidRPr="00F647F9" w:rsidRDefault="00FC4069" w:rsidP="00FC4069">
      <w:pPr>
        <w:pStyle w:val="BodyText"/>
        <w:rPr>
          <w:i/>
        </w:rPr>
      </w:pPr>
      <w:r w:rsidRPr="00F647F9">
        <w:rPr>
          <w:i/>
        </w:rPr>
        <w:t>Approved by the 1996 NASW Delegate Assembly and revised by the 2008 NASW Delegate Assembly [http://www.socialworkers.org/pubs/Code/code.asp]</w:t>
      </w:r>
    </w:p>
    <w:p w:rsidR="00FC4069" w:rsidRPr="00D20FB5" w:rsidRDefault="00FC4069" w:rsidP="00FC4069">
      <w:pPr>
        <w:pStyle w:val="Heading2"/>
      </w:pPr>
      <w:r w:rsidRPr="00D20FB5">
        <w:t>Preamble</w:t>
      </w:r>
    </w:p>
    <w:p w:rsidR="00FC4069" w:rsidRPr="00D20FB5" w:rsidRDefault="00FC4069" w:rsidP="00FC4069">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FC4069" w:rsidRPr="00D20FB5" w:rsidRDefault="00FC4069" w:rsidP="00FC406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FC4069" w:rsidRPr="00D20FB5" w:rsidRDefault="00FC4069" w:rsidP="00FC4069">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FC4069" w:rsidRPr="00325D4C" w:rsidRDefault="00FC4069" w:rsidP="00FC4069">
      <w:pPr>
        <w:pStyle w:val="Bullets1"/>
        <w:rPr>
          <w:sz w:val="20"/>
          <w:szCs w:val="20"/>
        </w:rPr>
      </w:pPr>
      <w:r w:rsidRPr="00325D4C">
        <w:rPr>
          <w:sz w:val="20"/>
          <w:szCs w:val="20"/>
        </w:rPr>
        <w:t xml:space="preserve">Service </w:t>
      </w:r>
    </w:p>
    <w:p w:rsidR="00FC4069" w:rsidRPr="00325D4C" w:rsidRDefault="00FC4069" w:rsidP="00FC4069">
      <w:pPr>
        <w:pStyle w:val="Bullets1"/>
        <w:rPr>
          <w:sz w:val="20"/>
          <w:szCs w:val="20"/>
        </w:rPr>
      </w:pPr>
      <w:r w:rsidRPr="00325D4C">
        <w:rPr>
          <w:sz w:val="20"/>
          <w:szCs w:val="20"/>
        </w:rPr>
        <w:t xml:space="preserve">Social justice </w:t>
      </w:r>
    </w:p>
    <w:p w:rsidR="00FC4069" w:rsidRPr="00325D4C" w:rsidRDefault="00FC4069" w:rsidP="00FC4069">
      <w:pPr>
        <w:pStyle w:val="Bullets1"/>
        <w:rPr>
          <w:sz w:val="20"/>
          <w:szCs w:val="20"/>
        </w:rPr>
      </w:pPr>
      <w:r w:rsidRPr="00325D4C">
        <w:rPr>
          <w:sz w:val="20"/>
          <w:szCs w:val="20"/>
        </w:rPr>
        <w:t xml:space="preserve">Dignity and worth of the person </w:t>
      </w:r>
    </w:p>
    <w:p w:rsidR="00FC4069" w:rsidRPr="00325D4C" w:rsidRDefault="00FC4069" w:rsidP="00FC4069">
      <w:pPr>
        <w:pStyle w:val="Bullets1"/>
        <w:rPr>
          <w:sz w:val="20"/>
          <w:szCs w:val="20"/>
        </w:rPr>
      </w:pPr>
      <w:r w:rsidRPr="00325D4C">
        <w:rPr>
          <w:sz w:val="20"/>
          <w:szCs w:val="20"/>
        </w:rPr>
        <w:t xml:space="preserve">Importance of human relationships </w:t>
      </w:r>
    </w:p>
    <w:p w:rsidR="00FC4069" w:rsidRPr="00325D4C" w:rsidRDefault="00FC4069" w:rsidP="00FC4069">
      <w:pPr>
        <w:pStyle w:val="Bullets1"/>
        <w:rPr>
          <w:sz w:val="20"/>
          <w:szCs w:val="20"/>
        </w:rPr>
      </w:pPr>
      <w:r w:rsidRPr="00325D4C">
        <w:rPr>
          <w:sz w:val="20"/>
          <w:szCs w:val="20"/>
        </w:rPr>
        <w:t xml:space="preserve">Integrity </w:t>
      </w:r>
    </w:p>
    <w:p w:rsidR="00FC4069" w:rsidRPr="00325D4C" w:rsidRDefault="00FC4069" w:rsidP="00FC4069">
      <w:pPr>
        <w:pStyle w:val="Bullets1"/>
        <w:rPr>
          <w:sz w:val="20"/>
          <w:szCs w:val="20"/>
        </w:rPr>
      </w:pPr>
      <w:r w:rsidRPr="00325D4C">
        <w:rPr>
          <w:sz w:val="20"/>
          <w:szCs w:val="20"/>
        </w:rPr>
        <w:t>Competence</w:t>
      </w:r>
    </w:p>
    <w:p w:rsidR="00FC4069" w:rsidRPr="00D20FB5" w:rsidRDefault="00FC4069" w:rsidP="00FC4069">
      <w:pPr>
        <w:rPr>
          <w:rFonts w:cs="Arial"/>
        </w:rPr>
      </w:pPr>
    </w:p>
    <w:p w:rsidR="00FC4069" w:rsidRPr="00D20FB5" w:rsidRDefault="00FC4069" w:rsidP="00FC406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FC4069" w:rsidRPr="00EC7CF0" w:rsidRDefault="00FC4069" w:rsidP="007814DE">
      <w:pPr>
        <w:pStyle w:val="Heading1"/>
      </w:pPr>
      <w:r w:rsidRPr="00EC7CF0">
        <w:t>Complaints</w:t>
      </w:r>
    </w:p>
    <w:p w:rsidR="007814DE" w:rsidRDefault="008328E0" w:rsidP="007814DE">
      <w:pPr>
        <w:pStyle w:val="BodyText"/>
      </w:pPr>
      <w:r>
        <w:rPr>
          <w:szCs w:val="20"/>
        </w:rPr>
        <w:t xml:space="preserve">If you have a complaint or concern about the course or the instructor, please discuss it first with the instructor. If you feel cannot discuss it with </w:t>
      </w:r>
      <w:r w:rsidR="00EA1EDC">
        <w:rPr>
          <w:szCs w:val="20"/>
        </w:rPr>
        <w:t>the instructor, contact the 589b</w:t>
      </w:r>
      <w:r>
        <w:rPr>
          <w:szCs w:val="20"/>
        </w:rPr>
        <w:t xml:space="preserve"> Lead Instructor (</w:t>
      </w:r>
      <w:r w:rsidR="000C2C50">
        <w:rPr>
          <w:szCs w:val="20"/>
        </w:rPr>
        <w:t xml:space="preserve">VAC students </w:t>
      </w:r>
      <w:r>
        <w:rPr>
          <w:szCs w:val="20"/>
        </w:rPr>
        <w:t xml:space="preserve">contact </w:t>
      </w:r>
      <w:hyperlink r:id="rId35" w:history="1">
        <w:r w:rsidRPr="005452BF">
          <w:rPr>
            <w:rStyle w:val="Hyperlink"/>
            <w:szCs w:val="20"/>
          </w:rPr>
          <w:t>vacfield@usc.edu</w:t>
        </w:r>
      </w:hyperlink>
      <w:r>
        <w:rPr>
          <w:szCs w:val="20"/>
        </w:rPr>
        <w:t xml:space="preserve"> </w:t>
      </w:r>
      <w:r w:rsidR="000C2C50">
        <w:rPr>
          <w:szCs w:val="20"/>
        </w:rPr>
        <w:t xml:space="preserve">and Ground students </w:t>
      </w:r>
      <w:r w:rsidR="000C2C50" w:rsidRPr="000C2C50">
        <w:rPr>
          <w:szCs w:val="20"/>
        </w:rPr>
        <w:t xml:space="preserve">contact </w:t>
      </w:r>
      <w:hyperlink r:id="rId36" w:tgtFrame="_blank" w:history="1">
        <w:r w:rsidR="000C2C50" w:rsidRPr="000C2C50">
          <w:rPr>
            <w:rStyle w:val="Hyperlink"/>
            <w:szCs w:val="22"/>
            <w:shd w:val="clear" w:color="auto" w:fill="FFFFFF"/>
          </w:rPr>
          <w:t>sswfield@usc.edu</w:t>
        </w:r>
      </w:hyperlink>
      <w:r w:rsidR="000C2C50" w:rsidRPr="000C2C50">
        <w:t xml:space="preserve"> </w:t>
      </w:r>
      <w:r w:rsidRPr="000C2C50">
        <w:rPr>
          <w:szCs w:val="20"/>
        </w:rPr>
        <w:t>for</w:t>
      </w:r>
      <w:r>
        <w:rPr>
          <w:szCs w:val="20"/>
        </w:rPr>
        <w:t xml:space="preserve"> the Lead Instructor’s contact information). If you do not receive a satisfactory response or solution, contact </w:t>
      </w:r>
      <w:r w:rsidR="000700D7">
        <w:rPr>
          <w:szCs w:val="20"/>
        </w:rPr>
        <w:t>Vice</w:t>
      </w:r>
      <w:r>
        <w:rPr>
          <w:szCs w:val="20"/>
        </w:rPr>
        <w:t xml:space="preserve"> Dean</w:t>
      </w:r>
      <w:r w:rsidR="00A43869">
        <w:rPr>
          <w:szCs w:val="20"/>
        </w:rPr>
        <w:t xml:space="preserve"> Dr. Marleen Wong</w:t>
      </w:r>
      <w:r>
        <w:rPr>
          <w:szCs w:val="20"/>
        </w:rPr>
        <w:t xml:space="preserve"> and MSW Chair Dr. Leslie Wind for further guidance.</w:t>
      </w:r>
    </w:p>
    <w:p w:rsidR="00FC4069" w:rsidRPr="00EC7CF0" w:rsidRDefault="00FC4069" w:rsidP="007814DE">
      <w:pPr>
        <w:pStyle w:val="Heading1"/>
      </w:pPr>
      <w:r w:rsidRPr="00EC7CF0">
        <w:t>Tips for Maximizing Your Learning Experience in this Course (Optional)</w:t>
      </w:r>
    </w:p>
    <w:p w:rsidR="00FC4069" w:rsidRPr="00D20FB5" w:rsidRDefault="00FC4069" w:rsidP="00FC4069">
      <w:pPr>
        <w:pStyle w:val="CheckBullets"/>
        <w:tabs>
          <w:tab w:val="clear" w:pos="540"/>
          <w:tab w:val="left" w:pos="720"/>
        </w:tabs>
      </w:pPr>
      <w:r>
        <w:t>Be mindful of getting proper nutrition, exercise, rest and sleep!</w:t>
      </w:r>
      <w:r w:rsidRPr="00D20FB5">
        <w:t xml:space="preserve"> </w:t>
      </w:r>
    </w:p>
    <w:p w:rsidR="00FC4069" w:rsidRDefault="00FC4069" w:rsidP="00FC4069">
      <w:pPr>
        <w:pStyle w:val="CheckBullets"/>
        <w:tabs>
          <w:tab w:val="clear" w:pos="540"/>
          <w:tab w:val="left" w:pos="720"/>
        </w:tabs>
      </w:pPr>
      <w:r>
        <w:t>Come to class.</w:t>
      </w:r>
    </w:p>
    <w:p w:rsidR="00FC4069" w:rsidRPr="00D20FB5" w:rsidRDefault="00FC4069" w:rsidP="00FC4069">
      <w:pPr>
        <w:pStyle w:val="CheckBullets"/>
        <w:tabs>
          <w:tab w:val="clear" w:pos="540"/>
          <w:tab w:val="left" w:pos="720"/>
        </w:tabs>
      </w:pPr>
      <w:r w:rsidRPr="00D20FB5">
        <w:t xml:space="preserve">Complete required readings and assignments BEFORE coming to class. </w:t>
      </w:r>
    </w:p>
    <w:p w:rsidR="00FC4069" w:rsidRPr="00D20FB5" w:rsidRDefault="00FC4069" w:rsidP="00FC4069">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FC4069" w:rsidRPr="00D20FB5" w:rsidRDefault="00FC4069" w:rsidP="00FC4069">
      <w:pPr>
        <w:pStyle w:val="CheckBullets"/>
        <w:tabs>
          <w:tab w:val="clear" w:pos="540"/>
          <w:tab w:val="left" w:pos="720"/>
        </w:tabs>
      </w:pPr>
      <w:r w:rsidRPr="00D20FB5">
        <w:t>Come to class prepared to ask any questions you might have.</w:t>
      </w:r>
    </w:p>
    <w:p w:rsidR="00FC4069" w:rsidRPr="00D20FB5" w:rsidRDefault="00FC4069" w:rsidP="00FC4069">
      <w:pPr>
        <w:pStyle w:val="CheckBullets"/>
        <w:tabs>
          <w:tab w:val="clear" w:pos="540"/>
          <w:tab w:val="left" w:pos="720"/>
        </w:tabs>
      </w:pPr>
      <w:r w:rsidRPr="00D20FB5">
        <w:t>Participate in class discussions.</w:t>
      </w:r>
    </w:p>
    <w:p w:rsidR="00FC4069" w:rsidRPr="00D20FB5" w:rsidRDefault="00FC4069" w:rsidP="00FC4069">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FC4069" w:rsidRPr="00D20FB5" w:rsidRDefault="00FC4069" w:rsidP="00FC4069">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FC4069" w:rsidRPr="00D20FB5" w:rsidRDefault="00FC4069" w:rsidP="00FC4069">
      <w:pPr>
        <w:pStyle w:val="CheckBullets"/>
        <w:tabs>
          <w:tab w:val="clear" w:pos="540"/>
          <w:tab w:val="left" w:pos="720"/>
        </w:tabs>
        <w:spacing w:after="120"/>
      </w:pPr>
      <w:r w:rsidRPr="00D20FB5">
        <w:t xml:space="preserve">Keep up with the assigned readings. </w:t>
      </w:r>
    </w:p>
    <w:p w:rsidR="00FC4069" w:rsidRPr="0006241B" w:rsidRDefault="00FC4069" w:rsidP="00FC406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FC4069" w:rsidRPr="00A552ED" w:rsidRDefault="00FC4069" w:rsidP="00FC4069">
      <w:pPr>
        <w:pStyle w:val="BodyText"/>
      </w:pPr>
    </w:p>
    <w:p w:rsidR="008C298A" w:rsidRPr="00A552ED" w:rsidRDefault="008C298A" w:rsidP="00FC4069">
      <w:pPr>
        <w:pBdr>
          <w:bottom w:val="single" w:sz="18" w:space="1" w:color="C00000"/>
        </w:pBdr>
        <w:spacing w:after="320"/>
      </w:pPr>
    </w:p>
    <w:sectPr w:rsidR="008C298A" w:rsidRPr="00A552ED" w:rsidSect="00994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36" w:rsidRDefault="00301D36" w:rsidP="00500EB5">
      <w:r>
        <w:separator/>
      </w:r>
    </w:p>
  </w:endnote>
  <w:endnote w:type="continuationSeparator" w:id="0">
    <w:p w:rsidR="00301D36" w:rsidRDefault="00301D3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69" w:rsidRDefault="00A4386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977F17">
      <w:rPr>
        <w:rFonts w:cs="Arial"/>
        <w:noProof/>
        <w:color w:val="800000"/>
      </w:rPr>
      <w:t>SOWK 589b AMHW Syllabus 08.15.17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977F17">
      <w:rPr>
        <w:rFonts w:cs="Arial"/>
        <w:noProof/>
        <w:color w:val="800000"/>
      </w:rPr>
      <w:t>23</w:t>
    </w:r>
    <w:r>
      <w:rPr>
        <w:rFonts w:cs="Arial"/>
        <w:color w:val="800000"/>
      </w:rPr>
      <w:fldChar w:fldCharType="end"/>
    </w:r>
  </w:p>
  <w:p w:rsidR="00A43869" w:rsidRDefault="00A4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69" w:rsidRPr="00B54ABC" w:rsidRDefault="00A4386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43869" w:rsidRPr="00B54ABC" w:rsidRDefault="00A4386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30099">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30099">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69" w:rsidRPr="00B54ABC" w:rsidRDefault="00A4386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43869" w:rsidRPr="00B54ABC" w:rsidRDefault="00A4386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D46A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D46A7">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36" w:rsidRDefault="00301D36" w:rsidP="00500EB5">
      <w:r>
        <w:separator/>
      </w:r>
    </w:p>
  </w:footnote>
  <w:footnote w:type="continuationSeparator" w:id="0">
    <w:p w:rsidR="00301D36" w:rsidRDefault="00301D3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69" w:rsidRDefault="00A4386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69" w:rsidRPr="00B65CE9" w:rsidRDefault="00A43869" w:rsidP="00994D36">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137C1A3" wp14:editId="730C4FF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69" w:rsidRDefault="00A43869" w:rsidP="00994D36">
    <w:pPr>
      <w:pStyle w:val="Header"/>
      <w:tabs>
        <w:tab w:val="left" w:pos="3795"/>
        <w:tab w:val="right" w:pos="12960"/>
      </w:tabs>
    </w:pPr>
    <w:r>
      <w:rPr>
        <w:rFonts w:ascii="Times" w:hAnsi="Times"/>
        <w:noProof/>
      </w:rPr>
      <w:drawing>
        <wp:anchor distT="0" distB="0" distL="114300" distR="114300" simplePos="0" relativeHeight="251659264" behindDoc="1" locked="1" layoutInCell="1" allowOverlap="0" wp14:anchorId="632D2F40" wp14:editId="577A86A3">
          <wp:simplePos x="0" y="0"/>
          <wp:positionH relativeFrom="page">
            <wp:posOffset>533400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C67"/>
    <w:multiLevelType w:val="multilevel"/>
    <w:tmpl w:val="0BA891C8"/>
    <w:lvl w:ilvl="0">
      <w:start w:val="1"/>
      <w:numFmt w:val="bullet"/>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24" w:hanging="360"/>
      </w:pPr>
      <w:rPr>
        <w:rFonts w:ascii="Wingdings" w:hAnsi="Wingdings" w:hint="default"/>
      </w:rPr>
    </w:lvl>
    <w:lvl w:ilvl="1" w:tplc="04090003" w:tentative="1">
      <w:start w:val="1"/>
      <w:numFmt w:val="bullet"/>
      <w:lvlText w:val="o"/>
      <w:lvlJc w:val="left"/>
      <w:pPr>
        <w:ind w:left="596" w:hanging="360"/>
      </w:pPr>
      <w:rPr>
        <w:rFonts w:ascii="Courier New" w:hAnsi="Courier New" w:cs="Courier New" w:hint="default"/>
      </w:rPr>
    </w:lvl>
    <w:lvl w:ilvl="2" w:tplc="04090005" w:tentative="1">
      <w:start w:val="1"/>
      <w:numFmt w:val="bullet"/>
      <w:lvlText w:val=""/>
      <w:lvlJc w:val="left"/>
      <w:pPr>
        <w:ind w:left="1316" w:hanging="360"/>
      </w:pPr>
      <w:rPr>
        <w:rFonts w:ascii="Wingdings" w:hAnsi="Wingdings" w:hint="default"/>
      </w:rPr>
    </w:lvl>
    <w:lvl w:ilvl="3" w:tplc="04090001" w:tentative="1">
      <w:start w:val="1"/>
      <w:numFmt w:val="bullet"/>
      <w:lvlText w:val=""/>
      <w:lvlJc w:val="left"/>
      <w:pPr>
        <w:ind w:left="2036" w:hanging="360"/>
      </w:pPr>
      <w:rPr>
        <w:rFonts w:ascii="Symbol" w:hAnsi="Symbol" w:hint="default"/>
      </w:rPr>
    </w:lvl>
    <w:lvl w:ilvl="4" w:tplc="04090003" w:tentative="1">
      <w:start w:val="1"/>
      <w:numFmt w:val="bullet"/>
      <w:lvlText w:val="o"/>
      <w:lvlJc w:val="left"/>
      <w:pPr>
        <w:ind w:left="2756" w:hanging="360"/>
      </w:pPr>
      <w:rPr>
        <w:rFonts w:ascii="Courier New" w:hAnsi="Courier New" w:cs="Courier New" w:hint="default"/>
      </w:rPr>
    </w:lvl>
    <w:lvl w:ilvl="5" w:tplc="04090005" w:tentative="1">
      <w:start w:val="1"/>
      <w:numFmt w:val="bullet"/>
      <w:lvlText w:val=""/>
      <w:lvlJc w:val="left"/>
      <w:pPr>
        <w:ind w:left="3476" w:hanging="360"/>
      </w:pPr>
      <w:rPr>
        <w:rFonts w:ascii="Wingdings" w:hAnsi="Wingdings" w:hint="default"/>
      </w:rPr>
    </w:lvl>
    <w:lvl w:ilvl="6" w:tplc="04090001" w:tentative="1">
      <w:start w:val="1"/>
      <w:numFmt w:val="bullet"/>
      <w:lvlText w:val=""/>
      <w:lvlJc w:val="left"/>
      <w:pPr>
        <w:ind w:left="4196" w:hanging="360"/>
      </w:pPr>
      <w:rPr>
        <w:rFonts w:ascii="Symbol" w:hAnsi="Symbol" w:hint="default"/>
      </w:rPr>
    </w:lvl>
    <w:lvl w:ilvl="7" w:tplc="04090003" w:tentative="1">
      <w:start w:val="1"/>
      <w:numFmt w:val="bullet"/>
      <w:lvlText w:val="o"/>
      <w:lvlJc w:val="left"/>
      <w:pPr>
        <w:ind w:left="4916" w:hanging="360"/>
      </w:pPr>
      <w:rPr>
        <w:rFonts w:ascii="Courier New" w:hAnsi="Courier New" w:cs="Courier New" w:hint="default"/>
      </w:rPr>
    </w:lvl>
    <w:lvl w:ilvl="8" w:tplc="04090005" w:tentative="1">
      <w:start w:val="1"/>
      <w:numFmt w:val="bullet"/>
      <w:lvlText w:val=""/>
      <w:lvlJc w:val="left"/>
      <w:pPr>
        <w:ind w:left="5636" w:hanging="360"/>
      </w:pPr>
      <w:rPr>
        <w:rFonts w:ascii="Wingdings" w:hAnsi="Wingdings" w:hint="default"/>
      </w:rPr>
    </w:lvl>
  </w:abstractNum>
  <w:abstractNum w:abstractNumId="5" w15:restartNumberingAfterBreak="0">
    <w:nsid w:val="128950B3"/>
    <w:multiLevelType w:val="hybridMultilevel"/>
    <w:tmpl w:val="206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65DE5"/>
    <w:multiLevelType w:val="hybridMultilevel"/>
    <w:tmpl w:val="A8CE6FCA"/>
    <w:lvl w:ilvl="0" w:tplc="04090001">
      <w:start w:val="1"/>
      <w:numFmt w:val="bullet"/>
      <w:lvlText w:val=""/>
      <w:lvlJc w:val="left"/>
      <w:pPr>
        <w:ind w:left="1008" w:hanging="360"/>
      </w:pPr>
      <w:rPr>
        <w:rFonts w:ascii="Symbol" w:hAnsi="Symbol" w:hint="default"/>
      </w:rPr>
    </w:lvl>
    <w:lvl w:ilvl="1" w:tplc="3C3AE056">
      <w:numFmt w:val="bullet"/>
      <w:lvlText w:val="-"/>
      <w:lvlJc w:val="left"/>
      <w:pPr>
        <w:ind w:left="1728" w:hanging="360"/>
      </w:pPr>
      <w:rPr>
        <w:rFonts w:ascii="Calibri" w:eastAsia="Times New Roman" w:hAnsi="Calibri"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77204"/>
    <w:multiLevelType w:val="hybridMultilevel"/>
    <w:tmpl w:val="564E7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5EBB"/>
    <w:multiLevelType w:val="hybridMultilevel"/>
    <w:tmpl w:val="08F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96C06"/>
    <w:multiLevelType w:val="hybridMultilevel"/>
    <w:tmpl w:val="5E2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93928"/>
    <w:multiLevelType w:val="hybridMultilevel"/>
    <w:tmpl w:val="DC72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8"/>
  </w:num>
  <w:num w:numId="5">
    <w:abstractNumId w:val="15"/>
  </w:num>
  <w:num w:numId="6">
    <w:abstractNumId w:val="9"/>
  </w:num>
  <w:num w:numId="7">
    <w:abstractNumId w:val="22"/>
  </w:num>
  <w:num w:numId="8">
    <w:abstractNumId w:val="2"/>
  </w:num>
  <w:num w:numId="9">
    <w:abstractNumId w:val="12"/>
  </w:num>
  <w:num w:numId="10">
    <w:abstractNumId w:val="19"/>
  </w:num>
  <w:num w:numId="11">
    <w:abstractNumId w:val="22"/>
    <w:lvlOverride w:ilvl="0">
      <w:startOverride w:val="1"/>
    </w:lvlOverride>
  </w:num>
  <w:num w:numId="12">
    <w:abstractNumId w:val="22"/>
    <w:lvlOverride w:ilvl="0">
      <w:startOverride w:val="1"/>
    </w:lvlOverride>
  </w:num>
  <w:num w:numId="13">
    <w:abstractNumId w:val="22"/>
    <w:lvlOverride w:ilvl="0">
      <w:startOverride w:val="2"/>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2"/>
    </w:lvlOverride>
  </w:num>
  <w:num w:numId="17">
    <w:abstractNumId w:val="22"/>
    <w:lvlOverride w:ilvl="0">
      <w:startOverride w:val="3"/>
    </w:lvlOverride>
  </w:num>
  <w:num w:numId="18">
    <w:abstractNumId w:val="7"/>
  </w:num>
  <w:num w:numId="19">
    <w:abstractNumId w:val="0"/>
  </w:num>
  <w:num w:numId="20">
    <w:abstractNumId w:val="17"/>
  </w:num>
  <w:num w:numId="21">
    <w:abstractNumId w:val="1"/>
  </w:num>
  <w:num w:numId="22">
    <w:abstractNumId w:val="20"/>
  </w:num>
  <w:num w:numId="23">
    <w:abstractNumId w:val="21"/>
  </w:num>
  <w:num w:numId="24">
    <w:abstractNumId w:val="6"/>
  </w:num>
  <w:num w:numId="25">
    <w:abstractNumId w:val="3"/>
  </w:num>
  <w:num w:numId="26">
    <w:abstractNumId w:val="16"/>
  </w:num>
  <w:num w:numId="27">
    <w:abstractNumId w:val="5"/>
  </w:num>
  <w:num w:numId="28">
    <w:abstractNumId w:val="11"/>
  </w:num>
  <w:num w:numId="29">
    <w:abstractNumId w:val="18"/>
  </w:num>
  <w:num w:numId="3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43AF"/>
    <w:rsid w:val="00044E7D"/>
    <w:rsid w:val="00054C8B"/>
    <w:rsid w:val="0006241B"/>
    <w:rsid w:val="0006363C"/>
    <w:rsid w:val="000700D7"/>
    <w:rsid w:val="000731DF"/>
    <w:rsid w:val="0007380F"/>
    <w:rsid w:val="00073FC1"/>
    <w:rsid w:val="000814CB"/>
    <w:rsid w:val="00087D43"/>
    <w:rsid w:val="00087E81"/>
    <w:rsid w:val="00090810"/>
    <w:rsid w:val="00090904"/>
    <w:rsid w:val="000921FD"/>
    <w:rsid w:val="0009293D"/>
    <w:rsid w:val="000B2A7B"/>
    <w:rsid w:val="000B372A"/>
    <w:rsid w:val="000C0865"/>
    <w:rsid w:val="000C2C50"/>
    <w:rsid w:val="000D3CFC"/>
    <w:rsid w:val="000D4EB9"/>
    <w:rsid w:val="000E0988"/>
    <w:rsid w:val="000E536D"/>
    <w:rsid w:val="000F2225"/>
    <w:rsid w:val="000F67A4"/>
    <w:rsid w:val="000F7FC9"/>
    <w:rsid w:val="00115B39"/>
    <w:rsid w:val="001263D8"/>
    <w:rsid w:val="0013194A"/>
    <w:rsid w:val="00145CDD"/>
    <w:rsid w:val="00147320"/>
    <w:rsid w:val="00156B12"/>
    <w:rsid w:val="0016662D"/>
    <w:rsid w:val="001708B7"/>
    <w:rsid w:val="001744B8"/>
    <w:rsid w:val="00181163"/>
    <w:rsid w:val="00197918"/>
    <w:rsid w:val="001B03E2"/>
    <w:rsid w:val="001C3B38"/>
    <w:rsid w:val="001D1FA8"/>
    <w:rsid w:val="001D53C6"/>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5568F"/>
    <w:rsid w:val="00274F80"/>
    <w:rsid w:val="00277634"/>
    <w:rsid w:val="00277DB1"/>
    <w:rsid w:val="002A4373"/>
    <w:rsid w:val="002B20FD"/>
    <w:rsid w:val="002B4F8E"/>
    <w:rsid w:val="002C3E5E"/>
    <w:rsid w:val="002D57DD"/>
    <w:rsid w:val="002D7A3B"/>
    <w:rsid w:val="002F098F"/>
    <w:rsid w:val="00301D36"/>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13899"/>
    <w:rsid w:val="0042208A"/>
    <w:rsid w:val="00425BEE"/>
    <w:rsid w:val="00445516"/>
    <w:rsid w:val="00462611"/>
    <w:rsid w:val="00463EE9"/>
    <w:rsid w:val="00480B58"/>
    <w:rsid w:val="00483D5C"/>
    <w:rsid w:val="004919CF"/>
    <w:rsid w:val="00493130"/>
    <w:rsid w:val="00497DB5"/>
    <w:rsid w:val="004A1424"/>
    <w:rsid w:val="004A7820"/>
    <w:rsid w:val="004B1C5E"/>
    <w:rsid w:val="004B1D77"/>
    <w:rsid w:val="004B5764"/>
    <w:rsid w:val="004B644D"/>
    <w:rsid w:val="004B73D5"/>
    <w:rsid w:val="004D46A7"/>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E385D"/>
    <w:rsid w:val="005F0D81"/>
    <w:rsid w:val="005F2AC7"/>
    <w:rsid w:val="005F3422"/>
    <w:rsid w:val="005F3558"/>
    <w:rsid w:val="005F46F1"/>
    <w:rsid w:val="00612D07"/>
    <w:rsid w:val="0061475D"/>
    <w:rsid w:val="00620754"/>
    <w:rsid w:val="00627A99"/>
    <w:rsid w:val="0063097C"/>
    <w:rsid w:val="00634636"/>
    <w:rsid w:val="006370BA"/>
    <w:rsid w:val="00664DA1"/>
    <w:rsid w:val="006666DD"/>
    <w:rsid w:val="00672F30"/>
    <w:rsid w:val="00673EF1"/>
    <w:rsid w:val="006743E8"/>
    <w:rsid w:val="00691546"/>
    <w:rsid w:val="006A10F2"/>
    <w:rsid w:val="006C1DD5"/>
    <w:rsid w:val="006C40E3"/>
    <w:rsid w:val="006D6DBE"/>
    <w:rsid w:val="006E631E"/>
    <w:rsid w:val="006E7F62"/>
    <w:rsid w:val="006F5511"/>
    <w:rsid w:val="007077C7"/>
    <w:rsid w:val="00724EB9"/>
    <w:rsid w:val="00725FBC"/>
    <w:rsid w:val="00726A3E"/>
    <w:rsid w:val="00730097"/>
    <w:rsid w:val="007407C3"/>
    <w:rsid w:val="00752280"/>
    <w:rsid w:val="00761428"/>
    <w:rsid w:val="00765CAE"/>
    <w:rsid w:val="007718E0"/>
    <w:rsid w:val="007812CE"/>
    <w:rsid w:val="007814DE"/>
    <w:rsid w:val="00784DC3"/>
    <w:rsid w:val="00791676"/>
    <w:rsid w:val="00796A4D"/>
    <w:rsid w:val="007A20ED"/>
    <w:rsid w:val="007A34C7"/>
    <w:rsid w:val="007B22FD"/>
    <w:rsid w:val="007B59A4"/>
    <w:rsid w:val="007C0A5E"/>
    <w:rsid w:val="007D56D4"/>
    <w:rsid w:val="007E4CDB"/>
    <w:rsid w:val="007F141D"/>
    <w:rsid w:val="007F247C"/>
    <w:rsid w:val="008014DF"/>
    <w:rsid w:val="00810725"/>
    <w:rsid w:val="00822AAD"/>
    <w:rsid w:val="008328CD"/>
    <w:rsid w:val="008328E0"/>
    <w:rsid w:val="00836D50"/>
    <w:rsid w:val="00854E9E"/>
    <w:rsid w:val="00855462"/>
    <w:rsid w:val="0086141C"/>
    <w:rsid w:val="008618FE"/>
    <w:rsid w:val="008622C7"/>
    <w:rsid w:val="00862333"/>
    <w:rsid w:val="00871AA3"/>
    <w:rsid w:val="00880923"/>
    <w:rsid w:val="0088440A"/>
    <w:rsid w:val="008852BD"/>
    <w:rsid w:val="008854CA"/>
    <w:rsid w:val="00887C7D"/>
    <w:rsid w:val="00892FE3"/>
    <w:rsid w:val="0089729E"/>
    <w:rsid w:val="008A7B6B"/>
    <w:rsid w:val="008B33DB"/>
    <w:rsid w:val="008C298A"/>
    <w:rsid w:val="008D1454"/>
    <w:rsid w:val="008E1740"/>
    <w:rsid w:val="008E67DB"/>
    <w:rsid w:val="008F038F"/>
    <w:rsid w:val="0091007D"/>
    <w:rsid w:val="00914381"/>
    <w:rsid w:val="00931D65"/>
    <w:rsid w:val="00931F39"/>
    <w:rsid w:val="00935AA8"/>
    <w:rsid w:val="00951984"/>
    <w:rsid w:val="00954FDC"/>
    <w:rsid w:val="009728B8"/>
    <w:rsid w:val="00974C7A"/>
    <w:rsid w:val="00975A59"/>
    <w:rsid w:val="00975D60"/>
    <w:rsid w:val="00977F17"/>
    <w:rsid w:val="00994D36"/>
    <w:rsid w:val="009964A2"/>
    <w:rsid w:val="009A3B96"/>
    <w:rsid w:val="009A77B6"/>
    <w:rsid w:val="009A7DAE"/>
    <w:rsid w:val="009B5E95"/>
    <w:rsid w:val="009C582D"/>
    <w:rsid w:val="009C7DF2"/>
    <w:rsid w:val="009D1D54"/>
    <w:rsid w:val="009E31DA"/>
    <w:rsid w:val="009E4D5B"/>
    <w:rsid w:val="009F2336"/>
    <w:rsid w:val="009F2DDE"/>
    <w:rsid w:val="00A15D1F"/>
    <w:rsid w:val="00A1744B"/>
    <w:rsid w:val="00A23F84"/>
    <w:rsid w:val="00A43869"/>
    <w:rsid w:val="00A552ED"/>
    <w:rsid w:val="00A55EDE"/>
    <w:rsid w:val="00A60462"/>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59F0"/>
    <w:rsid w:val="00C504DB"/>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E73C1"/>
    <w:rsid w:val="00CF515B"/>
    <w:rsid w:val="00D0100F"/>
    <w:rsid w:val="00D12FD9"/>
    <w:rsid w:val="00D20FB5"/>
    <w:rsid w:val="00D403E0"/>
    <w:rsid w:val="00D4097D"/>
    <w:rsid w:val="00D57C7C"/>
    <w:rsid w:val="00D6551F"/>
    <w:rsid w:val="00D7741C"/>
    <w:rsid w:val="00D84F7C"/>
    <w:rsid w:val="00DA1F11"/>
    <w:rsid w:val="00DA2AD9"/>
    <w:rsid w:val="00DA48D5"/>
    <w:rsid w:val="00DB6E3B"/>
    <w:rsid w:val="00DC621A"/>
    <w:rsid w:val="00DC76D5"/>
    <w:rsid w:val="00DD51A3"/>
    <w:rsid w:val="00DE0303"/>
    <w:rsid w:val="00DF164E"/>
    <w:rsid w:val="00E03D53"/>
    <w:rsid w:val="00E03DFA"/>
    <w:rsid w:val="00E044FA"/>
    <w:rsid w:val="00E0740E"/>
    <w:rsid w:val="00E1192C"/>
    <w:rsid w:val="00E11B7B"/>
    <w:rsid w:val="00E234BE"/>
    <w:rsid w:val="00E23B17"/>
    <w:rsid w:val="00E25394"/>
    <w:rsid w:val="00E43E50"/>
    <w:rsid w:val="00E45472"/>
    <w:rsid w:val="00E459CC"/>
    <w:rsid w:val="00E477C6"/>
    <w:rsid w:val="00E55CB6"/>
    <w:rsid w:val="00E67022"/>
    <w:rsid w:val="00E67782"/>
    <w:rsid w:val="00E733D0"/>
    <w:rsid w:val="00E83390"/>
    <w:rsid w:val="00E83524"/>
    <w:rsid w:val="00E96240"/>
    <w:rsid w:val="00E97B1C"/>
    <w:rsid w:val="00EA0D84"/>
    <w:rsid w:val="00EA1A58"/>
    <w:rsid w:val="00EA1EDC"/>
    <w:rsid w:val="00EA7CE9"/>
    <w:rsid w:val="00EB250D"/>
    <w:rsid w:val="00EC3E67"/>
    <w:rsid w:val="00EC5366"/>
    <w:rsid w:val="00EE4D50"/>
    <w:rsid w:val="00EF3DB0"/>
    <w:rsid w:val="00F00869"/>
    <w:rsid w:val="00F02C1D"/>
    <w:rsid w:val="00F0605A"/>
    <w:rsid w:val="00F06B81"/>
    <w:rsid w:val="00F11FAF"/>
    <w:rsid w:val="00F30099"/>
    <w:rsid w:val="00F420DA"/>
    <w:rsid w:val="00F4234B"/>
    <w:rsid w:val="00F43617"/>
    <w:rsid w:val="00F56361"/>
    <w:rsid w:val="00F60080"/>
    <w:rsid w:val="00F6030D"/>
    <w:rsid w:val="00F63447"/>
    <w:rsid w:val="00F647F9"/>
    <w:rsid w:val="00F800CE"/>
    <w:rsid w:val="00F83C02"/>
    <w:rsid w:val="00FA57A7"/>
    <w:rsid w:val="00FB0445"/>
    <w:rsid w:val="00FB2C95"/>
    <w:rsid w:val="00FC07B7"/>
    <w:rsid w:val="00FC19EF"/>
    <w:rsid w:val="00FC4069"/>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43B1"/>
  <w15:docId w15:val="{B1361990-3513-4289-B83E-BE02129D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slug-doi">
    <w:name w:val="slug-doi"/>
    <w:basedOn w:val="DefaultParagraphFont"/>
    <w:rsid w:val="00181163"/>
  </w:style>
  <w:style w:type="character" w:styleId="UnresolvedMention">
    <w:name w:val="Unresolved Mention"/>
    <w:basedOn w:val="DefaultParagraphFont"/>
    <w:uiPriority w:val="99"/>
    <w:semiHidden/>
    <w:unhideWhenUsed/>
    <w:rsid w:val="004D46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019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af@usc.edu" TargetMode="External"/><Relationship Id="rId13" Type="http://schemas.openxmlformats.org/officeDocument/2006/relationships/header" Target="header3.xml"/><Relationship Id="rId18" Type="http://schemas.openxmlformats.org/officeDocument/2006/relationships/hyperlink" Target="http://sowkweb.usc.edu/master-of-social-work/MSW-degree/field-education" TargetMode="External"/><Relationship Id="rId26"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uftsctsi.org/About-Us/What-is-Translational-Science.aspx?c=%20129664547171573958"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sw.usc.edu/field-forms/" TargetMode="External"/><Relationship Id="rId20" Type="http://schemas.openxmlformats.org/officeDocument/2006/relationships/hyperlink" Target="http://naswil.org/news/networker/featured/professional-boundaries-in-a-virtually-boundary-less-e-environment/"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erspectivesltd.com" TargetMode="External"/><Relationship Id="rId32" Type="http://schemas.openxmlformats.org/officeDocument/2006/relationships/hyperlink" Target="https://diversity.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s://engemannshc.usc.edu/counseling/" TargetMode="External"/><Relationship Id="rId28" Type="http://schemas.openxmlformats.org/officeDocument/2006/relationships/hyperlink" Target="https://equity.usc.edu/" TargetMode="External"/><Relationship Id="rId36" Type="http://schemas.openxmlformats.org/officeDocument/2006/relationships/hyperlink" Target="mailto:sswfield@usc.edu" TargetMode="External"/><Relationship Id="rId10" Type="http://schemas.openxmlformats.org/officeDocument/2006/relationships/header" Target="header2.xml"/><Relationship Id="rId19" Type="http://schemas.openxmlformats.org/officeDocument/2006/relationships/hyperlink" Target="http://www.socialworkers.org/pubs/code/code.asp" TargetMode="External"/><Relationship Id="rId31"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olicy.usc.edu/scientific-misconduct/" TargetMode="External"/><Relationship Id="rId27" Type="http://schemas.openxmlformats.org/officeDocument/2006/relationships/hyperlink" Target="http://sarc.usc.edu/" TargetMode="External"/><Relationship Id="rId30" Type="http://schemas.openxmlformats.org/officeDocument/2006/relationships/hyperlink" Target="http://dsp.usc.edu/" TargetMode="External"/><Relationship Id="rId35" Type="http://schemas.openxmlformats.org/officeDocument/2006/relationships/hyperlink" Target="mailto:vacfiel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0757-115D-4858-BEAD-F290D5BF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8154</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54523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Owner</cp:lastModifiedBy>
  <cp:revision>3</cp:revision>
  <cp:lastPrinted>2017-08-16T21:12:00Z</cp:lastPrinted>
  <dcterms:created xsi:type="dcterms:W3CDTF">2018-01-10T00:36:00Z</dcterms:created>
  <dcterms:modified xsi:type="dcterms:W3CDTF">2018-01-10T00:38:00Z</dcterms:modified>
</cp:coreProperties>
</file>