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B8D" w:rsidRDefault="00996265">
      <w:pPr>
        <w:spacing w:after="0" w:line="240" w:lineRule="auto"/>
        <w:jc w:val="both"/>
        <w:rPr>
          <w:rFonts w:ascii="Calibri" w:eastAsia="Calibri" w:hAnsi="Calibri" w:cs="Calibri"/>
          <w:b/>
          <w:color w:val="595959"/>
          <w:sz w:val="44"/>
        </w:rPr>
      </w:pPr>
      <w:r>
        <w:rPr>
          <w:rFonts w:ascii="Calibri" w:eastAsia="Calibri" w:hAnsi="Calibri" w:cs="Calibri"/>
          <w:b/>
          <w:color w:val="595959"/>
          <w:sz w:val="44"/>
        </w:rPr>
        <w:t xml:space="preserve">USC School </w:t>
      </w:r>
    </w:p>
    <w:p w:rsidR="00DE2079" w:rsidRDefault="00996265" w:rsidP="00996265">
      <w:pPr>
        <w:spacing w:after="0" w:line="240" w:lineRule="auto"/>
        <w:jc w:val="both"/>
        <w:rPr>
          <w:rFonts w:ascii="Calibri" w:eastAsia="Calibri" w:hAnsi="Calibri" w:cs="Calibri"/>
          <w:b/>
          <w:color w:val="000000"/>
          <w:sz w:val="28"/>
        </w:rPr>
      </w:pPr>
      <w:r>
        <w:rPr>
          <w:rFonts w:ascii="Calibri" w:eastAsia="Calibri" w:hAnsi="Calibri" w:cs="Calibri"/>
          <w:b/>
          <w:color w:val="595959"/>
          <w:sz w:val="44"/>
        </w:rPr>
        <w:t>of Dramatic Arts</w:t>
      </w:r>
      <w:r>
        <w:rPr>
          <w:rFonts w:ascii="Calibri" w:eastAsia="Calibri" w:hAnsi="Calibri" w:cs="Calibri"/>
          <w:b/>
          <w:color w:val="595959"/>
          <w:sz w:val="44"/>
        </w:rPr>
        <w:tab/>
      </w:r>
      <w:r w:rsidR="00DE2079">
        <w:rPr>
          <w:rFonts w:ascii="Calibri" w:eastAsia="Calibri" w:hAnsi="Calibri" w:cs="Calibri"/>
          <w:b/>
          <w:color w:val="000000"/>
          <w:sz w:val="28"/>
        </w:rPr>
        <w:t>THTR 490 Directed Research</w:t>
      </w:r>
    </w:p>
    <w:p w:rsidR="00CF3B8D" w:rsidRPr="00996265" w:rsidRDefault="00DE2079" w:rsidP="00DE2079">
      <w:pPr>
        <w:spacing w:after="0" w:line="240" w:lineRule="auto"/>
        <w:jc w:val="right"/>
        <w:rPr>
          <w:rFonts w:ascii="Calibri" w:eastAsia="Calibri" w:hAnsi="Calibri" w:cs="Calibri"/>
          <w:b/>
          <w:color w:val="595959"/>
          <w:sz w:val="44"/>
        </w:rPr>
      </w:pPr>
      <w:r>
        <w:rPr>
          <w:rFonts w:ascii="Calibri" w:eastAsia="Calibri" w:hAnsi="Calibri" w:cs="Calibri"/>
          <w:b/>
          <w:color w:val="000000"/>
          <w:sz w:val="28"/>
        </w:rPr>
        <w:t xml:space="preserve">Medical </w:t>
      </w:r>
      <w:r w:rsidR="00996265">
        <w:rPr>
          <w:rFonts w:ascii="Calibri" w:eastAsia="Calibri" w:hAnsi="Calibri" w:cs="Calibri"/>
          <w:b/>
          <w:color w:val="000000"/>
          <w:sz w:val="28"/>
        </w:rPr>
        <w:t xml:space="preserve">Clowning </w:t>
      </w:r>
      <w:r w:rsidR="00805647">
        <w:rPr>
          <w:rFonts w:ascii="Calibri" w:eastAsia="Calibri" w:hAnsi="Calibri" w:cs="Calibri"/>
          <w:b/>
          <w:color w:val="000000"/>
          <w:sz w:val="28"/>
        </w:rPr>
        <w:t>I</w:t>
      </w:r>
      <w:r w:rsidR="00996265">
        <w:rPr>
          <w:rFonts w:ascii="Calibri" w:eastAsia="Calibri" w:hAnsi="Calibri" w:cs="Calibri"/>
          <w:b/>
          <w:color w:val="000000"/>
          <w:sz w:val="28"/>
        </w:rPr>
        <w:t xml:space="preserve">I: </w:t>
      </w:r>
      <w:proofErr w:type="gramStart"/>
      <w:r w:rsidR="00805647">
        <w:rPr>
          <w:rFonts w:ascii="Calibri" w:eastAsia="Calibri" w:hAnsi="Calibri" w:cs="Calibri"/>
          <w:b/>
          <w:color w:val="000000"/>
          <w:sz w:val="28"/>
        </w:rPr>
        <w:t xml:space="preserve">Advanced </w:t>
      </w:r>
      <w:r w:rsidR="00996265">
        <w:rPr>
          <w:rFonts w:ascii="Calibri" w:eastAsia="Calibri" w:hAnsi="Calibri" w:cs="Calibri"/>
          <w:b/>
          <w:color w:val="000000"/>
          <w:sz w:val="28"/>
        </w:rPr>
        <w:t xml:space="preserve"> Medical</w:t>
      </w:r>
      <w:proofErr w:type="gramEnd"/>
      <w:r w:rsidR="00996265">
        <w:rPr>
          <w:rFonts w:ascii="Calibri" w:eastAsia="Calibri" w:hAnsi="Calibri" w:cs="Calibri"/>
          <w:b/>
          <w:color w:val="000000"/>
          <w:sz w:val="28"/>
        </w:rPr>
        <w:t xml:space="preserve"> Clowning</w:t>
      </w:r>
    </w:p>
    <w:p w:rsidR="00CF3B8D" w:rsidRPr="00DE2079" w:rsidRDefault="00DE2079" w:rsidP="00DE2079">
      <w:pPr>
        <w:spacing w:after="0" w:line="240" w:lineRule="auto"/>
        <w:ind w:left="3600"/>
        <w:rPr>
          <w:rFonts w:ascii="Calibri" w:eastAsia="Calibri" w:hAnsi="Calibri" w:cs="Calibri"/>
          <w:b/>
          <w:color w:val="000000"/>
          <w:sz w:val="24"/>
        </w:rPr>
      </w:pPr>
      <w:r>
        <w:rPr>
          <w:rFonts w:ascii="Calibri" w:eastAsia="Calibri" w:hAnsi="Calibri" w:cs="Calibri"/>
          <w:b/>
          <w:color w:val="000000"/>
          <w:sz w:val="24"/>
        </w:rPr>
        <w:t>Units: 2</w:t>
      </w:r>
    </w:p>
    <w:p w:rsidR="00CF3B8D" w:rsidRDefault="00CF3B8D">
      <w:pPr>
        <w:spacing w:after="0" w:line="240" w:lineRule="auto"/>
        <w:jc w:val="both"/>
        <w:rPr>
          <w:rFonts w:ascii="Helvetica" w:eastAsia="Helvetica" w:hAnsi="Helvetica" w:cs="Helvetica"/>
          <w:b/>
          <w:color w:val="000000"/>
          <w:sz w:val="24"/>
        </w:rPr>
      </w:pPr>
    </w:p>
    <w:p w:rsidR="00CF3B8D" w:rsidRDefault="00996265">
      <w:pPr>
        <w:spacing w:after="0" w:line="240" w:lineRule="auto"/>
        <w:ind w:left="3600"/>
        <w:jc w:val="both"/>
        <w:rPr>
          <w:rFonts w:ascii="Calibri" w:eastAsia="Calibri" w:hAnsi="Calibri" w:cs="Calibri"/>
          <w:b/>
          <w:color w:val="000000"/>
          <w:sz w:val="24"/>
        </w:rPr>
      </w:pPr>
      <w:r>
        <w:rPr>
          <w:rFonts w:ascii="Calibri" w:eastAsia="Calibri" w:hAnsi="Calibri" w:cs="Calibri"/>
          <w:b/>
          <w:color w:val="000000"/>
          <w:sz w:val="24"/>
        </w:rPr>
        <w:t>Instructor: Zach Steel</w:t>
      </w:r>
    </w:p>
    <w:p w:rsidR="00CF3B8D" w:rsidRDefault="00996265">
      <w:pPr>
        <w:spacing w:after="0" w:line="240" w:lineRule="auto"/>
        <w:ind w:left="3600"/>
        <w:jc w:val="both"/>
        <w:rPr>
          <w:rFonts w:ascii="Calibri" w:eastAsia="Calibri" w:hAnsi="Calibri" w:cs="Calibri"/>
          <w:b/>
          <w:color w:val="000000"/>
          <w:sz w:val="24"/>
        </w:rPr>
      </w:pPr>
      <w:r>
        <w:rPr>
          <w:rFonts w:ascii="Calibri" w:eastAsia="Calibri" w:hAnsi="Calibri" w:cs="Calibri"/>
          <w:b/>
          <w:color w:val="000000"/>
        </w:rPr>
        <w:t>Office</w:t>
      </w:r>
      <w:r>
        <w:rPr>
          <w:rFonts w:ascii="Calibri" w:eastAsia="Calibri" w:hAnsi="Calibri" w:cs="Calibri"/>
          <w:b/>
          <w:color w:val="000000"/>
          <w:sz w:val="24"/>
        </w:rPr>
        <w:t xml:space="preserve">: </w:t>
      </w:r>
      <w:r>
        <w:rPr>
          <w:rFonts w:ascii="Calibri" w:eastAsia="Calibri" w:hAnsi="Calibri" w:cs="Calibri"/>
          <w:color w:val="000000"/>
          <w:sz w:val="20"/>
        </w:rPr>
        <w:t>JEF 209</w:t>
      </w:r>
    </w:p>
    <w:p w:rsidR="00CF3B8D" w:rsidRDefault="00996265">
      <w:pPr>
        <w:spacing w:after="0" w:line="240" w:lineRule="auto"/>
        <w:ind w:left="3600"/>
        <w:rPr>
          <w:rFonts w:ascii="Calibri" w:eastAsia="Calibri" w:hAnsi="Calibri" w:cs="Calibri"/>
          <w:color w:val="000000"/>
          <w:sz w:val="20"/>
        </w:rPr>
      </w:pPr>
      <w:r>
        <w:rPr>
          <w:rFonts w:ascii="Calibri" w:eastAsia="Calibri" w:hAnsi="Calibri" w:cs="Calibri"/>
          <w:b/>
          <w:color w:val="000000"/>
        </w:rPr>
        <w:t>Office Hours:</w:t>
      </w:r>
      <w:r>
        <w:rPr>
          <w:rFonts w:ascii="Calibri" w:eastAsia="Calibri" w:hAnsi="Calibri" w:cs="Calibri"/>
          <w:b/>
          <w:color w:val="000000"/>
          <w:sz w:val="24"/>
        </w:rPr>
        <w:t xml:space="preserve"> </w:t>
      </w:r>
      <w:r>
        <w:rPr>
          <w:rFonts w:ascii="Calibri" w:eastAsia="Calibri" w:hAnsi="Calibri" w:cs="Calibri"/>
          <w:color w:val="000000"/>
          <w:sz w:val="20"/>
        </w:rPr>
        <w:t>Available by appointment</w:t>
      </w:r>
    </w:p>
    <w:p w:rsidR="00805647" w:rsidRPr="00805647" w:rsidRDefault="00996265" w:rsidP="00805647">
      <w:pPr>
        <w:spacing w:after="0" w:line="240" w:lineRule="auto"/>
        <w:ind w:left="3600"/>
        <w:jc w:val="both"/>
        <w:rPr>
          <w:rFonts w:ascii="Calibri" w:eastAsia="Calibri" w:hAnsi="Calibri" w:cs="Calibri"/>
          <w:color w:val="000000"/>
          <w:sz w:val="20"/>
        </w:rPr>
      </w:pPr>
      <w:r>
        <w:rPr>
          <w:rFonts w:ascii="Calibri" w:eastAsia="Calibri" w:hAnsi="Calibri" w:cs="Calibri"/>
          <w:b/>
          <w:color w:val="000000"/>
        </w:rPr>
        <w:t>Contact Info:</w:t>
      </w:r>
      <w:r>
        <w:rPr>
          <w:rFonts w:ascii="Calibri" w:eastAsia="Calibri" w:hAnsi="Calibri" w:cs="Calibri"/>
          <w:b/>
          <w:color w:val="000000"/>
          <w:sz w:val="24"/>
        </w:rPr>
        <w:t xml:space="preserve"> </w:t>
      </w:r>
      <w:r>
        <w:rPr>
          <w:rFonts w:ascii="Calibri" w:eastAsia="Calibri" w:hAnsi="Calibri" w:cs="Calibri"/>
          <w:color w:val="000000"/>
          <w:sz w:val="20"/>
        </w:rPr>
        <w:t>zsteel@usc.edu, cell: 347-546-0298</w:t>
      </w:r>
    </w:p>
    <w:p w:rsidR="00CF3B8D" w:rsidRDefault="00CF3B8D">
      <w:pPr>
        <w:spacing w:after="0" w:line="240" w:lineRule="auto"/>
        <w:rPr>
          <w:rFonts w:ascii="Times New Roman" w:eastAsia="Times New Roman" w:hAnsi="Times New Roman" w:cs="Times New Roman"/>
          <w:color w:val="000000"/>
          <w:sz w:val="24"/>
        </w:rPr>
      </w:pPr>
    </w:p>
    <w:p w:rsidR="00805647" w:rsidRDefault="00805647">
      <w:pPr>
        <w:spacing w:after="0" w:line="240" w:lineRule="auto"/>
        <w:rPr>
          <w:rFonts w:ascii="Calibri" w:eastAsia="Calibri" w:hAnsi="Calibri" w:cs="Calibri"/>
          <w:b/>
          <w:color w:val="000000"/>
          <w:sz w:val="24"/>
        </w:rPr>
      </w:pPr>
      <w:r>
        <w:rPr>
          <w:rFonts w:ascii="Calibri" w:eastAsia="Calibri" w:hAnsi="Calibri" w:cs="Calibri"/>
          <w:b/>
          <w:color w:val="000000"/>
          <w:sz w:val="24"/>
        </w:rPr>
        <w:t>Prerequisite – Medical Clowning I: Intro to Medical Clowning</w:t>
      </w:r>
    </w:p>
    <w:p w:rsidR="00805647" w:rsidRDefault="00805647">
      <w:pPr>
        <w:spacing w:after="0" w:line="240" w:lineRule="auto"/>
        <w:rPr>
          <w:rFonts w:ascii="Calibri" w:eastAsia="Calibri" w:hAnsi="Calibri" w:cs="Calibri"/>
          <w:b/>
          <w:color w:val="000000"/>
          <w:sz w:val="24"/>
        </w:rPr>
      </w:pPr>
    </w:p>
    <w:p w:rsidR="00805647" w:rsidRDefault="00996265">
      <w:pPr>
        <w:spacing w:after="0" w:line="240" w:lineRule="auto"/>
        <w:rPr>
          <w:rFonts w:ascii="Calibri" w:eastAsia="Calibri" w:hAnsi="Calibri" w:cs="Calibri"/>
          <w:b/>
          <w:color w:val="000000"/>
          <w:sz w:val="24"/>
        </w:rPr>
      </w:pPr>
      <w:r>
        <w:rPr>
          <w:rFonts w:ascii="Calibri" w:eastAsia="Calibri" w:hAnsi="Calibri" w:cs="Calibri"/>
          <w:b/>
          <w:color w:val="000000"/>
          <w:sz w:val="24"/>
        </w:rPr>
        <w:t>Course Description</w:t>
      </w:r>
    </w:p>
    <w:p w:rsidR="00CF3B8D" w:rsidRDefault="00996265">
      <w:pPr>
        <w:spacing w:after="0" w:line="240" w:lineRule="auto"/>
        <w:rPr>
          <w:rFonts w:ascii="Calibri" w:eastAsia="Calibri" w:hAnsi="Calibri" w:cs="Calibri"/>
          <w:color w:val="000000"/>
          <w:sz w:val="20"/>
        </w:rPr>
      </w:pPr>
      <w:r>
        <w:rPr>
          <w:rFonts w:ascii="Calibri" w:eastAsia="Calibri" w:hAnsi="Calibri" w:cs="Calibri"/>
          <w:color w:val="000000"/>
          <w:sz w:val="20"/>
        </w:rPr>
        <w:t>This course</w:t>
      </w:r>
      <w:r w:rsidR="00805647">
        <w:rPr>
          <w:rFonts w:ascii="Calibri" w:eastAsia="Calibri" w:hAnsi="Calibri" w:cs="Calibri"/>
          <w:color w:val="000000"/>
          <w:sz w:val="20"/>
        </w:rPr>
        <w:t xml:space="preserve"> further</w:t>
      </w:r>
      <w:r>
        <w:rPr>
          <w:rFonts w:ascii="Calibri" w:eastAsia="Calibri" w:hAnsi="Calibri" w:cs="Calibri"/>
          <w:color w:val="000000"/>
          <w:sz w:val="20"/>
        </w:rPr>
        <w:t xml:space="preserve"> explores the practice of bringing clowns into places of healing (hospitals, trauma sites, etc.) </w:t>
      </w:r>
      <w:proofErr w:type="gramStart"/>
      <w:r>
        <w:rPr>
          <w:rFonts w:ascii="Calibri" w:eastAsia="Calibri" w:hAnsi="Calibri" w:cs="Calibri"/>
          <w:color w:val="000000"/>
          <w:sz w:val="20"/>
        </w:rPr>
        <w:t>for the purpose of</w:t>
      </w:r>
      <w:proofErr w:type="gramEnd"/>
      <w:r>
        <w:rPr>
          <w:rFonts w:ascii="Calibri" w:eastAsia="Calibri" w:hAnsi="Calibri" w:cs="Calibri"/>
          <w:color w:val="000000"/>
          <w:sz w:val="20"/>
        </w:rPr>
        <w:t xml:space="preserve"> improving the physical and mental well-being of those in need. Through </w:t>
      </w:r>
      <w:r w:rsidR="00805647">
        <w:rPr>
          <w:rFonts w:ascii="Calibri" w:eastAsia="Calibri" w:hAnsi="Calibri" w:cs="Calibri"/>
          <w:color w:val="000000"/>
          <w:sz w:val="20"/>
        </w:rPr>
        <w:t>observation of Medical Clowns</w:t>
      </w:r>
      <w:r w:rsidR="00850BA3">
        <w:rPr>
          <w:rFonts w:ascii="Calibri" w:eastAsia="Calibri" w:hAnsi="Calibri" w:cs="Calibri"/>
          <w:color w:val="000000"/>
          <w:sz w:val="20"/>
        </w:rPr>
        <w:t xml:space="preserve"> </w:t>
      </w:r>
      <w:r w:rsidR="00805647">
        <w:rPr>
          <w:rFonts w:ascii="Calibri" w:eastAsia="Calibri" w:hAnsi="Calibri" w:cs="Calibri"/>
          <w:color w:val="000000"/>
          <w:sz w:val="20"/>
        </w:rPr>
        <w:t>engaging with patients, and subsequently, practicum in the hospital, students will be able to utilize the skills they have acquired and learn through immersion</w:t>
      </w:r>
      <w:r>
        <w:rPr>
          <w:rFonts w:ascii="Calibri" w:eastAsia="Calibri" w:hAnsi="Calibri" w:cs="Calibri"/>
          <w:color w:val="000000"/>
          <w:sz w:val="20"/>
        </w:rPr>
        <w:t xml:space="preserve">. This course would be appropriate for artists who </w:t>
      </w:r>
      <w:r w:rsidR="00DE2079">
        <w:rPr>
          <w:rFonts w:ascii="Calibri" w:eastAsia="Calibri" w:hAnsi="Calibri" w:cs="Calibri"/>
          <w:color w:val="000000"/>
          <w:sz w:val="20"/>
        </w:rPr>
        <w:t xml:space="preserve">want to put their Medical Clown studies to </w:t>
      </w:r>
      <w:r w:rsidR="00850BA3">
        <w:rPr>
          <w:rFonts w:ascii="Calibri" w:eastAsia="Calibri" w:hAnsi="Calibri" w:cs="Calibri"/>
          <w:color w:val="000000"/>
          <w:sz w:val="20"/>
        </w:rPr>
        <w:t>practice</w:t>
      </w:r>
      <w:r>
        <w:rPr>
          <w:rFonts w:ascii="Calibri" w:eastAsia="Calibri" w:hAnsi="Calibri" w:cs="Calibri"/>
          <w:color w:val="000000"/>
          <w:sz w:val="20"/>
        </w:rPr>
        <w:t xml:space="preserve">.  </w:t>
      </w:r>
    </w:p>
    <w:p w:rsidR="00996265" w:rsidRPr="00996265" w:rsidRDefault="00996265">
      <w:pPr>
        <w:spacing w:after="0" w:line="240" w:lineRule="auto"/>
        <w:rPr>
          <w:rFonts w:ascii="Calibri" w:eastAsia="Calibri" w:hAnsi="Calibri" w:cs="Calibri"/>
          <w:color w:val="000000"/>
          <w:sz w:val="20"/>
        </w:rPr>
      </w:pPr>
    </w:p>
    <w:p w:rsidR="00CF3B8D" w:rsidRDefault="00996265">
      <w:pPr>
        <w:spacing w:after="0" w:line="240" w:lineRule="auto"/>
        <w:rPr>
          <w:rFonts w:ascii="Calibri" w:eastAsia="Calibri" w:hAnsi="Calibri" w:cs="Calibri"/>
          <w:color w:val="000000"/>
          <w:sz w:val="24"/>
        </w:rPr>
      </w:pPr>
      <w:r>
        <w:rPr>
          <w:rFonts w:ascii="Calibri" w:eastAsia="Calibri" w:hAnsi="Calibri" w:cs="Calibri"/>
          <w:b/>
          <w:color w:val="000000"/>
          <w:sz w:val="24"/>
        </w:rPr>
        <w:t>Learning Objectives</w:t>
      </w:r>
    </w:p>
    <w:p w:rsidR="00423EDB" w:rsidRDefault="00423EDB" w:rsidP="00423EDB">
      <w:pPr>
        <w:numPr>
          <w:ilvl w:val="0"/>
          <w:numId w:val="1"/>
        </w:numPr>
        <w:tabs>
          <w:tab w:val="left" w:pos="720"/>
        </w:tabs>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t xml:space="preserve">To </w:t>
      </w:r>
      <w:r w:rsidR="00DE2079">
        <w:rPr>
          <w:rFonts w:ascii="Calibri" w:eastAsia="Calibri" w:hAnsi="Calibri" w:cs="Calibri"/>
          <w:color w:val="000000"/>
          <w:sz w:val="20"/>
        </w:rPr>
        <w:t>study</w:t>
      </w:r>
      <w:r>
        <w:rPr>
          <w:rFonts w:ascii="Calibri" w:eastAsia="Calibri" w:hAnsi="Calibri" w:cs="Calibri"/>
          <w:color w:val="000000"/>
          <w:sz w:val="20"/>
        </w:rPr>
        <w:t xml:space="preserve"> and assess the impact of clowns in the hospital.</w:t>
      </w:r>
    </w:p>
    <w:p w:rsidR="00CF3B8D" w:rsidRDefault="00423EDB">
      <w:pPr>
        <w:numPr>
          <w:ilvl w:val="0"/>
          <w:numId w:val="1"/>
        </w:numPr>
        <w:tabs>
          <w:tab w:val="left" w:pos="720"/>
        </w:tabs>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t>To acclimate to the new and unique performing environment of a hospital.</w:t>
      </w:r>
    </w:p>
    <w:p w:rsidR="00CF3B8D" w:rsidRDefault="00996265">
      <w:pPr>
        <w:numPr>
          <w:ilvl w:val="0"/>
          <w:numId w:val="1"/>
        </w:numPr>
        <w:tabs>
          <w:tab w:val="left" w:pos="720"/>
        </w:tabs>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t xml:space="preserve">To </w:t>
      </w:r>
      <w:r w:rsidR="00AB1B0A">
        <w:rPr>
          <w:rFonts w:ascii="Calibri" w:eastAsia="Calibri" w:hAnsi="Calibri" w:cs="Calibri"/>
          <w:color w:val="000000"/>
          <w:sz w:val="20"/>
        </w:rPr>
        <w:t>deve</w:t>
      </w:r>
      <w:r w:rsidR="00423EDB">
        <w:rPr>
          <w:rFonts w:ascii="Calibri" w:eastAsia="Calibri" w:hAnsi="Calibri" w:cs="Calibri"/>
          <w:color w:val="000000"/>
          <w:sz w:val="20"/>
        </w:rPr>
        <w:t>lop and apply clown material to the student’s practice</w:t>
      </w:r>
      <w:r>
        <w:rPr>
          <w:rFonts w:ascii="Calibri" w:eastAsia="Calibri" w:hAnsi="Calibri" w:cs="Calibri"/>
          <w:color w:val="000000"/>
          <w:sz w:val="20"/>
        </w:rPr>
        <w:t>.</w:t>
      </w:r>
    </w:p>
    <w:p w:rsidR="00AB1B0A" w:rsidRDefault="00AB1B0A">
      <w:pPr>
        <w:numPr>
          <w:ilvl w:val="0"/>
          <w:numId w:val="1"/>
        </w:numPr>
        <w:tabs>
          <w:tab w:val="left" w:pos="720"/>
        </w:tabs>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t>To assess one’s own impact when intervening in various healing settings.</w:t>
      </w:r>
    </w:p>
    <w:p w:rsidR="00DE2079" w:rsidRDefault="00DE2079">
      <w:pPr>
        <w:numPr>
          <w:ilvl w:val="0"/>
          <w:numId w:val="1"/>
        </w:numPr>
        <w:tabs>
          <w:tab w:val="left" w:pos="720"/>
        </w:tabs>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t>To complete a research project based on your findings.</w:t>
      </w:r>
    </w:p>
    <w:p w:rsidR="00AB1B0A" w:rsidRDefault="00AB1B0A">
      <w:pPr>
        <w:spacing w:after="0" w:line="240" w:lineRule="auto"/>
        <w:ind w:right="-36"/>
        <w:rPr>
          <w:rFonts w:ascii="Calibri" w:eastAsia="Calibri" w:hAnsi="Calibri" w:cs="Calibri"/>
          <w:color w:val="000000"/>
          <w:sz w:val="20"/>
        </w:rPr>
      </w:pPr>
    </w:p>
    <w:p w:rsidR="00CF3B8D" w:rsidRDefault="00996265">
      <w:pPr>
        <w:spacing w:after="0" w:line="240" w:lineRule="auto"/>
        <w:ind w:right="-36"/>
        <w:rPr>
          <w:rFonts w:ascii="Calibri" w:eastAsia="Calibri" w:hAnsi="Calibri" w:cs="Calibri"/>
          <w:b/>
          <w:color w:val="000000"/>
          <w:sz w:val="24"/>
        </w:rPr>
      </w:pPr>
      <w:r>
        <w:rPr>
          <w:rFonts w:ascii="Calibri" w:eastAsia="Calibri" w:hAnsi="Calibri" w:cs="Calibri"/>
          <w:b/>
          <w:color w:val="000000"/>
          <w:sz w:val="24"/>
        </w:rPr>
        <w:t>Course Notes</w:t>
      </w:r>
    </w:p>
    <w:p w:rsidR="00CF3B8D" w:rsidRDefault="00996265">
      <w:pPr>
        <w:spacing w:after="0" w:line="240" w:lineRule="auto"/>
        <w:rPr>
          <w:rFonts w:ascii="Calibri" w:eastAsia="Calibri" w:hAnsi="Calibri" w:cs="Calibri"/>
          <w:sz w:val="20"/>
        </w:rPr>
      </w:pPr>
      <w:r>
        <w:rPr>
          <w:rFonts w:ascii="Calibri" w:eastAsia="Calibri" w:hAnsi="Calibri" w:cs="Calibri"/>
          <w:color w:val="000000"/>
          <w:sz w:val="20"/>
        </w:rPr>
        <w:t xml:space="preserve">The practice of clowning in hospitals has become an international institution with research proving its efficacy in various health care settings. It provides children and adults alike with a sense of authority and control in a hospital environment that, by its nature, disempowers the patient. Medical Clowns have been shown to increase communication between the medical staff, children, and their caregivers; and to decrease tension and anxiety often resulting from physically intrusive procedures. They empower the patient by giving them full control of the situation in an environment where they otherwise might feel powerless. Art improves our quality of life, and Medical Clowning seeks, through a unique application of </w:t>
      </w:r>
      <w:r w:rsidR="00AB1B0A">
        <w:rPr>
          <w:rFonts w:ascii="Calibri" w:eastAsia="Calibri" w:hAnsi="Calibri" w:cs="Calibri"/>
          <w:color w:val="000000"/>
          <w:sz w:val="20"/>
        </w:rPr>
        <w:t>the discipline of the clown, to</w:t>
      </w:r>
      <w:r>
        <w:rPr>
          <w:rFonts w:ascii="Calibri" w:eastAsia="Calibri" w:hAnsi="Calibri" w:cs="Calibri"/>
          <w:color w:val="000000"/>
          <w:sz w:val="20"/>
        </w:rPr>
        <w:t> impact the children and the facilities that need it the most.</w:t>
      </w:r>
    </w:p>
    <w:p w:rsidR="00CF3B8D" w:rsidRDefault="00CF3B8D">
      <w:pPr>
        <w:spacing w:after="0" w:line="240" w:lineRule="auto"/>
        <w:rPr>
          <w:rFonts w:ascii="Calibri" w:eastAsia="Calibri" w:hAnsi="Calibri" w:cs="Calibri"/>
          <w:color w:val="000000"/>
          <w:sz w:val="20"/>
        </w:rPr>
      </w:pPr>
    </w:p>
    <w:p w:rsidR="001E3042" w:rsidRDefault="00996265">
      <w:pPr>
        <w:spacing w:after="0" w:line="240" w:lineRule="auto"/>
        <w:rPr>
          <w:rFonts w:ascii="Calibri" w:eastAsia="Calibri" w:hAnsi="Calibri" w:cs="Calibri"/>
          <w:b/>
          <w:color w:val="000000"/>
          <w:sz w:val="24"/>
        </w:rPr>
      </w:pPr>
      <w:r>
        <w:rPr>
          <w:rFonts w:ascii="Calibri" w:eastAsia="Calibri" w:hAnsi="Calibri" w:cs="Calibri"/>
          <w:b/>
          <w:color w:val="000000"/>
          <w:sz w:val="24"/>
        </w:rPr>
        <w:t>Required Readings and Supplementary Materials</w:t>
      </w:r>
    </w:p>
    <w:p w:rsidR="00EC3EBB" w:rsidRPr="00850BA3" w:rsidRDefault="00EC3EBB">
      <w:pPr>
        <w:spacing w:after="0" w:line="240" w:lineRule="auto"/>
        <w:rPr>
          <w:rFonts w:ascii="Calibri" w:eastAsia="Calibri" w:hAnsi="Calibri" w:cs="Calibri"/>
          <w:b/>
          <w:color w:val="000000"/>
          <w:sz w:val="20"/>
          <w:szCs w:val="20"/>
        </w:rPr>
      </w:pPr>
      <w:r w:rsidRPr="00850BA3">
        <w:rPr>
          <w:rFonts w:ascii="Calibri" w:eastAsia="Calibri" w:hAnsi="Calibri" w:cs="Calibri"/>
          <w:b/>
          <w:color w:val="000000"/>
          <w:sz w:val="20"/>
          <w:szCs w:val="20"/>
        </w:rPr>
        <w:t>A packet will be provided which includes:</w:t>
      </w:r>
    </w:p>
    <w:p w:rsidR="00797899" w:rsidRPr="00EC3EBB" w:rsidRDefault="00EC3EBB" w:rsidP="00797899">
      <w:pPr>
        <w:pStyle w:val="NormalWeb"/>
        <w:spacing w:before="0" w:beforeAutospacing="0" w:after="0" w:afterAutospacing="0"/>
        <w:rPr>
          <w:rFonts w:asciiTheme="minorHAnsi" w:hAnsiTheme="minorHAnsi"/>
          <w:sz w:val="20"/>
          <w:szCs w:val="20"/>
        </w:rPr>
      </w:pPr>
      <w:r>
        <w:rPr>
          <w:rFonts w:asciiTheme="minorHAnsi" w:hAnsiTheme="minorHAnsi" w:cs="Arial"/>
          <w:color w:val="000000"/>
          <w:sz w:val="20"/>
          <w:szCs w:val="20"/>
        </w:rPr>
        <w:t>-</w:t>
      </w:r>
      <w:r w:rsidR="00797899" w:rsidRPr="00EC3EBB">
        <w:rPr>
          <w:rFonts w:asciiTheme="minorHAnsi" w:hAnsiTheme="minorHAnsi" w:cs="Arial"/>
          <w:color w:val="000000"/>
          <w:sz w:val="20"/>
          <w:szCs w:val="20"/>
        </w:rPr>
        <w:t xml:space="preserve">Still the Best Medicine, Even in a War Zone: My Work as a Medical Clown by </w:t>
      </w:r>
      <w:proofErr w:type="spellStart"/>
      <w:r w:rsidR="00797899" w:rsidRPr="00EC3EBB">
        <w:rPr>
          <w:rFonts w:asciiTheme="minorHAnsi" w:hAnsiTheme="minorHAnsi" w:cs="Arial"/>
          <w:b/>
          <w:bCs/>
          <w:color w:val="000000"/>
          <w:sz w:val="20"/>
          <w:szCs w:val="20"/>
        </w:rPr>
        <w:t>Amnon</w:t>
      </w:r>
      <w:proofErr w:type="spellEnd"/>
      <w:r w:rsidR="00797899" w:rsidRPr="00EC3EBB">
        <w:rPr>
          <w:rFonts w:asciiTheme="minorHAnsi" w:hAnsiTheme="minorHAnsi" w:cs="Arial"/>
          <w:b/>
          <w:bCs/>
          <w:color w:val="000000"/>
          <w:sz w:val="20"/>
          <w:szCs w:val="20"/>
        </w:rPr>
        <w:t xml:space="preserve"> </w:t>
      </w:r>
      <w:proofErr w:type="spellStart"/>
      <w:r w:rsidR="00797899" w:rsidRPr="00EC3EBB">
        <w:rPr>
          <w:rFonts w:asciiTheme="minorHAnsi" w:hAnsiTheme="minorHAnsi" w:cs="Arial"/>
          <w:b/>
          <w:bCs/>
          <w:color w:val="000000"/>
          <w:sz w:val="20"/>
          <w:szCs w:val="20"/>
        </w:rPr>
        <w:t>Raviv</w:t>
      </w:r>
      <w:proofErr w:type="spellEnd"/>
    </w:p>
    <w:p w:rsidR="00CF3B8D" w:rsidRPr="00EC3EBB" w:rsidRDefault="00EC3EBB">
      <w:pPr>
        <w:spacing w:after="0" w:line="240" w:lineRule="auto"/>
        <w:rPr>
          <w:rFonts w:cs="Arial"/>
          <w:b/>
          <w:bCs/>
          <w:color w:val="000000"/>
          <w:sz w:val="20"/>
          <w:szCs w:val="20"/>
        </w:rPr>
      </w:pPr>
      <w:r>
        <w:rPr>
          <w:rFonts w:cs="Arial"/>
          <w:color w:val="000000"/>
          <w:sz w:val="20"/>
          <w:szCs w:val="20"/>
        </w:rPr>
        <w:t>-</w:t>
      </w:r>
      <w:r w:rsidR="00797899" w:rsidRPr="00EC3EBB">
        <w:rPr>
          <w:rFonts w:cs="Arial"/>
          <w:color w:val="000000"/>
          <w:sz w:val="20"/>
          <w:szCs w:val="20"/>
        </w:rPr>
        <w:t xml:space="preserve">The Life Threatened Child and the Life Enhancing Clown: Towards a Model of Therapeutic Clowning by </w:t>
      </w:r>
      <w:r w:rsidR="00797899" w:rsidRPr="00EC3EBB">
        <w:rPr>
          <w:rFonts w:cs="Arial"/>
          <w:b/>
          <w:bCs/>
          <w:color w:val="000000"/>
          <w:sz w:val="20"/>
          <w:szCs w:val="20"/>
        </w:rPr>
        <w:t xml:space="preserve">Donna </w:t>
      </w:r>
      <w:proofErr w:type="spellStart"/>
      <w:r w:rsidR="00797899" w:rsidRPr="00EC3EBB">
        <w:rPr>
          <w:rFonts w:cs="Arial"/>
          <w:b/>
          <w:bCs/>
          <w:color w:val="000000"/>
          <w:sz w:val="20"/>
          <w:szCs w:val="20"/>
        </w:rPr>
        <w:t>Koller</w:t>
      </w:r>
      <w:proofErr w:type="spellEnd"/>
      <w:r w:rsidR="00797899" w:rsidRPr="00EC3EBB">
        <w:rPr>
          <w:rFonts w:cs="Arial"/>
          <w:b/>
          <w:bCs/>
          <w:color w:val="000000"/>
          <w:sz w:val="20"/>
          <w:szCs w:val="20"/>
        </w:rPr>
        <w:t xml:space="preserve"> and Camilla </w:t>
      </w:r>
      <w:proofErr w:type="spellStart"/>
      <w:r w:rsidR="00797899" w:rsidRPr="00EC3EBB">
        <w:rPr>
          <w:rFonts w:cs="Arial"/>
          <w:b/>
          <w:bCs/>
          <w:color w:val="000000"/>
          <w:sz w:val="20"/>
          <w:szCs w:val="20"/>
        </w:rPr>
        <w:t>Gryski</w:t>
      </w:r>
      <w:proofErr w:type="spellEnd"/>
    </w:p>
    <w:p w:rsidR="00797899" w:rsidRPr="00EC3EBB" w:rsidRDefault="00EC3EBB">
      <w:pPr>
        <w:spacing w:after="0" w:line="240" w:lineRule="auto"/>
        <w:rPr>
          <w:rFonts w:cs="Arial"/>
          <w:b/>
          <w:bCs/>
          <w:color w:val="000000"/>
          <w:sz w:val="20"/>
          <w:szCs w:val="20"/>
        </w:rPr>
      </w:pPr>
      <w:r>
        <w:rPr>
          <w:rFonts w:cs="Arial"/>
          <w:color w:val="000000"/>
          <w:sz w:val="20"/>
          <w:szCs w:val="20"/>
        </w:rPr>
        <w:t>-</w:t>
      </w:r>
      <w:r w:rsidR="00797899" w:rsidRPr="00EC3EBB">
        <w:rPr>
          <w:rFonts w:cs="Arial"/>
          <w:color w:val="000000"/>
          <w:sz w:val="20"/>
          <w:szCs w:val="20"/>
        </w:rPr>
        <w:t xml:space="preserve">Clowns for the Prevention of Pre-operative Anxiety in Children: a randomized controlled trial by </w:t>
      </w:r>
      <w:r w:rsidR="00797899" w:rsidRPr="00EC3EBB">
        <w:rPr>
          <w:rFonts w:cs="Arial"/>
          <w:b/>
          <w:bCs/>
          <w:color w:val="000000"/>
          <w:sz w:val="20"/>
          <w:szCs w:val="20"/>
        </w:rPr>
        <w:t xml:space="preserve">G. Golan, P. </w:t>
      </w:r>
      <w:proofErr w:type="spellStart"/>
      <w:r w:rsidR="00797899" w:rsidRPr="00EC3EBB">
        <w:rPr>
          <w:rFonts w:cs="Arial"/>
          <w:b/>
          <w:bCs/>
          <w:color w:val="000000"/>
          <w:sz w:val="20"/>
          <w:szCs w:val="20"/>
        </w:rPr>
        <w:t>Tighe</w:t>
      </w:r>
      <w:proofErr w:type="spellEnd"/>
      <w:r w:rsidR="00797899" w:rsidRPr="00EC3EBB">
        <w:rPr>
          <w:rFonts w:cs="Arial"/>
          <w:b/>
          <w:bCs/>
          <w:color w:val="000000"/>
          <w:sz w:val="20"/>
          <w:szCs w:val="20"/>
        </w:rPr>
        <w:t xml:space="preserve">, N. </w:t>
      </w:r>
      <w:proofErr w:type="spellStart"/>
      <w:r w:rsidR="00797899" w:rsidRPr="00EC3EBB">
        <w:rPr>
          <w:rFonts w:cs="Arial"/>
          <w:b/>
          <w:bCs/>
          <w:color w:val="000000"/>
          <w:sz w:val="20"/>
          <w:szCs w:val="20"/>
        </w:rPr>
        <w:t>Dobija</w:t>
      </w:r>
      <w:proofErr w:type="spellEnd"/>
      <w:r w:rsidR="00797899" w:rsidRPr="00EC3EBB">
        <w:rPr>
          <w:rFonts w:cs="Arial"/>
          <w:b/>
          <w:bCs/>
          <w:color w:val="000000"/>
          <w:sz w:val="20"/>
          <w:szCs w:val="20"/>
        </w:rPr>
        <w:t xml:space="preserve">, A. </w:t>
      </w:r>
      <w:proofErr w:type="spellStart"/>
      <w:r w:rsidR="00797899" w:rsidRPr="00EC3EBB">
        <w:rPr>
          <w:rFonts w:cs="Arial"/>
          <w:b/>
          <w:bCs/>
          <w:color w:val="000000"/>
          <w:sz w:val="20"/>
          <w:szCs w:val="20"/>
        </w:rPr>
        <w:t>P</w:t>
      </w:r>
      <w:bookmarkStart w:id="0" w:name="_GoBack"/>
      <w:bookmarkEnd w:id="0"/>
      <w:r w:rsidR="00797899" w:rsidRPr="00EC3EBB">
        <w:rPr>
          <w:rFonts w:cs="Arial"/>
          <w:b/>
          <w:bCs/>
          <w:color w:val="000000"/>
          <w:sz w:val="20"/>
          <w:szCs w:val="20"/>
        </w:rPr>
        <w:t>erel</w:t>
      </w:r>
      <w:proofErr w:type="spellEnd"/>
      <w:r w:rsidR="00797899" w:rsidRPr="00EC3EBB">
        <w:rPr>
          <w:rFonts w:cs="Arial"/>
          <w:b/>
          <w:bCs/>
          <w:color w:val="000000"/>
          <w:sz w:val="20"/>
          <w:szCs w:val="20"/>
        </w:rPr>
        <w:t xml:space="preserve">, I. </w:t>
      </w:r>
      <w:proofErr w:type="spellStart"/>
      <w:r w:rsidR="00797899" w:rsidRPr="00EC3EBB">
        <w:rPr>
          <w:rFonts w:cs="Arial"/>
          <w:b/>
          <w:bCs/>
          <w:color w:val="000000"/>
          <w:sz w:val="20"/>
          <w:szCs w:val="20"/>
        </w:rPr>
        <w:t>Keidan</w:t>
      </w:r>
      <w:proofErr w:type="spellEnd"/>
    </w:p>
    <w:p w:rsidR="00797899" w:rsidRPr="00EC3EBB" w:rsidRDefault="00EC3EBB" w:rsidP="00797899">
      <w:pPr>
        <w:pStyle w:val="NormalWeb"/>
        <w:spacing w:before="0" w:beforeAutospacing="0" w:after="0" w:afterAutospacing="0"/>
        <w:rPr>
          <w:rFonts w:asciiTheme="minorHAnsi" w:hAnsiTheme="minorHAnsi"/>
          <w:sz w:val="20"/>
          <w:szCs w:val="20"/>
        </w:rPr>
      </w:pPr>
      <w:r>
        <w:rPr>
          <w:rFonts w:asciiTheme="minorHAnsi" w:hAnsiTheme="minorHAnsi" w:cs="Arial"/>
          <w:color w:val="000000"/>
          <w:sz w:val="20"/>
          <w:szCs w:val="20"/>
        </w:rPr>
        <w:t>-</w:t>
      </w:r>
      <w:r w:rsidR="00797899" w:rsidRPr="00EC3EBB">
        <w:rPr>
          <w:rFonts w:asciiTheme="minorHAnsi" w:hAnsiTheme="minorHAnsi" w:cs="Arial"/>
          <w:color w:val="000000"/>
          <w:sz w:val="20"/>
          <w:szCs w:val="20"/>
        </w:rPr>
        <w:t xml:space="preserve">Humor in Hospice Care: Who, Where, and How Much? by </w:t>
      </w:r>
      <w:r w:rsidR="00797899" w:rsidRPr="00EC3EBB">
        <w:rPr>
          <w:rFonts w:asciiTheme="minorHAnsi" w:hAnsiTheme="minorHAnsi" w:cs="Arial"/>
          <w:b/>
          <w:bCs/>
          <w:color w:val="000000"/>
          <w:sz w:val="20"/>
          <w:szCs w:val="20"/>
        </w:rPr>
        <w:t xml:space="preserve">Kathleen N. </w:t>
      </w:r>
      <w:proofErr w:type="spellStart"/>
      <w:r w:rsidR="00797899" w:rsidRPr="00EC3EBB">
        <w:rPr>
          <w:rFonts w:asciiTheme="minorHAnsi" w:hAnsiTheme="minorHAnsi" w:cs="Arial"/>
          <w:b/>
          <w:bCs/>
          <w:color w:val="000000"/>
          <w:sz w:val="20"/>
          <w:szCs w:val="20"/>
        </w:rPr>
        <w:t>Adamle</w:t>
      </w:r>
      <w:proofErr w:type="spellEnd"/>
      <w:r w:rsidR="00797899" w:rsidRPr="00EC3EBB">
        <w:rPr>
          <w:rFonts w:asciiTheme="minorHAnsi" w:hAnsiTheme="minorHAnsi" w:cs="Arial"/>
          <w:b/>
          <w:bCs/>
          <w:color w:val="000000"/>
          <w:sz w:val="20"/>
          <w:szCs w:val="20"/>
        </w:rPr>
        <w:t>, Ruth Ludwick</w:t>
      </w:r>
    </w:p>
    <w:p w:rsidR="00797899" w:rsidRPr="00EC3EBB" w:rsidRDefault="00EC3EBB">
      <w:pPr>
        <w:spacing w:after="0" w:line="240" w:lineRule="auto"/>
        <w:rPr>
          <w:rFonts w:cs="Arial"/>
          <w:color w:val="000000"/>
          <w:sz w:val="20"/>
          <w:szCs w:val="20"/>
        </w:rPr>
      </w:pPr>
      <w:r>
        <w:rPr>
          <w:rFonts w:cs="Arial"/>
          <w:color w:val="000000"/>
          <w:sz w:val="20"/>
          <w:szCs w:val="20"/>
        </w:rPr>
        <w:t>-</w:t>
      </w:r>
      <w:r w:rsidR="00797899" w:rsidRPr="00EC3EBB">
        <w:rPr>
          <w:rFonts w:cs="Arial"/>
          <w:color w:val="000000"/>
          <w:sz w:val="20"/>
          <w:szCs w:val="20"/>
        </w:rPr>
        <w:t xml:space="preserve">Laughing Through This Pain: Medical Clowning During Examination of Sexually Abused Children: An Innovative Approach by </w:t>
      </w:r>
      <w:proofErr w:type="spellStart"/>
      <w:r w:rsidR="00797899" w:rsidRPr="00EC3EBB">
        <w:rPr>
          <w:rFonts w:cs="Arial"/>
          <w:b/>
          <w:bCs/>
          <w:color w:val="000000"/>
          <w:sz w:val="20"/>
          <w:szCs w:val="20"/>
        </w:rPr>
        <w:t>Dafna</w:t>
      </w:r>
      <w:proofErr w:type="spellEnd"/>
      <w:r w:rsidR="00797899" w:rsidRPr="00EC3EBB">
        <w:rPr>
          <w:rFonts w:cs="Arial"/>
          <w:b/>
          <w:bCs/>
          <w:color w:val="000000"/>
          <w:sz w:val="20"/>
          <w:szCs w:val="20"/>
        </w:rPr>
        <w:t xml:space="preserve"> </w:t>
      </w:r>
      <w:proofErr w:type="spellStart"/>
      <w:r w:rsidR="00797899" w:rsidRPr="00EC3EBB">
        <w:rPr>
          <w:rFonts w:cs="Arial"/>
          <w:b/>
          <w:bCs/>
          <w:color w:val="000000"/>
          <w:sz w:val="20"/>
          <w:szCs w:val="20"/>
        </w:rPr>
        <w:t>Tefner</w:t>
      </w:r>
      <w:proofErr w:type="spellEnd"/>
      <w:r w:rsidR="00797899" w:rsidRPr="00EC3EBB">
        <w:rPr>
          <w:rFonts w:cs="Arial"/>
          <w:b/>
          <w:bCs/>
          <w:color w:val="000000"/>
          <w:sz w:val="20"/>
          <w:szCs w:val="20"/>
        </w:rPr>
        <w:t xml:space="preserve">, Rachel Lev-Wiesel, </w:t>
      </w:r>
      <w:proofErr w:type="spellStart"/>
      <w:r w:rsidR="00797899" w:rsidRPr="00EC3EBB">
        <w:rPr>
          <w:rFonts w:cs="Arial"/>
          <w:b/>
          <w:bCs/>
          <w:color w:val="000000"/>
          <w:sz w:val="20"/>
          <w:szCs w:val="20"/>
        </w:rPr>
        <w:t>Nessia</w:t>
      </w:r>
      <w:proofErr w:type="spellEnd"/>
      <w:r w:rsidR="00797899" w:rsidRPr="00EC3EBB">
        <w:rPr>
          <w:rFonts w:cs="Arial"/>
          <w:b/>
          <w:bCs/>
          <w:color w:val="000000"/>
          <w:sz w:val="20"/>
          <w:szCs w:val="20"/>
        </w:rPr>
        <w:t xml:space="preserve"> Lang Franco &amp; </w:t>
      </w:r>
      <w:proofErr w:type="spellStart"/>
      <w:r w:rsidR="00797899" w:rsidRPr="00EC3EBB">
        <w:rPr>
          <w:rFonts w:cs="Arial"/>
          <w:b/>
          <w:bCs/>
          <w:color w:val="000000"/>
          <w:sz w:val="20"/>
          <w:szCs w:val="20"/>
        </w:rPr>
        <w:t>Shoshi</w:t>
      </w:r>
      <w:proofErr w:type="spellEnd"/>
      <w:r w:rsidR="00797899" w:rsidRPr="00EC3EBB">
        <w:rPr>
          <w:rFonts w:cs="Arial"/>
          <w:b/>
          <w:bCs/>
          <w:color w:val="000000"/>
          <w:sz w:val="20"/>
          <w:szCs w:val="20"/>
        </w:rPr>
        <w:t xml:space="preserve"> </w:t>
      </w:r>
      <w:proofErr w:type="spellStart"/>
      <w:r w:rsidR="00797899" w:rsidRPr="00EC3EBB">
        <w:rPr>
          <w:rFonts w:cs="Arial"/>
          <w:b/>
          <w:bCs/>
          <w:color w:val="000000"/>
          <w:sz w:val="20"/>
          <w:szCs w:val="20"/>
        </w:rPr>
        <w:t>Ofir</w:t>
      </w:r>
      <w:proofErr w:type="spellEnd"/>
      <w:r w:rsidR="00797899" w:rsidRPr="00EC3EBB">
        <w:rPr>
          <w:rFonts w:cs="Arial"/>
          <w:b/>
          <w:bCs/>
          <w:color w:val="000000"/>
          <w:sz w:val="20"/>
          <w:szCs w:val="20"/>
        </w:rPr>
        <w:t xml:space="preserve"> </w:t>
      </w:r>
      <w:r w:rsidR="00797899" w:rsidRPr="00EC3EBB">
        <w:rPr>
          <w:rFonts w:cs="Arial"/>
          <w:color w:val="000000"/>
          <w:sz w:val="20"/>
          <w:szCs w:val="20"/>
        </w:rPr>
        <w:t>from “Journal of Child Sexual Abuse.”</w:t>
      </w:r>
    </w:p>
    <w:p w:rsidR="00797899" w:rsidRPr="00EC3EBB" w:rsidRDefault="00EC3EBB">
      <w:pPr>
        <w:spacing w:after="0" w:line="240" w:lineRule="auto"/>
        <w:rPr>
          <w:rFonts w:cs="Arial"/>
          <w:color w:val="000000"/>
          <w:sz w:val="20"/>
          <w:szCs w:val="20"/>
        </w:rPr>
      </w:pPr>
      <w:r>
        <w:rPr>
          <w:rFonts w:cs="Arial"/>
          <w:color w:val="000000"/>
          <w:sz w:val="20"/>
          <w:szCs w:val="20"/>
        </w:rPr>
        <w:lastRenderedPageBreak/>
        <w:t>-</w:t>
      </w:r>
      <w:r w:rsidR="00797899" w:rsidRPr="00EC3EBB">
        <w:rPr>
          <w:rFonts w:cs="Arial"/>
          <w:color w:val="000000"/>
          <w:sz w:val="20"/>
          <w:szCs w:val="20"/>
        </w:rPr>
        <w:t xml:space="preserve">Medical Clowning: Even Adults Deserve a Dream by </w:t>
      </w:r>
      <w:r w:rsidR="00797899" w:rsidRPr="00EC3EBB">
        <w:rPr>
          <w:rFonts w:cs="Arial"/>
          <w:b/>
          <w:bCs/>
          <w:color w:val="000000"/>
          <w:sz w:val="20"/>
          <w:szCs w:val="20"/>
        </w:rPr>
        <w:t xml:space="preserve">O. </w:t>
      </w:r>
      <w:proofErr w:type="spellStart"/>
      <w:r w:rsidR="00797899" w:rsidRPr="00EC3EBB">
        <w:rPr>
          <w:rFonts w:cs="Arial"/>
          <w:b/>
          <w:bCs/>
          <w:color w:val="000000"/>
          <w:sz w:val="20"/>
          <w:szCs w:val="20"/>
        </w:rPr>
        <w:t>Nuttman-Shwartz</w:t>
      </w:r>
      <w:proofErr w:type="spellEnd"/>
      <w:r w:rsidR="00797899" w:rsidRPr="00EC3EBB">
        <w:rPr>
          <w:rFonts w:cs="Arial"/>
          <w:b/>
          <w:bCs/>
          <w:color w:val="000000"/>
          <w:sz w:val="20"/>
          <w:szCs w:val="20"/>
        </w:rPr>
        <w:t xml:space="preserve">, R. </w:t>
      </w:r>
      <w:proofErr w:type="spellStart"/>
      <w:r w:rsidR="00797899" w:rsidRPr="00EC3EBB">
        <w:rPr>
          <w:rFonts w:cs="Arial"/>
          <w:b/>
          <w:bCs/>
          <w:color w:val="000000"/>
          <w:sz w:val="20"/>
          <w:szCs w:val="20"/>
        </w:rPr>
        <w:t>Scheyer</w:t>
      </w:r>
      <w:proofErr w:type="spellEnd"/>
      <w:r w:rsidR="00797899" w:rsidRPr="00EC3EBB">
        <w:rPr>
          <w:rFonts w:cs="Arial"/>
          <w:b/>
          <w:bCs/>
          <w:color w:val="000000"/>
          <w:sz w:val="20"/>
          <w:szCs w:val="20"/>
        </w:rPr>
        <w:t xml:space="preserve">, H. </w:t>
      </w:r>
      <w:proofErr w:type="spellStart"/>
      <w:r w:rsidR="00797899" w:rsidRPr="00EC3EBB">
        <w:rPr>
          <w:rFonts w:cs="Arial"/>
          <w:b/>
          <w:bCs/>
          <w:color w:val="000000"/>
          <w:sz w:val="20"/>
          <w:szCs w:val="20"/>
        </w:rPr>
        <w:t>Tzioni</w:t>
      </w:r>
      <w:proofErr w:type="spellEnd"/>
      <w:r w:rsidR="00797899" w:rsidRPr="00EC3EBB">
        <w:rPr>
          <w:rFonts w:cs="Arial"/>
          <w:b/>
          <w:bCs/>
          <w:color w:val="000000"/>
          <w:sz w:val="20"/>
          <w:szCs w:val="20"/>
        </w:rPr>
        <w:t xml:space="preserve"> </w:t>
      </w:r>
      <w:r w:rsidR="00797899" w:rsidRPr="00EC3EBB">
        <w:rPr>
          <w:rFonts w:cs="Arial"/>
          <w:color w:val="000000"/>
          <w:sz w:val="20"/>
          <w:szCs w:val="20"/>
        </w:rPr>
        <w:t>from “Social Work in Health Care.”</w:t>
      </w:r>
    </w:p>
    <w:p w:rsidR="00EC3EBB" w:rsidRPr="001758A4" w:rsidRDefault="00EC3EBB">
      <w:pPr>
        <w:spacing w:after="0" w:line="240" w:lineRule="auto"/>
        <w:rPr>
          <w:rFonts w:cs="Arial"/>
          <w:b/>
          <w:bCs/>
          <w:color w:val="000000"/>
          <w:sz w:val="20"/>
          <w:szCs w:val="20"/>
        </w:rPr>
      </w:pPr>
      <w:r>
        <w:rPr>
          <w:rFonts w:cs="Arial"/>
          <w:color w:val="000000"/>
          <w:sz w:val="20"/>
          <w:szCs w:val="20"/>
        </w:rPr>
        <w:t>-</w:t>
      </w:r>
      <w:r w:rsidR="00797899" w:rsidRPr="00EC3EBB">
        <w:rPr>
          <w:rFonts w:cs="Arial"/>
          <w:color w:val="000000"/>
          <w:sz w:val="20"/>
          <w:szCs w:val="20"/>
        </w:rPr>
        <w:t xml:space="preserve">A Qualitative </w:t>
      </w:r>
      <w:proofErr w:type="spellStart"/>
      <w:r w:rsidR="00797899" w:rsidRPr="00EC3EBB">
        <w:rPr>
          <w:rFonts w:cs="Arial"/>
          <w:color w:val="000000"/>
          <w:sz w:val="20"/>
          <w:szCs w:val="20"/>
        </w:rPr>
        <w:t>Phenomenographic</w:t>
      </w:r>
      <w:proofErr w:type="spellEnd"/>
      <w:r w:rsidR="00797899" w:rsidRPr="00EC3EBB">
        <w:rPr>
          <w:rFonts w:cs="Arial"/>
          <w:color w:val="000000"/>
          <w:sz w:val="20"/>
          <w:szCs w:val="20"/>
        </w:rPr>
        <w:t xml:space="preserve"> Study of the Experience of Parents with Children in Clown Care Services by </w:t>
      </w:r>
      <w:proofErr w:type="spellStart"/>
      <w:r w:rsidR="00797899" w:rsidRPr="00EC3EBB">
        <w:rPr>
          <w:rFonts w:cs="Arial"/>
          <w:b/>
          <w:bCs/>
          <w:color w:val="000000"/>
          <w:sz w:val="20"/>
          <w:szCs w:val="20"/>
        </w:rPr>
        <w:t>Amil</w:t>
      </w:r>
      <w:proofErr w:type="spellEnd"/>
      <w:r w:rsidR="00797899" w:rsidRPr="00EC3EBB">
        <w:rPr>
          <w:rFonts w:cs="Arial"/>
          <w:b/>
          <w:bCs/>
          <w:color w:val="000000"/>
          <w:sz w:val="20"/>
          <w:szCs w:val="20"/>
        </w:rPr>
        <w:t xml:space="preserve"> </w:t>
      </w:r>
      <w:proofErr w:type="spellStart"/>
      <w:r w:rsidR="00797899" w:rsidRPr="00EC3EBB">
        <w:rPr>
          <w:rFonts w:cs="Arial"/>
          <w:b/>
          <w:bCs/>
          <w:color w:val="000000"/>
          <w:sz w:val="20"/>
          <w:szCs w:val="20"/>
        </w:rPr>
        <w:t>Kusain</w:t>
      </w:r>
      <w:proofErr w:type="spellEnd"/>
      <w:r w:rsidR="00797899" w:rsidRPr="00EC3EBB">
        <w:rPr>
          <w:rFonts w:cs="Arial"/>
          <w:b/>
          <w:bCs/>
          <w:color w:val="000000"/>
          <w:sz w:val="20"/>
          <w:szCs w:val="20"/>
        </w:rPr>
        <w:t xml:space="preserve"> Tan, Jr.</w:t>
      </w:r>
    </w:p>
    <w:p w:rsidR="00EC3EBB" w:rsidRPr="00EC3EBB" w:rsidRDefault="00EC3EBB">
      <w:pPr>
        <w:spacing w:after="0" w:line="240" w:lineRule="auto"/>
        <w:rPr>
          <w:rFonts w:cs="Arial"/>
          <w:color w:val="000000"/>
          <w:sz w:val="20"/>
          <w:szCs w:val="20"/>
        </w:rPr>
      </w:pPr>
    </w:p>
    <w:p w:rsidR="00CF3B8D" w:rsidRDefault="00996265">
      <w:pPr>
        <w:spacing w:after="0" w:line="240" w:lineRule="auto"/>
        <w:rPr>
          <w:rFonts w:ascii="Calibri" w:eastAsia="Calibri" w:hAnsi="Calibri" w:cs="Calibri"/>
          <w:b/>
          <w:color w:val="000000"/>
          <w:sz w:val="24"/>
        </w:rPr>
      </w:pPr>
      <w:r>
        <w:rPr>
          <w:rFonts w:ascii="Calibri" w:eastAsia="Calibri" w:hAnsi="Calibri" w:cs="Calibri"/>
          <w:b/>
          <w:color w:val="000000"/>
          <w:sz w:val="24"/>
        </w:rPr>
        <w:t>Grading Policy</w:t>
      </w:r>
    </w:p>
    <w:p w:rsidR="00CF3B8D" w:rsidRDefault="00996265">
      <w:pPr>
        <w:spacing w:after="0" w:line="240" w:lineRule="auto"/>
        <w:rPr>
          <w:rFonts w:ascii="Calibri" w:eastAsia="Calibri" w:hAnsi="Calibri" w:cs="Calibri"/>
          <w:sz w:val="24"/>
        </w:rPr>
      </w:pPr>
      <w:r>
        <w:rPr>
          <w:rFonts w:ascii="Calibri" w:eastAsia="Calibri" w:hAnsi="Calibri" w:cs="Calibri"/>
          <w:color w:val="000000"/>
          <w:sz w:val="20"/>
        </w:rPr>
        <w:t xml:space="preserve">A </w:t>
      </w:r>
      <w:r>
        <w:rPr>
          <w:rFonts w:ascii="Calibri" w:eastAsia="Calibri" w:hAnsi="Calibri" w:cs="Calibri"/>
          <w:color w:val="000000"/>
          <w:sz w:val="20"/>
        </w:rPr>
        <w:tab/>
        <w:t>work of excellent quality</w:t>
      </w:r>
    </w:p>
    <w:p w:rsidR="00CF3B8D" w:rsidRDefault="00996265">
      <w:pPr>
        <w:spacing w:after="0" w:line="240" w:lineRule="auto"/>
        <w:rPr>
          <w:rFonts w:ascii="Calibri" w:eastAsia="Calibri" w:hAnsi="Calibri" w:cs="Calibri"/>
          <w:sz w:val="24"/>
        </w:rPr>
      </w:pPr>
      <w:r>
        <w:rPr>
          <w:rFonts w:ascii="Calibri" w:eastAsia="Calibri" w:hAnsi="Calibri" w:cs="Calibri"/>
          <w:color w:val="000000"/>
          <w:sz w:val="20"/>
        </w:rPr>
        <w:t xml:space="preserve">B </w:t>
      </w:r>
      <w:r>
        <w:rPr>
          <w:rFonts w:ascii="Calibri" w:eastAsia="Calibri" w:hAnsi="Calibri" w:cs="Calibri"/>
          <w:color w:val="000000"/>
          <w:sz w:val="20"/>
        </w:rPr>
        <w:tab/>
        <w:t>work of good quality</w:t>
      </w:r>
    </w:p>
    <w:p w:rsidR="00CF3B8D" w:rsidRDefault="00996265">
      <w:pPr>
        <w:spacing w:after="0" w:line="240" w:lineRule="auto"/>
        <w:rPr>
          <w:rFonts w:ascii="Calibri" w:eastAsia="Calibri" w:hAnsi="Calibri" w:cs="Calibri"/>
          <w:sz w:val="24"/>
        </w:rPr>
      </w:pPr>
      <w:r>
        <w:rPr>
          <w:rFonts w:ascii="Calibri" w:eastAsia="Calibri" w:hAnsi="Calibri" w:cs="Calibri"/>
          <w:color w:val="000000"/>
          <w:sz w:val="20"/>
        </w:rPr>
        <w:t xml:space="preserve">C </w:t>
      </w:r>
      <w:r>
        <w:rPr>
          <w:rFonts w:ascii="Calibri" w:eastAsia="Calibri" w:hAnsi="Calibri" w:cs="Calibri"/>
          <w:color w:val="000000"/>
          <w:sz w:val="20"/>
        </w:rPr>
        <w:tab/>
        <w:t>work of average quality</w:t>
      </w:r>
    </w:p>
    <w:p w:rsidR="00CF3B8D" w:rsidRDefault="00996265">
      <w:pPr>
        <w:spacing w:after="0" w:line="240" w:lineRule="auto"/>
        <w:rPr>
          <w:rFonts w:ascii="Calibri" w:eastAsia="Calibri" w:hAnsi="Calibri" w:cs="Calibri"/>
          <w:sz w:val="24"/>
        </w:rPr>
      </w:pPr>
      <w:r>
        <w:rPr>
          <w:rFonts w:ascii="Calibri" w:eastAsia="Calibri" w:hAnsi="Calibri" w:cs="Calibri"/>
          <w:color w:val="000000"/>
          <w:sz w:val="20"/>
        </w:rPr>
        <w:t xml:space="preserve">D </w:t>
      </w:r>
      <w:r>
        <w:rPr>
          <w:rFonts w:ascii="Calibri" w:eastAsia="Calibri" w:hAnsi="Calibri" w:cs="Calibri"/>
          <w:color w:val="000000"/>
          <w:sz w:val="20"/>
        </w:rPr>
        <w:tab/>
        <w:t>work of below average quality</w:t>
      </w:r>
    </w:p>
    <w:p w:rsidR="00CF3B8D" w:rsidRDefault="00423EDB">
      <w:pPr>
        <w:spacing w:after="0" w:line="240" w:lineRule="auto"/>
        <w:rPr>
          <w:rFonts w:ascii="Calibri" w:eastAsia="Calibri" w:hAnsi="Calibri" w:cs="Calibri"/>
          <w:sz w:val="24"/>
        </w:rPr>
      </w:pPr>
      <w:r>
        <w:rPr>
          <w:rFonts w:ascii="Calibri" w:eastAsia="Calibri" w:hAnsi="Calibri" w:cs="Calibri"/>
          <w:color w:val="000000"/>
          <w:sz w:val="20"/>
        </w:rPr>
        <w:t>E</w:t>
      </w:r>
      <w:r w:rsidR="00996265">
        <w:rPr>
          <w:rFonts w:ascii="Calibri" w:eastAsia="Calibri" w:hAnsi="Calibri" w:cs="Calibri"/>
          <w:color w:val="000000"/>
          <w:sz w:val="20"/>
        </w:rPr>
        <w:tab/>
        <w:t>work of inadequate quality</w:t>
      </w:r>
    </w:p>
    <w:p w:rsidR="00CF3B8D" w:rsidRDefault="00CF3B8D">
      <w:pPr>
        <w:spacing w:after="0" w:line="240" w:lineRule="auto"/>
        <w:rPr>
          <w:rFonts w:ascii="Calibri" w:eastAsia="Calibri" w:hAnsi="Calibri" w:cs="Calibri"/>
          <w:color w:val="000000"/>
          <w:sz w:val="20"/>
        </w:rPr>
      </w:pPr>
    </w:p>
    <w:p w:rsidR="00CF3B8D" w:rsidRDefault="00996265">
      <w:pPr>
        <w:spacing w:after="0" w:line="240" w:lineRule="auto"/>
        <w:rPr>
          <w:rFonts w:ascii="Calibri" w:eastAsia="Calibri" w:hAnsi="Calibri" w:cs="Calibri"/>
          <w:b/>
          <w:sz w:val="24"/>
        </w:rPr>
      </w:pPr>
      <w:r>
        <w:rPr>
          <w:rFonts w:ascii="Calibri" w:eastAsia="Calibri" w:hAnsi="Calibri" w:cs="Calibri"/>
          <w:b/>
          <w:color w:val="000000"/>
          <w:sz w:val="24"/>
        </w:rPr>
        <w:t>Your grade is assessed according to</w:t>
      </w:r>
    </w:p>
    <w:p w:rsidR="00CF3B8D" w:rsidRDefault="006D7461">
      <w:pPr>
        <w:spacing w:after="0" w:line="240" w:lineRule="auto"/>
        <w:rPr>
          <w:rFonts w:ascii="Calibri" w:eastAsia="Calibri" w:hAnsi="Calibri" w:cs="Calibri"/>
          <w:sz w:val="24"/>
        </w:rPr>
      </w:pPr>
      <w:r>
        <w:rPr>
          <w:rFonts w:ascii="Calibri" w:eastAsia="Calibri" w:hAnsi="Calibri" w:cs="Calibri"/>
          <w:color w:val="000000"/>
          <w:sz w:val="20"/>
        </w:rPr>
        <w:t>Hospital</w:t>
      </w:r>
      <w:r w:rsidR="00996265">
        <w:rPr>
          <w:rFonts w:ascii="Calibri" w:eastAsia="Calibri" w:hAnsi="Calibri" w:cs="Calibri"/>
          <w:color w:val="000000"/>
          <w:sz w:val="20"/>
        </w:rPr>
        <w:t xml:space="preserve"> Work – 50%</w:t>
      </w:r>
    </w:p>
    <w:p w:rsidR="00CF3B8D" w:rsidRDefault="00AA75A3">
      <w:pPr>
        <w:spacing w:after="0" w:line="240" w:lineRule="auto"/>
        <w:rPr>
          <w:rFonts w:ascii="Calibri" w:eastAsia="Calibri" w:hAnsi="Calibri" w:cs="Calibri"/>
          <w:color w:val="000000"/>
          <w:sz w:val="20"/>
        </w:rPr>
      </w:pPr>
      <w:r>
        <w:rPr>
          <w:rFonts w:ascii="Calibri" w:eastAsia="Calibri" w:hAnsi="Calibri" w:cs="Calibri"/>
          <w:color w:val="000000"/>
          <w:sz w:val="20"/>
        </w:rPr>
        <w:t>Monthly Working and Self-A</w:t>
      </w:r>
      <w:r w:rsidR="006D7461">
        <w:rPr>
          <w:rFonts w:ascii="Calibri" w:eastAsia="Calibri" w:hAnsi="Calibri" w:cs="Calibri"/>
          <w:color w:val="000000"/>
          <w:sz w:val="20"/>
        </w:rPr>
        <w:t xml:space="preserve">ssessment </w:t>
      </w:r>
      <w:r>
        <w:rPr>
          <w:rFonts w:ascii="Calibri" w:eastAsia="Calibri" w:hAnsi="Calibri" w:cs="Calibri"/>
          <w:color w:val="000000"/>
          <w:sz w:val="20"/>
        </w:rPr>
        <w:t>S</w:t>
      </w:r>
      <w:r w:rsidR="006D7461">
        <w:rPr>
          <w:rFonts w:ascii="Calibri" w:eastAsia="Calibri" w:hAnsi="Calibri" w:cs="Calibri"/>
          <w:color w:val="000000"/>
          <w:sz w:val="20"/>
        </w:rPr>
        <w:t>essions –</w:t>
      </w:r>
      <w:r>
        <w:rPr>
          <w:rFonts w:ascii="Calibri" w:eastAsia="Calibri" w:hAnsi="Calibri" w:cs="Calibri"/>
          <w:color w:val="000000"/>
          <w:sz w:val="20"/>
        </w:rPr>
        <w:t xml:space="preserve"> 15</w:t>
      </w:r>
      <w:r w:rsidR="00996265">
        <w:rPr>
          <w:rFonts w:ascii="Calibri" w:eastAsia="Calibri" w:hAnsi="Calibri" w:cs="Calibri"/>
          <w:color w:val="000000"/>
          <w:sz w:val="20"/>
        </w:rPr>
        <w:t>%</w:t>
      </w:r>
    </w:p>
    <w:p w:rsidR="00AA75A3" w:rsidRDefault="00AA75A3">
      <w:pPr>
        <w:spacing w:after="0" w:line="240" w:lineRule="auto"/>
        <w:rPr>
          <w:rFonts w:ascii="Calibri" w:eastAsia="Calibri" w:hAnsi="Calibri" w:cs="Calibri"/>
          <w:sz w:val="24"/>
        </w:rPr>
      </w:pPr>
      <w:r>
        <w:rPr>
          <w:rFonts w:ascii="Calibri" w:eastAsia="Calibri" w:hAnsi="Calibri" w:cs="Calibri"/>
          <w:color w:val="000000"/>
          <w:sz w:val="20"/>
        </w:rPr>
        <w:t>Shift Journal – 10%</w:t>
      </w:r>
    </w:p>
    <w:p w:rsidR="00CF3B8D" w:rsidRDefault="00996265">
      <w:pPr>
        <w:spacing w:after="0" w:line="240" w:lineRule="auto"/>
        <w:rPr>
          <w:rFonts w:ascii="Calibri" w:eastAsia="Calibri" w:hAnsi="Calibri" w:cs="Calibri"/>
          <w:sz w:val="24"/>
        </w:rPr>
      </w:pPr>
      <w:r>
        <w:rPr>
          <w:rFonts w:ascii="Calibri" w:eastAsia="Calibri" w:hAnsi="Calibri" w:cs="Calibri"/>
          <w:color w:val="000000"/>
          <w:sz w:val="20"/>
        </w:rPr>
        <w:t>Final – 25%</w:t>
      </w:r>
    </w:p>
    <w:p w:rsidR="00CF3B8D" w:rsidRDefault="00CF3B8D">
      <w:pPr>
        <w:spacing w:after="0" w:line="240" w:lineRule="auto"/>
        <w:rPr>
          <w:rFonts w:ascii="Calibri" w:eastAsia="Calibri" w:hAnsi="Calibri" w:cs="Calibri"/>
          <w:sz w:val="24"/>
        </w:rPr>
      </w:pPr>
    </w:p>
    <w:p w:rsidR="00CF3B8D" w:rsidRDefault="00996265">
      <w:pPr>
        <w:spacing w:after="0" w:line="240" w:lineRule="auto"/>
        <w:rPr>
          <w:rFonts w:ascii="Calibri" w:eastAsia="Calibri" w:hAnsi="Calibri" w:cs="Calibri"/>
          <w:sz w:val="24"/>
        </w:rPr>
      </w:pPr>
      <w:r>
        <w:rPr>
          <w:rFonts w:ascii="Calibri" w:eastAsia="Calibri" w:hAnsi="Calibri" w:cs="Calibri"/>
          <w:b/>
          <w:color w:val="000000"/>
          <w:sz w:val="24"/>
        </w:rPr>
        <w:t>Attendance, Tardiness, Absences</w:t>
      </w:r>
    </w:p>
    <w:p w:rsidR="00CF3B8D" w:rsidRDefault="00996265">
      <w:pPr>
        <w:spacing w:after="0" w:line="240" w:lineRule="auto"/>
        <w:rPr>
          <w:rFonts w:ascii="Calibri" w:eastAsia="Calibri" w:hAnsi="Calibri" w:cs="Calibri"/>
          <w:sz w:val="24"/>
        </w:rPr>
      </w:pPr>
      <w:r>
        <w:rPr>
          <w:rFonts w:ascii="Calibri" w:eastAsia="Calibri" w:hAnsi="Calibri" w:cs="Calibri"/>
          <w:color w:val="000000"/>
          <w:sz w:val="20"/>
        </w:rPr>
        <w:t>No absences are permitted except in case of illness or emergency.</w:t>
      </w:r>
    </w:p>
    <w:p w:rsidR="00CF3B8D" w:rsidRDefault="00996265">
      <w:pPr>
        <w:spacing w:after="0" w:line="240" w:lineRule="auto"/>
        <w:rPr>
          <w:rFonts w:ascii="Calibri" w:eastAsia="Calibri" w:hAnsi="Calibri" w:cs="Calibri"/>
          <w:sz w:val="24"/>
        </w:rPr>
      </w:pPr>
      <w:r>
        <w:rPr>
          <w:rFonts w:ascii="Calibri" w:eastAsia="Calibri" w:hAnsi="Calibri" w:cs="Calibri"/>
          <w:color w:val="000000"/>
          <w:sz w:val="20"/>
        </w:rPr>
        <w:t>No lateness permitted.</w:t>
      </w:r>
    </w:p>
    <w:p w:rsidR="00CF3B8D" w:rsidRDefault="00996265">
      <w:pPr>
        <w:spacing w:after="0" w:line="240" w:lineRule="auto"/>
        <w:rPr>
          <w:rFonts w:ascii="Arial" w:eastAsia="Arial" w:hAnsi="Arial" w:cs="Arial"/>
          <w:color w:val="000000"/>
          <w:sz w:val="20"/>
        </w:rPr>
      </w:pPr>
      <w:r>
        <w:rPr>
          <w:rFonts w:ascii="Calibri" w:eastAsia="Calibri" w:hAnsi="Calibri" w:cs="Calibri"/>
          <w:color w:val="000000"/>
          <w:sz w:val="20"/>
        </w:rPr>
        <w:t>Violation of these requirements will result in grade deductions</w:t>
      </w:r>
      <w:r>
        <w:rPr>
          <w:rFonts w:ascii="Arial" w:eastAsia="Arial" w:hAnsi="Arial" w:cs="Arial"/>
          <w:color w:val="000000"/>
          <w:sz w:val="20"/>
        </w:rPr>
        <w:t>.</w:t>
      </w:r>
    </w:p>
    <w:p w:rsidR="00CF3B8D" w:rsidRDefault="00CF3B8D">
      <w:pPr>
        <w:spacing w:after="0" w:line="240" w:lineRule="auto"/>
        <w:rPr>
          <w:rFonts w:ascii="Calibri" w:eastAsia="Calibri" w:hAnsi="Calibri" w:cs="Calibri"/>
          <w:color w:val="000000"/>
          <w:sz w:val="20"/>
        </w:rPr>
      </w:pPr>
    </w:p>
    <w:p w:rsidR="00CF3B8D" w:rsidRDefault="00996265" w:rsidP="00423EDB">
      <w:pPr>
        <w:spacing w:after="0" w:line="240" w:lineRule="auto"/>
        <w:rPr>
          <w:rFonts w:ascii="Calibri" w:eastAsia="Calibri" w:hAnsi="Calibri" w:cs="Calibri"/>
          <w:b/>
          <w:color w:val="000000"/>
          <w:sz w:val="24"/>
        </w:rPr>
      </w:pPr>
      <w:r>
        <w:rPr>
          <w:rFonts w:ascii="Calibri" w:eastAsia="Calibri" w:hAnsi="Calibri" w:cs="Calibri"/>
          <w:b/>
          <w:color w:val="000000"/>
          <w:sz w:val="24"/>
        </w:rPr>
        <w:t>Course Schedule</w:t>
      </w:r>
      <w:r w:rsidR="00AA75A3">
        <w:rPr>
          <w:rFonts w:ascii="Calibri" w:eastAsia="Calibri" w:hAnsi="Calibri" w:cs="Calibri"/>
          <w:b/>
          <w:color w:val="000000"/>
          <w:sz w:val="24"/>
        </w:rPr>
        <w:t xml:space="preserve"> B</w:t>
      </w:r>
      <w:r w:rsidR="00797899">
        <w:rPr>
          <w:rFonts w:ascii="Calibri" w:eastAsia="Calibri" w:hAnsi="Calibri" w:cs="Calibri"/>
          <w:b/>
          <w:color w:val="000000"/>
          <w:sz w:val="24"/>
        </w:rPr>
        <w:t>reakdown</w:t>
      </w:r>
    </w:p>
    <w:p w:rsidR="00AA75A3" w:rsidRDefault="00AA75A3" w:rsidP="00423EDB">
      <w:pPr>
        <w:spacing w:after="0" w:line="240" w:lineRule="auto"/>
        <w:rPr>
          <w:rFonts w:ascii="Calibri" w:eastAsia="Calibri" w:hAnsi="Calibri" w:cs="Calibri"/>
          <w:b/>
          <w:color w:val="000000"/>
          <w:sz w:val="24"/>
        </w:rPr>
      </w:pPr>
    </w:p>
    <w:p w:rsidR="00AA75A3" w:rsidRPr="00F700CC" w:rsidRDefault="00AA75A3" w:rsidP="00423EDB">
      <w:pPr>
        <w:spacing w:after="0" w:line="240" w:lineRule="auto"/>
        <w:rPr>
          <w:rFonts w:ascii="Calibri" w:eastAsia="Calibri" w:hAnsi="Calibri" w:cs="Calibri"/>
          <w:color w:val="000000"/>
          <w:sz w:val="24"/>
          <w:u w:val="single"/>
        </w:rPr>
      </w:pPr>
      <w:r w:rsidRPr="00F700CC">
        <w:rPr>
          <w:rFonts w:ascii="Calibri" w:eastAsia="Calibri" w:hAnsi="Calibri" w:cs="Calibri"/>
          <w:color w:val="000000"/>
          <w:sz w:val="24"/>
          <w:u w:val="single"/>
        </w:rPr>
        <w:t>Observation/Practicum</w:t>
      </w:r>
    </w:p>
    <w:p w:rsidR="00AA75A3" w:rsidRDefault="00AA75A3" w:rsidP="00423EDB">
      <w:pPr>
        <w:spacing w:after="0" w:line="240" w:lineRule="auto"/>
        <w:rPr>
          <w:rFonts w:ascii="Calibri" w:eastAsia="Calibri" w:hAnsi="Calibri" w:cs="Calibri"/>
          <w:color w:val="000000"/>
          <w:sz w:val="24"/>
        </w:rPr>
      </w:pPr>
      <w:r>
        <w:rPr>
          <w:rFonts w:ascii="Calibri" w:eastAsia="Calibri" w:hAnsi="Calibri" w:cs="Calibri"/>
          <w:color w:val="000000"/>
          <w:sz w:val="24"/>
        </w:rPr>
        <w:t xml:space="preserve">Each student will have a weekly </w:t>
      </w:r>
      <w:proofErr w:type="gramStart"/>
      <w:r>
        <w:rPr>
          <w:rFonts w:ascii="Calibri" w:eastAsia="Calibri" w:hAnsi="Calibri" w:cs="Calibri"/>
          <w:color w:val="000000"/>
          <w:sz w:val="24"/>
        </w:rPr>
        <w:t>three hour</w:t>
      </w:r>
      <w:proofErr w:type="gramEnd"/>
      <w:r>
        <w:rPr>
          <w:rFonts w:ascii="Calibri" w:eastAsia="Calibri" w:hAnsi="Calibri" w:cs="Calibri"/>
          <w:color w:val="000000"/>
          <w:sz w:val="24"/>
        </w:rPr>
        <w:t xml:space="preserve"> session at one of three hospitals: CHLA, LAC-USC, or Norris Cancer Center. There will be three phases to this session, each phase lasting approximately five weeks: </w:t>
      </w:r>
    </w:p>
    <w:p w:rsidR="00F700CC" w:rsidRDefault="00AA75A3" w:rsidP="00423EDB">
      <w:pPr>
        <w:spacing w:after="0" w:line="240" w:lineRule="auto"/>
        <w:rPr>
          <w:rFonts w:ascii="Calibri" w:eastAsia="Calibri" w:hAnsi="Calibri" w:cs="Calibri"/>
          <w:color w:val="000000"/>
          <w:sz w:val="24"/>
        </w:rPr>
      </w:pPr>
      <w:r w:rsidRPr="00F700CC">
        <w:rPr>
          <w:rFonts w:ascii="Calibri" w:eastAsia="Calibri" w:hAnsi="Calibri" w:cs="Calibri"/>
          <w:color w:val="000000"/>
          <w:sz w:val="24"/>
          <w:u w:val="single"/>
        </w:rPr>
        <w:t>Phase 1</w:t>
      </w:r>
      <w:r w:rsidR="00F700CC" w:rsidRPr="00F700CC">
        <w:rPr>
          <w:rFonts w:ascii="Calibri" w:eastAsia="Calibri" w:hAnsi="Calibri" w:cs="Calibri"/>
          <w:color w:val="000000"/>
          <w:sz w:val="24"/>
          <w:u w:val="single"/>
        </w:rPr>
        <w:t xml:space="preserve"> – Observation:</w:t>
      </w:r>
      <w:r w:rsidR="00F700CC">
        <w:rPr>
          <w:rFonts w:ascii="Calibri" w:eastAsia="Calibri" w:hAnsi="Calibri" w:cs="Calibri"/>
          <w:color w:val="000000"/>
          <w:sz w:val="24"/>
        </w:rPr>
        <w:t xml:space="preserve"> T</w:t>
      </w:r>
      <w:r>
        <w:rPr>
          <w:rFonts w:ascii="Calibri" w:eastAsia="Calibri" w:hAnsi="Calibri" w:cs="Calibri"/>
          <w:color w:val="000000"/>
          <w:sz w:val="24"/>
        </w:rPr>
        <w:t>he student</w:t>
      </w:r>
      <w:r w:rsidR="00F700CC">
        <w:rPr>
          <w:rFonts w:ascii="Calibri" w:eastAsia="Calibri" w:hAnsi="Calibri" w:cs="Calibri"/>
          <w:color w:val="000000"/>
          <w:sz w:val="24"/>
        </w:rPr>
        <w:t>s</w:t>
      </w:r>
      <w:r>
        <w:rPr>
          <w:rFonts w:ascii="Calibri" w:eastAsia="Calibri" w:hAnsi="Calibri" w:cs="Calibri"/>
          <w:color w:val="000000"/>
          <w:sz w:val="24"/>
        </w:rPr>
        <w:t xml:space="preserve"> observe Caitlyn </w:t>
      </w:r>
      <w:proofErr w:type="spellStart"/>
      <w:r>
        <w:rPr>
          <w:rFonts w:ascii="Calibri" w:eastAsia="Calibri" w:hAnsi="Calibri" w:cs="Calibri"/>
          <w:color w:val="000000"/>
          <w:sz w:val="24"/>
        </w:rPr>
        <w:t>Conlin</w:t>
      </w:r>
      <w:proofErr w:type="spellEnd"/>
      <w:r>
        <w:rPr>
          <w:rFonts w:ascii="Calibri" w:eastAsia="Calibri" w:hAnsi="Calibri" w:cs="Calibri"/>
          <w:color w:val="000000"/>
          <w:sz w:val="24"/>
        </w:rPr>
        <w:t xml:space="preserve"> and Zach Steel </w:t>
      </w:r>
      <w:proofErr w:type="gramStart"/>
      <w:r>
        <w:rPr>
          <w:rFonts w:ascii="Calibri" w:eastAsia="Calibri" w:hAnsi="Calibri" w:cs="Calibri"/>
          <w:color w:val="000000"/>
          <w:sz w:val="24"/>
        </w:rPr>
        <w:t>practicing</w:t>
      </w:r>
      <w:proofErr w:type="gramEnd"/>
      <w:r>
        <w:rPr>
          <w:rFonts w:ascii="Calibri" w:eastAsia="Calibri" w:hAnsi="Calibri" w:cs="Calibri"/>
          <w:color w:val="000000"/>
          <w:sz w:val="24"/>
        </w:rPr>
        <w:t xml:space="preserve"> Medical Clowning in the hospital. </w:t>
      </w:r>
    </w:p>
    <w:p w:rsidR="00F700CC" w:rsidRDefault="00F700CC" w:rsidP="00423EDB">
      <w:pPr>
        <w:spacing w:after="0" w:line="240" w:lineRule="auto"/>
        <w:rPr>
          <w:rFonts w:ascii="Calibri" w:eastAsia="Calibri" w:hAnsi="Calibri" w:cs="Calibri"/>
          <w:color w:val="000000"/>
          <w:sz w:val="24"/>
        </w:rPr>
      </w:pPr>
      <w:r w:rsidRPr="00F700CC">
        <w:rPr>
          <w:rFonts w:ascii="Calibri" w:eastAsia="Calibri" w:hAnsi="Calibri" w:cs="Calibri"/>
          <w:color w:val="000000"/>
          <w:sz w:val="24"/>
          <w:u w:val="single"/>
        </w:rPr>
        <w:t>Phase 2 – Guided Practice:</w:t>
      </w:r>
      <w:r>
        <w:rPr>
          <w:rFonts w:ascii="Calibri" w:eastAsia="Calibri" w:hAnsi="Calibri" w:cs="Calibri"/>
          <w:color w:val="000000"/>
          <w:sz w:val="24"/>
        </w:rPr>
        <w:t xml:space="preserve"> T</w:t>
      </w:r>
      <w:r w:rsidR="00AA75A3">
        <w:rPr>
          <w:rFonts w:ascii="Calibri" w:eastAsia="Calibri" w:hAnsi="Calibri" w:cs="Calibri"/>
          <w:color w:val="000000"/>
          <w:sz w:val="24"/>
        </w:rPr>
        <w:t>he student</w:t>
      </w:r>
      <w:r>
        <w:rPr>
          <w:rFonts w:ascii="Calibri" w:eastAsia="Calibri" w:hAnsi="Calibri" w:cs="Calibri"/>
          <w:color w:val="000000"/>
          <w:sz w:val="24"/>
        </w:rPr>
        <w:t>s are</w:t>
      </w:r>
      <w:r w:rsidR="00AA75A3">
        <w:rPr>
          <w:rFonts w:ascii="Calibri" w:eastAsia="Calibri" w:hAnsi="Calibri" w:cs="Calibri"/>
          <w:color w:val="000000"/>
          <w:sz w:val="24"/>
        </w:rPr>
        <w:t xml:space="preserve"> paired with either Caitlyn or Zach and they will practice together. </w:t>
      </w:r>
    </w:p>
    <w:p w:rsidR="00AA75A3" w:rsidRDefault="00F700CC" w:rsidP="00423EDB">
      <w:pPr>
        <w:spacing w:after="0" w:line="240" w:lineRule="auto"/>
        <w:rPr>
          <w:rFonts w:ascii="Calibri" w:eastAsia="Calibri" w:hAnsi="Calibri" w:cs="Calibri"/>
          <w:color w:val="000000"/>
          <w:sz w:val="24"/>
        </w:rPr>
      </w:pPr>
      <w:r w:rsidRPr="00F700CC">
        <w:rPr>
          <w:rFonts w:ascii="Calibri" w:eastAsia="Calibri" w:hAnsi="Calibri" w:cs="Calibri"/>
          <w:color w:val="000000"/>
          <w:sz w:val="24"/>
          <w:u w:val="single"/>
        </w:rPr>
        <w:t>Phase 3 – Independent Practicum:</w:t>
      </w:r>
      <w:r>
        <w:rPr>
          <w:rFonts w:ascii="Calibri" w:eastAsia="Calibri" w:hAnsi="Calibri" w:cs="Calibri"/>
          <w:color w:val="000000"/>
          <w:sz w:val="24"/>
        </w:rPr>
        <w:t xml:space="preserve"> T</w:t>
      </w:r>
      <w:r w:rsidR="00AA75A3">
        <w:rPr>
          <w:rFonts w:ascii="Calibri" w:eastAsia="Calibri" w:hAnsi="Calibri" w:cs="Calibri"/>
          <w:color w:val="000000"/>
          <w:sz w:val="24"/>
        </w:rPr>
        <w:t>he students will be paired with each other and discover and develop their own practice.</w:t>
      </w:r>
    </w:p>
    <w:p w:rsidR="00AA75A3" w:rsidRDefault="00AA75A3" w:rsidP="00423EDB">
      <w:pPr>
        <w:spacing w:after="0" w:line="240" w:lineRule="auto"/>
        <w:rPr>
          <w:rFonts w:ascii="Calibri" w:eastAsia="Calibri" w:hAnsi="Calibri" w:cs="Calibri"/>
          <w:color w:val="000000"/>
          <w:sz w:val="24"/>
        </w:rPr>
      </w:pPr>
    </w:p>
    <w:p w:rsidR="00AA75A3" w:rsidRPr="00F700CC" w:rsidRDefault="00AA75A3" w:rsidP="00423EDB">
      <w:pPr>
        <w:spacing w:after="0" w:line="240" w:lineRule="auto"/>
        <w:rPr>
          <w:rFonts w:ascii="Calibri" w:eastAsia="Calibri" w:hAnsi="Calibri" w:cs="Calibri"/>
          <w:color w:val="000000"/>
          <w:sz w:val="24"/>
          <w:u w:val="single"/>
        </w:rPr>
      </w:pPr>
      <w:r w:rsidRPr="00F700CC">
        <w:rPr>
          <w:rFonts w:ascii="Calibri" w:eastAsia="Calibri" w:hAnsi="Calibri" w:cs="Calibri"/>
          <w:color w:val="000000"/>
          <w:sz w:val="24"/>
          <w:u w:val="single"/>
        </w:rPr>
        <w:t>Monthly Working and Self-Assessment Sessions</w:t>
      </w:r>
    </w:p>
    <w:p w:rsidR="00AA75A3" w:rsidRDefault="00AA75A3" w:rsidP="00F700CC">
      <w:pPr>
        <w:pStyle w:val="ListParagraph"/>
        <w:numPr>
          <w:ilvl w:val="0"/>
          <w:numId w:val="2"/>
        </w:numPr>
        <w:spacing w:after="0" w:line="240" w:lineRule="auto"/>
        <w:rPr>
          <w:rFonts w:ascii="Calibri" w:eastAsia="Calibri" w:hAnsi="Calibri" w:cs="Calibri"/>
          <w:color w:val="000000"/>
          <w:sz w:val="24"/>
        </w:rPr>
      </w:pPr>
      <w:r w:rsidRPr="00F700CC">
        <w:rPr>
          <w:rFonts w:ascii="Calibri" w:eastAsia="Calibri" w:hAnsi="Calibri" w:cs="Calibri"/>
          <w:color w:val="000000"/>
          <w:sz w:val="24"/>
        </w:rPr>
        <w:t>We will meet monthly as a group to discuss our expe</w:t>
      </w:r>
      <w:r w:rsidR="00F700CC">
        <w:rPr>
          <w:rFonts w:ascii="Calibri" w:eastAsia="Calibri" w:hAnsi="Calibri" w:cs="Calibri"/>
          <w:color w:val="000000"/>
          <w:sz w:val="24"/>
        </w:rPr>
        <w:t>rience and work on the craft. We</w:t>
      </w:r>
      <w:r w:rsidRPr="00F700CC">
        <w:rPr>
          <w:rFonts w:ascii="Calibri" w:eastAsia="Calibri" w:hAnsi="Calibri" w:cs="Calibri"/>
          <w:color w:val="000000"/>
          <w:sz w:val="24"/>
        </w:rPr>
        <w:t xml:space="preserve"> will address needs and weaknesses of our practice and develop ways to improve.</w:t>
      </w:r>
    </w:p>
    <w:p w:rsidR="00F700CC" w:rsidRDefault="00F700CC" w:rsidP="00F700CC">
      <w:pPr>
        <w:pStyle w:val="ListParagraph"/>
        <w:numPr>
          <w:ilvl w:val="0"/>
          <w:numId w:val="2"/>
        </w:numPr>
        <w:spacing w:after="0" w:line="240" w:lineRule="auto"/>
        <w:rPr>
          <w:rFonts w:ascii="Calibri" w:eastAsia="Calibri" w:hAnsi="Calibri" w:cs="Calibri"/>
          <w:color w:val="000000"/>
          <w:sz w:val="24"/>
        </w:rPr>
      </w:pPr>
      <w:r>
        <w:rPr>
          <w:rFonts w:ascii="Calibri" w:eastAsia="Calibri" w:hAnsi="Calibri" w:cs="Calibri"/>
          <w:color w:val="000000"/>
          <w:sz w:val="24"/>
        </w:rPr>
        <w:t>Mid-semester, Professor Steel will have a one on one with the students to guide them with their research and discuss the work in the hospitals.</w:t>
      </w:r>
    </w:p>
    <w:p w:rsidR="00F700CC" w:rsidRDefault="00F700CC" w:rsidP="00F700CC">
      <w:pPr>
        <w:spacing w:after="0" w:line="240" w:lineRule="auto"/>
        <w:rPr>
          <w:rFonts w:ascii="Calibri" w:eastAsia="Calibri" w:hAnsi="Calibri" w:cs="Calibri"/>
          <w:color w:val="000000"/>
          <w:sz w:val="24"/>
        </w:rPr>
      </w:pPr>
    </w:p>
    <w:p w:rsidR="00F700CC" w:rsidRDefault="00F700CC" w:rsidP="00F700CC">
      <w:pPr>
        <w:spacing w:after="0" w:line="240" w:lineRule="auto"/>
        <w:rPr>
          <w:rFonts w:ascii="Calibri" w:eastAsia="Calibri" w:hAnsi="Calibri" w:cs="Calibri"/>
          <w:b/>
          <w:color w:val="000000"/>
          <w:sz w:val="24"/>
        </w:rPr>
      </w:pPr>
      <w:r>
        <w:rPr>
          <w:rFonts w:ascii="Calibri" w:eastAsia="Calibri" w:hAnsi="Calibri" w:cs="Calibri"/>
          <w:b/>
          <w:color w:val="000000"/>
          <w:sz w:val="24"/>
        </w:rPr>
        <w:t>Assignments</w:t>
      </w:r>
    </w:p>
    <w:p w:rsidR="00F700CC" w:rsidRDefault="00F700CC" w:rsidP="00F700CC">
      <w:pPr>
        <w:spacing w:after="0" w:line="240" w:lineRule="auto"/>
        <w:rPr>
          <w:rFonts w:ascii="Calibri" w:eastAsia="Calibri" w:hAnsi="Calibri" w:cs="Calibri"/>
          <w:color w:val="000000"/>
          <w:sz w:val="24"/>
        </w:rPr>
      </w:pPr>
      <w:r w:rsidRPr="00F700CC">
        <w:rPr>
          <w:rFonts w:ascii="Calibri" w:eastAsia="Calibri" w:hAnsi="Calibri" w:cs="Calibri"/>
          <w:color w:val="000000"/>
          <w:sz w:val="24"/>
          <w:u w:val="single"/>
        </w:rPr>
        <w:t>Shift Report Journal</w:t>
      </w:r>
      <w:r>
        <w:rPr>
          <w:rFonts w:ascii="Calibri" w:eastAsia="Calibri" w:hAnsi="Calibri" w:cs="Calibri"/>
          <w:color w:val="000000"/>
          <w:sz w:val="24"/>
        </w:rPr>
        <w:t xml:space="preserve"> - Students will turn in a journal with an entry for every individual hospital session.</w:t>
      </w:r>
    </w:p>
    <w:p w:rsidR="00F700CC" w:rsidRPr="00F700CC" w:rsidRDefault="00F700CC" w:rsidP="00F700CC">
      <w:pPr>
        <w:spacing w:after="0" w:line="240" w:lineRule="auto"/>
        <w:rPr>
          <w:rFonts w:ascii="Calibri" w:eastAsia="Calibri" w:hAnsi="Calibri" w:cs="Calibri"/>
          <w:color w:val="000000"/>
          <w:sz w:val="24"/>
        </w:rPr>
      </w:pPr>
      <w:r>
        <w:rPr>
          <w:rFonts w:ascii="Calibri" w:eastAsia="Calibri" w:hAnsi="Calibri" w:cs="Calibri"/>
          <w:color w:val="000000"/>
          <w:sz w:val="24"/>
          <w:u w:val="single"/>
        </w:rPr>
        <w:t>Research Paper</w:t>
      </w:r>
      <w:r>
        <w:rPr>
          <w:rFonts w:ascii="Calibri" w:eastAsia="Calibri" w:hAnsi="Calibri" w:cs="Calibri"/>
          <w:color w:val="000000"/>
          <w:sz w:val="24"/>
        </w:rPr>
        <w:t xml:space="preserve"> – Based on their experience as a Medical Clown and their readings combined, they will produce a three - </w:t>
      </w:r>
      <w:proofErr w:type="gramStart"/>
      <w:r>
        <w:rPr>
          <w:rFonts w:ascii="Calibri" w:eastAsia="Calibri" w:hAnsi="Calibri" w:cs="Calibri"/>
          <w:color w:val="000000"/>
          <w:sz w:val="24"/>
        </w:rPr>
        <w:t>five page</w:t>
      </w:r>
      <w:proofErr w:type="gramEnd"/>
      <w:r>
        <w:rPr>
          <w:rFonts w:ascii="Calibri" w:eastAsia="Calibri" w:hAnsi="Calibri" w:cs="Calibri"/>
          <w:color w:val="000000"/>
          <w:sz w:val="24"/>
        </w:rPr>
        <w:t xml:space="preserve"> research based paper due at the end of the semester.</w:t>
      </w:r>
    </w:p>
    <w:p w:rsidR="00797899" w:rsidRDefault="00797899" w:rsidP="00423EDB">
      <w:pPr>
        <w:spacing w:after="0" w:line="240" w:lineRule="auto"/>
        <w:rPr>
          <w:rFonts w:ascii="Calibri" w:eastAsia="Calibri" w:hAnsi="Calibri" w:cs="Calibri"/>
          <w:b/>
          <w:color w:val="000000"/>
          <w:sz w:val="24"/>
        </w:rPr>
      </w:pPr>
    </w:p>
    <w:p w:rsidR="00423EDB" w:rsidRDefault="00423EDB">
      <w:pPr>
        <w:spacing w:after="0" w:line="240" w:lineRule="auto"/>
        <w:rPr>
          <w:rFonts w:ascii="Calibri" w:eastAsia="Calibri" w:hAnsi="Calibri" w:cs="Calibri"/>
          <w:b/>
          <w:color w:val="000000"/>
          <w:sz w:val="20"/>
        </w:rPr>
      </w:pPr>
    </w:p>
    <w:p w:rsidR="00CF3B8D" w:rsidRDefault="00996265">
      <w:pPr>
        <w:spacing w:after="0" w:line="240" w:lineRule="auto"/>
        <w:jc w:val="center"/>
        <w:rPr>
          <w:rFonts w:ascii="Calibri" w:eastAsia="Calibri" w:hAnsi="Calibri" w:cs="Calibri"/>
          <w:sz w:val="24"/>
        </w:rPr>
      </w:pPr>
      <w:r>
        <w:rPr>
          <w:rFonts w:ascii="Calibri" w:eastAsia="Calibri" w:hAnsi="Calibri" w:cs="Calibri"/>
          <w:b/>
          <w:sz w:val="24"/>
        </w:rPr>
        <w:t>Statement on Academic Conduct and Support Systems</w:t>
      </w:r>
    </w:p>
    <w:p w:rsidR="00CF3B8D" w:rsidRDefault="00996265">
      <w:pPr>
        <w:spacing w:after="0" w:line="240" w:lineRule="auto"/>
        <w:ind w:left="720" w:right="720"/>
        <w:rPr>
          <w:rFonts w:ascii="Times New Roman" w:eastAsia="Times New Roman" w:hAnsi="Times New Roman" w:cs="Times New Roman"/>
          <w:sz w:val="24"/>
        </w:rPr>
      </w:pPr>
      <w:r>
        <w:rPr>
          <w:rFonts w:ascii="Times New Roman" w:eastAsia="Times New Roman" w:hAnsi="Times New Roman" w:cs="Times New Roman"/>
          <w:b/>
          <w:color w:val="000000"/>
          <w:sz w:val="24"/>
        </w:rPr>
        <w:t> </w:t>
      </w:r>
    </w:p>
    <w:p w:rsidR="00CF3B8D" w:rsidRDefault="00996265">
      <w:pPr>
        <w:spacing w:after="0" w:line="240" w:lineRule="auto"/>
        <w:ind w:right="720"/>
        <w:rPr>
          <w:rFonts w:ascii="Calibri" w:eastAsia="Calibri" w:hAnsi="Calibri" w:cs="Calibri"/>
          <w:sz w:val="24"/>
        </w:rPr>
      </w:pPr>
      <w:r>
        <w:rPr>
          <w:rFonts w:ascii="Calibri" w:eastAsia="Calibri" w:hAnsi="Calibri" w:cs="Calibri"/>
          <w:b/>
          <w:color w:val="000000"/>
          <w:sz w:val="24"/>
        </w:rPr>
        <w:t>Academic Conduct</w:t>
      </w:r>
    </w:p>
    <w:p w:rsidR="00CF3B8D" w:rsidRDefault="00996265">
      <w:pPr>
        <w:spacing w:after="0" w:line="240" w:lineRule="auto"/>
        <w:ind w:right="720"/>
        <w:rPr>
          <w:rFonts w:ascii="Calibri" w:eastAsia="Calibri" w:hAnsi="Calibri" w:cs="Calibri"/>
          <w:sz w:val="20"/>
        </w:rPr>
      </w:pPr>
      <w:r>
        <w:rPr>
          <w:rFonts w:ascii="Calibri" w:eastAsia="Calibri" w:hAnsi="Calibri" w:cs="Calibri"/>
          <w:color w:val="000000"/>
          <w:sz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Calibri" w:eastAsia="Calibri" w:hAnsi="Calibri" w:cs="Calibri"/>
          <w:i/>
          <w:color w:val="000000"/>
          <w:sz w:val="20"/>
        </w:rPr>
        <w:t>SCampus</w:t>
      </w:r>
      <w:proofErr w:type="spellEnd"/>
      <w:r>
        <w:rPr>
          <w:rFonts w:ascii="Calibri" w:eastAsia="Calibri" w:hAnsi="Calibri" w:cs="Calibri"/>
          <w:color w:val="000000"/>
          <w:sz w:val="20"/>
        </w:rPr>
        <w:t xml:space="preserve"> in Section 11, </w:t>
      </w:r>
      <w:r>
        <w:rPr>
          <w:rFonts w:ascii="Calibri" w:eastAsia="Calibri" w:hAnsi="Calibri" w:cs="Calibri"/>
          <w:i/>
          <w:color w:val="000000"/>
          <w:sz w:val="20"/>
        </w:rPr>
        <w:t xml:space="preserve">Behavior Violating University Standards </w:t>
      </w:r>
      <w:hyperlink r:id="rId5">
        <w:r>
          <w:rPr>
            <w:rFonts w:ascii="Calibri" w:eastAsia="Calibri" w:hAnsi="Calibri" w:cs="Calibri"/>
            <w:color w:val="0000FF"/>
            <w:sz w:val="20"/>
            <w:u w:val="single"/>
          </w:rPr>
          <w:t>https://scampus.usc.edu/1100-behavior-violating-university-standards-and-appropriate-sanctions</w:t>
        </w:r>
      </w:hyperlink>
      <w:r>
        <w:rPr>
          <w:rFonts w:ascii="Calibri" w:eastAsia="Calibri" w:hAnsi="Calibri" w:cs="Calibri"/>
          <w:color w:val="000000"/>
          <w:sz w:val="20"/>
        </w:rPr>
        <w:t xml:space="preserve">.  Other forms of academic dishonesty are equally unacceptable.  See additional information in </w:t>
      </w:r>
      <w:proofErr w:type="spellStart"/>
      <w:r>
        <w:rPr>
          <w:rFonts w:ascii="Calibri" w:eastAsia="Calibri" w:hAnsi="Calibri" w:cs="Calibri"/>
          <w:i/>
          <w:color w:val="000000"/>
          <w:sz w:val="20"/>
        </w:rPr>
        <w:t>SCampus</w:t>
      </w:r>
      <w:proofErr w:type="spellEnd"/>
      <w:r>
        <w:rPr>
          <w:rFonts w:ascii="Calibri" w:eastAsia="Calibri" w:hAnsi="Calibri" w:cs="Calibri"/>
          <w:i/>
          <w:color w:val="000000"/>
          <w:sz w:val="20"/>
        </w:rPr>
        <w:t xml:space="preserve"> </w:t>
      </w:r>
      <w:r>
        <w:rPr>
          <w:rFonts w:ascii="Calibri" w:eastAsia="Calibri" w:hAnsi="Calibri" w:cs="Calibri"/>
          <w:color w:val="000000"/>
          <w:sz w:val="20"/>
        </w:rPr>
        <w:t xml:space="preserve">and university policies on scientific misconduct, </w:t>
      </w:r>
      <w:hyperlink r:id="rId6">
        <w:r>
          <w:rPr>
            <w:rFonts w:ascii="Calibri" w:eastAsia="Calibri" w:hAnsi="Calibri" w:cs="Calibri"/>
            <w:color w:val="0000FF"/>
            <w:sz w:val="20"/>
            <w:u w:val="single"/>
          </w:rPr>
          <w:t>http://policy.usc.edu/scientific-misconduct</w:t>
        </w:r>
      </w:hyperlink>
      <w:r>
        <w:rPr>
          <w:rFonts w:ascii="Calibri" w:eastAsia="Calibri" w:hAnsi="Calibri" w:cs="Calibri"/>
          <w:color w:val="000000"/>
          <w:sz w:val="20"/>
        </w:rPr>
        <w:t>.</w:t>
      </w:r>
    </w:p>
    <w:p w:rsidR="00CF3B8D" w:rsidRDefault="00CF3B8D">
      <w:pPr>
        <w:spacing w:after="0" w:line="240" w:lineRule="auto"/>
        <w:ind w:right="720"/>
        <w:rPr>
          <w:rFonts w:ascii="Calibri" w:eastAsia="Calibri" w:hAnsi="Calibri" w:cs="Calibri"/>
          <w:sz w:val="20"/>
        </w:rPr>
      </w:pPr>
    </w:p>
    <w:p w:rsidR="00CF3B8D" w:rsidRDefault="00996265">
      <w:pPr>
        <w:spacing w:after="0" w:line="240" w:lineRule="auto"/>
        <w:ind w:right="720"/>
        <w:rPr>
          <w:rFonts w:ascii="Calibri" w:eastAsia="Calibri" w:hAnsi="Calibri" w:cs="Calibri"/>
          <w:sz w:val="20"/>
        </w:rPr>
      </w:pPr>
      <w:r>
        <w:rPr>
          <w:rFonts w:ascii="Calibri" w:eastAsia="Calibri" w:hAnsi="Calibri" w:cs="Calibri"/>
          <w:color w:val="000000"/>
          <w:sz w:val="20"/>
        </w:rPr>
        <w:t xml:space="preserve">Discrimination, sexual assault, and harassment are not tolerated by the university.  You are encouraged to report any incidents to the </w:t>
      </w:r>
      <w:r>
        <w:rPr>
          <w:rFonts w:ascii="Calibri" w:eastAsia="Calibri" w:hAnsi="Calibri" w:cs="Calibri"/>
          <w:i/>
          <w:color w:val="000000"/>
          <w:sz w:val="20"/>
        </w:rPr>
        <w:t>Office of Equity and Diversity</w:t>
      </w:r>
      <w:r>
        <w:rPr>
          <w:rFonts w:ascii="Calibri" w:eastAsia="Calibri" w:hAnsi="Calibri" w:cs="Calibri"/>
          <w:color w:val="000000"/>
          <w:sz w:val="20"/>
        </w:rPr>
        <w:t xml:space="preserve"> </w:t>
      </w:r>
      <w:hyperlink r:id="rId7">
        <w:r>
          <w:rPr>
            <w:rFonts w:ascii="Calibri" w:eastAsia="Calibri" w:hAnsi="Calibri" w:cs="Calibri"/>
            <w:color w:val="0000FF"/>
            <w:sz w:val="20"/>
            <w:u w:val="single"/>
          </w:rPr>
          <w:t>http://equity.usc.edu</w:t>
        </w:r>
      </w:hyperlink>
      <w:r>
        <w:rPr>
          <w:rFonts w:ascii="Calibri" w:eastAsia="Calibri" w:hAnsi="Calibri" w:cs="Calibri"/>
          <w:sz w:val="20"/>
        </w:rPr>
        <w:t xml:space="preserve"> </w:t>
      </w:r>
      <w:r>
        <w:rPr>
          <w:rFonts w:ascii="Calibri" w:eastAsia="Calibri" w:hAnsi="Calibri" w:cs="Calibri"/>
          <w:color w:val="000000"/>
          <w:sz w:val="20"/>
        </w:rPr>
        <w:t xml:space="preserve"> or to the </w:t>
      </w:r>
      <w:r>
        <w:rPr>
          <w:rFonts w:ascii="Calibri" w:eastAsia="Calibri" w:hAnsi="Calibri" w:cs="Calibri"/>
          <w:i/>
          <w:color w:val="000000"/>
          <w:sz w:val="20"/>
        </w:rPr>
        <w:t>Department of Public Safety</w:t>
      </w:r>
      <w:r>
        <w:rPr>
          <w:rFonts w:ascii="Calibri" w:eastAsia="Calibri" w:hAnsi="Calibri" w:cs="Calibri"/>
          <w:color w:val="000000"/>
          <w:sz w:val="20"/>
        </w:rPr>
        <w:t xml:space="preserve"> </w:t>
      </w:r>
      <w:hyperlink r:id="rId8">
        <w:r>
          <w:rPr>
            <w:rFonts w:ascii="Calibri" w:eastAsia="Calibri" w:hAnsi="Calibri" w:cs="Calibri"/>
            <w:color w:val="0000FF"/>
            <w:sz w:val="20"/>
            <w:u w:val="single"/>
          </w:rPr>
          <w:t>http://adminopsnet.usc.edu/department/department-public-safety</w:t>
        </w:r>
      </w:hyperlink>
      <w:r>
        <w:rPr>
          <w:rFonts w:ascii="Calibri" w:eastAsia="Calibri" w:hAnsi="Calibri" w:cs="Calibri"/>
          <w:color w:val="000000"/>
          <w:sz w:val="20"/>
        </w:rPr>
        <w:t xml:space="preserve">.  This is important for the safety of the whole USC community.  Another member of the university community – such as a friend, classmate, advisor, or faculty member – can help initiate the report, or can initiate the report on behalf of another person.  </w:t>
      </w:r>
      <w:r>
        <w:rPr>
          <w:rFonts w:ascii="Calibri" w:eastAsia="Calibri" w:hAnsi="Calibri" w:cs="Calibri"/>
          <w:i/>
          <w:color w:val="000000"/>
          <w:sz w:val="20"/>
        </w:rPr>
        <w:t xml:space="preserve">The Center for Women and Men </w:t>
      </w:r>
      <w:hyperlink r:id="rId9">
        <w:r>
          <w:rPr>
            <w:rFonts w:ascii="Calibri" w:eastAsia="Calibri" w:hAnsi="Calibri" w:cs="Calibri"/>
            <w:color w:val="0000FF"/>
            <w:sz w:val="20"/>
            <w:u w:val="single"/>
          </w:rPr>
          <w:t>http://www.usc.edu/student-affairs/cwm/</w:t>
        </w:r>
      </w:hyperlink>
      <w:r>
        <w:rPr>
          <w:rFonts w:ascii="Calibri" w:eastAsia="Calibri" w:hAnsi="Calibri" w:cs="Calibri"/>
          <w:color w:val="000000"/>
          <w:sz w:val="20"/>
        </w:rPr>
        <w:t xml:space="preserve"> provides 24/7 confidential support, and the sexual assault resource center webpage </w:t>
      </w:r>
      <w:hyperlink r:id="rId10">
        <w:r>
          <w:rPr>
            <w:rFonts w:ascii="Calibri" w:eastAsia="Calibri" w:hAnsi="Calibri" w:cs="Calibri"/>
            <w:color w:val="0000FF"/>
            <w:sz w:val="20"/>
            <w:u w:val="single"/>
          </w:rPr>
          <w:t>http://sarc.usc.edu</w:t>
        </w:r>
      </w:hyperlink>
      <w:r>
        <w:rPr>
          <w:rFonts w:ascii="Calibri" w:eastAsia="Calibri" w:hAnsi="Calibri" w:cs="Calibri"/>
          <w:color w:val="000000"/>
          <w:sz w:val="20"/>
        </w:rPr>
        <w:t xml:space="preserve"> describes reporting options and other resources.</w:t>
      </w:r>
    </w:p>
    <w:p w:rsidR="00CF3B8D" w:rsidRDefault="00CF3B8D">
      <w:pPr>
        <w:spacing w:after="0" w:line="240" w:lineRule="auto"/>
        <w:ind w:right="720"/>
        <w:rPr>
          <w:rFonts w:ascii="Calibri" w:eastAsia="Calibri" w:hAnsi="Calibri" w:cs="Calibri"/>
          <w:sz w:val="20"/>
        </w:rPr>
      </w:pPr>
    </w:p>
    <w:p w:rsidR="00CF3B8D" w:rsidRDefault="00996265">
      <w:pPr>
        <w:keepNext/>
        <w:spacing w:after="0" w:line="240" w:lineRule="auto"/>
        <w:ind w:right="720"/>
        <w:rPr>
          <w:rFonts w:ascii="Calibri" w:eastAsia="Calibri" w:hAnsi="Calibri" w:cs="Calibri"/>
          <w:b/>
          <w:sz w:val="24"/>
        </w:rPr>
      </w:pPr>
      <w:r>
        <w:rPr>
          <w:rFonts w:ascii="Calibri" w:eastAsia="Calibri" w:hAnsi="Calibri" w:cs="Calibri"/>
          <w:b/>
          <w:color w:val="000000"/>
          <w:sz w:val="24"/>
        </w:rPr>
        <w:t>Support Systems</w:t>
      </w:r>
    </w:p>
    <w:p w:rsidR="00CF3B8D" w:rsidRDefault="00996265">
      <w:pPr>
        <w:spacing w:after="0" w:line="240" w:lineRule="auto"/>
        <w:ind w:right="720"/>
        <w:rPr>
          <w:rFonts w:ascii="Calibri" w:eastAsia="Calibri" w:hAnsi="Calibri" w:cs="Calibri"/>
          <w:sz w:val="20"/>
        </w:rPr>
      </w:pPr>
      <w:r>
        <w:rPr>
          <w:rFonts w:ascii="Calibri" w:eastAsia="Calibri" w:hAnsi="Calibri" w:cs="Calibri"/>
          <w:color w:val="000000"/>
          <w:sz w:val="20"/>
        </w:rPr>
        <w:t xml:space="preserve">A number of USC’s schools provide support for students who need help with scholarly writing.  Check with your advisor or program staff to find out more.  Students whose primary language is not English should check with the </w:t>
      </w:r>
      <w:r>
        <w:rPr>
          <w:rFonts w:ascii="Calibri" w:eastAsia="Calibri" w:hAnsi="Calibri" w:cs="Calibri"/>
          <w:i/>
          <w:color w:val="000000"/>
          <w:sz w:val="20"/>
        </w:rPr>
        <w:t xml:space="preserve">American Language Institute </w:t>
      </w:r>
      <w:hyperlink r:id="rId11">
        <w:r>
          <w:rPr>
            <w:rFonts w:ascii="Calibri" w:eastAsia="Calibri" w:hAnsi="Calibri" w:cs="Calibri"/>
            <w:color w:val="0000FF"/>
            <w:sz w:val="20"/>
            <w:u w:val="single"/>
          </w:rPr>
          <w:t>http://dornsife.usc.edu/ali</w:t>
        </w:r>
      </w:hyperlink>
      <w:r>
        <w:rPr>
          <w:rFonts w:ascii="Calibri" w:eastAsia="Calibri" w:hAnsi="Calibri" w:cs="Calibri"/>
          <w:color w:val="000000"/>
          <w:sz w:val="20"/>
        </w:rPr>
        <w:t xml:space="preserve">, which sponsors courses and workshops specifically for international graduate students.  </w:t>
      </w:r>
      <w:r>
        <w:rPr>
          <w:rFonts w:ascii="Calibri" w:eastAsia="Calibri" w:hAnsi="Calibri" w:cs="Calibri"/>
          <w:i/>
          <w:color w:val="000000"/>
          <w:sz w:val="20"/>
        </w:rPr>
        <w:t>The Office of Disability Service</w:t>
      </w:r>
      <w:r>
        <w:rPr>
          <w:rFonts w:ascii="Calibri" w:eastAsia="Calibri" w:hAnsi="Calibri" w:cs="Calibri"/>
          <w:i/>
          <w:color w:val="1F497D"/>
          <w:sz w:val="20"/>
        </w:rPr>
        <w:t>s</w:t>
      </w:r>
      <w:r>
        <w:rPr>
          <w:rFonts w:ascii="Calibri" w:eastAsia="Calibri" w:hAnsi="Calibri" w:cs="Calibri"/>
          <w:i/>
          <w:color w:val="000000"/>
          <w:sz w:val="20"/>
        </w:rPr>
        <w:t xml:space="preserve"> and Programs </w:t>
      </w:r>
      <w:hyperlink r:id="rId12">
        <w:r>
          <w:rPr>
            <w:rFonts w:ascii="Calibri" w:eastAsia="Calibri" w:hAnsi="Calibri" w:cs="Calibri"/>
            <w:color w:val="0000FF"/>
            <w:sz w:val="20"/>
            <w:u w:val="single"/>
          </w:rPr>
          <w:t>http://sait.usc.edu/academicsupport/centerprograms/dsp/home_index.html</w:t>
        </w:r>
      </w:hyperlink>
      <w:r>
        <w:rPr>
          <w:rFonts w:ascii="Calibri" w:eastAsia="Calibri" w:hAnsi="Calibri" w:cs="Calibri"/>
          <w:color w:val="0000FF"/>
          <w:sz w:val="20"/>
          <w:u w:val="single"/>
        </w:rPr>
        <w:t xml:space="preserve"> </w:t>
      </w:r>
      <w:r>
        <w:rPr>
          <w:rFonts w:ascii="Calibri" w:eastAsia="Calibri" w:hAnsi="Calibri" w:cs="Calibri"/>
          <w:color w:val="000000"/>
          <w:sz w:val="20"/>
        </w:rPr>
        <w:t xml:space="preserve">provides certification for students with disabilities and helps arrange the relevant accommodations.  If an officially  declared emergency makes travel to campus infeasible, </w:t>
      </w:r>
      <w:r>
        <w:rPr>
          <w:rFonts w:ascii="Calibri" w:eastAsia="Calibri" w:hAnsi="Calibri" w:cs="Calibri"/>
          <w:i/>
          <w:color w:val="000000"/>
          <w:sz w:val="20"/>
        </w:rPr>
        <w:t xml:space="preserve">USC Emergency Information </w:t>
      </w:r>
      <w:hyperlink r:id="rId13">
        <w:r>
          <w:rPr>
            <w:rFonts w:ascii="Calibri" w:eastAsia="Calibri" w:hAnsi="Calibri" w:cs="Calibri"/>
            <w:i/>
            <w:color w:val="0000FF"/>
            <w:sz w:val="20"/>
            <w:u w:val="single"/>
          </w:rPr>
          <w:t>http://emergency.usc.edu</w:t>
        </w:r>
      </w:hyperlink>
      <w:r>
        <w:rPr>
          <w:rFonts w:ascii="Calibri" w:eastAsia="Calibri" w:hAnsi="Calibri" w:cs="Calibri"/>
          <w:i/>
          <w:sz w:val="20"/>
        </w:rPr>
        <w:t xml:space="preserve"> </w:t>
      </w:r>
      <w:r>
        <w:rPr>
          <w:rFonts w:ascii="Calibri" w:eastAsia="Calibri" w:hAnsi="Calibri" w:cs="Calibri"/>
          <w:color w:val="000000"/>
          <w:sz w:val="20"/>
        </w:rPr>
        <w:t>will provide safety and other updates, including ways in which instruction will be continued by means of blackboard, teleconferencing, and other technology.</w:t>
      </w:r>
    </w:p>
    <w:p w:rsidR="00CF3B8D" w:rsidRDefault="00CF3B8D">
      <w:pPr>
        <w:spacing w:after="0" w:line="240" w:lineRule="auto"/>
        <w:jc w:val="both"/>
        <w:rPr>
          <w:rFonts w:ascii="Calibri" w:eastAsia="Calibri" w:hAnsi="Calibri" w:cs="Calibri"/>
          <w:b/>
          <w:color w:val="000000"/>
          <w:sz w:val="20"/>
        </w:rPr>
      </w:pPr>
    </w:p>
    <w:sectPr w:rsidR="00CF3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66D13"/>
    <w:multiLevelType w:val="hybridMultilevel"/>
    <w:tmpl w:val="9FDE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630D0"/>
    <w:multiLevelType w:val="multilevel"/>
    <w:tmpl w:val="CB9E0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8D"/>
    <w:rsid w:val="001758A4"/>
    <w:rsid w:val="001E3042"/>
    <w:rsid w:val="00256180"/>
    <w:rsid w:val="00405AA5"/>
    <w:rsid w:val="00423EDB"/>
    <w:rsid w:val="005617E5"/>
    <w:rsid w:val="00662519"/>
    <w:rsid w:val="006D7461"/>
    <w:rsid w:val="00797899"/>
    <w:rsid w:val="00805647"/>
    <w:rsid w:val="00850BA3"/>
    <w:rsid w:val="00996265"/>
    <w:rsid w:val="00AA75A3"/>
    <w:rsid w:val="00AB1B0A"/>
    <w:rsid w:val="00CF3B8D"/>
    <w:rsid w:val="00DE2079"/>
    <w:rsid w:val="00EC3EBB"/>
    <w:rsid w:val="00F70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0E2"/>
  <w15:docId w15:val="{FCC06E68-F989-4BB2-82A7-87877DC3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8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0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8260">
      <w:bodyDiv w:val="1"/>
      <w:marLeft w:val="0"/>
      <w:marRight w:val="0"/>
      <w:marTop w:val="0"/>
      <w:marBottom w:val="0"/>
      <w:divBdr>
        <w:top w:val="none" w:sz="0" w:space="0" w:color="auto"/>
        <w:left w:val="none" w:sz="0" w:space="0" w:color="auto"/>
        <w:bottom w:val="none" w:sz="0" w:space="0" w:color="auto"/>
        <w:right w:val="none" w:sz="0" w:space="0" w:color="auto"/>
      </w:divBdr>
    </w:div>
    <w:div w:id="668024832">
      <w:bodyDiv w:val="1"/>
      <w:marLeft w:val="0"/>
      <w:marRight w:val="0"/>
      <w:marTop w:val="0"/>
      <w:marBottom w:val="0"/>
      <w:divBdr>
        <w:top w:val="none" w:sz="0" w:space="0" w:color="auto"/>
        <w:left w:val="none" w:sz="0" w:space="0" w:color="auto"/>
        <w:bottom w:val="none" w:sz="0" w:space="0" w:color="auto"/>
        <w:right w:val="none" w:sz="0" w:space="0" w:color="auto"/>
      </w:divBdr>
    </w:div>
    <w:div w:id="1247347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dminopsnet.usc.edu/department/department-public-safety" TargetMode="External"/><Relationship Id="rId13" Type="http://schemas.openxmlformats.org/officeDocument/2006/relationships/hyperlink" Target="http://emergency.usc.edu/" TargetMode="External"/><Relationship Id="rId3" Type="http://schemas.openxmlformats.org/officeDocument/2006/relationships/settings" Target="settings.xml"/><Relationship Id="rId7" Type="http://schemas.openxmlformats.org/officeDocument/2006/relationships/hyperlink" Target="http://equity.usc.edu/" TargetMode="External"/><Relationship Id="rId12" Type="http://schemas.openxmlformats.org/officeDocument/2006/relationships/hyperlink" Target="http://sait.usc.edu/academicsupport/centerprograms/dsp/home_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y.usc.edu/scientific-misconduct/" TargetMode="External"/><Relationship Id="rId11" Type="http://schemas.openxmlformats.org/officeDocument/2006/relationships/hyperlink" Target="http://dornsife.usc.edu/ali" TargetMode="External"/><Relationship Id="rId5" Type="http://schemas.openxmlformats.org/officeDocument/2006/relationships/hyperlink" Target="https://scampus.usc.edu/1100-behavior-violating-university-standards-and-appropriate-sanctions/" TargetMode="External"/><Relationship Id="rId15" Type="http://schemas.openxmlformats.org/officeDocument/2006/relationships/theme" Target="theme/theme1.xml"/><Relationship Id="rId10" Type="http://schemas.openxmlformats.org/officeDocument/2006/relationships/hyperlink" Target="http://sarc.usc.edu/" TargetMode="External"/><Relationship Id="rId4" Type="http://schemas.openxmlformats.org/officeDocument/2006/relationships/webSettings" Target="webSettings.xml"/><Relationship Id="rId9" Type="http://schemas.openxmlformats.org/officeDocument/2006/relationships/hyperlink" Target="http://www.usc.edu/student-affairs/cw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Steel</dc:creator>
  <cp:lastModifiedBy>Zachary Steel</cp:lastModifiedBy>
  <cp:revision>4</cp:revision>
  <dcterms:created xsi:type="dcterms:W3CDTF">2017-03-20T21:23:00Z</dcterms:created>
  <dcterms:modified xsi:type="dcterms:W3CDTF">2017-03-30T22:36:00Z</dcterms:modified>
</cp:coreProperties>
</file>